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3599B2">
      <w:pPr>
        <w:pStyle w:val="231"/>
        <w:rPr>
          <w:rFonts w:ascii="仿宋" w:hAnsi="仿宋" w:eastAsia="仿宋" w:cs="仿宋"/>
          <w:sz w:val="48"/>
        </w:rPr>
      </w:pPr>
      <w:bookmarkStart w:id="0" w:name="OLE_LINK13"/>
    </w:p>
    <w:p w14:paraId="6FECE4FF">
      <w:pPr>
        <w:spacing w:line="1040" w:lineRule="exact"/>
        <w:jc w:val="center"/>
        <w:rPr>
          <w:rFonts w:ascii="黑体" w:hAnsi="黑体" w:eastAsia="黑体" w:cs="黑体"/>
          <w:b/>
          <w:sz w:val="72"/>
          <w:szCs w:val="72"/>
        </w:rPr>
      </w:pPr>
    </w:p>
    <w:p w14:paraId="01901561">
      <w:pPr>
        <w:keepNext w:val="0"/>
        <w:keepLines w:val="0"/>
        <w:pageBreakBefore w:val="0"/>
        <w:widowControl w:val="0"/>
        <w:kinsoku/>
        <w:wordWrap/>
        <w:overflowPunct/>
        <w:topLinePunct w:val="0"/>
        <w:autoSpaceDE/>
        <w:autoSpaceDN/>
        <w:bidi w:val="0"/>
        <w:adjustRightInd/>
        <w:snapToGrid/>
        <w:spacing w:line="1200" w:lineRule="exact"/>
        <w:jc w:val="center"/>
        <w:textAlignment w:val="auto"/>
        <w:rPr>
          <w:rFonts w:ascii="黑体" w:hAnsi="黑体" w:eastAsia="黑体" w:cs="黑体"/>
          <w:b/>
          <w:sz w:val="112"/>
          <w:szCs w:val="112"/>
        </w:rPr>
      </w:pPr>
      <w:r>
        <w:rPr>
          <w:rFonts w:hint="eastAsia" w:ascii="黑体" w:hAnsi="黑体" w:eastAsia="黑体" w:cs="黑体"/>
          <w:b/>
          <w:sz w:val="112"/>
          <w:szCs w:val="112"/>
        </w:rPr>
        <w:t>公开招标文件</w:t>
      </w:r>
    </w:p>
    <w:p w14:paraId="32129B4B">
      <w:pPr>
        <w:pStyle w:val="231"/>
        <w:rPr>
          <w:rFonts w:ascii="黑体" w:hAnsi="黑体" w:eastAsia="黑体" w:cs="黑体"/>
          <w:sz w:val="48"/>
        </w:rPr>
      </w:pPr>
    </w:p>
    <w:p w14:paraId="72242C2C">
      <w:pPr>
        <w:pStyle w:val="231"/>
        <w:rPr>
          <w:rFonts w:ascii="黑体" w:hAnsi="黑体" w:eastAsia="黑体" w:cs="黑体"/>
          <w:sz w:val="48"/>
        </w:rPr>
      </w:pPr>
    </w:p>
    <w:p w14:paraId="56BD0E1A">
      <w:pPr>
        <w:pStyle w:val="231"/>
        <w:rPr>
          <w:rFonts w:ascii="黑体" w:hAnsi="黑体" w:eastAsia="黑体" w:cs="黑体"/>
          <w:sz w:val="48"/>
        </w:rPr>
      </w:pPr>
    </w:p>
    <w:p w14:paraId="0100B961">
      <w:pPr>
        <w:spacing w:line="1120" w:lineRule="exact"/>
        <w:jc w:val="center"/>
        <w:rPr>
          <w:rFonts w:hint="eastAsia" w:ascii="黑体" w:hAnsi="黑体" w:eastAsia="黑体" w:cs="黑体"/>
          <w:b/>
          <w:bCs/>
          <w:w w:val="90"/>
          <w:sz w:val="36"/>
          <w:szCs w:val="36"/>
          <w:lang w:eastAsia="zh-CN"/>
        </w:rPr>
      </w:pPr>
      <w:r>
        <w:rPr>
          <w:rFonts w:hint="eastAsia" w:ascii="黑体" w:hAnsi="黑体" w:eastAsia="黑体" w:cs="黑体"/>
          <w:b/>
          <w:bCs/>
          <w:sz w:val="36"/>
          <w:szCs w:val="36"/>
        </w:rPr>
        <w:t>项目名称：</w:t>
      </w:r>
      <w:r>
        <w:rPr>
          <w:rFonts w:hint="eastAsia" w:ascii="黑体" w:hAnsi="黑体" w:eastAsia="黑体" w:cs="黑体"/>
          <w:b/>
          <w:bCs/>
          <w:w w:val="90"/>
          <w:sz w:val="36"/>
          <w:szCs w:val="36"/>
          <w:lang w:eastAsia="zh-CN"/>
        </w:rPr>
        <w:t>淮安市淮安医院病理科基因检测服务外送项目</w:t>
      </w:r>
    </w:p>
    <w:p w14:paraId="64E6C9CC">
      <w:pPr>
        <w:spacing w:line="1120" w:lineRule="exact"/>
        <w:ind w:firstLine="723" w:firstLineChars="200"/>
        <w:rPr>
          <w:rFonts w:hint="eastAsia" w:ascii="黑体" w:hAnsi="黑体" w:eastAsia="黑体" w:cs="黑体"/>
          <w:b/>
          <w:bCs/>
          <w:w w:val="90"/>
          <w:sz w:val="36"/>
          <w:szCs w:val="36"/>
          <w:lang w:eastAsia="zh-CN"/>
        </w:rPr>
      </w:pPr>
      <w:r>
        <w:rPr>
          <w:rFonts w:hint="eastAsia" w:ascii="黑体" w:hAnsi="黑体" w:eastAsia="黑体" w:cs="黑体"/>
          <w:b/>
          <w:bCs/>
          <w:sz w:val="36"/>
          <w:szCs w:val="36"/>
        </w:rPr>
        <w:t>项目编号</w:t>
      </w:r>
      <w:r>
        <w:rPr>
          <w:rFonts w:hint="eastAsia" w:ascii="黑体" w:hAnsi="黑体" w:eastAsia="黑体" w:cs="黑体"/>
          <w:b/>
          <w:bCs/>
          <w:w w:val="90"/>
          <w:sz w:val="36"/>
          <w:szCs w:val="36"/>
          <w:lang w:eastAsia="zh-CN"/>
        </w:rPr>
        <w:t>：JSZC-320803-HAZJ-G2026-0015</w:t>
      </w:r>
    </w:p>
    <w:p w14:paraId="000FB2AF">
      <w:pPr>
        <w:spacing w:line="1120" w:lineRule="exact"/>
        <w:jc w:val="center"/>
        <w:rPr>
          <w:rFonts w:ascii="黑体" w:hAnsi="黑体" w:eastAsia="黑体" w:cs="黑体"/>
          <w:b/>
          <w:bCs/>
          <w:sz w:val="36"/>
          <w:szCs w:val="36"/>
        </w:rPr>
      </w:pPr>
    </w:p>
    <w:p w14:paraId="36F07E05">
      <w:pPr>
        <w:spacing w:line="1120" w:lineRule="exact"/>
        <w:jc w:val="both"/>
        <w:rPr>
          <w:rFonts w:ascii="黑体" w:hAnsi="黑体" w:eastAsia="黑体" w:cs="黑体"/>
          <w:b/>
          <w:bCs/>
          <w:sz w:val="36"/>
          <w:szCs w:val="36"/>
        </w:rPr>
      </w:pPr>
    </w:p>
    <w:p w14:paraId="2F846132">
      <w:pPr>
        <w:spacing w:line="1120" w:lineRule="exact"/>
        <w:jc w:val="both"/>
        <w:rPr>
          <w:rFonts w:ascii="黑体" w:hAnsi="黑体" w:eastAsia="黑体" w:cs="黑体"/>
          <w:b/>
          <w:bCs/>
          <w:sz w:val="36"/>
          <w:szCs w:val="36"/>
        </w:rPr>
      </w:pPr>
    </w:p>
    <w:p w14:paraId="1F8084B9">
      <w:pPr>
        <w:keepNext w:val="0"/>
        <w:keepLines w:val="0"/>
        <w:pageBreakBefore w:val="0"/>
        <w:widowControl/>
        <w:kinsoku/>
        <w:wordWrap/>
        <w:overflowPunct/>
        <w:topLinePunct w:val="0"/>
        <w:autoSpaceDE/>
        <w:autoSpaceDN/>
        <w:bidi w:val="0"/>
        <w:adjustRightInd/>
        <w:snapToGrid/>
        <w:spacing w:line="800" w:lineRule="exact"/>
        <w:ind w:firstLine="2712" w:firstLineChars="700"/>
        <w:jc w:val="left"/>
        <w:textAlignment w:val="auto"/>
        <w:rPr>
          <w:rFonts w:ascii="黑体" w:hAnsi="黑体" w:eastAsia="黑体" w:cs="宋体"/>
          <w:color w:val="000000"/>
          <w:sz w:val="36"/>
          <w:szCs w:val="36"/>
        </w:rPr>
      </w:pPr>
      <w:r>
        <w:rPr>
          <w:rFonts w:hint="eastAsia" w:ascii="黑体" w:hAnsi="黑体" w:eastAsia="黑体" w:cs="宋体"/>
          <w:b/>
          <w:bCs/>
          <w:spacing w:val="13"/>
          <w:sz w:val="36"/>
          <w:szCs w:val="36"/>
        </w:rPr>
        <w:t>采购</w:t>
      </w:r>
      <w:r>
        <w:rPr>
          <w:rFonts w:hint="eastAsia" w:ascii="黑体" w:hAnsi="黑体" w:eastAsia="黑体" w:cs="宋体"/>
          <w:b/>
          <w:bCs/>
          <w:spacing w:val="2"/>
          <w:sz w:val="36"/>
          <w:szCs w:val="36"/>
        </w:rPr>
        <w:t>人</w:t>
      </w:r>
      <w:r>
        <w:rPr>
          <w:rFonts w:hint="eastAsia" w:ascii="黑体" w:hAnsi="黑体" w:eastAsia="黑体" w:cs="宋体"/>
          <w:b/>
          <w:bCs/>
          <w:sz w:val="36"/>
          <w:szCs w:val="36"/>
        </w:rPr>
        <w:t>：</w:t>
      </w:r>
      <w:r>
        <w:rPr>
          <w:rFonts w:ascii="黑体" w:hAnsi="黑体" w:eastAsia="黑体" w:cs="宋体"/>
          <w:b/>
          <w:bCs/>
          <w:sz w:val="36"/>
          <w:szCs w:val="36"/>
        </w:rPr>
        <w:t>淮安市淮安医院</w:t>
      </w:r>
    </w:p>
    <w:p w14:paraId="619A3A28">
      <w:pPr>
        <w:keepNext w:val="0"/>
        <w:keepLines w:val="0"/>
        <w:pageBreakBefore w:val="0"/>
        <w:kinsoku/>
        <w:wordWrap/>
        <w:overflowPunct/>
        <w:topLinePunct w:val="0"/>
        <w:autoSpaceDE/>
        <w:autoSpaceDN/>
        <w:bidi w:val="0"/>
        <w:adjustRightInd/>
        <w:snapToGrid/>
        <w:spacing w:line="800" w:lineRule="exact"/>
        <w:ind w:firstLine="1446"/>
        <w:textAlignment w:val="auto"/>
        <w:rPr>
          <w:rFonts w:hint="eastAsia" w:ascii="黑体" w:hAnsi="黑体" w:eastAsia="黑体" w:cs="宋体"/>
          <w:b/>
          <w:bCs/>
          <w:sz w:val="36"/>
          <w:szCs w:val="36"/>
          <w:lang w:eastAsia="zh-CN"/>
        </w:rPr>
      </w:pPr>
      <w:r>
        <w:rPr>
          <w:rFonts w:hint="eastAsia" w:ascii="黑体" w:hAnsi="黑体" w:eastAsia="黑体" w:cs="宋体"/>
          <w:b/>
          <w:bCs/>
          <w:sz w:val="36"/>
          <w:szCs w:val="36"/>
        </w:rPr>
        <w:t>采购代理机构：</w:t>
      </w:r>
      <w:r>
        <w:rPr>
          <w:rFonts w:hint="eastAsia" w:ascii="黑体" w:hAnsi="黑体" w:eastAsia="黑体" w:cs="宋体"/>
          <w:b/>
          <w:bCs/>
          <w:sz w:val="36"/>
          <w:szCs w:val="36"/>
          <w:lang w:eastAsia="zh-CN"/>
        </w:rPr>
        <w:t>正军项目管理集团有限公司</w:t>
      </w:r>
    </w:p>
    <w:p w14:paraId="0971665A">
      <w:pPr>
        <w:keepNext w:val="0"/>
        <w:keepLines w:val="0"/>
        <w:pageBreakBefore w:val="0"/>
        <w:tabs>
          <w:tab w:val="center" w:pos="5215"/>
        </w:tabs>
        <w:kinsoku/>
        <w:wordWrap/>
        <w:overflowPunct/>
        <w:topLinePunct w:val="0"/>
        <w:autoSpaceDE/>
        <w:autoSpaceDN/>
        <w:bidi w:val="0"/>
        <w:adjustRightInd/>
        <w:snapToGrid/>
        <w:spacing w:line="800" w:lineRule="exact"/>
        <w:jc w:val="center"/>
        <w:textAlignment w:val="auto"/>
        <w:rPr>
          <w:rFonts w:ascii="黑体" w:hAnsi="黑体" w:eastAsia="黑体" w:cs="宋体"/>
          <w:b/>
          <w:sz w:val="36"/>
          <w:szCs w:val="36"/>
        </w:rPr>
        <w:sectPr>
          <w:headerReference r:id="rId4" w:type="first"/>
          <w:headerReference r:id="rId3" w:type="default"/>
          <w:pgSz w:w="11906" w:h="16838"/>
          <w:pgMar w:top="1440" w:right="1106" w:bottom="1440" w:left="1260" w:header="851" w:footer="992" w:gutter="0"/>
          <w:pgNumType w:fmt="decimal" w:start="1"/>
          <w:cols w:space="720" w:num="1"/>
          <w:titlePg/>
          <w:docGrid w:linePitch="360" w:charSpace="0"/>
        </w:sectPr>
      </w:pPr>
      <w:r>
        <w:rPr>
          <w:rFonts w:hint="eastAsia" w:ascii="黑体" w:hAnsi="黑体" w:eastAsia="黑体" w:cs="宋体"/>
          <w:b/>
          <w:sz w:val="36"/>
          <w:szCs w:val="36"/>
        </w:rPr>
        <w:t xml:space="preserve"> </w:t>
      </w:r>
      <w:r>
        <w:rPr>
          <w:rFonts w:hint="eastAsia" w:ascii="黑体" w:hAnsi="黑体" w:eastAsia="黑体" w:cs="宋体"/>
          <w:b/>
          <w:sz w:val="36"/>
          <w:szCs w:val="36"/>
          <w:lang w:eastAsia="zh-CN"/>
        </w:rPr>
        <w:t>二〇二六</w:t>
      </w:r>
      <w:r>
        <w:rPr>
          <w:rFonts w:hint="eastAsia" w:ascii="黑体" w:hAnsi="黑体" w:eastAsia="黑体" w:cs="宋体"/>
          <w:b/>
          <w:sz w:val="36"/>
          <w:szCs w:val="36"/>
        </w:rPr>
        <w:t>年</w:t>
      </w:r>
      <w:r>
        <w:rPr>
          <w:rFonts w:hint="eastAsia" w:ascii="黑体" w:hAnsi="黑体" w:eastAsia="黑体" w:cs="宋体"/>
          <w:b/>
          <w:sz w:val="36"/>
          <w:szCs w:val="36"/>
          <w:lang w:eastAsia="zh-CN"/>
        </w:rPr>
        <w:t>九</w:t>
      </w:r>
      <w:r>
        <w:rPr>
          <w:rFonts w:hint="eastAsia" w:ascii="黑体" w:hAnsi="黑体" w:eastAsia="黑体" w:cs="宋体"/>
          <w:b/>
          <w:sz w:val="36"/>
          <w:szCs w:val="36"/>
        </w:rPr>
        <w:t>月</w:t>
      </w:r>
    </w:p>
    <w:bookmarkEnd w:id="0"/>
    <w:p w14:paraId="1D6B66A6">
      <w:pPr>
        <w:pStyle w:val="234"/>
        <w:keepNext w:val="0"/>
        <w:keepLines w:val="0"/>
        <w:pageBreakBefore/>
        <w:widowControl/>
        <w:spacing w:line="23" w:lineRule="atLeast"/>
        <w:jc w:val="center"/>
        <w:rPr>
          <w:rFonts w:ascii="仿宋" w:hAnsi="仿宋" w:eastAsia="仿宋" w:cs="仿宋"/>
          <w:color w:val="000000"/>
          <w:sz w:val="36"/>
          <w:szCs w:val="36"/>
          <w:lang w:val="zh-CN"/>
        </w:rPr>
      </w:pPr>
      <w:bookmarkStart w:id="1" w:name="OLE_LINK1"/>
      <w:bookmarkStart w:id="2" w:name="OLE_LINK2"/>
      <w:r>
        <w:rPr>
          <w:rFonts w:hint="eastAsia" w:ascii="仿宋" w:hAnsi="仿宋" w:eastAsia="仿宋" w:cs="仿宋"/>
          <w:color w:val="000000"/>
          <w:sz w:val="36"/>
          <w:szCs w:val="36"/>
          <w:lang w:val="zh-CN"/>
        </w:rPr>
        <w:t>第一章</w:t>
      </w:r>
      <w:r>
        <w:rPr>
          <w:rFonts w:hint="eastAsia" w:ascii="仿宋" w:hAnsi="仿宋" w:eastAsia="仿宋" w:cs="仿宋"/>
          <w:color w:val="000000"/>
          <w:sz w:val="36"/>
          <w:szCs w:val="36"/>
        </w:rPr>
        <w:t xml:space="preserve">  </w:t>
      </w:r>
      <w:r>
        <w:rPr>
          <w:rFonts w:hint="eastAsia" w:ascii="仿宋" w:hAnsi="仿宋" w:eastAsia="仿宋" w:cs="仿宋"/>
          <w:color w:val="000000"/>
          <w:sz w:val="36"/>
          <w:szCs w:val="36"/>
          <w:lang w:val="zh-CN"/>
        </w:rPr>
        <w:t>投标邀请</w:t>
      </w:r>
      <w:bookmarkEnd w:id="1"/>
      <w:bookmarkEnd w:id="2"/>
    </w:p>
    <w:p w14:paraId="5F5EEE98">
      <w:pPr>
        <w:keepNext w:val="0"/>
        <w:keepLines w:val="0"/>
        <w:pageBreakBefore w:val="0"/>
        <w:widowControl w:val="0"/>
        <w:kinsoku/>
        <w:wordWrap/>
        <w:topLinePunct w:val="0"/>
        <w:bidi w:val="0"/>
        <w:snapToGrid/>
        <w:spacing w:line="560" w:lineRule="atLeast"/>
        <w:ind w:left="1" w:firstLine="537"/>
        <w:textAlignment w:val="auto"/>
        <w:rPr>
          <w:rFonts w:ascii="仿宋" w:hAnsi="仿宋" w:eastAsia="仿宋"/>
          <w:color w:val="000000"/>
          <w:sz w:val="28"/>
          <w:szCs w:val="28"/>
        </w:rPr>
      </w:pPr>
      <w:bookmarkStart w:id="3" w:name="OLE_LINK12"/>
      <w:bookmarkStart w:id="4" w:name="OLE_LINK11"/>
      <w:r>
        <w:rPr>
          <w:rFonts w:hint="eastAsia" w:ascii="仿宋" w:hAnsi="仿宋" w:eastAsia="仿宋"/>
          <w:color w:val="000000"/>
          <w:sz w:val="28"/>
        </w:rPr>
        <w:t>受</w:t>
      </w:r>
      <w:r>
        <w:rPr>
          <w:rFonts w:hint="eastAsia" w:ascii="仿宋" w:hAnsi="仿宋" w:eastAsia="仿宋" w:cs="仿宋"/>
          <w:color w:val="000000"/>
          <w:sz w:val="28"/>
          <w:szCs w:val="28"/>
          <w:lang w:val="zh-CN"/>
        </w:rPr>
        <w:t>淮安市淮安医院</w:t>
      </w:r>
      <w:r>
        <w:rPr>
          <w:rFonts w:hint="eastAsia" w:ascii="仿宋" w:hAnsi="仿宋" w:eastAsia="仿宋"/>
          <w:color w:val="000000"/>
          <w:sz w:val="28"/>
        </w:rPr>
        <w:t>的委托，</w:t>
      </w:r>
      <w:r>
        <w:rPr>
          <w:rFonts w:hint="eastAsia" w:ascii="仿宋" w:hAnsi="仿宋" w:eastAsia="仿宋"/>
          <w:color w:val="000000"/>
          <w:sz w:val="28"/>
          <w:lang w:eastAsia="zh-CN"/>
        </w:rPr>
        <w:t>正军项目管理集团有限公司</w:t>
      </w:r>
      <w:r>
        <w:rPr>
          <w:rFonts w:hint="eastAsia" w:ascii="仿宋" w:hAnsi="仿宋" w:eastAsia="仿宋"/>
          <w:color w:val="000000"/>
          <w:sz w:val="28"/>
        </w:rPr>
        <w:t>就</w:t>
      </w:r>
      <w:r>
        <w:rPr>
          <w:rFonts w:hint="eastAsia" w:ascii="仿宋" w:hAnsi="仿宋" w:eastAsia="仿宋" w:cs="仿宋"/>
          <w:b/>
          <w:bCs/>
          <w:color w:val="000000"/>
          <w:sz w:val="28"/>
          <w:szCs w:val="28"/>
          <w:lang w:val="zh-CN"/>
        </w:rPr>
        <w:t>淮安市淮安医院病理科基因检测服务外送项目</w:t>
      </w:r>
      <w:r>
        <w:rPr>
          <w:rFonts w:hint="eastAsia" w:ascii="仿宋" w:hAnsi="仿宋" w:eastAsia="仿宋"/>
          <w:color w:val="000000"/>
          <w:sz w:val="28"/>
        </w:rPr>
        <w:t>进行公开招标，现邀请符合条件的投标人参加投标。</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120"/>
      </w:tblGrid>
      <w:tr w14:paraId="45635E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80" w:hRule="atLeast"/>
        </w:trPr>
        <w:tc>
          <w:tcPr>
            <w:tcW w:w="9120" w:type="dxa"/>
            <w:noWrap w:val="0"/>
          </w:tcPr>
          <w:p w14:paraId="0E5272FE">
            <w:pPr>
              <w:keepNext w:val="0"/>
              <w:keepLines w:val="0"/>
              <w:pageBreakBefore w:val="0"/>
              <w:widowControl w:val="0"/>
              <w:kinsoku/>
              <w:wordWrap/>
              <w:topLinePunct w:val="0"/>
              <w:bidi w:val="0"/>
              <w:snapToGrid/>
              <w:spacing w:line="560" w:lineRule="atLeast"/>
              <w:textAlignment w:val="auto"/>
              <w:rPr>
                <w:rFonts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项目概况</w:t>
            </w:r>
            <w:r>
              <w:rPr>
                <w:rFonts w:ascii="仿宋" w:hAnsi="仿宋" w:eastAsia="仿宋" w:cs="仿宋"/>
                <w:b/>
                <w:bCs/>
                <w:color w:val="000000"/>
                <w:sz w:val="28"/>
                <w:szCs w:val="28"/>
                <w:lang w:val="zh-CN"/>
              </w:rPr>
              <w:t>：</w:t>
            </w:r>
          </w:p>
          <w:p w14:paraId="657BAA78">
            <w:pPr>
              <w:keepNext w:val="0"/>
              <w:keepLines w:val="0"/>
              <w:pageBreakBefore w:val="0"/>
              <w:widowControl w:val="0"/>
              <w:kinsoku/>
              <w:wordWrap/>
              <w:topLinePunct w:val="0"/>
              <w:bidi w:val="0"/>
              <w:snapToGrid/>
              <w:spacing w:line="560" w:lineRule="atLeast"/>
              <w:ind w:firstLine="560" w:firstLineChars="200"/>
              <w:textAlignment w:val="auto"/>
              <w:rPr>
                <w:rFonts w:ascii="仿宋" w:hAnsi="仿宋" w:eastAsia="仿宋" w:cs="仿宋"/>
                <w:color w:val="000000"/>
                <w:sz w:val="28"/>
                <w:szCs w:val="28"/>
                <w:lang w:val="zh-CN"/>
              </w:rPr>
            </w:pPr>
            <w:r>
              <w:rPr>
                <w:rFonts w:hint="eastAsia" w:ascii="仿宋" w:hAnsi="仿宋" w:eastAsia="仿宋" w:cs="仿宋"/>
                <w:color w:val="000000"/>
                <w:sz w:val="28"/>
                <w:lang w:eastAsia="zh-CN"/>
              </w:rPr>
              <w:t>淮安市淮安医院病理科基因检测服务外送项目</w:t>
            </w:r>
            <w:r>
              <w:rPr>
                <w:rFonts w:ascii="仿宋" w:hAnsi="仿宋" w:eastAsia="仿宋" w:cs="仿宋"/>
                <w:color w:val="000000"/>
                <w:sz w:val="28"/>
              </w:rPr>
              <w:t>的潜在投标人应在</w:t>
            </w:r>
            <w:r>
              <w:rPr>
                <w:rFonts w:hint="eastAsia" w:ascii="仿宋" w:hAnsi="仿宋" w:eastAsia="仿宋" w:cs="仿宋"/>
                <w:color w:val="000000"/>
                <w:sz w:val="28"/>
                <w:lang w:eastAsia="zh-CN"/>
              </w:rPr>
              <w:t>苏采云政府采购一体化平台获</w:t>
            </w:r>
            <w:r>
              <w:rPr>
                <w:rFonts w:ascii="仿宋" w:hAnsi="仿宋" w:eastAsia="仿宋" w:cs="仿宋"/>
                <w:color w:val="000000"/>
                <w:sz w:val="28"/>
              </w:rPr>
              <w:t>取招标文件，</w:t>
            </w:r>
            <w:r>
              <w:rPr>
                <w:rFonts w:hint="eastAsia" w:ascii="仿宋" w:hAnsi="仿宋" w:eastAsia="仿宋" w:cs="仿宋"/>
                <w:color w:val="000000"/>
                <w:sz w:val="28"/>
                <w:szCs w:val="28"/>
                <w:lang w:val="zh-CN"/>
              </w:rPr>
              <w:t>并于</w:t>
            </w:r>
            <w:r>
              <w:rPr>
                <w:rFonts w:hint="eastAsia" w:ascii="仿宋" w:hAnsi="仿宋" w:eastAsia="仿宋" w:cs="仿宋"/>
                <w:b/>
                <w:bCs/>
                <w:color w:val="000000"/>
                <w:sz w:val="28"/>
                <w:szCs w:val="28"/>
                <w:u w:val="single"/>
                <w:lang w:val="zh-CN"/>
              </w:rPr>
              <w:t>202</w:t>
            </w:r>
            <w:r>
              <w:rPr>
                <w:rFonts w:hint="eastAsia" w:ascii="仿宋" w:hAnsi="仿宋" w:eastAsia="仿宋" w:cs="仿宋"/>
                <w:b/>
                <w:bCs/>
                <w:color w:val="000000"/>
                <w:sz w:val="28"/>
                <w:szCs w:val="28"/>
                <w:u w:val="single"/>
                <w:lang w:val="en-US" w:eastAsia="zh-CN"/>
              </w:rPr>
              <w:t>6</w:t>
            </w:r>
            <w:r>
              <w:rPr>
                <w:rFonts w:hint="eastAsia" w:ascii="仿宋" w:hAnsi="仿宋" w:eastAsia="仿宋" w:cs="仿宋"/>
                <w:b/>
                <w:bCs/>
                <w:color w:val="000000"/>
                <w:sz w:val="28"/>
                <w:szCs w:val="28"/>
                <w:u w:val="single"/>
                <w:lang w:val="zh-CN"/>
              </w:rPr>
              <w:t>年</w:t>
            </w:r>
            <w:r>
              <w:rPr>
                <w:rFonts w:hint="eastAsia" w:ascii="仿宋" w:hAnsi="仿宋" w:eastAsia="仿宋" w:cs="仿宋"/>
                <w:b/>
                <w:bCs/>
                <w:color w:val="000000"/>
                <w:sz w:val="28"/>
                <w:szCs w:val="28"/>
                <w:u w:val="single"/>
                <w:lang w:val="en-US" w:eastAsia="zh-CN"/>
              </w:rPr>
              <w:t>9</w:t>
            </w:r>
            <w:r>
              <w:rPr>
                <w:rFonts w:hint="eastAsia" w:ascii="仿宋" w:hAnsi="仿宋" w:eastAsia="仿宋" w:cs="仿宋"/>
                <w:b/>
                <w:bCs/>
                <w:color w:val="000000"/>
                <w:sz w:val="28"/>
                <w:szCs w:val="28"/>
                <w:u w:val="single"/>
                <w:lang w:val="zh-CN"/>
              </w:rPr>
              <w:t>月</w:t>
            </w:r>
            <w:r>
              <w:rPr>
                <w:rFonts w:hint="eastAsia" w:ascii="仿宋" w:hAnsi="仿宋" w:eastAsia="仿宋" w:cs="仿宋"/>
                <w:b/>
                <w:bCs/>
                <w:color w:val="000000"/>
                <w:sz w:val="28"/>
                <w:szCs w:val="28"/>
                <w:u w:val="single"/>
                <w:lang w:val="en-US" w:eastAsia="zh-CN"/>
              </w:rPr>
              <w:t>30</w:t>
            </w:r>
            <w:r>
              <w:rPr>
                <w:rFonts w:hint="eastAsia" w:ascii="仿宋" w:hAnsi="仿宋" w:eastAsia="仿宋" w:cs="仿宋"/>
                <w:b/>
                <w:bCs/>
                <w:color w:val="000000"/>
                <w:sz w:val="28"/>
                <w:szCs w:val="28"/>
                <w:u w:val="single"/>
                <w:lang w:val="zh-CN"/>
              </w:rPr>
              <w:t>日</w:t>
            </w:r>
            <w:r>
              <w:rPr>
                <w:rFonts w:hint="eastAsia" w:ascii="仿宋" w:hAnsi="仿宋" w:eastAsia="仿宋" w:cs="仿宋"/>
                <w:b/>
                <w:bCs/>
                <w:color w:val="000000"/>
                <w:sz w:val="28"/>
                <w:szCs w:val="28"/>
                <w:u w:val="single"/>
                <w:lang w:val="en-US" w:eastAsia="zh-CN"/>
              </w:rPr>
              <w:t xml:space="preserve">上午09 </w:t>
            </w:r>
            <w:r>
              <w:rPr>
                <w:rFonts w:hint="eastAsia" w:ascii="仿宋" w:hAnsi="仿宋" w:eastAsia="仿宋" w:cs="仿宋"/>
                <w:b/>
                <w:bCs/>
                <w:color w:val="000000"/>
                <w:sz w:val="28"/>
                <w:szCs w:val="28"/>
                <w:u w:val="single"/>
                <w:lang w:val="zh-CN"/>
              </w:rPr>
              <w:t>:</w:t>
            </w:r>
            <w:r>
              <w:rPr>
                <w:rFonts w:hint="eastAsia" w:ascii="仿宋" w:hAnsi="仿宋" w:eastAsia="仿宋" w:cs="仿宋"/>
                <w:b/>
                <w:bCs/>
                <w:color w:val="000000"/>
                <w:sz w:val="28"/>
                <w:szCs w:val="28"/>
                <w:u w:val="single"/>
                <w:lang w:val="en-US" w:eastAsia="zh-CN"/>
              </w:rPr>
              <w:t>00分</w:t>
            </w:r>
            <w:r>
              <w:rPr>
                <w:rFonts w:hint="eastAsia" w:ascii="仿宋" w:hAnsi="仿宋" w:eastAsia="仿宋" w:cs="仿宋"/>
                <w:b/>
                <w:bCs/>
                <w:color w:val="000000"/>
                <w:sz w:val="28"/>
                <w:szCs w:val="28"/>
                <w:u w:val="single"/>
                <w:lang w:val="zh-CN"/>
              </w:rPr>
              <w:t>（北京时间）</w:t>
            </w:r>
            <w:r>
              <w:rPr>
                <w:rFonts w:hint="eastAsia" w:ascii="仿宋" w:hAnsi="仿宋" w:eastAsia="仿宋" w:cs="仿宋"/>
                <w:color w:val="000000"/>
                <w:sz w:val="28"/>
                <w:szCs w:val="28"/>
                <w:lang w:val="zh-CN"/>
              </w:rPr>
              <w:t xml:space="preserve">前递交投标文件。 </w:t>
            </w:r>
          </w:p>
        </w:tc>
      </w:tr>
    </w:tbl>
    <w:p w14:paraId="10A06CF2">
      <w:pPr>
        <w:keepNext w:val="0"/>
        <w:keepLines w:val="0"/>
        <w:pageBreakBefore w:val="0"/>
        <w:widowControl w:val="0"/>
        <w:kinsoku/>
        <w:wordWrap/>
        <w:topLinePunct w:val="0"/>
        <w:bidi w:val="0"/>
        <w:snapToGrid/>
        <w:spacing w:line="560" w:lineRule="atLeast"/>
        <w:ind w:firstLine="281" w:firstLineChars="100"/>
        <w:textAlignment w:val="auto"/>
        <w:rPr>
          <w:rFonts w:ascii="仿宋" w:hAnsi="仿宋" w:eastAsia="仿宋" w:cs="仿宋"/>
          <w:b/>
          <w:bCs/>
          <w:color w:val="000000"/>
          <w:sz w:val="28"/>
          <w:szCs w:val="28"/>
          <w:lang w:val="zh-CN"/>
        </w:rPr>
      </w:pPr>
      <w:r>
        <w:rPr>
          <w:rFonts w:hint="eastAsia" w:ascii="仿宋" w:hAnsi="仿宋" w:eastAsia="仿宋" w:cs="仿宋"/>
          <w:b/>
          <w:bCs/>
          <w:color w:val="000000"/>
          <w:sz w:val="28"/>
          <w:szCs w:val="28"/>
          <w:lang w:val="zh-CN"/>
        </w:rPr>
        <w:t>一、项目基本情况</w:t>
      </w:r>
    </w:p>
    <w:p w14:paraId="65BCD65C">
      <w:pPr>
        <w:keepNext w:val="0"/>
        <w:keepLines w:val="0"/>
        <w:pageBreakBefore w:val="0"/>
        <w:widowControl w:val="0"/>
        <w:kinsoku/>
        <w:wordWrap/>
        <w:topLinePunct w:val="0"/>
        <w:bidi w:val="0"/>
        <w:snapToGrid/>
        <w:spacing w:line="560" w:lineRule="atLeast"/>
        <w:ind w:firstLine="280" w:firstLineChars="100"/>
        <w:textAlignment w:val="auto"/>
        <w:rPr>
          <w:rFonts w:hint="eastAsia" w:ascii="仿宋" w:hAnsi="仿宋" w:eastAsia="仿宋" w:cs="仿宋"/>
          <w:color w:val="000000"/>
          <w:sz w:val="28"/>
          <w:szCs w:val="28"/>
          <w:lang w:val="zh-CN" w:eastAsia="zh-CN"/>
        </w:rPr>
      </w:pPr>
      <w:r>
        <w:rPr>
          <w:rFonts w:hint="eastAsia" w:ascii="仿宋" w:hAnsi="仿宋" w:eastAsia="仿宋" w:cs="仿宋"/>
          <w:color w:val="000000"/>
          <w:sz w:val="28"/>
          <w:szCs w:val="28"/>
          <w:lang w:val="zh-CN"/>
        </w:rPr>
        <w:t>（一）项目编号</w:t>
      </w:r>
      <w:r>
        <w:rPr>
          <w:rFonts w:hint="eastAsia" w:ascii="黑体" w:hAnsi="黑体" w:eastAsia="黑体" w:cs="黑体"/>
          <w:b/>
          <w:bCs/>
          <w:w w:val="90"/>
          <w:sz w:val="36"/>
          <w:szCs w:val="36"/>
          <w:lang w:val="zh-CN" w:eastAsia="zh-CN"/>
        </w:rPr>
        <w:t>：</w:t>
      </w:r>
      <w:r>
        <w:rPr>
          <w:rFonts w:hint="eastAsia" w:ascii="仿宋" w:hAnsi="仿宋" w:eastAsia="仿宋" w:cs="仿宋"/>
          <w:color w:val="000000"/>
          <w:sz w:val="28"/>
          <w:szCs w:val="28"/>
          <w:lang w:val="zh-CN" w:eastAsia="zh-CN"/>
        </w:rPr>
        <w:t>JSZC-320803-HAZJ-G2026-0015</w:t>
      </w:r>
    </w:p>
    <w:p w14:paraId="21193A75">
      <w:pPr>
        <w:keepNext w:val="0"/>
        <w:keepLines w:val="0"/>
        <w:pageBreakBefore w:val="0"/>
        <w:widowControl w:val="0"/>
        <w:kinsoku/>
        <w:wordWrap/>
        <w:topLinePunct w:val="0"/>
        <w:bidi w:val="0"/>
        <w:snapToGrid/>
        <w:spacing w:line="560" w:lineRule="atLeast"/>
        <w:ind w:firstLine="280" w:firstLineChars="100"/>
        <w:textAlignment w:val="auto"/>
        <w:rPr>
          <w:rFonts w:ascii="仿宋" w:hAnsi="仿宋" w:eastAsia="仿宋" w:cs="仿宋"/>
          <w:color w:val="000000"/>
          <w:sz w:val="28"/>
          <w:szCs w:val="28"/>
          <w:lang w:val="zh-CN"/>
        </w:rPr>
      </w:pPr>
      <w:r>
        <w:rPr>
          <w:rFonts w:hint="eastAsia" w:ascii="仿宋" w:hAnsi="仿宋" w:eastAsia="仿宋"/>
          <w:color w:val="000000"/>
          <w:sz w:val="28"/>
        </w:rPr>
        <w:t>（二）</w:t>
      </w:r>
      <w:r>
        <w:rPr>
          <w:rFonts w:hint="eastAsia" w:ascii="仿宋" w:hAnsi="仿宋" w:eastAsia="仿宋" w:cs="仿宋"/>
          <w:color w:val="000000"/>
          <w:sz w:val="28"/>
          <w:szCs w:val="28"/>
          <w:lang w:val="zh-CN"/>
        </w:rPr>
        <w:t>项目名称：淮安市淮安医院病理科基因检测服务外送项目</w:t>
      </w:r>
    </w:p>
    <w:p w14:paraId="02720302">
      <w:pPr>
        <w:keepNext w:val="0"/>
        <w:keepLines w:val="0"/>
        <w:pageBreakBefore w:val="0"/>
        <w:widowControl w:val="0"/>
        <w:kinsoku/>
        <w:wordWrap/>
        <w:topLinePunct w:val="0"/>
        <w:bidi w:val="0"/>
        <w:snapToGrid/>
        <w:spacing w:line="560" w:lineRule="atLeast"/>
        <w:ind w:firstLine="280" w:firstLineChars="100"/>
        <w:textAlignment w:val="auto"/>
        <w:rPr>
          <w:rFonts w:hint="default" w:ascii="仿宋" w:hAnsi="仿宋" w:eastAsia="仿宋" w:cs="仿宋"/>
          <w:b w:val="0"/>
          <w:bCs w:val="0"/>
          <w:color w:val="auto"/>
          <w:sz w:val="28"/>
          <w:szCs w:val="28"/>
          <w:lang w:val="en-US" w:eastAsia="zh-CN"/>
        </w:rPr>
      </w:pPr>
      <w:r>
        <w:rPr>
          <w:rFonts w:hint="eastAsia" w:ascii="仿宋" w:hAnsi="仿宋" w:eastAsia="仿宋"/>
          <w:color w:val="000000"/>
          <w:sz w:val="28"/>
        </w:rPr>
        <w:t>（</w:t>
      </w:r>
      <w:r>
        <w:rPr>
          <w:rFonts w:hint="eastAsia" w:ascii="仿宋" w:hAnsi="仿宋" w:eastAsia="仿宋" w:cs="仿宋"/>
          <w:color w:val="000000"/>
          <w:sz w:val="28"/>
          <w:szCs w:val="28"/>
          <w:lang w:val="zh-CN"/>
        </w:rPr>
        <w:t>三）预算金额：</w:t>
      </w:r>
      <w:r>
        <w:rPr>
          <w:rFonts w:hint="eastAsia" w:ascii="仿宋" w:hAnsi="仿宋" w:eastAsia="仿宋" w:cs="仿宋"/>
          <w:b w:val="0"/>
          <w:bCs w:val="0"/>
          <w:color w:val="auto"/>
          <w:sz w:val="28"/>
          <w:szCs w:val="28"/>
          <w:lang w:val="en-US" w:eastAsia="zh-CN"/>
        </w:rPr>
        <w:t>150</w:t>
      </w:r>
      <w:r>
        <w:rPr>
          <w:rFonts w:hint="eastAsia" w:ascii="仿宋" w:hAnsi="仿宋" w:eastAsia="仿宋" w:cs="仿宋"/>
          <w:b w:val="0"/>
          <w:bCs w:val="0"/>
          <w:color w:val="auto"/>
          <w:sz w:val="28"/>
          <w:szCs w:val="28"/>
        </w:rPr>
        <w:t>万元</w:t>
      </w:r>
      <w:r>
        <w:rPr>
          <w:rFonts w:hint="eastAsia" w:ascii="仿宋" w:hAnsi="仿宋" w:eastAsia="仿宋" w:cs="仿宋"/>
          <w:b w:val="0"/>
          <w:bCs w:val="0"/>
          <w:color w:val="auto"/>
          <w:sz w:val="28"/>
          <w:szCs w:val="28"/>
          <w:lang w:val="en-US" w:eastAsia="zh-CN"/>
        </w:rPr>
        <w:t>/3年</w:t>
      </w:r>
    </w:p>
    <w:p w14:paraId="3CE92659">
      <w:pPr>
        <w:keepNext w:val="0"/>
        <w:keepLines w:val="0"/>
        <w:pageBreakBefore w:val="0"/>
        <w:widowControl w:val="0"/>
        <w:kinsoku/>
        <w:wordWrap/>
        <w:topLinePunct w:val="0"/>
        <w:bidi w:val="0"/>
        <w:snapToGrid/>
        <w:spacing w:line="560" w:lineRule="atLeast"/>
        <w:ind w:firstLine="280" w:firstLineChars="100"/>
        <w:textAlignment w:val="auto"/>
        <w:rPr>
          <w:rFonts w:hint="eastAsia" w:ascii="仿宋" w:hAnsi="仿宋" w:eastAsia="仿宋" w:cs="仿宋"/>
          <w:b w:val="0"/>
          <w:bCs w:val="0"/>
          <w:color w:val="auto"/>
          <w:sz w:val="28"/>
          <w:szCs w:val="28"/>
          <w:lang w:val="zh-CN"/>
        </w:rPr>
      </w:pPr>
      <w:r>
        <w:rPr>
          <w:rFonts w:hint="eastAsia" w:ascii="仿宋" w:hAnsi="仿宋" w:eastAsia="仿宋" w:cs="仿宋"/>
          <w:b w:val="0"/>
          <w:bCs w:val="0"/>
          <w:color w:val="auto"/>
          <w:sz w:val="28"/>
          <w:szCs w:val="28"/>
          <w:lang w:val="zh-CN"/>
        </w:rPr>
        <w:t>（四）最高限价：本项目最高投标优惠率为100%</w:t>
      </w:r>
    </w:p>
    <w:p w14:paraId="39F5E3BA">
      <w:pPr>
        <w:keepNext w:val="0"/>
        <w:keepLines w:val="0"/>
        <w:pageBreakBefore w:val="0"/>
        <w:widowControl w:val="0"/>
        <w:kinsoku/>
        <w:wordWrap/>
        <w:topLinePunct w:val="0"/>
        <w:bidi w:val="0"/>
        <w:snapToGrid/>
        <w:spacing w:line="560" w:lineRule="atLeast"/>
        <w:ind w:firstLine="655" w:firstLineChars="233"/>
        <w:textAlignment w:val="auto"/>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lang w:val="zh-CN"/>
        </w:rPr>
        <w:t>注：本项目按实结算，检测数以最终实际检测数量为准。</w:t>
      </w:r>
    </w:p>
    <w:p w14:paraId="0F19F7F7">
      <w:pPr>
        <w:keepNext w:val="0"/>
        <w:keepLines w:val="0"/>
        <w:pageBreakBefore w:val="0"/>
        <w:widowControl w:val="0"/>
        <w:kinsoku/>
        <w:wordWrap/>
        <w:topLinePunct w:val="0"/>
        <w:bidi w:val="0"/>
        <w:snapToGrid/>
        <w:spacing w:line="560" w:lineRule="atLeast"/>
        <w:ind w:firstLine="280" w:firstLineChars="100"/>
        <w:textAlignment w:val="auto"/>
        <w:rPr>
          <w:rFonts w:ascii="仿宋" w:hAnsi="仿宋" w:eastAsia="仿宋" w:cs="仿宋"/>
          <w:sz w:val="28"/>
          <w:szCs w:val="28"/>
          <w:lang w:val="zh-CN"/>
        </w:rPr>
      </w:pPr>
      <w:r>
        <w:rPr>
          <w:rFonts w:hint="eastAsia" w:ascii="仿宋" w:hAnsi="仿宋" w:eastAsia="仿宋"/>
          <w:color w:val="000000"/>
          <w:sz w:val="28"/>
          <w:szCs w:val="28"/>
        </w:rPr>
        <w:t>（五）</w:t>
      </w:r>
      <w:r>
        <w:rPr>
          <w:rFonts w:hint="eastAsia" w:ascii="仿宋" w:hAnsi="仿宋" w:eastAsia="仿宋" w:cs="仿宋"/>
          <w:color w:val="000000"/>
          <w:sz w:val="28"/>
          <w:szCs w:val="28"/>
          <w:lang w:val="zh-CN"/>
        </w:rPr>
        <w:t>采购需求：淮安市淮安医院病理科基因检测服务外送项目，具体要求详见招标文件</w:t>
      </w:r>
      <w:r>
        <w:rPr>
          <w:rFonts w:hint="eastAsia" w:ascii="仿宋" w:hAnsi="仿宋" w:eastAsia="仿宋" w:cs="仿宋"/>
          <w:sz w:val="28"/>
          <w:szCs w:val="28"/>
          <w:lang w:val="zh-CN"/>
        </w:rPr>
        <w:t>第</w:t>
      </w:r>
      <w:r>
        <w:rPr>
          <w:rFonts w:hint="eastAsia" w:ascii="仿宋" w:hAnsi="仿宋" w:eastAsia="仿宋" w:cs="仿宋"/>
          <w:sz w:val="28"/>
          <w:szCs w:val="28"/>
        </w:rPr>
        <w:t>五</w:t>
      </w:r>
      <w:r>
        <w:rPr>
          <w:rFonts w:hint="eastAsia" w:ascii="仿宋" w:hAnsi="仿宋" w:eastAsia="仿宋" w:cs="仿宋"/>
          <w:sz w:val="28"/>
          <w:szCs w:val="28"/>
          <w:lang w:val="zh-CN"/>
        </w:rPr>
        <w:t>章。</w:t>
      </w:r>
    </w:p>
    <w:p w14:paraId="54DC7374">
      <w:pPr>
        <w:keepNext w:val="0"/>
        <w:keepLines w:val="0"/>
        <w:pageBreakBefore w:val="0"/>
        <w:widowControl w:val="0"/>
        <w:kinsoku/>
        <w:wordWrap/>
        <w:topLinePunct w:val="0"/>
        <w:bidi w:val="0"/>
        <w:snapToGrid/>
        <w:spacing w:line="560" w:lineRule="atLeast"/>
        <w:ind w:firstLine="280" w:firstLineChars="100"/>
        <w:textAlignment w:val="auto"/>
        <w:rPr>
          <w:rFonts w:eastAsia="仿宋_GB2312"/>
          <w:bCs/>
          <w:sz w:val="28"/>
          <w:szCs w:val="28"/>
          <w:lang w:bidi="ar"/>
        </w:rPr>
      </w:pPr>
      <w:r>
        <w:rPr>
          <w:rFonts w:hint="eastAsia" w:ascii="仿宋" w:hAnsi="仿宋" w:eastAsia="仿宋"/>
          <w:sz w:val="28"/>
          <w:szCs w:val="28"/>
        </w:rPr>
        <w:t>（六）</w:t>
      </w:r>
      <w:r>
        <w:rPr>
          <w:rFonts w:hint="eastAsia" w:ascii="仿宋" w:hAnsi="仿宋" w:eastAsia="仿宋"/>
          <w:sz w:val="28"/>
          <w:szCs w:val="28"/>
          <w:lang w:val="en-US" w:eastAsia="zh-CN"/>
        </w:rPr>
        <w:t>服务</w:t>
      </w:r>
      <w:r>
        <w:rPr>
          <w:rFonts w:hint="eastAsia" w:ascii="仿宋" w:hAnsi="仿宋" w:eastAsia="仿宋"/>
          <w:sz w:val="28"/>
        </w:rPr>
        <w:t>期限：</w:t>
      </w:r>
      <w:r>
        <w:rPr>
          <w:rFonts w:hint="eastAsia" w:ascii="仿宋" w:hAnsi="仿宋" w:eastAsia="仿宋"/>
          <w:sz w:val="28"/>
          <w:lang w:eastAsia="zh-CN"/>
        </w:rPr>
        <w:t>三</w:t>
      </w:r>
      <w:r>
        <w:rPr>
          <w:rFonts w:hint="eastAsia" w:ascii="仿宋" w:hAnsi="仿宋" w:eastAsia="仿宋"/>
          <w:bCs/>
          <w:sz w:val="28"/>
          <w:szCs w:val="28"/>
        </w:rPr>
        <w:t>年</w:t>
      </w:r>
      <w:r>
        <w:rPr>
          <w:rFonts w:hint="eastAsia" w:ascii="仿宋" w:hAnsi="仿宋" w:eastAsia="仿宋"/>
          <w:sz w:val="28"/>
          <w:szCs w:val="28"/>
          <w:lang w:val="zh-CN"/>
        </w:rPr>
        <w:t>。</w:t>
      </w:r>
    </w:p>
    <w:p w14:paraId="43411AF6">
      <w:pPr>
        <w:keepNext w:val="0"/>
        <w:keepLines w:val="0"/>
        <w:pageBreakBefore w:val="0"/>
        <w:widowControl w:val="0"/>
        <w:kinsoku/>
        <w:wordWrap/>
        <w:topLinePunct w:val="0"/>
        <w:bidi w:val="0"/>
        <w:snapToGrid/>
        <w:spacing w:line="560" w:lineRule="atLeast"/>
        <w:ind w:firstLine="280" w:firstLineChars="100"/>
        <w:textAlignment w:val="auto"/>
        <w:rPr>
          <w:rFonts w:ascii="仿宋" w:hAnsi="仿宋" w:eastAsia="仿宋"/>
          <w:sz w:val="28"/>
        </w:rPr>
      </w:pPr>
      <w:r>
        <w:rPr>
          <w:rFonts w:hint="eastAsia" w:ascii="仿宋" w:hAnsi="仿宋" w:eastAsia="仿宋"/>
          <w:sz w:val="28"/>
          <w:szCs w:val="28"/>
        </w:rPr>
        <w:t>（七）本项目</w:t>
      </w:r>
      <w:r>
        <w:rPr>
          <w:rFonts w:hint="eastAsia" w:ascii="仿宋" w:hAnsi="仿宋" w:eastAsia="仿宋"/>
          <w:sz w:val="28"/>
          <w:szCs w:val="28"/>
          <w:lang w:eastAsia="zh-CN"/>
        </w:rPr>
        <w:t>不</w:t>
      </w:r>
      <w:r>
        <w:rPr>
          <w:rFonts w:hint="eastAsia" w:ascii="仿宋" w:hAnsi="仿宋" w:eastAsia="仿宋"/>
          <w:sz w:val="28"/>
          <w:szCs w:val="28"/>
        </w:rPr>
        <w:t>接受联合体投标。</w:t>
      </w:r>
    </w:p>
    <w:p w14:paraId="6FCE90F8">
      <w:pPr>
        <w:keepNext w:val="0"/>
        <w:keepLines w:val="0"/>
        <w:pageBreakBefore w:val="0"/>
        <w:widowControl w:val="0"/>
        <w:kinsoku/>
        <w:wordWrap/>
        <w:topLinePunct w:val="0"/>
        <w:bidi w:val="0"/>
        <w:snapToGrid/>
        <w:spacing w:line="560" w:lineRule="atLeast"/>
        <w:ind w:firstLine="300" w:firstLineChars="100"/>
        <w:textAlignment w:val="auto"/>
        <w:rPr>
          <w:rFonts w:ascii="仿宋" w:hAnsi="仿宋" w:eastAsia="仿宋"/>
          <w:sz w:val="28"/>
        </w:rPr>
      </w:pPr>
      <w:r>
        <w:rPr>
          <w:rFonts w:hint="eastAsia" w:ascii="仿宋" w:hAnsi="仿宋" w:eastAsia="仿宋"/>
          <w:sz w:val="30"/>
          <w:szCs w:val="30"/>
        </w:rPr>
        <w:t>（八）</w:t>
      </w:r>
      <w:r>
        <w:rPr>
          <w:rFonts w:hint="eastAsia" w:ascii="仿宋" w:hAnsi="仿宋" w:eastAsia="仿宋"/>
          <w:sz w:val="28"/>
          <w:szCs w:val="28"/>
        </w:rPr>
        <w:t>本项目采购标的对应的中小企业划分标准所属行业为</w:t>
      </w:r>
      <w:r>
        <w:rPr>
          <w:rStyle w:val="40"/>
          <w:rFonts w:hint="eastAsia" w:ascii="仿宋" w:hAnsi="仿宋" w:eastAsia="仿宋"/>
          <w:color w:val="000000"/>
          <w:sz w:val="28"/>
          <w:szCs w:val="28"/>
          <w:u w:val="single"/>
          <w:shd w:val="clear" w:color="auto" w:fill="FFFFFF"/>
          <w:lang w:val="en-US" w:eastAsia="zh-CN"/>
        </w:rPr>
        <w:t>其他未列明行业</w:t>
      </w:r>
      <w:r>
        <w:rPr>
          <w:rFonts w:hint="eastAsia" w:ascii="仿宋" w:hAnsi="仿宋" w:eastAsia="仿宋"/>
          <w:sz w:val="28"/>
          <w:szCs w:val="28"/>
        </w:rPr>
        <w:t>。</w:t>
      </w:r>
    </w:p>
    <w:p w14:paraId="6A1A90AA">
      <w:pPr>
        <w:keepNext w:val="0"/>
        <w:keepLines w:val="0"/>
        <w:pageBreakBefore w:val="0"/>
        <w:widowControl w:val="0"/>
        <w:kinsoku/>
        <w:wordWrap/>
        <w:topLinePunct w:val="0"/>
        <w:bidi w:val="0"/>
        <w:snapToGrid/>
        <w:spacing w:line="560" w:lineRule="atLeast"/>
        <w:ind w:firstLine="555"/>
        <w:textAlignment w:val="auto"/>
        <w:rPr>
          <w:rFonts w:ascii="仿宋" w:hAnsi="仿宋" w:eastAsia="仿宋" w:cs="仿宋"/>
          <w:b/>
          <w:bCs/>
          <w:sz w:val="28"/>
          <w:szCs w:val="28"/>
          <w:lang w:val="zh-CN"/>
        </w:rPr>
      </w:pPr>
      <w:r>
        <w:rPr>
          <w:rFonts w:hint="eastAsia" w:ascii="仿宋" w:hAnsi="仿宋" w:eastAsia="仿宋" w:cs="仿宋"/>
          <w:b/>
          <w:bCs/>
          <w:sz w:val="28"/>
          <w:szCs w:val="28"/>
          <w:lang w:val="zh-CN"/>
        </w:rPr>
        <w:t>二、申请人的资格要求</w:t>
      </w:r>
    </w:p>
    <w:p w14:paraId="5DFA0C78">
      <w:pPr>
        <w:keepNext w:val="0"/>
        <w:keepLines w:val="0"/>
        <w:pageBreakBefore w:val="0"/>
        <w:widowControl w:val="0"/>
        <w:kinsoku/>
        <w:wordWrap/>
        <w:topLinePunct w:val="0"/>
        <w:bidi w:val="0"/>
        <w:snapToGrid/>
        <w:spacing w:line="560" w:lineRule="atLeast"/>
        <w:ind w:firstLine="565"/>
        <w:textAlignment w:val="auto"/>
        <w:rPr>
          <w:rFonts w:ascii="仿宋" w:hAnsi="仿宋" w:eastAsia="仿宋"/>
          <w:sz w:val="28"/>
        </w:rPr>
      </w:pPr>
      <w:r>
        <w:rPr>
          <w:rFonts w:hint="eastAsia" w:ascii="仿宋" w:hAnsi="仿宋" w:eastAsia="仿宋"/>
          <w:sz w:val="28"/>
        </w:rPr>
        <w:t>（一）</w:t>
      </w:r>
      <w:r>
        <w:rPr>
          <w:rFonts w:hint="eastAsia" w:ascii="仿宋" w:hAnsi="仿宋" w:eastAsia="仿宋"/>
          <w:sz w:val="28"/>
          <w:szCs w:val="28"/>
        </w:rPr>
        <w:t>符合《中华人民共和国政府采购法》第二十二条规定；</w:t>
      </w:r>
    </w:p>
    <w:p w14:paraId="6D78B0EB">
      <w:pPr>
        <w:keepNext w:val="0"/>
        <w:keepLines w:val="0"/>
        <w:pageBreakBefore w:val="0"/>
        <w:widowControl w:val="0"/>
        <w:kinsoku/>
        <w:wordWrap/>
        <w:topLinePunct w:val="0"/>
        <w:bidi w:val="0"/>
        <w:snapToGrid/>
        <w:spacing w:line="560" w:lineRule="atLeast"/>
        <w:ind w:firstLine="565"/>
        <w:textAlignment w:val="auto"/>
        <w:rPr>
          <w:rFonts w:ascii="仿宋" w:hAnsi="仿宋" w:eastAsia="仿宋"/>
          <w:sz w:val="28"/>
        </w:rPr>
      </w:pPr>
      <w:r>
        <w:rPr>
          <w:rFonts w:hint="eastAsia" w:ascii="仿宋" w:hAnsi="仿宋" w:eastAsia="仿宋"/>
          <w:sz w:val="28"/>
        </w:rPr>
        <w:t>（二）落实政府采购政策需满足的资格要求：</w:t>
      </w:r>
    </w:p>
    <w:p w14:paraId="513CE199">
      <w:pPr>
        <w:keepNext w:val="0"/>
        <w:keepLines w:val="0"/>
        <w:pageBreakBefore w:val="0"/>
        <w:widowControl w:val="0"/>
        <w:kinsoku/>
        <w:wordWrap/>
        <w:topLinePunct w:val="0"/>
        <w:bidi w:val="0"/>
        <w:snapToGrid/>
        <w:spacing w:line="560" w:lineRule="atLeast"/>
        <w:ind w:firstLine="560"/>
        <w:textAlignment w:val="auto"/>
        <w:rPr>
          <w:rFonts w:ascii="仿宋" w:hAnsi="仿宋" w:eastAsia="仿宋"/>
          <w:color w:val="000000"/>
          <w:sz w:val="28"/>
          <w:szCs w:val="28"/>
          <w:lang w:val="zh-CN"/>
        </w:rPr>
      </w:pPr>
      <w:r>
        <w:rPr>
          <w:rFonts w:hint="eastAsia" w:ascii="仿宋" w:hAnsi="仿宋" w:eastAsia="仿宋"/>
          <w:sz w:val="28"/>
          <w:szCs w:val="28"/>
          <w:lang w:val="zh-CN"/>
        </w:rPr>
        <w:t>本项目</w:t>
      </w:r>
      <w:r>
        <w:rPr>
          <w:rFonts w:hint="eastAsia" w:ascii="仿宋" w:hAnsi="仿宋" w:eastAsia="仿宋"/>
          <w:sz w:val="28"/>
          <w:szCs w:val="28"/>
        </w:rPr>
        <w:t>按照</w:t>
      </w:r>
      <w:r>
        <w:rPr>
          <w:rFonts w:hint="eastAsia" w:ascii="仿宋" w:hAnsi="仿宋" w:eastAsia="仿宋"/>
          <w:sz w:val="28"/>
          <w:szCs w:val="28"/>
          <w:lang w:val="zh-CN"/>
        </w:rPr>
        <w:t>以下</w:t>
      </w:r>
      <w:r>
        <w:rPr>
          <w:rFonts w:hint="eastAsia" w:ascii="仿宋" w:hAnsi="仿宋" w:eastAsia="仿宋"/>
          <w:color w:val="auto"/>
          <w:sz w:val="28"/>
          <w:szCs w:val="28"/>
          <w:lang w:val="zh-CN"/>
        </w:rPr>
        <w:t>第</w:t>
      </w:r>
      <w:r>
        <w:rPr>
          <w:rFonts w:hint="eastAsia" w:ascii="仿宋" w:hAnsi="仿宋" w:eastAsia="仿宋"/>
          <w:color w:val="auto"/>
          <w:sz w:val="28"/>
          <w:szCs w:val="28"/>
          <w:u w:val="single"/>
          <w:lang w:val="en-US" w:eastAsia="zh-CN"/>
        </w:rPr>
        <w:t xml:space="preserve"> </w:t>
      </w:r>
      <w:r>
        <w:rPr>
          <w:rFonts w:hint="eastAsia" w:ascii="仿宋" w:hAnsi="仿宋" w:eastAsia="仿宋"/>
          <w:b/>
          <w:bCs/>
          <w:color w:val="auto"/>
          <w:sz w:val="28"/>
          <w:szCs w:val="28"/>
          <w:u w:val="single"/>
          <w:lang w:val="en-US" w:eastAsia="zh-CN"/>
        </w:rPr>
        <w:t xml:space="preserve"> 3  </w:t>
      </w:r>
      <w:r>
        <w:rPr>
          <w:rFonts w:hint="eastAsia" w:ascii="仿宋" w:hAnsi="仿宋" w:eastAsia="仿宋"/>
          <w:sz w:val="28"/>
          <w:szCs w:val="28"/>
          <w:lang w:val="zh-CN"/>
        </w:rPr>
        <w:t>种</w:t>
      </w:r>
      <w:r>
        <w:rPr>
          <w:rFonts w:hint="eastAsia" w:ascii="仿宋" w:hAnsi="仿宋" w:eastAsia="仿宋"/>
          <w:color w:val="000000"/>
          <w:sz w:val="28"/>
          <w:szCs w:val="28"/>
          <w:lang w:val="zh-CN"/>
        </w:rPr>
        <w:t>方式落实政府采购促进中小企业发展的要求：</w:t>
      </w:r>
    </w:p>
    <w:p w14:paraId="6E1B4500">
      <w:pPr>
        <w:keepNext w:val="0"/>
        <w:keepLines w:val="0"/>
        <w:pageBreakBefore w:val="0"/>
        <w:widowControl w:val="0"/>
        <w:kinsoku/>
        <w:wordWrap/>
        <w:topLinePunct w:val="0"/>
        <w:bidi w:val="0"/>
        <w:snapToGrid/>
        <w:spacing w:line="560" w:lineRule="atLeast"/>
        <w:ind w:firstLine="560"/>
        <w:textAlignment w:val="auto"/>
        <w:rPr>
          <w:rFonts w:ascii="仿宋" w:hAnsi="仿宋" w:eastAsia="仿宋"/>
          <w:color w:val="000000"/>
          <w:sz w:val="28"/>
          <w:szCs w:val="28"/>
        </w:rPr>
      </w:pPr>
      <w:r>
        <w:rPr>
          <w:rFonts w:hint="eastAsia" w:ascii="仿宋" w:hAnsi="仿宋" w:eastAsia="仿宋"/>
          <w:color w:val="000000"/>
          <w:sz w:val="28"/>
          <w:szCs w:val="28"/>
          <w:lang w:val="zh-CN"/>
        </w:rPr>
        <w:t>1</w:t>
      </w:r>
      <w:bookmarkStart w:id="5" w:name="OLE_LINK7"/>
      <w:r>
        <w:rPr>
          <w:rFonts w:hint="eastAsia" w:ascii="仿宋" w:hAnsi="仿宋" w:eastAsia="仿宋"/>
          <w:color w:val="000000"/>
          <w:sz w:val="28"/>
          <w:szCs w:val="28"/>
          <w:lang w:val="en-US" w:eastAsia="zh-CN"/>
        </w:rPr>
        <w:t>.</w:t>
      </w:r>
      <w:r>
        <w:rPr>
          <w:rFonts w:ascii="仿宋" w:hAnsi="仿宋" w:eastAsia="仿宋"/>
          <w:color w:val="000000"/>
          <w:sz w:val="28"/>
          <w:szCs w:val="28"/>
        </w:rPr>
        <w:t>本项目为专门面向中小企业采购的项目</w:t>
      </w:r>
      <w:bookmarkEnd w:id="5"/>
      <w:r>
        <w:rPr>
          <w:rFonts w:hint="eastAsia" w:ascii="仿宋" w:hAnsi="仿宋" w:eastAsia="仿宋"/>
          <w:color w:val="000000"/>
          <w:sz w:val="28"/>
          <w:szCs w:val="28"/>
        </w:rPr>
        <w:t>。</w:t>
      </w:r>
    </w:p>
    <w:p w14:paraId="0787B5AF">
      <w:pPr>
        <w:keepNext w:val="0"/>
        <w:keepLines w:val="0"/>
        <w:pageBreakBefore w:val="0"/>
        <w:widowControl w:val="0"/>
        <w:kinsoku/>
        <w:wordWrap/>
        <w:topLinePunct w:val="0"/>
        <w:bidi w:val="0"/>
        <w:snapToGrid/>
        <w:spacing w:line="560" w:lineRule="atLeast"/>
        <w:ind w:firstLine="560"/>
        <w:textAlignment w:val="auto"/>
        <w:rPr>
          <w:rFonts w:ascii="仿宋" w:hAnsi="仿宋" w:eastAsia="仿宋"/>
          <w:sz w:val="28"/>
          <w:szCs w:val="28"/>
          <w:lang w:val="zh-CN"/>
        </w:rPr>
      </w:pPr>
      <w:r>
        <w:rPr>
          <w:rFonts w:hint="eastAsia" w:ascii="仿宋" w:hAnsi="仿宋" w:eastAsia="仿宋"/>
          <w:sz w:val="28"/>
          <w:szCs w:val="28"/>
        </w:rPr>
        <w:t>2</w:t>
      </w:r>
      <w:r>
        <w:rPr>
          <w:rFonts w:hint="eastAsia" w:ascii="仿宋" w:hAnsi="仿宋" w:eastAsia="仿宋"/>
          <w:sz w:val="28"/>
          <w:szCs w:val="28"/>
          <w:lang w:val="en-US" w:eastAsia="zh-CN"/>
        </w:rPr>
        <w:t>.</w:t>
      </w:r>
      <w:r>
        <w:rPr>
          <w:rFonts w:hint="eastAsia" w:ascii="仿宋" w:hAnsi="仿宋" w:eastAsia="仿宋"/>
          <w:sz w:val="28"/>
          <w:szCs w:val="28"/>
          <w:lang w:val="zh-CN"/>
        </w:rPr>
        <w:t>本项目通过以下第（</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 </w:t>
      </w:r>
      <w:r>
        <w:rPr>
          <w:rFonts w:hint="eastAsia" w:ascii="仿宋" w:hAnsi="仿宋" w:eastAsia="仿宋"/>
          <w:sz w:val="28"/>
          <w:szCs w:val="28"/>
          <w:lang w:val="zh-CN"/>
        </w:rPr>
        <w:t>）种方式预留部分采购份额</w:t>
      </w:r>
      <w:r>
        <w:rPr>
          <w:rFonts w:hint="eastAsia" w:ascii="仿宋" w:hAnsi="仿宋" w:eastAsia="仿宋"/>
          <w:sz w:val="28"/>
          <w:szCs w:val="28"/>
        </w:rPr>
        <w:t>采购</w:t>
      </w:r>
      <w:r>
        <w:rPr>
          <w:rFonts w:hint="eastAsia" w:ascii="仿宋" w:hAnsi="仿宋" w:eastAsia="仿宋"/>
          <w:sz w:val="28"/>
          <w:szCs w:val="28"/>
          <w:lang w:val="zh-CN"/>
        </w:rPr>
        <w:t>中小企业</w:t>
      </w:r>
      <w:r>
        <w:rPr>
          <w:rFonts w:hint="eastAsia" w:ascii="仿宋" w:hAnsi="仿宋" w:eastAsia="仿宋"/>
          <w:sz w:val="28"/>
          <w:szCs w:val="28"/>
        </w:rPr>
        <w:t>服务</w:t>
      </w:r>
      <w:r>
        <w:rPr>
          <w:rFonts w:hint="eastAsia" w:ascii="仿宋" w:hAnsi="仿宋" w:eastAsia="仿宋"/>
          <w:sz w:val="28"/>
          <w:szCs w:val="28"/>
          <w:lang w:val="zh-CN"/>
        </w:rPr>
        <w:t>：</w:t>
      </w:r>
    </w:p>
    <w:p w14:paraId="00C85BB0">
      <w:pPr>
        <w:keepNext w:val="0"/>
        <w:keepLines w:val="0"/>
        <w:pageBreakBefore w:val="0"/>
        <w:widowControl w:val="0"/>
        <w:kinsoku/>
        <w:wordWrap/>
        <w:topLinePunct w:val="0"/>
        <w:bidi w:val="0"/>
        <w:snapToGrid/>
        <w:spacing w:line="560" w:lineRule="atLeast"/>
        <w:ind w:firstLine="560"/>
        <w:textAlignment w:val="auto"/>
        <w:rPr>
          <w:rFonts w:ascii="仿宋" w:hAnsi="仿宋" w:eastAsia="仿宋"/>
          <w:sz w:val="28"/>
          <w:szCs w:val="28"/>
          <w:lang w:val="zh-CN"/>
        </w:rPr>
      </w:pPr>
      <w:r>
        <w:rPr>
          <w:rFonts w:hint="eastAsia" w:ascii="仿宋" w:hAnsi="仿宋" w:eastAsia="仿宋"/>
          <w:sz w:val="28"/>
          <w:szCs w:val="28"/>
          <w:lang w:val="zh-CN"/>
        </w:rPr>
        <w:t>（1）本项目要求投标人以联合体形式参加，中小企业合同金额应当达到的比例为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167A3A93">
      <w:pPr>
        <w:keepNext w:val="0"/>
        <w:keepLines w:val="0"/>
        <w:pageBreakBefore w:val="0"/>
        <w:widowControl w:val="0"/>
        <w:kinsoku/>
        <w:wordWrap/>
        <w:topLinePunct w:val="0"/>
        <w:bidi w:val="0"/>
        <w:snapToGrid/>
        <w:spacing w:line="560" w:lineRule="atLeast"/>
        <w:ind w:firstLine="560"/>
        <w:textAlignment w:val="auto"/>
        <w:rPr>
          <w:rFonts w:ascii="仿宋" w:hAnsi="仿宋" w:eastAsia="仿宋"/>
          <w:sz w:val="28"/>
          <w:szCs w:val="28"/>
          <w:lang w:val="zh-CN"/>
        </w:rPr>
      </w:pPr>
      <w:r>
        <w:rPr>
          <w:rFonts w:hint="eastAsia" w:ascii="仿宋" w:hAnsi="仿宋" w:eastAsia="仿宋"/>
          <w:sz w:val="28"/>
          <w:szCs w:val="28"/>
          <w:lang w:val="zh-CN"/>
        </w:rPr>
        <w:t>（2）本项目要求投标人进行合同分包，中小企业合同金额应当达到的比例为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w:t>
      </w:r>
      <w:r>
        <w:rPr>
          <w:rFonts w:hint="eastAsia" w:ascii="仿宋" w:hAnsi="仿宋" w:eastAsia="仿宋"/>
          <w:sz w:val="28"/>
          <w:szCs w:val="28"/>
          <w:lang w:val="zh-CN"/>
        </w:rPr>
        <w:t>，其中小微企业所占比例应为</w:t>
      </w:r>
      <w:r>
        <w:rPr>
          <w:rFonts w:hint="eastAsia" w:ascii="仿宋" w:hAnsi="仿宋" w:eastAsia="仿宋"/>
          <w:sz w:val="28"/>
          <w:szCs w:val="28"/>
          <w:u w:val="single"/>
          <w:lang w:val="en-US" w:eastAsia="zh-CN"/>
        </w:rPr>
        <w:t xml:space="preserve">    </w:t>
      </w:r>
      <w:r>
        <w:rPr>
          <w:rFonts w:hint="eastAsia" w:ascii="仿宋" w:hAnsi="仿宋" w:eastAsia="仿宋"/>
          <w:sz w:val="28"/>
          <w:szCs w:val="28"/>
        </w:rPr>
        <w:t>%</w:t>
      </w:r>
      <w:r>
        <w:rPr>
          <w:rFonts w:hint="eastAsia" w:ascii="仿宋" w:hAnsi="仿宋" w:eastAsia="仿宋"/>
          <w:sz w:val="28"/>
          <w:szCs w:val="28"/>
          <w:lang w:val="zh-CN"/>
        </w:rPr>
        <w:t>（两项比例均应符合《政府采购促进中小企业发展管理办法》第八条规定）。</w:t>
      </w:r>
    </w:p>
    <w:p w14:paraId="5241E61C">
      <w:pPr>
        <w:keepNext w:val="0"/>
        <w:keepLines w:val="0"/>
        <w:pageBreakBefore w:val="0"/>
        <w:widowControl w:val="0"/>
        <w:kinsoku/>
        <w:wordWrap/>
        <w:topLinePunct w:val="0"/>
        <w:bidi w:val="0"/>
        <w:snapToGrid/>
        <w:spacing w:line="560" w:lineRule="atLeast"/>
        <w:ind w:firstLine="560"/>
        <w:textAlignment w:val="auto"/>
        <w:rPr>
          <w:rFonts w:ascii="仿宋" w:hAnsi="仿宋" w:eastAsia="仿宋"/>
          <w:sz w:val="28"/>
          <w:szCs w:val="28"/>
          <w:lang w:val="zh-CN"/>
        </w:rPr>
      </w:pPr>
      <w:r>
        <w:rPr>
          <w:rFonts w:hint="eastAsia" w:ascii="仿宋" w:hAnsi="仿宋" w:eastAsia="仿宋"/>
          <w:sz w:val="28"/>
          <w:szCs w:val="28"/>
          <w:lang w:val="zh-CN"/>
        </w:rPr>
        <w:t>3</w:t>
      </w:r>
      <w:r>
        <w:rPr>
          <w:rFonts w:hint="eastAsia" w:ascii="仿宋" w:hAnsi="仿宋" w:eastAsia="仿宋"/>
          <w:sz w:val="28"/>
          <w:szCs w:val="28"/>
          <w:lang w:val="en-US" w:eastAsia="zh-CN"/>
        </w:rPr>
        <w:t>.</w:t>
      </w:r>
      <w:r>
        <w:rPr>
          <w:rFonts w:hint="eastAsia" w:ascii="仿宋" w:hAnsi="仿宋" w:eastAsia="仿宋"/>
          <w:sz w:val="28"/>
          <w:szCs w:val="28"/>
          <w:lang w:val="zh-CN"/>
        </w:rPr>
        <w:t>本项目为非预留份额的采购项目，</w:t>
      </w:r>
      <w:r>
        <w:rPr>
          <w:rFonts w:hint="eastAsia" w:ascii="仿宋" w:hAnsi="仿宋" w:eastAsia="仿宋"/>
          <w:sz w:val="28"/>
          <w:szCs w:val="28"/>
        </w:rPr>
        <w:t>对小微企业报价给予扣除，用扣除后的价格参加评审，具体详见第二章“投标人须知”第32.1项</w:t>
      </w:r>
      <w:r>
        <w:rPr>
          <w:rFonts w:hint="eastAsia" w:ascii="仿宋" w:hAnsi="仿宋" w:eastAsia="仿宋"/>
          <w:sz w:val="28"/>
          <w:szCs w:val="28"/>
          <w:lang w:val="zh-CN"/>
        </w:rPr>
        <w:t>。</w:t>
      </w:r>
    </w:p>
    <w:p w14:paraId="4A7067F1">
      <w:pPr>
        <w:keepNext w:val="0"/>
        <w:keepLines w:val="0"/>
        <w:pageBreakBefore w:val="0"/>
        <w:widowControl w:val="0"/>
        <w:kinsoku/>
        <w:wordWrap/>
        <w:topLinePunct w:val="0"/>
        <w:bidi w:val="0"/>
        <w:snapToGrid/>
        <w:spacing w:line="560" w:lineRule="atLeast"/>
        <w:ind w:firstLine="560"/>
        <w:textAlignment w:val="auto"/>
        <w:rPr>
          <w:rFonts w:ascii="仿宋" w:hAnsi="仿宋" w:eastAsia="仿宋"/>
          <w:sz w:val="28"/>
          <w:szCs w:val="28"/>
          <w:lang w:val="zh-CN"/>
        </w:rPr>
      </w:pPr>
      <w:r>
        <w:rPr>
          <w:rFonts w:hint="eastAsia" w:ascii="仿宋" w:hAnsi="仿宋" w:eastAsia="仿宋"/>
          <w:sz w:val="28"/>
          <w:szCs w:val="28"/>
        </w:rPr>
        <w:t>注：</w:t>
      </w:r>
      <w:r>
        <w:rPr>
          <w:rFonts w:hint="eastAsia" w:ascii="仿宋" w:hAnsi="仿宋" w:eastAsia="仿宋"/>
          <w:sz w:val="28"/>
          <w:szCs w:val="28"/>
          <w:lang w:val="zh-CN"/>
        </w:rPr>
        <w:t>监狱企业、残疾人福利性单位视同小微企业；符合中小企业划分标准的个体工商户，在政府采购活动中视同中小企业，享受政府采购支持中小企业发展政策。</w:t>
      </w:r>
    </w:p>
    <w:p w14:paraId="7578428E">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firstLine="562"/>
        <w:textAlignment w:val="auto"/>
        <w:rPr>
          <w:rFonts w:hint="eastAsia" w:ascii="仿宋" w:hAnsi="仿宋" w:eastAsia="仿宋" w:cs="Times New Roman"/>
          <w:b/>
          <w:bCs/>
          <w:color w:val="auto"/>
          <w:sz w:val="28"/>
          <w:szCs w:val="28"/>
        </w:rPr>
      </w:pPr>
      <w:bookmarkStart w:id="6" w:name="OLE_LINK8"/>
      <w:r>
        <w:rPr>
          <w:rFonts w:hint="eastAsia" w:ascii="仿宋" w:hAnsi="仿宋" w:eastAsia="仿宋" w:cs="Times New Roman"/>
          <w:b/>
          <w:bCs/>
          <w:color w:val="auto"/>
          <w:sz w:val="28"/>
          <w:szCs w:val="28"/>
        </w:rPr>
        <w:t>本项目的特定资格要求：</w:t>
      </w:r>
      <w:bookmarkEnd w:id="6"/>
    </w:p>
    <w:p w14:paraId="62442B62">
      <w:pPr>
        <w:keepNext w:val="0"/>
        <w:keepLines w:val="0"/>
        <w:pageBreakBefore w:val="0"/>
        <w:widowControl w:val="0"/>
        <w:numPr>
          <w:ilvl w:val="0"/>
          <w:numId w:val="2"/>
        </w:numP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投标人具有有效期内的《医疗机构执业许可证》；</w:t>
      </w:r>
    </w:p>
    <w:p w14:paraId="3D58FA52">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sz w:val="28"/>
          <w:szCs w:val="28"/>
          <w:lang w:val="en-US" w:eastAsia="zh-CN"/>
        </w:rPr>
      </w:pPr>
      <w:r>
        <w:rPr>
          <w:rFonts w:hint="eastAsia" w:ascii="仿宋" w:hAnsi="仿宋" w:eastAsia="仿宋" w:cs="Times New Roman"/>
          <w:b/>
          <w:bCs/>
          <w:color w:val="auto"/>
          <w:sz w:val="28"/>
          <w:szCs w:val="28"/>
          <w:lang w:val="en-US" w:eastAsia="zh-CN"/>
        </w:rPr>
        <w:t>（2）投标人具有省级及以上临床检验中心颁发PCR临床基因扩增检验实验室技术审核验收合格证书。</w:t>
      </w:r>
    </w:p>
    <w:p w14:paraId="0774D071">
      <w:pPr>
        <w:keepNext w:val="0"/>
        <w:keepLines w:val="0"/>
        <w:pageBreakBefore w:val="0"/>
        <w:widowControl w:val="0"/>
        <w:numPr>
          <w:ilvl w:val="0"/>
          <w:numId w:val="0"/>
        </w:numPr>
        <w:tabs>
          <w:tab w:val="left" w:pos="180"/>
        </w:tabs>
        <w:kinsoku/>
        <w:wordWrap/>
        <w:topLinePunct w:val="0"/>
        <w:bidi w:val="0"/>
        <w:snapToGrid/>
        <w:spacing w:line="560" w:lineRule="atLeast"/>
        <w:ind w:firstLine="280" w:firstLineChars="100"/>
        <w:textAlignment w:val="auto"/>
        <w:rPr>
          <w:rFonts w:ascii="仿宋" w:hAnsi="仿宋" w:eastAsia="仿宋"/>
          <w:color w:val="000000"/>
          <w:sz w:val="28"/>
          <w:szCs w:val="28"/>
        </w:rPr>
      </w:pPr>
      <w:r>
        <w:rPr>
          <w:rFonts w:hint="eastAsia" w:ascii="仿宋" w:hAnsi="仿宋" w:eastAsia="仿宋"/>
          <w:color w:val="000000"/>
          <w:sz w:val="28"/>
        </w:rPr>
        <w:t>（四）</w:t>
      </w:r>
      <w:bookmarkStart w:id="7" w:name="OLE_LINK10"/>
      <w:r>
        <w:rPr>
          <w:rFonts w:hint="eastAsia" w:ascii="仿宋" w:hAnsi="仿宋" w:eastAsia="仿宋" w:cs="宋体"/>
          <w:color w:val="000000"/>
          <w:sz w:val="28"/>
          <w:szCs w:val="28"/>
        </w:rPr>
        <w:t>拒绝下述条件的投标人参加本次采购活动：</w:t>
      </w:r>
    </w:p>
    <w:p w14:paraId="176B6A8B">
      <w:pPr>
        <w:keepNext w:val="0"/>
        <w:keepLines w:val="0"/>
        <w:pageBreakBefore w:val="0"/>
        <w:widowControl w:val="0"/>
        <w:kinsoku/>
        <w:wordWrap/>
        <w:topLinePunct w:val="0"/>
        <w:bidi w:val="0"/>
        <w:snapToGrid/>
        <w:spacing w:line="560" w:lineRule="atLeast"/>
        <w:ind w:firstLine="560"/>
        <w:textAlignment w:val="auto"/>
        <w:rPr>
          <w:rFonts w:ascii="仿宋" w:hAnsi="仿宋" w:eastAsia="仿宋"/>
          <w:color w:val="000000"/>
          <w:sz w:val="28"/>
          <w:szCs w:val="28"/>
        </w:rPr>
      </w:pP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w:t>
      </w:r>
      <w:r>
        <w:rPr>
          <w:rFonts w:hint="eastAsia" w:ascii="仿宋" w:hAnsi="仿宋" w:eastAsia="仿宋"/>
          <w:color w:val="000000"/>
          <w:sz w:val="28"/>
          <w:szCs w:val="28"/>
          <w:lang w:eastAsia="zh-CN"/>
        </w:rPr>
        <w:t>投标人</w:t>
      </w:r>
      <w:r>
        <w:rPr>
          <w:rFonts w:ascii="仿宋" w:hAnsi="仿宋" w:eastAsia="仿宋"/>
          <w:color w:val="000000"/>
          <w:sz w:val="28"/>
          <w:szCs w:val="28"/>
        </w:rPr>
        <w:t>单位负责人为同一人或者存在直接控股、管理关系的不同</w:t>
      </w:r>
      <w:r>
        <w:rPr>
          <w:rFonts w:hint="eastAsia" w:ascii="仿宋" w:hAnsi="仿宋" w:eastAsia="仿宋"/>
          <w:color w:val="000000"/>
          <w:sz w:val="28"/>
          <w:szCs w:val="28"/>
          <w:lang w:eastAsia="zh-CN"/>
        </w:rPr>
        <w:t>投标人</w:t>
      </w:r>
      <w:r>
        <w:rPr>
          <w:rFonts w:ascii="仿宋" w:hAnsi="仿宋" w:eastAsia="仿宋"/>
          <w:color w:val="000000"/>
          <w:sz w:val="28"/>
          <w:szCs w:val="28"/>
        </w:rPr>
        <w:t>，不得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36AA5B3E">
      <w:pPr>
        <w:keepNext w:val="0"/>
        <w:keepLines w:val="0"/>
        <w:pageBreakBefore w:val="0"/>
        <w:widowControl w:val="0"/>
        <w:kinsoku/>
        <w:wordWrap/>
        <w:topLinePunct w:val="0"/>
        <w:bidi w:val="0"/>
        <w:snapToGrid/>
        <w:spacing w:line="560" w:lineRule="atLeast"/>
        <w:ind w:firstLine="560"/>
        <w:textAlignment w:val="auto"/>
        <w:rPr>
          <w:rFonts w:ascii="仿宋" w:hAnsi="仿宋" w:eastAsia="仿宋"/>
          <w:b/>
          <w:i/>
          <w:color w:val="000000"/>
          <w:sz w:val="28"/>
          <w:szCs w:val="28"/>
        </w:rPr>
      </w:pP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w:t>
      </w:r>
      <w:r>
        <w:rPr>
          <w:rFonts w:hint="eastAsia" w:ascii="仿宋" w:hAnsi="仿宋" w:eastAsia="仿宋"/>
          <w:color w:val="000000"/>
          <w:sz w:val="28"/>
          <w:szCs w:val="28"/>
        </w:rPr>
        <w:t>凡</w:t>
      </w:r>
      <w:r>
        <w:rPr>
          <w:rFonts w:ascii="仿宋" w:hAnsi="仿宋" w:eastAsia="仿宋"/>
          <w:color w:val="000000"/>
          <w:sz w:val="28"/>
          <w:szCs w:val="28"/>
        </w:rPr>
        <w:t>为采购项目提供整体设计、规范编制或者项目管理、监理、检测等服务的</w:t>
      </w:r>
      <w:r>
        <w:rPr>
          <w:rFonts w:hint="eastAsia" w:ascii="仿宋" w:hAnsi="仿宋" w:eastAsia="仿宋"/>
          <w:color w:val="000000"/>
          <w:sz w:val="28"/>
          <w:szCs w:val="28"/>
          <w:lang w:eastAsia="zh-CN"/>
        </w:rPr>
        <w:t>投标人</w:t>
      </w:r>
      <w:r>
        <w:rPr>
          <w:rFonts w:ascii="仿宋" w:hAnsi="仿宋" w:eastAsia="仿宋"/>
          <w:color w:val="000000"/>
          <w:sz w:val="28"/>
          <w:szCs w:val="28"/>
        </w:rPr>
        <w:t>，不得再参加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203DE733">
      <w:pPr>
        <w:keepNext w:val="0"/>
        <w:keepLines w:val="0"/>
        <w:pageBreakBefore w:val="0"/>
        <w:widowControl w:val="0"/>
        <w:kinsoku/>
        <w:wordWrap/>
        <w:topLinePunct w:val="0"/>
        <w:bidi w:val="0"/>
        <w:snapToGrid/>
        <w:spacing w:line="560" w:lineRule="atLeast"/>
        <w:ind w:firstLine="560"/>
        <w:textAlignment w:val="auto"/>
        <w:rPr>
          <w:rFonts w:ascii="仿宋" w:hAnsi="仿宋" w:eastAsia="仿宋"/>
          <w:color w:val="000000"/>
          <w:sz w:val="28"/>
          <w:szCs w:val="28"/>
        </w:rPr>
      </w:pP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w:t>
      </w:r>
      <w:r>
        <w:rPr>
          <w:rFonts w:hint="eastAsia" w:ascii="仿宋" w:hAnsi="仿宋" w:eastAsia="仿宋"/>
          <w:color w:val="000000"/>
          <w:sz w:val="28"/>
          <w:szCs w:val="28"/>
        </w:rPr>
        <w:t>投标人被“信用中国”网站、“中国政府采购网”列入失信被执行人、重大税收违法案件当事人名单、政府采购严重违法失信行为记录名单。</w:t>
      </w:r>
      <w:bookmarkEnd w:id="7"/>
      <w:r>
        <w:rPr>
          <w:rFonts w:hint="eastAsia" w:ascii="仿宋" w:hAnsi="仿宋" w:eastAsia="仿宋"/>
          <w:color w:val="000000"/>
          <w:sz w:val="28"/>
          <w:szCs w:val="28"/>
        </w:rPr>
        <w:t xml:space="preserve"> </w:t>
      </w:r>
    </w:p>
    <w:p w14:paraId="352B5FCA">
      <w:pPr>
        <w:keepNext w:val="0"/>
        <w:keepLines w:val="0"/>
        <w:pageBreakBefore w:val="0"/>
        <w:widowControl w:val="0"/>
        <w:kinsoku/>
        <w:wordWrap/>
        <w:topLinePunct w:val="0"/>
        <w:bidi w:val="0"/>
        <w:snapToGrid/>
        <w:spacing w:line="560" w:lineRule="atLeast"/>
        <w:ind w:firstLine="562"/>
        <w:textAlignment w:val="auto"/>
        <w:rPr>
          <w:rFonts w:ascii="仿宋" w:hAnsi="仿宋" w:eastAsia="仿宋" w:cs="仿宋"/>
          <w:b/>
          <w:bCs/>
          <w:sz w:val="28"/>
          <w:szCs w:val="28"/>
          <w:lang w:val="zh-CN"/>
        </w:rPr>
      </w:pPr>
      <w:r>
        <w:rPr>
          <w:rFonts w:hint="eastAsia" w:ascii="仿宋" w:hAnsi="仿宋" w:eastAsia="仿宋" w:cs="仿宋"/>
          <w:b/>
          <w:bCs/>
          <w:sz w:val="28"/>
          <w:szCs w:val="28"/>
          <w:lang w:val="zh-CN"/>
        </w:rPr>
        <w:t>三、获取招标文件</w:t>
      </w:r>
    </w:p>
    <w:p w14:paraId="486CDFED">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topLinePunct w:val="0"/>
        <w:bidi w:val="0"/>
        <w:snapToGrid/>
        <w:spacing w:before="0" w:after="0" w:line="560" w:lineRule="atLeast"/>
        <w:ind w:left="0" w:right="0" w:firstLine="565"/>
        <w:jc w:val="both"/>
        <w:textAlignment w:val="auto"/>
      </w:pPr>
      <w:r>
        <w:rPr>
          <w:rFonts w:ascii="仿宋" w:hAnsi="仿宋" w:eastAsia="仿宋" w:cs="仿宋"/>
          <w:color w:val="000000"/>
          <w:sz w:val="28"/>
        </w:rPr>
        <w:t>（一）时间：自招标文件公告发布之日起五个工作日。</w:t>
      </w:r>
    </w:p>
    <w:p w14:paraId="3CAF879F">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topLinePunct w:val="0"/>
        <w:bidi w:val="0"/>
        <w:snapToGrid/>
        <w:spacing w:before="0" w:after="0" w:line="560" w:lineRule="atLeast"/>
        <w:ind w:left="0" w:right="0" w:firstLine="565"/>
        <w:jc w:val="both"/>
        <w:textAlignment w:val="auto"/>
        <w:rPr>
          <w:rFonts w:ascii="仿宋" w:hAnsi="仿宋" w:eastAsia="仿宋" w:cs="仿宋"/>
          <w:color w:val="000000"/>
          <w:sz w:val="28"/>
        </w:rPr>
      </w:pPr>
      <w:r>
        <w:rPr>
          <w:rFonts w:ascii="仿宋" w:hAnsi="仿宋" w:eastAsia="仿宋" w:cs="仿宋"/>
          <w:color w:val="000000"/>
          <w:sz w:val="28"/>
        </w:rPr>
        <w:t>（</w:t>
      </w:r>
      <w:r>
        <w:rPr>
          <w:rFonts w:hint="eastAsia" w:ascii="仿宋" w:hAnsi="仿宋" w:eastAsia="仿宋" w:cs="仿宋"/>
          <w:color w:val="000000"/>
          <w:sz w:val="28"/>
          <w:lang w:eastAsia="zh-CN"/>
        </w:rPr>
        <w:t>二</w:t>
      </w:r>
      <w:r>
        <w:rPr>
          <w:rFonts w:ascii="仿宋" w:hAnsi="仿宋" w:eastAsia="仿宋" w:cs="仿宋"/>
          <w:color w:val="000000"/>
          <w:sz w:val="28"/>
        </w:rPr>
        <w:t>）方式：在“淮安市政府采购网”自行免费下载招标文件。</w:t>
      </w:r>
    </w:p>
    <w:p w14:paraId="1D996911">
      <w:pPr>
        <w:keepNext w:val="0"/>
        <w:keepLines w:val="0"/>
        <w:pageBreakBefore w:val="0"/>
        <w:widowControl w:val="0"/>
        <w:kinsoku/>
        <w:wordWrap/>
        <w:topLinePunct w:val="0"/>
        <w:bidi w:val="0"/>
        <w:snapToGrid/>
        <w:spacing w:line="560" w:lineRule="atLeast"/>
        <w:ind w:firstLine="562"/>
        <w:textAlignment w:val="auto"/>
        <w:rPr>
          <w:rFonts w:ascii="仿宋" w:hAnsi="仿宋" w:eastAsia="仿宋" w:cs="仿宋"/>
          <w:b/>
          <w:bCs/>
          <w:sz w:val="28"/>
          <w:szCs w:val="28"/>
          <w:lang w:val="zh-CN"/>
        </w:rPr>
      </w:pPr>
      <w:r>
        <w:rPr>
          <w:rFonts w:hint="eastAsia" w:ascii="仿宋" w:hAnsi="仿宋" w:eastAsia="仿宋" w:cs="仿宋"/>
          <w:b/>
          <w:bCs/>
          <w:sz w:val="28"/>
          <w:szCs w:val="28"/>
          <w:lang w:val="zh-CN"/>
        </w:rPr>
        <w:t>四、提交投标文件截止时间、开标时间和地点</w:t>
      </w:r>
    </w:p>
    <w:p w14:paraId="7DA8C745">
      <w:pPr>
        <w:keepNext w:val="0"/>
        <w:keepLines w:val="0"/>
        <w:pageBreakBefore w:val="0"/>
        <w:widowControl w:val="0"/>
        <w:kinsoku/>
        <w:wordWrap/>
        <w:topLinePunct w:val="0"/>
        <w:bidi w:val="0"/>
        <w:snapToGrid/>
        <w:spacing w:line="560" w:lineRule="atLeast"/>
        <w:ind w:left="279" w:leftChars="133" w:firstLine="92" w:firstLineChars="33"/>
        <w:textAlignment w:val="auto"/>
        <w:rPr>
          <w:rFonts w:hint="default" w:ascii="仿宋" w:hAnsi="仿宋" w:eastAsia="仿宋"/>
          <w:color w:val="000000"/>
          <w:sz w:val="28"/>
          <w:u w:val="single"/>
          <w:lang w:val="en-US" w:eastAsia="zh-CN"/>
        </w:rPr>
      </w:pPr>
      <w:r>
        <w:rPr>
          <w:rFonts w:hint="eastAsia" w:ascii="仿宋" w:hAnsi="仿宋" w:eastAsia="仿宋"/>
          <w:sz w:val="28"/>
          <w:szCs w:val="28"/>
        </w:rPr>
        <w:t>（一）</w:t>
      </w:r>
      <w:r>
        <w:rPr>
          <w:rFonts w:hint="eastAsia" w:ascii="仿宋" w:hAnsi="仿宋" w:eastAsia="仿宋"/>
          <w:color w:val="000000"/>
          <w:sz w:val="28"/>
          <w:szCs w:val="28"/>
        </w:rPr>
        <w:t>投标文件提交截止时间及开标时间</w:t>
      </w:r>
      <w:r>
        <w:rPr>
          <w:rFonts w:hint="eastAsia" w:ascii="仿宋" w:hAnsi="仿宋" w:eastAsia="仿宋"/>
          <w:color w:val="000000"/>
          <w:sz w:val="28"/>
        </w:rPr>
        <w:t>：</w:t>
      </w:r>
      <w:r>
        <w:rPr>
          <w:rFonts w:hint="eastAsia" w:ascii="仿宋" w:hAnsi="仿宋" w:eastAsia="仿宋" w:cs="仿宋"/>
          <w:b/>
          <w:bCs/>
          <w:color w:val="000000"/>
          <w:sz w:val="28"/>
          <w:szCs w:val="28"/>
          <w:u w:val="single"/>
          <w:lang w:val="zh-CN"/>
        </w:rPr>
        <w:t>202</w:t>
      </w:r>
      <w:r>
        <w:rPr>
          <w:rFonts w:hint="eastAsia" w:ascii="仿宋" w:hAnsi="仿宋" w:eastAsia="仿宋" w:cs="仿宋"/>
          <w:b/>
          <w:bCs/>
          <w:color w:val="000000"/>
          <w:sz w:val="28"/>
          <w:szCs w:val="28"/>
          <w:u w:val="single"/>
          <w:lang w:val="en-US" w:eastAsia="zh-CN"/>
        </w:rPr>
        <w:t>6</w:t>
      </w:r>
      <w:r>
        <w:rPr>
          <w:rFonts w:hint="eastAsia" w:ascii="仿宋" w:hAnsi="仿宋" w:eastAsia="仿宋" w:cs="仿宋"/>
          <w:b/>
          <w:bCs/>
          <w:color w:val="000000"/>
          <w:sz w:val="28"/>
          <w:szCs w:val="28"/>
          <w:u w:val="single"/>
          <w:lang w:val="zh-CN"/>
        </w:rPr>
        <w:t>年</w:t>
      </w:r>
      <w:r>
        <w:rPr>
          <w:rFonts w:hint="eastAsia" w:ascii="仿宋" w:hAnsi="仿宋" w:eastAsia="仿宋" w:cs="仿宋"/>
          <w:b/>
          <w:bCs/>
          <w:color w:val="000000"/>
          <w:sz w:val="28"/>
          <w:szCs w:val="28"/>
          <w:u w:val="single"/>
          <w:lang w:val="en-US" w:eastAsia="zh-CN"/>
        </w:rPr>
        <w:t>9</w:t>
      </w:r>
      <w:r>
        <w:rPr>
          <w:rFonts w:hint="eastAsia" w:ascii="仿宋" w:hAnsi="仿宋" w:eastAsia="仿宋" w:cs="仿宋"/>
          <w:b/>
          <w:bCs/>
          <w:color w:val="000000"/>
          <w:sz w:val="28"/>
          <w:szCs w:val="28"/>
          <w:u w:val="single"/>
          <w:lang w:val="zh-CN"/>
        </w:rPr>
        <w:t>月</w:t>
      </w:r>
      <w:r>
        <w:rPr>
          <w:rFonts w:hint="eastAsia" w:ascii="仿宋" w:hAnsi="仿宋" w:eastAsia="仿宋" w:cs="仿宋"/>
          <w:b/>
          <w:bCs/>
          <w:color w:val="000000"/>
          <w:sz w:val="28"/>
          <w:szCs w:val="28"/>
          <w:u w:val="single"/>
          <w:lang w:val="en-US" w:eastAsia="zh-CN"/>
        </w:rPr>
        <w:t>30</w:t>
      </w:r>
      <w:r>
        <w:rPr>
          <w:rFonts w:hint="eastAsia" w:ascii="仿宋" w:hAnsi="仿宋" w:eastAsia="仿宋" w:cs="仿宋"/>
          <w:b/>
          <w:bCs/>
          <w:color w:val="000000"/>
          <w:sz w:val="28"/>
          <w:szCs w:val="28"/>
          <w:u w:val="single"/>
          <w:lang w:val="zh-CN"/>
        </w:rPr>
        <w:t>日</w:t>
      </w:r>
      <w:r>
        <w:rPr>
          <w:rFonts w:hint="eastAsia" w:ascii="仿宋" w:hAnsi="仿宋" w:eastAsia="仿宋" w:cs="仿宋"/>
          <w:b/>
          <w:bCs/>
          <w:color w:val="000000"/>
          <w:sz w:val="28"/>
          <w:szCs w:val="28"/>
          <w:u w:val="single"/>
          <w:lang w:val="en-US" w:eastAsia="zh-CN"/>
        </w:rPr>
        <w:t>上</w:t>
      </w:r>
      <w:r>
        <w:rPr>
          <w:rFonts w:hint="eastAsia" w:ascii="仿宋" w:hAnsi="仿宋" w:eastAsia="仿宋" w:cs="仿宋"/>
          <w:b/>
          <w:bCs/>
          <w:color w:val="000000"/>
          <w:sz w:val="28"/>
          <w:szCs w:val="28"/>
          <w:u w:val="single"/>
          <w:lang w:val="zh-CN"/>
        </w:rPr>
        <w:t>午</w:t>
      </w:r>
      <w:r>
        <w:rPr>
          <w:rFonts w:hint="eastAsia" w:ascii="仿宋" w:hAnsi="仿宋" w:eastAsia="仿宋" w:cs="仿宋"/>
          <w:b/>
          <w:bCs/>
          <w:color w:val="000000"/>
          <w:sz w:val="28"/>
          <w:szCs w:val="28"/>
          <w:u w:val="single"/>
          <w:lang w:val="en-US" w:eastAsia="zh-CN"/>
        </w:rPr>
        <w:t xml:space="preserve">09：00分 </w:t>
      </w:r>
    </w:p>
    <w:p w14:paraId="40A5A275">
      <w:pPr>
        <w:keepNext w:val="0"/>
        <w:keepLines w:val="0"/>
        <w:pageBreakBefore w:val="0"/>
        <w:spacing w:line="520" w:lineRule="exact"/>
        <w:ind w:firstLine="280"/>
        <w:outlineLvl w:val="9"/>
        <w:rPr>
          <w:rFonts w:ascii="仿宋" w:hAnsi="仿宋" w:eastAsia="仿宋"/>
          <w:sz w:val="28"/>
          <w:szCs w:val="28"/>
        </w:rPr>
      </w:pPr>
      <w:r>
        <w:rPr>
          <w:rFonts w:hint="eastAsia" w:ascii="仿宋" w:hAnsi="仿宋" w:eastAsia="仿宋"/>
          <w:sz w:val="28"/>
          <w:szCs w:val="28"/>
        </w:rPr>
        <w:t>（二）投标文件上传地址：“苏采云”政府采购交易系统网上开标大厅。</w:t>
      </w:r>
    </w:p>
    <w:p w14:paraId="778D96BC">
      <w:pPr>
        <w:keepNext w:val="0"/>
        <w:keepLines w:val="0"/>
        <w:pageBreakBefore w:val="0"/>
        <w:widowControl w:val="0"/>
        <w:kinsoku/>
        <w:wordWrap/>
        <w:topLinePunct w:val="0"/>
        <w:bidi w:val="0"/>
        <w:snapToGrid/>
        <w:spacing w:line="560" w:lineRule="atLeast"/>
        <w:ind w:firstLine="562"/>
        <w:textAlignment w:val="auto"/>
        <w:rPr>
          <w:rFonts w:ascii="仿宋" w:hAnsi="仿宋" w:eastAsia="仿宋" w:cs="仿宋"/>
          <w:b/>
          <w:bCs/>
          <w:sz w:val="28"/>
          <w:szCs w:val="28"/>
          <w:lang w:val="zh-CN"/>
        </w:rPr>
      </w:pPr>
      <w:r>
        <w:rPr>
          <w:rFonts w:hint="eastAsia" w:ascii="仿宋" w:hAnsi="仿宋" w:eastAsia="仿宋" w:cs="仿宋"/>
          <w:b/>
          <w:bCs/>
          <w:sz w:val="28"/>
          <w:szCs w:val="28"/>
          <w:lang w:val="zh-CN"/>
        </w:rPr>
        <w:t>五、公告期限</w:t>
      </w:r>
    </w:p>
    <w:p w14:paraId="13C50FBD">
      <w:pPr>
        <w:keepNext w:val="0"/>
        <w:keepLines w:val="0"/>
        <w:pageBreakBefore w:val="0"/>
        <w:widowControl w:val="0"/>
        <w:kinsoku/>
        <w:wordWrap/>
        <w:topLinePunct w:val="0"/>
        <w:bidi w:val="0"/>
        <w:snapToGrid/>
        <w:spacing w:line="560" w:lineRule="atLeast"/>
        <w:ind w:firstLine="555"/>
        <w:textAlignment w:val="auto"/>
        <w:rPr>
          <w:rFonts w:ascii="仿宋" w:hAnsi="仿宋" w:eastAsia="仿宋" w:cs="仿宋"/>
          <w:color w:val="000000"/>
          <w:sz w:val="28"/>
          <w:szCs w:val="28"/>
          <w:lang w:val="zh-CN"/>
        </w:rPr>
      </w:pPr>
      <w:r>
        <w:rPr>
          <w:rFonts w:hint="eastAsia" w:ascii="仿宋" w:hAnsi="仿宋" w:eastAsia="仿宋" w:cs="仿宋"/>
          <w:color w:val="000000"/>
          <w:sz w:val="28"/>
          <w:szCs w:val="28"/>
          <w:lang w:val="zh-CN"/>
        </w:rPr>
        <w:t>自本公告发布之日起五个工作日。</w:t>
      </w:r>
    </w:p>
    <w:p w14:paraId="5A77F1C7">
      <w:pPr>
        <w:keepNext w:val="0"/>
        <w:keepLines w:val="0"/>
        <w:pageBreakBefore w:val="0"/>
        <w:widowControl w:val="0"/>
        <w:kinsoku/>
        <w:wordWrap/>
        <w:topLinePunct w:val="0"/>
        <w:bidi w:val="0"/>
        <w:snapToGrid/>
        <w:spacing w:line="560" w:lineRule="atLeast"/>
        <w:ind w:firstLine="562"/>
        <w:textAlignment w:val="auto"/>
        <w:rPr>
          <w:rFonts w:ascii="仿宋" w:hAnsi="仿宋" w:eastAsia="仿宋" w:cs="仿宋"/>
          <w:b/>
          <w:bCs/>
          <w:sz w:val="28"/>
          <w:szCs w:val="28"/>
          <w:lang w:val="zh-CN"/>
        </w:rPr>
      </w:pPr>
      <w:r>
        <w:rPr>
          <w:rFonts w:hint="eastAsia" w:ascii="仿宋" w:hAnsi="仿宋" w:eastAsia="仿宋" w:cs="仿宋"/>
          <w:b/>
          <w:bCs/>
          <w:sz w:val="28"/>
          <w:szCs w:val="28"/>
          <w:lang w:val="zh-CN"/>
        </w:rPr>
        <w:t>六、其他补充事宜</w:t>
      </w:r>
    </w:p>
    <w:p w14:paraId="67C1615F">
      <w:pPr>
        <w:keepNext w:val="0"/>
        <w:keepLines w:val="0"/>
        <w:pageBreakBefore w:val="0"/>
        <w:widowControl w:val="0"/>
        <w:kinsoku/>
        <w:wordWrap/>
        <w:topLinePunct w:val="0"/>
        <w:bidi w:val="0"/>
        <w:snapToGrid/>
        <w:spacing w:line="560" w:lineRule="atLeast"/>
        <w:ind w:firstLine="555"/>
        <w:textAlignment w:val="auto"/>
        <w:rPr>
          <w:rFonts w:ascii="仿宋" w:hAnsi="仿宋" w:eastAsia="仿宋" w:cs="仿宋"/>
          <w:color w:val="000000"/>
          <w:sz w:val="28"/>
          <w:szCs w:val="28"/>
          <w:lang w:val="zh-CN"/>
        </w:rPr>
      </w:pPr>
      <w:r>
        <w:rPr>
          <w:rFonts w:hint="eastAsia" w:ascii="仿宋" w:hAnsi="仿宋" w:eastAsia="仿宋"/>
          <w:sz w:val="28"/>
          <w:szCs w:val="28"/>
        </w:rPr>
        <w:t>本项目仅采购非进口产品（注</w:t>
      </w:r>
      <w:r>
        <w:rPr>
          <w:rFonts w:hint="eastAsia" w:ascii="仿宋" w:hAnsi="仿宋" w:eastAsia="仿宋"/>
          <w:sz w:val="28"/>
          <w:szCs w:val="28"/>
          <w:lang w:eastAsia="zh-CN"/>
        </w:rPr>
        <w:t>：</w:t>
      </w:r>
      <w:r>
        <w:rPr>
          <w:rFonts w:hint="eastAsia" w:ascii="仿宋" w:hAnsi="仿宋" w:eastAsia="仿宋"/>
          <w:sz w:val="28"/>
          <w:szCs w:val="28"/>
        </w:rPr>
        <w:t>本文件所称进口产品是指通过中国海关报关验放进入中国境内且产自关境外的产品）。</w:t>
      </w:r>
    </w:p>
    <w:p w14:paraId="28D6F34B">
      <w:pPr>
        <w:keepNext w:val="0"/>
        <w:keepLines w:val="0"/>
        <w:pageBreakBefore w:val="0"/>
        <w:widowControl w:val="0"/>
        <w:kinsoku/>
        <w:wordWrap/>
        <w:topLinePunct w:val="0"/>
        <w:bidi w:val="0"/>
        <w:snapToGrid/>
        <w:spacing w:line="560" w:lineRule="atLeast"/>
        <w:ind w:firstLine="562"/>
        <w:textAlignment w:val="auto"/>
        <w:rPr>
          <w:rFonts w:ascii="仿宋" w:hAnsi="仿宋" w:eastAsia="仿宋" w:cs="仿宋"/>
          <w:b/>
          <w:bCs/>
          <w:sz w:val="28"/>
          <w:szCs w:val="28"/>
          <w:lang w:val="zh-CN"/>
        </w:rPr>
      </w:pPr>
      <w:r>
        <w:rPr>
          <w:rFonts w:hint="eastAsia" w:ascii="仿宋" w:hAnsi="仿宋" w:eastAsia="仿宋" w:cs="仿宋"/>
          <w:b/>
          <w:bCs/>
          <w:sz w:val="28"/>
          <w:szCs w:val="28"/>
          <w:lang w:val="zh-CN"/>
        </w:rPr>
        <w:t>七、对本次招标提出询问，请按以下方式联系</w:t>
      </w:r>
    </w:p>
    <w:p w14:paraId="7C9AB8F3">
      <w:pPr>
        <w:keepNext w:val="0"/>
        <w:keepLines w:val="0"/>
        <w:pageBreakBefore w:val="0"/>
        <w:widowControl w:val="0"/>
        <w:kinsoku/>
        <w:wordWrap/>
        <w:overflowPunct/>
        <w:topLinePunct w:val="0"/>
        <w:bidi w:val="0"/>
        <w:snapToGrid/>
        <w:spacing w:line="560" w:lineRule="atLeast"/>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1.采购人信息</w:t>
      </w:r>
    </w:p>
    <w:p w14:paraId="571E297D">
      <w:pPr>
        <w:keepNext w:val="0"/>
        <w:keepLines w:val="0"/>
        <w:pageBreakBefore w:val="0"/>
        <w:widowControl w:val="0"/>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名</w:t>
      </w:r>
      <w:r>
        <w:rPr>
          <w:rFonts w:hint="eastAsia" w:ascii="仿宋" w:hAnsi="仿宋" w:eastAsia="仿宋" w:cs="仿宋"/>
          <w:sz w:val="28"/>
          <w:szCs w:val="28"/>
          <w:lang w:eastAsia="zh-CN"/>
        </w:rPr>
        <w:t>称：淮安市淮安医院　</w:t>
      </w:r>
    </w:p>
    <w:p w14:paraId="2474867C">
      <w:pPr>
        <w:keepNext w:val="0"/>
        <w:keepLines w:val="0"/>
        <w:pageBreakBefore w:val="0"/>
        <w:widowControl w:val="0"/>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w w:val="90"/>
          <w:sz w:val="28"/>
          <w:szCs w:val="28"/>
          <w:lang w:val="en-US" w:eastAsia="zh-CN"/>
        </w:rPr>
      </w:pPr>
      <w:r>
        <w:rPr>
          <w:rFonts w:hint="eastAsia" w:ascii="仿宋" w:hAnsi="仿宋" w:eastAsia="仿宋" w:cs="仿宋"/>
          <w:sz w:val="28"/>
          <w:szCs w:val="28"/>
          <w:lang w:eastAsia="zh-CN"/>
        </w:rPr>
        <w:t>地址：</w:t>
      </w:r>
      <w:r>
        <w:rPr>
          <w:rFonts w:hint="eastAsia" w:ascii="仿宋" w:hAnsi="仿宋" w:eastAsia="仿宋" w:cs="仿宋"/>
          <w:w w:val="100"/>
          <w:sz w:val="28"/>
          <w:szCs w:val="28"/>
          <w:lang w:eastAsia="zh-CN"/>
        </w:rPr>
        <w:t>淮安区山阳大道北与楚州大道交叉口北200米（学术交流中心）</w:t>
      </w:r>
    </w:p>
    <w:p w14:paraId="6C417E4F">
      <w:pPr>
        <w:keepNext w:val="0"/>
        <w:keepLines w:val="0"/>
        <w:pageBreakBefore w:val="0"/>
        <w:widowControl w:val="0"/>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b w:val="0"/>
          <w:bCs w:val="0"/>
          <w:color w:val="auto"/>
          <w:sz w:val="28"/>
          <w:szCs w:val="28"/>
          <w:lang w:eastAsia="zh-CN"/>
        </w:rPr>
      </w:pPr>
      <w:r>
        <w:rPr>
          <w:rFonts w:hint="eastAsia" w:ascii="仿宋" w:hAnsi="仿宋" w:eastAsia="仿宋" w:cs="仿宋"/>
          <w:b w:val="0"/>
          <w:bCs w:val="0"/>
          <w:color w:val="auto"/>
          <w:sz w:val="28"/>
          <w:szCs w:val="28"/>
          <w:lang w:eastAsia="zh-CN"/>
        </w:rPr>
        <w:t>联系人：</w:t>
      </w:r>
      <w:r>
        <w:rPr>
          <w:rFonts w:hint="eastAsia" w:ascii="仿宋" w:hAnsi="仿宋" w:eastAsia="仿宋" w:cs="仿宋"/>
          <w:b w:val="0"/>
          <w:bCs w:val="0"/>
          <w:color w:val="auto"/>
          <w:sz w:val="28"/>
          <w:szCs w:val="28"/>
          <w:lang w:val="en-US" w:eastAsia="zh-CN"/>
        </w:rPr>
        <w:t>周老师</w:t>
      </w:r>
      <w:r>
        <w:rPr>
          <w:rFonts w:hint="eastAsia" w:ascii="仿宋" w:hAnsi="仿宋" w:eastAsia="仿宋" w:cs="Times New Roman"/>
          <w:b w:val="0"/>
          <w:bCs w:val="0"/>
          <w:color w:val="auto"/>
          <w:sz w:val="28"/>
          <w:szCs w:val="28"/>
          <w:lang w:val="en-US" w:eastAsia="zh-CN"/>
        </w:rPr>
        <w:t xml:space="preserve"> </w:t>
      </w:r>
      <w:r>
        <w:rPr>
          <w:rFonts w:hint="eastAsia" w:ascii="仿宋" w:hAnsi="仿宋" w:eastAsia="仿宋" w:cs="仿宋"/>
          <w:b w:val="0"/>
          <w:bCs w:val="0"/>
          <w:color w:val="auto"/>
          <w:sz w:val="28"/>
          <w:szCs w:val="28"/>
          <w:lang w:eastAsia="zh-CN"/>
        </w:rPr>
        <w:t xml:space="preserve">     </w:t>
      </w:r>
    </w:p>
    <w:p w14:paraId="10907D65">
      <w:pPr>
        <w:keepNext w:val="0"/>
        <w:keepLines w:val="0"/>
        <w:pageBreakBefore w:val="0"/>
        <w:widowControl w:val="0"/>
        <w:kinsoku/>
        <w:wordWrap/>
        <w:overflowPunct/>
        <w:topLinePunct w:val="0"/>
        <w:bidi w:val="0"/>
        <w:snapToGrid/>
        <w:spacing w:line="560" w:lineRule="atLeast"/>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b w:val="0"/>
          <w:bCs w:val="0"/>
          <w:color w:val="auto"/>
          <w:sz w:val="28"/>
          <w:szCs w:val="28"/>
          <w:lang w:val="en-US" w:eastAsia="zh-CN"/>
        </w:rPr>
        <w:t>联系方式</w:t>
      </w:r>
      <w:r>
        <w:rPr>
          <w:rFonts w:hint="eastAsia" w:ascii="仿宋" w:hAnsi="仿宋" w:eastAsia="仿宋" w:cs="仿宋"/>
          <w:b w:val="0"/>
          <w:bCs w:val="0"/>
          <w:color w:val="auto"/>
          <w:sz w:val="28"/>
          <w:szCs w:val="28"/>
          <w:lang w:eastAsia="zh-CN"/>
        </w:rPr>
        <w:t>：</w:t>
      </w:r>
      <w:r>
        <w:rPr>
          <w:rFonts w:hint="eastAsia" w:ascii="仿宋" w:hAnsi="仿宋" w:eastAsia="仿宋" w:cs="仿宋"/>
          <w:b w:val="0"/>
          <w:bCs w:val="0"/>
          <w:color w:val="auto"/>
          <w:sz w:val="28"/>
          <w:szCs w:val="28"/>
          <w:lang w:val="en-US" w:eastAsia="zh-CN"/>
        </w:rPr>
        <w:t xml:space="preserve">0517-85100891 </w:t>
      </w:r>
      <w:r>
        <w:rPr>
          <w:rFonts w:hint="eastAsia" w:ascii="仿宋" w:hAnsi="仿宋" w:eastAsia="仿宋" w:cs="仿宋"/>
          <w:color w:val="auto"/>
          <w:sz w:val="28"/>
          <w:szCs w:val="28"/>
        </w:rPr>
        <w:t xml:space="preserve">  </w:t>
      </w:r>
    </w:p>
    <w:p w14:paraId="242F909E">
      <w:pPr>
        <w:keepNext w:val="0"/>
        <w:keepLines w:val="0"/>
        <w:pageBreakBefore w:val="0"/>
        <w:widowControl w:val="0"/>
        <w:kinsoku/>
        <w:wordWrap/>
        <w:overflowPunct/>
        <w:topLinePunct w:val="0"/>
        <w:bidi w:val="0"/>
        <w:snapToGrid/>
        <w:spacing w:line="560" w:lineRule="atLeast"/>
        <w:ind w:firstLine="560" w:firstLineChars="200"/>
        <w:jc w:val="left"/>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2.采购代理机构信息</w:t>
      </w:r>
    </w:p>
    <w:p w14:paraId="6CEBBDCE">
      <w:pPr>
        <w:keepNext w:val="0"/>
        <w:keepLines w:val="0"/>
        <w:pageBreakBefore w:val="0"/>
        <w:widowControl w:val="0"/>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名称：正军项目管理集团有限公司</w:t>
      </w:r>
    </w:p>
    <w:p w14:paraId="2002169A">
      <w:pPr>
        <w:keepNext w:val="0"/>
        <w:keepLines w:val="0"/>
        <w:pageBreakBefore w:val="0"/>
        <w:widowControl w:val="0"/>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地址：</w:t>
      </w:r>
      <w:r>
        <w:rPr>
          <w:rFonts w:hint="eastAsia" w:ascii="仿宋" w:hAnsi="仿宋" w:eastAsia="仿宋"/>
          <w:sz w:val="28"/>
          <w:szCs w:val="28"/>
        </w:rPr>
        <w:t>淮安市深圳东路98号恒盛科技园5号楼</w:t>
      </w:r>
    </w:p>
    <w:p w14:paraId="2EB22549">
      <w:pPr>
        <w:keepNext w:val="0"/>
        <w:keepLines w:val="0"/>
        <w:pageBreakBefore w:val="0"/>
        <w:widowControl w:val="0"/>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 xml:space="preserve">联系人：张玲     </w:t>
      </w:r>
    </w:p>
    <w:p w14:paraId="686DEE24">
      <w:pPr>
        <w:keepNext w:val="0"/>
        <w:keepLines w:val="0"/>
        <w:pageBreakBefore w:val="0"/>
        <w:widowControl w:val="0"/>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 xml:space="preserve">电话：15052619392、13776707358 </w:t>
      </w:r>
    </w:p>
    <w:p w14:paraId="7282F615">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rPr>
        <w:t>3.</w:t>
      </w:r>
      <w:r>
        <w:rPr>
          <w:rFonts w:hint="eastAsia" w:ascii="仿宋" w:hAnsi="仿宋" w:eastAsia="仿宋" w:cs="仿宋"/>
          <w:sz w:val="28"/>
          <w:szCs w:val="28"/>
          <w:lang w:eastAsia="zh-CN"/>
        </w:rPr>
        <w:t>项目联系方式</w:t>
      </w:r>
    </w:p>
    <w:p w14:paraId="0EF21B14">
      <w:pPr>
        <w:keepNext w:val="0"/>
        <w:keepLines w:val="0"/>
        <w:pageBreakBefore w:val="0"/>
        <w:widowControl w:val="0"/>
        <w:numPr>
          <w:ilvl w:val="0"/>
          <w:numId w:val="0"/>
        </w:numPr>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lang w:eastAsia="zh-CN"/>
        </w:rPr>
        <w:t>项目联系人：张玲</w:t>
      </w:r>
    </w:p>
    <w:p w14:paraId="3E9BF2ED">
      <w:pPr>
        <w:keepNext w:val="0"/>
        <w:keepLines w:val="0"/>
        <w:pageBreakBefore w:val="0"/>
        <w:widowControl w:val="0"/>
        <w:kinsoku/>
        <w:wordWrap/>
        <w:overflowPunct/>
        <w:topLinePunct w:val="0"/>
        <w:autoSpaceDE w:val="0"/>
        <w:autoSpaceDN w:val="0"/>
        <w:bidi w:val="0"/>
        <w:adjustRightInd w:val="0"/>
        <w:snapToGrid/>
        <w:spacing w:line="560" w:lineRule="atLeast"/>
        <w:ind w:firstLine="560" w:firstLineChars="200"/>
        <w:textAlignment w:val="auto"/>
        <w:rPr>
          <w:rFonts w:hint="eastAsia" w:ascii="仿宋" w:hAnsi="仿宋" w:eastAsia="仿宋" w:cs="仿宋"/>
          <w:color w:val="0000FF"/>
          <w:sz w:val="28"/>
          <w:szCs w:val="28"/>
        </w:rPr>
      </w:pPr>
      <w:r>
        <w:rPr>
          <w:rFonts w:hint="eastAsia" w:ascii="仿宋" w:hAnsi="仿宋" w:eastAsia="仿宋" w:cs="仿宋"/>
          <w:color w:val="auto"/>
          <w:sz w:val="28"/>
          <w:szCs w:val="28"/>
        </w:rPr>
        <w:t xml:space="preserve">联系方式：15052619392、13776707358 </w:t>
      </w:r>
    </w:p>
    <w:p w14:paraId="2F330F30">
      <w:pPr>
        <w:keepNext w:val="0"/>
        <w:keepLines w:val="0"/>
        <w:pageBreakBefore w:val="0"/>
        <w:widowControl w:val="0"/>
        <w:kinsoku/>
        <w:wordWrap/>
        <w:topLinePunct w:val="0"/>
        <w:bidi w:val="0"/>
        <w:snapToGrid/>
        <w:spacing w:line="560" w:lineRule="atLeast"/>
        <w:ind w:firstLine="562"/>
        <w:textAlignment w:val="auto"/>
        <w:rPr>
          <w:rFonts w:ascii="仿宋" w:hAnsi="仿宋" w:eastAsia="仿宋" w:cs="仿宋"/>
          <w:b/>
          <w:bCs/>
          <w:sz w:val="28"/>
          <w:szCs w:val="28"/>
          <w:lang w:val="zh-CN"/>
        </w:rPr>
      </w:pPr>
      <w:r>
        <w:rPr>
          <w:rFonts w:hint="eastAsia" w:ascii="仿宋" w:hAnsi="仿宋" w:eastAsia="仿宋" w:cs="仿宋"/>
          <w:b/>
          <w:bCs/>
          <w:sz w:val="28"/>
          <w:szCs w:val="28"/>
          <w:lang w:val="zh-CN"/>
        </w:rPr>
        <w:t>八、“全流程不见面交易采购”注意事项</w:t>
      </w:r>
    </w:p>
    <w:bookmarkEnd w:id="3"/>
    <w:bookmarkEnd w:id="4"/>
    <w:p w14:paraId="6A6D4C7D">
      <w:pPr>
        <w:keepNext w:val="0"/>
        <w:keepLines w:val="0"/>
        <w:pageBreakBefore w:val="0"/>
        <w:spacing w:line="520" w:lineRule="exact"/>
        <w:ind w:firstLine="565"/>
        <w:outlineLvl w:val="9"/>
        <w:rPr>
          <w:rFonts w:ascii="仿宋" w:hAnsi="仿宋" w:eastAsia="仿宋"/>
          <w:sz w:val="28"/>
          <w:szCs w:val="28"/>
        </w:rPr>
      </w:pPr>
      <w:r>
        <w:rPr>
          <w:rFonts w:ascii="仿宋" w:hAnsi="仿宋" w:eastAsia="仿宋"/>
          <w:sz w:val="28"/>
          <w:szCs w:val="28"/>
        </w:rPr>
        <w:t>1</w:t>
      </w:r>
      <w:r>
        <w:rPr>
          <w:rFonts w:hint="eastAsia" w:ascii="仿宋" w:hAnsi="仿宋" w:eastAsia="仿宋"/>
          <w:sz w:val="28"/>
          <w:szCs w:val="28"/>
        </w:rPr>
        <w:t>.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p>
    <w:p w14:paraId="134353F7">
      <w:pPr>
        <w:keepNext w:val="0"/>
        <w:keepLines w:val="0"/>
        <w:pageBreakBefore w:val="0"/>
        <w:spacing w:line="520" w:lineRule="exact"/>
        <w:ind w:firstLine="565"/>
        <w:outlineLvl w:val="9"/>
        <w:rPr>
          <w:rFonts w:ascii="仿宋" w:hAnsi="仿宋" w:eastAsia="仿宋"/>
          <w:sz w:val="28"/>
          <w:szCs w:val="28"/>
        </w:rPr>
      </w:pPr>
      <w:r>
        <w:rPr>
          <w:rFonts w:hint="eastAsia" w:ascii="仿宋" w:hAnsi="仿宋" w:eastAsia="仿宋"/>
          <w:sz w:val="28"/>
          <w:szCs w:val="28"/>
        </w:rPr>
        <w:t>领取CA和办理公章（请至淮安市清江浦区深圳路16号淮安市公共资源交易中心二楼13号CA办理窗口办理，具体联系方式见《苏采云系统</w:t>
      </w:r>
      <w:r>
        <w:rPr>
          <w:rFonts w:hint="eastAsia" w:ascii="仿宋" w:hAnsi="仿宋" w:eastAsia="仿宋"/>
          <w:sz w:val="28"/>
          <w:szCs w:val="28"/>
          <w:lang w:eastAsia="zh-CN"/>
        </w:rPr>
        <w:t>投标人</w:t>
      </w:r>
      <w:r>
        <w:rPr>
          <w:rFonts w:hint="eastAsia" w:ascii="仿宋" w:hAnsi="仿宋" w:eastAsia="仿宋"/>
          <w:sz w:val="28"/>
          <w:szCs w:val="28"/>
        </w:rPr>
        <w:t>操作手册》（以下简称《操作手册》））、进行注册并按《操作手册》要求制作、上传电子响应文件。</w:t>
      </w:r>
    </w:p>
    <w:p w14:paraId="7B6BA930">
      <w:pPr>
        <w:keepNext w:val="0"/>
        <w:keepLines w:val="0"/>
        <w:pageBreakBefore w:val="0"/>
        <w:spacing w:line="520" w:lineRule="exact"/>
        <w:ind w:firstLine="565"/>
        <w:outlineLvl w:val="9"/>
        <w:rPr>
          <w:rFonts w:hint="eastAsia" w:ascii="仿宋" w:hAnsi="仿宋" w:eastAsia="仿宋"/>
          <w:sz w:val="28"/>
          <w:szCs w:val="28"/>
        </w:rPr>
      </w:pPr>
      <w:r>
        <w:rPr>
          <w:rFonts w:ascii="仿宋" w:hAnsi="仿宋" w:eastAsia="仿宋"/>
          <w:sz w:val="28"/>
          <w:szCs w:val="28"/>
        </w:rPr>
        <w:t>2</w:t>
      </w:r>
      <w:r>
        <w:rPr>
          <w:rFonts w:hint="eastAsia" w:ascii="仿宋" w:hAnsi="仿宋" w:eastAsia="仿宋"/>
          <w:sz w:val="28"/>
          <w:szCs w:val="28"/>
        </w:rPr>
        <w:t>. 有关本次招标的事项若存在变动或修改，敬请及时关注淮安市政府采购中心在“淮安市政府采购网”发布的更正公告。</w:t>
      </w:r>
    </w:p>
    <w:p w14:paraId="276DB418">
      <w:pPr>
        <w:keepNext w:val="0"/>
        <w:keepLines w:val="0"/>
        <w:pageBreakBefore w:val="0"/>
        <w:spacing w:line="520" w:lineRule="exact"/>
        <w:ind w:firstLine="565"/>
        <w:outlineLvl w:val="9"/>
        <w:rPr>
          <w:rFonts w:ascii="仿宋" w:hAnsi="仿宋" w:eastAsia="仿宋"/>
          <w:sz w:val="28"/>
          <w:szCs w:val="28"/>
        </w:rPr>
      </w:pPr>
      <w:r>
        <w:rPr>
          <w:rFonts w:ascii="仿宋" w:hAnsi="仿宋" w:eastAsia="仿宋"/>
          <w:sz w:val="28"/>
          <w:szCs w:val="28"/>
        </w:rPr>
        <w:t>3</w:t>
      </w:r>
      <w:r>
        <w:rPr>
          <w:rFonts w:hint="eastAsia" w:ascii="仿宋" w:hAnsi="仿宋" w:eastAsia="仿宋"/>
          <w:sz w:val="28"/>
          <w:szCs w:val="28"/>
        </w:rPr>
        <w:t>. 本次招标不收取投标保证金。</w:t>
      </w:r>
    </w:p>
    <w:p w14:paraId="7F3E3A68">
      <w:pPr>
        <w:spacing w:line="500" w:lineRule="exact"/>
        <w:ind w:firstLine="560"/>
        <w:rPr>
          <w:rFonts w:ascii="仿宋" w:hAnsi="仿宋" w:eastAsia="仿宋" w:cs="仿宋"/>
          <w:sz w:val="28"/>
          <w:szCs w:val="28"/>
        </w:rPr>
      </w:pPr>
    </w:p>
    <w:p w14:paraId="4B77FEBF">
      <w:pPr>
        <w:spacing w:line="520" w:lineRule="exact"/>
        <w:rPr>
          <w:rFonts w:ascii="仿宋" w:hAnsi="仿宋" w:eastAsia="仿宋" w:cs="仿宋"/>
          <w:b/>
          <w:bCs/>
          <w:color w:val="000000"/>
          <w:sz w:val="36"/>
          <w:szCs w:val="36"/>
        </w:rPr>
      </w:pPr>
    </w:p>
    <w:p w14:paraId="2D8944C8">
      <w:pPr>
        <w:keepNext w:val="0"/>
        <w:keepLines w:val="0"/>
        <w:pageBreakBefore/>
        <w:kinsoku/>
        <w:wordWrap/>
        <w:overflowPunct/>
        <w:topLinePunct w:val="0"/>
        <w:autoSpaceDE/>
        <w:autoSpaceDN/>
        <w:bidi w:val="0"/>
        <w:adjustRightInd/>
        <w:snapToGrid/>
        <w:spacing w:line="560" w:lineRule="exact"/>
        <w:ind w:firstLine="2530" w:firstLineChars="700"/>
        <w:textAlignment w:val="auto"/>
        <w:rPr>
          <w:rFonts w:ascii="仿宋" w:hAnsi="仿宋" w:eastAsia="仿宋" w:cs="仿宋"/>
          <w:b/>
          <w:color w:val="000000"/>
          <w:sz w:val="36"/>
          <w:szCs w:val="36"/>
        </w:rPr>
      </w:pPr>
      <w:r>
        <w:rPr>
          <w:rFonts w:hint="eastAsia" w:ascii="仿宋" w:hAnsi="仿宋" w:eastAsia="仿宋" w:cs="仿宋"/>
          <w:b/>
          <w:color w:val="000000"/>
          <w:sz w:val="36"/>
          <w:szCs w:val="36"/>
        </w:rPr>
        <w:t>第二章  投标人须知</w:t>
      </w:r>
    </w:p>
    <w:p w14:paraId="038D68E8">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b/>
          <w:sz w:val="32"/>
          <w:szCs w:val="32"/>
          <w:lang w:val="en-US" w:eastAsia="zh-CN" w:bidi="ar-SA"/>
        </w:rPr>
      </w:pPr>
      <w:r>
        <w:rPr>
          <w:rFonts w:hint="eastAsia" w:ascii="仿宋" w:hAnsi="仿宋" w:eastAsia="仿宋" w:cs="Times New Roman"/>
          <w:b/>
          <w:sz w:val="32"/>
          <w:szCs w:val="32"/>
          <w:lang w:val="en-US" w:eastAsia="zh-CN" w:bidi="ar-SA"/>
        </w:rPr>
        <w:t>一、总则</w:t>
      </w:r>
    </w:p>
    <w:p w14:paraId="698156DB">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1.适用范围</w:t>
      </w:r>
    </w:p>
    <w:p w14:paraId="531CDB25">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sz w:val="28"/>
          <w:szCs w:val="28"/>
        </w:rPr>
      </w:pPr>
      <w:r>
        <w:rPr>
          <w:rFonts w:hint="eastAsia" w:ascii="仿宋" w:hAnsi="仿宋" w:eastAsia="仿宋"/>
          <w:sz w:val="28"/>
          <w:szCs w:val="28"/>
        </w:rPr>
        <w:t>本招标文件仅适用于本次投标邀请中所述项目的采购。</w:t>
      </w:r>
    </w:p>
    <w:p w14:paraId="00193240">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2.合格的投标人</w:t>
      </w:r>
    </w:p>
    <w:p w14:paraId="5C9AFDCD">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sz w:val="28"/>
          <w:szCs w:val="28"/>
        </w:rPr>
      </w:pPr>
      <w:r>
        <w:rPr>
          <w:rFonts w:hint="eastAsia" w:ascii="仿宋" w:hAnsi="仿宋" w:eastAsia="仿宋"/>
          <w:sz w:val="28"/>
          <w:szCs w:val="28"/>
        </w:rPr>
        <w:t xml:space="preserve">2.1 满足第一章投标邀请中投标人资格要求的规定。 </w:t>
      </w:r>
    </w:p>
    <w:p w14:paraId="40A3AF69">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sz w:val="28"/>
          <w:szCs w:val="28"/>
        </w:rPr>
      </w:pPr>
      <w:r>
        <w:rPr>
          <w:rFonts w:hint="eastAsia" w:ascii="仿宋" w:hAnsi="仿宋" w:eastAsia="仿宋"/>
          <w:sz w:val="28"/>
          <w:szCs w:val="28"/>
        </w:rPr>
        <w:t>2.2 满足招标文件中实质性条款的规定。</w:t>
      </w:r>
    </w:p>
    <w:p w14:paraId="608B1577">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3.适用法律</w:t>
      </w:r>
    </w:p>
    <w:p w14:paraId="7474DDBB">
      <w:pPr>
        <w:keepNext w:val="0"/>
        <w:keepLines w:val="0"/>
        <w:kinsoku/>
        <w:wordWrap/>
        <w:overflowPunct/>
        <w:topLinePunct w:val="0"/>
        <w:autoSpaceDE/>
        <w:autoSpaceDN/>
        <w:bidi w:val="0"/>
        <w:adjustRightInd/>
        <w:snapToGrid/>
        <w:spacing w:line="560" w:lineRule="exact"/>
        <w:ind w:firstLine="560"/>
        <w:textAlignment w:val="auto"/>
        <w:rPr>
          <w:rFonts w:hint="eastAsia" w:ascii="仿宋" w:hAnsi="仿宋" w:eastAsia="仿宋"/>
          <w:sz w:val="28"/>
          <w:szCs w:val="28"/>
        </w:rPr>
      </w:pPr>
      <w:r>
        <w:rPr>
          <w:rFonts w:hint="eastAsia" w:ascii="仿宋" w:hAnsi="仿宋" w:eastAsia="仿宋"/>
          <w:sz w:val="28"/>
          <w:szCs w:val="28"/>
        </w:rPr>
        <w:t>3.1 《中华人民共和国政府采购法》、《中华人民共和国政府采购法实施条例》、《政府采购货物和服务招标投标管理办法》等有关法律、规章和规定等。</w:t>
      </w:r>
    </w:p>
    <w:p w14:paraId="7B36C39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default" w:ascii="仿宋" w:hAnsi="仿宋" w:eastAsia="仿宋"/>
          <w:sz w:val="28"/>
          <w:szCs w:val="28"/>
          <w:lang w:val="en-US" w:eastAsia="zh-CN"/>
        </w:rPr>
      </w:pPr>
      <w:r>
        <w:rPr>
          <w:rFonts w:hint="eastAsia" w:ascii="仿宋" w:hAnsi="仿宋" w:eastAsia="仿宋"/>
          <w:sz w:val="28"/>
          <w:szCs w:val="28"/>
          <w:lang w:val="en-US" w:eastAsia="zh-CN"/>
        </w:rPr>
        <w:t>3.2在本项目政府采购活动过程中，如果所执行的标准有更新的，按照最新标准执行。</w:t>
      </w:r>
    </w:p>
    <w:p w14:paraId="3432F53D">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4.投标费用</w:t>
      </w:r>
    </w:p>
    <w:p w14:paraId="64857FDA">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sz w:val="28"/>
          <w:szCs w:val="28"/>
        </w:rPr>
      </w:pPr>
      <w:r>
        <w:rPr>
          <w:rFonts w:hint="eastAsia" w:ascii="仿宋" w:hAnsi="仿宋" w:eastAsia="仿宋"/>
          <w:sz w:val="28"/>
          <w:szCs w:val="28"/>
        </w:rPr>
        <w:t>4.1投标人应自行承担所有与参加投标有关的费用。不论投标的结果如何，</w:t>
      </w:r>
      <w:r>
        <w:rPr>
          <w:rFonts w:hint="eastAsia" w:ascii="仿宋" w:hAnsi="仿宋" w:eastAsia="仿宋" w:cs="宋体"/>
          <w:sz w:val="28"/>
          <w:szCs w:val="28"/>
        </w:rPr>
        <w:t>采购人和</w:t>
      </w:r>
      <w:r>
        <w:rPr>
          <w:rFonts w:hint="eastAsia" w:ascii="仿宋" w:hAnsi="仿宋" w:eastAsia="仿宋" w:cs="宋体"/>
          <w:sz w:val="28"/>
          <w:szCs w:val="28"/>
          <w:lang w:eastAsia="zh-CN"/>
        </w:rPr>
        <w:t>正军项目管理集团有限公司</w:t>
      </w:r>
      <w:r>
        <w:rPr>
          <w:rFonts w:hint="eastAsia" w:ascii="仿宋" w:hAnsi="仿宋" w:eastAsia="仿宋" w:cs="宋体"/>
          <w:sz w:val="28"/>
          <w:szCs w:val="28"/>
        </w:rPr>
        <w:t>（以下</w:t>
      </w:r>
      <w:r>
        <w:rPr>
          <w:rFonts w:ascii="仿宋" w:hAnsi="仿宋" w:eastAsia="仿宋" w:cs="宋体"/>
          <w:sz w:val="28"/>
          <w:szCs w:val="28"/>
        </w:rPr>
        <w:t>简称</w:t>
      </w:r>
      <w:r>
        <w:rPr>
          <w:rFonts w:hint="eastAsia" w:ascii="仿宋" w:hAnsi="仿宋" w:eastAsia="仿宋" w:cs="宋体"/>
          <w:sz w:val="28"/>
          <w:szCs w:val="28"/>
        </w:rPr>
        <w:t>采购代理机构）</w:t>
      </w:r>
      <w:r>
        <w:rPr>
          <w:rFonts w:hint="eastAsia" w:ascii="仿宋" w:hAnsi="仿宋" w:eastAsia="仿宋"/>
          <w:sz w:val="28"/>
          <w:szCs w:val="28"/>
        </w:rPr>
        <w:t>在任何情况下均无义务和责任承担这些费用。</w:t>
      </w:r>
    </w:p>
    <w:p w14:paraId="76DD14CD">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bCs/>
          <w:color w:val="auto"/>
          <w:sz w:val="28"/>
          <w:szCs w:val="28"/>
          <w:lang w:val="zh-CN"/>
        </w:rPr>
      </w:pPr>
      <w:r>
        <w:rPr>
          <w:rFonts w:hint="eastAsia" w:ascii="仿宋" w:hAnsi="仿宋" w:eastAsia="仿宋" w:cs="宋体"/>
          <w:sz w:val="28"/>
          <w:szCs w:val="28"/>
        </w:rPr>
        <w:t>4.2</w:t>
      </w:r>
      <w:r>
        <w:rPr>
          <w:rFonts w:hint="eastAsia" w:ascii="仿宋" w:hAnsi="仿宋" w:eastAsia="仿宋" w:cs="仿宋"/>
          <w:b w:val="0"/>
          <w:bCs w:val="0"/>
          <w:color w:val="auto"/>
          <w:sz w:val="28"/>
          <w:szCs w:val="28"/>
          <w:lang w:val="zh-CN"/>
        </w:rPr>
        <w:t>本项目代理服务：按照计价【2002】1980号文件收费标准计取（不含前期论证等其他费用）；上述费用须包含在投标报价中，但无须单独列项计取，中标人必须在中标通知书发出前一次性缴纳。</w:t>
      </w:r>
      <w:r>
        <w:rPr>
          <w:rFonts w:hint="eastAsia" w:ascii="仿宋" w:hAnsi="仿宋" w:eastAsia="仿宋" w:cs="仿宋"/>
          <w:b/>
          <w:bCs/>
          <w:color w:val="auto"/>
          <w:sz w:val="28"/>
          <w:szCs w:val="28"/>
          <w:lang w:val="zh-CN"/>
        </w:rPr>
        <w:t>（采用数字人民币形式支付）</w:t>
      </w:r>
    </w:p>
    <w:p w14:paraId="3BA21AEF">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sz w:val="28"/>
          <w:szCs w:val="28"/>
          <w:lang w:val="en-US" w:eastAsia="zh-CN" w:bidi="ar-SA"/>
        </w:rPr>
      </w:pPr>
      <w:bookmarkStart w:id="8" w:name="_Toc20823309"/>
      <w:bookmarkStart w:id="9" w:name="_Toc513029237"/>
      <w:bookmarkStart w:id="10" w:name="_Toc16938553"/>
      <w:r>
        <w:rPr>
          <w:rFonts w:hint="eastAsia" w:ascii="仿宋" w:hAnsi="仿宋" w:eastAsia="仿宋" w:cs="Times New Roman"/>
          <w:sz w:val="28"/>
          <w:szCs w:val="28"/>
          <w:lang w:val="en-US" w:eastAsia="zh-CN" w:bidi="ar-SA"/>
        </w:rPr>
        <w:t>5.招标文件的约束力</w:t>
      </w:r>
    </w:p>
    <w:p w14:paraId="38E27222">
      <w:pPr>
        <w:keepNext w:val="0"/>
        <w:keepLines w:val="0"/>
        <w:kinsoku/>
        <w:wordWrap/>
        <w:overflowPunct/>
        <w:topLinePunct w:val="0"/>
        <w:autoSpaceDE/>
        <w:autoSpaceDN/>
        <w:bidi w:val="0"/>
        <w:adjustRightInd/>
        <w:snapToGrid/>
        <w:spacing w:line="560" w:lineRule="exact"/>
        <w:ind w:firstLine="560"/>
        <w:textAlignment w:val="auto"/>
        <w:rPr>
          <w:rFonts w:hint="eastAsia" w:ascii="仿宋" w:hAnsi="仿宋" w:eastAsia="仿宋"/>
          <w:sz w:val="28"/>
          <w:szCs w:val="28"/>
        </w:rPr>
      </w:pPr>
      <w:r>
        <w:rPr>
          <w:rFonts w:hint="eastAsia" w:ascii="仿宋" w:hAnsi="仿宋" w:eastAsia="仿宋"/>
          <w:sz w:val="28"/>
          <w:szCs w:val="28"/>
        </w:rPr>
        <w:t>5.1</w:t>
      </w:r>
      <w:r>
        <w:rPr>
          <w:rFonts w:hint="eastAsia" w:ascii="仿宋" w:hAnsi="仿宋" w:eastAsia="仿宋"/>
          <w:sz w:val="28"/>
          <w:szCs w:val="28"/>
          <w:lang w:eastAsia="zh-CN"/>
        </w:rPr>
        <w:t>投标人</w:t>
      </w:r>
      <w:r>
        <w:rPr>
          <w:rFonts w:hint="eastAsia" w:ascii="仿宋" w:hAnsi="仿宋" w:eastAsia="仿宋"/>
          <w:sz w:val="28"/>
          <w:szCs w:val="28"/>
        </w:rPr>
        <w:t>一旦参加本项目采购活动，即被认为接受了本</w:t>
      </w:r>
      <w:r>
        <w:rPr>
          <w:rFonts w:hint="eastAsia" w:ascii="仿宋" w:hAnsi="仿宋" w:eastAsia="仿宋"/>
          <w:sz w:val="28"/>
          <w:szCs w:val="28"/>
          <w:lang w:eastAsia="zh-CN"/>
        </w:rPr>
        <w:t>招标</w:t>
      </w:r>
      <w:r>
        <w:rPr>
          <w:rFonts w:hint="eastAsia" w:ascii="仿宋" w:hAnsi="仿宋" w:eastAsia="仿宋"/>
          <w:sz w:val="28"/>
          <w:szCs w:val="28"/>
        </w:rPr>
        <w:t>文件的规定和约束。</w:t>
      </w:r>
    </w:p>
    <w:p w14:paraId="1BE3D935">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b/>
          <w:sz w:val="32"/>
          <w:szCs w:val="32"/>
          <w:lang w:val="en-US" w:eastAsia="zh-CN" w:bidi="ar-SA"/>
        </w:rPr>
      </w:pPr>
      <w:r>
        <w:rPr>
          <w:rFonts w:hint="eastAsia" w:ascii="仿宋" w:hAnsi="仿宋" w:eastAsia="仿宋" w:cs="Times New Roman"/>
          <w:b/>
          <w:sz w:val="32"/>
          <w:szCs w:val="32"/>
          <w:lang w:val="en-US" w:eastAsia="zh-CN" w:bidi="ar-SA"/>
        </w:rPr>
        <w:t>二、招标文件</w:t>
      </w:r>
    </w:p>
    <w:p w14:paraId="4A70D9C0">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6.招标文件由以下部分组成：</w:t>
      </w:r>
    </w:p>
    <w:p w14:paraId="5ACAD9D4">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.1投标邀请</w:t>
      </w:r>
    </w:p>
    <w:p w14:paraId="335EBDDB">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.2投标人须知</w:t>
      </w:r>
    </w:p>
    <w:p w14:paraId="5449DE78">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.3评标方法与评标标准</w:t>
      </w:r>
    </w:p>
    <w:p w14:paraId="313A9133">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.4项目合同</w:t>
      </w:r>
    </w:p>
    <w:p w14:paraId="27AE4EB7">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.5项目采购需求</w:t>
      </w:r>
    </w:p>
    <w:p w14:paraId="388F33FF">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cs="仿宋"/>
          <w:color w:val="000000"/>
          <w:sz w:val="28"/>
          <w:szCs w:val="28"/>
        </w:rPr>
      </w:pPr>
      <w:r>
        <w:rPr>
          <w:rFonts w:hint="eastAsia" w:ascii="仿宋" w:hAnsi="仿宋" w:eastAsia="仿宋" w:cs="仿宋"/>
          <w:color w:val="000000"/>
          <w:sz w:val="28"/>
          <w:szCs w:val="28"/>
          <w:lang w:val="en-US" w:eastAsia="zh-CN"/>
        </w:rPr>
        <w:t>6</w:t>
      </w:r>
      <w:r>
        <w:rPr>
          <w:rFonts w:hint="eastAsia" w:ascii="仿宋" w:hAnsi="仿宋" w:eastAsia="仿宋" w:cs="仿宋"/>
          <w:color w:val="000000"/>
          <w:sz w:val="28"/>
          <w:szCs w:val="28"/>
        </w:rPr>
        <w:t>.6投标文件</w:t>
      </w:r>
    </w:p>
    <w:p w14:paraId="48071DAD">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7.招标文件的更正或补充</w:t>
      </w:r>
    </w:p>
    <w:p w14:paraId="0529B13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7.1 在投标截止时</w:t>
      </w:r>
      <w:r>
        <w:rPr>
          <w:rFonts w:hint="eastAsia" w:ascii="仿宋" w:hAnsi="仿宋" w:eastAsia="仿宋"/>
          <w:sz w:val="28"/>
          <w:szCs w:val="28"/>
          <w:lang w:eastAsia="zh-CN"/>
        </w:rPr>
        <w:t>间之</w:t>
      </w:r>
      <w:r>
        <w:rPr>
          <w:rFonts w:hint="eastAsia" w:ascii="仿宋" w:hAnsi="仿宋" w:eastAsia="仿宋"/>
          <w:sz w:val="28"/>
          <w:szCs w:val="28"/>
        </w:rPr>
        <w:t>前，</w:t>
      </w:r>
      <w:r>
        <w:rPr>
          <w:rFonts w:hint="eastAsia" w:ascii="仿宋" w:hAnsi="仿宋" w:eastAsia="仿宋"/>
          <w:sz w:val="28"/>
          <w:szCs w:val="28"/>
          <w:lang w:eastAsia="zh-CN"/>
        </w:rPr>
        <w:t>代理机构</w:t>
      </w:r>
      <w:r>
        <w:rPr>
          <w:rFonts w:hint="eastAsia" w:ascii="仿宋" w:hAnsi="仿宋" w:eastAsia="仿宋"/>
          <w:sz w:val="28"/>
          <w:szCs w:val="28"/>
        </w:rPr>
        <w:t>可以对招标文件进行修改。</w:t>
      </w:r>
    </w:p>
    <w:p w14:paraId="4AC80E2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 xml:space="preserve">7.2 </w:t>
      </w:r>
      <w:r>
        <w:rPr>
          <w:rFonts w:hint="eastAsia" w:ascii="仿宋" w:hAnsi="仿宋" w:eastAsia="仿宋"/>
          <w:sz w:val="28"/>
          <w:szCs w:val="28"/>
          <w:lang w:eastAsia="zh-CN"/>
        </w:rPr>
        <w:t>代理公司</w:t>
      </w:r>
      <w:r>
        <w:rPr>
          <w:rFonts w:hint="eastAsia" w:ascii="仿宋" w:hAnsi="仿宋" w:eastAsia="仿宋"/>
          <w:sz w:val="28"/>
          <w:szCs w:val="28"/>
        </w:rPr>
        <w:t>有权按照法定的要求推迟投标截止日期和开标日期。</w:t>
      </w:r>
    </w:p>
    <w:p w14:paraId="052DEFA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7.3 招标文件的修改将在江苏政府采购网</w:t>
      </w:r>
      <w:r>
        <w:rPr>
          <w:rFonts w:hint="eastAsia" w:ascii="仿宋" w:hAnsi="仿宋" w:eastAsia="仿宋"/>
          <w:sz w:val="28"/>
          <w:szCs w:val="28"/>
          <w:lang w:eastAsia="zh-CN"/>
        </w:rPr>
        <w:t>、淮安市政府采购网</w:t>
      </w:r>
      <w:r>
        <w:rPr>
          <w:rFonts w:hint="eastAsia" w:ascii="仿宋" w:hAnsi="仿宋" w:eastAsia="仿宋"/>
          <w:sz w:val="28"/>
          <w:szCs w:val="28"/>
        </w:rPr>
        <w:t>公布，补充文件将作为招标文件的组成部分，并对投标人具有约束力。</w:t>
      </w:r>
    </w:p>
    <w:p w14:paraId="6D1E7C4F">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b/>
          <w:sz w:val="32"/>
          <w:szCs w:val="32"/>
        </w:rPr>
      </w:pPr>
      <w:r>
        <w:rPr>
          <w:rFonts w:hint="eastAsia" w:ascii="仿宋" w:hAnsi="仿宋" w:eastAsia="仿宋"/>
          <w:b/>
          <w:sz w:val="32"/>
          <w:szCs w:val="32"/>
        </w:rPr>
        <w:t>三、投标文件的编制</w:t>
      </w:r>
    </w:p>
    <w:p w14:paraId="578587CC">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8.投标文件的语言及度量衡单位</w:t>
      </w:r>
    </w:p>
    <w:p w14:paraId="189D113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8.1 投标人提交的投标文件以及投标人与</w:t>
      </w:r>
      <w:r>
        <w:rPr>
          <w:rFonts w:hint="eastAsia" w:ascii="仿宋" w:hAnsi="仿宋" w:eastAsia="仿宋"/>
          <w:sz w:val="28"/>
          <w:szCs w:val="28"/>
          <w:lang w:eastAsia="zh-CN"/>
        </w:rPr>
        <w:t>代理机构</w:t>
      </w:r>
      <w:r>
        <w:rPr>
          <w:rFonts w:hint="eastAsia" w:ascii="仿宋" w:hAnsi="仿宋" w:eastAsia="仿宋"/>
          <w:sz w:val="28"/>
          <w:szCs w:val="28"/>
        </w:rPr>
        <w:t>就有关投标的所有来往通知、函件和文件均应使用简体中文。</w:t>
      </w:r>
    </w:p>
    <w:p w14:paraId="03BC23D9">
      <w:pPr>
        <w:keepNext w:val="0"/>
        <w:keepLines w:val="0"/>
        <w:kinsoku/>
        <w:wordWrap/>
        <w:overflowPunct/>
        <w:topLinePunct w:val="0"/>
        <w:autoSpaceDE/>
        <w:autoSpaceDN/>
        <w:bidi w:val="0"/>
        <w:adjustRightInd/>
        <w:snapToGrid/>
        <w:spacing w:line="560" w:lineRule="exact"/>
        <w:ind w:firstLine="562"/>
        <w:textAlignment w:val="auto"/>
        <w:rPr>
          <w:rFonts w:hint="eastAsia" w:ascii="仿宋" w:hAnsi="仿宋" w:eastAsia="仿宋" w:cs="仿宋"/>
          <w:b/>
          <w:color w:val="000000"/>
          <w:sz w:val="28"/>
          <w:szCs w:val="28"/>
        </w:rPr>
      </w:pPr>
      <w:r>
        <w:rPr>
          <w:rFonts w:hint="eastAsia" w:ascii="仿宋" w:hAnsi="仿宋" w:eastAsia="仿宋"/>
          <w:sz w:val="28"/>
          <w:szCs w:val="28"/>
        </w:rPr>
        <w:t>8.2 除技术性能另有规定外，投标文件所使用的度量衡单位，均须采用国家法定计量单位。</w:t>
      </w:r>
    </w:p>
    <w:p w14:paraId="4371D54C">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9.投标文件构成</w:t>
      </w:r>
    </w:p>
    <w:p w14:paraId="273ED026">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请投标人根据本招标文件的要求在指定模块中上传</w:t>
      </w:r>
      <w:r>
        <w:rPr>
          <w:rFonts w:hint="eastAsia" w:ascii="仿宋" w:hAnsi="仿宋" w:eastAsia="仿宋"/>
          <w:sz w:val="28"/>
          <w:szCs w:val="28"/>
          <w:lang w:val="en-US" w:eastAsia="zh-CN"/>
        </w:rPr>
        <w:t>相应</w:t>
      </w:r>
      <w:r>
        <w:rPr>
          <w:rFonts w:hint="eastAsia" w:ascii="仿宋" w:hAnsi="仿宋" w:eastAsia="仿宋"/>
          <w:sz w:val="28"/>
          <w:szCs w:val="28"/>
          <w:lang w:val="zh-CN"/>
        </w:rPr>
        <w:t>的投标材料，未按招标文件要求在指定模块上传</w:t>
      </w:r>
      <w:r>
        <w:rPr>
          <w:rFonts w:hint="eastAsia" w:ascii="仿宋" w:hAnsi="仿宋" w:eastAsia="仿宋"/>
          <w:sz w:val="28"/>
          <w:szCs w:val="28"/>
          <w:lang w:val="en-US" w:eastAsia="zh-CN"/>
        </w:rPr>
        <w:t>相应</w:t>
      </w:r>
      <w:r>
        <w:rPr>
          <w:rFonts w:hint="eastAsia" w:ascii="仿宋" w:hAnsi="仿宋" w:eastAsia="仿宋"/>
          <w:sz w:val="28"/>
          <w:szCs w:val="28"/>
          <w:lang w:val="zh-CN"/>
        </w:rPr>
        <w:t>的投标材料的，</w:t>
      </w:r>
      <w:r>
        <w:rPr>
          <w:rFonts w:hint="eastAsia" w:ascii="仿宋" w:hAnsi="仿宋" w:eastAsia="仿宋"/>
          <w:sz w:val="28"/>
          <w:szCs w:val="28"/>
        </w:rPr>
        <w:t>视同未提交该投标材料处理。</w:t>
      </w:r>
    </w:p>
    <w:p w14:paraId="5D4582A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9.2 如标书制作工具中格式和内容与</w:t>
      </w:r>
      <w:r>
        <w:rPr>
          <w:rFonts w:hint="eastAsia" w:ascii="仿宋" w:hAnsi="仿宋" w:eastAsia="仿宋"/>
          <w:sz w:val="28"/>
          <w:szCs w:val="28"/>
          <w:lang w:eastAsia="zh-CN"/>
        </w:rPr>
        <w:t>“江苏省政府采购网”“</w:t>
      </w:r>
      <w:r>
        <w:rPr>
          <w:rFonts w:hint="eastAsia" w:ascii="仿宋" w:hAnsi="仿宋" w:eastAsia="仿宋"/>
          <w:sz w:val="28"/>
          <w:szCs w:val="28"/>
        </w:rPr>
        <w:t>淮安市政府采购网”发布的招标文件不一致，请以</w:t>
      </w:r>
      <w:r>
        <w:rPr>
          <w:rFonts w:hint="eastAsia" w:ascii="仿宋" w:hAnsi="仿宋" w:eastAsia="仿宋"/>
          <w:sz w:val="28"/>
          <w:szCs w:val="28"/>
          <w:lang w:eastAsia="zh-CN"/>
        </w:rPr>
        <w:t>“江苏省政府采购网”“</w:t>
      </w:r>
      <w:r>
        <w:rPr>
          <w:rFonts w:hint="eastAsia" w:ascii="仿宋" w:hAnsi="仿宋" w:eastAsia="仿宋"/>
          <w:sz w:val="28"/>
          <w:szCs w:val="28"/>
        </w:rPr>
        <w:t>淮安市政府采购网”发布的招标文件为准。</w:t>
      </w:r>
    </w:p>
    <w:p w14:paraId="27E8ED18">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10.证明投标人及投标标的符合招标文件规定的文件</w:t>
      </w:r>
    </w:p>
    <w:p w14:paraId="012A02D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10.1 投标人应按照招标文件要求提交证明文件，证明其及投标标的符合招标文件规定。</w:t>
      </w:r>
    </w:p>
    <w:p w14:paraId="5E7E3C6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10.2招标文件对证明文件无明确形式要求的，证明文件可以以文字资料、图纸和数据等形式提交。</w:t>
      </w:r>
    </w:p>
    <w:p w14:paraId="7683DF6E">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11.投标分项报价表</w:t>
      </w:r>
    </w:p>
    <w:p w14:paraId="67F1C10F">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11.1 投标人应按照招标文件规定格式填报投标分项报价表。</w:t>
      </w:r>
    </w:p>
    <w:p w14:paraId="121D2D77">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11.2</w:t>
      </w:r>
      <w:r>
        <w:rPr>
          <w:rFonts w:hint="eastAsia" w:ascii="仿宋" w:hAnsi="仿宋" w:eastAsia="仿宋"/>
          <w:sz w:val="28"/>
          <w:szCs w:val="28"/>
          <w:lang w:val="en-US" w:eastAsia="zh-CN"/>
        </w:rPr>
        <w:t xml:space="preserve"> </w:t>
      </w:r>
      <w:r>
        <w:rPr>
          <w:rFonts w:hint="eastAsia" w:ascii="仿宋" w:hAnsi="仿宋" w:eastAsia="仿宋"/>
          <w:sz w:val="28"/>
          <w:szCs w:val="28"/>
        </w:rPr>
        <w:t>投标货币。投标文件中的单价和总价无特殊规定的采用人民币报价，以元为单位标注。招标文件中另有规定的按规定执行。</w:t>
      </w:r>
    </w:p>
    <w:p w14:paraId="286CCD2D">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12.技术要求响应及偏离表、商务要求响应及偏离表（如有）</w:t>
      </w:r>
    </w:p>
    <w:p w14:paraId="228844D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12.1 投标人需对招标文件中的技术要求与商务要求逐项作出响应或偏离，并说明原因。</w:t>
      </w:r>
    </w:p>
    <w:p w14:paraId="1BD46D8C">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12.2 投标人可在投标文件中提供认为需要的其他技术文件或说明。</w:t>
      </w:r>
    </w:p>
    <w:p w14:paraId="647AFA55">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13.服务承诺、培训计划、人员安排及其他（如有）</w:t>
      </w:r>
    </w:p>
    <w:p w14:paraId="0E3EFD1C">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13.1 投标人需根据招标文件要求提供有关售后服务的管理制度，售后服务机构的分布情况，售后服务人员的数量、素质、技术水平及售后服务的反应能力等。</w:t>
      </w:r>
    </w:p>
    <w:p w14:paraId="4B0B24E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13.2 投标人需根据招标文件要求提供培训计划。</w:t>
      </w:r>
    </w:p>
    <w:p w14:paraId="2954386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13.3</w:t>
      </w:r>
      <w:r>
        <w:rPr>
          <w:rFonts w:hint="eastAsia" w:ascii="仿宋" w:hAnsi="仿宋" w:eastAsia="仿宋"/>
          <w:sz w:val="28"/>
          <w:szCs w:val="28"/>
          <w:lang w:val="en-US" w:eastAsia="zh-CN"/>
        </w:rPr>
        <w:t xml:space="preserve"> </w:t>
      </w:r>
      <w:r>
        <w:rPr>
          <w:rFonts w:hint="eastAsia" w:ascii="仿宋" w:hAnsi="仿宋" w:eastAsia="仿宋"/>
          <w:sz w:val="28"/>
          <w:szCs w:val="28"/>
        </w:rPr>
        <w:t>投标人需根据招标文件要求提供所投标的的主要组成部分、功能设计、实现思路及关键技术等。</w:t>
      </w:r>
    </w:p>
    <w:p w14:paraId="73680110">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14.投标函和开标一览表</w:t>
      </w:r>
    </w:p>
    <w:p w14:paraId="371327D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14.1 投标人应按照招标文件中提供的格式完整、正确填写投标函、开标一览表。</w:t>
      </w:r>
    </w:p>
    <w:p w14:paraId="21C5485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FF0000"/>
          <w:sz w:val="28"/>
          <w:szCs w:val="28"/>
        </w:rPr>
      </w:pPr>
      <w:r>
        <w:rPr>
          <w:rFonts w:hint="eastAsia" w:ascii="仿宋" w:hAnsi="仿宋" w:eastAsia="仿宋"/>
          <w:sz w:val="28"/>
          <w:szCs w:val="28"/>
        </w:rPr>
        <w:t>14.2 对于采用货币报价的项目，开标一览表中的投标总报价应与投标分项报价表中的投标总报价一致，如不一致，不作为无效投标处理，但评标时按开标一览表中价格为准。</w:t>
      </w:r>
    </w:p>
    <w:p w14:paraId="08369AFF">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15.投标有效期</w:t>
      </w:r>
    </w:p>
    <w:p w14:paraId="58518678">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15.1</w:t>
      </w:r>
      <w:r>
        <w:rPr>
          <w:rFonts w:hint="eastAsia" w:ascii="仿宋" w:hAnsi="仿宋" w:eastAsia="仿宋"/>
          <w:sz w:val="28"/>
          <w:szCs w:val="28"/>
          <w:lang w:val="en-US" w:eastAsia="zh-CN"/>
        </w:rPr>
        <w:t xml:space="preserve"> </w:t>
      </w:r>
      <w:r>
        <w:rPr>
          <w:rFonts w:hint="eastAsia" w:ascii="仿宋" w:hAnsi="仿宋" w:eastAsia="仿宋"/>
          <w:sz w:val="28"/>
          <w:szCs w:val="28"/>
        </w:rPr>
        <w:t>投标有效期为</w:t>
      </w:r>
      <w:r>
        <w:rPr>
          <w:rFonts w:hint="eastAsia" w:ascii="仿宋" w:hAnsi="仿宋" w:eastAsia="仿宋"/>
          <w:sz w:val="28"/>
          <w:szCs w:val="28"/>
          <w:lang w:eastAsia="zh-CN"/>
        </w:rPr>
        <w:t>代理机构</w:t>
      </w:r>
      <w:r>
        <w:rPr>
          <w:rFonts w:hint="eastAsia" w:ascii="仿宋" w:hAnsi="仿宋" w:eastAsia="仿宋"/>
          <w:sz w:val="28"/>
          <w:szCs w:val="28"/>
        </w:rPr>
        <w:t>规定的开标之日后</w:t>
      </w:r>
      <w:r>
        <w:rPr>
          <w:rFonts w:hint="eastAsia" w:ascii="仿宋" w:hAnsi="仿宋" w:eastAsia="仿宋"/>
          <w:sz w:val="28"/>
          <w:szCs w:val="28"/>
          <w:lang w:val="en-US" w:eastAsia="zh-CN"/>
        </w:rPr>
        <w:t>九</w:t>
      </w:r>
      <w:r>
        <w:rPr>
          <w:rFonts w:hint="eastAsia" w:ascii="仿宋" w:hAnsi="仿宋" w:eastAsia="仿宋"/>
          <w:sz w:val="28"/>
          <w:szCs w:val="28"/>
        </w:rPr>
        <w:t>十（</w:t>
      </w:r>
      <w:r>
        <w:rPr>
          <w:rFonts w:hint="eastAsia" w:ascii="仿宋" w:hAnsi="仿宋" w:eastAsia="仿宋"/>
          <w:sz w:val="28"/>
          <w:szCs w:val="28"/>
          <w:lang w:val="en-US" w:eastAsia="zh-CN"/>
        </w:rPr>
        <w:t>9</w:t>
      </w:r>
      <w:r>
        <w:rPr>
          <w:rFonts w:hint="eastAsia" w:ascii="仿宋" w:hAnsi="仿宋" w:eastAsia="仿宋"/>
          <w:sz w:val="28"/>
          <w:szCs w:val="28"/>
        </w:rPr>
        <w:t>0）天。投标有效期比规定短的将被视为未实质性响应招标文件而予以拒绝。</w:t>
      </w:r>
    </w:p>
    <w:p w14:paraId="425C26F4">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16.投标有效期的延长</w:t>
      </w:r>
    </w:p>
    <w:p w14:paraId="0655A1B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16.1在特殊情况下，</w:t>
      </w:r>
      <w:r>
        <w:rPr>
          <w:rFonts w:hint="eastAsia" w:ascii="仿宋" w:hAnsi="仿宋" w:eastAsia="仿宋"/>
          <w:sz w:val="28"/>
          <w:szCs w:val="28"/>
          <w:lang w:eastAsia="zh-CN"/>
        </w:rPr>
        <w:t>代理机构</w:t>
      </w:r>
      <w:r>
        <w:rPr>
          <w:rFonts w:hint="eastAsia" w:ascii="仿宋" w:hAnsi="仿宋" w:eastAsia="仿宋"/>
          <w:sz w:val="28"/>
          <w:szCs w:val="28"/>
        </w:rPr>
        <w:t>于原投标有效期满之前，可向投标人提出延长投标有效期的要求。这种要求与答复均应采用书面形式。投标人可以拒绝采</w:t>
      </w:r>
      <w:r>
        <w:rPr>
          <w:rFonts w:hint="eastAsia" w:ascii="仿宋" w:hAnsi="仿宋" w:eastAsia="仿宋"/>
          <w:sz w:val="28"/>
          <w:szCs w:val="28"/>
          <w:lang w:eastAsia="zh-CN"/>
        </w:rPr>
        <w:t>代理机构</w:t>
      </w:r>
      <w:r>
        <w:rPr>
          <w:rFonts w:hint="eastAsia" w:ascii="仿宋" w:hAnsi="仿宋" w:eastAsia="仿宋"/>
          <w:sz w:val="28"/>
          <w:szCs w:val="28"/>
        </w:rPr>
        <w:t>的这一要求而放弃投标，同意延长投标有效期的投标人既不能要求也不允许修改其投标文件。受投标有效期约束的所有权利与义务均延长至新的有效期。</w:t>
      </w:r>
    </w:p>
    <w:p w14:paraId="7E600BD6">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bCs/>
          <w:sz w:val="28"/>
          <w:szCs w:val="28"/>
          <w:lang w:eastAsia="zh-CN"/>
        </w:rPr>
      </w:pPr>
      <w:r>
        <w:rPr>
          <w:rFonts w:hint="eastAsia" w:ascii="仿宋" w:hAnsi="仿宋" w:eastAsia="仿宋"/>
          <w:bCs/>
          <w:sz w:val="28"/>
          <w:szCs w:val="28"/>
        </w:rPr>
        <w:t>17.方案部分</w:t>
      </w:r>
      <w:r>
        <w:rPr>
          <w:rFonts w:hint="eastAsia" w:ascii="仿宋" w:hAnsi="仿宋" w:eastAsia="仿宋"/>
          <w:bCs/>
          <w:sz w:val="28"/>
          <w:szCs w:val="28"/>
          <w:lang w:eastAsia="zh-CN"/>
        </w:rPr>
        <w:t>（如本项目涉及的话）</w:t>
      </w:r>
    </w:p>
    <w:p w14:paraId="50D437A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bCs/>
          <w:sz w:val="28"/>
          <w:szCs w:val="28"/>
        </w:rPr>
      </w:pPr>
      <w:r>
        <w:rPr>
          <w:rFonts w:hint="eastAsia" w:ascii="仿宋" w:hAnsi="仿宋" w:eastAsia="仿宋"/>
          <w:bCs/>
          <w:sz w:val="28"/>
          <w:szCs w:val="28"/>
        </w:rPr>
        <w:t>17.1</w:t>
      </w:r>
      <w:r>
        <w:rPr>
          <w:rFonts w:hint="eastAsia" w:ascii="仿宋" w:hAnsi="仿宋" w:eastAsia="仿宋"/>
          <w:bCs/>
          <w:sz w:val="28"/>
          <w:szCs w:val="28"/>
          <w:lang w:val="en-US" w:eastAsia="zh-CN"/>
        </w:rPr>
        <w:t xml:space="preserve"> </w:t>
      </w:r>
      <w:r>
        <w:rPr>
          <w:rFonts w:hint="eastAsia" w:ascii="仿宋" w:hAnsi="仿宋" w:eastAsia="仿宋"/>
          <w:bCs/>
          <w:sz w:val="28"/>
          <w:szCs w:val="28"/>
        </w:rPr>
        <w:t>本项目评标标准中的方案部分</w:t>
      </w:r>
      <w:r>
        <w:rPr>
          <w:rFonts w:hint="eastAsia" w:ascii="仿宋" w:hAnsi="仿宋" w:eastAsia="仿宋"/>
          <w:b/>
          <w:bCs w:val="0"/>
          <w:sz w:val="28"/>
          <w:szCs w:val="28"/>
          <w:lang w:eastAsia="zh-CN"/>
        </w:rPr>
        <w:t>不</w:t>
      </w:r>
      <w:r>
        <w:rPr>
          <w:rFonts w:hint="eastAsia" w:ascii="仿宋" w:hAnsi="仿宋" w:eastAsia="仿宋"/>
          <w:b/>
          <w:bCs w:val="0"/>
          <w:sz w:val="28"/>
          <w:szCs w:val="28"/>
        </w:rPr>
        <w:t>采用</w:t>
      </w:r>
      <w:r>
        <w:rPr>
          <w:rFonts w:hint="eastAsia" w:ascii="仿宋" w:hAnsi="仿宋" w:eastAsia="仿宋"/>
          <w:bCs/>
          <w:sz w:val="28"/>
          <w:szCs w:val="28"/>
        </w:rPr>
        <w:t>暗标方式进行评审。</w:t>
      </w:r>
    </w:p>
    <w:p w14:paraId="17E1795F">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bCs/>
          <w:sz w:val="28"/>
          <w:szCs w:val="28"/>
        </w:rPr>
      </w:pPr>
      <w:r>
        <w:rPr>
          <w:rFonts w:hint="eastAsia" w:ascii="仿宋" w:hAnsi="仿宋" w:eastAsia="仿宋"/>
          <w:bCs/>
          <w:sz w:val="28"/>
          <w:szCs w:val="28"/>
        </w:rPr>
        <w:t>17.2</w:t>
      </w:r>
      <w:r>
        <w:rPr>
          <w:rFonts w:hint="eastAsia" w:ascii="仿宋" w:hAnsi="仿宋" w:eastAsia="仿宋"/>
          <w:bCs/>
          <w:sz w:val="28"/>
          <w:szCs w:val="28"/>
          <w:lang w:val="en-US" w:eastAsia="zh-CN"/>
        </w:rPr>
        <w:t xml:space="preserve"> </w:t>
      </w:r>
      <w:r>
        <w:rPr>
          <w:rFonts w:hint="eastAsia" w:ascii="仿宋" w:hAnsi="仿宋" w:eastAsia="仿宋"/>
          <w:bCs/>
          <w:sz w:val="28"/>
          <w:szCs w:val="28"/>
        </w:rPr>
        <w:t>方案部分采用暗标方式进行评审的编制要求：</w:t>
      </w:r>
    </w:p>
    <w:p w14:paraId="3DED1FB6">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bCs/>
          <w:sz w:val="28"/>
          <w:szCs w:val="28"/>
          <w:highlight w:val="none"/>
        </w:rPr>
      </w:pPr>
      <w:r>
        <w:rPr>
          <w:rFonts w:hint="eastAsia" w:ascii="仿宋" w:hAnsi="仿宋" w:eastAsia="仿宋"/>
          <w:bCs/>
          <w:sz w:val="28"/>
          <w:szCs w:val="28"/>
          <w:highlight w:val="none"/>
        </w:rPr>
        <w:t>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的带有“暗”标志的评分项节点。本项目在评审过程中，只要有任一家</w:t>
      </w:r>
      <w:r>
        <w:rPr>
          <w:rFonts w:hint="eastAsia" w:ascii="仿宋" w:hAnsi="仿宋" w:eastAsia="仿宋"/>
          <w:bCs/>
          <w:sz w:val="28"/>
          <w:szCs w:val="28"/>
          <w:highlight w:val="none"/>
          <w:lang w:eastAsia="zh-CN"/>
        </w:rPr>
        <w:t>投标人</w:t>
      </w:r>
      <w:r>
        <w:rPr>
          <w:rFonts w:hint="eastAsia" w:ascii="仿宋" w:hAnsi="仿宋" w:eastAsia="仿宋"/>
          <w:bCs/>
          <w:sz w:val="28"/>
          <w:szCs w:val="28"/>
          <w:highlight w:val="none"/>
        </w:rPr>
        <w:t>方案部分能够正常显示的，即视为“苏采云”系统方案部分暗标功能运行无故障。</w:t>
      </w:r>
    </w:p>
    <w:p w14:paraId="4B44F7AA">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bCs/>
          <w:sz w:val="28"/>
          <w:szCs w:val="28"/>
        </w:rPr>
      </w:pPr>
      <w:r>
        <w:rPr>
          <w:rFonts w:hint="eastAsia" w:ascii="仿宋" w:hAnsi="仿宋" w:eastAsia="仿宋"/>
          <w:bCs/>
          <w:sz w:val="28"/>
          <w:szCs w:val="28"/>
        </w:rPr>
        <w:t>17.3</w:t>
      </w:r>
      <w:r>
        <w:rPr>
          <w:rFonts w:hint="eastAsia" w:ascii="仿宋" w:hAnsi="仿宋" w:eastAsia="仿宋"/>
          <w:bCs/>
          <w:sz w:val="28"/>
          <w:szCs w:val="28"/>
          <w:lang w:val="en-US" w:eastAsia="zh-CN"/>
        </w:rPr>
        <w:t xml:space="preserve"> </w:t>
      </w:r>
      <w:r>
        <w:rPr>
          <w:rFonts w:hint="eastAsia" w:ascii="仿宋" w:hAnsi="仿宋" w:eastAsia="仿宋"/>
          <w:bCs/>
          <w:sz w:val="28"/>
          <w:szCs w:val="28"/>
          <w:lang w:eastAsia="zh-CN"/>
        </w:rPr>
        <w:t>投标人</w:t>
      </w:r>
      <w:r>
        <w:rPr>
          <w:rFonts w:hint="eastAsia" w:ascii="仿宋" w:hAnsi="仿宋" w:eastAsia="仿宋"/>
          <w:bCs/>
          <w:sz w:val="28"/>
          <w:szCs w:val="28"/>
        </w:rPr>
        <w:t>应按第17.2的要求编制方案，经三分之二评委认定，</w:t>
      </w:r>
      <w:r>
        <w:rPr>
          <w:rFonts w:hint="eastAsia" w:ascii="仿宋" w:hAnsi="仿宋" w:eastAsia="仿宋"/>
          <w:bCs/>
          <w:sz w:val="28"/>
          <w:szCs w:val="28"/>
          <w:lang w:eastAsia="zh-CN"/>
        </w:rPr>
        <w:t>投标人</w:t>
      </w:r>
      <w:r>
        <w:rPr>
          <w:rFonts w:hint="eastAsia" w:ascii="仿宋" w:hAnsi="仿宋" w:eastAsia="仿宋"/>
          <w:bCs/>
          <w:sz w:val="28"/>
          <w:szCs w:val="28"/>
        </w:rPr>
        <w:t>未按第17.2的要求编制方案的，按未提供方案处理。</w:t>
      </w:r>
    </w:p>
    <w:p w14:paraId="73EE6363">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b/>
          <w:sz w:val="32"/>
          <w:szCs w:val="32"/>
        </w:rPr>
      </w:pPr>
      <w:r>
        <w:rPr>
          <w:rFonts w:hint="eastAsia" w:ascii="仿宋" w:hAnsi="仿宋" w:eastAsia="仿宋"/>
          <w:b/>
          <w:sz w:val="32"/>
          <w:szCs w:val="32"/>
        </w:rPr>
        <w:t>四、投标文件上传</w:t>
      </w:r>
    </w:p>
    <w:p w14:paraId="78DFAA30">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sz w:val="28"/>
          <w:szCs w:val="28"/>
        </w:rPr>
      </w:pPr>
      <w:r>
        <w:rPr>
          <w:rFonts w:hint="eastAsia" w:ascii="仿宋" w:hAnsi="仿宋" w:eastAsia="仿宋"/>
          <w:sz w:val="28"/>
          <w:szCs w:val="28"/>
        </w:rPr>
        <w:t>18.投标文件的上传</w:t>
      </w:r>
    </w:p>
    <w:p w14:paraId="23FC465A">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18.1</w:t>
      </w:r>
      <w:r>
        <w:rPr>
          <w:rFonts w:hint="eastAsia" w:ascii="仿宋" w:hAnsi="仿宋" w:eastAsia="仿宋"/>
          <w:sz w:val="28"/>
          <w:szCs w:val="28"/>
          <w:lang w:val="en-US" w:eastAsia="zh-CN"/>
        </w:rPr>
        <w:t xml:space="preserve"> </w:t>
      </w:r>
      <w:r>
        <w:rPr>
          <w:rFonts w:hint="eastAsia" w:ascii="仿宋" w:hAnsi="仿宋" w:eastAsia="仿宋"/>
          <w:sz w:val="28"/>
          <w:szCs w:val="28"/>
        </w:rPr>
        <w:t>投标人应当按照《操作手册》规定，在投标截止时间前</w:t>
      </w:r>
      <w:r>
        <w:rPr>
          <w:rFonts w:ascii="仿宋" w:hAnsi="仿宋" w:eastAsia="仿宋"/>
          <w:sz w:val="28"/>
          <w:szCs w:val="28"/>
        </w:rPr>
        <w:t>制作</w:t>
      </w:r>
      <w:r>
        <w:rPr>
          <w:rFonts w:hint="eastAsia" w:ascii="仿宋" w:hAnsi="仿宋" w:eastAsia="仿宋"/>
          <w:sz w:val="28"/>
          <w:szCs w:val="28"/>
        </w:rPr>
        <w:t>并上传电子投标文件。</w:t>
      </w:r>
    </w:p>
    <w:p w14:paraId="1650F1B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cs="宋体"/>
          <w:bCs/>
          <w:sz w:val="28"/>
          <w:szCs w:val="28"/>
          <w:lang w:val="zh-CN"/>
        </w:rPr>
      </w:pPr>
      <w:r>
        <w:rPr>
          <w:rFonts w:hint="eastAsia" w:ascii="仿宋" w:hAnsi="仿宋" w:eastAsia="仿宋"/>
          <w:sz w:val="28"/>
          <w:szCs w:val="28"/>
        </w:rPr>
        <w:t>18.2</w:t>
      </w:r>
      <w:r>
        <w:rPr>
          <w:rFonts w:hint="eastAsia" w:ascii="仿宋" w:hAnsi="仿宋" w:eastAsia="仿宋"/>
          <w:sz w:val="28"/>
          <w:szCs w:val="28"/>
          <w:lang w:val="en-US" w:eastAsia="zh-CN"/>
        </w:rPr>
        <w:t xml:space="preserve"> </w:t>
      </w:r>
      <w:r>
        <w:rPr>
          <w:rFonts w:hint="eastAsia" w:ascii="仿宋" w:hAnsi="仿宋" w:eastAsia="仿宋"/>
          <w:sz w:val="28"/>
          <w:szCs w:val="28"/>
        </w:rPr>
        <w:t>投标人上传的电子投标文件内容不清楚或不清晰的（含扫描</w:t>
      </w:r>
      <w:r>
        <w:rPr>
          <w:rFonts w:hint="eastAsia" w:ascii="仿宋" w:hAnsi="仿宋" w:eastAsia="仿宋" w:cs="宋体"/>
          <w:bCs/>
          <w:sz w:val="28"/>
          <w:szCs w:val="28"/>
        </w:rPr>
        <w:t>件），造成无法评审或部分影响评审的，</w:t>
      </w:r>
      <w:r>
        <w:rPr>
          <w:rFonts w:hint="eastAsia" w:ascii="仿宋" w:hAnsi="仿宋" w:eastAsia="仿宋" w:cs="宋体"/>
          <w:bCs/>
          <w:sz w:val="28"/>
          <w:szCs w:val="28"/>
          <w:lang w:val="zh-CN"/>
        </w:rPr>
        <w:t>责任由</w:t>
      </w:r>
      <w:r>
        <w:rPr>
          <w:rFonts w:hint="eastAsia" w:ascii="仿宋" w:hAnsi="仿宋" w:eastAsia="仿宋" w:cs="宋体"/>
          <w:bCs/>
          <w:sz w:val="28"/>
          <w:szCs w:val="28"/>
        </w:rPr>
        <w:t>投标人</w:t>
      </w:r>
      <w:r>
        <w:rPr>
          <w:rFonts w:hint="eastAsia" w:ascii="仿宋" w:hAnsi="仿宋" w:eastAsia="仿宋" w:cs="宋体"/>
          <w:bCs/>
          <w:sz w:val="28"/>
          <w:szCs w:val="28"/>
          <w:lang w:val="zh-CN"/>
        </w:rPr>
        <w:t>自负。</w:t>
      </w:r>
    </w:p>
    <w:p w14:paraId="18BFA711">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18.3</w:t>
      </w:r>
      <w:r>
        <w:rPr>
          <w:rFonts w:hint="eastAsia" w:ascii="仿宋" w:hAnsi="仿宋" w:eastAsia="仿宋"/>
          <w:sz w:val="28"/>
          <w:szCs w:val="28"/>
          <w:lang w:val="en-US" w:eastAsia="zh-CN"/>
        </w:rPr>
        <w:t xml:space="preserve"> </w:t>
      </w:r>
      <w:r>
        <w:rPr>
          <w:rFonts w:hint="eastAsia" w:ascii="仿宋" w:hAnsi="仿宋" w:eastAsia="仿宋"/>
          <w:sz w:val="28"/>
          <w:szCs w:val="28"/>
        </w:rPr>
        <w:t>投标人上传电子投标文件的时间不得迟于投标邀请中规定的截止时间。</w:t>
      </w:r>
    </w:p>
    <w:p w14:paraId="7948B62A">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18.4</w:t>
      </w:r>
      <w:r>
        <w:rPr>
          <w:rFonts w:hint="eastAsia" w:ascii="仿宋" w:hAnsi="仿宋" w:eastAsia="仿宋"/>
          <w:sz w:val="28"/>
          <w:szCs w:val="28"/>
          <w:lang w:val="en-US" w:eastAsia="zh-CN"/>
        </w:rPr>
        <w:t xml:space="preserve"> </w:t>
      </w:r>
      <w:r>
        <w:rPr>
          <w:rFonts w:hint="eastAsia" w:ascii="仿宋" w:hAnsi="仿宋" w:eastAsia="仿宋"/>
          <w:sz w:val="28"/>
          <w:szCs w:val="28"/>
          <w:lang w:eastAsia="zh-CN"/>
        </w:rPr>
        <w:t>代理机构</w:t>
      </w:r>
      <w:r>
        <w:rPr>
          <w:rFonts w:hint="eastAsia" w:ascii="仿宋" w:hAnsi="仿宋" w:eastAsia="仿宋"/>
          <w:sz w:val="28"/>
          <w:szCs w:val="28"/>
        </w:rPr>
        <w:t>可以按第7条规定，通过修改招标文件有权酌情延长投标文件接收截止时间。在此情况下，投标人的所有权利和义务以及投标人受制约的截止日期均应以延长后新的截止日期为准。</w:t>
      </w:r>
    </w:p>
    <w:p w14:paraId="0E828F88">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sz w:val="28"/>
          <w:szCs w:val="28"/>
        </w:rPr>
      </w:pPr>
      <w:r>
        <w:rPr>
          <w:rFonts w:hint="eastAsia" w:ascii="仿宋" w:hAnsi="仿宋" w:eastAsia="仿宋"/>
          <w:sz w:val="28"/>
          <w:szCs w:val="28"/>
        </w:rPr>
        <w:t>19.投标文件被拒绝接收的情形</w:t>
      </w:r>
    </w:p>
    <w:p w14:paraId="778BDBE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19.1</w:t>
      </w:r>
      <w:r>
        <w:rPr>
          <w:rFonts w:hint="eastAsia" w:ascii="仿宋" w:hAnsi="仿宋" w:eastAsia="仿宋"/>
          <w:sz w:val="28"/>
          <w:szCs w:val="28"/>
          <w:lang w:val="en-US" w:eastAsia="zh-CN"/>
        </w:rPr>
        <w:t xml:space="preserve"> </w:t>
      </w:r>
      <w:r>
        <w:rPr>
          <w:rFonts w:hint="eastAsia" w:ascii="仿宋" w:hAnsi="仿宋" w:eastAsia="仿宋"/>
          <w:sz w:val="28"/>
          <w:szCs w:val="28"/>
        </w:rPr>
        <w:t>在招标文件规定的提交投标文件截止时间后上传的电子投标文件。</w:t>
      </w:r>
    </w:p>
    <w:p w14:paraId="480469FD">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b/>
          <w:sz w:val="28"/>
          <w:szCs w:val="28"/>
        </w:rPr>
      </w:pPr>
      <w:r>
        <w:rPr>
          <w:rFonts w:hint="eastAsia" w:ascii="仿宋" w:hAnsi="仿宋" w:eastAsia="仿宋"/>
          <w:sz w:val="28"/>
          <w:szCs w:val="28"/>
        </w:rPr>
        <w:t>20.投标文件的修改和撤回</w:t>
      </w:r>
    </w:p>
    <w:p w14:paraId="0B328D0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color w:val="FF0000"/>
          <w:sz w:val="28"/>
          <w:szCs w:val="28"/>
        </w:rPr>
      </w:pPr>
      <w:r>
        <w:rPr>
          <w:rFonts w:hint="eastAsia" w:ascii="仿宋" w:hAnsi="仿宋" w:eastAsia="仿宋"/>
          <w:sz w:val="28"/>
          <w:szCs w:val="28"/>
          <w:lang w:val="en-US" w:eastAsia="zh-CN"/>
        </w:rPr>
        <w:t>20</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投标人在上传电子投标文件后可以对其修改或撤回，但这种修改和撤回，必须在规定的开标时间之前，具体操作方法见《操作手册》。</w:t>
      </w:r>
    </w:p>
    <w:p w14:paraId="310A45F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lang w:val="en-US" w:eastAsia="zh-CN"/>
        </w:rPr>
        <w:t>20</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投标人不得在开标时间以后修改电子投标文件。</w:t>
      </w:r>
    </w:p>
    <w:p w14:paraId="7771D59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lang w:val="en-US" w:eastAsia="zh-CN"/>
        </w:rPr>
        <w:t>20</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投标人不得在提交电子投标文件截止时间起至投标有效期满前撤回电子投标文件。</w:t>
      </w:r>
    </w:p>
    <w:p w14:paraId="274F639F">
      <w:pPr>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9"/>
        <w:rPr>
          <w:rFonts w:hint="eastAsia" w:ascii="仿宋" w:hAnsi="仿宋" w:eastAsia="仿宋"/>
          <w:b/>
          <w:sz w:val="32"/>
          <w:szCs w:val="32"/>
        </w:rPr>
      </w:pPr>
      <w:r>
        <w:rPr>
          <w:rFonts w:hint="eastAsia" w:ascii="仿宋" w:hAnsi="仿宋" w:eastAsia="仿宋" w:cs="Times New Roman"/>
          <w:b/>
          <w:sz w:val="32"/>
          <w:szCs w:val="32"/>
        </w:rPr>
        <w:t>五、</w:t>
      </w:r>
      <w:r>
        <w:rPr>
          <w:rFonts w:hint="eastAsia" w:ascii="仿宋" w:hAnsi="仿宋" w:eastAsia="仿宋"/>
          <w:b/>
          <w:sz w:val="32"/>
          <w:szCs w:val="32"/>
        </w:rPr>
        <w:t>开标及评标</w:t>
      </w:r>
    </w:p>
    <w:p w14:paraId="61147240">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.开标</w:t>
      </w:r>
    </w:p>
    <w:p w14:paraId="0632A2F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 xml:space="preserve">.1 </w:t>
      </w:r>
      <w:r>
        <w:rPr>
          <w:rFonts w:hint="eastAsia" w:ascii="仿宋" w:hAnsi="仿宋" w:eastAsia="仿宋"/>
          <w:sz w:val="28"/>
          <w:szCs w:val="28"/>
          <w:lang w:eastAsia="zh-CN"/>
        </w:rPr>
        <w:t>代理机构</w:t>
      </w:r>
      <w:r>
        <w:rPr>
          <w:rFonts w:hint="eastAsia" w:ascii="仿宋" w:hAnsi="仿宋" w:eastAsia="仿宋"/>
          <w:sz w:val="28"/>
          <w:szCs w:val="28"/>
        </w:rPr>
        <w:t>将在招标公告中规定的时间和地点组织开标。投标人应当按照《操作手册》规定，</w:t>
      </w:r>
      <w:r>
        <w:rPr>
          <w:rFonts w:ascii="仿宋" w:hAnsi="仿宋" w:eastAsia="仿宋"/>
          <w:sz w:val="28"/>
          <w:szCs w:val="28"/>
        </w:rPr>
        <w:t>参加开标活动</w:t>
      </w:r>
      <w:r>
        <w:rPr>
          <w:rFonts w:hint="eastAsia" w:ascii="仿宋" w:hAnsi="仿宋" w:eastAsia="仿宋"/>
          <w:sz w:val="28"/>
          <w:szCs w:val="28"/>
        </w:rPr>
        <w:t>和在苏采云系统规定的时间内对投标文件进行解密。</w:t>
      </w:r>
    </w:p>
    <w:p w14:paraId="589F335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开标仪式由</w:t>
      </w:r>
      <w:r>
        <w:rPr>
          <w:rFonts w:hint="eastAsia" w:ascii="仿宋" w:hAnsi="仿宋" w:eastAsia="仿宋"/>
          <w:sz w:val="28"/>
          <w:szCs w:val="28"/>
          <w:lang w:eastAsia="zh-CN"/>
        </w:rPr>
        <w:t>代理机构</w:t>
      </w:r>
      <w:r>
        <w:rPr>
          <w:rFonts w:hint="eastAsia" w:ascii="仿宋" w:hAnsi="仿宋" w:eastAsia="仿宋"/>
          <w:sz w:val="28"/>
          <w:szCs w:val="28"/>
        </w:rPr>
        <w:t>组织。苏采云系统将自动对</w:t>
      </w:r>
      <w:r>
        <w:rPr>
          <w:rFonts w:ascii="仿宋" w:hAnsi="仿宋" w:eastAsia="仿宋"/>
          <w:sz w:val="28"/>
          <w:szCs w:val="28"/>
        </w:rPr>
        <w:t>项目进行开标，</w:t>
      </w:r>
      <w:r>
        <w:rPr>
          <w:rFonts w:hint="eastAsia" w:ascii="仿宋" w:hAnsi="仿宋" w:eastAsia="仿宋"/>
          <w:sz w:val="28"/>
          <w:szCs w:val="28"/>
        </w:rPr>
        <w:t>并宣布各投标人名称和投标价格。</w:t>
      </w:r>
    </w:p>
    <w:p w14:paraId="2CF5BFC8">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投标人在开标过程中</w:t>
      </w:r>
      <w:r>
        <w:rPr>
          <w:rFonts w:hint="eastAsia" w:ascii="仿宋" w:hAnsi="仿宋" w:eastAsia="仿宋"/>
          <w:sz w:val="28"/>
          <w:szCs w:val="28"/>
          <w:lang w:eastAsia="zh-CN"/>
        </w:rPr>
        <w:t>涉及</w:t>
      </w:r>
      <w:r>
        <w:rPr>
          <w:rFonts w:hint="eastAsia" w:ascii="仿宋" w:hAnsi="仿宋" w:eastAsia="仿宋"/>
          <w:sz w:val="28"/>
          <w:szCs w:val="28"/>
        </w:rPr>
        <w:t>的投标文件解密、开标结果确认等工作，应按照《操作手册》规定执行。</w:t>
      </w:r>
    </w:p>
    <w:p w14:paraId="42D9687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1</w:t>
      </w:r>
      <w:r>
        <w:rPr>
          <w:rFonts w:hint="eastAsia"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投标人如果对开标过程和开标记录有疑义，应当根据《操作手册》规定提出，如苏采云系统中《开标记录表》宣布后5分钟内未提出的，视同认可开标结果。</w:t>
      </w:r>
    </w:p>
    <w:p w14:paraId="5119A349">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2</w:t>
      </w:r>
      <w:r>
        <w:rPr>
          <w:rFonts w:hint="eastAsia" w:ascii="仿宋" w:hAnsi="仿宋" w:eastAsia="仿宋"/>
          <w:sz w:val="28"/>
          <w:szCs w:val="28"/>
        </w:rPr>
        <w:t>.评标委员会</w:t>
      </w:r>
    </w:p>
    <w:p w14:paraId="4468434C">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2</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开标后，</w:t>
      </w:r>
      <w:r>
        <w:rPr>
          <w:rFonts w:hint="eastAsia" w:ascii="仿宋" w:hAnsi="仿宋" w:eastAsia="仿宋"/>
          <w:sz w:val="28"/>
          <w:szCs w:val="28"/>
          <w:lang w:eastAsia="zh-CN"/>
        </w:rPr>
        <w:t>代理机构</w:t>
      </w:r>
      <w:r>
        <w:rPr>
          <w:rFonts w:hint="eastAsia" w:ascii="仿宋" w:hAnsi="仿宋" w:eastAsia="仿宋"/>
          <w:sz w:val="28"/>
          <w:szCs w:val="28"/>
        </w:rPr>
        <w:t>将立即组织评标委员会（以下简称评委会）进行评标。</w:t>
      </w:r>
    </w:p>
    <w:p w14:paraId="56777658">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2</w:t>
      </w:r>
      <w:r>
        <w:rPr>
          <w:rFonts w:hint="eastAsia" w:ascii="仿宋" w:hAnsi="仿宋" w:eastAsia="仿宋"/>
          <w:sz w:val="28"/>
          <w:szCs w:val="28"/>
        </w:rPr>
        <w:t>.2 评委会由采购人代表和有关技术、经济等方面的专家组成，且人员构成符合政府采购有关规定。</w:t>
      </w:r>
    </w:p>
    <w:p w14:paraId="6C1CB8D9">
      <w:pPr>
        <w:keepNext w:val="0"/>
        <w:keepLines w:val="0"/>
        <w:pageBreakBefore w:val="0"/>
        <w:kinsoku/>
        <w:wordWrap/>
        <w:overflowPunct/>
        <w:topLinePunct w:val="0"/>
        <w:autoSpaceDE/>
        <w:autoSpaceDN/>
        <w:bidi w:val="0"/>
        <w:adjustRightInd/>
        <w:snapToGrid/>
        <w:spacing w:line="560" w:lineRule="exact"/>
        <w:ind w:firstLine="280"/>
        <w:textAlignment w:val="auto"/>
        <w:outlineLvl w:val="9"/>
        <w:rPr>
          <w:rFonts w:ascii="仿宋" w:hAnsi="仿宋" w:eastAsia="仿宋"/>
          <w:sz w:val="28"/>
          <w:szCs w:val="28"/>
        </w:rPr>
      </w:pPr>
      <w:r>
        <w:rPr>
          <w:rFonts w:hint="eastAsia" w:ascii="仿宋" w:hAnsi="仿宋" w:eastAsia="仿宋"/>
          <w:sz w:val="28"/>
          <w:szCs w:val="28"/>
        </w:rPr>
        <w:t xml:space="preserve">  2</w:t>
      </w:r>
      <w:r>
        <w:rPr>
          <w:rFonts w:hint="eastAsia" w:ascii="仿宋" w:hAnsi="仿宋" w:eastAsia="仿宋"/>
          <w:sz w:val="28"/>
          <w:szCs w:val="28"/>
          <w:lang w:val="en-US" w:eastAsia="zh-CN"/>
        </w:rPr>
        <w:t>2</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评委会独立工作，负责评审所有投标文件并确定中标</w:t>
      </w:r>
      <w:r>
        <w:rPr>
          <w:rFonts w:hint="eastAsia" w:ascii="仿宋" w:hAnsi="仿宋" w:eastAsia="仿宋"/>
          <w:sz w:val="28"/>
          <w:szCs w:val="28"/>
          <w:lang w:eastAsia="zh-CN"/>
        </w:rPr>
        <w:t>候</w:t>
      </w:r>
      <w:r>
        <w:rPr>
          <w:rFonts w:hint="eastAsia" w:ascii="仿宋" w:hAnsi="仿宋" w:eastAsia="仿宋"/>
          <w:sz w:val="28"/>
          <w:szCs w:val="28"/>
        </w:rPr>
        <w:t>选人。</w:t>
      </w:r>
    </w:p>
    <w:p w14:paraId="66061E26">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lang w:eastAsia="zh-CN"/>
        </w:rPr>
        <w:t>23.</w:t>
      </w:r>
      <w:r>
        <w:rPr>
          <w:rFonts w:hint="eastAsia" w:ascii="仿宋" w:hAnsi="仿宋" w:eastAsia="仿宋"/>
          <w:sz w:val="28"/>
          <w:szCs w:val="28"/>
        </w:rPr>
        <w:t>评标过程的保密与公正</w:t>
      </w:r>
    </w:p>
    <w:p w14:paraId="1BDD6AB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3</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凡是与审查、澄清、评价和比较投标的有关资料以及</w:t>
      </w:r>
      <w:r>
        <w:rPr>
          <w:rFonts w:hint="eastAsia" w:ascii="仿宋" w:hAnsi="仿宋" w:eastAsia="仿宋"/>
          <w:sz w:val="28"/>
          <w:szCs w:val="28"/>
          <w:lang w:eastAsia="zh-CN"/>
        </w:rPr>
        <w:t>投标</w:t>
      </w:r>
      <w:r>
        <w:rPr>
          <w:rFonts w:hint="eastAsia" w:ascii="仿宋" w:hAnsi="仿宋" w:eastAsia="仿宋"/>
          <w:sz w:val="28"/>
          <w:szCs w:val="28"/>
        </w:rPr>
        <w:t>建议等，采购人、评委、</w:t>
      </w:r>
      <w:r>
        <w:rPr>
          <w:rFonts w:hint="eastAsia" w:ascii="仿宋" w:hAnsi="仿宋" w:eastAsia="仿宋"/>
          <w:sz w:val="28"/>
          <w:szCs w:val="28"/>
          <w:lang w:eastAsia="zh-CN"/>
        </w:rPr>
        <w:t>代理机构</w:t>
      </w:r>
      <w:r>
        <w:rPr>
          <w:rFonts w:hint="eastAsia" w:ascii="仿宋" w:hAnsi="仿宋" w:eastAsia="仿宋"/>
          <w:sz w:val="28"/>
          <w:szCs w:val="28"/>
        </w:rPr>
        <w:t>均不得向投标人或与评标无关的其他人员透露。</w:t>
      </w:r>
    </w:p>
    <w:p w14:paraId="495CEB3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3</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在评标过程中，投标人不得以任何行为影响评标过程，否则其投标文件将被作为无效投标文件。</w:t>
      </w:r>
    </w:p>
    <w:p w14:paraId="3EE7E86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lang w:val="en-US" w:eastAsia="zh-CN"/>
        </w:rPr>
        <w:t>3</w:t>
      </w:r>
      <w:r>
        <w:rPr>
          <w:rFonts w:hint="eastAsia" w:ascii="仿宋" w:hAnsi="仿宋" w:eastAsia="仿宋"/>
          <w:sz w:val="28"/>
          <w:szCs w:val="28"/>
        </w:rPr>
        <w:t>.</w:t>
      </w:r>
      <w:r>
        <w:rPr>
          <w:rFonts w:ascii="仿宋" w:hAnsi="仿宋" w:eastAsia="仿宋"/>
          <w:sz w:val="28"/>
          <w:szCs w:val="28"/>
        </w:rPr>
        <w:t>3</w:t>
      </w:r>
      <w:r>
        <w:rPr>
          <w:rFonts w:hint="eastAsia" w:ascii="仿宋" w:hAnsi="仿宋" w:eastAsia="仿宋"/>
          <w:sz w:val="28"/>
          <w:szCs w:val="28"/>
        </w:rPr>
        <w:t xml:space="preserve"> </w:t>
      </w:r>
      <w:r>
        <w:rPr>
          <w:rFonts w:hint="eastAsia" w:ascii="仿宋" w:hAnsi="仿宋" w:eastAsia="仿宋"/>
          <w:sz w:val="28"/>
          <w:szCs w:val="28"/>
          <w:lang w:eastAsia="zh-CN"/>
        </w:rPr>
        <w:t>代理机构</w:t>
      </w:r>
      <w:r>
        <w:rPr>
          <w:rFonts w:hint="eastAsia" w:ascii="仿宋" w:hAnsi="仿宋" w:eastAsia="仿宋"/>
          <w:sz w:val="28"/>
          <w:szCs w:val="28"/>
        </w:rPr>
        <w:t>和评标委员会不向未中标的投标人解释未中标原因，也不公布评标过程中的相关细节。</w:t>
      </w:r>
    </w:p>
    <w:p w14:paraId="0F1ABA2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3</w:t>
      </w:r>
      <w:r>
        <w:rPr>
          <w:rFonts w:hint="eastAsia" w:ascii="仿宋" w:hAnsi="仿宋" w:eastAsia="仿宋"/>
          <w:sz w:val="28"/>
          <w:szCs w:val="28"/>
        </w:rPr>
        <w:t>.</w:t>
      </w:r>
      <w:r>
        <w:rPr>
          <w:rFonts w:ascii="仿宋" w:hAnsi="仿宋" w:eastAsia="仿宋"/>
          <w:sz w:val="28"/>
          <w:szCs w:val="28"/>
        </w:rPr>
        <w:t>4</w:t>
      </w:r>
      <w:r>
        <w:rPr>
          <w:rFonts w:hint="eastAsia" w:ascii="仿宋" w:hAnsi="仿宋" w:eastAsia="仿宋"/>
          <w:sz w:val="28"/>
          <w:szCs w:val="28"/>
        </w:rPr>
        <w:t xml:space="preserve"> 采用综合评分法的项目，未中标的投标人可于中标结果公告期限届满之日起通过苏采云系统查看自己的评审得分及排序情况。</w:t>
      </w:r>
    </w:p>
    <w:p w14:paraId="12B6ACD9">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lang w:eastAsia="zh-CN"/>
        </w:rPr>
        <w:t>24.</w:t>
      </w:r>
      <w:r>
        <w:rPr>
          <w:rFonts w:hint="eastAsia" w:ascii="仿宋" w:hAnsi="仿宋" w:eastAsia="仿宋"/>
          <w:sz w:val="28"/>
          <w:szCs w:val="28"/>
        </w:rPr>
        <w:t>投标文件的澄清</w:t>
      </w:r>
    </w:p>
    <w:p w14:paraId="0CBF20A7">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ascii="仿宋" w:hAnsi="仿宋" w:eastAsia="仿宋"/>
          <w:sz w:val="28"/>
          <w:szCs w:val="28"/>
        </w:rPr>
        <w:t>2</w:t>
      </w:r>
      <w:r>
        <w:rPr>
          <w:rFonts w:hint="eastAsia" w:ascii="仿宋" w:hAnsi="仿宋" w:eastAsia="仿宋"/>
          <w:sz w:val="28"/>
          <w:szCs w:val="28"/>
          <w:lang w:val="en-US" w:eastAsia="zh-CN"/>
        </w:rPr>
        <w:t>4</w:t>
      </w:r>
      <w:r>
        <w:rPr>
          <w:rFonts w:hint="eastAsia" w:ascii="仿宋" w:hAnsi="仿宋" w:eastAsia="仿宋"/>
          <w:sz w:val="28"/>
          <w:szCs w:val="28"/>
        </w:rPr>
        <w:t>.</w:t>
      </w:r>
      <w:r>
        <w:rPr>
          <w:rFonts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评标期间，评委会对投标文件中含义不明确、同类问题表述不一致或者有明显文字和计算错误的内容，有权要求投标人作出必要的澄清、说明或者补正。</w:t>
      </w:r>
    </w:p>
    <w:p w14:paraId="2A631C61">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投标人的澄清、说明或者补正不得超出投标文件的范围或者改变投标文件的实质性内容。</w:t>
      </w:r>
    </w:p>
    <w:p w14:paraId="548EC34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评</w:t>
      </w:r>
      <w:r>
        <w:rPr>
          <w:rFonts w:ascii="仿宋" w:hAnsi="仿宋" w:eastAsia="仿宋"/>
          <w:sz w:val="28"/>
          <w:szCs w:val="28"/>
        </w:rPr>
        <w:t>委会并非对每个投标人都做澄清要求</w:t>
      </w:r>
      <w:r>
        <w:rPr>
          <w:rFonts w:hint="eastAsia" w:ascii="仿宋" w:hAnsi="仿宋" w:eastAsia="仿宋"/>
          <w:sz w:val="28"/>
          <w:szCs w:val="28"/>
        </w:rPr>
        <w:t>。</w:t>
      </w:r>
    </w:p>
    <w:p w14:paraId="43167B6E">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4</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需要</w:t>
      </w:r>
      <w:r>
        <w:rPr>
          <w:rFonts w:hint="eastAsia" w:ascii="仿宋" w:hAnsi="仿宋" w:eastAsia="仿宋"/>
          <w:sz w:val="28"/>
          <w:szCs w:val="28"/>
          <w:lang w:eastAsia="zh-CN"/>
        </w:rPr>
        <w:t>投标人</w:t>
      </w:r>
      <w:r>
        <w:rPr>
          <w:rFonts w:hint="eastAsia" w:ascii="仿宋" w:hAnsi="仿宋" w:eastAsia="仿宋"/>
          <w:sz w:val="28"/>
          <w:szCs w:val="28"/>
        </w:rPr>
        <w:t>进行澄清、说明和补正的，评委会将通过苏采云系统向</w:t>
      </w:r>
      <w:r>
        <w:rPr>
          <w:rFonts w:hint="eastAsia" w:ascii="仿宋" w:hAnsi="仿宋" w:eastAsia="仿宋"/>
          <w:sz w:val="28"/>
          <w:szCs w:val="28"/>
          <w:lang w:eastAsia="zh-CN"/>
        </w:rPr>
        <w:t>投标人</w:t>
      </w:r>
      <w:r>
        <w:rPr>
          <w:rFonts w:hint="eastAsia" w:ascii="仿宋" w:hAnsi="仿宋" w:eastAsia="仿宋"/>
          <w:sz w:val="28"/>
          <w:szCs w:val="28"/>
        </w:rPr>
        <w:t>发出“澄清要求函”，接到“澄清要求函”的投标人应当按照要求在苏采云系统中提交“澄清响应函”并加盖CA电子公章。澄清、说明和补正的内容作为投标文件的补充部分，具体操作方式见《操作手册》。</w:t>
      </w:r>
    </w:p>
    <w:p w14:paraId="51EE0E1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4</w:t>
      </w:r>
      <w:r>
        <w:rPr>
          <w:rFonts w:hint="eastAsia" w:ascii="仿宋" w:hAnsi="仿宋" w:eastAsia="仿宋"/>
          <w:sz w:val="28"/>
          <w:szCs w:val="28"/>
        </w:rPr>
        <w:t>.3 接到评委会澄清、说明和补正要求的投标人如未按规定</w:t>
      </w:r>
      <w:r>
        <w:rPr>
          <w:rFonts w:hint="eastAsia" w:ascii="仿宋" w:hAnsi="仿宋" w:eastAsia="仿宋"/>
          <w:sz w:val="28"/>
          <w:szCs w:val="28"/>
          <w:lang w:eastAsia="zh-CN"/>
        </w:rPr>
        <w:t>作出</w:t>
      </w:r>
      <w:r>
        <w:rPr>
          <w:rFonts w:hint="eastAsia" w:ascii="仿宋" w:hAnsi="仿宋" w:eastAsia="仿宋"/>
          <w:sz w:val="28"/>
          <w:szCs w:val="28"/>
        </w:rPr>
        <w:t>澄清、说明和补正，其风险由投标人自行承担。</w:t>
      </w:r>
    </w:p>
    <w:p w14:paraId="1EC59A32">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.对投标文件的初审</w:t>
      </w:r>
    </w:p>
    <w:p w14:paraId="021AE428">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投标文件初审分为资格审查和符合性审查。</w:t>
      </w:r>
    </w:p>
    <w:p w14:paraId="13BDB7FE">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.1.1 资格审查：依据法律法规和招标文件的规定，由采购人对投标文件中的资格证明文件进行审查。资格审查的结论，采购人向评委会进行反馈。</w:t>
      </w:r>
    </w:p>
    <w:p w14:paraId="0A25FDD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采购人在进行资格性审查的同时，将在“信用中国”网站（www.creditchina.gov.cn）查询投标人的信用记录，以确定投标人是否具备投标资格</w:t>
      </w:r>
      <w:r>
        <w:rPr>
          <w:rFonts w:hint="eastAsia" w:ascii="仿宋" w:hAnsi="仿宋" w:eastAsia="仿宋"/>
          <w:sz w:val="28"/>
          <w:szCs w:val="28"/>
          <w:lang w:eastAsia="zh-CN"/>
        </w:rPr>
        <w:t>，</w:t>
      </w:r>
      <w:r>
        <w:rPr>
          <w:rFonts w:hint="eastAsia" w:ascii="仿宋" w:hAnsi="仿宋" w:eastAsia="仿宋"/>
          <w:sz w:val="28"/>
          <w:szCs w:val="28"/>
        </w:rPr>
        <w:t>查询结果留存并归档。</w:t>
      </w:r>
    </w:p>
    <w:p w14:paraId="78F39D1C">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接受联合体的项目，两个以上的自然人、法人或者其他组织组成一个联合体，以一个</w:t>
      </w:r>
      <w:r>
        <w:rPr>
          <w:rFonts w:hint="eastAsia" w:ascii="仿宋" w:hAnsi="仿宋" w:eastAsia="仿宋"/>
          <w:sz w:val="28"/>
          <w:szCs w:val="28"/>
          <w:lang w:eastAsia="zh-CN"/>
        </w:rPr>
        <w:t>投标人</w:t>
      </w:r>
      <w:r>
        <w:rPr>
          <w:rFonts w:hint="eastAsia" w:ascii="仿宋" w:hAnsi="仿宋" w:eastAsia="仿宋"/>
          <w:sz w:val="28"/>
          <w:szCs w:val="28"/>
        </w:rPr>
        <w:t>的身份共同参加政府采购活动的</w:t>
      </w:r>
      <w:r>
        <w:rPr>
          <w:rFonts w:hint="eastAsia" w:ascii="仿宋" w:hAnsi="仿宋" w:eastAsia="仿宋"/>
          <w:sz w:val="28"/>
          <w:szCs w:val="28"/>
          <w:lang w:eastAsia="zh-CN"/>
        </w:rPr>
        <w:t>，</w:t>
      </w:r>
      <w:r>
        <w:rPr>
          <w:rFonts w:hint="eastAsia" w:ascii="仿宋" w:hAnsi="仿宋" w:eastAsia="仿宋"/>
          <w:sz w:val="28"/>
          <w:szCs w:val="28"/>
        </w:rPr>
        <w:t>联合体成员中任何一方存在不良信用记录的，视同联合体存在不良应用记录。</w:t>
      </w:r>
    </w:p>
    <w:p w14:paraId="2602ADB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.1.2 符合性审查：依据招标文件的规定，由评委会从投标文件的有效性、完整性和对招标文件的响应程度进行审查，以确定是否对招标文件的实质性要求作出响应。</w:t>
      </w:r>
    </w:p>
    <w:p w14:paraId="234A57E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.1.3 未通过资格审查或符合性审查的投标人，</w:t>
      </w:r>
      <w:r>
        <w:rPr>
          <w:rFonts w:hint="eastAsia" w:ascii="仿宋" w:hAnsi="仿宋" w:eastAsia="仿宋"/>
          <w:sz w:val="28"/>
          <w:szCs w:val="28"/>
          <w:lang w:eastAsia="zh-CN"/>
        </w:rPr>
        <w:t>代理机构</w:t>
      </w:r>
      <w:r>
        <w:rPr>
          <w:rFonts w:hint="eastAsia" w:ascii="仿宋" w:hAnsi="仿宋" w:eastAsia="仿宋"/>
          <w:sz w:val="28"/>
          <w:szCs w:val="28"/>
        </w:rPr>
        <w:t>将在苏采云系统中告知未通过资格审查或符合性审查的原因，评审结束后，</w:t>
      </w:r>
      <w:r>
        <w:rPr>
          <w:rFonts w:hint="eastAsia" w:ascii="仿宋" w:hAnsi="仿宋" w:eastAsia="仿宋"/>
          <w:sz w:val="28"/>
          <w:szCs w:val="28"/>
          <w:lang w:eastAsia="zh-CN"/>
        </w:rPr>
        <w:t>代理机构</w:t>
      </w:r>
      <w:r>
        <w:rPr>
          <w:rFonts w:hint="eastAsia" w:ascii="仿宋" w:hAnsi="仿宋" w:eastAsia="仿宋"/>
          <w:sz w:val="28"/>
          <w:szCs w:val="28"/>
        </w:rPr>
        <w:t>将不再告知未通过资格审查或符合性审查的原因。</w:t>
      </w:r>
    </w:p>
    <w:p w14:paraId="10B2CAC7">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在详细评标之前，评委会将首先审查每份投标文件是否实质性响应了招标文件的要求。实质性响应的投标应该是与招标文件要求的全部条款、条件和规格相符，没有重大偏离或保留的投标。</w:t>
      </w:r>
    </w:p>
    <w:p w14:paraId="4A32136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所谓重大偏离或保留是指与招标文件规定的实质性要求存在负偏离，或者在实质上与招标文件不一致，而且限制了合同中买方和</w:t>
      </w:r>
      <w:r>
        <w:rPr>
          <w:rFonts w:hint="eastAsia" w:ascii="仿宋" w:hAnsi="仿宋" w:eastAsia="仿宋"/>
          <w:sz w:val="28"/>
          <w:szCs w:val="28"/>
          <w:lang w:eastAsia="zh-CN"/>
        </w:rPr>
        <w:t>代理机构</w:t>
      </w:r>
      <w:r>
        <w:rPr>
          <w:rFonts w:hint="eastAsia" w:ascii="仿宋" w:hAnsi="仿宋" w:eastAsia="仿宋"/>
          <w:sz w:val="28"/>
          <w:szCs w:val="28"/>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5AC2DA6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.3</w:t>
      </w:r>
      <w:r>
        <w:rPr>
          <w:rFonts w:hint="eastAsia" w:ascii="仿宋" w:hAnsi="仿宋" w:eastAsia="仿宋"/>
          <w:sz w:val="28"/>
          <w:szCs w:val="28"/>
          <w:lang w:val="en-US" w:eastAsia="zh-CN"/>
        </w:rPr>
        <w:t xml:space="preserve"> </w:t>
      </w:r>
      <w:r>
        <w:rPr>
          <w:rFonts w:hint="eastAsia" w:ascii="仿宋" w:hAnsi="仿宋" w:eastAsia="仿宋"/>
          <w:sz w:val="28"/>
          <w:szCs w:val="28"/>
        </w:rPr>
        <w:t>如果投标文件实质上没有响应招标文件的要求，评委会将予以拒绝，投标人不得通过修改或撤销</w:t>
      </w:r>
      <w:r>
        <w:rPr>
          <w:rFonts w:hint="eastAsia" w:ascii="仿宋" w:hAnsi="仿宋" w:eastAsia="仿宋"/>
          <w:sz w:val="28"/>
          <w:szCs w:val="28"/>
          <w:lang w:eastAsia="zh-CN"/>
        </w:rPr>
        <w:t>不符</w:t>
      </w:r>
      <w:r>
        <w:rPr>
          <w:rFonts w:hint="eastAsia" w:ascii="仿宋" w:hAnsi="仿宋" w:eastAsia="仿宋"/>
          <w:sz w:val="28"/>
          <w:szCs w:val="28"/>
        </w:rPr>
        <w:t>合要求的偏离或保留而使其投标成为实质性响应的投标。</w:t>
      </w:r>
    </w:p>
    <w:p w14:paraId="0CB2036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评委会将对确定为实质性响应的投标进行进一步审核，看其是否有计算上或累加上的算术错误，修正错误的原则如下：</w:t>
      </w:r>
    </w:p>
    <w:p w14:paraId="3E34667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（1）投标文件中开标一览表内容与投标文件中相应内容不一致的，以开标一览表为准。</w:t>
      </w:r>
    </w:p>
    <w:p w14:paraId="0F88E496">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（2）大写金额和小写金额不一致的，以大写金额为准。</w:t>
      </w:r>
    </w:p>
    <w:p w14:paraId="0D56FE0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（3）单价金额小数点或者百分比有明显错位的，以开标一览表的总价为准，并修改单价。</w:t>
      </w:r>
    </w:p>
    <w:p w14:paraId="479F7068">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（4）总价金额与按单价汇总金额不一致的，以单价金额计算结果为准。</w:t>
      </w:r>
    </w:p>
    <w:p w14:paraId="2E6679FF">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同时出现两种以上错误的，按照前款规定的顺序修正。</w:t>
      </w:r>
    </w:p>
    <w:p w14:paraId="7A944507">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.5</w:t>
      </w:r>
      <w:r>
        <w:rPr>
          <w:rFonts w:hint="eastAsia" w:ascii="仿宋" w:hAnsi="仿宋" w:eastAsia="仿宋"/>
          <w:sz w:val="28"/>
          <w:szCs w:val="28"/>
          <w:lang w:val="en-US" w:eastAsia="zh-CN"/>
        </w:rPr>
        <w:t xml:space="preserve"> </w:t>
      </w:r>
      <w:r>
        <w:rPr>
          <w:rFonts w:hint="eastAsia" w:ascii="仿宋" w:hAnsi="仿宋" w:eastAsia="仿宋"/>
          <w:sz w:val="28"/>
          <w:szCs w:val="28"/>
        </w:rPr>
        <w:t>评委会将按上述修正错误的方法调整投标文件中的投标报价，并</w:t>
      </w:r>
      <w:r>
        <w:rPr>
          <w:rFonts w:ascii="仿宋" w:hAnsi="仿宋" w:eastAsia="仿宋"/>
          <w:sz w:val="28"/>
          <w:szCs w:val="28"/>
        </w:rPr>
        <w:t>通过</w:t>
      </w:r>
      <w:r>
        <w:rPr>
          <w:rFonts w:hint="eastAsia" w:ascii="仿宋" w:hAnsi="仿宋" w:eastAsia="仿宋"/>
          <w:sz w:val="28"/>
          <w:szCs w:val="28"/>
        </w:rPr>
        <w:t>苏采云系统告知</w:t>
      </w:r>
      <w:r>
        <w:rPr>
          <w:rFonts w:ascii="仿宋" w:hAnsi="仿宋" w:eastAsia="仿宋"/>
          <w:sz w:val="28"/>
          <w:szCs w:val="28"/>
        </w:rPr>
        <w:t>投标人，</w:t>
      </w:r>
      <w:r>
        <w:rPr>
          <w:rFonts w:hint="eastAsia" w:ascii="仿宋" w:hAnsi="仿宋" w:eastAsia="仿宋"/>
          <w:sz w:val="28"/>
          <w:szCs w:val="28"/>
        </w:rPr>
        <w:t>调整后的价格应对投标人具有约束力。如果投标人不接受修正后的价格，则其投标将被拒绝。</w:t>
      </w:r>
    </w:p>
    <w:p w14:paraId="766F88F1">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.6</w:t>
      </w:r>
      <w:r>
        <w:rPr>
          <w:rFonts w:hint="eastAsia" w:ascii="仿宋" w:hAnsi="仿宋" w:eastAsia="仿宋"/>
          <w:sz w:val="28"/>
          <w:szCs w:val="28"/>
          <w:lang w:val="en-US" w:eastAsia="zh-CN"/>
        </w:rPr>
        <w:t xml:space="preserve"> </w:t>
      </w:r>
      <w:r>
        <w:rPr>
          <w:rFonts w:ascii="仿宋" w:hAnsi="仿宋" w:eastAsia="仿宋"/>
          <w:sz w:val="28"/>
          <w:szCs w:val="28"/>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按照招标文件规定的方式（招标文件未规定的通过</w:t>
      </w:r>
      <w:r>
        <w:rPr>
          <w:rFonts w:ascii="仿宋" w:hAnsi="仿宋" w:eastAsia="仿宋"/>
          <w:sz w:val="28"/>
          <w:szCs w:val="28"/>
        </w:rPr>
        <w:t>随机抽取</w:t>
      </w:r>
      <w:r>
        <w:rPr>
          <w:rFonts w:hint="eastAsia" w:ascii="仿宋" w:hAnsi="仿宋" w:eastAsia="仿宋"/>
          <w:sz w:val="28"/>
          <w:szCs w:val="28"/>
        </w:rPr>
        <w:t>的</w:t>
      </w:r>
      <w:r>
        <w:rPr>
          <w:rFonts w:ascii="仿宋" w:hAnsi="仿宋" w:eastAsia="仿宋"/>
          <w:sz w:val="28"/>
          <w:szCs w:val="28"/>
        </w:rPr>
        <w:t>方式</w:t>
      </w:r>
      <w:r>
        <w:rPr>
          <w:rFonts w:hint="eastAsia" w:ascii="仿宋" w:hAnsi="仿宋" w:eastAsia="仿宋"/>
          <w:sz w:val="28"/>
          <w:szCs w:val="28"/>
        </w:rPr>
        <w:t>）</w:t>
      </w:r>
      <w:r>
        <w:rPr>
          <w:rFonts w:ascii="仿宋" w:hAnsi="仿宋" w:eastAsia="仿宋"/>
          <w:sz w:val="28"/>
          <w:szCs w:val="28"/>
        </w:rPr>
        <w:t>确定一个参加评标的投标人，其他投标无效。</w:t>
      </w:r>
    </w:p>
    <w:p w14:paraId="7163056A">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ascii="仿宋" w:hAnsi="仿宋" w:eastAsia="仿宋"/>
          <w:sz w:val="28"/>
          <w:szCs w:val="28"/>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根据招标文件规定的方式（招标文件未规定的采取随机抽取的方式）</w:t>
      </w:r>
      <w:r>
        <w:rPr>
          <w:rFonts w:ascii="仿宋" w:hAnsi="仿宋" w:eastAsia="仿宋"/>
          <w:sz w:val="28"/>
          <w:szCs w:val="28"/>
        </w:rPr>
        <w:t>确定</w:t>
      </w:r>
      <w:r>
        <w:rPr>
          <w:rFonts w:hint="eastAsia" w:ascii="仿宋" w:hAnsi="仿宋" w:eastAsia="仿宋"/>
          <w:sz w:val="28"/>
          <w:szCs w:val="28"/>
        </w:rPr>
        <w:t>一个中标候选人</w:t>
      </w:r>
      <w:r>
        <w:rPr>
          <w:rFonts w:ascii="仿宋" w:hAnsi="仿宋" w:eastAsia="仿宋"/>
          <w:sz w:val="28"/>
          <w:szCs w:val="28"/>
        </w:rPr>
        <w:t>，其他同品牌投标人不作为中标候选人。</w:t>
      </w:r>
    </w:p>
    <w:p w14:paraId="1A72C701">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ascii="仿宋" w:hAnsi="仿宋" w:eastAsia="仿宋"/>
          <w:sz w:val="28"/>
          <w:szCs w:val="28"/>
        </w:rPr>
        <w:t>非单一产品采购项目，招标文件中</w:t>
      </w:r>
      <w:r>
        <w:rPr>
          <w:rFonts w:hint="eastAsia" w:ascii="仿宋" w:hAnsi="仿宋" w:eastAsia="仿宋"/>
          <w:sz w:val="28"/>
          <w:szCs w:val="28"/>
        </w:rPr>
        <w:t>将载明其中</w:t>
      </w:r>
      <w:r>
        <w:rPr>
          <w:rFonts w:hint="eastAsia" w:ascii="仿宋" w:hAnsi="仿宋" w:eastAsia="仿宋"/>
          <w:sz w:val="28"/>
          <w:szCs w:val="28"/>
          <w:highlight w:val="none"/>
        </w:rPr>
        <w:t>的核心产品</w:t>
      </w:r>
      <w:r>
        <w:rPr>
          <w:rFonts w:ascii="仿宋" w:hAnsi="仿宋" w:eastAsia="仿宋"/>
          <w:sz w:val="28"/>
          <w:szCs w:val="28"/>
        </w:rPr>
        <w:t>。多家投标人提供的核心产品品牌相同的，按前两款规定处理。</w:t>
      </w:r>
    </w:p>
    <w:p w14:paraId="64B7634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5</w:t>
      </w:r>
      <w:r>
        <w:rPr>
          <w:rFonts w:hint="eastAsia" w:ascii="仿宋" w:hAnsi="仿宋" w:eastAsia="仿宋"/>
          <w:sz w:val="28"/>
          <w:szCs w:val="28"/>
        </w:rPr>
        <w:t>.7</w:t>
      </w:r>
      <w:r>
        <w:rPr>
          <w:rFonts w:hint="eastAsia" w:ascii="仿宋" w:hAnsi="仿宋" w:eastAsia="仿宋"/>
          <w:sz w:val="28"/>
          <w:szCs w:val="28"/>
          <w:lang w:val="en-US" w:eastAsia="zh-CN"/>
        </w:rPr>
        <w:t xml:space="preserve"> </w:t>
      </w:r>
      <w:r>
        <w:rPr>
          <w:rFonts w:hint="eastAsia" w:ascii="仿宋" w:hAnsi="仿宋" w:eastAsia="仿宋"/>
          <w:sz w:val="28"/>
          <w:szCs w:val="28"/>
        </w:rPr>
        <w:t>投标人在开、评标全过程中应保持通讯畅通，及时登录苏采云系统查阅</w:t>
      </w:r>
      <w:r>
        <w:rPr>
          <w:rFonts w:ascii="仿宋" w:hAnsi="仿宋" w:eastAsia="仿宋"/>
          <w:sz w:val="28"/>
          <w:szCs w:val="28"/>
        </w:rPr>
        <w:t>、答复相关</w:t>
      </w:r>
      <w:r>
        <w:rPr>
          <w:rFonts w:hint="eastAsia" w:ascii="仿宋" w:hAnsi="仿宋" w:eastAsia="仿宋"/>
          <w:sz w:val="28"/>
          <w:szCs w:val="28"/>
        </w:rPr>
        <w:t>信息</w:t>
      </w:r>
      <w:r>
        <w:rPr>
          <w:rFonts w:ascii="仿宋" w:hAnsi="仿宋" w:eastAsia="仿宋"/>
          <w:sz w:val="28"/>
          <w:szCs w:val="28"/>
        </w:rPr>
        <w:t>，</w:t>
      </w:r>
      <w:r>
        <w:rPr>
          <w:rFonts w:hint="eastAsia" w:ascii="仿宋" w:hAnsi="仿宋" w:eastAsia="仿宋"/>
          <w:sz w:val="28"/>
          <w:szCs w:val="28"/>
        </w:rPr>
        <w:t>并安排专人与</w:t>
      </w:r>
      <w:r>
        <w:rPr>
          <w:rFonts w:hint="eastAsia" w:ascii="仿宋" w:hAnsi="仿宋" w:eastAsia="仿宋"/>
          <w:sz w:val="28"/>
          <w:szCs w:val="28"/>
          <w:lang w:eastAsia="zh-CN"/>
        </w:rPr>
        <w:t>代理机构</w:t>
      </w:r>
      <w:r>
        <w:rPr>
          <w:rFonts w:hint="eastAsia" w:ascii="仿宋" w:hAnsi="仿宋" w:eastAsia="仿宋"/>
          <w:sz w:val="28"/>
          <w:szCs w:val="28"/>
        </w:rPr>
        <w:t>及评标委员会联系。</w:t>
      </w:r>
    </w:p>
    <w:p w14:paraId="6E7F75F9">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.无效投标条款和废标条款</w:t>
      </w:r>
    </w:p>
    <w:p w14:paraId="1C20544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.1无效投标条款</w:t>
      </w:r>
    </w:p>
    <w:p w14:paraId="35B218B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.1.1 投标人在苏采云系统规定的时间内未成功解密电子投标文件的。</w:t>
      </w:r>
    </w:p>
    <w:p w14:paraId="6F8510C6">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w:t>
      </w:r>
      <w:r>
        <w:rPr>
          <w:rFonts w:ascii="仿宋" w:hAnsi="仿宋" w:eastAsia="仿宋"/>
          <w:color w:val="auto"/>
          <w:sz w:val="28"/>
          <w:szCs w:val="28"/>
        </w:rPr>
        <w:t>2</w:t>
      </w:r>
      <w:r>
        <w:rPr>
          <w:rFonts w:hint="eastAsia" w:ascii="仿宋" w:hAnsi="仿宋" w:eastAsia="仿宋"/>
          <w:color w:val="auto"/>
          <w:sz w:val="28"/>
          <w:szCs w:val="28"/>
        </w:rPr>
        <w:t xml:space="preserve"> 投标人未按照招标文件要求上传电子投标文件的。</w:t>
      </w:r>
    </w:p>
    <w:p w14:paraId="7C717C2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w:t>
      </w:r>
      <w:r>
        <w:rPr>
          <w:rFonts w:ascii="仿宋" w:hAnsi="仿宋" w:eastAsia="仿宋"/>
          <w:color w:val="auto"/>
          <w:sz w:val="28"/>
          <w:szCs w:val="28"/>
        </w:rPr>
        <w:t>3</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同一投标人提交两个</w:t>
      </w:r>
      <w:r>
        <w:rPr>
          <w:rFonts w:ascii="仿宋" w:hAnsi="仿宋" w:eastAsia="仿宋"/>
          <w:color w:val="auto"/>
          <w:sz w:val="28"/>
          <w:szCs w:val="28"/>
        </w:rPr>
        <w:t>（</w:t>
      </w:r>
      <w:r>
        <w:rPr>
          <w:rFonts w:hint="eastAsia" w:ascii="仿宋" w:hAnsi="仿宋" w:eastAsia="仿宋"/>
          <w:color w:val="auto"/>
          <w:sz w:val="28"/>
          <w:szCs w:val="28"/>
        </w:rPr>
        <w:t>含</w:t>
      </w:r>
      <w:r>
        <w:rPr>
          <w:rFonts w:ascii="仿宋" w:hAnsi="仿宋" w:eastAsia="仿宋"/>
          <w:color w:val="auto"/>
          <w:sz w:val="28"/>
          <w:szCs w:val="28"/>
        </w:rPr>
        <w:t>两个）</w:t>
      </w:r>
      <w:r>
        <w:rPr>
          <w:rFonts w:hint="eastAsia" w:ascii="仿宋" w:hAnsi="仿宋" w:eastAsia="仿宋"/>
          <w:color w:val="auto"/>
          <w:sz w:val="28"/>
          <w:szCs w:val="28"/>
        </w:rPr>
        <w:t>以上不同的</w:t>
      </w:r>
      <w:r>
        <w:rPr>
          <w:rFonts w:ascii="仿宋" w:hAnsi="仿宋" w:eastAsia="仿宋"/>
          <w:color w:val="auto"/>
          <w:sz w:val="28"/>
          <w:szCs w:val="28"/>
        </w:rPr>
        <w:t>投标报价的。</w:t>
      </w:r>
    </w:p>
    <w:p w14:paraId="0F929F78">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w:t>
      </w:r>
      <w:r>
        <w:rPr>
          <w:rFonts w:ascii="仿宋" w:hAnsi="仿宋" w:eastAsia="仿宋"/>
          <w:color w:val="auto"/>
          <w:sz w:val="28"/>
          <w:szCs w:val="28"/>
        </w:rPr>
        <w:t>4</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投标人不具备招标文件中规定资格要求的。</w:t>
      </w:r>
    </w:p>
    <w:p w14:paraId="152E01D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w:t>
      </w:r>
      <w:r>
        <w:rPr>
          <w:rFonts w:ascii="仿宋" w:hAnsi="仿宋" w:eastAsia="仿宋"/>
          <w:color w:val="auto"/>
          <w:sz w:val="28"/>
          <w:szCs w:val="28"/>
        </w:rPr>
        <w:t>5</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投标人的报价超过了采购预算或最高限价的。</w:t>
      </w:r>
    </w:p>
    <w:p w14:paraId="29BB7F1C">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w:t>
      </w:r>
      <w:r>
        <w:rPr>
          <w:rFonts w:ascii="仿宋" w:hAnsi="仿宋" w:eastAsia="仿宋"/>
          <w:color w:val="auto"/>
          <w:sz w:val="28"/>
          <w:szCs w:val="28"/>
        </w:rPr>
        <w:t>6</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未通过符合性审查的。</w:t>
      </w:r>
    </w:p>
    <w:p w14:paraId="7D16F01C">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w:t>
      </w:r>
      <w:r>
        <w:rPr>
          <w:rFonts w:ascii="仿宋" w:hAnsi="仿宋" w:eastAsia="仿宋"/>
          <w:color w:val="auto"/>
          <w:sz w:val="28"/>
          <w:szCs w:val="28"/>
        </w:rPr>
        <w:t>7</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不符合招标文件中规定的实质性要求和条件的（实质性要求和条件是指本招标文件中用带星号（“★”）的商务和技术要求）。</w:t>
      </w:r>
    </w:p>
    <w:p w14:paraId="33EC74A1">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w:t>
      </w:r>
      <w:r>
        <w:rPr>
          <w:rFonts w:ascii="仿宋" w:hAnsi="仿宋" w:eastAsia="仿宋"/>
          <w:color w:val="auto"/>
          <w:sz w:val="28"/>
          <w:szCs w:val="28"/>
        </w:rPr>
        <w:t>8</w:t>
      </w:r>
      <w:r>
        <w:rPr>
          <w:rFonts w:hint="eastAsia" w:ascii="仿宋" w:hAnsi="仿宋" w:eastAsia="仿宋"/>
          <w:color w:val="auto"/>
          <w:sz w:val="28"/>
          <w:szCs w:val="28"/>
        </w:rPr>
        <w:t xml:space="preserve"> 投标人被 “信用中国”网站（www.creditchina.gov.cn）列入失信被执行人或重大税收违法案件当事人名单或政府采购严重失信行为记录名单。或发现投标人存在其他不符合《中华人民共和国政府采购法》第二十二条规定条件的信用记录。</w:t>
      </w:r>
    </w:p>
    <w:p w14:paraId="4CC6FE3C">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w:t>
      </w:r>
      <w:r>
        <w:rPr>
          <w:rFonts w:ascii="仿宋" w:hAnsi="仿宋" w:eastAsia="仿宋"/>
          <w:color w:val="auto"/>
          <w:sz w:val="28"/>
          <w:szCs w:val="28"/>
        </w:rPr>
        <w:t>9</w:t>
      </w:r>
      <w:r>
        <w:rPr>
          <w:rFonts w:hint="eastAsia" w:ascii="仿宋" w:hAnsi="仿宋" w:eastAsia="仿宋"/>
          <w:color w:val="auto"/>
          <w:sz w:val="28"/>
          <w:szCs w:val="28"/>
        </w:rPr>
        <w:t xml:space="preserve"> 投标文件含有采购人不能接受的附加条件的。</w:t>
      </w:r>
    </w:p>
    <w:p w14:paraId="58619D27">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rPr>
        <w:t>2</w:t>
      </w:r>
      <w:r>
        <w:rPr>
          <w:rFonts w:hint="eastAsia" w:ascii="仿宋" w:hAnsi="仿宋" w:eastAsia="仿宋"/>
          <w:color w:val="auto"/>
          <w:sz w:val="28"/>
          <w:szCs w:val="28"/>
          <w:lang w:val="en-US" w:eastAsia="zh-CN"/>
        </w:rPr>
        <w:t>6</w:t>
      </w:r>
      <w:r>
        <w:rPr>
          <w:rFonts w:hint="eastAsia" w:ascii="仿宋" w:hAnsi="仿宋" w:eastAsia="仿宋"/>
          <w:color w:val="auto"/>
          <w:sz w:val="28"/>
          <w:szCs w:val="28"/>
        </w:rPr>
        <w:t>.1.1</w:t>
      </w:r>
      <w:r>
        <w:rPr>
          <w:rFonts w:hint="eastAsia" w:ascii="仿宋" w:hAnsi="仿宋" w:eastAsia="仿宋"/>
          <w:color w:val="auto"/>
          <w:sz w:val="28"/>
          <w:szCs w:val="28"/>
          <w:lang w:val="en-US" w:eastAsia="zh-CN"/>
        </w:rPr>
        <w:t xml:space="preserve">0 </w:t>
      </w:r>
      <w:r>
        <w:rPr>
          <w:rFonts w:hint="eastAsia" w:ascii="仿宋" w:hAnsi="仿宋" w:eastAsia="仿宋"/>
          <w:color w:val="auto"/>
          <w:sz w:val="28"/>
          <w:szCs w:val="28"/>
          <w:highlight w:val="none"/>
        </w:rPr>
        <w:t>投标文件未按照招标文件要求加盖CA电子公章的</w:t>
      </w:r>
      <w:r>
        <w:rPr>
          <w:rFonts w:hint="eastAsia" w:ascii="仿宋" w:hAnsi="仿宋" w:eastAsia="仿宋"/>
          <w:color w:val="auto"/>
          <w:sz w:val="28"/>
          <w:szCs w:val="28"/>
          <w:highlight w:val="none"/>
          <w:lang w:eastAsia="zh-CN"/>
        </w:rPr>
        <w:t>；</w:t>
      </w:r>
    </w:p>
    <w:p w14:paraId="38C7729D">
      <w:pPr>
        <w:keepNext w:val="0"/>
        <w:keepLines w:val="0"/>
        <w:pageBreakBefore w:val="0"/>
        <w:kinsoku/>
        <w:wordWrap/>
        <w:overflowPunct/>
        <w:topLinePunct w:val="0"/>
        <w:autoSpaceDE/>
        <w:autoSpaceDN/>
        <w:bidi w:val="0"/>
        <w:adjustRightInd/>
        <w:snapToGrid/>
        <w:spacing w:line="560" w:lineRule="exact"/>
        <w:ind w:firstLine="560" w:firstLineChars="200"/>
        <w:textAlignment w:val="auto"/>
        <w:outlineLvl w:val="9"/>
        <w:rPr>
          <w:rFonts w:ascii="仿宋" w:hAnsi="仿宋" w:eastAsia="仿宋"/>
          <w:sz w:val="28"/>
          <w:szCs w:val="28"/>
          <w:highlight w:val="none"/>
        </w:rPr>
      </w:pPr>
      <w:r>
        <w:rPr>
          <w:rFonts w:hint="eastAsia" w:ascii="仿宋" w:hAnsi="仿宋" w:eastAsia="仿宋"/>
          <w:sz w:val="28"/>
          <w:szCs w:val="28"/>
          <w:highlight w:val="none"/>
          <w:lang w:val="en-US" w:eastAsia="zh-CN"/>
        </w:rPr>
        <w:t>26.1.11</w:t>
      </w:r>
      <w:r>
        <w:rPr>
          <w:rFonts w:hint="eastAsia" w:ascii="仿宋" w:hAnsi="仿宋" w:eastAsia="仿宋"/>
          <w:sz w:val="28"/>
          <w:szCs w:val="28"/>
          <w:highlight w:val="none"/>
        </w:rPr>
        <w:t>其他</w:t>
      </w:r>
      <w:r>
        <w:rPr>
          <w:rFonts w:hint="eastAsia" w:ascii="仿宋" w:hAnsi="仿宋" w:eastAsia="仿宋"/>
          <w:sz w:val="28"/>
          <w:szCs w:val="28"/>
          <w:highlight w:val="none"/>
          <w:lang w:eastAsia="zh-CN"/>
        </w:rPr>
        <w:t>法律法规</w:t>
      </w:r>
      <w:r>
        <w:rPr>
          <w:rFonts w:hint="eastAsia" w:ascii="仿宋" w:hAnsi="仿宋" w:eastAsia="仿宋"/>
          <w:sz w:val="28"/>
          <w:szCs w:val="28"/>
          <w:highlight w:val="none"/>
        </w:rPr>
        <w:t>及本招标文件规定的</w:t>
      </w:r>
      <w:r>
        <w:rPr>
          <w:rFonts w:hint="eastAsia" w:ascii="仿宋" w:hAnsi="仿宋" w:eastAsia="仿宋"/>
          <w:sz w:val="28"/>
          <w:szCs w:val="28"/>
          <w:highlight w:val="none"/>
          <w:lang w:eastAsia="zh-CN"/>
        </w:rPr>
        <w:t>属于</w:t>
      </w:r>
      <w:r>
        <w:rPr>
          <w:rFonts w:hint="eastAsia" w:ascii="仿宋" w:hAnsi="仿宋" w:eastAsia="仿宋"/>
          <w:sz w:val="28"/>
          <w:szCs w:val="28"/>
          <w:highlight w:val="none"/>
        </w:rPr>
        <w:t>无效投标的情形。</w:t>
      </w:r>
    </w:p>
    <w:p w14:paraId="5E20BD2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废标条款</w:t>
      </w:r>
    </w:p>
    <w:p w14:paraId="3801414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.2.1</w:t>
      </w:r>
      <w:r>
        <w:rPr>
          <w:rFonts w:hint="eastAsia" w:ascii="仿宋" w:hAnsi="仿宋" w:eastAsia="仿宋"/>
          <w:sz w:val="28"/>
          <w:szCs w:val="28"/>
          <w:lang w:val="en-US" w:eastAsia="zh-CN"/>
        </w:rPr>
        <w:t xml:space="preserve"> </w:t>
      </w:r>
      <w:r>
        <w:rPr>
          <w:rFonts w:hint="eastAsia" w:ascii="仿宋" w:hAnsi="仿宋" w:eastAsia="仿宋"/>
          <w:sz w:val="28"/>
          <w:szCs w:val="28"/>
        </w:rPr>
        <w:t>符合专业条件的</w:t>
      </w:r>
      <w:r>
        <w:rPr>
          <w:rFonts w:hint="eastAsia" w:ascii="仿宋" w:hAnsi="仿宋" w:eastAsia="仿宋"/>
          <w:sz w:val="28"/>
          <w:szCs w:val="28"/>
          <w:lang w:eastAsia="zh-CN"/>
        </w:rPr>
        <w:t>投标人</w:t>
      </w:r>
      <w:r>
        <w:rPr>
          <w:rFonts w:hint="eastAsia" w:ascii="仿宋" w:hAnsi="仿宋" w:eastAsia="仿宋"/>
          <w:sz w:val="28"/>
          <w:szCs w:val="28"/>
        </w:rPr>
        <w:t>或者对招标文件作实质响应的</w:t>
      </w:r>
      <w:r>
        <w:rPr>
          <w:rFonts w:hint="eastAsia" w:ascii="仿宋" w:hAnsi="仿宋" w:eastAsia="仿宋"/>
          <w:sz w:val="28"/>
          <w:szCs w:val="28"/>
          <w:lang w:eastAsia="zh-CN"/>
        </w:rPr>
        <w:t>投标人</w:t>
      </w:r>
      <w:r>
        <w:rPr>
          <w:rFonts w:hint="eastAsia" w:ascii="仿宋" w:hAnsi="仿宋" w:eastAsia="仿宋"/>
          <w:sz w:val="28"/>
          <w:szCs w:val="28"/>
        </w:rPr>
        <w:t>不足三家的。</w:t>
      </w:r>
    </w:p>
    <w:p w14:paraId="7F6F3CCE">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.2.2</w:t>
      </w:r>
      <w:r>
        <w:rPr>
          <w:rFonts w:hint="eastAsia" w:ascii="仿宋" w:hAnsi="仿宋" w:eastAsia="仿宋"/>
          <w:sz w:val="28"/>
          <w:szCs w:val="28"/>
          <w:lang w:val="en-US" w:eastAsia="zh-CN"/>
        </w:rPr>
        <w:t xml:space="preserve"> </w:t>
      </w:r>
      <w:r>
        <w:rPr>
          <w:rFonts w:hint="eastAsia" w:ascii="仿宋" w:hAnsi="仿宋" w:eastAsia="仿宋"/>
          <w:sz w:val="28"/>
          <w:szCs w:val="28"/>
        </w:rPr>
        <w:t>出现影响采购公正的违法、违规行为的。</w:t>
      </w:r>
    </w:p>
    <w:p w14:paraId="69EF47D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.2.3</w:t>
      </w:r>
      <w:r>
        <w:rPr>
          <w:rFonts w:hint="eastAsia" w:ascii="仿宋" w:hAnsi="仿宋" w:eastAsia="仿宋"/>
          <w:sz w:val="28"/>
          <w:szCs w:val="28"/>
          <w:lang w:val="en-US" w:eastAsia="zh-CN"/>
        </w:rPr>
        <w:t xml:space="preserve"> </w:t>
      </w:r>
      <w:r>
        <w:rPr>
          <w:rFonts w:hint="eastAsia" w:ascii="仿宋" w:hAnsi="仿宋" w:eastAsia="仿宋"/>
          <w:sz w:val="28"/>
          <w:szCs w:val="28"/>
        </w:rPr>
        <w:t>因重大变故，采购任务取消的。</w:t>
      </w:r>
    </w:p>
    <w:p w14:paraId="37F1144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.2.4</w:t>
      </w:r>
      <w:r>
        <w:rPr>
          <w:rFonts w:hint="eastAsia" w:ascii="仿宋" w:hAnsi="仿宋" w:eastAsia="仿宋"/>
          <w:sz w:val="28"/>
          <w:szCs w:val="28"/>
          <w:lang w:val="en-US" w:eastAsia="zh-CN"/>
        </w:rPr>
        <w:t xml:space="preserve"> </w:t>
      </w:r>
      <w:r>
        <w:rPr>
          <w:rFonts w:hint="eastAsia" w:ascii="仿宋" w:hAnsi="仿宋" w:eastAsia="仿宋"/>
          <w:sz w:val="28"/>
          <w:szCs w:val="28"/>
        </w:rPr>
        <w:t>评标委员会认定招标文件存在歧义、重大缺陷导致评审工作无法进行。</w:t>
      </w:r>
    </w:p>
    <w:p w14:paraId="543860D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.2.5 因苏采云</w:t>
      </w:r>
      <w:r>
        <w:rPr>
          <w:rFonts w:hint="eastAsia" w:ascii="仿宋" w:hAnsi="仿宋" w:eastAsia="仿宋"/>
          <w:sz w:val="28"/>
          <w:szCs w:val="28"/>
          <w:lang w:eastAsia="zh-CN"/>
        </w:rPr>
        <w:t>系统故障</w:t>
      </w:r>
      <w:r>
        <w:rPr>
          <w:rFonts w:ascii="仿宋" w:hAnsi="仿宋" w:eastAsia="仿宋"/>
          <w:sz w:val="28"/>
          <w:szCs w:val="28"/>
        </w:rPr>
        <w:t>原因造成开标不成功</w:t>
      </w:r>
      <w:r>
        <w:rPr>
          <w:rFonts w:hint="eastAsia" w:ascii="仿宋" w:hAnsi="仿宋" w:eastAsia="仿宋"/>
          <w:sz w:val="28"/>
          <w:szCs w:val="28"/>
        </w:rPr>
        <w:t>的</w:t>
      </w:r>
      <w:r>
        <w:rPr>
          <w:rFonts w:ascii="仿宋" w:hAnsi="仿宋" w:eastAsia="仿宋"/>
          <w:sz w:val="28"/>
          <w:szCs w:val="28"/>
        </w:rPr>
        <w:t>。</w:t>
      </w:r>
    </w:p>
    <w:p w14:paraId="78310FDF">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.3 投标截止时间结束后参加投标的</w:t>
      </w:r>
      <w:r>
        <w:rPr>
          <w:rFonts w:hint="eastAsia" w:ascii="仿宋" w:hAnsi="仿宋" w:eastAsia="仿宋"/>
          <w:sz w:val="28"/>
          <w:szCs w:val="28"/>
          <w:lang w:eastAsia="zh-CN"/>
        </w:rPr>
        <w:t>投标人</w:t>
      </w:r>
      <w:r>
        <w:rPr>
          <w:rFonts w:hint="eastAsia" w:ascii="仿宋" w:hAnsi="仿宋" w:eastAsia="仿宋"/>
          <w:sz w:val="28"/>
          <w:szCs w:val="28"/>
        </w:rPr>
        <w:t>不足三家的处理：</w:t>
      </w:r>
    </w:p>
    <w:p w14:paraId="077E876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6</w:t>
      </w:r>
      <w:r>
        <w:rPr>
          <w:rFonts w:hint="eastAsia" w:ascii="仿宋" w:hAnsi="仿宋" w:eastAsia="仿宋"/>
          <w:sz w:val="28"/>
          <w:szCs w:val="28"/>
        </w:rPr>
        <w:t>.3.1</w:t>
      </w:r>
      <w:r>
        <w:rPr>
          <w:rFonts w:hint="eastAsia" w:ascii="仿宋" w:hAnsi="仿宋" w:eastAsia="仿宋"/>
          <w:sz w:val="28"/>
          <w:szCs w:val="28"/>
          <w:lang w:val="en-US" w:eastAsia="zh-CN"/>
        </w:rPr>
        <w:t xml:space="preserve"> </w:t>
      </w:r>
      <w:r>
        <w:rPr>
          <w:rFonts w:hint="eastAsia" w:ascii="仿宋" w:hAnsi="仿宋" w:eastAsia="仿宋"/>
          <w:sz w:val="28"/>
          <w:szCs w:val="28"/>
        </w:rPr>
        <w:t>如出现投标截止时间结束后参加投标的</w:t>
      </w:r>
      <w:r>
        <w:rPr>
          <w:rFonts w:hint="eastAsia" w:ascii="仿宋" w:hAnsi="仿宋" w:eastAsia="仿宋"/>
          <w:sz w:val="28"/>
          <w:szCs w:val="28"/>
          <w:lang w:eastAsia="zh-CN"/>
        </w:rPr>
        <w:t>投标人</w:t>
      </w:r>
      <w:r>
        <w:rPr>
          <w:rFonts w:hint="eastAsia" w:ascii="仿宋" w:hAnsi="仿宋" w:eastAsia="仿宋"/>
          <w:sz w:val="28"/>
          <w:szCs w:val="28"/>
        </w:rPr>
        <w:t>或者在评标期间对招标文件做出实质响应的</w:t>
      </w:r>
      <w:r>
        <w:rPr>
          <w:rFonts w:hint="eastAsia" w:ascii="仿宋" w:hAnsi="仿宋" w:eastAsia="仿宋"/>
          <w:sz w:val="28"/>
          <w:szCs w:val="28"/>
          <w:lang w:eastAsia="zh-CN"/>
        </w:rPr>
        <w:t>投标人</w:t>
      </w:r>
      <w:r>
        <w:rPr>
          <w:rFonts w:hint="eastAsia" w:ascii="仿宋" w:hAnsi="仿宋" w:eastAsia="仿宋"/>
          <w:sz w:val="28"/>
          <w:szCs w:val="28"/>
        </w:rPr>
        <w:t>不足三家情况，按政府采购相关规定执行。</w:t>
      </w:r>
    </w:p>
    <w:p w14:paraId="7A0A68F5">
      <w:pPr>
        <w:keepNext w:val="0"/>
        <w:keepLines w:val="0"/>
        <w:pageBreakBefore w:val="0"/>
        <w:numPr>
          <w:ilvl w:val="0"/>
          <w:numId w:val="0"/>
        </w:numPr>
        <w:kinsoku/>
        <w:wordWrap/>
        <w:overflowPunct/>
        <w:topLinePunct w:val="0"/>
        <w:autoSpaceDE/>
        <w:autoSpaceDN/>
        <w:bidi w:val="0"/>
        <w:adjustRightInd/>
        <w:snapToGrid/>
        <w:spacing w:line="560" w:lineRule="exact"/>
        <w:ind w:firstLine="482" w:firstLineChars="0"/>
        <w:textAlignment w:val="auto"/>
        <w:outlineLvl w:val="9"/>
        <w:rPr>
          <w:rFonts w:ascii="仿宋" w:hAnsi="仿宋" w:eastAsia="仿宋"/>
          <w:b/>
          <w:sz w:val="32"/>
          <w:szCs w:val="32"/>
        </w:rPr>
      </w:pPr>
      <w:r>
        <w:rPr>
          <w:rFonts w:hint="eastAsia" w:ascii="仿宋" w:hAnsi="仿宋" w:eastAsia="仿宋" w:cs="Times New Roman"/>
          <w:b/>
          <w:sz w:val="32"/>
          <w:szCs w:val="32"/>
        </w:rPr>
        <w:t>六、</w:t>
      </w:r>
      <w:r>
        <w:rPr>
          <w:rFonts w:hint="eastAsia" w:ascii="仿宋" w:hAnsi="仿宋" w:eastAsia="仿宋"/>
          <w:b/>
          <w:sz w:val="32"/>
          <w:szCs w:val="32"/>
        </w:rPr>
        <w:t>定标</w:t>
      </w:r>
    </w:p>
    <w:p w14:paraId="76856FF7">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.确定中标单位</w:t>
      </w:r>
    </w:p>
    <w:p w14:paraId="753859E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中标候选人的选取原则和数量见招标文件第三章规定。 </w:t>
      </w:r>
    </w:p>
    <w:p w14:paraId="15B88A0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.2 采购人应根据评委会推荐的中标候选人确定中标人。</w:t>
      </w:r>
    </w:p>
    <w:p w14:paraId="24A1AE1C">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 xml:space="preserve">.3 </w:t>
      </w:r>
      <w:r>
        <w:rPr>
          <w:rFonts w:hint="eastAsia" w:ascii="仿宋" w:hAnsi="仿宋" w:eastAsia="仿宋"/>
          <w:sz w:val="28"/>
          <w:szCs w:val="28"/>
          <w:lang w:eastAsia="zh-CN"/>
        </w:rPr>
        <w:t>代理机构</w:t>
      </w:r>
      <w:r>
        <w:rPr>
          <w:rFonts w:hint="eastAsia" w:ascii="仿宋" w:hAnsi="仿宋" w:eastAsia="仿宋"/>
          <w:sz w:val="28"/>
          <w:szCs w:val="28"/>
        </w:rPr>
        <w:t>将在</w:t>
      </w:r>
      <w:r>
        <w:rPr>
          <w:rFonts w:hint="eastAsia" w:ascii="仿宋" w:hAnsi="仿宋" w:eastAsia="仿宋"/>
          <w:sz w:val="28"/>
          <w:szCs w:val="28"/>
          <w:lang w:eastAsia="zh-CN"/>
        </w:rPr>
        <w:t>“江苏省政府采购网”“</w:t>
      </w:r>
      <w:r>
        <w:rPr>
          <w:rFonts w:hint="eastAsia" w:ascii="仿宋" w:hAnsi="仿宋" w:eastAsia="仿宋"/>
          <w:sz w:val="28"/>
          <w:szCs w:val="28"/>
        </w:rPr>
        <w:t>淮安市政府采购网”发布中标公告，公告期限为1个工作日。</w:t>
      </w:r>
    </w:p>
    <w:p w14:paraId="1BA8F9EA">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若有充分证据证明，中标人出现下列情况之一的，一经查实，将被取消中标资格：</w:t>
      </w:r>
    </w:p>
    <w:p w14:paraId="027E8BB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.4.1</w:t>
      </w:r>
      <w:r>
        <w:rPr>
          <w:rFonts w:hint="eastAsia" w:ascii="仿宋" w:hAnsi="仿宋" w:eastAsia="仿宋"/>
          <w:sz w:val="28"/>
          <w:szCs w:val="28"/>
          <w:lang w:val="en-US" w:eastAsia="zh-CN"/>
        </w:rPr>
        <w:t xml:space="preserve"> </w:t>
      </w:r>
      <w:r>
        <w:rPr>
          <w:rFonts w:hint="eastAsia" w:ascii="仿宋" w:hAnsi="仿宋" w:eastAsia="仿宋"/>
          <w:sz w:val="28"/>
          <w:szCs w:val="28"/>
        </w:rPr>
        <w:t>提供虚假材料谋取中标的。</w:t>
      </w:r>
    </w:p>
    <w:p w14:paraId="7A7996FA">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.4.2</w:t>
      </w:r>
      <w:r>
        <w:rPr>
          <w:rFonts w:hint="eastAsia" w:ascii="仿宋" w:hAnsi="仿宋" w:eastAsia="仿宋"/>
          <w:sz w:val="28"/>
          <w:szCs w:val="28"/>
          <w:lang w:val="en-US" w:eastAsia="zh-CN"/>
        </w:rPr>
        <w:t xml:space="preserve"> </w:t>
      </w:r>
      <w:r>
        <w:rPr>
          <w:rFonts w:hint="eastAsia" w:ascii="仿宋" w:hAnsi="仿宋" w:eastAsia="仿宋"/>
          <w:sz w:val="28"/>
          <w:szCs w:val="28"/>
        </w:rPr>
        <w:t>向采购人、</w:t>
      </w:r>
      <w:r>
        <w:rPr>
          <w:rFonts w:hint="eastAsia" w:ascii="仿宋" w:hAnsi="仿宋" w:eastAsia="仿宋"/>
          <w:sz w:val="28"/>
          <w:szCs w:val="28"/>
          <w:lang w:eastAsia="zh-CN"/>
        </w:rPr>
        <w:t>代理机构</w:t>
      </w:r>
      <w:r>
        <w:rPr>
          <w:rFonts w:hint="eastAsia" w:ascii="仿宋" w:hAnsi="仿宋" w:eastAsia="仿宋"/>
          <w:sz w:val="28"/>
          <w:szCs w:val="28"/>
        </w:rPr>
        <w:t>行贿或者提供其他不正当利益的。</w:t>
      </w:r>
    </w:p>
    <w:p w14:paraId="2B7DF24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.4.3</w:t>
      </w:r>
      <w:r>
        <w:rPr>
          <w:rFonts w:hint="eastAsia" w:ascii="仿宋" w:hAnsi="仿宋" w:eastAsia="仿宋"/>
          <w:sz w:val="28"/>
          <w:szCs w:val="28"/>
          <w:lang w:val="en-US" w:eastAsia="zh-CN"/>
        </w:rPr>
        <w:t xml:space="preserve"> </w:t>
      </w:r>
      <w:r>
        <w:rPr>
          <w:rFonts w:hint="eastAsia" w:ascii="仿宋" w:hAnsi="仿宋" w:eastAsia="仿宋"/>
          <w:sz w:val="28"/>
          <w:szCs w:val="28"/>
        </w:rPr>
        <w:t>属于本文件规定的无效条件，但在评标过程中又未被评委会发现的。</w:t>
      </w:r>
    </w:p>
    <w:p w14:paraId="25E12FB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.4.4</w:t>
      </w:r>
      <w:r>
        <w:rPr>
          <w:rFonts w:hint="eastAsia" w:ascii="仿宋" w:hAnsi="仿宋" w:eastAsia="仿宋"/>
          <w:sz w:val="28"/>
          <w:szCs w:val="28"/>
          <w:lang w:val="en-US" w:eastAsia="zh-CN"/>
        </w:rPr>
        <w:t xml:space="preserve"> </w:t>
      </w:r>
      <w:r>
        <w:rPr>
          <w:rFonts w:hint="eastAsia" w:ascii="仿宋" w:hAnsi="仿宋" w:eastAsia="仿宋"/>
          <w:sz w:val="28"/>
          <w:szCs w:val="28"/>
        </w:rPr>
        <w:t>与采购人或者其他</w:t>
      </w:r>
      <w:r>
        <w:rPr>
          <w:rFonts w:hint="eastAsia" w:ascii="仿宋" w:hAnsi="仿宋" w:eastAsia="仿宋"/>
          <w:sz w:val="28"/>
          <w:szCs w:val="28"/>
          <w:lang w:eastAsia="zh-CN"/>
        </w:rPr>
        <w:t>投标人</w:t>
      </w:r>
      <w:r>
        <w:rPr>
          <w:rFonts w:hint="eastAsia" w:ascii="仿宋" w:hAnsi="仿宋" w:eastAsia="仿宋"/>
          <w:sz w:val="28"/>
          <w:szCs w:val="28"/>
        </w:rPr>
        <w:t>恶意串通的。</w:t>
      </w:r>
    </w:p>
    <w:p w14:paraId="6D236FC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.4.5</w:t>
      </w:r>
      <w:r>
        <w:rPr>
          <w:rFonts w:hint="eastAsia" w:ascii="仿宋" w:hAnsi="仿宋" w:eastAsia="仿宋"/>
          <w:sz w:val="28"/>
          <w:szCs w:val="28"/>
          <w:lang w:val="en-US" w:eastAsia="zh-CN"/>
        </w:rPr>
        <w:t xml:space="preserve"> </w:t>
      </w:r>
      <w:r>
        <w:rPr>
          <w:rFonts w:hint="eastAsia" w:ascii="仿宋" w:hAnsi="仿宋" w:eastAsia="仿宋"/>
          <w:sz w:val="28"/>
          <w:szCs w:val="28"/>
        </w:rPr>
        <w:t>采取不正当手段诋毁、排挤其他</w:t>
      </w:r>
      <w:r>
        <w:rPr>
          <w:rFonts w:hint="eastAsia" w:ascii="仿宋" w:hAnsi="仿宋" w:eastAsia="仿宋"/>
          <w:sz w:val="28"/>
          <w:szCs w:val="28"/>
          <w:lang w:eastAsia="zh-CN"/>
        </w:rPr>
        <w:t>投标人</w:t>
      </w:r>
      <w:r>
        <w:rPr>
          <w:rFonts w:hint="eastAsia" w:ascii="仿宋" w:hAnsi="仿宋" w:eastAsia="仿宋"/>
          <w:sz w:val="28"/>
          <w:szCs w:val="28"/>
        </w:rPr>
        <w:t>的。</w:t>
      </w:r>
    </w:p>
    <w:p w14:paraId="30F5534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w:t>
      </w:r>
      <w:r>
        <w:rPr>
          <w:rFonts w:ascii="仿宋" w:hAnsi="仿宋" w:eastAsia="仿宋"/>
          <w:sz w:val="28"/>
          <w:szCs w:val="28"/>
        </w:rPr>
        <w:t>有下列情形之一的，</w:t>
      </w:r>
      <w:r>
        <w:rPr>
          <w:rFonts w:hint="eastAsia" w:ascii="仿宋" w:hAnsi="仿宋" w:eastAsia="仿宋"/>
          <w:sz w:val="28"/>
          <w:szCs w:val="28"/>
        </w:rPr>
        <w:t>视为投标人</w:t>
      </w:r>
      <w:r>
        <w:rPr>
          <w:rFonts w:ascii="仿宋" w:hAnsi="仿宋" w:eastAsia="仿宋"/>
          <w:sz w:val="28"/>
          <w:szCs w:val="28"/>
        </w:rPr>
        <w:t>串通</w:t>
      </w:r>
      <w:r>
        <w:rPr>
          <w:rFonts w:hint="eastAsia" w:ascii="仿宋" w:hAnsi="仿宋" w:eastAsia="仿宋"/>
          <w:sz w:val="28"/>
          <w:szCs w:val="28"/>
        </w:rPr>
        <w:t>投标，投标无效：</w:t>
      </w:r>
    </w:p>
    <w:p w14:paraId="757D1C8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.5.1不同投标人的投标文件由同一单位或者个人编制；</w:t>
      </w:r>
    </w:p>
    <w:p w14:paraId="12D75F5F">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.5.2不同投标人委托同一单位或者个人办理投标事宜；</w:t>
      </w:r>
    </w:p>
    <w:p w14:paraId="6303332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.5.3 不同投标人的投标文件载明的项目管理成员或者联系人员为同一人；</w:t>
      </w:r>
    </w:p>
    <w:p w14:paraId="66524331">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7</w:t>
      </w:r>
      <w:r>
        <w:rPr>
          <w:rFonts w:hint="eastAsia" w:ascii="仿宋" w:hAnsi="仿宋" w:eastAsia="仿宋"/>
          <w:sz w:val="28"/>
          <w:szCs w:val="28"/>
        </w:rPr>
        <w:t>.5.4不同投标人的投标文件异常一致或者投标报价呈规律性差异；</w:t>
      </w:r>
    </w:p>
    <w:p w14:paraId="52742E7A">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cs="Times New Roman"/>
          <w:sz w:val="28"/>
          <w:szCs w:val="28"/>
        </w:rPr>
      </w:pPr>
      <w:r>
        <w:rPr>
          <w:rFonts w:hint="eastAsia" w:ascii="仿宋" w:hAnsi="仿宋" w:eastAsia="仿宋" w:cs="Times New Roman"/>
          <w:sz w:val="28"/>
          <w:szCs w:val="28"/>
          <w:lang w:eastAsia="zh-CN"/>
        </w:rPr>
        <w:t>28.</w:t>
      </w:r>
      <w:r>
        <w:rPr>
          <w:rFonts w:hint="eastAsia" w:ascii="仿宋" w:hAnsi="仿宋" w:eastAsia="仿宋" w:cs="Times New Roman"/>
          <w:sz w:val="28"/>
          <w:szCs w:val="28"/>
        </w:rPr>
        <w:t>质疑处理</w:t>
      </w:r>
    </w:p>
    <w:p w14:paraId="737EC451">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投标人认为采购文件、采购过程和中标结果使自己的权益受到损害的，可以在知道或者应知其权益受到损害之日起七个工作日内，以电子文件形式从通过“苏采云平台”-&gt;“</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”登录，从“项目质疑申请”模块提出质疑。未通过交易平台提交的、七个工作日之外以及未按2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.5条的要求提供质疑的均不予受理。</w:t>
      </w:r>
    </w:p>
    <w:p w14:paraId="1849C9C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上述应知其权益受到损害之日是指</w:t>
      </w:r>
      <w:r>
        <w:rPr>
          <w:rFonts w:hint="eastAsia" w:ascii="仿宋" w:hAnsi="仿宋" w:eastAsia="仿宋" w:cs="Times New Roman"/>
          <w:sz w:val="28"/>
          <w:szCs w:val="28"/>
          <w:lang w:eastAsia="zh-CN"/>
        </w:rPr>
        <w:t>：</w:t>
      </w:r>
    </w:p>
    <w:p w14:paraId="6661739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（1）对招标文件提出质疑的，为采购文件公告期限届满之日起计算；</w:t>
      </w:r>
    </w:p>
    <w:p w14:paraId="7362652F">
      <w:pPr>
        <w:keepNext w:val="0"/>
        <w:keepLines w:val="0"/>
        <w:pageBreakBefore w:val="0"/>
        <w:kinsoku/>
        <w:wordWrap/>
        <w:overflowPunct/>
        <w:topLinePunct w:val="0"/>
        <w:autoSpaceDE/>
        <w:autoSpaceDN/>
        <w:bidi w:val="0"/>
        <w:adjustRightInd/>
        <w:snapToGrid/>
        <w:spacing w:line="560" w:lineRule="exact"/>
        <w:ind w:firstLine="560"/>
        <w:jc w:val="both"/>
        <w:textAlignment w:val="auto"/>
        <w:outlineLvl w:val="9"/>
        <w:rPr>
          <w:rFonts w:ascii="仿宋" w:hAnsi="仿宋" w:eastAsia="仿宋" w:cs="Times New Roman"/>
          <w:sz w:val="28"/>
          <w:szCs w:val="28"/>
        </w:rPr>
      </w:pPr>
      <w:r>
        <w:rPr>
          <w:rFonts w:hint="eastAsia" w:ascii="仿宋" w:hAnsi="仿宋" w:eastAsia="仿宋" w:cs="Times New Roman"/>
          <w:sz w:val="28"/>
          <w:szCs w:val="28"/>
        </w:rPr>
        <w:t>（2）对采购过程提出质疑的，为各采购程序环节结束之日起计算；</w:t>
      </w:r>
    </w:p>
    <w:p w14:paraId="1E2AAB9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（3）对中标结果提出质疑的，为中标结果公告期限届满之日起计算。</w:t>
      </w:r>
    </w:p>
    <w:p w14:paraId="2EAD317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.3</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质疑投标人是指直接参加本次投标活动的投标人，未参加投标活动的投标人或在投标活动中自身权益未受到损害的投标人所提出的质疑不予受理。</w:t>
      </w:r>
    </w:p>
    <w:p w14:paraId="1AD6E26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.4</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质疑投标人在法定质疑期内应当一次性针对同一采购环节提出质疑</w:t>
      </w:r>
      <w:r>
        <w:rPr>
          <w:rFonts w:hint="eastAsia" w:ascii="仿宋" w:hAnsi="仿宋" w:eastAsia="仿宋" w:cs="Times New Roman"/>
          <w:sz w:val="28"/>
          <w:szCs w:val="28"/>
          <w:lang w:eastAsia="zh-CN"/>
        </w:rPr>
        <w:t>，</w:t>
      </w:r>
      <w:r>
        <w:rPr>
          <w:rFonts w:hint="eastAsia" w:ascii="仿宋" w:hAnsi="仿宋" w:eastAsia="仿宋" w:cs="Times New Roman"/>
          <w:sz w:val="28"/>
          <w:szCs w:val="28"/>
        </w:rPr>
        <w:t>若质疑</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针对同一环节提出两次及两次以上质疑，仅受理第一次提出的质疑。</w:t>
      </w:r>
    </w:p>
    <w:p w14:paraId="34A6154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.5</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质疑函应当包括以下主要内容，附上相关证明材料。否则，</w:t>
      </w:r>
      <w:r>
        <w:rPr>
          <w:rFonts w:hint="eastAsia" w:ascii="仿宋" w:hAnsi="仿宋" w:eastAsia="仿宋" w:cs="Times New Roman"/>
          <w:sz w:val="28"/>
          <w:szCs w:val="28"/>
          <w:lang w:eastAsia="zh-CN"/>
        </w:rPr>
        <w:t>代理机构</w:t>
      </w:r>
      <w:r>
        <w:rPr>
          <w:rFonts w:hint="eastAsia" w:ascii="仿宋" w:hAnsi="仿宋" w:eastAsia="仿宋" w:cs="Times New Roman"/>
          <w:sz w:val="28"/>
          <w:szCs w:val="28"/>
        </w:rPr>
        <w:t>不予受理。</w:t>
      </w:r>
    </w:p>
    <w:p w14:paraId="57DDC71E">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（1）质疑投标人的名称、地址、邮编、联系人及联系电话；</w:t>
      </w:r>
    </w:p>
    <w:p w14:paraId="59A37577">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（2）质疑项目的名称、编号；</w:t>
      </w:r>
    </w:p>
    <w:p w14:paraId="452EB62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（3）具体、明确的质疑事项和与质疑事实相关的请求；</w:t>
      </w:r>
    </w:p>
    <w:p w14:paraId="309CB63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（4）事实依据；</w:t>
      </w:r>
    </w:p>
    <w:p w14:paraId="52B2B397">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（5）必要的法律依据；</w:t>
      </w:r>
    </w:p>
    <w:p w14:paraId="60B4181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（6）提起质疑的日期；</w:t>
      </w:r>
    </w:p>
    <w:p w14:paraId="4A83E2D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【质疑函必须署名，由法定代表人或者其授权代表签字，并加盖单位电子公章。授权代表签字的，还需提供法定代表人出具的办理质疑事项授权书（授权中必须载明具体权限、期限和事项）。】</w:t>
      </w:r>
    </w:p>
    <w:p w14:paraId="76EAA1B6">
      <w:pPr>
        <w:keepNext w:val="0"/>
        <w:keepLines w:val="0"/>
        <w:kinsoku/>
        <w:wordWrap/>
        <w:overflowPunct/>
        <w:topLinePunct w:val="0"/>
        <w:autoSpaceDE/>
        <w:autoSpaceDN/>
        <w:bidi w:val="0"/>
        <w:adjustRightInd/>
        <w:snapToGrid/>
        <w:spacing w:line="560" w:lineRule="exact"/>
        <w:ind w:firstLine="560"/>
        <w:textAlignment w:val="auto"/>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.6</w:t>
      </w:r>
      <w:r>
        <w:rPr>
          <w:rFonts w:hint="eastAsia" w:ascii="仿宋" w:hAnsi="仿宋" w:eastAsia="仿宋" w:cs="Times New Roman"/>
          <w:sz w:val="28"/>
          <w:szCs w:val="28"/>
          <w:lang w:val="en-US" w:eastAsia="zh-CN"/>
        </w:rPr>
        <w:t xml:space="preserve"> 投标人</w:t>
      </w:r>
      <w:r>
        <w:rPr>
          <w:rFonts w:hint="eastAsia" w:ascii="仿宋" w:hAnsi="仿宋" w:eastAsia="仿宋" w:cs="Times New Roman"/>
          <w:sz w:val="28"/>
          <w:szCs w:val="28"/>
        </w:rPr>
        <w:t>（含潜在</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）对采购方式、采购需求、</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资格条件、评审方法与评审标准、合同文本的询问、质疑请向采购人提出，由采购人负责答复。</w:t>
      </w:r>
      <w:r>
        <w:rPr>
          <w:rFonts w:hint="eastAsia" w:ascii="仿宋" w:hAnsi="仿宋" w:eastAsia="仿宋" w:cs="Times New Roman"/>
          <w:sz w:val="28"/>
          <w:szCs w:val="28"/>
          <w:lang w:eastAsia="zh-CN"/>
        </w:rPr>
        <w:t>投标人</w:t>
      </w:r>
      <w:r>
        <w:rPr>
          <w:rFonts w:hint="eastAsia" w:ascii="仿宋" w:hAnsi="仿宋" w:eastAsia="仿宋" w:cs="Times New Roman"/>
          <w:sz w:val="28"/>
          <w:szCs w:val="28"/>
        </w:rPr>
        <w:t>对其他事项的询问、质疑请向</w:t>
      </w:r>
      <w:r>
        <w:rPr>
          <w:rFonts w:hint="eastAsia" w:ascii="仿宋" w:hAnsi="仿宋" w:eastAsia="仿宋" w:cs="Times New Roman"/>
          <w:sz w:val="28"/>
          <w:szCs w:val="28"/>
          <w:lang w:eastAsia="zh-CN"/>
        </w:rPr>
        <w:t>代理机构</w:t>
      </w:r>
      <w:r>
        <w:rPr>
          <w:rFonts w:hint="eastAsia" w:ascii="仿宋" w:hAnsi="仿宋" w:eastAsia="仿宋" w:cs="Times New Roman"/>
          <w:sz w:val="28"/>
          <w:szCs w:val="28"/>
        </w:rPr>
        <w:t>提出，由</w:t>
      </w:r>
      <w:r>
        <w:rPr>
          <w:rFonts w:hint="eastAsia" w:ascii="仿宋" w:hAnsi="仿宋" w:eastAsia="仿宋" w:cs="Times New Roman"/>
          <w:sz w:val="28"/>
          <w:szCs w:val="28"/>
          <w:lang w:eastAsia="zh-CN"/>
        </w:rPr>
        <w:t>代理机构</w:t>
      </w:r>
      <w:r>
        <w:rPr>
          <w:rFonts w:hint="eastAsia" w:ascii="仿宋" w:hAnsi="仿宋" w:eastAsia="仿宋" w:cs="Times New Roman"/>
          <w:sz w:val="28"/>
          <w:szCs w:val="28"/>
        </w:rPr>
        <w:t>负责答复。</w:t>
      </w:r>
    </w:p>
    <w:p w14:paraId="3A74874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.7</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lang w:eastAsia="zh-CN"/>
        </w:rPr>
        <w:t>代理机构（采购人）</w:t>
      </w:r>
      <w:r>
        <w:rPr>
          <w:rFonts w:hint="eastAsia" w:ascii="仿宋" w:hAnsi="仿宋" w:eastAsia="仿宋" w:cs="Times New Roman"/>
          <w:sz w:val="28"/>
          <w:szCs w:val="28"/>
        </w:rPr>
        <w:t>收到质疑函后，将对质疑的形式和内容进行审查，如质疑函内容、格式不符合规定，</w:t>
      </w:r>
      <w:r>
        <w:rPr>
          <w:rFonts w:hint="eastAsia" w:ascii="仿宋" w:hAnsi="仿宋" w:eastAsia="仿宋" w:cs="Times New Roman"/>
          <w:sz w:val="28"/>
          <w:szCs w:val="28"/>
          <w:lang w:eastAsia="zh-CN"/>
        </w:rPr>
        <w:t>代理机构（采购人）</w:t>
      </w:r>
      <w:r>
        <w:rPr>
          <w:rFonts w:hint="eastAsia" w:ascii="仿宋" w:hAnsi="仿宋" w:eastAsia="仿宋" w:cs="Times New Roman"/>
          <w:sz w:val="28"/>
          <w:szCs w:val="28"/>
        </w:rPr>
        <w:t>将告知质疑人进行补正。质疑人应当在法定质疑期限内进行补正并重新提交质疑函，拒不补正或者超过法定期限后未重新提交质疑函的，为无效质疑，</w:t>
      </w:r>
      <w:r>
        <w:rPr>
          <w:rFonts w:hint="eastAsia" w:ascii="仿宋" w:hAnsi="仿宋" w:eastAsia="仿宋" w:cs="Times New Roman"/>
          <w:sz w:val="28"/>
          <w:szCs w:val="28"/>
          <w:lang w:eastAsia="zh-CN"/>
        </w:rPr>
        <w:t>代理机构（采购人）</w:t>
      </w:r>
      <w:r>
        <w:rPr>
          <w:rFonts w:hint="eastAsia" w:ascii="仿宋" w:hAnsi="仿宋" w:eastAsia="仿宋" w:cs="Times New Roman"/>
          <w:sz w:val="28"/>
          <w:szCs w:val="28"/>
        </w:rPr>
        <w:t>有权不予受理。</w:t>
      </w:r>
    </w:p>
    <w:p w14:paraId="2B931EAF">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对于内容、格式符合规定的质疑函，</w:t>
      </w:r>
      <w:r>
        <w:rPr>
          <w:rFonts w:hint="eastAsia" w:ascii="仿宋" w:hAnsi="仿宋" w:eastAsia="仿宋" w:cs="Times New Roman"/>
          <w:sz w:val="28"/>
          <w:szCs w:val="28"/>
          <w:lang w:eastAsia="zh-CN"/>
        </w:rPr>
        <w:t>代理机构（采购人）</w:t>
      </w:r>
      <w:r>
        <w:rPr>
          <w:rFonts w:hint="eastAsia" w:ascii="仿宋" w:hAnsi="仿宋" w:eastAsia="仿宋" w:cs="Times New Roman"/>
          <w:sz w:val="28"/>
          <w:szCs w:val="28"/>
        </w:rPr>
        <w:t>将在七个工作日内以电子文件的形式作出答复，但质疑答复的内容不涉及商业秘密。如果质疑投标人还需要纸质形式回复函的，需主动与</w:t>
      </w:r>
      <w:r>
        <w:rPr>
          <w:rFonts w:hint="eastAsia" w:ascii="仿宋" w:hAnsi="仿宋" w:eastAsia="仿宋" w:cs="Times New Roman"/>
          <w:sz w:val="28"/>
          <w:szCs w:val="28"/>
          <w:lang w:eastAsia="zh-CN"/>
        </w:rPr>
        <w:t>代理机构（采购人）</w:t>
      </w:r>
      <w:r>
        <w:rPr>
          <w:rFonts w:hint="eastAsia" w:ascii="仿宋" w:hAnsi="仿宋" w:eastAsia="仿宋" w:cs="Times New Roman"/>
          <w:sz w:val="28"/>
          <w:szCs w:val="28"/>
        </w:rPr>
        <w:t>联系索取，或者在质疑函中明确提出该要求。</w:t>
      </w:r>
    </w:p>
    <w:p w14:paraId="3F3E7956">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8</w:t>
      </w:r>
      <w:r>
        <w:rPr>
          <w:rFonts w:hint="eastAsia" w:ascii="仿宋" w:hAnsi="仿宋" w:eastAsia="仿宋" w:cs="Times New Roman"/>
          <w:sz w:val="28"/>
          <w:szCs w:val="28"/>
        </w:rPr>
        <w:t>.8</w:t>
      </w:r>
      <w:r>
        <w:rPr>
          <w:rFonts w:hint="eastAsia" w:ascii="仿宋" w:hAnsi="仿宋" w:eastAsia="仿宋" w:cs="Times New Roman"/>
          <w:sz w:val="28"/>
          <w:szCs w:val="28"/>
          <w:lang w:val="en-US" w:eastAsia="zh-CN"/>
        </w:rPr>
        <w:t xml:space="preserve"> </w:t>
      </w:r>
      <w:r>
        <w:rPr>
          <w:rFonts w:hint="eastAsia" w:ascii="仿宋" w:hAnsi="仿宋" w:eastAsia="仿宋" w:cs="Times New Roman"/>
          <w:sz w:val="28"/>
          <w:szCs w:val="28"/>
        </w:rPr>
        <w:t>投标人提出的质疑必须有理、有据，不得恶意质疑或提交虚假质疑。否则，一经查实，</w:t>
      </w:r>
      <w:r>
        <w:rPr>
          <w:rFonts w:hint="eastAsia" w:ascii="仿宋" w:hAnsi="仿宋" w:eastAsia="仿宋" w:cs="Times New Roman"/>
          <w:sz w:val="28"/>
          <w:szCs w:val="28"/>
          <w:lang w:eastAsia="zh-CN"/>
        </w:rPr>
        <w:t>代理机构</w:t>
      </w:r>
      <w:r>
        <w:rPr>
          <w:rFonts w:hint="eastAsia" w:ascii="仿宋" w:hAnsi="仿宋" w:eastAsia="仿宋" w:cs="Times New Roman"/>
          <w:sz w:val="28"/>
          <w:szCs w:val="28"/>
        </w:rPr>
        <w:t>有权依据政府采购的有关规定，报请淮安</w:t>
      </w:r>
      <w:r>
        <w:rPr>
          <w:rFonts w:hint="eastAsia" w:ascii="仿宋" w:hAnsi="仿宋" w:eastAsia="仿宋" w:cs="Times New Roman"/>
          <w:sz w:val="28"/>
          <w:szCs w:val="28"/>
          <w:lang w:eastAsia="zh-CN"/>
        </w:rPr>
        <w:t>区</w:t>
      </w:r>
      <w:r>
        <w:rPr>
          <w:rFonts w:hint="eastAsia" w:ascii="仿宋" w:hAnsi="仿宋" w:eastAsia="仿宋" w:cs="Times New Roman"/>
          <w:sz w:val="28"/>
          <w:szCs w:val="28"/>
        </w:rPr>
        <w:t>财政局政府采购管理处对该投标人列入失信行为或不良行为记录名单，进行相应的行政处罚。</w:t>
      </w:r>
    </w:p>
    <w:p w14:paraId="442FD9C7">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9</w:t>
      </w:r>
      <w:r>
        <w:rPr>
          <w:rFonts w:hint="eastAsia" w:ascii="仿宋" w:hAnsi="仿宋" w:eastAsia="仿宋"/>
          <w:sz w:val="28"/>
          <w:szCs w:val="28"/>
        </w:rPr>
        <w:t>.中标通知书</w:t>
      </w:r>
    </w:p>
    <w:p w14:paraId="706C782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9</w:t>
      </w:r>
      <w:r>
        <w:rPr>
          <w:rFonts w:hint="eastAsia" w:ascii="仿宋" w:hAnsi="仿宋" w:eastAsia="仿宋"/>
          <w:sz w:val="28"/>
          <w:szCs w:val="28"/>
        </w:rPr>
        <w:t>.l</w:t>
      </w:r>
      <w:r>
        <w:rPr>
          <w:rFonts w:hint="eastAsia" w:ascii="仿宋" w:hAnsi="仿宋" w:eastAsia="仿宋"/>
          <w:sz w:val="28"/>
          <w:szCs w:val="28"/>
          <w:lang w:val="en-US" w:eastAsia="zh-CN"/>
        </w:rPr>
        <w:t xml:space="preserve"> </w:t>
      </w:r>
      <w:r>
        <w:rPr>
          <w:rFonts w:hint="eastAsia" w:ascii="仿宋" w:hAnsi="仿宋" w:eastAsia="仿宋"/>
          <w:sz w:val="28"/>
          <w:szCs w:val="28"/>
        </w:rPr>
        <w:t>中标结果确定后，</w:t>
      </w:r>
      <w:r>
        <w:rPr>
          <w:rFonts w:hint="eastAsia" w:ascii="仿宋" w:hAnsi="仿宋" w:eastAsia="仿宋"/>
          <w:sz w:val="28"/>
          <w:szCs w:val="28"/>
          <w:lang w:eastAsia="zh-CN"/>
        </w:rPr>
        <w:t>代理机构</w:t>
      </w:r>
      <w:r>
        <w:rPr>
          <w:rFonts w:hint="eastAsia" w:ascii="仿宋" w:hAnsi="仿宋" w:eastAsia="仿宋"/>
          <w:sz w:val="28"/>
          <w:szCs w:val="28"/>
        </w:rPr>
        <w:t>将向中标人发出中标通知书。请中标人在中标结果公告届满之日起30日内</w:t>
      </w:r>
      <w:r>
        <w:rPr>
          <w:rFonts w:hint="eastAsia" w:ascii="仿宋" w:hAnsi="仿宋" w:eastAsia="仿宋"/>
          <w:sz w:val="28"/>
          <w:szCs w:val="28"/>
          <w:lang w:eastAsia="zh-CN"/>
        </w:rPr>
        <w:t>，</w:t>
      </w:r>
      <w:r>
        <w:rPr>
          <w:rFonts w:hint="eastAsia" w:ascii="仿宋" w:hAnsi="仿宋" w:eastAsia="仿宋"/>
          <w:sz w:val="28"/>
          <w:szCs w:val="28"/>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sz w:val="28"/>
          <w:szCs w:val="28"/>
          <w:lang w:eastAsia="zh-CN"/>
        </w:rPr>
        <w:t>，</w:t>
      </w:r>
      <w:r>
        <w:rPr>
          <w:rFonts w:hint="eastAsia" w:ascii="仿宋" w:hAnsi="仿宋" w:eastAsia="仿宋"/>
          <w:sz w:val="28"/>
          <w:szCs w:val="28"/>
        </w:rPr>
        <w:t>因未及时下载而造成的不利后果由中标人自行承担。</w:t>
      </w:r>
    </w:p>
    <w:p w14:paraId="27C923E8">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rPr>
        <w:t>2</w:t>
      </w:r>
      <w:r>
        <w:rPr>
          <w:rFonts w:hint="eastAsia" w:ascii="仿宋" w:hAnsi="仿宋" w:eastAsia="仿宋"/>
          <w:sz w:val="28"/>
          <w:szCs w:val="28"/>
          <w:lang w:val="en-US" w:eastAsia="zh-CN"/>
        </w:rPr>
        <w:t>9</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中标通知书将是合同的一个组成部分。对采购人和中标</w:t>
      </w:r>
      <w:r>
        <w:rPr>
          <w:rFonts w:hint="eastAsia" w:ascii="仿宋" w:hAnsi="仿宋" w:eastAsia="仿宋"/>
          <w:sz w:val="28"/>
          <w:szCs w:val="28"/>
          <w:lang w:eastAsia="zh-CN"/>
        </w:rPr>
        <w:t>人</w:t>
      </w:r>
      <w:r>
        <w:rPr>
          <w:rFonts w:hint="eastAsia" w:ascii="仿宋" w:hAnsi="仿宋" w:eastAsia="仿宋"/>
          <w:sz w:val="28"/>
          <w:szCs w:val="28"/>
        </w:rPr>
        <w:t>均具有法律效力。中标通知书发出后，采购人改变中标结果的，或者中标</w:t>
      </w:r>
      <w:r>
        <w:rPr>
          <w:rFonts w:hint="eastAsia" w:ascii="仿宋" w:hAnsi="仿宋" w:eastAsia="仿宋"/>
          <w:sz w:val="28"/>
          <w:szCs w:val="28"/>
          <w:lang w:eastAsia="zh-CN"/>
        </w:rPr>
        <w:t>人</w:t>
      </w:r>
      <w:r>
        <w:rPr>
          <w:rFonts w:hint="eastAsia" w:ascii="仿宋" w:hAnsi="仿宋" w:eastAsia="仿宋"/>
          <w:sz w:val="28"/>
          <w:szCs w:val="28"/>
        </w:rPr>
        <w:t>放弃中标项目的，应当依法承担法律责任。</w:t>
      </w:r>
    </w:p>
    <w:p w14:paraId="49480644">
      <w:pPr>
        <w:keepNext w:val="0"/>
        <w:keepLines w:val="0"/>
        <w:pageBreakBefore w:val="0"/>
        <w:numPr>
          <w:ilvl w:val="0"/>
          <w:numId w:val="0"/>
        </w:numPr>
        <w:kinsoku/>
        <w:wordWrap/>
        <w:overflowPunct/>
        <w:topLinePunct w:val="0"/>
        <w:autoSpaceDE/>
        <w:autoSpaceDN/>
        <w:bidi w:val="0"/>
        <w:adjustRightInd/>
        <w:snapToGrid/>
        <w:spacing w:line="560" w:lineRule="exact"/>
        <w:textAlignment w:val="auto"/>
        <w:outlineLvl w:val="9"/>
        <w:rPr>
          <w:rFonts w:ascii="仿宋" w:hAnsi="仿宋" w:eastAsia="仿宋"/>
          <w:b/>
          <w:sz w:val="32"/>
          <w:szCs w:val="32"/>
        </w:rPr>
      </w:pPr>
      <w:r>
        <w:rPr>
          <w:rFonts w:hint="eastAsia" w:ascii="仿宋" w:hAnsi="仿宋" w:eastAsia="仿宋" w:cs="Times New Roman"/>
          <w:b/>
          <w:sz w:val="32"/>
          <w:szCs w:val="32"/>
        </w:rPr>
        <w:t>七、</w:t>
      </w:r>
      <w:r>
        <w:rPr>
          <w:rFonts w:hint="eastAsia" w:ascii="仿宋" w:hAnsi="仿宋" w:eastAsia="仿宋"/>
          <w:b/>
          <w:sz w:val="32"/>
          <w:szCs w:val="32"/>
        </w:rPr>
        <w:t>授予合同</w:t>
      </w:r>
    </w:p>
    <w:p w14:paraId="3EADAAC7">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lang w:val="en-US" w:eastAsia="zh-CN"/>
        </w:rPr>
        <w:t>30</w:t>
      </w:r>
      <w:r>
        <w:rPr>
          <w:rFonts w:hint="eastAsia" w:ascii="仿宋" w:hAnsi="仿宋" w:eastAsia="仿宋"/>
          <w:sz w:val="28"/>
          <w:szCs w:val="28"/>
        </w:rPr>
        <w:t>. 签订合同</w:t>
      </w:r>
      <w:r>
        <w:rPr>
          <w:rFonts w:hint="eastAsia" w:ascii="仿宋" w:hAnsi="仿宋" w:eastAsia="仿宋"/>
          <w:sz w:val="28"/>
          <w:szCs w:val="28"/>
        </w:rPr>
        <w:tab/>
      </w:r>
    </w:p>
    <w:p w14:paraId="23D24E3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lang w:val="en-US" w:eastAsia="zh-CN"/>
        </w:rPr>
        <w:t>30</w:t>
      </w:r>
      <w:r>
        <w:rPr>
          <w:rFonts w:hint="eastAsia" w:ascii="仿宋" w:hAnsi="仿宋" w:eastAsia="仿宋"/>
          <w:sz w:val="28"/>
          <w:szCs w:val="28"/>
        </w:rPr>
        <w:t>.l</w:t>
      </w:r>
      <w:r>
        <w:rPr>
          <w:rFonts w:hint="eastAsia" w:ascii="仿宋" w:hAnsi="仿宋" w:eastAsia="仿宋"/>
          <w:sz w:val="28"/>
          <w:szCs w:val="28"/>
          <w:lang w:val="en-US" w:eastAsia="zh-CN"/>
        </w:rPr>
        <w:t xml:space="preserve"> </w:t>
      </w:r>
      <w:r>
        <w:rPr>
          <w:rFonts w:hint="eastAsia" w:ascii="仿宋" w:hAnsi="仿宋" w:eastAsia="仿宋"/>
          <w:sz w:val="28"/>
          <w:szCs w:val="28"/>
        </w:rPr>
        <w:t>中标人应当在中标通知书发出之日起三十日内，按照招标文件确定的事项与采购人签订政府采购合同。</w:t>
      </w:r>
    </w:p>
    <w:p w14:paraId="19E81A2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lang w:val="en-US" w:eastAsia="zh-CN"/>
        </w:rPr>
        <w:t>30</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招标文件、中标人的投标文件及招标过程中有关澄清、承诺文件均应作为合同附件。</w:t>
      </w:r>
    </w:p>
    <w:p w14:paraId="49F017C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lang w:val="en-US" w:eastAsia="zh-CN"/>
        </w:rPr>
        <w:t>30</w:t>
      </w:r>
      <w:r>
        <w:rPr>
          <w:rFonts w:hint="eastAsia" w:ascii="仿宋" w:hAnsi="仿宋" w:eastAsia="仿宋"/>
          <w:sz w:val="28"/>
          <w:szCs w:val="28"/>
        </w:rPr>
        <w:t>.3 签订合同后，中标人不得将合同标的进行转包。未经采购人同意，</w:t>
      </w:r>
      <w:r>
        <w:rPr>
          <w:rFonts w:hint="eastAsia" w:ascii="仿宋" w:hAnsi="仿宋" w:eastAsia="仿宋"/>
          <w:color w:val="auto"/>
          <w:sz w:val="28"/>
          <w:szCs w:val="28"/>
        </w:rPr>
        <w:t>中标人也不得采用分包的形式履行合同</w:t>
      </w:r>
      <w:r>
        <w:rPr>
          <w:rFonts w:hint="eastAsia" w:ascii="仿宋" w:hAnsi="仿宋" w:eastAsia="仿宋"/>
          <w:sz w:val="28"/>
          <w:szCs w:val="28"/>
        </w:rPr>
        <w:t>，否则采购人有权终止合同。转包或分包造成采购人损失的，中标人应承担相应赔偿责任。</w:t>
      </w:r>
    </w:p>
    <w:p w14:paraId="47C9CDB5">
      <w:pPr>
        <w:keepNext w:val="0"/>
        <w:keepLines w:val="0"/>
        <w:pageBreakBefore w:val="0"/>
        <w:kinsoku/>
        <w:wordWrap/>
        <w:overflowPunct/>
        <w:topLinePunct w:val="0"/>
        <w:autoSpaceDE/>
        <w:autoSpaceDN/>
        <w:bidi w:val="0"/>
        <w:adjustRightInd/>
        <w:snapToGrid/>
        <w:spacing w:line="560" w:lineRule="exact"/>
        <w:textAlignment w:val="auto"/>
        <w:outlineLvl w:val="9"/>
        <w:rPr>
          <w:rFonts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1</w:t>
      </w:r>
      <w:r>
        <w:rPr>
          <w:rFonts w:hint="eastAsia" w:ascii="仿宋" w:hAnsi="仿宋" w:eastAsia="仿宋"/>
          <w:sz w:val="28"/>
          <w:szCs w:val="28"/>
        </w:rPr>
        <w:t>.货物（包含与货物相关的服务）的追加</w:t>
      </w:r>
    </w:p>
    <w:p w14:paraId="4D11178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政府采购合同履行中，采购人需追加与合同标的相同的货物（包含与货物相关的服务）的，在不改变合同其他条款的前提下，可以与中标人协商签订补充合同，但所有补充合同的采购金额不超过原合同金额10%。</w:t>
      </w:r>
    </w:p>
    <w:p w14:paraId="369CCC3B">
      <w:pPr>
        <w:pStyle w:val="242"/>
        <w:keepNext w:val="0"/>
        <w:keepLines w:val="0"/>
        <w:kinsoku/>
        <w:wordWrap/>
        <w:overflowPunct/>
        <w:topLinePunct w:val="0"/>
        <w:autoSpaceDE/>
        <w:autoSpaceDN/>
        <w:bidi w:val="0"/>
        <w:adjustRightInd/>
        <w:snapToGrid/>
        <w:spacing w:line="560" w:lineRule="exact"/>
        <w:ind w:left="0" w:firstLine="0"/>
        <w:textAlignment w:val="auto"/>
        <w:rPr>
          <w:rFonts w:hint="eastAsia" w:ascii="仿宋" w:hAnsi="仿宋" w:eastAsia="仿宋"/>
          <w:b/>
          <w:bCs/>
          <w:sz w:val="28"/>
          <w:szCs w:val="28"/>
          <w:highlight w:val="none"/>
          <w:lang w:eastAsia="zh-CN"/>
        </w:rPr>
      </w:pPr>
      <w:r>
        <w:rPr>
          <w:rFonts w:hint="eastAsia" w:ascii="仿宋" w:hAnsi="仿宋" w:eastAsia="仿宋" w:cs="Times New Roman"/>
          <w:sz w:val="28"/>
          <w:szCs w:val="28"/>
          <w:lang w:val="en-US" w:eastAsia="zh-CN"/>
        </w:rPr>
        <w:t>32.</w:t>
      </w:r>
      <w:r>
        <w:rPr>
          <w:rFonts w:hint="eastAsia" w:ascii="仿宋" w:hAnsi="仿宋" w:eastAsia="仿宋"/>
          <w:sz w:val="28"/>
          <w:szCs w:val="28"/>
          <w:highlight w:val="none"/>
        </w:rPr>
        <w:t>履约保证金</w:t>
      </w:r>
      <w:r>
        <w:rPr>
          <w:rFonts w:hint="eastAsia" w:ascii="仿宋" w:hAnsi="仿宋" w:eastAsia="仿宋"/>
          <w:b/>
          <w:bCs/>
          <w:sz w:val="28"/>
          <w:szCs w:val="28"/>
          <w:highlight w:val="none"/>
          <w:lang w:eastAsia="zh-CN"/>
        </w:rPr>
        <w:t>（本项目不涉及）</w:t>
      </w:r>
    </w:p>
    <w:p w14:paraId="4E193688">
      <w:pPr>
        <w:pStyle w:val="242"/>
        <w:keepNext w:val="0"/>
        <w:keepLines w:val="0"/>
        <w:kinsoku/>
        <w:wordWrap/>
        <w:overflowPunct/>
        <w:topLinePunct w:val="0"/>
        <w:autoSpaceDE/>
        <w:autoSpaceDN/>
        <w:bidi w:val="0"/>
        <w:adjustRightInd/>
        <w:snapToGrid/>
        <w:spacing w:line="560" w:lineRule="exact"/>
        <w:ind w:firstLine="560"/>
        <w:textAlignment w:val="auto"/>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32.1乙方交纳人民币_________元作为本合同的履约保证金。（不得超过合同金额的10%）</w:t>
      </w:r>
    </w:p>
    <w:p w14:paraId="4864D4EC">
      <w:pPr>
        <w:keepNext w:val="0"/>
        <w:keepLines w:val="0"/>
        <w:numPr>
          <w:ilvl w:val="0"/>
          <w:numId w:val="0"/>
        </w:numPr>
        <w:kinsoku/>
        <w:wordWrap/>
        <w:overflowPunct/>
        <w:topLinePunct w:val="0"/>
        <w:autoSpaceDE/>
        <w:autoSpaceDN/>
        <w:bidi w:val="0"/>
        <w:adjustRightInd/>
        <w:snapToGrid/>
        <w:spacing w:line="560" w:lineRule="exact"/>
        <w:ind w:firstLine="560"/>
        <w:textAlignment w:val="auto"/>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32.2乙方提供的履约保证金可以是人民币形式（银行本票、汇票、支票、电汇），或银行保函、担保公司的保证担保或保险公司的保证保险等多种形式。</w:t>
      </w:r>
    </w:p>
    <w:p w14:paraId="002E86D5">
      <w:pPr>
        <w:keepNext w:val="0"/>
        <w:keepLines w:val="0"/>
        <w:numPr>
          <w:ilvl w:val="0"/>
          <w:numId w:val="0"/>
        </w:numPr>
        <w:kinsoku/>
        <w:wordWrap/>
        <w:overflowPunct/>
        <w:topLinePunct w:val="0"/>
        <w:autoSpaceDE/>
        <w:autoSpaceDN/>
        <w:bidi w:val="0"/>
        <w:adjustRightInd/>
        <w:snapToGrid/>
        <w:spacing w:line="560" w:lineRule="exact"/>
        <w:ind w:firstLine="560"/>
        <w:textAlignment w:val="auto"/>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32.3乙方选取银行保函、担保公司的保证担保或保险公司的保证保险等形式的向采购人缴纳的，如保函（担保、保险等）的约定期到期但乙方履约仍未结束的，乙方须进行续保。</w:t>
      </w:r>
    </w:p>
    <w:p w14:paraId="4F250EEB">
      <w:pPr>
        <w:keepNext w:val="0"/>
        <w:keepLines w:val="0"/>
        <w:numPr>
          <w:ilvl w:val="0"/>
          <w:numId w:val="0"/>
        </w:numPr>
        <w:kinsoku/>
        <w:wordWrap/>
        <w:overflowPunct/>
        <w:topLinePunct w:val="0"/>
        <w:autoSpaceDE/>
        <w:autoSpaceDN/>
        <w:bidi w:val="0"/>
        <w:adjustRightInd/>
        <w:snapToGrid/>
        <w:spacing w:line="560" w:lineRule="exact"/>
        <w:ind w:firstLine="560"/>
        <w:textAlignment w:val="auto"/>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p>
    <w:p w14:paraId="5814E432">
      <w:pPr>
        <w:keepNext w:val="0"/>
        <w:keepLines w:val="0"/>
        <w:kinsoku/>
        <w:wordWrap/>
        <w:overflowPunct/>
        <w:topLinePunct w:val="0"/>
        <w:autoSpaceDE/>
        <w:autoSpaceDN/>
        <w:bidi w:val="0"/>
        <w:adjustRightInd/>
        <w:snapToGrid/>
        <w:spacing w:line="560" w:lineRule="exact"/>
        <w:ind w:firstLine="560"/>
        <w:textAlignment w:val="auto"/>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32.5如乙方未能履行合同规定的义务，甲方有权从履约保证金中取得补偿。</w:t>
      </w:r>
    </w:p>
    <w:p w14:paraId="60834CF3">
      <w:pPr>
        <w:keepNext w:val="0"/>
        <w:keepLines w:val="0"/>
        <w:kinsoku/>
        <w:wordWrap/>
        <w:overflowPunct/>
        <w:topLinePunct w:val="0"/>
        <w:autoSpaceDE/>
        <w:autoSpaceDN/>
        <w:bidi w:val="0"/>
        <w:adjustRightInd/>
        <w:snapToGrid/>
        <w:spacing w:line="560" w:lineRule="exact"/>
        <w:ind w:firstLine="560"/>
        <w:textAlignment w:val="auto"/>
        <w:rPr>
          <w:rFonts w:hint="eastAsia"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p>
    <w:p w14:paraId="081875E6">
      <w:pPr>
        <w:keepNext w:val="0"/>
        <w:keepLines w:val="0"/>
        <w:kinsoku/>
        <w:wordWrap/>
        <w:overflowPunct/>
        <w:topLinePunct w:val="0"/>
        <w:autoSpaceDE/>
        <w:autoSpaceDN/>
        <w:bidi w:val="0"/>
        <w:adjustRightInd/>
        <w:snapToGrid/>
        <w:spacing w:line="560" w:lineRule="exact"/>
        <w:ind w:firstLine="560" w:firstLineChars="200"/>
        <w:textAlignment w:val="auto"/>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32.7履约保证金在合同约定期间内不予退还或者应完全有效，履约保证金在项目验收合格后无息退还给乙方。</w:t>
      </w:r>
    </w:p>
    <w:p w14:paraId="2BC77845">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b/>
          <w:bCs/>
          <w:sz w:val="32"/>
          <w:szCs w:val="28"/>
        </w:rPr>
      </w:pPr>
      <w:r>
        <w:rPr>
          <w:rFonts w:hint="eastAsia" w:ascii="仿宋" w:hAnsi="仿宋" w:eastAsia="仿宋"/>
          <w:b/>
          <w:bCs/>
          <w:sz w:val="32"/>
          <w:szCs w:val="28"/>
        </w:rPr>
        <w:t>八、政府采购政策功能落实</w:t>
      </w:r>
    </w:p>
    <w:p w14:paraId="3EE520ED">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w:t>
      </w:r>
      <w:r>
        <w:rPr>
          <w:rFonts w:hint="eastAsia" w:ascii="仿宋" w:hAnsi="仿宋" w:eastAsia="仿宋"/>
          <w:sz w:val="28"/>
          <w:szCs w:val="28"/>
          <w:lang w:val="zh-CN"/>
        </w:rPr>
        <w:t>促进中小企业发展</w:t>
      </w:r>
      <w:r>
        <w:rPr>
          <w:rFonts w:hint="eastAsia" w:ascii="仿宋" w:hAnsi="仿宋" w:eastAsia="仿宋"/>
          <w:sz w:val="28"/>
          <w:szCs w:val="28"/>
        </w:rPr>
        <w:t>政策</w:t>
      </w:r>
    </w:p>
    <w:p w14:paraId="7CCF6593">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小微型企业价格扣除</w:t>
      </w:r>
    </w:p>
    <w:p w14:paraId="52F4EECE">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.1.1</w:t>
      </w:r>
      <w:r>
        <w:rPr>
          <w:rFonts w:hint="eastAsia" w:ascii="仿宋" w:hAnsi="仿宋" w:eastAsia="仿宋"/>
          <w:sz w:val="28"/>
          <w:szCs w:val="28"/>
          <w:lang w:val="en-US" w:eastAsia="zh-CN"/>
        </w:rPr>
        <w:t xml:space="preserve"> </w:t>
      </w:r>
      <w:r>
        <w:rPr>
          <w:rFonts w:hint="eastAsia" w:ascii="仿宋" w:hAnsi="仿宋" w:eastAsia="仿宋"/>
          <w:sz w:val="28"/>
          <w:szCs w:val="28"/>
          <w:lang w:val="zh-CN"/>
        </w:rPr>
        <w:t>对于未专门面向中小企业或者未预留份额专门面向中小企业采购的采购项目，投标人提供的货物或者服务</w:t>
      </w:r>
      <w:r>
        <w:rPr>
          <w:rFonts w:hint="eastAsia" w:ascii="仿宋" w:hAnsi="仿宋" w:eastAsia="仿宋"/>
          <w:sz w:val="28"/>
          <w:szCs w:val="28"/>
        </w:rPr>
        <w:t>符合下列情形的，享受本办法规定的中小企业扶持政策给予小微企业报价20%的扣除，用扣除后的价格参与评审：</w:t>
      </w:r>
    </w:p>
    <w:p w14:paraId="33E58BD7">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（1）在货物采购项目中，货物由中小企业制造，即货物由中小企业生产且使用该中小企业商号或者注册商标；</w:t>
      </w:r>
    </w:p>
    <w:p w14:paraId="0900961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（2）在服务采购项目中，服务由中小企业承接，即提供服务的人员为中小企业依照</w:t>
      </w:r>
      <w:r>
        <w:rPr>
          <w:rFonts w:hint="eastAsia" w:ascii="仿宋" w:hAnsi="仿宋" w:eastAsia="仿宋"/>
          <w:sz w:val="28"/>
          <w:szCs w:val="28"/>
          <w:highlight w:val="none"/>
        </w:rPr>
        <w:t>《中华人民共和国劳动合同法》</w:t>
      </w:r>
      <w:r>
        <w:rPr>
          <w:rFonts w:hint="eastAsia" w:ascii="仿宋" w:hAnsi="仿宋" w:eastAsia="仿宋"/>
          <w:sz w:val="28"/>
          <w:szCs w:val="28"/>
        </w:rPr>
        <w:t>订立劳动合同的从业人员。</w:t>
      </w:r>
    </w:p>
    <w:p w14:paraId="6B1F5B7C">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.1.2</w:t>
      </w:r>
      <w:r>
        <w:rPr>
          <w:rFonts w:hint="eastAsia" w:ascii="仿宋" w:hAnsi="仿宋" w:eastAsia="仿宋"/>
          <w:sz w:val="28"/>
          <w:szCs w:val="28"/>
          <w:lang w:val="en-US" w:eastAsia="zh-CN"/>
        </w:rPr>
        <w:t xml:space="preserve"> </w:t>
      </w:r>
      <w:r>
        <w:rPr>
          <w:rFonts w:hint="eastAsia" w:ascii="仿宋" w:hAnsi="仿宋" w:eastAsia="仿宋"/>
          <w:sz w:val="28"/>
          <w:szCs w:val="28"/>
        </w:rPr>
        <w:t>在货物采购项目中，</w:t>
      </w:r>
      <w:r>
        <w:rPr>
          <w:rFonts w:hint="eastAsia" w:ascii="仿宋" w:hAnsi="仿宋" w:eastAsia="仿宋"/>
          <w:sz w:val="28"/>
          <w:szCs w:val="28"/>
          <w:lang w:eastAsia="zh-CN"/>
        </w:rPr>
        <w:t>投标人</w:t>
      </w:r>
      <w:r>
        <w:rPr>
          <w:rFonts w:hint="eastAsia" w:ascii="仿宋" w:hAnsi="仿宋" w:eastAsia="仿宋"/>
          <w:sz w:val="28"/>
          <w:szCs w:val="28"/>
        </w:rPr>
        <w:t>提供的货物既有中小企业制造货物，也有大型企业制造货物的，不享受本办法规定的中小企业扶持政策。</w:t>
      </w:r>
    </w:p>
    <w:p w14:paraId="1EF10AC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color w:val="auto"/>
          <w:sz w:val="28"/>
          <w:szCs w:val="28"/>
        </w:rPr>
      </w:pPr>
      <w:r>
        <w:rPr>
          <w:rFonts w:hint="eastAsia" w:ascii="仿宋" w:hAnsi="仿宋" w:eastAsia="仿宋"/>
          <w:color w:val="auto"/>
          <w:sz w:val="28"/>
          <w:szCs w:val="28"/>
        </w:rPr>
        <w:t>3</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.2</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联合体及分包</w:t>
      </w:r>
    </w:p>
    <w:p w14:paraId="41A091F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3</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.2.1</w:t>
      </w:r>
      <w:r>
        <w:rPr>
          <w:rFonts w:hint="eastAsia" w:ascii="仿宋" w:hAnsi="仿宋" w:eastAsia="仿宋"/>
          <w:color w:val="auto"/>
          <w:sz w:val="28"/>
          <w:szCs w:val="28"/>
          <w:lang w:val="en-US" w:eastAsia="zh-CN"/>
        </w:rPr>
        <w:t xml:space="preserve"> </w:t>
      </w:r>
      <w:r>
        <w:rPr>
          <w:rFonts w:hint="eastAsia" w:ascii="仿宋" w:hAnsi="仿宋" w:eastAsia="仿宋"/>
          <w:color w:val="auto"/>
          <w:sz w:val="28"/>
          <w:szCs w:val="28"/>
        </w:rPr>
        <w:t>以联合体形式参加政府采购活动，联合体各方均为中小企业的，联合体视同中小企业。其中，联合体各方均为小微企业的，联合体视同小微企业。</w:t>
      </w:r>
    </w:p>
    <w:p w14:paraId="2514BE80">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3</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.2.2享受扶持政策获得政府采购合同的，小微企业不得将合同分包给大中型企业，中型企业不得将合同分包给大型企业。</w:t>
      </w:r>
    </w:p>
    <w:p w14:paraId="491E7B41">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3</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662BB3F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color w:val="auto"/>
          <w:sz w:val="28"/>
          <w:szCs w:val="28"/>
        </w:rPr>
      </w:pPr>
      <w:r>
        <w:rPr>
          <w:rFonts w:hint="eastAsia" w:ascii="仿宋" w:hAnsi="仿宋" w:eastAsia="仿宋"/>
          <w:color w:val="auto"/>
          <w:sz w:val="28"/>
          <w:szCs w:val="28"/>
        </w:rPr>
        <w:t>3</w:t>
      </w:r>
      <w:r>
        <w:rPr>
          <w:rFonts w:hint="eastAsia" w:ascii="仿宋" w:hAnsi="仿宋" w:eastAsia="仿宋"/>
          <w:color w:val="auto"/>
          <w:sz w:val="28"/>
          <w:szCs w:val="28"/>
          <w:lang w:val="en-US" w:eastAsia="zh-CN"/>
        </w:rPr>
        <w:t>3</w:t>
      </w:r>
      <w:r>
        <w:rPr>
          <w:rFonts w:hint="eastAsia" w:ascii="仿宋" w:hAnsi="仿宋" w:eastAsia="仿宋"/>
          <w:color w:val="auto"/>
          <w:sz w:val="28"/>
          <w:szCs w:val="28"/>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74D9F20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.3小微型企业</w:t>
      </w:r>
    </w:p>
    <w:p w14:paraId="17218D9E">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（1）投标人须按照招标文件的要求提供相应的《企业声明函》，详见招标文件第六章示范格式。</w:t>
      </w:r>
    </w:p>
    <w:p w14:paraId="036F3F82">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（2）企业标准请参照《政府采购促进中小企业发展管理办法》（财库</w:t>
      </w:r>
      <w:r>
        <w:rPr>
          <w:rFonts w:hint="eastAsia" w:ascii="仿宋" w:hAnsi="仿宋" w:eastAsia="仿宋"/>
          <w:sz w:val="28"/>
          <w:szCs w:val="28"/>
          <w:lang w:eastAsia="zh-CN"/>
        </w:rPr>
        <w:t>〔2020〕46号</w:t>
      </w:r>
      <w:r>
        <w:rPr>
          <w:rFonts w:hint="eastAsia" w:ascii="仿宋" w:hAnsi="仿宋" w:eastAsia="仿宋"/>
          <w:sz w:val="28"/>
          <w:szCs w:val="28"/>
        </w:rPr>
        <w:t>）文件规定自行填写。</w:t>
      </w:r>
    </w:p>
    <w:p w14:paraId="6BF6E6E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.4残疾人福利单位</w:t>
      </w:r>
    </w:p>
    <w:p w14:paraId="1D825A58">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（1）残疾人福利单位需按照招标文件的要求提供《残疾人福利性单位声明函》，详见招标文件第六章示范格式。</w:t>
      </w:r>
    </w:p>
    <w:p w14:paraId="62EFADC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（2）残疾人福利单位标准请参照《关于促进残疾人就业政府采购政策的通知》（财库〔2017〕141号）。</w:t>
      </w:r>
    </w:p>
    <w:p w14:paraId="07CC030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3</w:t>
      </w:r>
      <w:r>
        <w:rPr>
          <w:rFonts w:hint="eastAsia" w:ascii="仿宋" w:hAnsi="仿宋" w:eastAsia="仿宋"/>
          <w:sz w:val="28"/>
          <w:szCs w:val="28"/>
        </w:rPr>
        <w:t>.5监狱和戒毒企业</w:t>
      </w:r>
    </w:p>
    <w:p w14:paraId="7373F4B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（1）监狱企业参加政府采购活动时，需提供由省级以上监狱管理局、戒毒管理局（含新疆生产建设兵团）出具的属于监狱企业的证明文件）（投标文件中上传加盖出具单位公章的电子件）。</w:t>
      </w:r>
    </w:p>
    <w:p w14:paraId="51D844A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（2）监狱企业标准请参照《关于政府采购支持监狱企业发展有关问题的通知》（财库</w:t>
      </w:r>
      <w:r>
        <w:rPr>
          <w:rFonts w:hint="eastAsia" w:ascii="仿宋" w:hAnsi="仿宋" w:eastAsia="仿宋"/>
          <w:sz w:val="28"/>
          <w:szCs w:val="28"/>
          <w:lang w:eastAsia="zh-CN"/>
        </w:rPr>
        <w:t>〔2014〕68号</w:t>
      </w:r>
      <w:r>
        <w:rPr>
          <w:rFonts w:hint="eastAsia" w:ascii="仿宋" w:hAnsi="仿宋" w:eastAsia="仿宋"/>
          <w:sz w:val="28"/>
          <w:szCs w:val="28"/>
        </w:rPr>
        <w:t>）。</w:t>
      </w:r>
    </w:p>
    <w:p w14:paraId="6207D287">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 节能、环保政策</w:t>
      </w:r>
      <w:r>
        <w:rPr>
          <w:rFonts w:hint="eastAsia" w:ascii="仿宋" w:hAnsi="仿宋" w:eastAsia="仿宋"/>
          <w:sz w:val="28"/>
          <w:szCs w:val="28"/>
          <w:highlight w:val="none"/>
        </w:rPr>
        <w:t>（本项目不涉及）</w:t>
      </w:r>
    </w:p>
    <w:p w14:paraId="7B5C137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2084EBB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.2</w:t>
      </w:r>
      <w:r>
        <w:rPr>
          <w:rFonts w:hint="eastAsia" w:ascii="仿宋" w:hAnsi="仿宋" w:eastAsia="仿宋"/>
          <w:sz w:val="28"/>
          <w:szCs w:val="28"/>
          <w:lang w:val="en-US" w:eastAsia="zh-CN"/>
        </w:rPr>
        <w:t xml:space="preserve"> </w:t>
      </w:r>
      <w:r>
        <w:rPr>
          <w:rFonts w:hint="eastAsia" w:ascii="仿宋" w:hAnsi="仿宋" w:eastAsia="仿宋"/>
          <w:sz w:val="28"/>
          <w:szCs w:val="28"/>
        </w:rPr>
        <w:t>节能</w:t>
      </w:r>
      <w:r>
        <w:rPr>
          <w:rFonts w:hint="eastAsia" w:ascii="仿宋" w:hAnsi="仿宋" w:eastAsia="仿宋"/>
          <w:sz w:val="28"/>
          <w:szCs w:val="28"/>
          <w:highlight w:val="none"/>
        </w:rPr>
        <w:t>产品</w:t>
      </w:r>
    </w:p>
    <w:p w14:paraId="053DD5BD">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highlight w:val="none"/>
        </w:rPr>
      </w:pPr>
      <w:r>
        <w:rPr>
          <w:rFonts w:hint="eastAsia" w:ascii="仿宋" w:hAnsi="仿宋" w:eastAsia="仿宋"/>
          <w:sz w:val="28"/>
          <w:szCs w:val="28"/>
        </w:rPr>
        <w:t>本项目</w:t>
      </w:r>
      <w:r>
        <w:rPr>
          <w:rFonts w:hint="eastAsia" w:ascii="仿宋" w:hAnsi="仿宋" w:eastAsia="仿宋"/>
          <w:sz w:val="28"/>
          <w:szCs w:val="28"/>
          <w:u w:val="single"/>
        </w:rPr>
        <w:t xml:space="preserve"> </w:t>
      </w:r>
      <w:r>
        <w:rPr>
          <w:rFonts w:hint="eastAsia" w:ascii="仿宋" w:hAnsi="仿宋" w:eastAsia="仿宋"/>
          <w:sz w:val="28"/>
          <w:szCs w:val="28"/>
          <w:u w:val="single"/>
          <w:lang w:eastAsia="zh-CN"/>
        </w:rPr>
        <w:t>（</w:t>
      </w:r>
      <w:r>
        <w:rPr>
          <w:rFonts w:hint="eastAsia" w:ascii="仿宋" w:hAnsi="仿宋" w:eastAsia="仿宋"/>
          <w:sz w:val="28"/>
          <w:szCs w:val="28"/>
          <w:highlight w:val="none"/>
          <w:u w:val="single"/>
        </w:rPr>
        <w:t>采购产品</w:t>
      </w:r>
      <w:r>
        <w:rPr>
          <w:rFonts w:hint="eastAsia" w:ascii="仿宋" w:hAnsi="仿宋" w:eastAsia="仿宋"/>
          <w:sz w:val="28"/>
          <w:szCs w:val="28"/>
          <w:highlight w:val="none"/>
          <w:u w:val="single"/>
          <w:lang w:eastAsia="zh-CN"/>
        </w:rPr>
        <w:t>）</w:t>
      </w:r>
      <w:r>
        <w:rPr>
          <w:rFonts w:hint="eastAsia" w:ascii="仿宋" w:hAnsi="仿宋" w:eastAsia="仿宋"/>
          <w:sz w:val="28"/>
          <w:szCs w:val="28"/>
          <w:highlight w:val="none"/>
        </w:rPr>
        <w:t>被列入“节能产品品目清单”的，实行</w:t>
      </w:r>
      <w:r>
        <w:rPr>
          <w:rFonts w:hint="eastAsia" w:ascii="仿宋" w:hAnsi="仿宋" w:eastAsia="仿宋"/>
          <w:sz w:val="28"/>
          <w:szCs w:val="28"/>
          <w:highlight w:val="none"/>
          <w:u w:val="single"/>
        </w:rPr>
        <w:t>（优先采购/强制采购）</w:t>
      </w:r>
      <w:r>
        <w:rPr>
          <w:rFonts w:hint="eastAsia" w:ascii="仿宋" w:hAnsi="仿宋" w:eastAsia="仿宋"/>
          <w:sz w:val="28"/>
          <w:szCs w:val="28"/>
          <w:highlight w:val="none"/>
        </w:rPr>
        <w:t>。</w:t>
      </w:r>
    </w:p>
    <w:p w14:paraId="40F4E1A4">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highlight w:val="none"/>
        </w:rPr>
      </w:pP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4</w:t>
      </w:r>
      <w:r>
        <w:rPr>
          <w:rFonts w:hint="eastAsia" w:ascii="仿宋" w:hAnsi="仿宋" w:eastAsia="仿宋"/>
          <w:sz w:val="28"/>
          <w:szCs w:val="28"/>
          <w:highlight w:val="none"/>
        </w:rPr>
        <w:t>.3</w:t>
      </w:r>
      <w:r>
        <w:rPr>
          <w:rFonts w:hint="eastAsia" w:ascii="仿宋" w:hAnsi="仿宋" w:eastAsia="仿宋"/>
          <w:sz w:val="28"/>
          <w:szCs w:val="28"/>
          <w:highlight w:val="none"/>
          <w:lang w:val="en-US" w:eastAsia="zh-CN"/>
        </w:rPr>
        <w:t xml:space="preserve"> </w:t>
      </w:r>
      <w:r>
        <w:rPr>
          <w:rFonts w:hint="eastAsia" w:ascii="仿宋" w:hAnsi="仿宋" w:eastAsia="仿宋"/>
          <w:sz w:val="28"/>
          <w:szCs w:val="28"/>
          <w:highlight w:val="none"/>
        </w:rPr>
        <w:t>环保产品（本项目不涉及）</w:t>
      </w:r>
    </w:p>
    <w:p w14:paraId="697FB8AB">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ascii="仿宋" w:hAnsi="仿宋" w:eastAsia="仿宋"/>
          <w:sz w:val="28"/>
          <w:szCs w:val="28"/>
        </w:rPr>
      </w:pPr>
      <w:r>
        <w:rPr>
          <w:rFonts w:hint="eastAsia" w:ascii="仿宋" w:hAnsi="仿宋" w:eastAsia="仿宋"/>
          <w:sz w:val="28"/>
          <w:szCs w:val="28"/>
          <w:highlight w:val="none"/>
        </w:rPr>
        <w:t>本项目中</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u w:val="single"/>
          <w:lang w:eastAsia="zh-CN"/>
        </w:rPr>
        <w:t>（</w:t>
      </w:r>
      <w:r>
        <w:rPr>
          <w:rFonts w:hint="eastAsia" w:ascii="仿宋" w:hAnsi="仿宋" w:eastAsia="仿宋"/>
          <w:sz w:val="28"/>
          <w:szCs w:val="28"/>
          <w:highlight w:val="none"/>
          <w:u w:val="single"/>
        </w:rPr>
        <w:t>采购产品</w:t>
      </w:r>
      <w:r>
        <w:rPr>
          <w:rFonts w:hint="eastAsia" w:ascii="仿宋" w:hAnsi="仿宋" w:eastAsia="仿宋"/>
          <w:sz w:val="28"/>
          <w:szCs w:val="28"/>
          <w:highlight w:val="none"/>
          <w:u w:val="single"/>
          <w:lang w:eastAsia="zh-CN"/>
        </w:rPr>
        <w:t>）</w:t>
      </w:r>
      <w:r>
        <w:rPr>
          <w:rFonts w:hint="eastAsia" w:ascii="仿宋" w:hAnsi="仿宋" w:eastAsia="仿宋"/>
          <w:sz w:val="28"/>
          <w:szCs w:val="28"/>
          <w:highlight w:val="none"/>
        </w:rPr>
        <w:t>被</w:t>
      </w:r>
      <w:r>
        <w:rPr>
          <w:rFonts w:hint="eastAsia" w:ascii="仿宋" w:hAnsi="仿宋" w:eastAsia="仿宋"/>
          <w:sz w:val="28"/>
          <w:szCs w:val="28"/>
        </w:rPr>
        <w:t>列入“环境标志产品品目清单”的，实行优先采购。</w:t>
      </w:r>
    </w:p>
    <w:p w14:paraId="306FACF8">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.4</w:t>
      </w:r>
      <w:r>
        <w:rPr>
          <w:rFonts w:hint="eastAsia" w:ascii="仿宋" w:hAnsi="仿宋" w:eastAsia="仿宋"/>
          <w:sz w:val="28"/>
          <w:szCs w:val="28"/>
          <w:lang w:val="en-US" w:eastAsia="zh-CN"/>
        </w:rPr>
        <w:t xml:space="preserve"> </w:t>
      </w:r>
      <w:r>
        <w:rPr>
          <w:rFonts w:hint="eastAsia" w:ascii="仿宋" w:hAnsi="仿宋" w:eastAsia="仿宋"/>
          <w:sz w:val="28"/>
          <w:szCs w:val="28"/>
        </w:rPr>
        <w:t>本项目中实行“强制采购”的，需</w:t>
      </w:r>
      <w:r>
        <w:rPr>
          <w:rFonts w:hint="eastAsia" w:ascii="仿宋" w:hAnsi="仿宋" w:eastAsia="仿宋"/>
          <w:sz w:val="28"/>
        </w:rPr>
        <w:t>提供国家市场监督管理总局确定的列入“参与实施政府采购节能产品认证机构名录”内的认证机构出具的、有效期内的该产品</w:t>
      </w:r>
      <w:r>
        <w:rPr>
          <w:rFonts w:hint="eastAsia" w:ascii="仿宋" w:hAnsi="仿宋" w:eastAsia="仿宋"/>
          <w:sz w:val="28"/>
          <w:lang w:val="en-US" w:eastAsia="zh-CN"/>
        </w:rPr>
        <w:t>节能</w:t>
      </w:r>
      <w:r>
        <w:rPr>
          <w:rFonts w:hint="eastAsia" w:ascii="仿宋" w:hAnsi="仿宋" w:eastAsia="仿宋"/>
          <w:sz w:val="28"/>
        </w:rPr>
        <w:t>标志产品认证证书电子件，未提供的作无效投标处理；实行“优先采购”的，在评分标准的“政策导向”处参与加分（详见第三章评标标准）。</w:t>
      </w:r>
    </w:p>
    <w:p w14:paraId="65B68BA5">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bCs/>
          <w:color w:val="000000"/>
          <w:sz w:val="28"/>
          <w:szCs w:val="28"/>
        </w:rPr>
      </w:pPr>
      <w:r>
        <w:rPr>
          <w:rFonts w:hint="eastAsia" w:ascii="仿宋" w:hAnsi="仿宋" w:eastAsia="仿宋"/>
          <w:sz w:val="28"/>
          <w:szCs w:val="28"/>
        </w:rPr>
        <w:t>3</w:t>
      </w:r>
      <w:r>
        <w:rPr>
          <w:rFonts w:hint="eastAsia" w:ascii="仿宋" w:hAnsi="仿宋" w:eastAsia="仿宋"/>
          <w:sz w:val="28"/>
          <w:szCs w:val="28"/>
          <w:lang w:val="en-US" w:eastAsia="zh-CN"/>
        </w:rPr>
        <w:t>4</w:t>
      </w:r>
      <w:r>
        <w:rPr>
          <w:rFonts w:hint="eastAsia" w:ascii="仿宋" w:hAnsi="仿宋" w:eastAsia="仿宋"/>
          <w:sz w:val="28"/>
          <w:szCs w:val="28"/>
        </w:rPr>
        <w:t>.5</w:t>
      </w:r>
      <w:r>
        <w:rPr>
          <w:rFonts w:hint="eastAsia" w:ascii="仿宋" w:hAnsi="仿宋" w:eastAsia="仿宋"/>
          <w:sz w:val="28"/>
          <w:szCs w:val="28"/>
          <w:lang w:val="en-US" w:eastAsia="zh-CN"/>
        </w:rPr>
        <w:t xml:space="preserve"> </w:t>
      </w:r>
      <w:r>
        <w:rPr>
          <w:rFonts w:hint="eastAsia" w:ascii="仿宋" w:hAnsi="仿宋" w:eastAsia="仿宋"/>
          <w:sz w:val="28"/>
          <w:szCs w:val="28"/>
        </w:rPr>
        <w:t>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rPr>
        <w:t>通知》（财库〔2019〕19号）执行。国家对品目清单进行调整的，按照最新调整的品目清单执行。</w:t>
      </w:r>
    </w:p>
    <w:p w14:paraId="2E3B7A74">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bCs/>
          <w:color w:val="000000"/>
          <w:sz w:val="28"/>
          <w:szCs w:val="28"/>
        </w:rPr>
      </w:pPr>
      <w:r>
        <w:rPr>
          <w:rFonts w:hint="eastAsia" w:ascii="仿宋" w:hAnsi="仿宋" w:eastAsia="仿宋"/>
          <w:bCs/>
          <w:color w:val="000000"/>
          <w:sz w:val="28"/>
          <w:szCs w:val="28"/>
          <w:lang w:eastAsia="zh-CN"/>
        </w:rPr>
        <w:t>35.</w:t>
      </w:r>
      <w:r>
        <w:rPr>
          <w:rFonts w:hint="eastAsia" w:ascii="仿宋" w:hAnsi="仿宋" w:eastAsia="仿宋"/>
          <w:bCs/>
          <w:color w:val="000000"/>
          <w:sz w:val="28"/>
          <w:szCs w:val="28"/>
        </w:rPr>
        <w:t>政府绿色采购</w:t>
      </w:r>
    </w:p>
    <w:p w14:paraId="1722DF33">
      <w:pPr>
        <w:keepNext w:val="0"/>
        <w:keepLines w:val="0"/>
        <w:pageBreakBefore w:val="0"/>
        <w:kinsoku/>
        <w:wordWrap/>
        <w:overflowPunct/>
        <w:topLinePunct w:val="0"/>
        <w:autoSpaceDE/>
        <w:autoSpaceDN/>
        <w:bidi w:val="0"/>
        <w:adjustRightInd/>
        <w:snapToGrid/>
        <w:spacing w:line="560" w:lineRule="exact"/>
        <w:ind w:firstLine="280"/>
        <w:textAlignment w:val="auto"/>
        <w:outlineLvl w:val="9"/>
        <w:rPr>
          <w:rFonts w:hint="eastAsia" w:ascii="仿宋" w:hAnsi="仿宋" w:eastAsia="仿宋"/>
          <w:bCs/>
          <w:color w:val="000000"/>
          <w:sz w:val="28"/>
          <w:szCs w:val="28"/>
        </w:rPr>
      </w:pPr>
      <w:r>
        <w:rPr>
          <w:rFonts w:hint="eastAsia" w:ascii="仿宋" w:hAnsi="仿宋" w:eastAsia="仿宋"/>
          <w:sz w:val="28"/>
          <w:szCs w:val="28"/>
        </w:rPr>
        <w:t>根据《江苏省财政厅关于加强政府绿色采购有关事项的通知》（苏财购〔2023〕65号）的要求，落实政府绿色采购相关政策，具体如下：</w:t>
      </w:r>
    </w:p>
    <w:p w14:paraId="2BBBCFE9">
      <w:pPr>
        <w:keepNext w:val="0"/>
        <w:keepLines w:val="0"/>
        <w:pageBreakBefore w:val="0"/>
        <w:kinsoku/>
        <w:wordWrap/>
        <w:overflowPunct/>
        <w:topLinePunct w:val="0"/>
        <w:autoSpaceDE/>
        <w:autoSpaceDN/>
        <w:bidi w:val="0"/>
        <w:adjustRightInd/>
        <w:snapToGrid/>
        <w:spacing w:line="560" w:lineRule="exact"/>
        <w:ind w:firstLine="560"/>
        <w:textAlignment w:val="auto"/>
        <w:outlineLvl w:val="9"/>
        <w:rPr>
          <w:rFonts w:hint="eastAsia" w:ascii="仿宋" w:hAnsi="仿宋" w:eastAsia="仿宋"/>
          <w:sz w:val="28"/>
          <w:szCs w:val="28"/>
        </w:rPr>
      </w:pPr>
      <w:r>
        <w:rPr>
          <w:rFonts w:hint="eastAsia" w:ascii="仿宋" w:hAnsi="仿宋" w:eastAsia="仿宋"/>
          <w:sz w:val="28"/>
          <w:szCs w:val="28"/>
        </w:rPr>
        <w:t>3</w:t>
      </w:r>
      <w:r>
        <w:rPr>
          <w:rFonts w:hint="eastAsia" w:ascii="仿宋" w:hAnsi="仿宋" w:eastAsia="仿宋"/>
          <w:sz w:val="28"/>
          <w:szCs w:val="28"/>
          <w:lang w:val="en-US" w:eastAsia="zh-CN"/>
        </w:rPr>
        <w:t>5</w:t>
      </w:r>
      <w:r>
        <w:rPr>
          <w:rFonts w:hint="eastAsia" w:ascii="仿宋" w:hAnsi="仿宋" w:eastAsia="仿宋"/>
          <w:sz w:val="28"/>
          <w:szCs w:val="28"/>
        </w:rPr>
        <w:t>.1</w:t>
      </w:r>
      <w:r>
        <w:rPr>
          <w:rFonts w:hint="eastAsia" w:ascii="仿宋" w:hAnsi="仿宋" w:eastAsia="仿宋"/>
          <w:sz w:val="28"/>
          <w:szCs w:val="28"/>
          <w:lang w:val="en-US" w:eastAsia="zh-CN"/>
        </w:rPr>
        <w:t xml:space="preserve"> </w:t>
      </w:r>
      <w:r>
        <w:rPr>
          <w:rFonts w:hint="eastAsia" w:ascii="仿宋" w:hAnsi="仿宋" w:eastAsia="仿宋"/>
          <w:sz w:val="28"/>
          <w:szCs w:val="28"/>
        </w:rPr>
        <w:t>本项目为货物类采购项目的，所提供的产品需综合考虑节能环保、节水、循环再生、低碳、有机等因素；本项目为物业、合同能源管理等服务类采购项目的，应在服务中加强绿色低碳管理。</w:t>
      </w:r>
    </w:p>
    <w:p w14:paraId="040F0FDE">
      <w:pPr>
        <w:pStyle w:val="236"/>
        <w:keepNext w:val="0"/>
        <w:keepLines w:val="0"/>
        <w:pageBreakBefore w:val="0"/>
        <w:kinsoku/>
        <w:wordWrap/>
        <w:overflowPunct/>
        <w:topLinePunct w:val="0"/>
        <w:autoSpaceDE/>
        <w:autoSpaceDN/>
        <w:bidi w:val="0"/>
        <w:adjustRightInd/>
        <w:snapToGrid/>
        <w:spacing w:after="0" w:line="560" w:lineRule="exact"/>
        <w:ind w:left="0" w:firstLine="560"/>
        <w:textAlignment w:val="auto"/>
        <w:outlineLvl w:val="9"/>
        <w:rPr>
          <w:rFonts w:hint="eastAsia" w:ascii="仿宋" w:hAnsi="仿宋" w:eastAsia="仿宋"/>
          <w:color w:val="000000"/>
          <w:sz w:val="28"/>
          <w:szCs w:val="28"/>
        </w:rPr>
      </w:pP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5</w:t>
      </w: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本项目中涉及商品的</w:t>
      </w:r>
      <w:r>
        <w:rPr>
          <w:rFonts w:ascii="仿宋" w:hAnsi="仿宋" w:eastAsia="仿宋"/>
          <w:color w:val="000000"/>
          <w:sz w:val="28"/>
          <w:szCs w:val="28"/>
        </w:rPr>
        <w:t>包装应按照“财办库〔2020〕123号《关于印发《商品包装政府采购需求标准（试行）</w:t>
      </w:r>
      <w:r>
        <w:rPr>
          <w:rFonts w:hint="eastAsia" w:ascii="仿宋" w:hAnsi="仿宋" w:eastAsia="仿宋"/>
          <w:color w:val="000000"/>
          <w:sz w:val="28"/>
          <w:szCs w:val="28"/>
          <w:lang w:eastAsia="zh-CN"/>
        </w:rPr>
        <w:t>》《</w:t>
      </w:r>
      <w:r>
        <w:rPr>
          <w:rFonts w:ascii="仿宋" w:hAnsi="仿宋" w:eastAsia="仿宋"/>
          <w:color w:val="000000"/>
          <w:sz w:val="28"/>
          <w:szCs w:val="28"/>
        </w:rPr>
        <w:t>快递包装政府采购需求标准（试行）》的通知》”执行</w:t>
      </w:r>
      <w:r>
        <w:rPr>
          <w:rFonts w:hint="eastAsia" w:ascii="仿宋" w:hAnsi="仿宋" w:eastAsia="仿宋"/>
          <w:color w:val="000000"/>
          <w:sz w:val="28"/>
          <w:szCs w:val="28"/>
          <w:lang w:eastAsia="zh-CN"/>
        </w:rPr>
        <w:t>，</w:t>
      </w:r>
      <w:r>
        <w:rPr>
          <w:rFonts w:hint="eastAsia" w:ascii="仿宋" w:hAnsi="仿宋" w:eastAsia="仿宋"/>
          <w:color w:val="000000"/>
          <w:sz w:val="28"/>
          <w:szCs w:val="28"/>
        </w:rPr>
        <w:t>在供货、安装过程中能</w:t>
      </w:r>
      <w:r>
        <w:rPr>
          <w:rFonts w:hint="eastAsia" w:ascii="仿宋" w:hAnsi="仿宋" w:eastAsia="仿宋"/>
          <w:color w:val="000000"/>
          <w:sz w:val="28"/>
          <w:szCs w:val="28"/>
          <w:lang w:eastAsia="zh-CN"/>
        </w:rPr>
        <w:t>够</w:t>
      </w:r>
      <w:r>
        <w:rPr>
          <w:rFonts w:hint="eastAsia" w:ascii="仿宋" w:hAnsi="仿宋" w:eastAsia="仿宋"/>
          <w:color w:val="000000"/>
          <w:sz w:val="28"/>
          <w:szCs w:val="28"/>
        </w:rPr>
        <w:t>做到低碳物流、环保节约、提高资源利用率；涉及设备运维参考《绿色数据中心政府采购需求标准（试行）》（财库</w:t>
      </w:r>
      <w:r>
        <w:rPr>
          <w:rFonts w:hint="eastAsia" w:ascii="仿宋" w:hAnsi="仿宋" w:eastAsia="仿宋"/>
          <w:color w:val="000000"/>
          <w:sz w:val="28"/>
          <w:szCs w:val="28"/>
          <w:lang w:eastAsia="zh-CN"/>
        </w:rPr>
        <w:t>〔2023〕7号</w:t>
      </w:r>
      <w:r>
        <w:rPr>
          <w:rFonts w:hint="eastAsia" w:ascii="仿宋" w:hAnsi="仿宋" w:eastAsia="仿宋"/>
          <w:color w:val="000000"/>
          <w:sz w:val="28"/>
          <w:szCs w:val="28"/>
        </w:rPr>
        <w:t>文）执行。</w:t>
      </w:r>
    </w:p>
    <w:p w14:paraId="66DF731B">
      <w:pPr>
        <w:pStyle w:val="236"/>
        <w:keepNext w:val="0"/>
        <w:keepLines w:val="0"/>
        <w:pageBreakBefore w:val="0"/>
        <w:kinsoku/>
        <w:wordWrap/>
        <w:overflowPunct/>
        <w:topLinePunct w:val="0"/>
        <w:autoSpaceDE/>
        <w:autoSpaceDN/>
        <w:bidi w:val="0"/>
        <w:adjustRightInd/>
        <w:snapToGrid/>
        <w:spacing w:line="560" w:lineRule="exact"/>
        <w:ind w:left="0" w:firstLine="560"/>
        <w:textAlignment w:val="auto"/>
        <w:outlineLvl w:val="9"/>
        <w:rPr>
          <w:rFonts w:hint="eastAsia" w:ascii="仿宋" w:hAnsi="仿宋" w:eastAsia="仿宋"/>
          <w:color w:val="000000"/>
          <w:sz w:val="28"/>
          <w:szCs w:val="28"/>
        </w:rPr>
      </w:pP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5</w:t>
      </w: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本项目中涉及涂料、胶黏剂、油墨、清洗剂等挥发性有机物产品的，要执行国家和江苏省VOCs含量限制标准，优先使用低挥发性原辅材料，使用低VOCs含量的涂料、胶黏剂等。</w:t>
      </w:r>
    </w:p>
    <w:p w14:paraId="76C1B2E5">
      <w:pPr>
        <w:keepNext w:val="0"/>
        <w:keepLines w:val="0"/>
        <w:pageBreakBefore w:val="0"/>
        <w:kinsoku/>
        <w:wordWrap/>
        <w:overflowPunct/>
        <w:topLinePunct w:val="0"/>
        <w:autoSpaceDE/>
        <w:autoSpaceDN/>
        <w:bidi w:val="0"/>
        <w:adjustRightInd/>
        <w:snapToGrid/>
        <w:spacing w:line="560" w:lineRule="exact"/>
        <w:textAlignment w:val="auto"/>
        <w:outlineLvl w:val="9"/>
        <w:rPr>
          <w:rFonts w:hint="eastAsia" w:ascii="仿宋" w:hAnsi="仿宋" w:eastAsia="仿宋" w:cs="Times New Roman"/>
          <w:bCs/>
          <w:color w:val="000000"/>
          <w:sz w:val="28"/>
          <w:szCs w:val="28"/>
        </w:rPr>
      </w:pPr>
      <w:r>
        <w:rPr>
          <w:rFonts w:hint="eastAsia" w:ascii="仿宋" w:hAnsi="仿宋" w:eastAsia="仿宋" w:cs="Times New Roman"/>
          <w:bCs/>
          <w:color w:val="000000"/>
          <w:sz w:val="28"/>
          <w:szCs w:val="28"/>
        </w:rPr>
        <w:t>3</w:t>
      </w:r>
      <w:r>
        <w:rPr>
          <w:rFonts w:hint="eastAsia" w:ascii="仿宋" w:hAnsi="仿宋" w:eastAsia="仿宋" w:cs="Times New Roman"/>
          <w:bCs/>
          <w:color w:val="000000"/>
          <w:sz w:val="28"/>
          <w:szCs w:val="28"/>
          <w:lang w:val="en-US" w:eastAsia="zh-CN"/>
        </w:rPr>
        <w:t>6</w:t>
      </w:r>
      <w:r>
        <w:rPr>
          <w:rFonts w:hint="eastAsia" w:ascii="仿宋" w:hAnsi="仿宋" w:eastAsia="仿宋" w:cs="Times New Roman"/>
          <w:bCs/>
          <w:color w:val="000000"/>
          <w:sz w:val="28"/>
          <w:szCs w:val="28"/>
        </w:rPr>
        <w:t>. 履约资金扶持政策</w:t>
      </w:r>
    </w:p>
    <w:p w14:paraId="64401DEA">
      <w:pPr>
        <w:pStyle w:val="236"/>
        <w:keepNext w:val="0"/>
        <w:keepLines w:val="0"/>
        <w:pageBreakBefore w:val="0"/>
        <w:kinsoku/>
        <w:wordWrap/>
        <w:overflowPunct/>
        <w:topLinePunct w:val="0"/>
        <w:autoSpaceDE/>
        <w:autoSpaceDN/>
        <w:bidi w:val="0"/>
        <w:adjustRightInd/>
        <w:snapToGrid/>
        <w:spacing w:line="560" w:lineRule="exact"/>
        <w:ind w:left="0" w:firstLine="560"/>
        <w:textAlignment w:val="auto"/>
        <w:outlineLvl w:val="9"/>
        <w:rPr>
          <w:rFonts w:hint="eastAsia" w:ascii="仿宋" w:hAnsi="仿宋" w:eastAsia="仿宋"/>
          <w:color w:val="000000"/>
          <w:sz w:val="28"/>
          <w:szCs w:val="28"/>
        </w:rPr>
      </w:pP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.1</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220D56D3">
      <w:pPr>
        <w:pStyle w:val="236"/>
        <w:keepNext w:val="0"/>
        <w:keepLines w:val="0"/>
        <w:pageBreakBefore w:val="0"/>
        <w:kinsoku/>
        <w:wordWrap/>
        <w:overflowPunct/>
        <w:topLinePunct w:val="0"/>
        <w:autoSpaceDE/>
        <w:autoSpaceDN/>
        <w:bidi w:val="0"/>
        <w:adjustRightInd/>
        <w:snapToGrid/>
        <w:spacing w:line="560" w:lineRule="exact"/>
        <w:ind w:left="0" w:firstLine="560"/>
        <w:textAlignment w:val="auto"/>
        <w:outlineLvl w:val="9"/>
        <w:rPr>
          <w:rFonts w:hint="eastAsia" w:ascii="仿宋" w:hAnsi="仿宋" w:eastAsia="仿宋"/>
          <w:color w:val="000000"/>
          <w:sz w:val="28"/>
          <w:szCs w:val="28"/>
        </w:rPr>
      </w:pPr>
      <w:r>
        <w:rPr>
          <w:rFonts w:hint="eastAsia" w:ascii="仿宋" w:hAnsi="仿宋" w:eastAsia="仿宋"/>
          <w:color w:val="000000"/>
          <w:sz w:val="28"/>
          <w:szCs w:val="28"/>
        </w:rPr>
        <w:t>3</w:t>
      </w:r>
      <w:r>
        <w:rPr>
          <w:rFonts w:hint="eastAsia" w:ascii="仿宋" w:hAnsi="仿宋" w:eastAsia="仿宋"/>
          <w:color w:val="000000"/>
          <w:sz w:val="28"/>
          <w:szCs w:val="28"/>
          <w:lang w:val="en-US" w:eastAsia="zh-CN"/>
        </w:rPr>
        <w:t>6</w:t>
      </w:r>
      <w:r>
        <w:rPr>
          <w:rFonts w:hint="eastAsia" w:ascii="仿宋" w:hAnsi="仿宋" w:eastAsia="仿宋"/>
          <w:color w:val="000000"/>
          <w:sz w:val="28"/>
          <w:szCs w:val="28"/>
        </w:rPr>
        <w:t>.2</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有融资贷款需求的中标人，与采购人在苏采云【合同在线签订】模块中进行合同在线签订时，【账户信息完善】的“是否融资”一栏中需选择“是”，同时完善收款账号信息和合同补充协议（融资账号）。</w:t>
      </w:r>
    </w:p>
    <w:p w14:paraId="4F9E3255">
      <w:pPr>
        <w:pStyle w:val="236"/>
        <w:keepNext w:val="0"/>
        <w:keepLines w:val="0"/>
        <w:pageBreakBefore w:val="0"/>
        <w:kinsoku/>
        <w:wordWrap/>
        <w:overflowPunct/>
        <w:topLinePunct w:val="0"/>
        <w:autoSpaceDE/>
        <w:autoSpaceDN/>
        <w:bidi w:val="0"/>
        <w:adjustRightInd/>
        <w:snapToGrid/>
        <w:spacing w:line="560" w:lineRule="exact"/>
        <w:ind w:left="0" w:firstLine="0"/>
        <w:textAlignment w:val="auto"/>
        <w:outlineLvl w:val="9"/>
        <w:rPr>
          <w:rFonts w:hint="eastAsia" w:ascii="仿宋" w:hAnsi="仿宋" w:eastAsia="仿宋"/>
          <w:b/>
          <w:bCs/>
          <w:color w:val="000000"/>
          <w:sz w:val="28"/>
          <w:szCs w:val="28"/>
          <w:lang w:val="en-US" w:eastAsia="zh-CN"/>
        </w:rPr>
      </w:pPr>
      <w:r>
        <w:rPr>
          <w:rFonts w:hint="eastAsia" w:ascii="仿宋" w:hAnsi="仿宋" w:eastAsia="仿宋"/>
          <w:color w:val="000000"/>
          <w:sz w:val="28"/>
          <w:szCs w:val="28"/>
          <w:lang w:val="en-US" w:eastAsia="zh-CN"/>
        </w:rPr>
        <w:t>37.</w:t>
      </w:r>
      <w:r>
        <w:rPr>
          <w:rFonts w:hint="eastAsia" w:ascii="仿宋" w:hAnsi="仿宋" w:eastAsia="仿宋"/>
          <w:color w:val="000000"/>
          <w:sz w:val="28"/>
          <w:szCs w:val="28"/>
        </w:rPr>
        <w:t>采购本国产品的支持政策</w:t>
      </w:r>
      <w:r>
        <w:rPr>
          <w:rFonts w:hint="eastAsia" w:ascii="仿宋" w:hAnsi="仿宋" w:eastAsia="仿宋"/>
          <w:b/>
          <w:bCs/>
          <w:color w:val="000000"/>
          <w:sz w:val="28"/>
          <w:szCs w:val="28"/>
          <w:lang w:eastAsia="zh-CN"/>
        </w:rPr>
        <w:t>（本项目不涉及）</w:t>
      </w:r>
    </w:p>
    <w:p w14:paraId="3DAF9C86">
      <w:pPr>
        <w:pStyle w:val="236"/>
        <w:keepNext w:val="0"/>
        <w:keepLines w:val="0"/>
        <w:pageBreakBefore w:val="0"/>
        <w:kinsoku/>
        <w:wordWrap/>
        <w:overflowPunct/>
        <w:topLinePunct w:val="0"/>
        <w:autoSpaceDE/>
        <w:autoSpaceDN/>
        <w:bidi w:val="0"/>
        <w:adjustRightInd/>
        <w:snapToGrid/>
        <w:spacing w:line="560" w:lineRule="exact"/>
        <w:ind w:left="0" w:firstLine="560"/>
        <w:textAlignment w:val="auto"/>
        <w:outlineLvl w:val="9"/>
        <w:rPr>
          <w:rFonts w:hint="eastAsia" w:ascii="仿宋" w:hAnsi="仿宋" w:eastAsia="仿宋"/>
          <w:color w:val="000000"/>
          <w:sz w:val="28"/>
          <w:szCs w:val="28"/>
        </w:rPr>
      </w:pPr>
      <w:r>
        <w:rPr>
          <w:rFonts w:hint="eastAsia" w:ascii="仿宋" w:hAnsi="仿宋" w:eastAsia="仿宋"/>
          <w:color w:val="000000"/>
          <w:sz w:val="28"/>
          <w:szCs w:val="28"/>
          <w:lang w:val="en-US" w:eastAsia="zh-CN"/>
        </w:rPr>
        <w:t>3</w:t>
      </w:r>
      <w:r>
        <w:rPr>
          <w:rFonts w:hint="eastAsia" w:ascii="仿宋" w:hAnsi="仿宋" w:eastAsia="仿宋"/>
          <w:color w:val="000000"/>
          <w:sz w:val="28"/>
          <w:szCs w:val="28"/>
        </w:rPr>
        <w:t>7.1 本项目政府采购活动中既有本国产品又有非本国产品参与竞争的，依法对本国产品给予价格评审优惠，对本国产品的报价给予20%的价格扣除，用扣除后的价格参与评审。</w:t>
      </w:r>
    </w:p>
    <w:p w14:paraId="529F7466">
      <w:pPr>
        <w:pStyle w:val="236"/>
        <w:keepNext w:val="0"/>
        <w:keepLines w:val="0"/>
        <w:pageBreakBefore w:val="0"/>
        <w:kinsoku/>
        <w:wordWrap/>
        <w:overflowPunct/>
        <w:topLinePunct w:val="0"/>
        <w:autoSpaceDE/>
        <w:autoSpaceDN/>
        <w:bidi w:val="0"/>
        <w:adjustRightInd/>
        <w:snapToGrid/>
        <w:spacing w:line="560" w:lineRule="exact"/>
        <w:ind w:left="0" w:firstLine="560"/>
        <w:textAlignment w:val="auto"/>
        <w:outlineLvl w:val="9"/>
        <w:rPr>
          <w:rFonts w:hint="eastAsia" w:ascii="仿宋" w:hAnsi="仿宋" w:eastAsia="仿宋"/>
          <w:color w:val="000000"/>
          <w:sz w:val="28"/>
          <w:szCs w:val="28"/>
        </w:rPr>
      </w:pPr>
      <w:r>
        <w:rPr>
          <w:rFonts w:hint="eastAsia" w:ascii="仿宋" w:hAnsi="仿宋" w:eastAsia="仿宋"/>
          <w:color w:val="000000"/>
          <w:sz w:val="28"/>
          <w:szCs w:val="28"/>
          <w:lang w:val="en-US" w:eastAsia="zh-CN"/>
        </w:rPr>
        <w:t>3</w:t>
      </w:r>
      <w:r>
        <w:rPr>
          <w:rFonts w:hint="eastAsia" w:ascii="仿宋" w:hAnsi="仿宋" w:eastAsia="仿宋"/>
          <w:color w:val="000000"/>
          <w:sz w:val="28"/>
          <w:szCs w:val="28"/>
        </w:rPr>
        <w:t>7.2 当采购项目或者采购包中含有多种产品，</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为该采购项目或者采购包提供的符合本国产品标准的产品成本之和占该</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提供的全部产品成本之和的比例达到80%以上时</w:t>
      </w:r>
      <w:r>
        <w:rPr>
          <w:rFonts w:hint="eastAsia" w:ascii="仿宋" w:hAnsi="仿宋" w:eastAsia="仿宋"/>
          <w:color w:val="000000"/>
          <w:sz w:val="28"/>
          <w:szCs w:val="28"/>
          <w:highlight w:val="none"/>
        </w:rPr>
        <w:t>（</w:t>
      </w:r>
      <w:r>
        <w:rPr>
          <w:rFonts w:hint="eastAsia" w:ascii="仿宋" w:hAnsi="仿宋" w:eastAsia="仿宋"/>
          <w:color w:val="000000"/>
          <w:sz w:val="28"/>
          <w:szCs w:val="28"/>
          <w:highlight w:val="none"/>
          <w:lang w:eastAsia="zh-CN"/>
        </w:rPr>
        <w:t>投标人</w:t>
      </w:r>
      <w:r>
        <w:rPr>
          <w:rFonts w:hint="eastAsia" w:ascii="仿宋" w:hAnsi="仿宋" w:eastAsia="仿宋"/>
          <w:color w:val="000000"/>
          <w:sz w:val="28"/>
          <w:szCs w:val="28"/>
          <w:highlight w:val="none"/>
        </w:rPr>
        <w:t>需在“第六章 投标文件格式”的“</w:t>
      </w:r>
      <w:r>
        <w:rPr>
          <w:rFonts w:hint="eastAsia" w:ascii="仿宋" w:hAnsi="仿宋" w:eastAsia="仿宋"/>
          <w:color w:val="000000"/>
          <w:sz w:val="28"/>
          <w:szCs w:val="28"/>
          <w:highlight w:val="none"/>
          <w:lang w:eastAsia="zh-CN"/>
        </w:rPr>
        <w:t>三、投标报价明细表</w:t>
      </w:r>
      <w:r>
        <w:rPr>
          <w:rFonts w:hint="eastAsia" w:ascii="仿宋" w:hAnsi="仿宋" w:eastAsia="仿宋"/>
          <w:color w:val="000000"/>
          <w:sz w:val="28"/>
          <w:szCs w:val="28"/>
          <w:highlight w:val="none"/>
        </w:rPr>
        <w:t>”中填写比例数值）</w:t>
      </w:r>
      <w:r>
        <w:rPr>
          <w:rFonts w:hint="eastAsia" w:ascii="仿宋" w:hAnsi="仿宋" w:eastAsia="仿宋"/>
          <w:color w:val="000000"/>
          <w:sz w:val="28"/>
          <w:szCs w:val="28"/>
        </w:rPr>
        <w:t>，依法对该</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提供的全部产品给予价格评审优惠，即对该</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提供的全部产品的总报价给予20%的价格扣除，用扣除后的价格参与评审。</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未填写比例数值，或比例数值未达到80%的，将不享受本国产品价格评审优惠。</w:t>
      </w:r>
    </w:p>
    <w:p w14:paraId="383E1A6D">
      <w:pPr>
        <w:pStyle w:val="236"/>
        <w:keepNext w:val="0"/>
        <w:keepLines w:val="0"/>
        <w:pageBreakBefore w:val="0"/>
        <w:kinsoku/>
        <w:wordWrap/>
        <w:overflowPunct/>
        <w:topLinePunct w:val="0"/>
        <w:autoSpaceDE/>
        <w:autoSpaceDN/>
        <w:bidi w:val="0"/>
        <w:adjustRightInd/>
        <w:snapToGrid/>
        <w:spacing w:line="560" w:lineRule="exact"/>
        <w:ind w:left="0" w:firstLine="560"/>
        <w:textAlignment w:val="auto"/>
        <w:outlineLvl w:val="9"/>
        <w:rPr>
          <w:rFonts w:hint="eastAsia" w:ascii="仿宋" w:hAnsi="仿宋" w:eastAsia="仿宋"/>
          <w:color w:val="000000"/>
          <w:sz w:val="28"/>
          <w:szCs w:val="28"/>
        </w:rPr>
      </w:pPr>
      <w:r>
        <w:rPr>
          <w:rFonts w:hint="eastAsia" w:ascii="仿宋" w:hAnsi="仿宋" w:eastAsia="仿宋"/>
          <w:color w:val="000000"/>
          <w:sz w:val="28"/>
          <w:szCs w:val="28"/>
          <w:lang w:val="en-US" w:eastAsia="zh-CN"/>
        </w:rPr>
        <w:t>3</w:t>
      </w:r>
      <w:r>
        <w:rPr>
          <w:rFonts w:hint="eastAsia" w:ascii="仿宋" w:hAnsi="仿宋" w:eastAsia="仿宋"/>
          <w:color w:val="000000"/>
          <w:sz w:val="28"/>
          <w:szCs w:val="28"/>
        </w:rPr>
        <w:t xml:space="preserve">7.3 </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需按照招标文件的要求提供《关于符合本国产品标准的声明函》（以下简称《声明函》</w:t>
      </w:r>
      <w:r>
        <w:rPr>
          <w:rFonts w:hint="eastAsia" w:ascii="仿宋" w:hAnsi="仿宋" w:eastAsia="仿宋"/>
          <w:color w:val="000000"/>
          <w:sz w:val="28"/>
          <w:szCs w:val="28"/>
          <w:lang w:eastAsia="zh-CN"/>
        </w:rPr>
        <w:t>，详见第六章“示范格式六”</w:t>
      </w:r>
      <w:r>
        <w:rPr>
          <w:rFonts w:hint="eastAsia" w:ascii="仿宋" w:hAnsi="仿宋" w:eastAsia="仿宋"/>
          <w:color w:val="000000"/>
          <w:sz w:val="28"/>
          <w:szCs w:val="28"/>
        </w:rPr>
        <w:t>），如不提供将不享受本国产品价格评审优惠。</w:t>
      </w:r>
    </w:p>
    <w:p w14:paraId="5A8780FE">
      <w:pPr>
        <w:pStyle w:val="236"/>
        <w:keepNext w:val="0"/>
        <w:keepLines w:val="0"/>
        <w:pageBreakBefore w:val="0"/>
        <w:kinsoku/>
        <w:wordWrap/>
        <w:overflowPunct/>
        <w:topLinePunct w:val="0"/>
        <w:autoSpaceDE/>
        <w:autoSpaceDN/>
        <w:bidi w:val="0"/>
        <w:adjustRightInd/>
        <w:snapToGrid/>
        <w:spacing w:line="560" w:lineRule="exact"/>
        <w:ind w:left="0" w:firstLine="560"/>
        <w:textAlignment w:val="auto"/>
        <w:outlineLvl w:val="9"/>
        <w:rPr>
          <w:rFonts w:hint="eastAsia" w:ascii="仿宋" w:hAnsi="仿宋" w:eastAsia="仿宋"/>
          <w:color w:val="000000"/>
          <w:sz w:val="28"/>
          <w:szCs w:val="28"/>
        </w:rPr>
      </w:pP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 xml:space="preserve">7.4 </w:t>
      </w:r>
      <w:r>
        <w:rPr>
          <w:rFonts w:hint="eastAsia" w:ascii="仿宋" w:hAnsi="仿宋" w:eastAsia="仿宋"/>
          <w:color w:val="000000"/>
          <w:sz w:val="28"/>
          <w:szCs w:val="28"/>
          <w:highlight w:val="none"/>
          <w:lang w:eastAsia="zh-CN"/>
        </w:rPr>
        <w:t>投标人</w:t>
      </w:r>
      <w:r>
        <w:rPr>
          <w:rFonts w:hint="eastAsia" w:ascii="仿宋" w:hAnsi="仿宋" w:eastAsia="仿宋"/>
          <w:color w:val="000000"/>
          <w:sz w:val="28"/>
          <w:szCs w:val="28"/>
          <w:highlight w:val="none"/>
        </w:rPr>
        <w:t>需在《声明函》中逐一、准确填写产品名称、厂名、生产厂址三项信息</w:t>
      </w:r>
      <w:r>
        <w:rPr>
          <w:rFonts w:hint="eastAsia" w:ascii="仿宋" w:hAnsi="仿宋" w:eastAsia="仿宋"/>
          <w:color w:val="000000"/>
          <w:sz w:val="28"/>
          <w:szCs w:val="28"/>
        </w:rPr>
        <w:t>，三项信息中任意一项未填写的视为该项产品不符合本国产品标准，不享受本国产品价格评审优惠。</w:t>
      </w:r>
    </w:p>
    <w:p w14:paraId="24C51B4A">
      <w:pPr>
        <w:pStyle w:val="236"/>
        <w:keepNext w:val="0"/>
        <w:keepLines w:val="0"/>
        <w:pageBreakBefore w:val="0"/>
        <w:kinsoku/>
        <w:wordWrap/>
        <w:overflowPunct/>
        <w:topLinePunct w:val="0"/>
        <w:autoSpaceDE/>
        <w:autoSpaceDN/>
        <w:bidi w:val="0"/>
        <w:adjustRightInd/>
        <w:snapToGrid/>
        <w:spacing w:line="560" w:lineRule="exact"/>
        <w:ind w:left="0" w:firstLine="560"/>
        <w:textAlignment w:val="auto"/>
        <w:outlineLvl w:val="9"/>
        <w:rPr>
          <w:rFonts w:hint="eastAsia" w:ascii="仿宋" w:hAnsi="仿宋" w:eastAsia="仿宋"/>
          <w:color w:val="000000"/>
          <w:sz w:val="28"/>
          <w:szCs w:val="28"/>
        </w:rPr>
      </w:pPr>
      <w:r>
        <w:rPr>
          <w:rFonts w:hint="eastAsia" w:ascii="仿宋" w:hAnsi="仿宋" w:eastAsia="仿宋"/>
          <w:color w:val="000000"/>
          <w:sz w:val="28"/>
          <w:szCs w:val="28"/>
          <w:lang w:val="en-US" w:eastAsia="zh-CN"/>
        </w:rPr>
        <w:t>3</w:t>
      </w:r>
      <w:r>
        <w:rPr>
          <w:rFonts w:hint="eastAsia" w:ascii="仿宋" w:hAnsi="仿宋" w:eastAsia="仿宋"/>
          <w:color w:val="000000"/>
          <w:sz w:val="28"/>
          <w:szCs w:val="28"/>
        </w:rPr>
        <w:t>7.5 评标过程中，如发现</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在《声明函》内容含义不明确、同类事项与投标（响应）文件表述不一致或者有明显文字错误等情况的，评标委员会应当以书面形式要求</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olor w:val="000000"/>
          <w:sz w:val="28"/>
          <w:szCs w:val="28"/>
          <w:lang w:eastAsia="zh-CN"/>
        </w:rPr>
        <w:t>投标人</w:t>
      </w:r>
      <w:r>
        <w:rPr>
          <w:rFonts w:hint="eastAsia" w:ascii="仿宋" w:hAnsi="仿宋" w:eastAsia="仿宋"/>
          <w:color w:val="000000"/>
          <w:sz w:val="28"/>
          <w:szCs w:val="28"/>
        </w:rPr>
        <w:t>提供的相关产品视为不符合本国产品标准。</w:t>
      </w:r>
    </w:p>
    <w:p w14:paraId="12766B32">
      <w:pPr>
        <w:pStyle w:val="236"/>
        <w:keepNext w:val="0"/>
        <w:keepLines w:val="0"/>
        <w:pageBreakBefore w:val="0"/>
        <w:kinsoku/>
        <w:wordWrap/>
        <w:overflowPunct/>
        <w:topLinePunct w:val="0"/>
        <w:autoSpaceDE/>
        <w:autoSpaceDN/>
        <w:bidi w:val="0"/>
        <w:adjustRightInd/>
        <w:snapToGrid/>
        <w:spacing w:line="560" w:lineRule="exact"/>
        <w:ind w:left="0" w:firstLine="560"/>
        <w:textAlignment w:val="auto"/>
        <w:outlineLvl w:val="9"/>
        <w:rPr>
          <w:rFonts w:hint="eastAsia" w:ascii="仿宋" w:hAnsi="仿宋" w:eastAsia="仿宋"/>
          <w:color w:val="000000"/>
          <w:sz w:val="28"/>
          <w:szCs w:val="28"/>
          <w:lang w:val="en-US" w:eastAsia="zh-CN"/>
        </w:rPr>
      </w:pPr>
      <w:r>
        <w:rPr>
          <w:rFonts w:hint="eastAsia" w:ascii="仿宋" w:hAnsi="仿宋" w:eastAsia="仿宋" w:cs="Times New Roman"/>
          <w:color w:val="000000"/>
          <w:sz w:val="28"/>
          <w:szCs w:val="28"/>
          <w:highlight w:val="none"/>
          <w:lang w:val="en-US" w:eastAsia="zh-CN"/>
        </w:rPr>
        <w:t>注：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bookmarkEnd w:id="8"/>
    <w:bookmarkEnd w:id="9"/>
    <w:bookmarkEnd w:id="10"/>
    <w:p w14:paraId="17F64072">
      <w:pPr>
        <w:keepNext w:val="0"/>
        <w:keepLines w:val="0"/>
        <w:kinsoku/>
        <w:wordWrap/>
        <w:overflowPunct/>
        <w:topLinePunct w:val="0"/>
        <w:autoSpaceDE/>
        <w:autoSpaceDN/>
        <w:bidi w:val="0"/>
        <w:adjustRightInd/>
        <w:snapToGrid/>
        <w:spacing w:line="560" w:lineRule="exact"/>
        <w:ind w:firstLine="2891" w:firstLineChars="800"/>
        <w:textAlignment w:val="auto"/>
        <w:rPr>
          <w:rFonts w:hint="eastAsia" w:ascii="仿宋" w:hAnsi="仿宋" w:eastAsia="仿宋" w:cs="仿宋"/>
          <w:b/>
          <w:color w:val="000000" w:themeColor="text1"/>
          <w:sz w:val="36"/>
          <w:szCs w:val="36"/>
          <w14:textFill>
            <w14:solidFill>
              <w14:schemeClr w14:val="tx1"/>
            </w14:solidFill>
          </w14:textFill>
        </w:rPr>
      </w:pPr>
    </w:p>
    <w:p w14:paraId="71F93EEA">
      <w:pPr>
        <w:keepNext w:val="0"/>
        <w:keepLines w:val="0"/>
        <w:kinsoku/>
        <w:wordWrap/>
        <w:overflowPunct/>
        <w:topLinePunct w:val="0"/>
        <w:autoSpaceDE/>
        <w:autoSpaceDN/>
        <w:bidi w:val="0"/>
        <w:adjustRightInd/>
        <w:snapToGrid/>
        <w:spacing w:line="560" w:lineRule="exact"/>
        <w:ind w:firstLine="2891" w:firstLineChars="800"/>
        <w:textAlignment w:val="auto"/>
        <w:rPr>
          <w:rFonts w:hint="eastAsia" w:ascii="仿宋" w:hAnsi="仿宋" w:eastAsia="仿宋" w:cs="仿宋"/>
          <w:b/>
          <w:color w:val="000000" w:themeColor="text1"/>
          <w:sz w:val="36"/>
          <w:szCs w:val="36"/>
          <w14:textFill>
            <w14:solidFill>
              <w14:schemeClr w14:val="tx1"/>
            </w14:solidFill>
          </w14:textFill>
        </w:rPr>
      </w:pPr>
    </w:p>
    <w:p w14:paraId="206CCA69">
      <w:pPr>
        <w:keepNext w:val="0"/>
        <w:keepLines w:val="0"/>
        <w:kinsoku/>
        <w:wordWrap/>
        <w:overflowPunct/>
        <w:topLinePunct w:val="0"/>
        <w:autoSpaceDE/>
        <w:autoSpaceDN/>
        <w:bidi w:val="0"/>
        <w:adjustRightInd/>
        <w:snapToGrid/>
        <w:spacing w:line="560" w:lineRule="exact"/>
        <w:ind w:firstLine="2891" w:firstLineChars="800"/>
        <w:textAlignment w:val="auto"/>
        <w:rPr>
          <w:rFonts w:hint="eastAsia" w:ascii="仿宋" w:hAnsi="仿宋" w:eastAsia="仿宋" w:cs="仿宋"/>
          <w:b/>
          <w:color w:val="000000" w:themeColor="text1"/>
          <w:sz w:val="36"/>
          <w:szCs w:val="36"/>
          <w14:textFill>
            <w14:solidFill>
              <w14:schemeClr w14:val="tx1"/>
            </w14:solidFill>
          </w14:textFill>
        </w:rPr>
      </w:pPr>
    </w:p>
    <w:p w14:paraId="29E2C373">
      <w:pPr>
        <w:keepNext w:val="0"/>
        <w:keepLines w:val="0"/>
        <w:kinsoku/>
        <w:wordWrap/>
        <w:overflowPunct/>
        <w:topLinePunct w:val="0"/>
        <w:autoSpaceDE/>
        <w:autoSpaceDN/>
        <w:bidi w:val="0"/>
        <w:adjustRightInd/>
        <w:snapToGrid/>
        <w:spacing w:line="560" w:lineRule="exact"/>
        <w:ind w:firstLine="2891" w:firstLineChars="800"/>
        <w:textAlignment w:val="auto"/>
        <w:rPr>
          <w:rFonts w:hint="eastAsia" w:ascii="仿宋" w:hAnsi="仿宋" w:eastAsia="仿宋" w:cs="仿宋"/>
          <w:b/>
          <w:color w:val="000000" w:themeColor="text1"/>
          <w:sz w:val="36"/>
          <w:szCs w:val="36"/>
          <w14:textFill>
            <w14:solidFill>
              <w14:schemeClr w14:val="tx1"/>
            </w14:solidFill>
          </w14:textFill>
        </w:rPr>
      </w:pPr>
    </w:p>
    <w:p w14:paraId="4B290A18">
      <w:pPr>
        <w:keepNext w:val="0"/>
        <w:keepLines w:val="0"/>
        <w:kinsoku/>
        <w:wordWrap/>
        <w:overflowPunct/>
        <w:topLinePunct w:val="0"/>
        <w:autoSpaceDE/>
        <w:autoSpaceDN/>
        <w:bidi w:val="0"/>
        <w:adjustRightInd/>
        <w:snapToGrid/>
        <w:spacing w:line="560" w:lineRule="exact"/>
        <w:ind w:firstLine="2891" w:firstLineChars="800"/>
        <w:textAlignment w:val="auto"/>
        <w:rPr>
          <w:rFonts w:hint="eastAsia" w:ascii="仿宋" w:hAnsi="仿宋" w:eastAsia="仿宋" w:cs="仿宋"/>
          <w:b/>
          <w:color w:val="000000" w:themeColor="text1"/>
          <w:sz w:val="36"/>
          <w:szCs w:val="36"/>
          <w14:textFill>
            <w14:solidFill>
              <w14:schemeClr w14:val="tx1"/>
            </w14:solidFill>
          </w14:textFill>
        </w:rPr>
      </w:pPr>
    </w:p>
    <w:p w14:paraId="3086A1D8">
      <w:pPr>
        <w:keepNext w:val="0"/>
        <w:keepLines w:val="0"/>
        <w:wordWrap/>
        <w:overflowPunct/>
        <w:topLinePunct w:val="0"/>
        <w:bidi w:val="0"/>
        <w:spacing w:line="560" w:lineRule="atLeast"/>
        <w:ind w:firstLine="2891" w:firstLineChars="800"/>
        <w:rPr>
          <w:rFonts w:hint="eastAsia" w:ascii="仿宋" w:hAnsi="仿宋" w:eastAsia="仿宋" w:cs="仿宋"/>
          <w:b/>
          <w:color w:val="000000" w:themeColor="text1"/>
          <w:sz w:val="36"/>
          <w:szCs w:val="36"/>
          <w14:textFill>
            <w14:solidFill>
              <w14:schemeClr w14:val="tx1"/>
            </w14:solidFill>
          </w14:textFill>
        </w:rPr>
      </w:pPr>
    </w:p>
    <w:p w14:paraId="033F2393">
      <w:pPr>
        <w:keepNext w:val="0"/>
        <w:keepLines w:val="0"/>
        <w:wordWrap/>
        <w:overflowPunct/>
        <w:topLinePunct w:val="0"/>
        <w:bidi w:val="0"/>
        <w:spacing w:line="560" w:lineRule="atLeast"/>
        <w:ind w:firstLine="2891" w:firstLineChars="800"/>
        <w:rPr>
          <w:rFonts w:hint="eastAsia" w:ascii="仿宋" w:hAnsi="仿宋" w:eastAsia="仿宋" w:cs="仿宋"/>
          <w:b/>
          <w:color w:val="000000" w:themeColor="text1"/>
          <w:sz w:val="36"/>
          <w:szCs w:val="36"/>
          <w14:textFill>
            <w14:solidFill>
              <w14:schemeClr w14:val="tx1"/>
            </w14:solidFill>
          </w14:textFill>
        </w:rPr>
      </w:pPr>
    </w:p>
    <w:p w14:paraId="493A9DD2">
      <w:pPr>
        <w:keepNext w:val="0"/>
        <w:keepLines w:val="0"/>
        <w:wordWrap/>
        <w:overflowPunct/>
        <w:topLinePunct w:val="0"/>
        <w:bidi w:val="0"/>
        <w:spacing w:line="560" w:lineRule="atLeast"/>
        <w:ind w:firstLine="2891" w:firstLineChars="800"/>
        <w:rPr>
          <w:rFonts w:hint="eastAsia" w:ascii="仿宋" w:hAnsi="仿宋" w:eastAsia="仿宋" w:cs="仿宋"/>
          <w:b/>
          <w:color w:val="000000" w:themeColor="text1"/>
          <w:sz w:val="36"/>
          <w:szCs w:val="36"/>
          <w14:textFill>
            <w14:solidFill>
              <w14:schemeClr w14:val="tx1"/>
            </w14:solidFill>
          </w14:textFill>
        </w:rPr>
      </w:pPr>
    </w:p>
    <w:p w14:paraId="598E978D">
      <w:pPr>
        <w:keepNext w:val="0"/>
        <w:keepLines w:val="0"/>
        <w:wordWrap/>
        <w:overflowPunct/>
        <w:topLinePunct w:val="0"/>
        <w:bidi w:val="0"/>
        <w:spacing w:line="560" w:lineRule="atLeast"/>
        <w:ind w:firstLine="2891" w:firstLineChars="800"/>
        <w:rPr>
          <w:rFonts w:hint="eastAsia" w:ascii="仿宋" w:hAnsi="仿宋" w:eastAsia="仿宋" w:cs="仿宋"/>
          <w:b/>
          <w:color w:val="000000" w:themeColor="text1"/>
          <w:sz w:val="36"/>
          <w:szCs w:val="36"/>
          <w14:textFill>
            <w14:solidFill>
              <w14:schemeClr w14:val="tx1"/>
            </w14:solidFill>
          </w14:textFill>
        </w:rPr>
      </w:pPr>
    </w:p>
    <w:p w14:paraId="1AEB342F">
      <w:pPr>
        <w:keepNext w:val="0"/>
        <w:keepLines w:val="0"/>
        <w:wordWrap/>
        <w:overflowPunct/>
        <w:topLinePunct w:val="0"/>
        <w:bidi w:val="0"/>
        <w:spacing w:line="560" w:lineRule="atLeast"/>
        <w:ind w:firstLine="2891" w:firstLineChars="800"/>
        <w:rPr>
          <w:rFonts w:hint="eastAsia" w:ascii="仿宋" w:hAnsi="仿宋" w:eastAsia="仿宋" w:cs="仿宋"/>
          <w:b/>
          <w:color w:val="000000" w:themeColor="text1"/>
          <w:sz w:val="36"/>
          <w:szCs w:val="36"/>
          <w14:textFill>
            <w14:solidFill>
              <w14:schemeClr w14:val="tx1"/>
            </w14:solidFill>
          </w14:textFill>
        </w:rPr>
      </w:pPr>
    </w:p>
    <w:p w14:paraId="2A1B4EE0">
      <w:pPr>
        <w:keepNext w:val="0"/>
        <w:keepLines w:val="0"/>
        <w:wordWrap/>
        <w:overflowPunct/>
        <w:topLinePunct w:val="0"/>
        <w:bidi w:val="0"/>
        <w:spacing w:line="560" w:lineRule="atLeast"/>
        <w:ind w:firstLine="2891" w:firstLineChars="800"/>
        <w:rPr>
          <w:rFonts w:hint="eastAsia" w:ascii="仿宋" w:hAnsi="仿宋" w:eastAsia="仿宋" w:cs="仿宋"/>
          <w:b/>
          <w:color w:val="000000" w:themeColor="text1"/>
          <w:sz w:val="36"/>
          <w:szCs w:val="36"/>
          <w14:textFill>
            <w14:solidFill>
              <w14:schemeClr w14:val="tx1"/>
            </w14:solidFill>
          </w14:textFill>
        </w:rPr>
      </w:pPr>
    </w:p>
    <w:p w14:paraId="42B505C5">
      <w:pPr>
        <w:keepNext w:val="0"/>
        <w:keepLines w:val="0"/>
        <w:wordWrap/>
        <w:overflowPunct/>
        <w:topLinePunct w:val="0"/>
        <w:bidi w:val="0"/>
        <w:spacing w:line="560" w:lineRule="atLeast"/>
        <w:ind w:firstLine="2891" w:firstLineChars="800"/>
        <w:rPr>
          <w:rFonts w:hint="eastAsia" w:ascii="仿宋" w:hAnsi="仿宋" w:eastAsia="仿宋" w:cs="仿宋"/>
          <w:b/>
          <w:color w:val="000000" w:themeColor="text1"/>
          <w:sz w:val="36"/>
          <w:szCs w:val="36"/>
          <w14:textFill>
            <w14:solidFill>
              <w14:schemeClr w14:val="tx1"/>
            </w14:solidFill>
          </w14:textFill>
        </w:rPr>
      </w:pPr>
    </w:p>
    <w:p w14:paraId="1C20BCD1">
      <w:pPr>
        <w:keepNext w:val="0"/>
        <w:keepLines w:val="0"/>
        <w:wordWrap/>
        <w:overflowPunct/>
        <w:topLinePunct w:val="0"/>
        <w:bidi w:val="0"/>
        <w:spacing w:line="560" w:lineRule="atLeast"/>
        <w:ind w:firstLine="2891" w:firstLineChars="800"/>
        <w:rPr>
          <w:rFonts w:hint="eastAsia" w:ascii="仿宋" w:hAnsi="仿宋" w:eastAsia="仿宋" w:cs="仿宋"/>
          <w:b/>
          <w:color w:val="000000" w:themeColor="text1"/>
          <w:sz w:val="36"/>
          <w:szCs w:val="36"/>
          <w14:textFill>
            <w14:solidFill>
              <w14:schemeClr w14:val="tx1"/>
            </w14:solidFill>
          </w14:textFill>
        </w:rPr>
      </w:pPr>
    </w:p>
    <w:p w14:paraId="76DC48AB">
      <w:pPr>
        <w:keepNext w:val="0"/>
        <w:keepLines w:val="0"/>
        <w:pageBreakBefore w:val="0"/>
        <w:widowControl w:val="0"/>
        <w:spacing w:line="520" w:lineRule="exact"/>
        <w:jc w:val="both"/>
        <w:outlineLvl w:val="9"/>
        <w:rPr>
          <w:rFonts w:hint="eastAsia" w:ascii="仿宋" w:hAnsi="仿宋" w:eastAsia="仿宋" w:cs="仿宋"/>
          <w:b/>
          <w:color w:val="000000" w:themeColor="text1"/>
          <w:sz w:val="36"/>
          <w:szCs w:val="36"/>
          <w14:textFill>
            <w14:solidFill>
              <w14:schemeClr w14:val="tx1"/>
            </w14:solidFill>
          </w14:textFill>
        </w:rPr>
      </w:pPr>
    </w:p>
    <w:p w14:paraId="15A167E3">
      <w:pPr>
        <w:keepNext w:val="0"/>
        <w:keepLines w:val="0"/>
        <w:pageBreakBefore w:val="0"/>
        <w:widowControl w:val="0"/>
        <w:spacing w:line="520" w:lineRule="exact"/>
        <w:jc w:val="center"/>
        <w:outlineLvl w:val="9"/>
        <w:rPr>
          <w:rFonts w:hint="eastAsia" w:ascii="仿宋" w:hAnsi="仿宋" w:eastAsia="仿宋" w:cs="仿宋"/>
          <w:b/>
          <w:color w:val="4874CB" w:themeColor="accent1"/>
          <w:sz w:val="36"/>
          <w:szCs w:val="36"/>
          <w14:textFill>
            <w14:solidFill>
              <w14:schemeClr w14:val="accent1"/>
            </w14:solidFill>
          </w14:textFill>
        </w:rPr>
      </w:pPr>
    </w:p>
    <w:p w14:paraId="25A877F6">
      <w:pPr>
        <w:keepNext w:val="0"/>
        <w:keepLines w:val="0"/>
        <w:pageBreakBefore w:val="0"/>
        <w:widowControl w:val="0"/>
        <w:spacing w:line="520" w:lineRule="exact"/>
        <w:jc w:val="center"/>
        <w:outlineLvl w:val="9"/>
        <w:rPr>
          <w:rFonts w:ascii="仿宋" w:hAnsi="仿宋" w:eastAsia="仿宋" w:cs="仿宋"/>
          <w:b/>
          <w:color w:val="000000" w:themeColor="text1"/>
          <w:sz w:val="36"/>
          <w:szCs w:val="36"/>
          <w14:textFill>
            <w14:solidFill>
              <w14:schemeClr w14:val="tx1"/>
            </w14:solidFill>
          </w14:textFill>
        </w:rPr>
      </w:pPr>
      <w:r>
        <w:rPr>
          <w:rFonts w:hint="eastAsia" w:ascii="仿宋" w:hAnsi="仿宋" w:eastAsia="仿宋" w:cs="仿宋"/>
          <w:b/>
          <w:color w:val="000000" w:themeColor="text1"/>
          <w:sz w:val="36"/>
          <w:szCs w:val="36"/>
          <w14:textFill>
            <w14:solidFill>
              <w14:schemeClr w14:val="tx1"/>
            </w14:solidFill>
          </w14:textFill>
        </w:rPr>
        <w:t xml:space="preserve">第三章 </w:t>
      </w:r>
      <w:r>
        <w:rPr>
          <w:rFonts w:hint="eastAsia" w:ascii="仿宋" w:hAnsi="仿宋" w:eastAsia="仿宋" w:cs="仿宋"/>
          <w:b/>
          <w:color w:val="000000" w:themeColor="text1"/>
          <w:sz w:val="36"/>
          <w:szCs w:val="36"/>
          <w:lang w:val="en-US" w:eastAsia="zh-CN"/>
          <w14:textFill>
            <w14:solidFill>
              <w14:schemeClr w14:val="tx1"/>
            </w14:solidFill>
          </w14:textFill>
        </w:rPr>
        <w:t xml:space="preserve"> </w:t>
      </w:r>
      <w:r>
        <w:rPr>
          <w:rFonts w:hint="eastAsia" w:ascii="仿宋" w:hAnsi="仿宋" w:eastAsia="仿宋"/>
          <w:b/>
          <w:sz w:val="36"/>
          <w:szCs w:val="36"/>
        </w:rPr>
        <w:t>评标方法与评标标准</w:t>
      </w:r>
    </w:p>
    <w:p w14:paraId="7521EF57">
      <w:pPr>
        <w:keepNext w:val="0"/>
        <w:keepLines w:val="0"/>
        <w:pageBreakBefore w:val="0"/>
        <w:spacing w:line="520" w:lineRule="exact"/>
        <w:ind w:firstLine="560"/>
        <w:outlineLvl w:val="9"/>
        <w:rPr>
          <w:rFonts w:hint="eastAsia" w:ascii="仿宋" w:hAnsi="仿宋" w:eastAsia="仿宋"/>
          <w:sz w:val="28"/>
          <w:szCs w:val="28"/>
        </w:rPr>
      </w:pPr>
      <w:bookmarkStart w:id="11" w:name="OLE_LINK25"/>
      <w:bookmarkStart w:id="12" w:name="OLE_LINK24"/>
      <w:r>
        <w:rPr>
          <w:rFonts w:hint="eastAsia" w:ascii="仿宋" w:hAnsi="仿宋" w:eastAsia="仿宋"/>
          <w:sz w:val="28"/>
          <w:szCs w:val="28"/>
        </w:rPr>
        <w:t>一、评</w:t>
      </w:r>
      <w:r>
        <w:rPr>
          <w:rFonts w:hint="eastAsia" w:ascii="仿宋" w:hAnsi="仿宋" w:eastAsia="仿宋"/>
          <w:sz w:val="28"/>
          <w:szCs w:val="28"/>
          <w:lang w:eastAsia="zh-CN"/>
        </w:rPr>
        <w:t>标</w:t>
      </w:r>
      <w:r>
        <w:rPr>
          <w:rFonts w:hint="eastAsia" w:ascii="仿宋" w:hAnsi="仿宋" w:eastAsia="仿宋"/>
          <w:sz w:val="28"/>
          <w:szCs w:val="28"/>
        </w:rPr>
        <w:t>委</w:t>
      </w:r>
      <w:r>
        <w:rPr>
          <w:rFonts w:hint="eastAsia" w:ascii="仿宋" w:hAnsi="仿宋" w:eastAsia="仿宋"/>
          <w:sz w:val="28"/>
          <w:szCs w:val="28"/>
          <w:lang w:eastAsia="zh-CN"/>
        </w:rPr>
        <w:t>员</w:t>
      </w:r>
      <w:r>
        <w:rPr>
          <w:rFonts w:hint="eastAsia" w:ascii="仿宋" w:hAnsi="仿宋" w:eastAsia="仿宋"/>
          <w:sz w:val="28"/>
          <w:szCs w:val="28"/>
        </w:rPr>
        <w:t>会根据招标文件中规定的评标标准对投标人进行综合评审，最终按综合评审得分由高到低的顺序推荐出3名中标候选人。</w:t>
      </w:r>
    </w:p>
    <w:p w14:paraId="6D3A7467">
      <w:pPr>
        <w:keepNext w:val="0"/>
        <w:keepLines w:val="0"/>
        <w:pageBreakBefore w:val="0"/>
        <w:spacing w:line="520" w:lineRule="exact"/>
        <w:ind w:firstLine="560"/>
        <w:outlineLvl w:val="9"/>
        <w:rPr>
          <w:rFonts w:hint="eastAsia" w:ascii="仿宋" w:hAnsi="仿宋" w:eastAsia="仿宋"/>
          <w:sz w:val="28"/>
          <w:szCs w:val="28"/>
        </w:rPr>
      </w:pPr>
      <w:r>
        <w:rPr>
          <w:rFonts w:hint="eastAsia" w:ascii="仿宋" w:hAnsi="仿宋" w:eastAsia="仿宋"/>
          <w:sz w:val="28"/>
          <w:szCs w:val="28"/>
        </w:rPr>
        <w:t>二、本项目采用综合评分法。评</w:t>
      </w:r>
      <w:r>
        <w:rPr>
          <w:rFonts w:hint="eastAsia" w:ascii="仿宋" w:hAnsi="仿宋" w:eastAsia="仿宋"/>
          <w:sz w:val="28"/>
          <w:szCs w:val="28"/>
          <w:lang w:eastAsia="zh-CN"/>
        </w:rPr>
        <w:t>标</w:t>
      </w:r>
      <w:r>
        <w:rPr>
          <w:rFonts w:hint="eastAsia" w:ascii="仿宋" w:hAnsi="仿宋" w:eastAsia="仿宋"/>
          <w:sz w:val="28"/>
          <w:szCs w:val="28"/>
        </w:rPr>
        <w:t>委</w:t>
      </w:r>
      <w:r>
        <w:rPr>
          <w:rFonts w:hint="eastAsia" w:ascii="仿宋" w:hAnsi="仿宋" w:eastAsia="仿宋"/>
          <w:sz w:val="28"/>
          <w:szCs w:val="28"/>
          <w:lang w:eastAsia="zh-CN"/>
        </w:rPr>
        <w:t>员</w:t>
      </w:r>
      <w:r>
        <w:rPr>
          <w:rFonts w:hint="eastAsia" w:ascii="仿宋" w:hAnsi="仿宋" w:eastAsia="仿宋"/>
          <w:sz w:val="28"/>
          <w:szCs w:val="28"/>
        </w:rPr>
        <w:t>会仅对</w:t>
      </w:r>
      <w:r>
        <w:rPr>
          <w:rFonts w:hint="eastAsia" w:ascii="仿宋" w:hAnsi="仿宋" w:eastAsia="仿宋"/>
          <w:sz w:val="28"/>
          <w:szCs w:val="28"/>
          <w:lang w:eastAsia="zh-CN"/>
        </w:rPr>
        <w:t>经评审</w:t>
      </w:r>
      <w:r>
        <w:rPr>
          <w:rFonts w:hint="eastAsia" w:ascii="仿宋" w:hAnsi="仿宋" w:eastAsia="仿宋"/>
          <w:sz w:val="28"/>
          <w:szCs w:val="28"/>
        </w:rPr>
        <w:t>确定为实质上响应招标文件要求的投标文件进行评价和比较。综合评分法，是指投标文件满足招标文件全部实质性要求</w:t>
      </w:r>
      <w:r>
        <w:rPr>
          <w:rFonts w:hint="eastAsia" w:ascii="仿宋" w:hAnsi="仿宋" w:eastAsia="仿宋"/>
          <w:sz w:val="28"/>
          <w:szCs w:val="28"/>
          <w:lang w:eastAsia="zh-CN"/>
        </w:rPr>
        <w:t>，</w:t>
      </w:r>
      <w:r>
        <w:rPr>
          <w:rFonts w:hint="eastAsia" w:ascii="仿宋" w:hAnsi="仿宋" w:eastAsia="仿宋"/>
          <w:sz w:val="28"/>
          <w:szCs w:val="28"/>
        </w:rPr>
        <w:t>且按照评审因素的量化指标评审得分最高的</w:t>
      </w:r>
      <w:r>
        <w:rPr>
          <w:rFonts w:hint="eastAsia" w:ascii="仿宋" w:hAnsi="仿宋" w:eastAsia="仿宋"/>
          <w:sz w:val="28"/>
          <w:szCs w:val="28"/>
          <w:lang w:eastAsia="zh-CN"/>
        </w:rPr>
        <w:t>投标人</w:t>
      </w:r>
      <w:r>
        <w:rPr>
          <w:rFonts w:hint="eastAsia" w:ascii="仿宋" w:hAnsi="仿宋" w:eastAsia="仿宋"/>
          <w:sz w:val="28"/>
          <w:szCs w:val="28"/>
        </w:rPr>
        <w:t>为中标候选人的评标方法。</w:t>
      </w:r>
    </w:p>
    <w:p w14:paraId="757296E2">
      <w:pPr>
        <w:keepNext w:val="0"/>
        <w:keepLines w:val="0"/>
        <w:pageBreakBefore w:val="0"/>
        <w:spacing w:line="520" w:lineRule="exact"/>
        <w:ind w:firstLine="560"/>
        <w:outlineLvl w:val="9"/>
        <w:rPr>
          <w:rFonts w:ascii="仿宋" w:hAnsi="仿宋" w:eastAsia="仿宋"/>
          <w:sz w:val="28"/>
          <w:szCs w:val="28"/>
        </w:rPr>
      </w:pPr>
      <w:r>
        <w:rPr>
          <w:rFonts w:hint="eastAsia" w:ascii="仿宋" w:hAnsi="仿宋" w:eastAsia="仿宋"/>
          <w:sz w:val="28"/>
          <w:szCs w:val="28"/>
        </w:rPr>
        <w:t>三、评</w:t>
      </w:r>
      <w:r>
        <w:rPr>
          <w:rFonts w:hint="eastAsia" w:ascii="仿宋" w:hAnsi="仿宋" w:eastAsia="仿宋"/>
          <w:sz w:val="28"/>
          <w:szCs w:val="28"/>
          <w:lang w:eastAsia="zh-CN"/>
        </w:rPr>
        <w:t>标</w:t>
      </w:r>
      <w:r>
        <w:rPr>
          <w:rFonts w:hint="eastAsia" w:ascii="仿宋" w:hAnsi="仿宋" w:eastAsia="仿宋"/>
          <w:sz w:val="28"/>
          <w:szCs w:val="28"/>
        </w:rPr>
        <w:t>委</w:t>
      </w:r>
      <w:r>
        <w:rPr>
          <w:rFonts w:hint="eastAsia" w:ascii="仿宋" w:hAnsi="仿宋" w:eastAsia="仿宋"/>
          <w:sz w:val="28"/>
          <w:szCs w:val="28"/>
          <w:lang w:eastAsia="zh-CN"/>
        </w:rPr>
        <w:t>员</w:t>
      </w:r>
      <w:r>
        <w:rPr>
          <w:rFonts w:hint="eastAsia" w:ascii="仿宋" w:hAnsi="仿宋" w:eastAsia="仿宋"/>
          <w:sz w:val="28"/>
          <w:szCs w:val="28"/>
        </w:rPr>
        <w:t>会将依据下列评标标准进行评标，本评标标准的总分为100分。按评审后</w:t>
      </w:r>
      <w:r>
        <w:rPr>
          <w:rFonts w:hint="eastAsia" w:ascii="仿宋" w:hAnsi="仿宋" w:eastAsia="仿宋"/>
          <w:sz w:val="28"/>
          <w:szCs w:val="28"/>
          <w:lang w:eastAsia="zh-CN"/>
        </w:rPr>
        <w:t>，按投标人综合得分</w:t>
      </w:r>
      <w:r>
        <w:rPr>
          <w:rFonts w:hint="eastAsia" w:ascii="仿宋" w:hAnsi="仿宋" w:eastAsia="仿宋"/>
          <w:sz w:val="28"/>
          <w:szCs w:val="28"/>
        </w:rPr>
        <w:t>由高到低顺序排列。得分相同的，按投标报价由低到高顺序排列。得分且投标报价相同的并列</w:t>
      </w:r>
      <w:r>
        <w:rPr>
          <w:rFonts w:hint="eastAsia" w:ascii="仿宋" w:hAnsi="仿宋" w:eastAsia="仿宋"/>
          <w:sz w:val="28"/>
          <w:szCs w:val="28"/>
          <w:lang w:eastAsia="zh-CN"/>
        </w:rPr>
        <w:t>，</w:t>
      </w:r>
      <w:r>
        <w:rPr>
          <w:rFonts w:ascii="仿宋" w:hAnsi="仿宋" w:eastAsia="仿宋"/>
          <w:sz w:val="28"/>
          <w:szCs w:val="28"/>
        </w:rPr>
        <w:t xml:space="preserve"> 由评标委员会</w:t>
      </w:r>
      <w:r>
        <w:rPr>
          <w:rFonts w:hint="eastAsia" w:ascii="仿宋" w:hAnsi="仿宋" w:eastAsia="仿宋"/>
          <w:sz w:val="28"/>
          <w:szCs w:val="28"/>
        </w:rPr>
        <w:t>通过随机抽取的方式</w:t>
      </w:r>
      <w:r>
        <w:rPr>
          <w:rFonts w:ascii="仿宋" w:hAnsi="仿宋" w:eastAsia="仿宋"/>
          <w:sz w:val="28"/>
          <w:szCs w:val="28"/>
        </w:rPr>
        <w:t>确定</w:t>
      </w:r>
      <w:r>
        <w:rPr>
          <w:rFonts w:hint="eastAsia" w:ascii="仿宋" w:hAnsi="仿宋" w:eastAsia="仿宋"/>
          <w:sz w:val="28"/>
          <w:szCs w:val="28"/>
        </w:rPr>
        <w:t>中标候选人。</w:t>
      </w:r>
    </w:p>
    <w:p w14:paraId="587869EB">
      <w:pPr>
        <w:keepNext w:val="0"/>
        <w:keepLines w:val="0"/>
        <w:pageBreakBefore w:val="0"/>
        <w:spacing w:line="520" w:lineRule="exact"/>
        <w:ind w:firstLine="560"/>
        <w:outlineLvl w:val="9"/>
        <w:rPr>
          <w:rFonts w:hint="eastAsia" w:ascii="仿宋" w:hAnsi="仿宋" w:eastAsia="仿宋"/>
          <w:color w:val="auto"/>
          <w:sz w:val="28"/>
        </w:rPr>
      </w:pPr>
      <w:r>
        <w:rPr>
          <w:rFonts w:hint="eastAsia" w:ascii="仿宋" w:hAnsi="仿宋" w:eastAsia="仿宋"/>
          <w:color w:val="auto"/>
          <w:sz w:val="28"/>
          <w:lang w:eastAsia="zh-CN"/>
        </w:rPr>
        <w:t>四</w:t>
      </w:r>
      <w:r>
        <w:rPr>
          <w:rFonts w:hint="eastAsia" w:ascii="仿宋" w:hAnsi="仿宋" w:eastAsia="仿宋"/>
          <w:color w:val="auto"/>
          <w:sz w:val="28"/>
        </w:rPr>
        <w:t>、具体标准</w:t>
      </w:r>
      <w:r>
        <w:rPr>
          <w:rFonts w:hint="eastAsia" w:ascii="仿宋" w:hAnsi="仿宋" w:eastAsia="仿宋"/>
          <w:color w:val="auto"/>
          <w:sz w:val="28"/>
          <w:lang w:eastAsia="zh-CN"/>
        </w:rPr>
        <w:t>：</w:t>
      </w:r>
    </w:p>
    <w:p w14:paraId="22E04CC9">
      <w:pPr>
        <w:keepNext w:val="0"/>
        <w:keepLines w:val="0"/>
        <w:wordWrap/>
        <w:overflowPunct/>
        <w:topLinePunct w:val="0"/>
        <w:bidi w:val="0"/>
        <w:spacing w:line="560" w:lineRule="atLeast"/>
        <w:ind w:firstLine="495"/>
        <w:rPr>
          <w:rFonts w:hint="eastAsia" w:ascii="仿宋" w:hAnsi="仿宋" w:eastAsia="仿宋"/>
          <w:b/>
          <w:color w:val="auto"/>
          <w:sz w:val="28"/>
          <w:lang w:eastAsia="zh-CN"/>
        </w:rPr>
      </w:pPr>
      <w:r>
        <w:rPr>
          <w:rFonts w:hint="eastAsia" w:ascii="仿宋" w:hAnsi="仿宋" w:eastAsia="仿宋"/>
          <w:b/>
          <w:color w:val="auto"/>
          <w:sz w:val="28"/>
        </w:rPr>
        <w:t>1</w:t>
      </w:r>
      <w:r>
        <w:rPr>
          <w:rFonts w:hint="eastAsia" w:ascii="仿宋" w:hAnsi="仿宋" w:eastAsia="仿宋"/>
          <w:b/>
          <w:color w:val="auto"/>
          <w:sz w:val="28"/>
          <w:lang w:val="en-US" w:eastAsia="zh-CN"/>
        </w:rPr>
        <w:t>.</w:t>
      </w:r>
      <w:r>
        <w:rPr>
          <w:rFonts w:hint="eastAsia" w:ascii="仿宋" w:hAnsi="仿宋" w:eastAsia="仿宋"/>
          <w:b/>
          <w:color w:val="auto"/>
          <w:sz w:val="28"/>
        </w:rPr>
        <w:t>价格</w:t>
      </w:r>
      <w:r>
        <w:rPr>
          <w:rFonts w:hint="eastAsia" w:ascii="仿宋" w:hAnsi="仿宋" w:eastAsia="仿宋"/>
          <w:b/>
          <w:color w:val="auto"/>
          <w:sz w:val="28"/>
          <w:lang w:eastAsia="zh-CN"/>
        </w:rPr>
        <w:t>（</w:t>
      </w:r>
      <w:r>
        <w:rPr>
          <w:rFonts w:hint="eastAsia" w:ascii="仿宋" w:hAnsi="仿宋" w:eastAsia="仿宋"/>
          <w:b/>
          <w:color w:val="auto"/>
          <w:sz w:val="28"/>
          <w:lang w:val="en-US" w:eastAsia="zh-CN"/>
        </w:rPr>
        <w:t>20</w:t>
      </w:r>
      <w:r>
        <w:rPr>
          <w:rFonts w:hint="eastAsia" w:ascii="仿宋" w:hAnsi="仿宋" w:eastAsia="仿宋"/>
          <w:b/>
          <w:color w:val="auto"/>
          <w:sz w:val="28"/>
        </w:rPr>
        <w:t>分</w:t>
      </w:r>
      <w:r>
        <w:rPr>
          <w:rFonts w:hint="eastAsia" w:ascii="仿宋" w:hAnsi="仿宋" w:eastAsia="仿宋"/>
          <w:b/>
          <w:color w:val="auto"/>
          <w:sz w:val="28"/>
          <w:lang w:eastAsia="zh-CN"/>
        </w:rPr>
        <w:t>）</w:t>
      </w:r>
    </w:p>
    <w:p w14:paraId="1EB500C2">
      <w:pPr>
        <w:pStyle w:val="33"/>
        <w:keepNext w:val="0"/>
        <w:keepLines w:val="0"/>
        <w:wordWrap/>
        <w:overflowPunct/>
        <w:topLinePunct w:val="0"/>
        <w:bidi w:val="0"/>
        <w:spacing w:after="0" w:line="560" w:lineRule="atLeast"/>
        <w:ind w:firstLine="560"/>
        <w:rPr>
          <w:rFonts w:hint="eastAsia" w:ascii="仿宋" w:hAnsi="仿宋" w:eastAsia="仿宋"/>
          <w:color w:val="auto"/>
          <w:sz w:val="28"/>
          <w:szCs w:val="28"/>
        </w:rPr>
      </w:pPr>
      <w:bookmarkStart w:id="13" w:name="OLE_LINK28"/>
      <w:bookmarkStart w:id="14" w:name="OLE_LINK27"/>
      <w:r>
        <w:rPr>
          <w:rFonts w:hint="eastAsia" w:ascii="仿宋" w:hAnsi="仿宋" w:eastAsia="仿宋"/>
          <w:color w:val="auto"/>
          <w:sz w:val="28"/>
          <w:szCs w:val="28"/>
        </w:rPr>
        <w:t>采用低价优先法计算价格分：满足采购文件全部要求且折算后价格</w:t>
      </w:r>
      <w:r>
        <w:rPr>
          <w:rFonts w:hint="eastAsia" w:ascii="仿宋" w:hAnsi="仿宋" w:eastAsia="仿宋"/>
          <w:color w:val="auto"/>
          <w:sz w:val="28"/>
          <w:szCs w:val="28"/>
          <w:lang w:eastAsia="zh-CN"/>
        </w:rPr>
        <w:t>（</w:t>
      </w:r>
      <w:r>
        <w:rPr>
          <w:rFonts w:hint="eastAsia" w:ascii="仿宋" w:hAnsi="仿宋" w:eastAsia="仿宋"/>
          <w:color w:val="auto"/>
          <w:sz w:val="28"/>
          <w:szCs w:val="28"/>
        </w:rPr>
        <w:t>1</w:t>
      </w:r>
      <w:r>
        <w:rPr>
          <w:rFonts w:hint="eastAsia" w:ascii="仿宋" w:hAnsi="仿宋" w:eastAsia="仿宋"/>
          <w:color w:val="auto"/>
          <w:sz w:val="28"/>
          <w:szCs w:val="28"/>
          <w:lang w:val="en-US" w:eastAsia="zh-CN"/>
        </w:rPr>
        <w:t>-</w:t>
      </w:r>
      <w:r>
        <w:rPr>
          <w:rFonts w:hint="eastAsia" w:ascii="仿宋" w:hAnsi="仿宋" w:eastAsia="仿宋"/>
          <w:color w:val="auto"/>
          <w:sz w:val="28"/>
          <w:szCs w:val="28"/>
        </w:rPr>
        <w:t>投标优惠率）最低的</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报价，作为评标基准价，其价格分为满分</w:t>
      </w:r>
      <w:r>
        <w:rPr>
          <w:rFonts w:hint="eastAsia" w:ascii="仿宋" w:hAnsi="仿宋" w:eastAsia="仿宋"/>
          <w:color w:val="auto"/>
          <w:sz w:val="28"/>
          <w:szCs w:val="28"/>
          <w:lang w:val="en-US" w:eastAsia="zh-CN"/>
        </w:rPr>
        <w:t>20</w:t>
      </w:r>
      <w:r>
        <w:rPr>
          <w:rFonts w:hint="eastAsia" w:ascii="仿宋" w:hAnsi="仿宋" w:eastAsia="仿宋"/>
          <w:color w:val="auto"/>
          <w:sz w:val="28"/>
          <w:szCs w:val="28"/>
        </w:rPr>
        <w:t>分；其他</w:t>
      </w:r>
      <w:r>
        <w:rPr>
          <w:rFonts w:hint="eastAsia" w:ascii="仿宋" w:hAnsi="仿宋" w:eastAsia="仿宋"/>
          <w:color w:val="auto"/>
          <w:sz w:val="28"/>
          <w:szCs w:val="28"/>
          <w:lang w:eastAsia="zh-CN"/>
        </w:rPr>
        <w:t>投标人</w:t>
      </w:r>
      <w:r>
        <w:rPr>
          <w:rFonts w:hint="eastAsia" w:ascii="仿宋" w:hAnsi="仿宋" w:eastAsia="仿宋"/>
          <w:color w:val="auto"/>
          <w:sz w:val="28"/>
          <w:szCs w:val="28"/>
        </w:rPr>
        <w:t>价格分按以下公式计算：</w:t>
      </w:r>
    </w:p>
    <w:p w14:paraId="63F4A66E">
      <w:pPr>
        <w:pStyle w:val="33"/>
        <w:keepNext w:val="0"/>
        <w:keepLines w:val="0"/>
        <w:wordWrap/>
        <w:overflowPunct/>
        <w:topLinePunct w:val="0"/>
        <w:bidi w:val="0"/>
        <w:spacing w:after="0" w:line="560" w:lineRule="atLeast"/>
        <w:ind w:firstLine="560"/>
        <w:rPr>
          <w:rFonts w:hint="eastAsia" w:ascii="仿宋" w:hAnsi="仿宋" w:eastAsia="仿宋"/>
          <w:color w:val="auto"/>
          <w:sz w:val="28"/>
          <w:szCs w:val="28"/>
        </w:rPr>
      </w:pPr>
      <w:r>
        <w:rPr>
          <w:rFonts w:hint="eastAsia" w:ascii="仿宋" w:hAnsi="仿宋" w:eastAsia="仿宋"/>
          <w:color w:val="auto"/>
          <w:sz w:val="28"/>
          <w:szCs w:val="28"/>
        </w:rPr>
        <w:t>投标报价得分=评标基准价/（1-该</w:t>
      </w:r>
      <w:r>
        <w:rPr>
          <w:rFonts w:hint="eastAsia" w:ascii="仿宋" w:hAnsi="仿宋" w:eastAsia="仿宋"/>
          <w:color w:val="auto"/>
          <w:sz w:val="28"/>
          <w:szCs w:val="28"/>
          <w:lang w:eastAsia="zh-CN"/>
        </w:rPr>
        <w:t>投标人</w:t>
      </w:r>
      <w:r>
        <w:rPr>
          <w:rFonts w:hint="eastAsia" w:ascii="仿宋" w:hAnsi="仿宋" w:eastAsia="仿宋"/>
          <w:color w:val="auto"/>
          <w:sz w:val="28"/>
          <w:szCs w:val="28"/>
        </w:rPr>
        <w:t>投标优惠率）×</w:t>
      </w:r>
      <w:r>
        <w:rPr>
          <w:rFonts w:hint="eastAsia" w:ascii="仿宋" w:hAnsi="仿宋" w:eastAsia="仿宋"/>
          <w:color w:val="auto"/>
          <w:sz w:val="28"/>
          <w:szCs w:val="28"/>
          <w:lang w:val="en-US" w:eastAsia="zh-CN"/>
        </w:rPr>
        <w:t>20</w:t>
      </w:r>
      <w:r>
        <w:rPr>
          <w:rFonts w:hint="eastAsia" w:ascii="仿宋" w:hAnsi="仿宋" w:eastAsia="仿宋"/>
          <w:color w:val="auto"/>
          <w:sz w:val="28"/>
          <w:szCs w:val="28"/>
        </w:rPr>
        <w:t>，分值保留小数点后2位。</w:t>
      </w:r>
    </w:p>
    <w:bookmarkEnd w:id="11"/>
    <w:bookmarkEnd w:id="12"/>
    <w:bookmarkEnd w:id="13"/>
    <w:bookmarkEnd w:id="14"/>
    <w:p w14:paraId="4AAA2AF7">
      <w:pPr>
        <w:keepNext w:val="0"/>
        <w:keepLines w:val="0"/>
        <w:wordWrap/>
        <w:overflowPunct/>
        <w:topLinePunct w:val="0"/>
        <w:bidi w:val="0"/>
        <w:spacing w:line="560" w:lineRule="atLeast"/>
        <w:ind w:firstLine="562"/>
        <w:rPr>
          <w:rFonts w:ascii="仿宋" w:hAnsi="仿宋" w:eastAsia="仿宋" w:cs="仿宋"/>
          <w:b/>
          <w:sz w:val="28"/>
          <w:szCs w:val="28"/>
        </w:rPr>
      </w:pPr>
      <w:r>
        <w:rPr>
          <w:rFonts w:ascii="仿宋" w:hAnsi="仿宋" w:eastAsia="仿宋" w:cs="仿宋"/>
          <w:b/>
          <w:sz w:val="28"/>
          <w:szCs w:val="28"/>
        </w:rPr>
        <w:t>2</w:t>
      </w:r>
      <w:r>
        <w:rPr>
          <w:rFonts w:hint="eastAsia" w:ascii="仿宋" w:hAnsi="仿宋" w:eastAsia="仿宋" w:cs="仿宋"/>
          <w:b/>
          <w:sz w:val="28"/>
          <w:szCs w:val="28"/>
          <w:lang w:val="en-US" w:eastAsia="zh-CN"/>
        </w:rPr>
        <w:t>.</w:t>
      </w:r>
      <w:r>
        <w:rPr>
          <w:rFonts w:hint="eastAsia" w:ascii="仿宋" w:hAnsi="仿宋" w:eastAsia="仿宋" w:cs="仿宋"/>
          <w:b/>
          <w:sz w:val="28"/>
          <w:szCs w:val="28"/>
        </w:rPr>
        <w:t>方案部分（</w:t>
      </w:r>
      <w:r>
        <w:rPr>
          <w:rFonts w:hint="eastAsia" w:ascii="仿宋" w:hAnsi="仿宋" w:eastAsia="仿宋" w:cs="仿宋"/>
          <w:b/>
          <w:sz w:val="28"/>
          <w:szCs w:val="28"/>
          <w:lang w:val="en-US" w:eastAsia="zh-CN"/>
        </w:rPr>
        <w:t>44</w:t>
      </w:r>
      <w:r>
        <w:rPr>
          <w:rFonts w:hint="eastAsia" w:ascii="仿宋" w:hAnsi="仿宋" w:eastAsia="仿宋" w:cs="仿宋"/>
          <w:b/>
          <w:sz w:val="28"/>
          <w:szCs w:val="28"/>
        </w:rPr>
        <w:t>分）</w:t>
      </w:r>
    </w:p>
    <w:p w14:paraId="52DD39B9">
      <w:pPr>
        <w:pStyle w:val="14"/>
        <w:keepNext w:val="0"/>
        <w:keepLines w:val="0"/>
        <w:wordWrap/>
        <w:overflowPunct/>
        <w:topLinePunct w:val="0"/>
        <w:bidi w:val="0"/>
        <w:spacing w:line="560" w:lineRule="atLeast"/>
        <w:ind w:firstLine="560" w:firstLineChars="200"/>
      </w:pPr>
      <w:r>
        <w:rPr>
          <w:rFonts w:hint="eastAsia" w:ascii="仿宋" w:hAnsi="仿宋" w:eastAsia="仿宋"/>
          <w:color w:val="000000"/>
        </w:rPr>
        <w:t>投标人按照下列要求提供方案，</w:t>
      </w:r>
      <w:r>
        <w:rPr>
          <w:rFonts w:hint="eastAsia" w:ascii="仿宋" w:hAnsi="仿宋" w:eastAsia="仿宋"/>
          <w:sz w:val="28"/>
          <w:szCs w:val="28"/>
        </w:rPr>
        <w:t>评</w:t>
      </w:r>
      <w:r>
        <w:rPr>
          <w:rFonts w:hint="eastAsia" w:ascii="仿宋" w:hAnsi="仿宋" w:eastAsia="仿宋"/>
          <w:sz w:val="28"/>
          <w:szCs w:val="28"/>
          <w:lang w:eastAsia="zh-CN"/>
        </w:rPr>
        <w:t>标</w:t>
      </w:r>
      <w:r>
        <w:rPr>
          <w:rFonts w:hint="eastAsia" w:ascii="仿宋" w:hAnsi="仿宋" w:eastAsia="仿宋"/>
          <w:sz w:val="28"/>
          <w:szCs w:val="28"/>
        </w:rPr>
        <w:t>委</w:t>
      </w:r>
      <w:r>
        <w:rPr>
          <w:rFonts w:hint="eastAsia" w:ascii="仿宋" w:hAnsi="仿宋" w:eastAsia="仿宋"/>
          <w:sz w:val="28"/>
          <w:szCs w:val="28"/>
          <w:lang w:eastAsia="zh-CN"/>
        </w:rPr>
        <w:t>员</w:t>
      </w:r>
      <w:r>
        <w:rPr>
          <w:rFonts w:hint="eastAsia" w:ascii="仿宋" w:hAnsi="仿宋" w:eastAsia="仿宋"/>
          <w:sz w:val="28"/>
          <w:szCs w:val="28"/>
        </w:rPr>
        <w:t>会</w:t>
      </w:r>
      <w:r>
        <w:rPr>
          <w:rFonts w:hint="eastAsia" w:ascii="仿宋" w:hAnsi="仿宋" w:eastAsia="仿宋"/>
          <w:color w:val="000000"/>
        </w:rPr>
        <w:t>根据投标人提供的方案进行评分，不提供分项方案或经三分之二评委认定分项方案存在重大偏离的，该分项不得分。</w:t>
      </w:r>
    </w:p>
    <w:p w14:paraId="4517593E">
      <w:pPr>
        <w:keepNext w:val="0"/>
        <w:keepLines w:val="0"/>
        <w:wordWrap/>
        <w:overflowPunct/>
        <w:topLinePunct w:val="0"/>
        <w:bidi w:val="0"/>
        <w:spacing w:line="560" w:lineRule="atLeast"/>
        <w:ind w:firstLine="562" w:firstLineChars="200"/>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（1）整体服务方案（7分）</w:t>
      </w:r>
    </w:p>
    <w:p w14:paraId="74BC0013">
      <w:pPr>
        <w:pStyle w:val="14"/>
        <w:keepNext w:val="0"/>
        <w:keepLines w:val="0"/>
        <w:wordWrap/>
        <w:overflowPunct/>
        <w:topLinePunct w:val="0"/>
        <w:bidi w:val="0"/>
        <w:spacing w:line="560" w:lineRule="atLeas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根据投标人提供整体服务方案，</w:t>
      </w:r>
      <w:r>
        <w:rPr>
          <w:rFonts w:hint="eastAsia" w:ascii="仿宋" w:hAnsi="仿宋" w:eastAsia="仿宋" w:cs="仿宋"/>
          <w:b w:val="0"/>
          <w:bCs w:val="0"/>
          <w:color w:val="auto"/>
          <w:sz w:val="28"/>
          <w:szCs w:val="28"/>
          <w:lang w:val="en-US" w:eastAsia="zh-CN"/>
        </w:rPr>
        <w:t>检测项目技术服务、实验室管理标准操作规程（SOP）文件流程、结果专报机制</w:t>
      </w:r>
      <w:r>
        <w:rPr>
          <w:rFonts w:hint="eastAsia" w:ascii="仿宋" w:hAnsi="仿宋" w:eastAsia="仿宋" w:cs="Times New Roman"/>
          <w:color w:val="auto"/>
          <w:lang w:val="en-US" w:eastAsia="zh-CN"/>
        </w:rPr>
        <w:t>了解情况，具体实际实施操作方案等进行评分。</w:t>
      </w:r>
    </w:p>
    <w:p w14:paraId="2E32E7EB">
      <w:pPr>
        <w:pStyle w:val="14"/>
        <w:keepNext w:val="0"/>
        <w:keepLines w:val="0"/>
        <w:wordWrap/>
        <w:overflowPunct/>
        <w:topLinePunct w:val="0"/>
        <w:bidi w:val="0"/>
        <w:spacing w:line="560" w:lineRule="atLeas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 xml:space="preserve">整体服务方案详细完整，科学合理，实施方法可行性强的得7分； </w:t>
      </w:r>
    </w:p>
    <w:p w14:paraId="0181021A">
      <w:pPr>
        <w:pStyle w:val="14"/>
        <w:keepNext w:val="0"/>
        <w:keepLines w:val="0"/>
        <w:wordWrap/>
        <w:overflowPunct/>
        <w:topLinePunct w:val="0"/>
        <w:bidi w:val="0"/>
        <w:spacing w:line="560" w:lineRule="atLeast"/>
        <w:ind w:firstLine="560" w:firstLineChars="200"/>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整体服务方案较为详细案完整，较为科学合理，实施方法可行性较强的得6分；整体服务方案一般，科学合理性一般，实施方法可行性一般的得4分；整体服务方案简单粗略，科学合理性差，实施方法可行性差的得2分；未提供不得分。</w:t>
      </w:r>
    </w:p>
    <w:p w14:paraId="659BCE02">
      <w:pPr>
        <w:pStyle w:val="14"/>
        <w:keepNext w:val="0"/>
        <w:keepLines w:val="0"/>
        <w:wordWrap/>
        <w:overflowPunct/>
        <w:topLinePunct w:val="0"/>
        <w:bidi w:val="0"/>
        <w:spacing w:line="560" w:lineRule="atLeast"/>
        <w:ind w:firstLine="562" w:firstLineChars="200"/>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（2）应急机制的方案（6分）</w:t>
      </w:r>
    </w:p>
    <w:p w14:paraId="719BC631">
      <w:pPr>
        <w:pStyle w:val="14"/>
        <w:keepNext w:val="0"/>
        <w:keepLines w:val="0"/>
        <w:wordWrap/>
        <w:overflowPunct/>
        <w:topLinePunct w:val="0"/>
        <w:bidi w:val="0"/>
        <w:spacing w:line="560" w:lineRule="atLeast"/>
        <w:ind w:firstLine="560" w:firstLineChars="200"/>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根据投标人提供的应急机制的方案，包括医院急诊应急方案、</w:t>
      </w:r>
      <w:r>
        <w:rPr>
          <w:rFonts w:hint="eastAsia" w:ascii="仿宋" w:hAnsi="仿宋" w:eastAsia="仿宋"/>
          <w:color w:val="000000"/>
          <w:lang w:val="en-US" w:eastAsia="zh-CN"/>
        </w:rPr>
        <w:t>检验结果异议处理</w:t>
      </w:r>
      <w:r>
        <w:rPr>
          <w:rFonts w:hint="eastAsia" w:ascii="仿宋" w:hAnsi="仿宋" w:eastAsia="仿宋" w:cs="Times New Roman"/>
          <w:color w:val="000000"/>
          <w:lang w:val="en-US" w:eastAsia="zh-CN"/>
        </w:rPr>
        <w:t>以及标本结果引起纠纷的应急解决方案、投诉服务妥善处理的应急方案、标本物流相应的应急预案、信息化应急、可追溯方案等进行评分。</w:t>
      </w:r>
    </w:p>
    <w:p w14:paraId="539F6323">
      <w:pPr>
        <w:pStyle w:val="14"/>
        <w:keepNext w:val="0"/>
        <w:keepLines w:val="0"/>
        <w:wordWrap/>
        <w:overflowPunct/>
        <w:topLinePunct w:val="0"/>
        <w:bidi w:val="0"/>
        <w:spacing w:line="560" w:lineRule="atLeast"/>
        <w:ind w:firstLine="560" w:firstLineChars="200"/>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应急机制的方案准确、可行、能最快地解决采购人问题的得6分，应急机制的方案较准确、可行、操作性较强的得5分，应急机制的方案部分详实或内容可操作性一般的得3分，方案阐述简短模糊不具备操作性的得1分，未提供不得分。</w:t>
      </w:r>
    </w:p>
    <w:p w14:paraId="6CFC3A4F">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color w:val="auto"/>
          <w:kern w:val="0"/>
          <w:sz w:val="28"/>
          <w:szCs w:val="28"/>
          <w:highlight w:val="none"/>
          <w:lang w:val="en-US" w:eastAsia="zh-CN"/>
        </w:rPr>
      </w:pPr>
      <w:r>
        <w:rPr>
          <w:rFonts w:hint="eastAsia" w:ascii="仿宋" w:hAnsi="仿宋" w:eastAsia="仿宋" w:cs="仿宋"/>
          <w:b/>
          <w:bCs/>
          <w:color w:val="auto"/>
          <w:kern w:val="0"/>
          <w:sz w:val="28"/>
          <w:szCs w:val="28"/>
          <w:highlight w:val="none"/>
          <w:lang w:val="en-US" w:eastAsia="zh-CN"/>
        </w:rPr>
        <w:t>（3）生物信息培训服务（6分）</w:t>
      </w:r>
    </w:p>
    <w:p w14:paraId="5F2D89C1">
      <w:pPr>
        <w:pStyle w:val="14"/>
        <w:keepNext w:val="0"/>
        <w:keepLines w:val="0"/>
        <w:wordWrap/>
        <w:overflowPunct/>
        <w:topLinePunct w:val="0"/>
        <w:bidi w:val="0"/>
        <w:spacing w:line="560" w:lineRule="atLeast"/>
        <w:ind w:firstLine="560" w:firstLineChars="200"/>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 xml:space="preserve"> 投标人需针对项目分析所采用的生物信息学方法，对采购人相关临床医生及技术人员开展培训，并提供完整的培训方案，确保受训人员具备相应的独立分析能力。</w:t>
      </w:r>
    </w:p>
    <w:p w14:paraId="76FE2ACF">
      <w:pPr>
        <w:pStyle w:val="14"/>
        <w:keepNext w:val="0"/>
        <w:keepLines w:val="0"/>
        <w:wordWrap/>
        <w:overflowPunct/>
        <w:topLinePunct w:val="0"/>
        <w:bidi w:val="0"/>
        <w:spacing w:line="560" w:lineRule="atLeast"/>
        <w:ind w:firstLine="560" w:firstLineChars="200"/>
        <w:rPr>
          <w:rFonts w:hint="eastAsia" w:ascii="仿宋" w:hAnsi="仿宋" w:eastAsia="仿宋" w:cs="Times New Roman"/>
          <w:color w:val="000000"/>
          <w:lang w:val="zh-CN" w:eastAsia="zh-CN"/>
        </w:rPr>
      </w:pPr>
      <w:r>
        <w:rPr>
          <w:rFonts w:hint="eastAsia" w:ascii="仿宋" w:hAnsi="仿宋" w:eastAsia="仿宋" w:cs="Times New Roman"/>
          <w:color w:val="000000"/>
          <w:lang w:val="en-US" w:eastAsia="zh-CN"/>
        </w:rPr>
        <w:t>方案内容具体、科学，可行性强的，得6分；方案内容较为科学，可行性较强的，得5分；方案内容比较详细，可行性一般的，得3分；方案内容存在缺陷、质量较差的，得1分；未提供方案的，不得分。</w:t>
      </w:r>
    </w:p>
    <w:p w14:paraId="0C8AF27A">
      <w:pPr>
        <w:pStyle w:val="14"/>
        <w:keepNext w:val="0"/>
        <w:keepLines w:val="0"/>
        <w:wordWrap/>
        <w:overflowPunct/>
        <w:topLinePunct w:val="0"/>
        <w:bidi w:val="0"/>
        <w:spacing w:line="560" w:lineRule="atLeast"/>
        <w:ind w:firstLine="562" w:firstLineChars="200"/>
        <w:rPr>
          <w:rFonts w:hint="eastAsia" w:ascii="仿宋" w:hAnsi="仿宋" w:eastAsia="仿宋" w:cs="Times New Roman"/>
          <w:b/>
          <w:bCs/>
          <w:color w:val="000000"/>
          <w:lang w:val="en-US" w:eastAsia="zh-CN"/>
        </w:rPr>
      </w:pPr>
      <w:r>
        <w:rPr>
          <w:rFonts w:hint="eastAsia" w:ascii="仿宋" w:hAnsi="仿宋" w:eastAsia="仿宋" w:cs="Times New Roman"/>
          <w:b/>
          <w:bCs/>
          <w:color w:val="000000"/>
          <w:lang w:val="en-US" w:eastAsia="zh-CN"/>
        </w:rPr>
        <w:t>（4）标本接收物流方案（6分）</w:t>
      </w:r>
    </w:p>
    <w:p w14:paraId="20975903">
      <w:pPr>
        <w:pStyle w:val="14"/>
        <w:keepNext w:val="0"/>
        <w:keepLines w:val="0"/>
        <w:wordWrap/>
        <w:overflowPunct/>
        <w:topLinePunct w:val="0"/>
        <w:bidi w:val="0"/>
        <w:spacing w:line="560" w:lineRule="atLeast"/>
        <w:ind w:firstLine="560" w:firstLineChars="200"/>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根据各投标人提供的标本接收物流方案进行评分。</w:t>
      </w:r>
    </w:p>
    <w:p w14:paraId="4C46CC78">
      <w:pPr>
        <w:pStyle w:val="14"/>
        <w:keepNext w:val="0"/>
        <w:keepLines w:val="0"/>
        <w:wordWrap/>
        <w:overflowPunct/>
        <w:topLinePunct w:val="0"/>
        <w:bidi w:val="0"/>
        <w:spacing w:line="560" w:lineRule="atLeast"/>
        <w:ind w:firstLine="560" w:firstLineChars="200"/>
        <w:rPr>
          <w:rFonts w:hint="eastAsia" w:ascii="仿宋" w:hAnsi="仿宋" w:eastAsia="仿宋" w:cs="Times New Roman"/>
          <w:color w:val="000000"/>
          <w:lang w:val="en-US" w:eastAsia="zh-CN"/>
        </w:rPr>
      </w:pPr>
      <w:r>
        <w:rPr>
          <w:rFonts w:hint="eastAsia" w:ascii="仿宋" w:hAnsi="仿宋" w:eastAsia="仿宋" w:cs="Times New Roman"/>
          <w:color w:val="000000"/>
          <w:lang w:val="en-US" w:eastAsia="zh-CN"/>
        </w:rPr>
        <w:t>方案详实或内容可操作性强的得6分，方案较详实或可操作性较强的得5分，方案部分详实或内容可操作性一般的得3分，方案阐述简短或方案可操作性不强得1分，未提供不得分</w:t>
      </w:r>
      <w:r>
        <w:rPr>
          <w:rFonts w:hint="eastAsia" w:ascii="仿宋" w:hAnsi="仿宋" w:eastAsia="仿宋" w:cs="Times New Roman"/>
          <w:color w:val="000000"/>
          <w:lang w:val="zh-CN" w:eastAsia="zh-CN"/>
        </w:rPr>
        <w:t>。</w:t>
      </w:r>
    </w:p>
    <w:p w14:paraId="392DC286">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default" w:ascii="仿宋" w:hAnsi="仿宋" w:eastAsia="仿宋" w:cs="Times New Roman"/>
          <w:b/>
          <w:bCs/>
          <w:color w:val="000000"/>
          <w:lang w:val="en-US" w:eastAsia="zh-CN"/>
        </w:rPr>
      </w:pPr>
      <w:r>
        <w:rPr>
          <w:rFonts w:hint="eastAsia" w:ascii="仿宋" w:hAnsi="仿宋" w:eastAsia="仿宋" w:cs="Times New Roman"/>
          <w:b/>
          <w:bCs/>
          <w:color w:val="000000"/>
          <w:lang w:val="en-US" w:eastAsia="zh-CN"/>
        </w:rPr>
        <w:t>（5）样本运输方案（6分）</w:t>
      </w:r>
    </w:p>
    <w:p w14:paraId="467E65B8">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olor w:val="000000"/>
          <w:lang w:val="en-US" w:eastAsia="zh-CN"/>
        </w:rPr>
      </w:pPr>
      <w:r>
        <w:rPr>
          <w:rFonts w:hint="eastAsia" w:ascii="仿宋" w:hAnsi="仿宋" w:eastAsia="仿宋"/>
          <w:color w:val="000000"/>
          <w:lang w:val="en-US" w:eastAsia="zh-CN"/>
        </w:rPr>
        <w:t>根据投标人提供的样本运输方案进行评分。</w:t>
      </w:r>
    </w:p>
    <w:p w14:paraId="1A68D5FC">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000000"/>
          <w:lang w:val="en-US" w:eastAsia="zh-CN"/>
        </w:rPr>
      </w:pPr>
      <w:r>
        <w:rPr>
          <w:rFonts w:hint="eastAsia" w:ascii="仿宋" w:hAnsi="仿宋" w:eastAsia="仿宋"/>
          <w:color w:val="000000"/>
          <w:lang w:val="en-US" w:eastAsia="zh-CN"/>
        </w:rPr>
        <w:t>方案须体现</w:t>
      </w:r>
      <w:r>
        <w:rPr>
          <w:rFonts w:hint="eastAsia" w:ascii="仿宋" w:hAnsi="仿宋" w:eastAsia="仿宋" w:cs="Times New Roman"/>
          <w:color w:val="000000"/>
          <w:lang w:val="en-US" w:eastAsia="zh-CN"/>
        </w:rPr>
        <w:t>完善快捷的冷链物流运输渠道、健全的物流管理体系，规范的物流流程（如标本前处理、存储、运输、接收等流程，包含遇车辆故障时及时调度应急车辆），能确保样本的时效性和安全性。</w:t>
      </w:r>
    </w:p>
    <w:p w14:paraId="6D779C13">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FF0000"/>
          <w:lang w:val="en-US" w:eastAsia="zh-CN"/>
        </w:rPr>
      </w:pPr>
      <w:r>
        <w:rPr>
          <w:rFonts w:hint="eastAsia" w:ascii="仿宋" w:hAnsi="仿宋" w:eastAsia="仿宋" w:cs="Times New Roman"/>
          <w:color w:val="000000"/>
          <w:lang w:val="en-US" w:eastAsia="zh-CN"/>
        </w:rPr>
        <w:t>方案内容具体科学、可行性强的得6分；方案内容较科学、可行性较强的得5分；方案内容比较详细可行性一般的得3分；方案内容差有缺陷的得1分；未提供不得分。</w:t>
      </w:r>
    </w:p>
    <w:p w14:paraId="7576734E">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color w:val="auto"/>
          <w:sz w:val="28"/>
          <w:szCs w:val="28"/>
          <w:highlight w:val="yellow"/>
          <w:lang w:val="en-US" w:eastAsia="zh-CN"/>
        </w:rPr>
      </w:pPr>
      <w:r>
        <w:rPr>
          <w:rFonts w:hint="eastAsia" w:ascii="仿宋" w:hAnsi="仿宋" w:eastAsia="仿宋" w:cs="Times New Roman"/>
          <w:b/>
          <w:bCs/>
          <w:color w:val="auto"/>
          <w:sz w:val="28"/>
          <w:szCs w:val="28"/>
          <w:highlight w:val="none"/>
          <w:lang w:val="en-US" w:eastAsia="zh-CN"/>
        </w:rPr>
        <w:t>(6)增值服务（13分）</w:t>
      </w:r>
    </w:p>
    <w:p w14:paraId="3D85ACC6">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投标人结合淮安市淮安医院病理科基因检测外送项目实际，围绕数据支撑、基础科研服务、科研能力提升提供配套服务，充分盘活项目基因检测数据，助力采购人临床科研业务开展。投标人须响应以下全部增值服务内容，并提供加盖电子签章的专项实施方案与承诺函，各细分指标逐项独立打分；单项增值内容描述详实、落地性强得对应满分；仅简单响应、可行性不足不得分；未提供对应方案及承诺函每小项不得分，各项得分累加为本项总分。</w:t>
      </w:r>
    </w:p>
    <w:p w14:paraId="05C10C8F">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 xml:space="preserve">1. </w:t>
      </w:r>
      <w:bookmarkStart w:id="24" w:name="_GoBack"/>
      <w:r>
        <w:rPr>
          <w:rFonts w:hint="eastAsia" w:ascii="仿宋" w:hAnsi="仿宋" w:eastAsia="仿宋" w:cs="Times New Roman"/>
          <w:b/>
          <w:bCs/>
          <w:color w:val="auto"/>
          <w:lang w:val="en-US" w:eastAsia="zh-CN"/>
        </w:rPr>
        <w:t>向采购人交付全部基因检测原始数据，配套提供院内数据库搭建、数据安全管控、数据合规使用完整落地方案（7分）</w:t>
      </w:r>
    </w:p>
    <w:bookmarkEnd w:id="24"/>
    <w:p w14:paraId="20553188">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（1）原始数据交付（2分）</w:t>
      </w:r>
    </w:p>
    <w:p w14:paraId="0BDAC68D">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项目全部样本检测完成后30个工作日内，一次性向采购人交付全部样本基因检测原始数据（FASTQ/BAM/VCF格式），同步提交数据完整性校验报告，列明数据总量、测序深度、覆盖度等质控核心指标。交付每延迟1个工作日扣0.5分，本分项分值扣完为止；延迟超10个工作日，本项不得分。</w:t>
      </w:r>
    </w:p>
    <w:p w14:paraId="3E2355EE">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（2）数据库搭建（2分）</w:t>
      </w:r>
    </w:p>
    <w:p w14:paraId="44781AA6">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配套搭建采购人院内专属基因检测数据库，数据库基础字段至少包含：样本编号、患者基础信息、检测项目、检测日期、基因变异位点、临床解读内容、报告编号；系统设置三级分级权限管理（管理员、临床医师、科研人员）；支持按检测时间、检测项目、基因变异类型、临床表型等不少于4个维度开展数据检索与统计分析；免费提供数据库全套操作手册，并安排不少于4学时的现场实操培训。</w:t>
      </w:r>
    </w:p>
    <w:p w14:paraId="7B20E1E0">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（3）数据安全管理（1.5分）</w:t>
      </w:r>
    </w:p>
    <w:p w14:paraId="01AF502C">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院内数据库采用本地化部署或医院专属私有云部署，服务器部署于医院内网或合规医疗云环境，严禁存储至公共互联网；配套完整数据安全方案：数据传输采用TLS1.2及以上加密协议、数据存储采用AES-256加密；全流程操作日志自动留存，存储周期不少于3年；执行本地+异地双备份机制，数据恢复目标RPO≤24小时，恢复时效RTO≤4小时。</w:t>
      </w:r>
    </w:p>
    <w:p w14:paraId="451E0FEC">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（4）数据合规使用（1.5分）</w:t>
      </w:r>
    </w:p>
    <w:p w14:paraId="6DAD2C4C">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投标人出具加盖电子签章《数据合规使用承诺函》，明确项目全部检测数据所有权归属采购人；未经采购人书面许可，投标人不得将数据用于第三方合作、自有产品研发、独立论文发表；所有科研数据使用须经采购人伦理委员会审批，投标人全程配合提供合规审查支撑；项目服务周期结束后，投标人自有生产系统内全部原始数据完整清除，并向采购人出具数据清除佐证材料；采购人院内数据库留存数据所有权及使用权不受本条约束。</w:t>
      </w:r>
    </w:p>
    <w:p w14:paraId="7906E3CA">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2. 配套支撑采购人开展临床科研转化工作（6分）</w:t>
      </w:r>
    </w:p>
    <w:p w14:paraId="173CD3D2">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（1）院内外学术交流与人才培养（2分）</w:t>
      </w:r>
    </w:p>
    <w:p w14:paraId="6FC14722">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项目服务周期内，投标人需面向采购人院内组织基因检测专题学术培训、业务交流活动不少于6场，单场参与人员不少于10人；培训主题覆盖检测原理、报告解读、临床应用、科研试验设计等内容。每年提供不少于2人次双向人才交流机会，包含院方技术人员赴投标人科研平台短期进修、投标人资深专家驻院临床指导。</w:t>
      </w:r>
    </w:p>
    <w:p w14:paraId="08111A09">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（2）联合科研课题与论文产出（2分）</w:t>
      </w:r>
    </w:p>
    <w:p w14:paraId="23E7D3FE">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服务期内投标人需与采购人联合申报立项科研课题不少于1项，免费提供课题方案设计、样本筛选、数据统计分析全流程技术支撑，联合科研成果知识产权归采购人所有。</w:t>
      </w:r>
    </w:p>
    <w:p w14:paraId="13B54113">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（3）临床转化与示范应用（2分）</w:t>
      </w:r>
    </w:p>
    <w:p w14:paraId="4EBF4007">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auto"/>
          <w:lang w:val="en-US" w:eastAsia="zh-CN"/>
        </w:rPr>
      </w:pPr>
      <w:r>
        <w:rPr>
          <w:rFonts w:hint="eastAsia" w:ascii="仿宋" w:hAnsi="仿宋" w:eastAsia="仿宋" w:cs="Times New Roman"/>
          <w:color w:val="auto"/>
          <w:lang w:val="en-US" w:eastAsia="zh-CN"/>
        </w:rPr>
        <w:t>依托项目检测数据，协助采购人结合临床诊疗流程编制不少于1份临床应用示范案例或诊疗规范建议书，推动至少1项基因检测临床应用成果在本院病理科落地常态化使用。</w:t>
      </w:r>
    </w:p>
    <w:p w14:paraId="125B5A66">
      <w:pPr>
        <w:pStyle w:val="14"/>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Times New Roman"/>
          <w:b/>
          <w:bCs/>
          <w:color w:val="auto"/>
          <w:lang w:val="en-US" w:eastAsia="zh-CN"/>
        </w:rPr>
      </w:pPr>
      <w:r>
        <w:rPr>
          <w:rFonts w:hint="eastAsia" w:ascii="仿宋" w:hAnsi="仿宋" w:eastAsia="仿宋" w:cs="Times New Roman"/>
          <w:b/>
          <w:bCs/>
          <w:color w:val="auto"/>
          <w:lang w:val="en-US" w:eastAsia="zh-CN"/>
        </w:rPr>
        <w:t>注：投标人须针对</w:t>
      </w:r>
      <w:r>
        <w:rPr>
          <w:rFonts w:hint="eastAsia" w:ascii="仿宋" w:hAnsi="仿宋" w:eastAsia="仿宋" w:cs="Times New Roman"/>
          <w:b/>
          <w:bCs/>
          <w:color w:val="auto"/>
          <w:sz w:val="28"/>
          <w:szCs w:val="28"/>
          <w:highlight w:val="none"/>
          <w:lang w:val="en-US" w:eastAsia="zh-CN"/>
        </w:rPr>
        <w:t>增值</w:t>
      </w:r>
      <w:r>
        <w:rPr>
          <w:rFonts w:hint="eastAsia" w:ascii="仿宋" w:hAnsi="仿宋" w:eastAsia="仿宋" w:cs="Times New Roman"/>
          <w:b/>
          <w:bCs/>
          <w:color w:val="auto"/>
          <w:lang w:val="en-US" w:eastAsia="zh-CN"/>
        </w:rPr>
        <w:t>每条细分服务分别提供实施方案及专项承诺函加盖投标人电子签章，缺项、或内容缺失的，对应每项不得分。</w:t>
      </w:r>
    </w:p>
    <w:p w14:paraId="291790E9">
      <w:pPr>
        <w:pStyle w:val="14"/>
        <w:keepNext w:val="0"/>
        <w:keepLines w:val="0"/>
        <w:pageBreakBefore w:val="0"/>
        <w:widowControl w:val="0"/>
        <w:kinsoku/>
        <w:wordWrap/>
        <w:overflowPunct/>
        <w:topLinePunct w:val="0"/>
        <w:autoSpaceDE/>
        <w:autoSpaceDN/>
        <w:bidi w:val="0"/>
        <w:adjustRightInd/>
        <w:snapToGrid/>
        <w:spacing w:line="560" w:lineRule="exact"/>
        <w:ind w:firstLine="281" w:firstLineChars="100"/>
        <w:textAlignment w:val="auto"/>
        <w:rPr>
          <w:rFonts w:hint="eastAsia" w:ascii="仿宋" w:hAnsi="仿宋" w:eastAsia="仿宋" w:cs="仿宋"/>
          <w:b/>
          <w:bCs/>
          <w:color w:val="auto"/>
          <w:sz w:val="28"/>
          <w:szCs w:val="28"/>
          <w:highlight w:val="none"/>
          <w:lang w:val="en-US" w:eastAsia="zh-CN"/>
        </w:rPr>
      </w:pPr>
      <w:r>
        <w:rPr>
          <w:rFonts w:ascii="仿宋" w:hAnsi="仿宋" w:eastAsia="仿宋" w:cs="仿宋"/>
          <w:b/>
          <w:bCs/>
          <w:sz w:val="28"/>
          <w:szCs w:val="28"/>
          <w:highlight w:val="none"/>
        </w:rPr>
        <w:t>3</w:t>
      </w:r>
      <w:r>
        <w:rPr>
          <w:rFonts w:hint="eastAsia" w:ascii="仿宋" w:hAnsi="仿宋" w:eastAsia="仿宋" w:cs="仿宋"/>
          <w:b/>
          <w:bCs/>
          <w:sz w:val="28"/>
          <w:szCs w:val="28"/>
          <w:highlight w:val="none"/>
          <w:lang w:val="en-US" w:eastAsia="zh-CN"/>
        </w:rPr>
        <w:t>.</w:t>
      </w:r>
      <w:r>
        <w:rPr>
          <w:rFonts w:hint="eastAsia" w:ascii="仿宋" w:hAnsi="仿宋" w:eastAsia="仿宋" w:cs="仿宋"/>
          <w:b/>
          <w:bCs/>
          <w:sz w:val="28"/>
          <w:szCs w:val="28"/>
          <w:highlight w:val="none"/>
        </w:rPr>
        <w:t>商务部分</w:t>
      </w:r>
      <w:r>
        <w:rPr>
          <w:rFonts w:hint="eastAsia" w:ascii="仿宋" w:hAnsi="仿宋" w:eastAsia="仿宋" w:cs="仿宋"/>
          <w:b/>
          <w:bCs/>
          <w:color w:val="auto"/>
          <w:sz w:val="28"/>
          <w:szCs w:val="28"/>
          <w:highlight w:val="none"/>
          <w:lang w:eastAsia="zh-CN"/>
        </w:rPr>
        <w:t>（</w:t>
      </w:r>
      <w:r>
        <w:rPr>
          <w:rFonts w:hint="eastAsia" w:ascii="仿宋" w:hAnsi="仿宋" w:eastAsia="仿宋" w:cs="仿宋"/>
          <w:b/>
          <w:bCs/>
          <w:color w:val="auto"/>
          <w:sz w:val="28"/>
          <w:szCs w:val="28"/>
          <w:highlight w:val="none"/>
          <w:lang w:val="en-US" w:eastAsia="zh-CN"/>
        </w:rPr>
        <w:t>36</w:t>
      </w:r>
      <w:r>
        <w:rPr>
          <w:rFonts w:hint="eastAsia" w:ascii="仿宋" w:hAnsi="仿宋" w:eastAsia="仿宋" w:cs="仿宋"/>
          <w:b/>
          <w:bCs/>
          <w:color w:val="auto"/>
          <w:sz w:val="28"/>
          <w:szCs w:val="28"/>
          <w:highlight w:val="none"/>
        </w:rPr>
        <w:t>分</w:t>
      </w:r>
      <w:r>
        <w:rPr>
          <w:rFonts w:hint="eastAsia" w:ascii="仿宋" w:hAnsi="仿宋" w:eastAsia="仿宋" w:cs="仿宋"/>
          <w:b/>
          <w:bCs/>
          <w:color w:val="auto"/>
          <w:sz w:val="28"/>
          <w:szCs w:val="28"/>
          <w:highlight w:val="none"/>
          <w:lang w:eastAsia="zh-CN"/>
        </w:rPr>
        <w:t>）</w:t>
      </w:r>
    </w:p>
    <w:p w14:paraId="177C193A">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default" w:ascii="仿宋" w:hAnsi="仿宋" w:eastAsia="仿宋" w:cs="Times New Roman"/>
          <w:b/>
          <w:bCs/>
          <w:color w:val="auto"/>
          <w:sz w:val="28"/>
          <w:szCs w:val="28"/>
          <w:lang w:val="en-US" w:eastAsia="zh-CN"/>
        </w:rPr>
      </w:pPr>
      <w:r>
        <w:rPr>
          <w:rFonts w:hint="eastAsia" w:ascii="仿宋" w:hAnsi="仿宋" w:eastAsia="仿宋" w:cs="Times New Roman"/>
          <w:color w:val="auto"/>
          <w:sz w:val="28"/>
          <w:szCs w:val="28"/>
          <w:lang w:val="en-US" w:eastAsia="zh-CN"/>
        </w:rPr>
        <w:t>（1）投标人具有“临床基因扩增检验实验室”，并通过国家室间质评认证的得3分，本项最高3分，不提供不得分。</w:t>
      </w:r>
      <w:r>
        <w:rPr>
          <w:rFonts w:hint="eastAsia" w:ascii="仿宋" w:hAnsi="仿宋" w:eastAsia="仿宋" w:cs="Times New Roman"/>
          <w:b/>
          <w:bCs/>
          <w:color w:val="auto"/>
          <w:sz w:val="28"/>
          <w:szCs w:val="28"/>
          <w:lang w:val="en-US" w:eastAsia="zh-CN"/>
        </w:rPr>
        <w:t>（提供证书扫描件并加盖投标人电子签章）</w:t>
      </w:r>
    </w:p>
    <w:p w14:paraId="237CC5AF">
      <w:pPr>
        <w:keepNext w:val="0"/>
        <w:keepLines w:val="0"/>
        <w:pageBreakBefore w:val="0"/>
        <w:widowControl w:val="0"/>
        <w:kinsoku/>
        <w:wordWrap/>
        <w:overflowPunct/>
        <w:topLinePunct w:val="0"/>
        <w:autoSpaceDE/>
        <w:autoSpaceDN/>
        <w:bidi w:val="0"/>
        <w:adjustRightInd/>
        <w:snapToGrid/>
        <w:spacing w:line="560" w:lineRule="exact"/>
        <w:ind w:firstLine="562"/>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（2）投标人具有NGS设备平台证明的得3分，本项最高3分，不提供不得分。</w:t>
      </w:r>
      <w:r>
        <w:rPr>
          <w:rFonts w:hint="eastAsia" w:ascii="仿宋" w:hAnsi="仿宋" w:eastAsia="仿宋" w:cs="仿宋"/>
          <w:b/>
          <w:bCs/>
          <w:color w:val="auto"/>
          <w:sz w:val="28"/>
          <w:szCs w:val="28"/>
          <w:highlight w:val="none"/>
          <w:lang w:val="en-US" w:eastAsia="zh-CN"/>
        </w:rPr>
        <w:t>（如设备平台为自己购买的须提供购买合同及发票复印件，如设备为租赁的须提供租赁协议及出租方的购买发票，加盖投标人电子签章）</w:t>
      </w:r>
    </w:p>
    <w:p w14:paraId="0D9E565E">
      <w:pPr>
        <w:keepNext w:val="0"/>
        <w:keepLines w:val="0"/>
        <w:pageBreakBefore w:val="0"/>
        <w:widowControl w:val="0"/>
        <w:kinsoku/>
        <w:wordWrap/>
        <w:overflowPunct/>
        <w:topLinePunct w:val="0"/>
        <w:autoSpaceDE/>
        <w:autoSpaceDN/>
        <w:bidi w:val="0"/>
        <w:adjustRightInd/>
        <w:snapToGrid/>
        <w:spacing w:line="560" w:lineRule="exact"/>
        <w:ind w:firstLine="562"/>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3）投标人参加国家或省卫生健康委临床检验中心室间质量评价的成绩合格证书，证书包含：2023、2024、2025年获得的实体肿瘤体细胞突变高通量测序证书、肿瘤体细胞突变高通量测序检测生物信息学分析证书、肿瘤游离DNA基因突变高通量测序证书，</w:t>
      </w:r>
      <w:r>
        <w:rPr>
          <w:rFonts w:hint="eastAsia" w:ascii="仿宋" w:hAnsi="仿宋" w:eastAsia="仿宋" w:cs="Times New Roman"/>
          <w:color w:val="auto"/>
          <w:sz w:val="28"/>
          <w:szCs w:val="28"/>
          <w:lang w:val="en-US" w:eastAsia="zh-CN"/>
        </w:rPr>
        <w:t>每提供一份得2分，</w:t>
      </w:r>
      <w:r>
        <w:rPr>
          <w:rFonts w:hint="eastAsia" w:ascii="仿宋" w:hAnsi="仿宋" w:eastAsia="仿宋" w:cs="仿宋"/>
          <w:b w:val="0"/>
          <w:bCs w:val="0"/>
          <w:color w:val="auto"/>
          <w:sz w:val="28"/>
          <w:szCs w:val="28"/>
          <w:highlight w:val="none"/>
          <w:lang w:val="en-US" w:eastAsia="zh-CN"/>
        </w:rPr>
        <w:t>本项最高10分，不提供不得分。</w:t>
      </w:r>
      <w:r>
        <w:rPr>
          <w:rFonts w:hint="eastAsia" w:ascii="仿宋" w:hAnsi="仿宋" w:eastAsia="仿宋" w:cs="仿宋"/>
          <w:b/>
          <w:bCs/>
          <w:color w:val="auto"/>
          <w:sz w:val="28"/>
          <w:szCs w:val="28"/>
          <w:highlight w:val="none"/>
          <w:lang w:val="en-US" w:eastAsia="zh-CN"/>
        </w:rPr>
        <w:t>（提供证书扫描件并加盖投标人电子签章）</w:t>
      </w:r>
    </w:p>
    <w:p w14:paraId="530B3F34">
      <w:pPr>
        <w:keepNext w:val="0"/>
        <w:keepLines w:val="0"/>
        <w:pageBreakBefore w:val="0"/>
        <w:widowControl w:val="0"/>
        <w:kinsoku/>
        <w:wordWrap/>
        <w:overflowPunct/>
        <w:topLinePunct w:val="0"/>
        <w:autoSpaceDE/>
        <w:autoSpaceDN/>
        <w:bidi w:val="0"/>
        <w:adjustRightInd/>
        <w:snapToGrid/>
        <w:spacing w:line="560" w:lineRule="exact"/>
        <w:ind w:firstLine="562"/>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（4）投标人须具有有效的《危险废物经营许可证》且资质范围包含医疗废物类别；若投标人委托第三方处理医疗废物须</w:t>
      </w:r>
      <w:r>
        <w:rPr>
          <w:rFonts w:hint="eastAsia" w:ascii="仿宋" w:hAnsi="仿宋" w:eastAsia="仿宋" w:cs="仿宋"/>
          <w:bCs/>
          <w:color w:val="auto"/>
          <w:sz w:val="28"/>
          <w:szCs w:val="28"/>
        </w:rPr>
        <w:t>需提供和第三方</w:t>
      </w:r>
      <w:r>
        <w:rPr>
          <w:rFonts w:hint="eastAsia" w:ascii="仿宋" w:hAnsi="仿宋" w:eastAsia="仿宋" w:cs="仿宋"/>
          <w:bCs/>
          <w:color w:val="auto"/>
          <w:sz w:val="28"/>
          <w:szCs w:val="28"/>
          <w:lang w:eastAsia="zh-CN"/>
        </w:rPr>
        <w:t>签订</w:t>
      </w:r>
      <w:r>
        <w:rPr>
          <w:rFonts w:hint="eastAsia" w:ascii="仿宋" w:hAnsi="仿宋" w:eastAsia="仿宋" w:cs="仿宋"/>
          <w:bCs/>
          <w:color w:val="auto"/>
          <w:sz w:val="28"/>
          <w:szCs w:val="28"/>
        </w:rPr>
        <w:t>的委托协议</w:t>
      </w:r>
      <w:r>
        <w:rPr>
          <w:rFonts w:hint="eastAsia" w:ascii="仿宋" w:hAnsi="仿宋" w:eastAsia="仿宋" w:cs="仿宋"/>
          <w:b w:val="0"/>
          <w:bCs w:val="0"/>
          <w:color w:val="auto"/>
          <w:sz w:val="28"/>
          <w:szCs w:val="28"/>
          <w:highlight w:val="none"/>
          <w:lang w:val="en-US" w:eastAsia="zh-CN"/>
        </w:rPr>
        <w:t>和第三方公司的《危险废物经营许可证》且资质范围包含医疗废物类别的得3分，本项最高3分，不提供不得分</w:t>
      </w:r>
      <w:r>
        <w:rPr>
          <w:rFonts w:hint="eastAsia" w:ascii="仿宋" w:hAnsi="仿宋" w:eastAsia="仿宋" w:cs="仿宋"/>
          <w:b w:val="0"/>
          <w:bCs w:val="0"/>
          <w:color w:val="auto"/>
          <w:sz w:val="28"/>
          <w:szCs w:val="28"/>
          <w:lang w:val="en-US" w:eastAsia="zh-CN"/>
        </w:rPr>
        <w:t>。</w:t>
      </w:r>
      <w:r>
        <w:rPr>
          <w:rFonts w:hint="eastAsia" w:ascii="仿宋" w:hAnsi="仿宋" w:eastAsia="仿宋" w:cs="仿宋"/>
          <w:b/>
          <w:bCs/>
          <w:color w:val="auto"/>
          <w:sz w:val="28"/>
          <w:szCs w:val="28"/>
          <w:highlight w:val="none"/>
          <w:lang w:val="en-US" w:eastAsia="zh-CN"/>
        </w:rPr>
        <w:t>（提供证明材料加盖投标人电子签章）</w:t>
      </w:r>
    </w:p>
    <w:p w14:paraId="2EBA558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b/>
          <w:bCs/>
          <w:color w:val="auto"/>
          <w:sz w:val="28"/>
          <w:szCs w:val="28"/>
          <w:lang w:val="en-US" w:eastAsia="zh-CN"/>
        </w:rPr>
      </w:pPr>
      <w:r>
        <w:rPr>
          <w:rFonts w:hint="eastAsia" w:ascii="仿宋" w:hAnsi="仿宋" w:eastAsia="仿宋" w:cs="Times New Roman"/>
          <w:color w:val="000000"/>
          <w:sz w:val="28"/>
          <w:szCs w:val="28"/>
          <w:lang w:val="en-US" w:eastAsia="zh-CN"/>
        </w:rPr>
        <w:t>（5）</w:t>
      </w:r>
      <w:r>
        <w:rPr>
          <w:rFonts w:hint="eastAsia" w:ascii="仿宋" w:hAnsi="仿宋" w:eastAsia="仿宋" w:cs="Times New Roman"/>
          <w:color w:val="auto"/>
          <w:sz w:val="28"/>
          <w:szCs w:val="28"/>
          <w:lang w:val="en-US" w:eastAsia="zh-CN"/>
        </w:rPr>
        <w:t>投标人拟派的检验团队人</w:t>
      </w:r>
      <w:r>
        <w:rPr>
          <w:rFonts w:hint="eastAsia" w:ascii="仿宋" w:hAnsi="仿宋" w:eastAsia="仿宋" w:cs="仿宋"/>
          <w:b w:val="0"/>
          <w:bCs w:val="0"/>
          <w:color w:val="auto"/>
          <w:sz w:val="28"/>
          <w:szCs w:val="28"/>
          <w:highlight w:val="none"/>
          <w:lang w:val="en-US" w:eastAsia="zh-CN"/>
        </w:rPr>
        <w:t>员具备一名医学检验相关专业高级职称的得2分，具备一名临</w:t>
      </w:r>
      <w:r>
        <w:rPr>
          <w:rFonts w:hint="eastAsia" w:ascii="仿宋" w:hAnsi="仿宋" w:eastAsia="仿宋" w:cs="Times New Roman"/>
          <w:color w:val="auto"/>
          <w:sz w:val="28"/>
          <w:szCs w:val="28"/>
          <w:lang w:val="en-US" w:eastAsia="zh-CN"/>
        </w:rPr>
        <w:t>床医学相关专业高级职称的得2分，本项最高4分，不提供不得分。</w:t>
      </w:r>
      <w:r>
        <w:rPr>
          <w:rFonts w:hint="eastAsia" w:ascii="仿宋" w:hAnsi="仿宋" w:eastAsia="仿宋" w:cs="Times New Roman"/>
          <w:b/>
          <w:bCs/>
          <w:color w:val="auto"/>
          <w:sz w:val="28"/>
          <w:szCs w:val="28"/>
          <w:lang w:val="en-US" w:eastAsia="zh-CN"/>
        </w:rPr>
        <w:t>（提供职称证书及2026年1月1日以来投标人为其缴纳任意一个月的</w:t>
      </w:r>
      <w:r>
        <w:rPr>
          <w:rFonts w:hint="default" w:ascii="仿宋" w:hAnsi="仿宋" w:eastAsia="仿宋" w:cs="Times New Roman"/>
          <w:b/>
          <w:bCs/>
          <w:color w:val="auto"/>
          <w:sz w:val="28"/>
          <w:szCs w:val="28"/>
          <w:lang w:val="en-US" w:eastAsia="zh-CN"/>
        </w:rPr>
        <w:t>社保证明材料</w:t>
      </w:r>
      <w:r>
        <w:rPr>
          <w:rFonts w:hint="eastAsia" w:ascii="仿宋" w:hAnsi="仿宋" w:eastAsia="仿宋" w:cs="Times New Roman"/>
          <w:b/>
          <w:bCs/>
          <w:color w:val="auto"/>
          <w:sz w:val="28"/>
          <w:szCs w:val="28"/>
          <w:lang w:val="en-US" w:eastAsia="zh-CN"/>
        </w:rPr>
        <w:t>（如为退休人员须提供与投标人签订的返聘协议或者劳动合同）扫描件并</w:t>
      </w:r>
      <w:r>
        <w:rPr>
          <w:rFonts w:hint="default" w:ascii="仿宋" w:hAnsi="仿宋" w:eastAsia="仿宋" w:cs="Times New Roman"/>
          <w:b/>
          <w:bCs/>
          <w:color w:val="auto"/>
          <w:sz w:val="28"/>
          <w:szCs w:val="28"/>
          <w:lang w:val="en-US" w:eastAsia="zh-CN"/>
        </w:rPr>
        <w:t>加盖</w:t>
      </w:r>
      <w:r>
        <w:rPr>
          <w:rFonts w:hint="eastAsia" w:ascii="仿宋" w:hAnsi="仿宋" w:eastAsia="仿宋" w:cs="Times New Roman"/>
          <w:b/>
          <w:bCs/>
          <w:color w:val="auto"/>
          <w:sz w:val="28"/>
          <w:szCs w:val="28"/>
          <w:lang w:val="en-US" w:eastAsia="zh-CN"/>
        </w:rPr>
        <w:t>投标人电子签章，未提供或提供不全不得分）</w:t>
      </w:r>
    </w:p>
    <w:p w14:paraId="2BB5AFA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b/>
          <w:bCs/>
          <w:color w:val="auto"/>
          <w:sz w:val="28"/>
          <w:szCs w:val="28"/>
          <w:lang w:val="en-US" w:eastAsia="zh-CN"/>
        </w:rPr>
      </w:pPr>
      <w:r>
        <w:rPr>
          <w:rFonts w:hint="eastAsia" w:ascii="仿宋" w:hAnsi="仿宋" w:eastAsia="仿宋" w:cs="Times New Roman"/>
          <w:color w:val="000000"/>
          <w:sz w:val="28"/>
          <w:szCs w:val="28"/>
          <w:lang w:val="en-US" w:eastAsia="zh-CN"/>
        </w:rPr>
        <w:t>（6</w:t>
      </w:r>
      <w:r>
        <w:rPr>
          <w:rFonts w:hint="eastAsia" w:ascii="仿宋" w:hAnsi="仿宋" w:eastAsia="仿宋" w:cs="Times New Roman"/>
          <w:color w:val="auto"/>
          <w:sz w:val="28"/>
          <w:szCs w:val="28"/>
          <w:lang w:val="en-US" w:eastAsia="zh-CN"/>
        </w:rPr>
        <w:t>）投标人拟派的检验团队人员具备医</w:t>
      </w:r>
      <w:r>
        <w:rPr>
          <w:rFonts w:hint="eastAsia" w:ascii="仿宋" w:hAnsi="仿宋" w:eastAsia="仿宋" w:cs="Times New Roman"/>
          <w:color w:val="000000"/>
          <w:sz w:val="28"/>
          <w:szCs w:val="28"/>
          <w:lang w:val="en-US" w:eastAsia="zh-CN"/>
        </w:rPr>
        <w:t>学</w:t>
      </w:r>
      <w:r>
        <w:rPr>
          <w:rFonts w:hint="eastAsia" w:ascii="仿宋" w:hAnsi="仿宋" w:eastAsia="仿宋" w:cs="Times New Roman"/>
          <w:color w:val="auto"/>
          <w:sz w:val="28"/>
          <w:szCs w:val="28"/>
          <w:lang w:val="en-US" w:eastAsia="zh-CN"/>
        </w:rPr>
        <w:t>检验中级及以</w:t>
      </w:r>
      <w:r>
        <w:rPr>
          <w:rFonts w:hint="eastAsia" w:ascii="仿宋" w:hAnsi="仿宋" w:eastAsia="仿宋" w:cs="Times New Roman"/>
          <w:color w:val="000000"/>
          <w:sz w:val="28"/>
          <w:szCs w:val="28"/>
          <w:lang w:val="en-US" w:eastAsia="zh-CN"/>
        </w:rPr>
        <w:t>上职称的，同时获得</w:t>
      </w:r>
      <w:r>
        <w:rPr>
          <w:rFonts w:hint="eastAsia" w:ascii="仿宋" w:hAnsi="仿宋" w:eastAsia="仿宋" w:cs="Times New Roman"/>
          <w:color w:val="auto"/>
          <w:sz w:val="28"/>
          <w:szCs w:val="28"/>
          <w:lang w:val="en-US" w:eastAsia="zh-CN"/>
        </w:rPr>
        <w:t>省级</w:t>
      </w:r>
      <w:r>
        <w:rPr>
          <w:rFonts w:hint="eastAsia" w:ascii="仿宋" w:hAnsi="仿宋" w:eastAsia="仿宋" w:cs="Times New Roman"/>
          <w:color w:val="000000"/>
          <w:sz w:val="28"/>
          <w:szCs w:val="28"/>
          <w:lang w:val="en-US" w:eastAsia="zh-CN"/>
        </w:rPr>
        <w:t>临检中心颁发的临床基因扩增检验技术人员岗位培训合格证书；每提供一人得2分，本单项最高得4分，不提供不得分。</w:t>
      </w:r>
      <w:r>
        <w:rPr>
          <w:rFonts w:hint="eastAsia" w:ascii="仿宋" w:hAnsi="仿宋" w:eastAsia="仿宋" w:cs="Times New Roman"/>
          <w:b/>
          <w:bCs/>
          <w:color w:val="auto"/>
          <w:sz w:val="28"/>
          <w:szCs w:val="28"/>
          <w:lang w:val="en-US" w:eastAsia="zh-CN"/>
        </w:rPr>
        <w:t>（提供职称证书及2026年1月1日以来投标人为其缴纳任意一个月的</w:t>
      </w:r>
      <w:r>
        <w:rPr>
          <w:rFonts w:hint="default" w:ascii="仿宋" w:hAnsi="仿宋" w:eastAsia="仿宋" w:cs="Times New Roman"/>
          <w:b/>
          <w:bCs/>
          <w:color w:val="auto"/>
          <w:sz w:val="28"/>
          <w:szCs w:val="28"/>
          <w:lang w:val="en-US" w:eastAsia="zh-CN"/>
        </w:rPr>
        <w:t>社保证明材料</w:t>
      </w:r>
      <w:r>
        <w:rPr>
          <w:rFonts w:hint="eastAsia" w:ascii="仿宋" w:hAnsi="仿宋" w:eastAsia="仿宋" w:cs="Times New Roman"/>
          <w:b/>
          <w:bCs/>
          <w:color w:val="auto"/>
          <w:sz w:val="28"/>
          <w:szCs w:val="28"/>
          <w:lang w:val="en-US" w:eastAsia="zh-CN"/>
        </w:rPr>
        <w:t>（如为退休人员须提供与投标人签订的返聘协议或者劳动合同）扫描件并</w:t>
      </w:r>
      <w:r>
        <w:rPr>
          <w:rFonts w:hint="default" w:ascii="仿宋" w:hAnsi="仿宋" w:eastAsia="仿宋" w:cs="Times New Roman"/>
          <w:b/>
          <w:bCs/>
          <w:color w:val="auto"/>
          <w:sz w:val="28"/>
          <w:szCs w:val="28"/>
          <w:lang w:val="en-US" w:eastAsia="zh-CN"/>
        </w:rPr>
        <w:t>加盖</w:t>
      </w:r>
      <w:r>
        <w:rPr>
          <w:rFonts w:hint="eastAsia" w:ascii="仿宋" w:hAnsi="仿宋" w:eastAsia="仿宋" w:cs="Times New Roman"/>
          <w:b/>
          <w:bCs/>
          <w:color w:val="auto"/>
          <w:sz w:val="28"/>
          <w:szCs w:val="28"/>
          <w:lang w:val="en-US" w:eastAsia="zh-CN"/>
        </w:rPr>
        <w:t>投标人电子签章，未提供或提供不全不得分）</w:t>
      </w:r>
    </w:p>
    <w:p w14:paraId="3E792BAB">
      <w:pPr>
        <w:keepNext w:val="0"/>
        <w:keepLines w:val="0"/>
        <w:pageBreakBefore w:val="0"/>
        <w:widowControl w:val="0"/>
        <w:kinsoku/>
        <w:wordWrap/>
        <w:overflowPunct/>
        <w:topLinePunct w:val="0"/>
        <w:autoSpaceDE/>
        <w:autoSpaceDN/>
        <w:bidi w:val="0"/>
        <w:adjustRightInd/>
        <w:snapToGrid/>
        <w:spacing w:line="560" w:lineRule="exact"/>
        <w:ind w:firstLine="562"/>
        <w:textAlignment w:val="auto"/>
        <w:rPr>
          <w:rFonts w:hint="default" w:ascii="仿宋" w:hAnsi="仿宋" w:eastAsia="仿宋" w:cs="Times New Roman"/>
          <w:b/>
          <w:bCs/>
          <w:color w:val="auto"/>
          <w:sz w:val="28"/>
          <w:szCs w:val="28"/>
          <w:lang w:val="en-US" w:eastAsia="zh-CN"/>
        </w:rPr>
      </w:pPr>
      <w:r>
        <w:rPr>
          <w:rFonts w:hint="eastAsia" w:ascii="仿宋" w:hAnsi="仿宋" w:eastAsia="仿宋" w:cs="仿宋"/>
          <w:b/>
          <w:bCs/>
          <w:color w:val="auto"/>
          <w:sz w:val="28"/>
          <w:szCs w:val="28"/>
          <w:highlight w:val="none"/>
          <w:lang w:val="en-US" w:eastAsia="zh-CN"/>
        </w:rPr>
        <w:t>注（5）-（6）人员不重复计分,只计一次分。</w:t>
      </w:r>
    </w:p>
    <w:p w14:paraId="78D68713">
      <w:pPr>
        <w:pStyle w:val="14"/>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bCs w:val="0"/>
          <w:color w:val="FF0000"/>
          <w:sz w:val="28"/>
          <w:szCs w:val="28"/>
          <w:lang w:val="en-US" w:eastAsia="zh-CN"/>
        </w:rPr>
      </w:pPr>
      <w:r>
        <w:rPr>
          <w:rFonts w:hint="eastAsia" w:ascii="仿宋" w:hAnsi="仿宋" w:eastAsia="仿宋" w:cs="仿宋"/>
          <w:color w:val="auto"/>
          <w:sz w:val="28"/>
          <w:szCs w:val="28"/>
          <w:lang w:val="en-US" w:eastAsia="zh-CN"/>
        </w:rPr>
        <w:t>（7）</w:t>
      </w:r>
      <w:r>
        <w:rPr>
          <w:rFonts w:hint="eastAsia" w:ascii="仿宋" w:hAnsi="仿宋" w:eastAsia="仿宋" w:cs="仿宋"/>
          <w:bCs/>
          <w:color w:val="auto"/>
          <w:sz w:val="28"/>
          <w:szCs w:val="28"/>
        </w:rPr>
        <w:t>投标人</w:t>
      </w:r>
      <w:r>
        <w:rPr>
          <w:rFonts w:hint="eastAsia" w:ascii="仿宋" w:hAnsi="仿宋" w:eastAsia="仿宋" w:cs="仿宋"/>
          <w:bCs/>
          <w:color w:val="auto"/>
          <w:sz w:val="28"/>
          <w:szCs w:val="28"/>
          <w:lang w:eastAsia="zh-CN"/>
        </w:rPr>
        <w:t>须具备</w:t>
      </w:r>
      <w:r>
        <w:rPr>
          <w:rFonts w:hint="eastAsia" w:ascii="仿宋" w:hAnsi="仿宋" w:eastAsia="仿宋" w:cs="仿宋"/>
          <w:bCs/>
          <w:color w:val="auto"/>
          <w:sz w:val="28"/>
          <w:szCs w:val="28"/>
        </w:rPr>
        <w:t>物流冷链运输能力，提供《道路运输经营许可证》</w:t>
      </w:r>
      <w:r>
        <w:rPr>
          <w:rFonts w:hint="eastAsia" w:ascii="仿宋" w:hAnsi="仿宋" w:eastAsia="仿宋" w:cs="仿宋"/>
          <w:b/>
          <w:bCs w:val="0"/>
          <w:color w:val="auto"/>
          <w:sz w:val="28"/>
          <w:szCs w:val="28"/>
        </w:rPr>
        <w:t>（经营</w:t>
      </w:r>
      <w:r>
        <w:rPr>
          <w:rFonts w:hint="eastAsia" w:ascii="仿宋" w:hAnsi="仿宋" w:eastAsia="仿宋" w:cs="仿宋"/>
          <w:b/>
          <w:bCs w:val="0"/>
          <w:color w:val="auto"/>
          <w:sz w:val="28"/>
          <w:szCs w:val="28"/>
          <w:lang w:eastAsia="zh-CN"/>
        </w:rPr>
        <w:t>许可</w:t>
      </w:r>
      <w:r>
        <w:rPr>
          <w:rFonts w:hint="eastAsia" w:ascii="仿宋" w:hAnsi="仿宋" w:eastAsia="仿宋" w:cs="仿宋"/>
          <w:b/>
          <w:bCs w:val="0"/>
          <w:color w:val="auto"/>
          <w:sz w:val="28"/>
          <w:szCs w:val="28"/>
        </w:rPr>
        <w:t>包含“货物专用运输（冷藏保鲜）”）</w:t>
      </w:r>
      <w:r>
        <w:rPr>
          <w:rFonts w:hint="eastAsia" w:ascii="仿宋" w:hAnsi="仿宋" w:eastAsia="仿宋" w:cs="仿宋"/>
          <w:bCs/>
          <w:color w:val="auto"/>
          <w:sz w:val="28"/>
          <w:szCs w:val="28"/>
          <w:lang w:eastAsia="zh-CN"/>
        </w:rPr>
        <w:t>；</w:t>
      </w:r>
      <w:r>
        <w:rPr>
          <w:rFonts w:hint="eastAsia" w:ascii="仿宋" w:hAnsi="仿宋" w:eastAsia="仿宋" w:cs="仿宋"/>
          <w:bCs/>
          <w:color w:val="auto"/>
          <w:sz w:val="28"/>
          <w:szCs w:val="28"/>
        </w:rPr>
        <w:t>如果委托第三方物流冷链运输团队的需提供和第三方物流冷链运输</w:t>
      </w:r>
      <w:r>
        <w:rPr>
          <w:rFonts w:hint="eastAsia" w:ascii="仿宋" w:hAnsi="仿宋" w:eastAsia="仿宋" w:cs="仿宋"/>
          <w:bCs/>
          <w:color w:val="auto"/>
          <w:sz w:val="28"/>
          <w:szCs w:val="28"/>
          <w:lang w:eastAsia="zh-CN"/>
        </w:rPr>
        <w:t>公司</w:t>
      </w:r>
      <w:r>
        <w:rPr>
          <w:rFonts w:hint="eastAsia" w:ascii="仿宋" w:hAnsi="仿宋" w:eastAsia="仿宋" w:cs="仿宋"/>
          <w:bCs/>
          <w:color w:val="auto"/>
          <w:sz w:val="28"/>
          <w:szCs w:val="28"/>
        </w:rPr>
        <w:t>的委托协议和第三方物流冷链运输</w:t>
      </w:r>
      <w:r>
        <w:rPr>
          <w:rFonts w:hint="eastAsia" w:ascii="仿宋" w:hAnsi="仿宋" w:eastAsia="仿宋" w:cs="仿宋"/>
          <w:bCs/>
          <w:color w:val="auto"/>
          <w:sz w:val="28"/>
          <w:szCs w:val="28"/>
          <w:lang w:eastAsia="zh-CN"/>
        </w:rPr>
        <w:t>公司</w:t>
      </w:r>
      <w:r>
        <w:rPr>
          <w:rFonts w:hint="eastAsia" w:ascii="仿宋" w:hAnsi="仿宋" w:eastAsia="仿宋" w:cs="仿宋"/>
          <w:bCs/>
          <w:color w:val="auto"/>
          <w:sz w:val="28"/>
          <w:szCs w:val="28"/>
        </w:rPr>
        <w:t>的《道路运输经营许可证》</w:t>
      </w:r>
      <w:r>
        <w:rPr>
          <w:rFonts w:hint="eastAsia" w:ascii="仿宋" w:hAnsi="仿宋" w:eastAsia="仿宋" w:cs="仿宋"/>
          <w:b/>
          <w:bCs w:val="0"/>
          <w:color w:val="auto"/>
          <w:sz w:val="28"/>
          <w:szCs w:val="28"/>
        </w:rPr>
        <w:t>（经营</w:t>
      </w:r>
      <w:r>
        <w:rPr>
          <w:rFonts w:hint="eastAsia" w:ascii="仿宋" w:hAnsi="仿宋" w:eastAsia="仿宋" w:cs="仿宋"/>
          <w:b/>
          <w:bCs w:val="0"/>
          <w:color w:val="auto"/>
          <w:sz w:val="28"/>
          <w:szCs w:val="28"/>
          <w:lang w:eastAsia="zh-CN"/>
        </w:rPr>
        <w:t>许可</w:t>
      </w:r>
      <w:r>
        <w:rPr>
          <w:rFonts w:hint="eastAsia" w:ascii="仿宋" w:hAnsi="仿宋" w:eastAsia="仿宋" w:cs="仿宋"/>
          <w:b/>
          <w:bCs w:val="0"/>
          <w:color w:val="auto"/>
          <w:sz w:val="28"/>
          <w:szCs w:val="28"/>
        </w:rPr>
        <w:t>包含“货物专用运输（冷藏保鲜）”）</w:t>
      </w:r>
      <w:r>
        <w:rPr>
          <w:rFonts w:hint="eastAsia" w:ascii="仿宋" w:hAnsi="仿宋" w:eastAsia="仿宋" w:cs="仿宋"/>
          <w:bCs/>
          <w:color w:val="auto"/>
          <w:sz w:val="28"/>
          <w:szCs w:val="28"/>
          <w:lang w:eastAsia="zh-CN"/>
        </w:rPr>
        <w:t>的得</w:t>
      </w:r>
      <w:r>
        <w:rPr>
          <w:rFonts w:hint="eastAsia" w:ascii="仿宋" w:hAnsi="仿宋" w:eastAsia="仿宋" w:cs="仿宋"/>
          <w:bCs/>
          <w:color w:val="auto"/>
          <w:sz w:val="28"/>
          <w:szCs w:val="28"/>
          <w:lang w:val="en-US" w:eastAsia="zh-CN"/>
        </w:rPr>
        <w:t>3分</w:t>
      </w:r>
      <w:r>
        <w:rPr>
          <w:rFonts w:hint="eastAsia" w:ascii="仿宋" w:hAnsi="仿宋" w:eastAsia="仿宋" w:cs="仿宋"/>
          <w:color w:val="auto"/>
          <w:sz w:val="28"/>
          <w:szCs w:val="28"/>
          <w:lang w:val="en-US" w:eastAsia="zh-CN"/>
        </w:rPr>
        <w:t>，本项最高3分，不提供不得分。</w:t>
      </w:r>
      <w:r>
        <w:rPr>
          <w:rFonts w:hint="eastAsia" w:ascii="仿宋" w:hAnsi="仿宋" w:eastAsia="仿宋" w:cs="仿宋"/>
          <w:b/>
          <w:bCs/>
          <w:color w:val="auto"/>
          <w:sz w:val="28"/>
          <w:szCs w:val="28"/>
          <w:lang w:val="en-US" w:eastAsia="zh-CN"/>
        </w:rPr>
        <w:t>（提供证明材料加盖投标人电子签章）</w:t>
      </w:r>
    </w:p>
    <w:p w14:paraId="5207CF5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Times New Roman"/>
          <w:color w:val="000000"/>
          <w:sz w:val="28"/>
          <w:szCs w:val="28"/>
          <w:lang w:val="zh-CN" w:eastAsia="zh-CN"/>
        </w:rPr>
      </w:pPr>
      <w:r>
        <w:rPr>
          <w:rFonts w:hint="eastAsia" w:ascii="仿宋" w:hAnsi="仿宋" w:eastAsia="仿宋" w:cs="Times New Roman"/>
          <w:color w:val="000000"/>
          <w:sz w:val="28"/>
          <w:szCs w:val="28"/>
          <w:lang w:val="en-US" w:eastAsia="zh-CN"/>
        </w:rPr>
        <w:t>（8）投标人</w:t>
      </w:r>
      <w:r>
        <w:rPr>
          <w:rFonts w:hint="eastAsia" w:ascii="仿宋" w:hAnsi="仿宋" w:eastAsia="仿宋" w:cs="Times New Roman"/>
          <w:color w:val="000000"/>
          <w:sz w:val="28"/>
          <w:szCs w:val="28"/>
          <w:lang w:val="zh-CN" w:eastAsia="zh-CN"/>
        </w:rPr>
        <w:t>提供自20</w:t>
      </w:r>
      <w:r>
        <w:rPr>
          <w:rFonts w:hint="eastAsia" w:ascii="仿宋" w:hAnsi="仿宋" w:eastAsia="仿宋" w:cs="Times New Roman"/>
          <w:color w:val="000000"/>
          <w:sz w:val="28"/>
          <w:szCs w:val="28"/>
          <w:lang w:val="en-US" w:eastAsia="zh-CN"/>
        </w:rPr>
        <w:t>23</w:t>
      </w:r>
      <w:r>
        <w:rPr>
          <w:rFonts w:hint="eastAsia" w:ascii="仿宋" w:hAnsi="仿宋" w:eastAsia="仿宋" w:cs="Times New Roman"/>
          <w:color w:val="000000"/>
          <w:sz w:val="28"/>
          <w:szCs w:val="28"/>
          <w:lang w:val="zh-CN" w:eastAsia="zh-CN"/>
        </w:rPr>
        <w:t>年</w:t>
      </w:r>
      <w:r>
        <w:rPr>
          <w:rFonts w:hint="eastAsia" w:ascii="仿宋" w:hAnsi="仿宋" w:eastAsia="仿宋" w:cs="Times New Roman"/>
          <w:color w:val="000000"/>
          <w:sz w:val="28"/>
          <w:szCs w:val="28"/>
          <w:lang w:val="en-US" w:eastAsia="zh-CN"/>
        </w:rPr>
        <w:t>5</w:t>
      </w:r>
      <w:r>
        <w:rPr>
          <w:rFonts w:hint="eastAsia" w:ascii="仿宋" w:hAnsi="仿宋" w:eastAsia="仿宋" w:cs="Times New Roman"/>
          <w:color w:val="000000"/>
          <w:sz w:val="28"/>
          <w:szCs w:val="28"/>
          <w:lang w:val="zh-CN" w:eastAsia="zh-CN"/>
        </w:rPr>
        <w:t>月</w:t>
      </w:r>
      <w:r>
        <w:rPr>
          <w:rFonts w:hint="eastAsia" w:ascii="仿宋" w:hAnsi="仿宋" w:eastAsia="仿宋" w:cs="Times New Roman"/>
          <w:color w:val="000000"/>
          <w:sz w:val="28"/>
          <w:szCs w:val="28"/>
          <w:lang w:val="en-US" w:eastAsia="zh-CN"/>
        </w:rPr>
        <w:t>1日</w:t>
      </w:r>
      <w:r>
        <w:rPr>
          <w:rFonts w:hint="eastAsia" w:ascii="仿宋" w:hAnsi="仿宋" w:eastAsia="仿宋" w:cs="Times New Roman"/>
          <w:color w:val="000000"/>
          <w:sz w:val="28"/>
          <w:szCs w:val="28"/>
          <w:lang w:val="zh-CN" w:eastAsia="zh-CN"/>
        </w:rPr>
        <w:t>（</w:t>
      </w:r>
      <w:r>
        <w:rPr>
          <w:rFonts w:hint="eastAsia" w:ascii="仿宋" w:hAnsi="仿宋" w:eastAsia="仿宋" w:cs="Times New Roman"/>
          <w:color w:val="000000"/>
          <w:sz w:val="28"/>
          <w:szCs w:val="28"/>
          <w:lang w:val="en-US" w:eastAsia="zh-CN"/>
        </w:rPr>
        <w:t>以</w:t>
      </w:r>
      <w:r>
        <w:rPr>
          <w:rFonts w:hint="eastAsia" w:ascii="仿宋" w:hAnsi="仿宋" w:eastAsia="仿宋" w:cs="Times New Roman"/>
          <w:color w:val="000000"/>
          <w:sz w:val="28"/>
          <w:szCs w:val="28"/>
          <w:lang w:val="zh-CN" w:eastAsia="zh-CN"/>
        </w:rPr>
        <w:t>合同签订时间</w:t>
      </w:r>
      <w:r>
        <w:rPr>
          <w:rFonts w:hint="eastAsia" w:ascii="仿宋" w:hAnsi="仿宋" w:eastAsia="仿宋" w:cs="Times New Roman"/>
          <w:color w:val="000000"/>
          <w:sz w:val="28"/>
          <w:szCs w:val="28"/>
          <w:lang w:val="en-US" w:eastAsia="zh-CN"/>
        </w:rPr>
        <w:t>为准</w:t>
      </w:r>
      <w:r>
        <w:rPr>
          <w:rFonts w:hint="eastAsia" w:ascii="仿宋" w:hAnsi="仿宋" w:eastAsia="仿宋" w:cs="Times New Roman"/>
          <w:color w:val="000000"/>
          <w:sz w:val="28"/>
          <w:szCs w:val="28"/>
          <w:lang w:val="zh-CN" w:eastAsia="zh-CN"/>
        </w:rPr>
        <w:t>）以来承</w:t>
      </w:r>
      <w:r>
        <w:rPr>
          <w:rFonts w:hint="eastAsia" w:ascii="仿宋" w:hAnsi="仿宋" w:eastAsia="仿宋" w:cs="Times New Roman"/>
          <w:color w:val="000000"/>
          <w:sz w:val="28"/>
          <w:szCs w:val="28"/>
          <w:lang w:val="en-US" w:eastAsia="zh-CN"/>
        </w:rPr>
        <w:t>接</w:t>
      </w:r>
      <w:r>
        <w:rPr>
          <w:rFonts w:hint="eastAsia" w:ascii="仿宋" w:hAnsi="仿宋" w:eastAsia="仿宋" w:cs="Times New Roman"/>
          <w:color w:val="000000"/>
          <w:sz w:val="28"/>
          <w:szCs w:val="28"/>
          <w:lang w:val="zh-CN" w:eastAsia="zh-CN"/>
        </w:rPr>
        <w:t>过类似基因检测项目业绩的，</w:t>
      </w:r>
      <w:r>
        <w:rPr>
          <w:rFonts w:hint="eastAsia" w:ascii="仿宋" w:hAnsi="仿宋" w:eastAsia="仿宋" w:cs="Times New Roman"/>
          <w:color w:val="000000"/>
          <w:sz w:val="28"/>
          <w:szCs w:val="28"/>
          <w:lang w:val="en-US" w:eastAsia="zh-CN"/>
        </w:rPr>
        <w:t>每提供一份</w:t>
      </w:r>
      <w:r>
        <w:rPr>
          <w:rFonts w:hint="eastAsia" w:ascii="仿宋" w:hAnsi="仿宋" w:eastAsia="仿宋" w:cs="Times New Roman"/>
          <w:color w:val="000000"/>
          <w:sz w:val="28"/>
          <w:szCs w:val="28"/>
          <w:lang w:val="zh-CN" w:eastAsia="zh-CN"/>
        </w:rPr>
        <w:t>得</w:t>
      </w:r>
      <w:r>
        <w:rPr>
          <w:rFonts w:hint="eastAsia" w:ascii="仿宋" w:hAnsi="仿宋" w:eastAsia="仿宋" w:cs="Times New Roman"/>
          <w:color w:val="000000"/>
          <w:sz w:val="28"/>
          <w:szCs w:val="28"/>
          <w:lang w:val="en-US" w:eastAsia="zh-CN"/>
        </w:rPr>
        <w:t>2</w:t>
      </w:r>
      <w:r>
        <w:rPr>
          <w:rFonts w:hint="eastAsia" w:ascii="仿宋" w:hAnsi="仿宋" w:eastAsia="仿宋" w:cs="Times New Roman"/>
          <w:color w:val="000000"/>
          <w:sz w:val="28"/>
          <w:szCs w:val="28"/>
          <w:lang w:val="zh-CN" w:eastAsia="zh-CN"/>
        </w:rPr>
        <w:t>分，</w:t>
      </w:r>
      <w:r>
        <w:rPr>
          <w:rFonts w:hint="eastAsia" w:ascii="仿宋" w:hAnsi="仿宋" w:eastAsia="仿宋" w:cs="Times New Roman"/>
          <w:color w:val="000000"/>
          <w:sz w:val="28"/>
          <w:szCs w:val="28"/>
          <w:lang w:val="en-US" w:eastAsia="zh-CN"/>
        </w:rPr>
        <w:t>本项最高6</w:t>
      </w:r>
      <w:r>
        <w:rPr>
          <w:rFonts w:hint="eastAsia" w:ascii="仿宋" w:hAnsi="仿宋" w:eastAsia="仿宋" w:cs="Times New Roman"/>
          <w:color w:val="000000"/>
          <w:sz w:val="28"/>
          <w:szCs w:val="28"/>
          <w:lang w:val="zh-CN" w:eastAsia="zh-CN"/>
        </w:rPr>
        <w:t>分，</w:t>
      </w:r>
      <w:r>
        <w:rPr>
          <w:rFonts w:hint="eastAsia" w:ascii="仿宋" w:hAnsi="仿宋" w:eastAsia="仿宋" w:cs="Times New Roman"/>
          <w:color w:val="000000"/>
          <w:sz w:val="28"/>
          <w:szCs w:val="28"/>
          <w:lang w:val="en-US" w:eastAsia="zh-CN"/>
        </w:rPr>
        <w:t>不提供不得分</w:t>
      </w:r>
      <w:r>
        <w:rPr>
          <w:rFonts w:hint="eastAsia" w:ascii="仿宋" w:hAnsi="仿宋" w:eastAsia="仿宋" w:cs="Times New Roman"/>
          <w:color w:val="000000"/>
          <w:sz w:val="28"/>
          <w:szCs w:val="28"/>
          <w:lang w:val="zh-CN" w:eastAsia="zh-CN"/>
        </w:rPr>
        <w:t>。</w:t>
      </w:r>
      <w:r>
        <w:rPr>
          <w:rFonts w:hint="eastAsia" w:ascii="仿宋" w:hAnsi="仿宋" w:eastAsia="仿宋" w:cs="Times New Roman"/>
          <w:b/>
          <w:bCs/>
          <w:color w:val="000000"/>
          <w:sz w:val="28"/>
          <w:szCs w:val="28"/>
          <w:lang w:val="zh-CN" w:eastAsia="zh-CN"/>
        </w:rPr>
        <w:t>（提供合同</w:t>
      </w:r>
      <w:r>
        <w:rPr>
          <w:rFonts w:hint="eastAsia" w:ascii="仿宋" w:hAnsi="仿宋" w:eastAsia="仿宋" w:cs="Times New Roman"/>
          <w:b/>
          <w:bCs/>
          <w:color w:val="000000"/>
          <w:sz w:val="28"/>
          <w:szCs w:val="28"/>
          <w:lang w:val="en-US" w:eastAsia="zh-CN"/>
        </w:rPr>
        <w:t>扫描件并加盖投标人电子签章</w:t>
      </w:r>
      <w:r>
        <w:rPr>
          <w:rFonts w:hint="eastAsia" w:ascii="仿宋" w:hAnsi="仿宋" w:eastAsia="仿宋" w:cs="Times New Roman"/>
          <w:b/>
          <w:bCs/>
          <w:color w:val="000000"/>
          <w:sz w:val="28"/>
          <w:szCs w:val="28"/>
          <w:lang w:val="zh-CN" w:eastAsia="zh-CN"/>
        </w:rPr>
        <w:t>，</w:t>
      </w:r>
      <w:r>
        <w:rPr>
          <w:rFonts w:hint="eastAsia" w:ascii="仿宋" w:hAnsi="仿宋" w:eastAsia="仿宋" w:cs="Times New Roman"/>
          <w:b/>
          <w:bCs/>
          <w:color w:val="000000"/>
          <w:sz w:val="28"/>
          <w:szCs w:val="28"/>
          <w:lang w:val="en-US" w:eastAsia="zh-CN"/>
        </w:rPr>
        <w:t>未</w:t>
      </w:r>
      <w:r>
        <w:rPr>
          <w:rFonts w:hint="eastAsia" w:ascii="仿宋" w:hAnsi="仿宋" w:eastAsia="仿宋" w:cs="Times New Roman"/>
          <w:b/>
          <w:bCs/>
          <w:color w:val="000000"/>
          <w:sz w:val="28"/>
          <w:szCs w:val="28"/>
          <w:lang w:val="zh-CN" w:eastAsia="zh-CN"/>
        </w:rPr>
        <w:t>提供</w:t>
      </w:r>
      <w:r>
        <w:rPr>
          <w:rFonts w:hint="eastAsia" w:ascii="仿宋" w:hAnsi="仿宋" w:eastAsia="仿宋" w:cs="Times New Roman"/>
          <w:b/>
          <w:bCs/>
          <w:color w:val="000000"/>
          <w:sz w:val="28"/>
          <w:szCs w:val="28"/>
          <w:lang w:val="en-US" w:eastAsia="zh-CN"/>
        </w:rPr>
        <w:t>的</w:t>
      </w:r>
      <w:r>
        <w:rPr>
          <w:rFonts w:hint="eastAsia" w:ascii="仿宋" w:hAnsi="仿宋" w:eastAsia="仿宋" w:cs="Times New Roman"/>
          <w:b/>
          <w:bCs/>
          <w:color w:val="000000"/>
          <w:sz w:val="28"/>
          <w:szCs w:val="28"/>
          <w:lang w:val="zh-CN" w:eastAsia="zh-CN"/>
        </w:rPr>
        <w:t>不得分）</w:t>
      </w:r>
    </w:p>
    <w:p w14:paraId="04A2202E">
      <w:pPr>
        <w:keepNext w:val="0"/>
        <w:keepLines w:val="0"/>
        <w:wordWrap/>
        <w:overflowPunct/>
        <w:topLinePunct w:val="0"/>
        <w:bidi w:val="0"/>
        <w:spacing w:line="560" w:lineRule="atLeast"/>
        <w:ind w:firstLine="560" w:firstLineChars="200"/>
        <w:rPr>
          <w:rFonts w:hint="default" w:ascii="仿宋" w:hAnsi="仿宋" w:eastAsia="仿宋" w:cs="Times New Roman"/>
          <w:color w:val="000000"/>
          <w:sz w:val="28"/>
          <w:szCs w:val="28"/>
          <w:lang w:val="en-US" w:eastAsia="zh-CN"/>
        </w:rPr>
      </w:pPr>
    </w:p>
    <w:p w14:paraId="0EF53DDC">
      <w:pPr>
        <w:keepNext w:val="0"/>
        <w:keepLines w:val="0"/>
        <w:pageBreakBefore/>
        <w:wordWrap/>
        <w:overflowPunct/>
        <w:topLinePunct w:val="0"/>
        <w:bidi w:val="0"/>
        <w:spacing w:line="560" w:lineRule="atLeast"/>
        <w:ind w:left="2891" w:hanging="2891" w:hangingChars="800"/>
        <w:jc w:val="left"/>
        <w:rPr>
          <w:rFonts w:hint="eastAsia" w:ascii="仿宋" w:hAnsi="仿宋" w:eastAsia="仿宋" w:cs="仿宋"/>
          <w:b/>
          <w:color w:val="000000"/>
          <w:sz w:val="36"/>
          <w:szCs w:val="36"/>
          <w:highlight w:val="red"/>
          <w:lang w:eastAsia="zh-CN"/>
        </w:rPr>
      </w:pPr>
      <w:r>
        <w:rPr>
          <w:rFonts w:hint="eastAsia" w:ascii="仿宋" w:hAnsi="仿宋" w:eastAsia="仿宋" w:cs="仿宋"/>
          <w:b/>
          <w:color w:val="000000"/>
          <w:sz w:val="36"/>
          <w:szCs w:val="36"/>
        </w:rPr>
        <w:t xml:space="preserve">            第四章  合同格</w:t>
      </w:r>
      <w:r>
        <w:rPr>
          <w:rFonts w:hint="eastAsia" w:ascii="仿宋" w:hAnsi="仿宋" w:eastAsia="仿宋" w:cs="仿宋"/>
          <w:b/>
          <w:color w:val="000000"/>
          <w:sz w:val="36"/>
          <w:szCs w:val="36"/>
          <w:highlight w:val="none"/>
        </w:rPr>
        <w:t>式及条款</w:t>
      </w:r>
      <w:r>
        <w:rPr>
          <w:rFonts w:hint="eastAsia" w:ascii="仿宋" w:hAnsi="仿宋" w:eastAsia="仿宋" w:cs="仿宋"/>
          <w:b/>
          <w:color w:val="000000"/>
          <w:sz w:val="36"/>
          <w:szCs w:val="36"/>
          <w:highlight w:val="none"/>
          <w:lang w:val="en-US" w:eastAsia="zh-CN"/>
        </w:rPr>
        <w:t xml:space="preserve">            </w:t>
      </w:r>
    </w:p>
    <w:p w14:paraId="72CD7088">
      <w:pPr>
        <w:keepNext w:val="0"/>
        <w:keepLines w:val="0"/>
        <w:tabs>
          <w:tab w:val="left" w:pos="180"/>
        </w:tabs>
        <w:wordWrap/>
        <w:overflowPunct/>
        <w:topLinePunct w:val="0"/>
        <w:bidi w:val="0"/>
        <w:spacing w:line="560" w:lineRule="atLeast"/>
        <w:ind w:firstLine="560"/>
        <w:rPr>
          <w:rFonts w:ascii="仿宋" w:hAnsi="仿宋" w:eastAsia="仿宋" w:cs="仿宋"/>
          <w:color w:val="000000"/>
        </w:rPr>
      </w:pPr>
      <w:r>
        <w:rPr>
          <w:rFonts w:hint="eastAsia" w:ascii="仿宋" w:hAnsi="仿宋" w:eastAsia="仿宋"/>
          <w:bCs/>
          <w:sz w:val="28"/>
          <w:szCs w:val="28"/>
        </w:rPr>
        <w:t>注</w:t>
      </w:r>
      <w:r>
        <w:rPr>
          <w:rFonts w:hint="eastAsia" w:ascii="仿宋" w:hAnsi="仿宋" w:eastAsia="仿宋"/>
          <w:bCs/>
          <w:sz w:val="28"/>
          <w:szCs w:val="28"/>
          <w:lang w:eastAsia="zh-CN"/>
        </w:rPr>
        <w:t>：</w:t>
      </w:r>
      <w:r>
        <w:rPr>
          <w:rFonts w:hint="eastAsia" w:ascii="仿宋" w:hAnsi="仿宋" w:eastAsia="仿宋"/>
          <w:bCs/>
          <w:sz w:val="28"/>
          <w:szCs w:val="28"/>
        </w:rPr>
        <w:t>以下为采购人提出中标后签订本项目合同的条款，投标人必须实质性响应，中标投标人不得提出实质性的修改，关于专用条款将由采购人与中标投标人结合本项目具体情况协商后签订。</w:t>
      </w:r>
    </w:p>
    <w:p w14:paraId="58B543D5">
      <w:pPr>
        <w:pStyle w:val="14"/>
        <w:keepNext w:val="0"/>
        <w:keepLines w:val="0"/>
        <w:wordWrap/>
        <w:overflowPunct/>
        <w:topLinePunct w:val="0"/>
        <w:bidi w:val="0"/>
        <w:spacing w:before="88" w:line="560" w:lineRule="atLeast"/>
        <w:ind w:left="4839" w:firstLine="1416" w:firstLineChars="400"/>
        <w:rPr>
          <w:rFonts w:ascii="Arial"/>
          <w:sz w:val="44"/>
          <w:szCs w:val="44"/>
        </w:rPr>
      </w:pPr>
      <w:r>
        <w:rPr>
          <w:rFonts w:hint="eastAsia" w:ascii="仿宋" w:hAnsi="仿宋" w:eastAsia="仿宋" w:cs="仿宋"/>
          <w:spacing w:val="37"/>
          <w:sz w:val="28"/>
          <w:szCs w:val="28"/>
        </w:rPr>
        <w:t>合同编号</w:t>
      </w:r>
      <w:r>
        <w:rPr>
          <w:rFonts w:hint="eastAsia" w:ascii="仿宋" w:hAnsi="仿宋" w:eastAsia="仿宋" w:cs="仿宋"/>
          <w:spacing w:val="-65"/>
          <w:sz w:val="28"/>
          <w:szCs w:val="28"/>
        </w:rPr>
        <w:t xml:space="preserve"> </w:t>
      </w:r>
      <w:r>
        <w:rPr>
          <w:rFonts w:hint="eastAsia" w:ascii="仿宋" w:hAnsi="仿宋" w:eastAsia="仿宋" w:cs="仿宋"/>
          <w:spacing w:val="37"/>
          <w:sz w:val="28"/>
          <w:szCs w:val="28"/>
        </w:rPr>
        <w:t>：</w:t>
      </w:r>
    </w:p>
    <w:p w14:paraId="0F28A6BF">
      <w:pPr>
        <w:keepNext w:val="0"/>
        <w:keepLines w:val="0"/>
        <w:wordWrap/>
        <w:overflowPunct/>
        <w:topLinePunct w:val="0"/>
        <w:bidi w:val="0"/>
        <w:spacing w:line="560" w:lineRule="atLeast"/>
        <w:ind w:firstLine="2209" w:firstLineChars="500"/>
        <w:rPr>
          <w:rFonts w:ascii="Arial"/>
          <w:sz w:val="44"/>
          <w:szCs w:val="44"/>
        </w:rPr>
      </w:pPr>
      <w:r>
        <w:rPr>
          <w:rFonts w:hint="eastAsia" w:ascii="仿宋" w:hAnsi="仿宋" w:eastAsia="仿宋" w:cs="仿宋"/>
          <w:b/>
          <w:bCs/>
          <w:sz w:val="44"/>
          <w:szCs w:val="44"/>
        </w:rPr>
        <w:t>委托第三方检测协议</w:t>
      </w:r>
    </w:p>
    <w:p w14:paraId="028BF288">
      <w:pPr>
        <w:pStyle w:val="14"/>
        <w:keepNext w:val="0"/>
        <w:keepLines w:val="0"/>
        <w:pageBreakBefore w:val="0"/>
        <w:widowControl/>
        <w:kinsoku w:val="0"/>
        <w:wordWrap/>
        <w:overflowPunct/>
        <w:topLinePunct w:val="0"/>
        <w:autoSpaceDE w:val="0"/>
        <w:autoSpaceDN w:val="0"/>
        <w:bidi w:val="0"/>
        <w:adjustRightInd w:val="0"/>
        <w:snapToGrid w:val="0"/>
        <w:spacing w:before="91" w:line="560" w:lineRule="atLeast"/>
        <w:ind w:left="690"/>
        <w:textAlignment w:val="baseline"/>
        <w:rPr>
          <w:rFonts w:hint="eastAsia" w:ascii="仿宋" w:hAnsi="仿宋" w:eastAsia="仿宋" w:cs="仿宋"/>
          <w:spacing w:val="-4"/>
          <w:sz w:val="28"/>
          <w:szCs w:val="28"/>
        </w:rPr>
      </w:pPr>
      <w:r>
        <w:rPr>
          <w:rFonts w:hint="eastAsia" w:ascii="仿宋" w:hAnsi="仿宋" w:eastAsia="仿宋" w:cs="仿宋"/>
          <w:spacing w:val="-4"/>
          <w:position w:val="4"/>
          <w:sz w:val="28"/>
          <w:szCs w:val="28"/>
        </w:rPr>
        <w:t xml:space="preserve">甲 方 </w:t>
      </w:r>
      <w:r>
        <w:rPr>
          <w:rFonts w:hint="eastAsia" w:ascii="仿宋" w:hAnsi="仿宋" w:eastAsia="仿宋" w:cs="仿宋"/>
          <w:spacing w:val="-4"/>
          <w:position w:val="4"/>
          <w:sz w:val="28"/>
          <w:szCs w:val="28"/>
          <w:lang w:eastAsia="zh-CN"/>
        </w:rPr>
        <w:t>：</w:t>
      </w:r>
      <w:r>
        <w:rPr>
          <w:rFonts w:hint="eastAsia" w:ascii="仿宋" w:hAnsi="仿宋" w:eastAsia="仿宋" w:cs="仿宋"/>
          <w:spacing w:val="2"/>
          <w:position w:val="4"/>
          <w:sz w:val="28"/>
          <w:szCs w:val="28"/>
          <w:u w:val="single" w:color="auto"/>
        </w:rPr>
        <w:t xml:space="preserve"> </w:t>
      </w:r>
      <w:r>
        <w:rPr>
          <w:rFonts w:hint="eastAsia" w:ascii="仿宋" w:hAnsi="仿宋" w:eastAsia="仿宋" w:cs="仿宋"/>
          <w:spacing w:val="2"/>
          <w:position w:val="4"/>
          <w:sz w:val="28"/>
          <w:szCs w:val="28"/>
          <w:u w:val="single" w:color="auto"/>
          <w:lang w:eastAsia="zh-CN"/>
        </w:rPr>
        <w:t>淮安市淮安医院；</w:t>
      </w:r>
    </w:p>
    <w:p w14:paraId="44437201">
      <w:pPr>
        <w:pStyle w:val="14"/>
        <w:keepNext w:val="0"/>
        <w:keepLines w:val="0"/>
        <w:pageBreakBefore w:val="0"/>
        <w:widowControl/>
        <w:kinsoku w:val="0"/>
        <w:wordWrap/>
        <w:overflowPunct/>
        <w:topLinePunct w:val="0"/>
        <w:autoSpaceDE w:val="0"/>
        <w:autoSpaceDN w:val="0"/>
        <w:bidi w:val="0"/>
        <w:adjustRightInd w:val="0"/>
        <w:snapToGrid w:val="0"/>
        <w:spacing w:before="91" w:line="560" w:lineRule="atLeast"/>
        <w:ind w:left="690"/>
        <w:textAlignment w:val="baseline"/>
        <w:rPr>
          <w:rFonts w:hint="eastAsia" w:ascii="仿宋" w:hAnsi="仿宋" w:eastAsia="仿宋" w:cs="仿宋"/>
          <w:sz w:val="28"/>
          <w:szCs w:val="28"/>
          <w:u w:val="single" w:color="auto"/>
          <w:lang w:eastAsia="zh-CN"/>
        </w:rPr>
      </w:pPr>
      <w:r>
        <w:rPr>
          <w:rFonts w:hint="eastAsia" w:ascii="仿宋" w:hAnsi="仿宋" w:eastAsia="仿宋" w:cs="仿宋"/>
          <w:spacing w:val="-4"/>
          <w:sz w:val="28"/>
          <w:szCs w:val="28"/>
        </w:rPr>
        <w:t>统</w:t>
      </w:r>
      <w:r>
        <w:rPr>
          <w:rFonts w:hint="eastAsia" w:ascii="仿宋" w:hAnsi="仿宋" w:eastAsia="仿宋" w:cs="仿宋"/>
          <w:spacing w:val="-80"/>
          <w:sz w:val="28"/>
          <w:szCs w:val="28"/>
        </w:rPr>
        <w:t xml:space="preserve"> </w:t>
      </w:r>
      <w:r>
        <w:rPr>
          <w:rFonts w:hint="eastAsia" w:ascii="仿宋" w:hAnsi="仿宋" w:eastAsia="仿宋" w:cs="仿宋"/>
          <w:spacing w:val="-4"/>
          <w:sz w:val="28"/>
          <w:szCs w:val="28"/>
        </w:rPr>
        <w:t>一社会信用代码：</w:t>
      </w:r>
      <w:r>
        <w:rPr>
          <w:rFonts w:hint="eastAsia" w:ascii="仿宋" w:hAnsi="仿宋" w:eastAsia="仿宋" w:cs="仿宋"/>
          <w:sz w:val="28"/>
          <w:szCs w:val="28"/>
          <w:u w:val="single" w:color="auto"/>
        </w:rPr>
        <w:t>123208824695552149</w:t>
      </w:r>
      <w:r>
        <w:rPr>
          <w:rFonts w:hint="eastAsia" w:ascii="仿宋" w:hAnsi="仿宋" w:eastAsia="仿宋" w:cs="仿宋"/>
          <w:sz w:val="28"/>
          <w:szCs w:val="28"/>
          <w:u w:val="single" w:color="auto"/>
          <w:lang w:eastAsia="zh-CN"/>
        </w:rPr>
        <w:t>；</w:t>
      </w:r>
    </w:p>
    <w:p w14:paraId="505D2366">
      <w:pPr>
        <w:keepNext w:val="0"/>
        <w:keepLines w:val="0"/>
        <w:pageBreakBefore w:val="0"/>
        <w:widowControl/>
        <w:kinsoku/>
        <w:wordWrap/>
        <w:overflowPunct/>
        <w:topLinePunct w:val="0"/>
        <w:autoSpaceDE w:val="0"/>
        <w:autoSpaceDN w:val="0"/>
        <w:bidi w:val="0"/>
        <w:adjustRightInd w:val="0"/>
        <w:snapToGrid w:val="0"/>
        <w:spacing w:line="560" w:lineRule="atLeast"/>
        <w:ind w:firstLine="560" w:firstLineChars="200"/>
        <w:textAlignment w:val="auto"/>
        <w:rPr>
          <w:rFonts w:hint="eastAsia" w:ascii="仿宋" w:hAnsi="仿宋" w:eastAsia="仿宋" w:cs="仿宋"/>
          <w:snapToGrid w:val="0"/>
          <w:color w:val="000000"/>
          <w:spacing w:val="2"/>
          <w:kern w:val="0"/>
          <w:position w:val="4"/>
          <w:sz w:val="28"/>
          <w:szCs w:val="28"/>
          <w:u w:val="single" w:color="auto"/>
          <w:lang w:val="en-US" w:eastAsia="zh-CN" w:bidi="ar-SA"/>
        </w:rPr>
      </w:pPr>
      <w:r>
        <w:rPr>
          <w:rFonts w:hint="eastAsia" w:ascii="仿宋" w:hAnsi="仿宋" w:eastAsia="仿宋" w:cs="仿宋"/>
          <w:sz w:val="28"/>
          <w:szCs w:val="28"/>
        </w:rPr>
        <w:t>通讯地址：</w:t>
      </w:r>
      <w:r>
        <w:rPr>
          <w:rFonts w:hint="eastAsia" w:ascii="仿宋" w:hAnsi="仿宋" w:eastAsia="仿宋" w:cs="仿宋"/>
          <w:snapToGrid w:val="0"/>
          <w:color w:val="000000"/>
          <w:spacing w:val="2"/>
          <w:kern w:val="0"/>
          <w:position w:val="4"/>
          <w:sz w:val="28"/>
          <w:szCs w:val="28"/>
          <w:u w:val="single" w:color="auto"/>
          <w:lang w:val="en-US" w:eastAsia="zh-CN" w:bidi="ar-SA"/>
        </w:rPr>
        <w:t>淮安区山阳大道北与楚州大道交叉口北200米（学术交流中心）；</w:t>
      </w:r>
    </w:p>
    <w:p w14:paraId="305D6BF8">
      <w:pPr>
        <w:pStyle w:val="14"/>
        <w:keepNext w:val="0"/>
        <w:keepLines w:val="0"/>
        <w:pageBreakBefore w:val="0"/>
        <w:widowControl/>
        <w:kinsoku w:val="0"/>
        <w:wordWrap/>
        <w:overflowPunct/>
        <w:topLinePunct w:val="0"/>
        <w:autoSpaceDE w:val="0"/>
        <w:autoSpaceDN w:val="0"/>
        <w:bidi w:val="0"/>
        <w:adjustRightInd w:val="0"/>
        <w:snapToGrid w:val="0"/>
        <w:spacing w:before="71" w:line="560" w:lineRule="atLeast"/>
        <w:ind w:left="725"/>
        <w:textAlignment w:val="baseline"/>
        <w:rPr>
          <w:rFonts w:hint="eastAsia" w:ascii="仿宋" w:hAnsi="仿宋" w:eastAsia="仿宋" w:cs="仿宋"/>
          <w:spacing w:val="-3"/>
          <w:sz w:val="28"/>
          <w:szCs w:val="28"/>
          <w:lang w:eastAsia="zh-CN"/>
        </w:rPr>
      </w:pPr>
      <w:r>
        <w:rPr>
          <w:rFonts w:hint="eastAsia" w:ascii="仿宋" w:hAnsi="仿宋" w:eastAsia="仿宋" w:cs="仿宋"/>
          <w:spacing w:val="-4"/>
          <w:position w:val="4"/>
          <w:sz w:val="28"/>
          <w:szCs w:val="28"/>
        </w:rPr>
        <w:t>乙 方 ：</w:t>
      </w:r>
      <w:r>
        <w:rPr>
          <w:rFonts w:hint="eastAsia" w:ascii="仿宋" w:hAnsi="仿宋" w:eastAsia="仿宋" w:cs="仿宋"/>
          <w:spacing w:val="-3"/>
          <w:position w:val="4"/>
          <w:sz w:val="28"/>
          <w:szCs w:val="28"/>
          <w:u w:val="single" w:color="auto"/>
        </w:rPr>
        <w:t xml:space="preserve">             </w:t>
      </w:r>
      <w:r>
        <w:rPr>
          <w:rFonts w:hint="eastAsia" w:ascii="仿宋" w:hAnsi="仿宋" w:eastAsia="仿宋" w:cs="仿宋"/>
          <w:spacing w:val="-65"/>
          <w:position w:val="4"/>
          <w:sz w:val="28"/>
          <w:szCs w:val="28"/>
        </w:rPr>
        <w:t xml:space="preserve"> </w:t>
      </w:r>
      <w:r>
        <w:rPr>
          <w:rFonts w:hint="eastAsia" w:ascii="仿宋" w:hAnsi="仿宋" w:eastAsia="仿宋" w:cs="仿宋"/>
          <w:spacing w:val="-65"/>
          <w:position w:val="4"/>
          <w:sz w:val="28"/>
          <w:szCs w:val="28"/>
          <w:lang w:eastAsia="zh-CN"/>
        </w:rPr>
        <w:t>；</w:t>
      </w:r>
    </w:p>
    <w:p w14:paraId="27FE0E48">
      <w:pPr>
        <w:pStyle w:val="14"/>
        <w:keepNext w:val="0"/>
        <w:keepLines w:val="0"/>
        <w:pageBreakBefore w:val="0"/>
        <w:widowControl/>
        <w:kinsoku w:val="0"/>
        <w:wordWrap/>
        <w:overflowPunct/>
        <w:topLinePunct w:val="0"/>
        <w:autoSpaceDE w:val="0"/>
        <w:autoSpaceDN w:val="0"/>
        <w:bidi w:val="0"/>
        <w:adjustRightInd w:val="0"/>
        <w:snapToGrid w:val="0"/>
        <w:spacing w:before="71" w:line="560" w:lineRule="atLeast"/>
        <w:ind w:left="725"/>
        <w:textAlignment w:val="baseline"/>
        <w:rPr>
          <w:rFonts w:hint="eastAsia" w:ascii="仿宋" w:hAnsi="仿宋" w:eastAsia="仿宋" w:cs="仿宋"/>
          <w:sz w:val="28"/>
          <w:szCs w:val="28"/>
          <w:lang w:val="en-US" w:eastAsia="zh-CN"/>
        </w:rPr>
      </w:pPr>
      <w:r>
        <w:rPr>
          <w:rFonts w:hint="eastAsia" w:ascii="仿宋" w:hAnsi="仿宋" w:eastAsia="仿宋" w:cs="仿宋"/>
          <w:spacing w:val="-3"/>
          <w:sz w:val="28"/>
          <w:szCs w:val="28"/>
        </w:rPr>
        <w:t>统</w:t>
      </w:r>
      <w:r>
        <w:rPr>
          <w:rFonts w:hint="eastAsia" w:ascii="仿宋" w:hAnsi="仿宋" w:eastAsia="仿宋" w:cs="仿宋"/>
          <w:spacing w:val="-80"/>
          <w:sz w:val="28"/>
          <w:szCs w:val="28"/>
        </w:rPr>
        <w:t xml:space="preserve"> </w:t>
      </w:r>
      <w:r>
        <w:rPr>
          <w:rFonts w:hint="eastAsia" w:ascii="仿宋" w:hAnsi="仿宋" w:eastAsia="仿宋" w:cs="仿宋"/>
          <w:spacing w:val="-3"/>
          <w:sz w:val="28"/>
          <w:szCs w:val="28"/>
        </w:rPr>
        <w:t>一社会信用代码：</w:t>
      </w:r>
      <w:r>
        <w:rPr>
          <w:rFonts w:hint="eastAsia" w:ascii="仿宋" w:hAnsi="仿宋" w:eastAsia="仿宋" w:cs="仿宋"/>
          <w:sz w:val="28"/>
          <w:szCs w:val="28"/>
          <w:u w:val="single" w:color="auto"/>
        </w:rPr>
        <w:t xml:space="preserve">        </w:t>
      </w:r>
      <w:r>
        <w:rPr>
          <w:rFonts w:hint="eastAsia" w:ascii="仿宋" w:hAnsi="仿宋" w:eastAsia="仿宋" w:cs="仿宋"/>
          <w:sz w:val="28"/>
          <w:szCs w:val="28"/>
          <w:u w:val="single" w:color="auto"/>
          <w:lang w:val="en-US" w:eastAsia="zh-CN"/>
        </w:rPr>
        <w:t xml:space="preserve">     ；</w:t>
      </w:r>
    </w:p>
    <w:p w14:paraId="07561A3F">
      <w:pPr>
        <w:pStyle w:val="14"/>
        <w:keepNext w:val="0"/>
        <w:keepLines w:val="0"/>
        <w:pageBreakBefore w:val="0"/>
        <w:widowControl/>
        <w:kinsoku w:val="0"/>
        <w:wordWrap/>
        <w:overflowPunct/>
        <w:topLinePunct w:val="0"/>
        <w:autoSpaceDE w:val="0"/>
        <w:autoSpaceDN w:val="0"/>
        <w:bidi w:val="0"/>
        <w:adjustRightInd w:val="0"/>
        <w:snapToGrid w:val="0"/>
        <w:spacing w:before="25" w:line="560" w:lineRule="atLeast"/>
        <w:ind w:left="690"/>
        <w:textAlignment w:val="baseline"/>
        <w:rPr>
          <w:rFonts w:hint="eastAsia" w:ascii="仿宋" w:hAnsi="仿宋" w:eastAsia="仿宋" w:cs="仿宋"/>
          <w:sz w:val="28"/>
          <w:szCs w:val="28"/>
          <w:lang w:eastAsia="zh-CN"/>
        </w:rPr>
      </w:pPr>
      <w:r>
        <w:rPr>
          <w:rFonts w:hint="eastAsia" w:ascii="仿宋" w:hAnsi="仿宋" w:eastAsia="仿宋" w:cs="仿宋"/>
          <w:sz w:val="28"/>
          <w:szCs w:val="28"/>
        </w:rPr>
        <w:t>通讯地址：</w:t>
      </w:r>
      <w:r>
        <w:rPr>
          <w:rFonts w:hint="eastAsia" w:ascii="仿宋" w:hAnsi="仿宋" w:eastAsia="仿宋" w:cs="仿宋"/>
          <w:sz w:val="28"/>
          <w:szCs w:val="28"/>
          <w:u w:val="single" w:color="auto"/>
        </w:rPr>
        <w:t xml:space="preserve">                           </w:t>
      </w:r>
      <w:r>
        <w:rPr>
          <w:rFonts w:hint="eastAsia" w:ascii="仿宋" w:hAnsi="仿宋" w:eastAsia="仿宋" w:cs="仿宋"/>
          <w:sz w:val="28"/>
          <w:szCs w:val="28"/>
          <w:u w:val="single" w:color="auto"/>
          <w:lang w:eastAsia="zh-CN"/>
        </w:rPr>
        <w:t>；</w:t>
      </w:r>
    </w:p>
    <w:p w14:paraId="5FC28707">
      <w:pPr>
        <w:pStyle w:val="14"/>
        <w:keepNext w:val="0"/>
        <w:keepLines w:val="0"/>
        <w:pageBreakBefore w:val="0"/>
        <w:widowControl/>
        <w:kinsoku w:val="0"/>
        <w:wordWrap/>
        <w:overflowPunct/>
        <w:topLinePunct w:val="0"/>
        <w:autoSpaceDE w:val="0"/>
        <w:autoSpaceDN w:val="0"/>
        <w:bidi w:val="0"/>
        <w:adjustRightInd w:val="0"/>
        <w:snapToGrid w:val="0"/>
        <w:spacing w:before="87" w:line="560" w:lineRule="atLeast"/>
        <w:ind w:left="50" w:firstLine="599"/>
        <w:jc w:val="both"/>
        <w:textAlignment w:val="baseline"/>
        <w:rPr>
          <w:rFonts w:hint="eastAsia" w:ascii="仿宋" w:hAnsi="仿宋" w:eastAsia="仿宋" w:cs="仿宋"/>
          <w:sz w:val="28"/>
          <w:szCs w:val="28"/>
        </w:rPr>
      </w:pPr>
      <w:r>
        <w:rPr>
          <w:rFonts w:hint="eastAsia" w:ascii="仿宋" w:hAnsi="仿宋" w:eastAsia="仿宋" w:cs="仿宋"/>
          <w:sz w:val="28"/>
          <w:szCs w:val="28"/>
        </w:rPr>
        <w:t>鉴于乙方具备提供</w:t>
      </w:r>
      <w:r>
        <w:rPr>
          <w:rFonts w:hint="eastAsia" w:ascii="仿宋" w:hAnsi="仿宋" w:eastAsia="仿宋" w:cs="仿宋"/>
          <w:spacing w:val="-101"/>
          <w:sz w:val="28"/>
          <w:szCs w:val="28"/>
        </w:rPr>
        <w:t xml:space="preserve"> </w:t>
      </w:r>
      <w:r>
        <w:rPr>
          <w:rFonts w:hint="eastAsia" w:ascii="仿宋" w:hAnsi="仿宋" w:eastAsia="仿宋" w:cs="仿宋"/>
          <w:spacing w:val="5"/>
          <w:sz w:val="28"/>
          <w:szCs w:val="28"/>
          <w:u w:val="single" w:color="auto"/>
        </w:rPr>
        <w:t xml:space="preserve"> </w:t>
      </w:r>
      <w:r>
        <w:rPr>
          <w:rFonts w:hint="eastAsia" w:ascii="仿宋" w:hAnsi="仿宋" w:eastAsia="仿宋" w:cs="仿宋"/>
          <w:sz w:val="28"/>
          <w:szCs w:val="28"/>
          <w:u w:val="single" w:color="auto"/>
          <w:lang w:eastAsia="zh-CN"/>
        </w:rPr>
        <w:t>病理科基因检测服务外送项目</w:t>
      </w:r>
      <w:r>
        <w:rPr>
          <w:rFonts w:hint="eastAsia" w:ascii="仿宋" w:hAnsi="仿宋" w:eastAsia="仿宋" w:cs="仿宋"/>
          <w:sz w:val="28"/>
          <w:szCs w:val="28"/>
          <w:u w:val="single" w:color="auto"/>
        </w:rPr>
        <w:t>技术服务的</w:t>
      </w:r>
      <w:r>
        <w:rPr>
          <w:rFonts w:hint="eastAsia" w:ascii="仿宋" w:hAnsi="仿宋" w:eastAsia="仿宋" w:cs="仿宋"/>
          <w:sz w:val="28"/>
          <w:szCs w:val="28"/>
        </w:rPr>
        <w:t xml:space="preserve">资格、技术条件和能力， </w:t>
      </w:r>
      <w:r>
        <w:rPr>
          <w:rFonts w:hint="eastAsia" w:ascii="仿宋" w:hAnsi="仿宋" w:eastAsia="仿宋" w:cs="仿宋"/>
          <w:spacing w:val="4"/>
          <w:sz w:val="28"/>
          <w:szCs w:val="28"/>
        </w:rPr>
        <w:t>甲、乙双方经友好协商，在真实、充分地表达各自意愿的基础上，就</w:t>
      </w:r>
      <w:r>
        <w:rPr>
          <w:rFonts w:hint="eastAsia" w:ascii="仿宋" w:hAnsi="仿宋" w:eastAsia="仿宋" w:cs="仿宋"/>
          <w:spacing w:val="3"/>
          <w:sz w:val="28"/>
          <w:szCs w:val="28"/>
        </w:rPr>
        <w:t>乙方</w:t>
      </w:r>
      <w:r>
        <w:rPr>
          <w:rFonts w:hint="eastAsia" w:ascii="仿宋" w:hAnsi="仿宋" w:eastAsia="仿宋" w:cs="仿宋"/>
          <w:spacing w:val="15"/>
          <w:sz w:val="28"/>
          <w:szCs w:val="28"/>
        </w:rPr>
        <w:t>为甲方提供检测服务等相关事宜达成一致，以资共同遵守。</w:t>
      </w:r>
    </w:p>
    <w:p w14:paraId="29E66A88">
      <w:pPr>
        <w:keepNext w:val="0"/>
        <w:keepLines w:val="0"/>
        <w:pageBreakBefore w:val="0"/>
        <w:widowControl/>
        <w:kinsoku w:val="0"/>
        <w:wordWrap/>
        <w:overflowPunct/>
        <w:topLinePunct w:val="0"/>
        <w:autoSpaceDE w:val="0"/>
        <w:autoSpaceDN w:val="0"/>
        <w:bidi w:val="0"/>
        <w:adjustRightInd w:val="0"/>
        <w:snapToGrid w:val="0"/>
        <w:spacing w:before="1" w:line="560" w:lineRule="atLeast"/>
        <w:ind w:left="573"/>
        <w:textAlignment w:val="baseline"/>
        <w:outlineLvl w:val="3"/>
        <w:rPr>
          <w:rFonts w:hint="eastAsia" w:ascii="仿宋" w:hAnsi="仿宋" w:eastAsia="仿宋" w:cs="仿宋"/>
          <w:sz w:val="28"/>
          <w:szCs w:val="28"/>
        </w:rPr>
      </w:pPr>
      <w:r>
        <w:rPr>
          <w:rFonts w:hint="eastAsia" w:ascii="仿宋" w:hAnsi="仿宋" w:eastAsia="仿宋" w:cs="仿宋"/>
          <w:b/>
          <w:bCs/>
          <w:spacing w:val="2"/>
          <w:sz w:val="28"/>
          <w:szCs w:val="28"/>
        </w:rPr>
        <w:t>一、委托内容</w:t>
      </w:r>
    </w:p>
    <w:p w14:paraId="6C340876">
      <w:pPr>
        <w:keepNext w:val="0"/>
        <w:keepLines w:val="0"/>
        <w:pageBreakBefore w:val="0"/>
        <w:widowControl/>
        <w:kinsoku w:val="0"/>
        <w:wordWrap/>
        <w:overflowPunct/>
        <w:topLinePunct w:val="0"/>
        <w:autoSpaceDE w:val="0"/>
        <w:autoSpaceDN w:val="0"/>
        <w:bidi w:val="0"/>
        <w:adjustRightInd w:val="0"/>
        <w:snapToGrid w:val="0"/>
        <w:spacing w:before="28" w:line="560" w:lineRule="atLeast"/>
        <w:ind w:left="649"/>
        <w:textAlignment w:val="baseline"/>
        <w:rPr>
          <w:rFonts w:hint="eastAsia" w:ascii="仿宋" w:hAnsi="仿宋" w:eastAsia="仿宋" w:cs="仿宋"/>
          <w:sz w:val="28"/>
          <w:szCs w:val="28"/>
        </w:rPr>
      </w:pPr>
      <w:r>
        <w:rPr>
          <w:rFonts w:hint="eastAsia" w:ascii="仿宋" w:hAnsi="仿宋" w:eastAsia="仿宋" w:cs="仿宋"/>
          <w:sz w:val="28"/>
          <w:szCs w:val="28"/>
        </w:rPr>
        <w:t>甲、乙双方经友好协商，乙方向甲方提供以</w:t>
      </w:r>
      <w:r>
        <w:rPr>
          <w:rFonts w:hint="eastAsia" w:ascii="仿宋" w:hAnsi="仿宋" w:eastAsia="仿宋" w:cs="仿宋"/>
          <w:spacing w:val="-1"/>
          <w:sz w:val="28"/>
          <w:szCs w:val="28"/>
        </w:rPr>
        <w:t>下检测服务：</w:t>
      </w:r>
    </w:p>
    <w:tbl>
      <w:tblPr>
        <w:tblStyle w:val="263"/>
        <w:tblW w:w="8930"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072"/>
        <w:gridCol w:w="2077"/>
        <w:gridCol w:w="2456"/>
        <w:gridCol w:w="2325"/>
      </w:tblGrid>
      <w:tr w14:paraId="3DB875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3" w:hRule="atLeast"/>
        </w:trPr>
        <w:tc>
          <w:tcPr>
            <w:tcW w:w="2072" w:type="dxa"/>
            <w:noWrap w:val="0"/>
            <w:vAlign w:val="top"/>
          </w:tcPr>
          <w:p w14:paraId="51706FEE">
            <w:pPr>
              <w:keepNext w:val="0"/>
              <w:keepLines w:val="0"/>
              <w:pageBreakBefore w:val="0"/>
              <w:widowControl/>
              <w:kinsoku w:val="0"/>
              <w:wordWrap/>
              <w:overflowPunct/>
              <w:topLinePunct w:val="0"/>
              <w:autoSpaceDE w:val="0"/>
              <w:autoSpaceDN w:val="0"/>
              <w:bidi w:val="0"/>
              <w:adjustRightInd w:val="0"/>
              <w:snapToGrid w:val="0"/>
              <w:spacing w:before="56" w:line="560" w:lineRule="atLeast"/>
              <w:ind w:left="465"/>
              <w:textAlignment w:val="baseline"/>
              <w:rPr>
                <w:rFonts w:hint="eastAsia" w:ascii="仿宋" w:hAnsi="仿宋" w:eastAsia="仿宋" w:cs="仿宋"/>
                <w:sz w:val="28"/>
                <w:szCs w:val="28"/>
              </w:rPr>
            </w:pPr>
            <w:r>
              <w:rPr>
                <w:rFonts w:hint="eastAsia" w:ascii="仿宋" w:hAnsi="仿宋" w:eastAsia="仿宋" w:cs="仿宋"/>
                <w:spacing w:val="12"/>
                <w:sz w:val="28"/>
                <w:szCs w:val="28"/>
              </w:rPr>
              <w:t>检测项目</w:t>
            </w:r>
          </w:p>
        </w:tc>
        <w:tc>
          <w:tcPr>
            <w:tcW w:w="2077" w:type="dxa"/>
            <w:noWrap w:val="0"/>
            <w:vAlign w:val="top"/>
          </w:tcPr>
          <w:p w14:paraId="7A82AFC2">
            <w:pPr>
              <w:keepNext w:val="0"/>
              <w:keepLines w:val="0"/>
              <w:pageBreakBefore w:val="0"/>
              <w:widowControl/>
              <w:kinsoku w:val="0"/>
              <w:wordWrap/>
              <w:overflowPunct/>
              <w:topLinePunct w:val="0"/>
              <w:autoSpaceDE w:val="0"/>
              <w:autoSpaceDN w:val="0"/>
              <w:bidi w:val="0"/>
              <w:adjustRightInd w:val="0"/>
              <w:snapToGrid w:val="0"/>
              <w:spacing w:before="56" w:line="560" w:lineRule="atLeast"/>
              <w:ind w:left="492"/>
              <w:textAlignment w:val="baseline"/>
              <w:rPr>
                <w:rFonts w:hint="eastAsia" w:ascii="仿宋" w:hAnsi="仿宋" w:eastAsia="仿宋" w:cs="仿宋"/>
                <w:sz w:val="28"/>
                <w:szCs w:val="28"/>
              </w:rPr>
            </w:pPr>
            <w:r>
              <w:rPr>
                <w:rFonts w:hint="eastAsia" w:ascii="仿宋" w:hAnsi="仿宋" w:eastAsia="仿宋" w:cs="仿宋"/>
                <w:spacing w:val="3"/>
                <w:sz w:val="28"/>
                <w:szCs w:val="28"/>
              </w:rPr>
              <w:t>收费标准</w:t>
            </w:r>
          </w:p>
        </w:tc>
        <w:tc>
          <w:tcPr>
            <w:tcW w:w="2456" w:type="dxa"/>
            <w:noWrap w:val="0"/>
            <w:vAlign w:val="top"/>
          </w:tcPr>
          <w:p w14:paraId="0A01ADF8">
            <w:pPr>
              <w:keepNext w:val="0"/>
              <w:keepLines w:val="0"/>
              <w:pageBreakBefore w:val="0"/>
              <w:widowControl/>
              <w:kinsoku w:val="0"/>
              <w:wordWrap/>
              <w:overflowPunct/>
              <w:topLinePunct w:val="0"/>
              <w:autoSpaceDE w:val="0"/>
              <w:autoSpaceDN w:val="0"/>
              <w:bidi w:val="0"/>
              <w:adjustRightInd w:val="0"/>
              <w:snapToGrid w:val="0"/>
              <w:spacing w:before="54" w:line="560" w:lineRule="atLeast"/>
              <w:ind w:left="465"/>
              <w:textAlignment w:val="baseline"/>
              <w:rPr>
                <w:rFonts w:hint="eastAsia" w:ascii="仿宋" w:hAnsi="仿宋" w:eastAsia="仿宋" w:cs="仿宋"/>
                <w:sz w:val="28"/>
                <w:szCs w:val="28"/>
              </w:rPr>
            </w:pPr>
            <w:r>
              <w:rPr>
                <w:rFonts w:hint="eastAsia" w:ascii="仿宋" w:hAnsi="仿宋" w:eastAsia="仿宋" w:cs="仿宋"/>
                <w:spacing w:val="2"/>
                <w:sz w:val="28"/>
                <w:szCs w:val="28"/>
              </w:rPr>
              <w:t>结算价格</w:t>
            </w:r>
          </w:p>
        </w:tc>
        <w:tc>
          <w:tcPr>
            <w:tcW w:w="2325" w:type="dxa"/>
            <w:noWrap w:val="0"/>
            <w:vAlign w:val="top"/>
          </w:tcPr>
          <w:p w14:paraId="78C3C56F">
            <w:pPr>
              <w:keepNext w:val="0"/>
              <w:keepLines w:val="0"/>
              <w:pageBreakBefore w:val="0"/>
              <w:widowControl/>
              <w:kinsoku w:val="0"/>
              <w:wordWrap/>
              <w:overflowPunct/>
              <w:topLinePunct w:val="0"/>
              <w:autoSpaceDE w:val="0"/>
              <w:autoSpaceDN w:val="0"/>
              <w:bidi w:val="0"/>
              <w:adjustRightInd w:val="0"/>
              <w:snapToGrid w:val="0"/>
              <w:spacing w:before="56" w:line="560" w:lineRule="atLeast"/>
              <w:ind w:left="477"/>
              <w:textAlignment w:val="baseline"/>
              <w:rPr>
                <w:rFonts w:hint="eastAsia" w:ascii="仿宋" w:hAnsi="仿宋" w:eastAsia="仿宋" w:cs="仿宋"/>
                <w:sz w:val="28"/>
                <w:szCs w:val="28"/>
              </w:rPr>
            </w:pPr>
            <w:r>
              <w:rPr>
                <w:rFonts w:hint="eastAsia" w:ascii="仿宋" w:hAnsi="仿宋" w:eastAsia="仿宋" w:cs="仿宋"/>
                <w:spacing w:val="4"/>
                <w:sz w:val="28"/>
                <w:szCs w:val="28"/>
              </w:rPr>
              <w:t>检测周期</w:t>
            </w:r>
          </w:p>
        </w:tc>
      </w:tr>
      <w:tr w14:paraId="4042D2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8" w:hRule="atLeast"/>
        </w:trPr>
        <w:tc>
          <w:tcPr>
            <w:tcW w:w="2072" w:type="dxa"/>
            <w:noWrap w:val="0"/>
            <w:vAlign w:val="top"/>
          </w:tcPr>
          <w:p w14:paraId="16820BAA">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c>
          <w:tcPr>
            <w:tcW w:w="2077" w:type="dxa"/>
            <w:noWrap w:val="0"/>
            <w:vAlign w:val="top"/>
          </w:tcPr>
          <w:p w14:paraId="6E7E7ABE">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c>
          <w:tcPr>
            <w:tcW w:w="2456" w:type="dxa"/>
            <w:noWrap w:val="0"/>
            <w:vAlign w:val="top"/>
          </w:tcPr>
          <w:p w14:paraId="495A022F">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c>
          <w:tcPr>
            <w:tcW w:w="2325" w:type="dxa"/>
            <w:noWrap w:val="0"/>
            <w:vAlign w:val="top"/>
          </w:tcPr>
          <w:p w14:paraId="67C2D9E0">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r>
      <w:tr w14:paraId="3F6600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7" w:hRule="atLeast"/>
        </w:trPr>
        <w:tc>
          <w:tcPr>
            <w:tcW w:w="2072" w:type="dxa"/>
            <w:noWrap w:val="0"/>
            <w:vAlign w:val="top"/>
          </w:tcPr>
          <w:p w14:paraId="13F775DE">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c>
          <w:tcPr>
            <w:tcW w:w="2077" w:type="dxa"/>
            <w:noWrap w:val="0"/>
            <w:vAlign w:val="top"/>
          </w:tcPr>
          <w:p w14:paraId="0983CDBA">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c>
          <w:tcPr>
            <w:tcW w:w="2456" w:type="dxa"/>
            <w:noWrap w:val="0"/>
            <w:vAlign w:val="top"/>
          </w:tcPr>
          <w:p w14:paraId="1712A328">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c>
          <w:tcPr>
            <w:tcW w:w="2325" w:type="dxa"/>
            <w:noWrap w:val="0"/>
            <w:vAlign w:val="top"/>
          </w:tcPr>
          <w:p w14:paraId="7905E437">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r>
      <w:tr w14:paraId="362605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trPr>
        <w:tc>
          <w:tcPr>
            <w:tcW w:w="2072" w:type="dxa"/>
            <w:noWrap w:val="0"/>
            <w:vAlign w:val="top"/>
          </w:tcPr>
          <w:p w14:paraId="58659687">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c>
          <w:tcPr>
            <w:tcW w:w="2077" w:type="dxa"/>
            <w:noWrap w:val="0"/>
            <w:vAlign w:val="top"/>
          </w:tcPr>
          <w:p w14:paraId="12DBD9EA">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c>
          <w:tcPr>
            <w:tcW w:w="2456" w:type="dxa"/>
            <w:noWrap w:val="0"/>
            <w:vAlign w:val="top"/>
          </w:tcPr>
          <w:p w14:paraId="027425DF">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c>
          <w:tcPr>
            <w:tcW w:w="2325" w:type="dxa"/>
            <w:noWrap w:val="0"/>
            <w:vAlign w:val="top"/>
          </w:tcPr>
          <w:p w14:paraId="3776B294">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tc>
      </w:tr>
    </w:tbl>
    <w:p w14:paraId="01D8D8CC">
      <w:pPr>
        <w:keepNext w:val="0"/>
        <w:keepLines w:val="0"/>
        <w:pageBreakBefore w:val="0"/>
        <w:widowControl/>
        <w:kinsoku w:val="0"/>
        <w:wordWrap/>
        <w:overflowPunct/>
        <w:topLinePunct w:val="0"/>
        <w:autoSpaceDE w:val="0"/>
        <w:autoSpaceDN w:val="0"/>
        <w:bidi w:val="0"/>
        <w:adjustRightInd w:val="0"/>
        <w:snapToGrid w:val="0"/>
        <w:spacing w:before="67" w:line="560" w:lineRule="atLeast"/>
        <w:textAlignment w:val="baseline"/>
        <w:rPr>
          <w:rFonts w:hint="eastAsia" w:ascii="仿宋" w:hAnsi="仿宋" w:eastAsia="仿宋" w:cs="仿宋"/>
          <w:sz w:val="28"/>
          <w:szCs w:val="28"/>
        </w:rPr>
      </w:pPr>
      <w:r>
        <w:rPr>
          <w:rFonts w:hint="eastAsia" w:ascii="仿宋" w:hAnsi="仿宋" w:eastAsia="仿宋" w:cs="仿宋"/>
          <w:spacing w:val="-2"/>
          <w:sz w:val="28"/>
          <w:szCs w:val="28"/>
        </w:rPr>
        <w:t>说明：</w:t>
      </w:r>
    </w:p>
    <w:p w14:paraId="6BC36B1A">
      <w:pPr>
        <w:pStyle w:val="14"/>
        <w:keepNext w:val="0"/>
        <w:keepLines w:val="0"/>
        <w:pageBreakBefore w:val="0"/>
        <w:widowControl/>
        <w:kinsoku w:val="0"/>
        <w:wordWrap/>
        <w:overflowPunct/>
        <w:topLinePunct w:val="0"/>
        <w:autoSpaceDE w:val="0"/>
        <w:autoSpaceDN w:val="0"/>
        <w:bidi w:val="0"/>
        <w:adjustRightInd w:val="0"/>
        <w:snapToGrid w:val="0"/>
        <w:spacing w:before="9" w:line="560" w:lineRule="atLeast"/>
        <w:ind w:firstLine="280" w:firstLineChars="100"/>
        <w:textAlignment w:val="baseline"/>
        <w:rPr>
          <w:rFonts w:hint="eastAsia" w:ascii="仿宋" w:hAnsi="仿宋" w:eastAsia="仿宋" w:cs="仿宋"/>
          <w:snapToGrid w:val="0"/>
          <w:color w:val="000000"/>
          <w:kern w:val="0"/>
          <w:sz w:val="28"/>
          <w:szCs w:val="28"/>
          <w:lang w:val="en-US" w:eastAsia="en-US" w:bidi="ar-SA"/>
        </w:rPr>
      </w:pPr>
      <w:r>
        <w:rPr>
          <w:rFonts w:hint="eastAsia" w:ascii="仿宋" w:hAnsi="仿宋" w:eastAsia="仿宋" w:cs="仿宋"/>
          <w:snapToGrid w:val="0"/>
          <w:color w:val="000000"/>
          <w:kern w:val="0"/>
          <w:sz w:val="28"/>
          <w:szCs w:val="28"/>
          <w:lang w:val="en-US" w:eastAsia="en-US" w:bidi="ar-SA"/>
        </w:rPr>
        <w:t>1</w:t>
      </w:r>
      <w:r>
        <w:rPr>
          <w:rFonts w:hint="eastAsia" w:ascii="仿宋" w:hAnsi="仿宋" w:eastAsia="仿宋" w:cs="仿宋"/>
          <w:snapToGrid w:val="0"/>
          <w:color w:val="000000"/>
          <w:kern w:val="0"/>
          <w:sz w:val="28"/>
          <w:szCs w:val="28"/>
          <w:lang w:val="en-US" w:eastAsia="zh-CN" w:bidi="ar-SA"/>
        </w:rPr>
        <w:t>.</w:t>
      </w:r>
      <w:r>
        <w:rPr>
          <w:rFonts w:hint="eastAsia" w:ascii="仿宋" w:hAnsi="仿宋" w:eastAsia="仿宋" w:cs="仿宋"/>
          <w:snapToGrid w:val="0"/>
          <w:color w:val="000000"/>
          <w:kern w:val="0"/>
          <w:sz w:val="28"/>
          <w:szCs w:val="28"/>
          <w:lang w:val="en-US" w:eastAsia="en-US" w:bidi="ar-SA"/>
        </w:rPr>
        <w:t>检测周期是自乙方接收到合格样本至出具检测报告的时间。</w:t>
      </w:r>
    </w:p>
    <w:p w14:paraId="097CFAC9">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firstLine="280" w:firstLineChars="100"/>
        <w:textAlignment w:val="baseline"/>
        <w:rPr>
          <w:rFonts w:hint="eastAsia" w:ascii="仿宋" w:hAnsi="仿宋" w:eastAsia="仿宋" w:cs="仿宋"/>
          <w:snapToGrid w:val="0"/>
          <w:color w:val="000000"/>
          <w:kern w:val="0"/>
          <w:sz w:val="28"/>
          <w:szCs w:val="28"/>
          <w:lang w:val="en-US" w:eastAsia="zh-CN" w:bidi="ar-SA"/>
        </w:rPr>
      </w:pPr>
      <w:r>
        <w:rPr>
          <w:rFonts w:hint="eastAsia" w:ascii="仿宋" w:hAnsi="仿宋" w:eastAsia="仿宋" w:cs="仿宋"/>
          <w:snapToGrid w:val="0"/>
          <w:color w:val="000000"/>
          <w:kern w:val="0"/>
          <w:sz w:val="28"/>
          <w:szCs w:val="28"/>
          <w:lang w:val="en-US" w:eastAsia="en-US" w:bidi="ar-SA"/>
        </w:rPr>
        <w:t>2</w:t>
      </w:r>
      <w:r>
        <w:rPr>
          <w:rFonts w:hint="eastAsia" w:ascii="仿宋" w:hAnsi="仿宋" w:eastAsia="仿宋" w:cs="仿宋"/>
          <w:snapToGrid w:val="0"/>
          <w:color w:val="000000"/>
          <w:kern w:val="0"/>
          <w:sz w:val="28"/>
          <w:szCs w:val="28"/>
          <w:lang w:val="en-US" w:eastAsia="zh-CN" w:bidi="ar-SA"/>
        </w:rPr>
        <w:t>.</w:t>
      </w:r>
      <w:r>
        <w:rPr>
          <w:rFonts w:hint="eastAsia" w:ascii="仿宋" w:hAnsi="仿宋" w:eastAsia="仿宋" w:cs="仿宋"/>
          <w:snapToGrid w:val="0"/>
          <w:color w:val="000000"/>
          <w:kern w:val="0"/>
          <w:sz w:val="28"/>
          <w:szCs w:val="28"/>
          <w:lang w:val="en-US" w:eastAsia="en-US" w:bidi="ar-SA"/>
        </w:rPr>
        <w:t>在合同期内如遇到政策性收费价格下调，结算价格等比例下调</w:t>
      </w:r>
      <w:r>
        <w:rPr>
          <w:rFonts w:hint="eastAsia" w:ascii="仿宋" w:hAnsi="仿宋" w:eastAsia="仿宋" w:cs="仿宋"/>
          <w:snapToGrid w:val="0"/>
          <w:color w:val="000000"/>
          <w:kern w:val="0"/>
          <w:sz w:val="28"/>
          <w:szCs w:val="28"/>
          <w:lang w:val="en-US" w:eastAsia="zh-CN" w:bidi="ar-SA"/>
        </w:rPr>
        <w:t>。</w:t>
      </w:r>
    </w:p>
    <w:p w14:paraId="5ED5704C">
      <w:pPr>
        <w:keepNext w:val="0"/>
        <w:keepLines w:val="0"/>
        <w:pageBreakBefore w:val="0"/>
        <w:widowControl/>
        <w:kinsoku w:val="0"/>
        <w:wordWrap/>
        <w:overflowPunct/>
        <w:topLinePunct w:val="0"/>
        <w:autoSpaceDE w:val="0"/>
        <w:autoSpaceDN w:val="0"/>
        <w:bidi w:val="0"/>
        <w:adjustRightInd w:val="0"/>
        <w:snapToGrid w:val="0"/>
        <w:spacing w:before="9" w:line="560" w:lineRule="atLeast"/>
        <w:ind w:left="573"/>
        <w:textAlignment w:val="baseline"/>
        <w:outlineLvl w:val="3"/>
        <w:rPr>
          <w:rFonts w:hint="eastAsia" w:ascii="仿宋" w:hAnsi="仿宋" w:eastAsia="仿宋" w:cs="仿宋"/>
          <w:sz w:val="28"/>
          <w:szCs w:val="28"/>
        </w:rPr>
      </w:pPr>
      <w:r>
        <w:rPr>
          <w:rFonts w:hint="eastAsia" w:ascii="仿宋" w:hAnsi="仿宋" w:eastAsia="仿宋" w:cs="仿宋"/>
          <w:b/>
          <w:bCs/>
          <w:spacing w:val="4"/>
          <w:sz w:val="28"/>
          <w:szCs w:val="28"/>
        </w:rPr>
        <w:t>二、双方权利与义务</w:t>
      </w:r>
    </w:p>
    <w:p w14:paraId="34B2D1D1">
      <w:pPr>
        <w:pStyle w:val="14"/>
        <w:keepNext w:val="0"/>
        <w:keepLines w:val="0"/>
        <w:pageBreakBefore w:val="0"/>
        <w:widowControl/>
        <w:kinsoku w:val="0"/>
        <w:wordWrap/>
        <w:overflowPunct/>
        <w:topLinePunct w:val="0"/>
        <w:autoSpaceDE w:val="0"/>
        <w:autoSpaceDN w:val="0"/>
        <w:bidi w:val="0"/>
        <w:adjustRightInd w:val="0"/>
        <w:snapToGrid w:val="0"/>
        <w:spacing w:before="38" w:line="560" w:lineRule="atLeast"/>
        <w:ind w:left="693"/>
        <w:textAlignment w:val="baseline"/>
        <w:outlineLvl w:val="3"/>
        <w:rPr>
          <w:rFonts w:hint="eastAsia" w:ascii="仿宋" w:hAnsi="仿宋" w:eastAsia="仿宋" w:cs="仿宋"/>
          <w:sz w:val="28"/>
          <w:szCs w:val="28"/>
        </w:rPr>
      </w:pPr>
      <w:r>
        <w:rPr>
          <w:rFonts w:hint="eastAsia" w:ascii="仿宋" w:hAnsi="仿宋" w:eastAsia="仿宋" w:cs="仿宋"/>
          <w:b/>
          <w:bCs/>
          <w:spacing w:val="15"/>
          <w:sz w:val="28"/>
          <w:szCs w:val="28"/>
          <w:lang w:eastAsia="zh-CN"/>
        </w:rPr>
        <w:t>（</w:t>
      </w:r>
      <w:r>
        <w:rPr>
          <w:rFonts w:hint="eastAsia" w:ascii="仿宋" w:hAnsi="仿宋" w:eastAsia="仿宋" w:cs="仿宋"/>
          <w:spacing w:val="-76"/>
          <w:sz w:val="28"/>
          <w:szCs w:val="28"/>
        </w:rPr>
        <w:t xml:space="preserve"> </w:t>
      </w:r>
      <w:r>
        <w:rPr>
          <w:rFonts w:hint="eastAsia" w:ascii="仿宋" w:hAnsi="仿宋" w:eastAsia="仿宋" w:cs="仿宋"/>
          <w:b/>
          <w:bCs/>
          <w:spacing w:val="15"/>
          <w:sz w:val="28"/>
          <w:szCs w:val="28"/>
        </w:rPr>
        <w:t>一</w:t>
      </w:r>
      <w:r>
        <w:rPr>
          <w:rFonts w:hint="eastAsia" w:ascii="仿宋" w:hAnsi="仿宋" w:eastAsia="仿宋" w:cs="仿宋"/>
          <w:b/>
          <w:bCs/>
          <w:spacing w:val="15"/>
          <w:sz w:val="28"/>
          <w:szCs w:val="28"/>
          <w:lang w:eastAsia="zh-CN"/>
        </w:rPr>
        <w:t>）</w:t>
      </w:r>
      <w:r>
        <w:rPr>
          <w:rFonts w:hint="eastAsia" w:ascii="仿宋" w:hAnsi="仿宋" w:eastAsia="仿宋" w:cs="仿宋"/>
          <w:b/>
          <w:bCs/>
          <w:spacing w:val="15"/>
          <w:sz w:val="28"/>
          <w:szCs w:val="28"/>
        </w:rPr>
        <w:t>甲方权利和义务</w:t>
      </w:r>
    </w:p>
    <w:p w14:paraId="3F4F917C">
      <w:pPr>
        <w:pStyle w:val="14"/>
        <w:keepNext w:val="0"/>
        <w:keepLines w:val="0"/>
        <w:pageBreakBefore w:val="0"/>
        <w:widowControl/>
        <w:kinsoku w:val="0"/>
        <w:wordWrap/>
        <w:overflowPunct/>
        <w:topLinePunct w:val="0"/>
        <w:autoSpaceDE w:val="0"/>
        <w:autoSpaceDN w:val="0"/>
        <w:bidi w:val="0"/>
        <w:adjustRightInd w:val="0"/>
        <w:snapToGrid w:val="0"/>
        <w:spacing w:before="67" w:line="560" w:lineRule="atLeast"/>
        <w:ind w:right="162" w:firstLine="570"/>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1.受检者咨询：甲方负责告知受检者及家属关于检测项目的相关必要 信息及各种检测技术的局限性，并对受检者给予咨询解答工作，安排和指导受检者在接受检测前签署相关的知情同意书。</w:t>
      </w:r>
    </w:p>
    <w:p w14:paraId="11AE07C3">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66" w:firstLine="53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2.样本采集和前期处理：甲方负责样本采集并保证样本的合法性、合格性。甲方应当在约定的检测项目要求的规定时间内，按照规定的方式对 其所采集的标本进行符合规范的前期处理和存储。</w:t>
      </w:r>
    </w:p>
    <w:p w14:paraId="5E71A167">
      <w:pPr>
        <w:pStyle w:val="14"/>
        <w:keepNext w:val="0"/>
        <w:keepLines w:val="0"/>
        <w:pageBreakBefore w:val="0"/>
        <w:widowControl/>
        <w:kinsoku w:val="0"/>
        <w:wordWrap/>
        <w:overflowPunct/>
        <w:topLinePunct w:val="0"/>
        <w:autoSpaceDE w:val="0"/>
        <w:autoSpaceDN w:val="0"/>
        <w:bidi w:val="0"/>
        <w:adjustRightInd w:val="0"/>
        <w:snapToGrid w:val="0"/>
        <w:spacing w:before="51" w:line="560" w:lineRule="atLeast"/>
        <w:ind w:right="158" w:firstLine="53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3.样本递送：甲方负责向乙方提供样本及每份样本的检测申请单、知 情同意书，并确保样本、申请单、知情同意书中受检者信息一致，受检者和送检医生均需签字。甲方根据双方约定的方式将上述资料和样本递送至乙方，同时提供签字确认的交接单。</w:t>
      </w:r>
    </w:p>
    <w:p w14:paraId="6E21B548">
      <w:pPr>
        <w:pStyle w:val="14"/>
        <w:keepNext w:val="0"/>
        <w:keepLines w:val="0"/>
        <w:pageBreakBefore w:val="0"/>
        <w:widowControl/>
        <w:kinsoku w:val="0"/>
        <w:wordWrap/>
        <w:overflowPunct/>
        <w:topLinePunct w:val="0"/>
        <w:autoSpaceDE w:val="0"/>
        <w:autoSpaceDN w:val="0"/>
        <w:bidi w:val="0"/>
        <w:adjustRightInd w:val="0"/>
        <w:snapToGrid w:val="0"/>
        <w:spacing w:before="2"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4.报告接收与发放：甲方应及时接收乙方所发放的检测报告单，根据 检测结果及解释向受检者提供合理的医学建议。</w:t>
      </w:r>
    </w:p>
    <w:p w14:paraId="60D2A5EB">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5.样本重采：由于受检者个体差异及不可控因素导致样本不符合检测 要求需要重新采样的，甲方需根据乙方的反馈信息及时与受检者沟通并安 排重新采样，重新采样检测不收取费用。</w:t>
      </w:r>
    </w:p>
    <w:p w14:paraId="11FDAC29">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6.检测收费：甲方每</w:t>
      </w:r>
      <w:r>
        <w:rPr>
          <w:rFonts w:hint="eastAsia" w:ascii="仿宋" w:hAnsi="仿宋" w:eastAsia="仿宋" w:cs="仿宋"/>
          <w:color w:val="auto"/>
          <w:sz w:val="28"/>
          <w:szCs w:val="28"/>
          <w:highlight w:val="none"/>
          <w:u w:val="single"/>
          <w:lang w:val="en-US" w:eastAsia="zh-CN"/>
        </w:rPr>
        <w:t xml:space="preserve"> 月 （</w:t>
      </w:r>
      <w:r>
        <w:rPr>
          <w:rFonts w:hint="eastAsia" w:ascii="仿宋" w:hAnsi="仿宋" w:eastAsia="仿宋" w:cs="仿宋"/>
          <w:color w:val="auto"/>
          <w:sz w:val="28"/>
          <w:szCs w:val="28"/>
          <w:highlight w:val="none"/>
          <w:lang w:val="en-US" w:eastAsia="zh-CN"/>
        </w:rPr>
        <w:t>定期）统计一次，并及时和乙方提供的对账单核对，准时结算检测费用。</w:t>
      </w:r>
    </w:p>
    <w:p w14:paraId="6564C24E">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7.甲方对乙方有监管权利，对乙方实验室以及提供的检测服务内容、 质量进行定期或不定期质控监督。</w:t>
      </w:r>
    </w:p>
    <w:p w14:paraId="152CE77F">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8.其他： </w:t>
      </w:r>
    </w:p>
    <w:p w14:paraId="47AE2B8A">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1）甲方有权修改服务内容、服务范围，调整服务时间。</w:t>
      </w:r>
    </w:p>
    <w:p w14:paraId="78A1252F">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2）甲方有权对乙方的员工进行监督，对工作质量差、经常违反劳动纪律或多次被投诉的人员，甲方有权要求乙方辞退、更换。</w:t>
      </w:r>
    </w:p>
    <w:p w14:paraId="55906240">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甲方有权对乙方保安人员的劳动纪律、工作日程、服务质量及时监督、检查及考核，随时提出改进意见，乙方须在规定的时间内改正，如乙方多次未达到服务标准，甲方有权在本月服务费用中进行扣除，情节严重将终止合同。</w:t>
      </w:r>
    </w:p>
    <w:p w14:paraId="4C3CEB07">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4）甲方有权教育指导乙方人员遵守本职工作工作制度及法律法规，如因违规、引起纠纷或被上级部门处罚等不良后果，由乙方承担；甲方有权对乙方进行处罚，情节严重将终止合同。 </w:t>
      </w:r>
    </w:p>
    <w:p w14:paraId="733D9747">
      <w:pPr>
        <w:pStyle w:val="14"/>
        <w:keepNext w:val="0"/>
        <w:keepLines w:val="0"/>
        <w:pageBreakBefore w:val="0"/>
        <w:widowControl/>
        <w:kinsoku w:val="0"/>
        <w:wordWrap/>
        <w:overflowPunct/>
        <w:topLinePunct w:val="0"/>
        <w:autoSpaceDE w:val="0"/>
        <w:autoSpaceDN w:val="0"/>
        <w:bidi w:val="0"/>
        <w:adjustRightInd w:val="0"/>
        <w:snapToGrid w:val="0"/>
        <w:spacing w:before="65" w:line="560" w:lineRule="atLeast"/>
        <w:ind w:left="673"/>
        <w:textAlignment w:val="baseline"/>
        <w:outlineLvl w:val="3"/>
        <w:rPr>
          <w:rFonts w:hint="eastAsia" w:ascii="仿宋" w:hAnsi="仿宋" w:eastAsia="仿宋" w:cs="仿宋"/>
          <w:sz w:val="28"/>
          <w:szCs w:val="28"/>
        </w:rPr>
      </w:pPr>
      <w:r>
        <w:rPr>
          <w:rFonts w:hint="eastAsia" w:ascii="仿宋" w:hAnsi="仿宋" w:eastAsia="仿宋" w:cs="仿宋"/>
          <w:b/>
          <w:bCs/>
          <w:spacing w:val="-3"/>
          <w:sz w:val="28"/>
          <w:szCs w:val="28"/>
        </w:rPr>
        <w:t>(</w:t>
      </w:r>
      <w:r>
        <w:rPr>
          <w:rFonts w:hint="eastAsia" w:ascii="仿宋" w:hAnsi="仿宋" w:eastAsia="仿宋" w:cs="仿宋"/>
          <w:spacing w:val="-3"/>
          <w:sz w:val="28"/>
          <w:szCs w:val="28"/>
        </w:rPr>
        <w:t xml:space="preserve"> </w:t>
      </w:r>
      <w:r>
        <w:rPr>
          <w:rFonts w:hint="eastAsia" w:ascii="仿宋" w:hAnsi="仿宋" w:eastAsia="仿宋" w:cs="仿宋"/>
          <w:b/>
          <w:bCs/>
          <w:spacing w:val="-3"/>
          <w:sz w:val="28"/>
          <w:szCs w:val="28"/>
        </w:rPr>
        <w:t>二</w:t>
      </w:r>
      <w:r>
        <w:rPr>
          <w:rFonts w:hint="eastAsia" w:ascii="仿宋" w:hAnsi="仿宋" w:eastAsia="仿宋" w:cs="仿宋"/>
          <w:spacing w:val="-14"/>
          <w:sz w:val="28"/>
          <w:szCs w:val="28"/>
        </w:rPr>
        <w:t xml:space="preserve"> </w:t>
      </w:r>
      <w:r>
        <w:rPr>
          <w:rFonts w:hint="eastAsia" w:ascii="仿宋" w:hAnsi="仿宋" w:eastAsia="仿宋" w:cs="仿宋"/>
          <w:b/>
          <w:bCs/>
          <w:spacing w:val="-3"/>
          <w:sz w:val="28"/>
          <w:szCs w:val="28"/>
        </w:rPr>
        <w:t>)</w:t>
      </w:r>
      <w:r>
        <w:rPr>
          <w:rFonts w:hint="eastAsia" w:ascii="仿宋" w:hAnsi="仿宋" w:eastAsia="仿宋" w:cs="仿宋"/>
          <w:spacing w:val="-3"/>
          <w:sz w:val="28"/>
          <w:szCs w:val="28"/>
        </w:rPr>
        <w:t xml:space="preserve"> </w:t>
      </w:r>
      <w:r>
        <w:rPr>
          <w:rFonts w:hint="eastAsia" w:ascii="仿宋" w:hAnsi="仿宋" w:eastAsia="仿宋" w:cs="仿宋"/>
          <w:b/>
          <w:bCs/>
          <w:spacing w:val="-3"/>
          <w:sz w:val="28"/>
          <w:szCs w:val="28"/>
        </w:rPr>
        <w:t>乙方权利和义务</w:t>
      </w:r>
    </w:p>
    <w:p w14:paraId="56E17B8D">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1.临床培训和资料提供：乙方负责提供分析前样本的质量控制等相关 内容的培训服务。乙方负责提供标本采集、运送所需的技术方法、递送所 需的相应文本和材料。</w:t>
      </w:r>
    </w:p>
    <w:p w14:paraId="162ADC49">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2.样本接收：乙方安排专人负责接收甲方递送的样本，并将签字确认 后的交接单交还甲方。乙方接收到样本后核对样本、检测申请单和知情同 意书信息；若发现信息不一致、样本破损或外观异常、无受检者和送检医生签字等现象，则该样本视为不合格样本，乙方应及时通知甲方确认送检 信息或重采样本、补签字等。</w:t>
      </w:r>
    </w:p>
    <w:p w14:paraId="56C12795">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3.样本检测：乙方负责在接收到合格的样本、相关知情同意书及临床 申请单后，安排样本的检测。所有经过检测后的剩余样本，均由乙方按相 关法规负责处理或长期保管，并保证不提供给甲方之外的第三人。</w:t>
      </w:r>
    </w:p>
    <w:p w14:paraId="5F7E1921">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（1）乙方严格按照相关标准开展本合同委托检测工作，不得转包、 分包，保证工作全过程的公正性、科学性、准确性、可追溯性，并严格保 障受检者个人隐私及数据安全，所涉及检测内容及结果不外泄。</w:t>
      </w:r>
    </w:p>
    <w:p w14:paraId="1E0D847F">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（2）乙方检测时使用的设备必须在检定合格有效期内，环境符合标 准检测要求。</w:t>
      </w:r>
    </w:p>
    <w:p w14:paraId="7A113009">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（3）乙方对标本的全程管理符合检测需求和生物安全的要求。</w:t>
      </w:r>
    </w:p>
    <w:p w14:paraId="2B77F330">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（4）乙方保证检验过程中的质量控制。</w:t>
      </w:r>
    </w:p>
    <w:p w14:paraId="75FCB7EB">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（5）乙方根据行业标准保留检测后的标本以备复检。由于标本量不够导致无法复检的，乙方不负责复检。检测后的标本保存期不少于7天， 检测报告保存期同病历保管要求。</w:t>
      </w:r>
    </w:p>
    <w:p w14:paraId="6619DE1A">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（6）乙方仅对来样负责。乙方必须按照甲方委托书要求内容进行测 试，出具检测报告。报告内容必须真实、准确，保证与所测试的原始数据一致。</w:t>
      </w:r>
    </w:p>
    <w:p w14:paraId="7E352F22">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（7）乙方对甲方提供的相关检测信息确认无误后，应在承诺的检测周期内出具准确可靠的检测报告，乙方对出具的检测报告负全部责任。如有特殊情况不能在周期内出具报告，应及时告知甲方。</w:t>
      </w:r>
    </w:p>
    <w:p w14:paraId="17A08B25">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（8）检验结果的信息化，乙方应根据甲方的需求具体落实并承担因此而发生的费用。</w:t>
      </w:r>
    </w:p>
    <w:p w14:paraId="3FE1C341">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（9）乙方专业的技术人员负责向甲方解释各项检测方法、质控标准结果。</w:t>
      </w:r>
    </w:p>
    <w:p w14:paraId="6E353B0B">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（10）配合甲方不定期对样本运输、检测流程、检验结果及检验质量的监督检查。</w:t>
      </w:r>
    </w:p>
    <w:p w14:paraId="79E39C1B">
      <w:pPr>
        <w:pStyle w:val="14"/>
        <w:keepNext w:val="0"/>
        <w:keepLines w:val="0"/>
        <w:pageBreakBefore w:val="0"/>
        <w:widowControl/>
        <w:kinsoku w:val="0"/>
        <w:wordWrap/>
        <w:overflowPunct/>
        <w:topLinePunct w:val="0"/>
        <w:autoSpaceDE w:val="0"/>
        <w:autoSpaceDN w:val="0"/>
        <w:bidi w:val="0"/>
        <w:adjustRightInd w:val="0"/>
        <w:snapToGrid w:val="0"/>
        <w:spacing w:before="50" w:line="560" w:lineRule="exac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4.报告发放：乙方应根据约定的各检测项目的检测周期将检测报告单 以纸质报告和电子报告两种形式发给甲方，乙方自收到标本后，按照不同 的检测项目所需周期完成相关检测。若由于样本自身或其他原因而导致的 无法出具检测报告的情况，乙方需第一时间通知甲方。若出现检测项目危 急值或双方约定的其他异常结果报告，乙方应立即电话通知甲方，并及时出具相应的纸质和电子报告。</w:t>
      </w:r>
    </w:p>
    <w:p w14:paraId="5EED30C1">
      <w:pPr>
        <w:pStyle w:val="14"/>
        <w:keepNext w:val="0"/>
        <w:keepLines w:val="0"/>
        <w:pageBreakBefore w:val="0"/>
        <w:widowControl/>
        <w:kinsoku w:val="0"/>
        <w:wordWrap/>
        <w:overflowPunct/>
        <w:topLinePunct w:val="0"/>
        <w:autoSpaceDE w:val="0"/>
        <w:autoSpaceDN w:val="0"/>
        <w:bidi w:val="0"/>
        <w:adjustRightInd w:val="0"/>
        <w:snapToGrid w:val="0"/>
        <w:spacing w:before="50" w:line="560" w:lineRule="exac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5.实验数据及样本回收：乙方应按检测周期将所有检测项目的原始实验数据（包括但不限于</w:t>
      </w:r>
      <w:r>
        <w:rPr>
          <w:rFonts w:hint="eastAsia" w:ascii="仿宋" w:hAnsi="仿宋" w:eastAsia="仿宋" w:cs="仿宋"/>
          <w:color w:val="auto"/>
          <w:sz w:val="28"/>
          <w:szCs w:val="28"/>
          <w:highlight w:val="none"/>
          <w:u w:val="single"/>
          <w:lang w:val="en-US" w:eastAsia="zh-CN"/>
        </w:rPr>
        <w:t xml:space="preserve">                 等）</w:t>
      </w:r>
      <w:r>
        <w:rPr>
          <w:rFonts w:hint="eastAsia" w:ascii="仿宋" w:hAnsi="仿宋" w:eastAsia="仿宋" w:cs="仿宋"/>
          <w:color w:val="auto"/>
          <w:sz w:val="28"/>
          <w:szCs w:val="28"/>
          <w:highlight w:val="none"/>
          <w:lang w:val="en-US" w:eastAsia="zh-CN"/>
        </w:rPr>
        <w:t>返还甲方，血液或DNA样本需返回甲方或按国家有关要求保存。</w:t>
      </w:r>
    </w:p>
    <w:p w14:paraId="21D7B080">
      <w:pPr>
        <w:keepNext w:val="0"/>
        <w:keepLines w:val="0"/>
        <w:pageBreakBefore w:val="0"/>
        <w:widowControl/>
        <w:kinsoku w:val="0"/>
        <w:wordWrap/>
        <w:overflowPunct/>
        <w:topLinePunct w:val="0"/>
        <w:autoSpaceDE w:val="0"/>
        <w:autoSpaceDN w:val="0"/>
        <w:bidi w:val="0"/>
        <w:adjustRightInd w:val="0"/>
        <w:snapToGrid w:val="0"/>
        <w:spacing w:before="22" w:line="560" w:lineRule="atLeast"/>
        <w:ind w:left="558"/>
        <w:textAlignment w:val="baseline"/>
        <w:outlineLvl w:val="3"/>
        <w:rPr>
          <w:rFonts w:hint="eastAsia" w:ascii="仿宋" w:hAnsi="仿宋" w:eastAsia="仿宋" w:cs="仿宋"/>
          <w:sz w:val="28"/>
          <w:szCs w:val="28"/>
        </w:rPr>
      </w:pPr>
      <w:r>
        <w:rPr>
          <w:rFonts w:hint="eastAsia" w:ascii="仿宋" w:hAnsi="仿宋" w:eastAsia="仿宋" w:cs="仿宋"/>
          <w:b/>
          <w:bCs/>
          <w:spacing w:val="4"/>
          <w:sz w:val="28"/>
          <w:szCs w:val="28"/>
        </w:rPr>
        <w:t>三、受检样本的交接</w:t>
      </w:r>
    </w:p>
    <w:p w14:paraId="6F6C9519">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（一）交接时间：乙方应在甲方通知后</w:t>
      </w:r>
      <w:r>
        <w:rPr>
          <w:rFonts w:hint="eastAsia" w:ascii="仿宋" w:hAnsi="仿宋" w:eastAsia="仿宋" w:cs="仿宋"/>
          <w:color w:val="auto"/>
          <w:sz w:val="28"/>
          <w:szCs w:val="28"/>
          <w:highlight w:val="none"/>
          <w:u w:val="single"/>
          <w:lang w:val="en-US" w:eastAsia="zh-CN"/>
        </w:rPr>
        <w:t xml:space="preserve">    小</w:t>
      </w:r>
      <w:r>
        <w:rPr>
          <w:rFonts w:hint="eastAsia" w:ascii="仿宋" w:hAnsi="仿宋" w:eastAsia="仿宋" w:cs="仿宋"/>
          <w:color w:val="auto"/>
          <w:sz w:val="28"/>
          <w:szCs w:val="28"/>
          <w:highlight w:val="none"/>
          <w:lang w:val="en-US" w:eastAsia="zh-CN"/>
        </w:rPr>
        <w:t>时内接收甲方递送的样本和资料。</w:t>
      </w:r>
    </w:p>
    <w:p w14:paraId="09A3A332">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（二）交接地点：采购指定地点。</w:t>
      </w:r>
    </w:p>
    <w:p w14:paraId="3C415C50">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right="112" w:firstLine="52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（三）交接时甲方应保证包装符合运输和保存的要求；乙方接收或者在甲方通知后</w:t>
      </w:r>
      <w:r>
        <w:rPr>
          <w:rFonts w:hint="eastAsia" w:ascii="仿宋" w:hAnsi="仿宋" w:eastAsia="仿宋" w:cs="仿宋"/>
          <w:color w:val="auto"/>
          <w:sz w:val="28"/>
          <w:szCs w:val="28"/>
          <w:highlight w:val="none"/>
          <w:u w:val="single"/>
          <w:lang w:val="en-US" w:eastAsia="zh-CN"/>
        </w:rPr>
        <w:t>12</w:t>
      </w:r>
      <w:r>
        <w:rPr>
          <w:rFonts w:hint="eastAsia" w:ascii="仿宋" w:hAnsi="仿宋" w:eastAsia="仿宋" w:cs="仿宋"/>
          <w:color w:val="auto"/>
          <w:sz w:val="28"/>
          <w:szCs w:val="28"/>
          <w:highlight w:val="none"/>
          <w:lang w:val="en-US" w:eastAsia="zh-CN"/>
        </w:rPr>
        <w:t>小时，视为乙方已接收。</w:t>
      </w:r>
    </w:p>
    <w:p w14:paraId="7ABE8727">
      <w:pPr>
        <w:pStyle w:val="14"/>
        <w:keepNext w:val="0"/>
        <w:keepLines w:val="0"/>
        <w:pageBreakBefore w:val="0"/>
        <w:widowControl/>
        <w:kinsoku w:val="0"/>
        <w:wordWrap/>
        <w:overflowPunct/>
        <w:topLinePunct w:val="0"/>
        <w:autoSpaceDE w:val="0"/>
        <w:autoSpaceDN w:val="0"/>
        <w:bidi w:val="0"/>
        <w:adjustRightInd w:val="0"/>
        <w:snapToGrid w:val="0"/>
        <w:spacing w:before="50" w:line="560" w:lineRule="atLeast"/>
        <w:ind w:left="559" w:leftChars="266" w:right="112" w:firstLine="0" w:firstLineChars="0"/>
        <w:jc w:val="left"/>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u w:val="none"/>
          <w:lang w:val="en-US" w:eastAsia="zh-CN"/>
        </w:rPr>
        <w:t>（四）乙方应当在交接时应对样本及以下资料进行核对：</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u w:val="none"/>
          <w:lang w:val="en-US" w:eastAsia="zh-CN"/>
        </w:rPr>
        <w:t>（</w:t>
      </w:r>
      <w:r>
        <w:rPr>
          <w:rFonts w:hint="eastAsia" w:ascii="仿宋" w:hAnsi="仿宋" w:eastAsia="仿宋" w:cs="仿宋"/>
          <w:color w:val="auto"/>
          <w:sz w:val="28"/>
          <w:szCs w:val="28"/>
          <w:highlight w:val="none"/>
          <w:lang w:val="en-US" w:eastAsia="zh-CN"/>
        </w:rPr>
        <w:t>五）受检样本由</w:t>
      </w:r>
      <w:r>
        <w:rPr>
          <w:rFonts w:hint="eastAsia" w:ascii="仿宋" w:hAnsi="仿宋" w:eastAsia="仿宋" w:cs="仿宋"/>
          <w:color w:val="auto"/>
          <w:sz w:val="28"/>
          <w:szCs w:val="28"/>
          <w:highlight w:val="none"/>
          <w:u w:val="single"/>
          <w:lang w:val="en-US" w:eastAsia="zh-CN"/>
        </w:rPr>
        <w:t>乙方</w:t>
      </w:r>
      <w:r>
        <w:rPr>
          <w:rFonts w:hint="eastAsia" w:ascii="仿宋" w:hAnsi="仿宋" w:eastAsia="仿宋" w:cs="仿宋"/>
          <w:color w:val="auto"/>
          <w:sz w:val="28"/>
          <w:szCs w:val="28"/>
          <w:highlight w:val="none"/>
          <w:lang w:val="en-US" w:eastAsia="zh-CN"/>
        </w:rPr>
        <w:t>自行或者指定的具有样本运输条件和资质的 物流进行运输，并由该方承担相关费用。</w:t>
      </w:r>
    </w:p>
    <w:p w14:paraId="418A1D0B">
      <w:pPr>
        <w:keepNext w:val="0"/>
        <w:keepLines w:val="0"/>
        <w:pageBreakBefore w:val="0"/>
        <w:widowControl/>
        <w:kinsoku w:val="0"/>
        <w:wordWrap/>
        <w:overflowPunct/>
        <w:topLinePunct w:val="0"/>
        <w:autoSpaceDE w:val="0"/>
        <w:autoSpaceDN w:val="0"/>
        <w:bidi w:val="0"/>
        <w:adjustRightInd w:val="0"/>
        <w:snapToGrid w:val="0"/>
        <w:spacing w:before="1" w:line="560" w:lineRule="atLeast"/>
        <w:ind w:left="558"/>
        <w:textAlignment w:val="baseline"/>
        <w:outlineLvl w:val="3"/>
        <w:rPr>
          <w:rFonts w:hint="eastAsia" w:ascii="仿宋" w:hAnsi="仿宋" w:eastAsia="仿宋" w:cs="仿宋"/>
          <w:sz w:val="28"/>
          <w:szCs w:val="28"/>
        </w:rPr>
      </w:pPr>
      <w:r>
        <w:rPr>
          <w:rFonts w:hint="eastAsia" w:ascii="仿宋" w:hAnsi="仿宋" w:eastAsia="仿宋" w:cs="仿宋"/>
          <w:b/>
          <w:bCs/>
          <w:spacing w:val="-1"/>
          <w:sz w:val="28"/>
          <w:szCs w:val="28"/>
        </w:rPr>
        <w:t>四、费用结算</w:t>
      </w:r>
    </w:p>
    <w:p w14:paraId="115D451D">
      <w:pPr>
        <w:pStyle w:val="14"/>
        <w:keepNext w:val="0"/>
        <w:keepLines w:val="0"/>
        <w:pageBreakBefore w:val="0"/>
        <w:widowControl/>
        <w:kinsoku w:val="0"/>
        <w:wordWrap/>
        <w:overflowPunct/>
        <w:topLinePunct w:val="0"/>
        <w:autoSpaceDE w:val="0"/>
        <w:autoSpaceDN w:val="0"/>
        <w:bidi w:val="0"/>
        <w:adjustRightInd w:val="0"/>
        <w:snapToGrid w:val="0"/>
        <w:spacing w:before="49" w:line="560" w:lineRule="atLeast"/>
        <w:ind w:right="12" w:firstLine="684"/>
        <w:textAlignment w:val="baseline"/>
        <w:rPr>
          <w:rFonts w:hint="eastAsia" w:ascii="仿宋" w:hAnsi="仿宋" w:eastAsia="仿宋" w:cs="仿宋"/>
          <w:spacing w:val="16"/>
          <w:sz w:val="28"/>
          <w:szCs w:val="28"/>
        </w:rPr>
      </w:pPr>
      <w:r>
        <w:rPr>
          <w:rFonts w:hint="eastAsia" w:ascii="仿宋" w:hAnsi="仿宋" w:eastAsia="仿宋" w:cs="仿宋"/>
          <w:spacing w:val="16"/>
          <w:sz w:val="28"/>
          <w:szCs w:val="28"/>
          <w:lang w:eastAsia="zh-CN"/>
        </w:rPr>
        <w:t>（一）</w:t>
      </w:r>
      <w:r>
        <w:rPr>
          <w:rFonts w:hint="eastAsia" w:ascii="仿宋" w:hAnsi="仿宋" w:eastAsia="仿宋" w:cs="仿宋"/>
          <w:spacing w:val="16"/>
          <w:sz w:val="28"/>
          <w:szCs w:val="28"/>
        </w:rPr>
        <w:t>结算规则：</w:t>
      </w:r>
    </w:p>
    <w:p w14:paraId="4681FB5A">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lang w:val="en-US" w:eastAsia="zh-CN"/>
        </w:rPr>
        <w:t>.</w:t>
      </w:r>
      <w:r>
        <w:rPr>
          <w:rFonts w:hint="eastAsia" w:ascii="仿宋" w:hAnsi="仿宋" w:eastAsia="仿宋" w:cs="仿宋"/>
          <w:sz w:val="28"/>
          <w:szCs w:val="28"/>
        </w:rPr>
        <w:t>本项目合同价款为：（人民币）大写</w:t>
      </w:r>
      <w:r>
        <w:rPr>
          <w:rFonts w:hint="eastAsia" w:ascii="仿宋" w:hAnsi="仿宋" w:eastAsia="仿宋" w:cs="仿宋"/>
          <w:sz w:val="28"/>
          <w:szCs w:val="28"/>
          <w:u w:val="single"/>
        </w:rPr>
        <w:t xml:space="preserve">       </w:t>
      </w:r>
      <w:r>
        <w:rPr>
          <w:rFonts w:hint="eastAsia" w:ascii="仿宋" w:hAnsi="仿宋" w:eastAsia="仿宋" w:cs="仿宋"/>
          <w:sz w:val="28"/>
          <w:szCs w:val="28"/>
        </w:rPr>
        <w:t>（¥</w:t>
      </w:r>
      <w:r>
        <w:rPr>
          <w:rFonts w:hint="eastAsia" w:ascii="仿宋" w:hAnsi="仿宋" w:eastAsia="仿宋" w:cs="仿宋"/>
          <w:sz w:val="28"/>
          <w:szCs w:val="28"/>
          <w:u w:val="single"/>
        </w:rPr>
        <w:t xml:space="preserve">        </w:t>
      </w:r>
      <w:r>
        <w:rPr>
          <w:rFonts w:hint="eastAsia" w:ascii="仿宋" w:hAnsi="仿宋" w:eastAsia="仿宋" w:cs="仿宋"/>
          <w:sz w:val="28"/>
          <w:szCs w:val="28"/>
        </w:rPr>
        <w:t>）。</w:t>
      </w:r>
    </w:p>
    <w:p w14:paraId="49763C5A">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sz w:val="28"/>
          <w:szCs w:val="28"/>
          <w:highlight w:val="none"/>
          <w:lang w:val="en-US" w:eastAsia="zh-CN"/>
        </w:rPr>
        <w:t>1</w:t>
      </w:r>
      <w:r>
        <w:rPr>
          <w:rFonts w:hint="eastAsia" w:ascii="仿宋" w:hAnsi="仿宋" w:eastAsia="仿宋" w:cs="仿宋"/>
          <w:color w:val="auto"/>
          <w:sz w:val="28"/>
          <w:szCs w:val="28"/>
          <w:highlight w:val="none"/>
          <w:lang w:val="en-US" w:eastAsia="zh-CN"/>
        </w:rPr>
        <w:t>）</w:t>
      </w:r>
      <w:r>
        <w:rPr>
          <w:rFonts w:hint="eastAsia" w:ascii="仿宋" w:hAnsi="仿宋" w:eastAsia="仿宋" w:cs="仿宋"/>
          <w:b/>
          <w:bCs/>
          <w:color w:val="auto"/>
          <w:sz w:val="28"/>
          <w:szCs w:val="28"/>
          <w:highlight w:val="none"/>
          <w:lang w:eastAsia="zh-CN"/>
        </w:rPr>
        <w:t>乙方</w:t>
      </w:r>
      <w:r>
        <w:rPr>
          <w:rFonts w:hint="eastAsia" w:ascii="仿宋" w:hAnsi="仿宋" w:eastAsia="仿宋" w:cs="仿宋"/>
          <w:b/>
          <w:bCs/>
          <w:color w:val="auto"/>
          <w:sz w:val="28"/>
          <w:szCs w:val="28"/>
          <w:highlight w:val="none"/>
        </w:rPr>
        <w:t>按照</w:t>
      </w:r>
      <w:r>
        <w:rPr>
          <w:rFonts w:hint="eastAsia" w:ascii="仿宋" w:hAnsi="仿宋" w:eastAsia="仿宋" w:cs="仿宋"/>
          <w:b/>
          <w:bCs/>
          <w:color w:val="auto"/>
          <w:sz w:val="28"/>
          <w:szCs w:val="28"/>
          <w:highlight w:val="none"/>
          <w:lang w:eastAsia="zh-CN"/>
        </w:rPr>
        <w:t>甲方</w:t>
      </w:r>
      <w:r>
        <w:rPr>
          <w:rFonts w:hint="eastAsia" w:ascii="仿宋" w:hAnsi="仿宋" w:eastAsia="仿宋" w:cs="仿宋"/>
          <w:b/>
          <w:bCs/>
          <w:color w:val="auto"/>
          <w:sz w:val="28"/>
          <w:szCs w:val="28"/>
          <w:highlight w:val="none"/>
        </w:rPr>
        <w:t>开出的检验单或外送样本登记的签收记录统计总额并开具发票。</w:t>
      </w:r>
      <w:r>
        <w:rPr>
          <w:rFonts w:hint="eastAsia" w:ascii="仿宋" w:hAnsi="仿宋" w:eastAsia="仿宋" w:cs="仿宋"/>
          <w:b/>
          <w:bCs/>
          <w:color w:val="auto"/>
          <w:sz w:val="28"/>
          <w:szCs w:val="28"/>
          <w:highlight w:val="none"/>
          <w:lang w:eastAsia="zh-CN"/>
        </w:rPr>
        <w:t>乙方</w:t>
      </w:r>
      <w:r>
        <w:rPr>
          <w:rFonts w:hint="eastAsia" w:ascii="仿宋" w:hAnsi="仿宋" w:eastAsia="仿宋" w:cs="仿宋"/>
          <w:b/>
          <w:bCs/>
          <w:color w:val="auto"/>
          <w:sz w:val="28"/>
          <w:szCs w:val="28"/>
          <w:highlight w:val="none"/>
        </w:rPr>
        <w:t>每月就上月26日至本月25日的检验服务费与</w:t>
      </w:r>
      <w:r>
        <w:rPr>
          <w:rFonts w:hint="eastAsia" w:ascii="仿宋" w:hAnsi="仿宋" w:eastAsia="仿宋" w:cs="仿宋"/>
          <w:b/>
          <w:bCs/>
          <w:color w:val="auto"/>
          <w:sz w:val="28"/>
          <w:szCs w:val="28"/>
          <w:highlight w:val="none"/>
          <w:lang w:eastAsia="zh-CN"/>
        </w:rPr>
        <w:t>甲方</w:t>
      </w:r>
      <w:r>
        <w:rPr>
          <w:rFonts w:hint="eastAsia" w:ascii="仿宋" w:hAnsi="仿宋" w:eastAsia="仿宋" w:cs="仿宋"/>
          <w:b/>
          <w:bCs/>
          <w:color w:val="auto"/>
          <w:sz w:val="28"/>
          <w:szCs w:val="28"/>
          <w:highlight w:val="none"/>
        </w:rPr>
        <w:t>进行月度结算</w:t>
      </w:r>
      <w:r>
        <w:rPr>
          <w:rFonts w:hint="eastAsia" w:ascii="仿宋" w:hAnsi="仿宋" w:eastAsia="仿宋" w:cs="仿宋"/>
          <w:b/>
          <w:bCs/>
          <w:color w:val="auto"/>
          <w:sz w:val="28"/>
          <w:szCs w:val="28"/>
          <w:highlight w:val="none"/>
          <w:lang w:eastAsia="zh-CN"/>
        </w:rPr>
        <w:t>，（计价基准为招标文件中的项目基准价与中标折扣率之乘积）乙方根据甲方要求开具发票</w:t>
      </w:r>
      <w:r>
        <w:rPr>
          <w:rFonts w:hint="eastAsia" w:ascii="仿宋" w:hAnsi="仿宋" w:eastAsia="仿宋" w:cs="仿宋"/>
          <w:b/>
          <w:bCs/>
          <w:color w:val="auto"/>
          <w:sz w:val="28"/>
          <w:szCs w:val="28"/>
          <w:highlight w:val="none"/>
        </w:rPr>
        <w:t>。</w:t>
      </w:r>
    </w:p>
    <w:p w14:paraId="1D6B937C">
      <w:pPr>
        <w:keepNext w:val="0"/>
        <w:keepLines w:val="0"/>
        <w:pageBreakBefore w:val="0"/>
        <w:widowControl w:val="0"/>
        <w:kinsoku/>
        <w:wordWrap/>
        <w:overflowPunct/>
        <w:topLinePunct w:val="0"/>
        <w:autoSpaceDE/>
        <w:autoSpaceDN/>
        <w:bidi w:val="0"/>
        <w:adjustRightInd/>
        <w:snapToGrid/>
        <w:spacing w:line="560" w:lineRule="atLeast"/>
        <w:ind w:firstLine="562" w:firstLineChars="200"/>
        <w:textAlignment w:val="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lang w:val="en-US" w:eastAsia="zh-CN"/>
        </w:rPr>
        <w:t>2）</w:t>
      </w:r>
      <w:r>
        <w:rPr>
          <w:rFonts w:hint="eastAsia" w:ascii="仿宋" w:hAnsi="仿宋" w:eastAsia="仿宋" w:cs="仿宋"/>
          <w:b/>
          <w:bCs/>
          <w:color w:val="auto"/>
          <w:sz w:val="28"/>
          <w:szCs w:val="28"/>
          <w:highlight w:val="none"/>
          <w:lang w:eastAsia="zh-CN"/>
        </w:rPr>
        <w:t>甲方</w:t>
      </w:r>
      <w:r>
        <w:rPr>
          <w:rFonts w:hint="eastAsia" w:ascii="仿宋" w:hAnsi="仿宋" w:eastAsia="仿宋" w:cs="仿宋"/>
          <w:b/>
          <w:bCs/>
          <w:color w:val="auto"/>
          <w:sz w:val="28"/>
          <w:szCs w:val="28"/>
          <w:highlight w:val="none"/>
        </w:rPr>
        <w:t>在收到发票后需在</w:t>
      </w:r>
      <w:r>
        <w:rPr>
          <w:rFonts w:hint="eastAsia" w:ascii="仿宋" w:hAnsi="仿宋" w:eastAsia="仿宋" w:cs="仿宋"/>
          <w:b/>
          <w:bCs/>
          <w:color w:val="auto"/>
          <w:sz w:val="28"/>
          <w:szCs w:val="28"/>
          <w:highlight w:val="none"/>
          <w:lang w:eastAsia="zh-CN"/>
        </w:rPr>
        <w:t>乙方</w:t>
      </w:r>
      <w:r>
        <w:rPr>
          <w:rFonts w:hint="eastAsia" w:ascii="仿宋" w:hAnsi="仿宋" w:eastAsia="仿宋" w:cs="仿宋"/>
          <w:b/>
          <w:bCs/>
          <w:color w:val="auto"/>
          <w:sz w:val="28"/>
          <w:szCs w:val="28"/>
          <w:highlight w:val="none"/>
        </w:rPr>
        <w:t>的《发票签收登记表》上签字或盖章确认。</w:t>
      </w:r>
      <w:r>
        <w:rPr>
          <w:rFonts w:hint="eastAsia" w:ascii="仿宋" w:hAnsi="仿宋" w:eastAsia="仿宋" w:cs="仿宋"/>
          <w:b/>
          <w:bCs/>
          <w:color w:val="auto"/>
          <w:sz w:val="28"/>
          <w:szCs w:val="28"/>
          <w:highlight w:val="none"/>
          <w:lang w:eastAsia="zh-CN"/>
        </w:rPr>
        <w:t>甲方</w:t>
      </w:r>
      <w:r>
        <w:rPr>
          <w:rFonts w:hint="eastAsia" w:ascii="仿宋" w:hAnsi="仿宋" w:eastAsia="仿宋" w:cs="仿宋"/>
          <w:b/>
          <w:bCs/>
          <w:color w:val="auto"/>
          <w:sz w:val="28"/>
          <w:szCs w:val="28"/>
          <w:highlight w:val="none"/>
        </w:rPr>
        <w:t>对发票金额有异议的，应在收到发票之日起</w:t>
      </w:r>
      <w:r>
        <w:rPr>
          <w:rFonts w:hint="eastAsia" w:ascii="仿宋" w:hAnsi="仿宋" w:eastAsia="仿宋" w:cs="仿宋"/>
          <w:b/>
          <w:bCs/>
          <w:color w:val="auto"/>
          <w:sz w:val="28"/>
          <w:szCs w:val="28"/>
          <w:highlight w:val="none"/>
          <w:u w:val="single"/>
        </w:rPr>
        <w:t>7</w:t>
      </w:r>
      <w:r>
        <w:rPr>
          <w:rFonts w:hint="eastAsia" w:ascii="仿宋" w:hAnsi="仿宋" w:eastAsia="仿宋" w:cs="仿宋"/>
          <w:b/>
          <w:bCs/>
          <w:color w:val="auto"/>
          <w:sz w:val="28"/>
          <w:szCs w:val="28"/>
          <w:highlight w:val="none"/>
        </w:rPr>
        <w:t>个工作日内向</w:t>
      </w:r>
      <w:r>
        <w:rPr>
          <w:rFonts w:hint="eastAsia" w:ascii="仿宋" w:hAnsi="仿宋" w:eastAsia="仿宋" w:cs="仿宋"/>
          <w:b/>
          <w:bCs/>
          <w:color w:val="auto"/>
          <w:sz w:val="28"/>
          <w:szCs w:val="28"/>
          <w:highlight w:val="none"/>
          <w:lang w:eastAsia="zh-CN"/>
        </w:rPr>
        <w:t>乙方</w:t>
      </w:r>
      <w:r>
        <w:rPr>
          <w:rFonts w:hint="eastAsia" w:ascii="仿宋" w:hAnsi="仿宋" w:eastAsia="仿宋" w:cs="仿宋"/>
          <w:b/>
          <w:bCs/>
          <w:color w:val="auto"/>
          <w:sz w:val="28"/>
          <w:szCs w:val="28"/>
          <w:highlight w:val="none"/>
        </w:rPr>
        <w:t>提出异议，双方协商解决该异议；未在上述期限提出异议的，视为</w:t>
      </w:r>
      <w:r>
        <w:rPr>
          <w:rFonts w:hint="eastAsia" w:ascii="仿宋" w:hAnsi="仿宋" w:eastAsia="仿宋" w:cs="仿宋"/>
          <w:b/>
          <w:bCs/>
          <w:color w:val="auto"/>
          <w:sz w:val="28"/>
          <w:szCs w:val="28"/>
          <w:highlight w:val="none"/>
          <w:lang w:eastAsia="zh-CN"/>
        </w:rPr>
        <w:t>甲方</w:t>
      </w:r>
      <w:r>
        <w:rPr>
          <w:rFonts w:hint="eastAsia" w:ascii="仿宋" w:hAnsi="仿宋" w:eastAsia="仿宋" w:cs="仿宋"/>
          <w:b/>
          <w:bCs/>
          <w:color w:val="auto"/>
          <w:sz w:val="28"/>
          <w:szCs w:val="28"/>
          <w:highlight w:val="none"/>
        </w:rPr>
        <w:t>确认发票金额无误。</w:t>
      </w:r>
    </w:p>
    <w:p w14:paraId="4BA63A32">
      <w:pPr>
        <w:keepNext w:val="0"/>
        <w:keepLines w:val="0"/>
        <w:pageBreakBefore w:val="0"/>
        <w:widowControl w:val="0"/>
        <w:kinsoku/>
        <w:wordWrap/>
        <w:overflowPunct/>
        <w:topLinePunct w:val="0"/>
        <w:autoSpaceDE/>
        <w:autoSpaceDN/>
        <w:bidi w:val="0"/>
        <w:adjustRightInd/>
        <w:snapToGrid/>
        <w:spacing w:line="560" w:lineRule="atLeast"/>
        <w:ind w:firstLine="562" w:firstLineChars="200"/>
        <w:textAlignment w:val="auto"/>
        <w:rPr>
          <w:rFonts w:ascii="仿宋" w:hAnsi="仿宋" w:eastAsia="仿宋" w:cs="仿宋"/>
          <w:b/>
          <w:bCs/>
          <w:color w:val="auto"/>
          <w:sz w:val="28"/>
          <w:szCs w:val="28"/>
        </w:rPr>
      </w:pPr>
      <w:r>
        <w:rPr>
          <w:rFonts w:hint="eastAsia" w:ascii="仿宋" w:hAnsi="仿宋" w:eastAsia="仿宋" w:cs="仿宋"/>
          <w:b/>
          <w:bCs/>
          <w:color w:val="auto"/>
          <w:sz w:val="28"/>
          <w:szCs w:val="28"/>
          <w:highlight w:val="none"/>
          <w:lang w:val="en-US" w:eastAsia="zh-CN"/>
        </w:rPr>
        <w:t>3）</w:t>
      </w:r>
      <w:r>
        <w:rPr>
          <w:rFonts w:hint="eastAsia" w:ascii="仿宋" w:hAnsi="仿宋" w:eastAsia="仿宋" w:cs="仿宋"/>
          <w:b/>
          <w:bCs/>
          <w:color w:val="auto"/>
          <w:sz w:val="28"/>
          <w:szCs w:val="28"/>
          <w:highlight w:val="none"/>
          <w:lang w:eastAsia="zh-CN"/>
        </w:rPr>
        <w:t>甲方</w:t>
      </w:r>
      <w:r>
        <w:rPr>
          <w:rFonts w:hint="eastAsia" w:ascii="仿宋" w:hAnsi="仿宋" w:eastAsia="仿宋" w:cs="仿宋"/>
          <w:b/>
          <w:bCs/>
          <w:color w:val="auto"/>
          <w:sz w:val="28"/>
          <w:szCs w:val="28"/>
          <w:highlight w:val="none"/>
        </w:rPr>
        <w:t>应在核对无误后按发票金额在一个月内将检验服务费用支付至</w:t>
      </w:r>
      <w:r>
        <w:rPr>
          <w:rFonts w:hint="eastAsia" w:ascii="仿宋" w:hAnsi="仿宋" w:eastAsia="仿宋" w:cs="仿宋"/>
          <w:b/>
          <w:bCs/>
          <w:color w:val="auto"/>
          <w:sz w:val="28"/>
          <w:szCs w:val="28"/>
          <w:highlight w:val="none"/>
          <w:lang w:eastAsia="zh-CN"/>
        </w:rPr>
        <w:t>乙方</w:t>
      </w:r>
      <w:r>
        <w:rPr>
          <w:rFonts w:hint="eastAsia" w:ascii="仿宋" w:hAnsi="仿宋" w:eastAsia="仿宋" w:cs="仿宋"/>
          <w:b/>
          <w:bCs/>
          <w:color w:val="auto"/>
          <w:sz w:val="28"/>
          <w:szCs w:val="28"/>
          <w:highlight w:val="none"/>
        </w:rPr>
        <w:t>指定银行账户。</w:t>
      </w:r>
    </w:p>
    <w:p w14:paraId="67659865">
      <w:pPr>
        <w:pStyle w:val="259"/>
        <w:keepNext w:val="0"/>
        <w:keepLines w:val="0"/>
        <w:wordWrap/>
        <w:overflowPunct/>
        <w:topLinePunct w:val="0"/>
        <w:bidi w:val="0"/>
        <w:spacing w:line="560" w:lineRule="atLeast"/>
        <w:ind w:firstLine="560"/>
        <w:rPr>
          <w:rFonts w:ascii="仿宋" w:hAnsi="仿宋" w:eastAsia="仿宋" w:cs="仿宋"/>
          <w:sz w:val="28"/>
        </w:rPr>
      </w:pPr>
      <w:r>
        <w:rPr>
          <w:rFonts w:hint="eastAsia" w:ascii="仿宋" w:hAnsi="仿宋" w:eastAsia="仿宋" w:cs="仿宋"/>
          <w:sz w:val="28"/>
          <w:lang w:val="en-US" w:eastAsia="zh-CN"/>
        </w:rPr>
        <w:t>2.</w:t>
      </w:r>
      <w:r>
        <w:rPr>
          <w:rFonts w:hint="eastAsia" w:ascii="仿宋" w:hAnsi="仿宋" w:eastAsia="仿宋" w:cs="仿宋"/>
          <w:sz w:val="28"/>
        </w:rPr>
        <w:t>合同价款包括本项目所有服务内容的费用，包括人工费、社保（包含但不限于养老保险、医疗保险、失业保险、工伤保险和生育保险）、加班费、各种税费、必须的辅助材料费及合同实施过程中不可预见费用等全部费用。</w:t>
      </w:r>
    </w:p>
    <w:p w14:paraId="45DBBEF7">
      <w:pPr>
        <w:pStyle w:val="14"/>
        <w:keepNext w:val="0"/>
        <w:keepLines w:val="0"/>
        <w:pageBreakBefore w:val="0"/>
        <w:widowControl/>
        <w:kinsoku w:val="0"/>
        <w:wordWrap/>
        <w:overflowPunct/>
        <w:topLinePunct w:val="0"/>
        <w:autoSpaceDE w:val="0"/>
        <w:autoSpaceDN w:val="0"/>
        <w:bidi w:val="0"/>
        <w:adjustRightInd w:val="0"/>
        <w:snapToGrid w:val="0"/>
        <w:spacing w:before="99" w:line="560" w:lineRule="atLeast"/>
        <w:ind w:left="684"/>
        <w:textAlignment w:val="baseline"/>
        <w:rPr>
          <w:rFonts w:hint="eastAsia" w:ascii="仿宋" w:hAnsi="仿宋" w:eastAsia="仿宋" w:cs="仿宋"/>
          <w:sz w:val="28"/>
          <w:szCs w:val="28"/>
        </w:rPr>
      </w:pPr>
      <w:r>
        <w:rPr>
          <w:rFonts w:hint="eastAsia" w:ascii="仿宋" w:hAnsi="仿宋" w:eastAsia="仿宋" w:cs="仿宋"/>
          <w:spacing w:val="-23"/>
          <w:sz w:val="28"/>
          <w:szCs w:val="28"/>
        </w:rPr>
        <w:t>(</w:t>
      </w:r>
      <w:r>
        <w:rPr>
          <w:rFonts w:hint="eastAsia" w:ascii="仿宋" w:hAnsi="仿宋" w:eastAsia="仿宋" w:cs="仿宋"/>
          <w:spacing w:val="-32"/>
          <w:sz w:val="28"/>
          <w:szCs w:val="28"/>
        </w:rPr>
        <w:t xml:space="preserve"> </w:t>
      </w:r>
      <w:r>
        <w:rPr>
          <w:rFonts w:hint="eastAsia" w:ascii="仿宋" w:hAnsi="仿宋" w:eastAsia="仿宋" w:cs="仿宋"/>
          <w:spacing w:val="-23"/>
          <w:sz w:val="28"/>
          <w:szCs w:val="28"/>
        </w:rPr>
        <w:t>二</w:t>
      </w:r>
      <w:r>
        <w:rPr>
          <w:rFonts w:hint="eastAsia" w:ascii="仿宋" w:hAnsi="仿宋" w:eastAsia="仿宋" w:cs="仿宋"/>
          <w:spacing w:val="-50"/>
          <w:sz w:val="28"/>
          <w:szCs w:val="28"/>
        </w:rPr>
        <w:t xml:space="preserve"> </w:t>
      </w:r>
      <w:r>
        <w:rPr>
          <w:rFonts w:hint="eastAsia" w:ascii="仿宋" w:hAnsi="仿宋" w:eastAsia="仿宋" w:cs="仿宋"/>
          <w:spacing w:val="-23"/>
          <w:sz w:val="28"/>
          <w:szCs w:val="28"/>
        </w:rPr>
        <w:t>)</w:t>
      </w:r>
      <w:r>
        <w:rPr>
          <w:rFonts w:hint="eastAsia" w:ascii="仿宋" w:hAnsi="仿宋" w:eastAsia="仿宋" w:cs="仿宋"/>
          <w:spacing w:val="-25"/>
          <w:sz w:val="28"/>
          <w:szCs w:val="28"/>
        </w:rPr>
        <w:t xml:space="preserve"> </w:t>
      </w:r>
      <w:r>
        <w:rPr>
          <w:rFonts w:hint="eastAsia" w:ascii="仿宋" w:hAnsi="仿宋" w:eastAsia="仿宋" w:cs="仿宋"/>
          <w:spacing w:val="-23"/>
          <w:sz w:val="28"/>
          <w:szCs w:val="28"/>
        </w:rPr>
        <w:t>乙</w:t>
      </w:r>
      <w:r>
        <w:rPr>
          <w:rFonts w:hint="eastAsia" w:ascii="仿宋" w:hAnsi="仿宋" w:eastAsia="仿宋" w:cs="仿宋"/>
          <w:spacing w:val="-37"/>
          <w:sz w:val="28"/>
          <w:szCs w:val="28"/>
        </w:rPr>
        <w:t xml:space="preserve"> </w:t>
      </w:r>
      <w:r>
        <w:rPr>
          <w:rFonts w:hint="eastAsia" w:ascii="仿宋" w:hAnsi="仿宋" w:eastAsia="仿宋" w:cs="仿宋"/>
          <w:spacing w:val="-23"/>
          <w:sz w:val="28"/>
          <w:szCs w:val="28"/>
        </w:rPr>
        <w:t>方</w:t>
      </w:r>
      <w:r>
        <w:rPr>
          <w:rFonts w:hint="eastAsia" w:ascii="仿宋" w:hAnsi="仿宋" w:eastAsia="仿宋" w:cs="仿宋"/>
          <w:spacing w:val="-29"/>
          <w:sz w:val="28"/>
          <w:szCs w:val="28"/>
        </w:rPr>
        <w:t xml:space="preserve"> </w:t>
      </w:r>
      <w:r>
        <w:rPr>
          <w:rFonts w:hint="eastAsia" w:ascii="仿宋" w:hAnsi="仿宋" w:eastAsia="仿宋" w:cs="仿宋"/>
          <w:spacing w:val="-23"/>
          <w:sz w:val="28"/>
          <w:szCs w:val="28"/>
        </w:rPr>
        <w:t>收</w:t>
      </w:r>
      <w:r>
        <w:rPr>
          <w:rFonts w:hint="eastAsia" w:ascii="仿宋" w:hAnsi="仿宋" w:eastAsia="仿宋" w:cs="仿宋"/>
          <w:spacing w:val="-44"/>
          <w:sz w:val="28"/>
          <w:szCs w:val="28"/>
        </w:rPr>
        <w:t xml:space="preserve"> </w:t>
      </w:r>
      <w:r>
        <w:rPr>
          <w:rFonts w:hint="eastAsia" w:ascii="仿宋" w:hAnsi="仿宋" w:eastAsia="仿宋" w:cs="仿宋"/>
          <w:spacing w:val="-23"/>
          <w:sz w:val="28"/>
          <w:szCs w:val="28"/>
        </w:rPr>
        <w:t>款</w:t>
      </w:r>
      <w:r>
        <w:rPr>
          <w:rFonts w:hint="eastAsia" w:ascii="仿宋" w:hAnsi="仿宋" w:eastAsia="仿宋" w:cs="仿宋"/>
          <w:spacing w:val="-42"/>
          <w:sz w:val="28"/>
          <w:szCs w:val="28"/>
        </w:rPr>
        <w:t xml:space="preserve"> </w:t>
      </w:r>
      <w:r>
        <w:rPr>
          <w:rFonts w:hint="eastAsia" w:ascii="仿宋" w:hAnsi="仿宋" w:eastAsia="仿宋" w:cs="仿宋"/>
          <w:spacing w:val="-23"/>
          <w:sz w:val="28"/>
          <w:szCs w:val="28"/>
        </w:rPr>
        <w:t>信</w:t>
      </w:r>
      <w:r>
        <w:rPr>
          <w:rFonts w:hint="eastAsia" w:ascii="仿宋" w:hAnsi="仿宋" w:eastAsia="仿宋" w:cs="仿宋"/>
          <w:spacing w:val="-31"/>
          <w:sz w:val="28"/>
          <w:szCs w:val="28"/>
        </w:rPr>
        <w:t xml:space="preserve"> </w:t>
      </w:r>
      <w:r>
        <w:rPr>
          <w:rFonts w:hint="eastAsia" w:ascii="仿宋" w:hAnsi="仿宋" w:eastAsia="仿宋" w:cs="仿宋"/>
          <w:spacing w:val="-23"/>
          <w:sz w:val="28"/>
          <w:szCs w:val="28"/>
        </w:rPr>
        <w:t>息</w:t>
      </w:r>
      <w:r>
        <w:rPr>
          <w:rFonts w:hint="eastAsia" w:ascii="仿宋" w:hAnsi="仿宋" w:eastAsia="仿宋" w:cs="仿宋"/>
          <w:spacing w:val="-58"/>
          <w:sz w:val="28"/>
          <w:szCs w:val="28"/>
        </w:rPr>
        <w:t xml:space="preserve"> </w:t>
      </w:r>
      <w:r>
        <w:rPr>
          <w:rFonts w:hint="eastAsia" w:ascii="仿宋" w:hAnsi="仿宋" w:eastAsia="仿宋" w:cs="仿宋"/>
          <w:spacing w:val="-23"/>
          <w:sz w:val="28"/>
          <w:szCs w:val="28"/>
        </w:rPr>
        <w:t>：</w:t>
      </w:r>
    </w:p>
    <w:p w14:paraId="267FB041">
      <w:pPr>
        <w:pStyle w:val="14"/>
        <w:keepNext w:val="0"/>
        <w:keepLines w:val="0"/>
        <w:pageBreakBefore w:val="0"/>
        <w:widowControl/>
        <w:kinsoku w:val="0"/>
        <w:wordWrap/>
        <w:overflowPunct/>
        <w:topLinePunct w:val="0"/>
        <w:autoSpaceDE w:val="0"/>
        <w:autoSpaceDN w:val="0"/>
        <w:bidi w:val="0"/>
        <w:adjustRightInd w:val="0"/>
        <w:snapToGrid w:val="0"/>
        <w:spacing w:before="53" w:line="560" w:lineRule="atLeast"/>
        <w:ind w:left="554"/>
        <w:textAlignment w:val="baseline"/>
        <w:rPr>
          <w:rFonts w:hint="eastAsia" w:ascii="仿宋" w:hAnsi="仿宋" w:eastAsia="仿宋" w:cs="仿宋"/>
          <w:sz w:val="28"/>
          <w:szCs w:val="28"/>
        </w:rPr>
      </w:pPr>
      <w:r>
        <w:rPr>
          <w:rFonts w:hint="eastAsia" w:ascii="仿宋" w:hAnsi="仿宋" w:eastAsia="仿宋" w:cs="仿宋"/>
          <w:spacing w:val="-1"/>
          <w:sz w:val="28"/>
          <w:szCs w:val="28"/>
        </w:rPr>
        <w:t xml:space="preserve">户名： </w:t>
      </w:r>
      <w:r>
        <w:rPr>
          <w:rFonts w:hint="eastAsia" w:ascii="仿宋" w:hAnsi="仿宋" w:eastAsia="仿宋" w:cs="仿宋"/>
          <w:spacing w:val="-1"/>
          <w:sz w:val="28"/>
          <w:szCs w:val="28"/>
          <w:u w:val="single" w:color="auto"/>
        </w:rPr>
        <w:t xml:space="preserve">                         </w:t>
      </w:r>
    </w:p>
    <w:p w14:paraId="2C6AE6D0">
      <w:pPr>
        <w:pStyle w:val="14"/>
        <w:keepNext w:val="0"/>
        <w:keepLines w:val="0"/>
        <w:pageBreakBefore w:val="0"/>
        <w:widowControl/>
        <w:kinsoku w:val="0"/>
        <w:wordWrap/>
        <w:overflowPunct/>
        <w:topLinePunct w:val="0"/>
        <w:autoSpaceDE w:val="0"/>
        <w:autoSpaceDN w:val="0"/>
        <w:bidi w:val="0"/>
        <w:adjustRightInd w:val="0"/>
        <w:snapToGrid w:val="0"/>
        <w:spacing w:before="70" w:line="560" w:lineRule="atLeast"/>
        <w:ind w:left="554"/>
        <w:textAlignment w:val="baseline"/>
        <w:rPr>
          <w:rFonts w:hint="eastAsia" w:ascii="仿宋" w:hAnsi="仿宋" w:eastAsia="仿宋" w:cs="仿宋"/>
          <w:sz w:val="28"/>
          <w:szCs w:val="28"/>
        </w:rPr>
      </w:pPr>
      <w:r>
        <w:rPr>
          <w:rFonts w:hint="eastAsia" w:ascii="仿宋" w:hAnsi="仿宋" w:eastAsia="仿宋" w:cs="仿宋"/>
          <w:spacing w:val="11"/>
          <w:sz w:val="28"/>
          <w:szCs w:val="28"/>
        </w:rPr>
        <w:t>税号</w:t>
      </w:r>
      <w:r>
        <w:rPr>
          <w:rFonts w:hint="eastAsia" w:ascii="仿宋" w:hAnsi="仿宋" w:eastAsia="仿宋" w:cs="仿宋"/>
          <w:spacing w:val="-54"/>
          <w:sz w:val="28"/>
          <w:szCs w:val="28"/>
        </w:rPr>
        <w:t xml:space="preserve"> </w:t>
      </w:r>
      <w:r>
        <w:rPr>
          <w:rFonts w:hint="eastAsia" w:ascii="仿宋" w:hAnsi="仿宋" w:eastAsia="仿宋" w:cs="仿宋"/>
          <w:spacing w:val="11"/>
          <w:sz w:val="28"/>
          <w:szCs w:val="28"/>
        </w:rPr>
        <w:t>：</w:t>
      </w:r>
      <w:r>
        <w:rPr>
          <w:rFonts w:hint="eastAsia" w:ascii="仿宋" w:hAnsi="仿宋" w:eastAsia="仿宋" w:cs="仿宋"/>
          <w:sz w:val="28"/>
          <w:szCs w:val="28"/>
          <w:u w:val="single" w:color="auto"/>
        </w:rPr>
        <w:t xml:space="preserve">                              </w:t>
      </w:r>
    </w:p>
    <w:p w14:paraId="1B80E297">
      <w:pPr>
        <w:pStyle w:val="14"/>
        <w:keepNext w:val="0"/>
        <w:keepLines w:val="0"/>
        <w:pageBreakBefore w:val="0"/>
        <w:widowControl/>
        <w:kinsoku w:val="0"/>
        <w:wordWrap/>
        <w:overflowPunct/>
        <w:topLinePunct w:val="0"/>
        <w:autoSpaceDE w:val="0"/>
        <w:autoSpaceDN w:val="0"/>
        <w:bidi w:val="0"/>
        <w:adjustRightInd w:val="0"/>
        <w:snapToGrid w:val="0"/>
        <w:spacing w:before="79" w:line="560" w:lineRule="atLeast"/>
        <w:ind w:left="554"/>
        <w:textAlignment w:val="baseline"/>
        <w:rPr>
          <w:rFonts w:hint="eastAsia" w:ascii="仿宋" w:hAnsi="仿宋" w:eastAsia="仿宋" w:cs="仿宋"/>
          <w:sz w:val="28"/>
          <w:szCs w:val="28"/>
        </w:rPr>
      </w:pPr>
      <w:r>
        <w:rPr>
          <w:rFonts w:hint="eastAsia" w:ascii="仿宋" w:hAnsi="仿宋" w:eastAsia="仿宋" w:cs="仿宋"/>
          <w:sz w:val="28"/>
          <w:szCs w:val="28"/>
        </w:rPr>
        <w:t>开户行：</w:t>
      </w:r>
      <w:r>
        <w:rPr>
          <w:rFonts w:hint="eastAsia" w:ascii="仿宋" w:hAnsi="仿宋" w:eastAsia="仿宋" w:cs="仿宋"/>
          <w:spacing w:val="20"/>
          <w:sz w:val="28"/>
          <w:szCs w:val="28"/>
        </w:rPr>
        <w:t xml:space="preserve"> </w:t>
      </w:r>
      <w:r>
        <w:rPr>
          <w:rFonts w:hint="eastAsia" w:ascii="仿宋" w:hAnsi="仿宋" w:eastAsia="仿宋" w:cs="仿宋"/>
          <w:sz w:val="28"/>
          <w:szCs w:val="28"/>
          <w:u w:val="single" w:color="auto"/>
        </w:rPr>
        <w:t xml:space="preserve">                            </w:t>
      </w:r>
    </w:p>
    <w:p w14:paraId="3D55AB52">
      <w:pPr>
        <w:pStyle w:val="14"/>
        <w:keepNext w:val="0"/>
        <w:keepLines w:val="0"/>
        <w:pageBreakBefore w:val="0"/>
        <w:widowControl/>
        <w:kinsoku w:val="0"/>
        <w:wordWrap/>
        <w:overflowPunct/>
        <w:topLinePunct w:val="0"/>
        <w:autoSpaceDE w:val="0"/>
        <w:autoSpaceDN w:val="0"/>
        <w:bidi w:val="0"/>
        <w:adjustRightInd w:val="0"/>
        <w:snapToGrid w:val="0"/>
        <w:spacing w:before="57" w:line="560" w:lineRule="atLeast"/>
        <w:ind w:left="554"/>
        <w:textAlignment w:val="baseline"/>
        <w:rPr>
          <w:rFonts w:hint="eastAsia" w:ascii="仿宋" w:hAnsi="仿宋" w:eastAsia="仿宋" w:cs="仿宋"/>
          <w:sz w:val="28"/>
          <w:szCs w:val="28"/>
        </w:rPr>
      </w:pPr>
      <w:r>
        <w:rPr>
          <w:rFonts w:hint="eastAsia" w:ascii="仿宋" w:hAnsi="仿宋" w:eastAsia="仿宋" w:cs="仿宋"/>
          <w:sz w:val="28"/>
          <w:szCs w:val="28"/>
        </w:rPr>
        <w:t>账号：</w:t>
      </w:r>
      <w:r>
        <w:rPr>
          <w:rFonts w:hint="eastAsia" w:ascii="仿宋" w:hAnsi="仿宋" w:eastAsia="仿宋" w:cs="仿宋"/>
          <w:spacing w:val="-90"/>
          <w:sz w:val="28"/>
          <w:szCs w:val="28"/>
        </w:rPr>
        <w:t xml:space="preserve"> </w:t>
      </w:r>
      <w:r>
        <w:rPr>
          <w:rFonts w:hint="eastAsia" w:ascii="仿宋" w:hAnsi="仿宋" w:eastAsia="仿宋" w:cs="仿宋"/>
          <w:sz w:val="28"/>
          <w:szCs w:val="28"/>
          <w:u w:val="single" w:color="auto"/>
        </w:rPr>
        <w:t xml:space="preserve">                            </w:t>
      </w:r>
    </w:p>
    <w:p w14:paraId="1FF7EF44">
      <w:pPr>
        <w:pStyle w:val="14"/>
        <w:keepNext w:val="0"/>
        <w:keepLines w:val="0"/>
        <w:pageBreakBefore w:val="0"/>
        <w:widowControl/>
        <w:kinsoku w:val="0"/>
        <w:wordWrap/>
        <w:overflowPunct/>
        <w:topLinePunct w:val="0"/>
        <w:autoSpaceDE w:val="0"/>
        <w:autoSpaceDN w:val="0"/>
        <w:bidi w:val="0"/>
        <w:adjustRightInd w:val="0"/>
        <w:snapToGrid w:val="0"/>
        <w:spacing w:before="64" w:line="560" w:lineRule="atLeast"/>
        <w:ind w:left="554"/>
        <w:textAlignment w:val="baseline"/>
        <w:rPr>
          <w:rFonts w:hint="eastAsia" w:ascii="仿宋" w:hAnsi="仿宋" w:eastAsia="仿宋" w:cs="仿宋"/>
          <w:spacing w:val="4"/>
          <w:sz w:val="28"/>
          <w:szCs w:val="28"/>
        </w:rPr>
      </w:pPr>
      <w:r>
        <w:rPr>
          <w:rFonts w:hint="eastAsia" w:ascii="仿宋" w:hAnsi="仿宋" w:eastAsia="仿宋" w:cs="仿宋"/>
          <w:sz w:val="28"/>
          <w:szCs w:val="28"/>
        </w:rPr>
        <w:t>地址：</w:t>
      </w:r>
      <w:r>
        <w:rPr>
          <w:rFonts w:hint="eastAsia" w:ascii="仿宋" w:hAnsi="仿宋" w:eastAsia="仿宋" w:cs="仿宋"/>
          <w:spacing w:val="109"/>
          <w:sz w:val="28"/>
          <w:szCs w:val="28"/>
        </w:rPr>
        <w:t xml:space="preserve"> </w:t>
      </w:r>
      <w:r>
        <w:rPr>
          <w:rFonts w:hint="eastAsia" w:ascii="仿宋" w:hAnsi="仿宋" w:eastAsia="仿宋" w:cs="仿宋"/>
          <w:sz w:val="28"/>
          <w:szCs w:val="28"/>
          <w:u w:val="single" w:color="auto"/>
        </w:rPr>
        <w:t xml:space="preserve">                             </w:t>
      </w:r>
    </w:p>
    <w:p w14:paraId="5E9BB78E">
      <w:pPr>
        <w:pStyle w:val="14"/>
        <w:keepNext w:val="0"/>
        <w:keepLines w:val="0"/>
        <w:pageBreakBefore w:val="0"/>
        <w:widowControl/>
        <w:numPr>
          <w:ilvl w:val="0"/>
          <w:numId w:val="3"/>
        </w:numPr>
        <w:kinsoku w:val="0"/>
        <w:wordWrap/>
        <w:overflowPunct/>
        <w:topLinePunct w:val="0"/>
        <w:autoSpaceDE w:val="0"/>
        <w:autoSpaceDN w:val="0"/>
        <w:bidi w:val="0"/>
        <w:adjustRightInd w:val="0"/>
        <w:snapToGrid w:val="0"/>
        <w:spacing w:line="560" w:lineRule="atLeast"/>
        <w:ind w:left="0" w:firstLine="560" w:firstLineChars="200"/>
        <w:textAlignment w:val="baseline"/>
        <w:rPr>
          <w:rFonts w:hint="eastAsia" w:ascii="仿宋" w:hAnsi="仿宋" w:eastAsia="仿宋" w:cs="仿宋"/>
          <w:snapToGrid w:val="0"/>
          <w:color w:val="000000"/>
          <w:kern w:val="0"/>
          <w:sz w:val="28"/>
          <w:szCs w:val="28"/>
          <w:lang w:val="en-US" w:eastAsia="en-US" w:bidi="ar-SA"/>
        </w:rPr>
      </w:pPr>
      <w:r>
        <w:rPr>
          <w:rFonts w:hint="eastAsia" w:ascii="仿宋" w:hAnsi="仿宋" w:eastAsia="仿宋" w:cs="仿宋"/>
          <w:snapToGrid w:val="0"/>
          <w:color w:val="000000"/>
          <w:kern w:val="0"/>
          <w:sz w:val="28"/>
          <w:szCs w:val="28"/>
          <w:lang w:val="en-US" w:eastAsia="en-US" w:bidi="ar-SA"/>
        </w:rPr>
        <w:t>禁止现金交易，甲方将款项打入上述账号，即视为完成付款。</w:t>
      </w:r>
    </w:p>
    <w:p w14:paraId="63FFF15B">
      <w:pPr>
        <w:keepNext w:val="0"/>
        <w:keepLines w:val="0"/>
        <w:pageBreakBefore w:val="0"/>
        <w:widowControl/>
        <w:kinsoku w:val="0"/>
        <w:wordWrap/>
        <w:overflowPunct/>
        <w:topLinePunct w:val="0"/>
        <w:autoSpaceDE w:val="0"/>
        <w:autoSpaceDN w:val="0"/>
        <w:bidi w:val="0"/>
        <w:adjustRightInd w:val="0"/>
        <w:snapToGrid w:val="0"/>
        <w:spacing w:before="10" w:line="560" w:lineRule="atLeast"/>
        <w:ind w:left="574"/>
        <w:textAlignment w:val="baseline"/>
        <w:outlineLvl w:val="2"/>
        <w:rPr>
          <w:rFonts w:hint="eastAsia" w:ascii="仿宋" w:hAnsi="仿宋" w:eastAsia="仿宋" w:cs="仿宋"/>
          <w:sz w:val="28"/>
          <w:szCs w:val="28"/>
        </w:rPr>
      </w:pPr>
      <w:r>
        <w:rPr>
          <w:rFonts w:hint="eastAsia" w:ascii="仿宋" w:hAnsi="仿宋" w:eastAsia="仿宋" w:cs="仿宋"/>
          <w:b/>
          <w:bCs/>
          <w:spacing w:val="-5"/>
          <w:sz w:val="28"/>
          <w:szCs w:val="28"/>
        </w:rPr>
        <w:t>五、保密义务</w:t>
      </w:r>
    </w:p>
    <w:p w14:paraId="640F78A7">
      <w:pPr>
        <w:pStyle w:val="14"/>
        <w:keepNext w:val="0"/>
        <w:keepLines w:val="0"/>
        <w:pageBreakBefore w:val="0"/>
        <w:widowControl/>
        <w:kinsoku w:val="0"/>
        <w:wordWrap/>
        <w:overflowPunct/>
        <w:topLinePunct w:val="0"/>
        <w:autoSpaceDE w:val="0"/>
        <w:autoSpaceDN w:val="0"/>
        <w:bidi w:val="0"/>
        <w:adjustRightInd w:val="0"/>
        <w:snapToGrid w:val="0"/>
        <w:spacing w:before="20" w:line="560" w:lineRule="atLeast"/>
        <w:ind w:right="18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（一）在合作期内及以后，协议内容及双方相关资料（包括但不限于 各类数据、受检者信息、检测报告、样本、价格、商业信息）均为保密资 料。除非保密资料已通过正当途径为公众所知，或除非由拥有资料一方事 先书面授权透露，双方均应各自对保密资料保密，不得向除对方以外的任 何第三人透露，也不得将保密资料用于与本协议条款和条件不相符合的任 何目的。</w:t>
      </w:r>
    </w:p>
    <w:p w14:paraId="13C1A2D3">
      <w:pPr>
        <w:pStyle w:val="14"/>
        <w:keepNext w:val="0"/>
        <w:keepLines w:val="0"/>
        <w:pageBreakBefore w:val="0"/>
        <w:widowControl/>
        <w:kinsoku w:val="0"/>
        <w:wordWrap/>
        <w:overflowPunct/>
        <w:topLinePunct w:val="0"/>
        <w:autoSpaceDE w:val="0"/>
        <w:autoSpaceDN w:val="0"/>
        <w:bidi w:val="0"/>
        <w:adjustRightInd w:val="0"/>
        <w:snapToGrid w:val="0"/>
        <w:spacing w:before="46" w:line="560" w:lineRule="atLeast"/>
        <w:ind w:right="191"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（二）双方只能向因职责所需而需要了解上述保密资料的工作人员透 露保密资料，且该工作人员经双方协商授权确定，并应与授权的工作人员 签订《保密合同》以防止未经授权向第三人披露。</w:t>
      </w:r>
    </w:p>
    <w:p w14:paraId="6F9C8F03">
      <w:pPr>
        <w:pStyle w:val="14"/>
        <w:keepNext w:val="0"/>
        <w:keepLines w:val="0"/>
        <w:pageBreakBefore w:val="0"/>
        <w:widowControl/>
        <w:kinsoku w:val="0"/>
        <w:wordWrap/>
        <w:overflowPunct/>
        <w:topLinePunct w:val="0"/>
        <w:autoSpaceDE w:val="0"/>
        <w:autoSpaceDN w:val="0"/>
        <w:bidi w:val="0"/>
        <w:adjustRightInd w:val="0"/>
        <w:snapToGrid w:val="0"/>
        <w:spacing w:before="18" w:line="560" w:lineRule="atLeast"/>
        <w:ind w:right="186"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（三）双方保证对受检者所有信息保密，除非该信息已经由受检者主动公开。</w:t>
      </w:r>
    </w:p>
    <w:p w14:paraId="0DCC8D00">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（四）除征得甲方事先书面同意外，乙方不得将检测信息用于科研、 宣传。</w:t>
      </w:r>
    </w:p>
    <w:p w14:paraId="235B1050">
      <w:pPr>
        <w:pStyle w:val="14"/>
        <w:keepNext w:val="0"/>
        <w:keepLines w:val="0"/>
        <w:pageBreakBefore w:val="0"/>
        <w:widowControl/>
        <w:kinsoku w:val="0"/>
        <w:wordWrap/>
        <w:overflowPunct/>
        <w:topLinePunct w:val="0"/>
        <w:autoSpaceDE w:val="0"/>
        <w:autoSpaceDN w:val="0"/>
        <w:bidi w:val="0"/>
        <w:adjustRightInd w:val="0"/>
        <w:snapToGrid w:val="0"/>
        <w:spacing w:before="3" w:line="560" w:lineRule="atLeast"/>
        <w:ind w:right="181"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（五）本协议规定的保密义务不因本协议的终止、中止而失效，除非 相关资料依法成为公开信息。</w:t>
      </w:r>
    </w:p>
    <w:p w14:paraId="09A46FDC">
      <w:pPr>
        <w:keepNext w:val="0"/>
        <w:keepLines w:val="0"/>
        <w:pageBreakBefore w:val="0"/>
        <w:widowControl/>
        <w:kinsoku w:val="0"/>
        <w:wordWrap/>
        <w:overflowPunct/>
        <w:topLinePunct w:val="0"/>
        <w:autoSpaceDE w:val="0"/>
        <w:autoSpaceDN w:val="0"/>
        <w:bidi w:val="0"/>
        <w:adjustRightInd w:val="0"/>
        <w:snapToGrid w:val="0"/>
        <w:spacing w:before="5" w:line="560" w:lineRule="atLeast"/>
        <w:ind w:left="574"/>
        <w:textAlignment w:val="baseline"/>
        <w:outlineLvl w:val="2"/>
        <w:rPr>
          <w:rFonts w:hint="eastAsia" w:ascii="仿宋" w:hAnsi="仿宋" w:eastAsia="仿宋" w:cs="仿宋"/>
          <w:sz w:val="28"/>
          <w:szCs w:val="28"/>
        </w:rPr>
      </w:pPr>
      <w:r>
        <w:rPr>
          <w:rFonts w:hint="eastAsia" w:ascii="仿宋" w:hAnsi="仿宋" w:eastAsia="仿宋" w:cs="仿宋"/>
          <w:b/>
          <w:bCs/>
          <w:spacing w:val="-1"/>
          <w:sz w:val="28"/>
          <w:szCs w:val="28"/>
        </w:rPr>
        <w:t>六、违约责任</w:t>
      </w:r>
    </w:p>
    <w:p w14:paraId="5A09A88B">
      <w:pPr>
        <w:keepNext w:val="0"/>
        <w:keepLines w:val="0"/>
        <w:pageBreakBefore w:val="0"/>
        <w:widowControl/>
        <w:kinsoku w:val="0"/>
        <w:wordWrap/>
        <w:overflowPunct/>
        <w:topLinePunct w:val="0"/>
        <w:autoSpaceDE w:val="0"/>
        <w:autoSpaceDN w:val="0"/>
        <w:bidi w:val="0"/>
        <w:adjustRightInd w:val="0"/>
        <w:snapToGrid w:val="0"/>
        <w:spacing w:before="53" w:line="560" w:lineRule="atLeast"/>
        <w:ind w:left="673"/>
        <w:textAlignment w:val="baseline"/>
        <w:outlineLvl w:val="2"/>
        <w:rPr>
          <w:rFonts w:hint="eastAsia" w:ascii="仿宋" w:hAnsi="仿宋" w:eastAsia="仿宋" w:cs="仿宋"/>
          <w:sz w:val="28"/>
          <w:szCs w:val="28"/>
        </w:rPr>
      </w:pPr>
      <w:r>
        <w:rPr>
          <w:rFonts w:hint="eastAsia" w:ascii="仿宋" w:hAnsi="仿宋" w:eastAsia="仿宋" w:cs="仿宋"/>
          <w:b/>
          <w:bCs/>
          <w:spacing w:val="17"/>
          <w:sz w:val="28"/>
          <w:szCs w:val="28"/>
          <w:lang w:eastAsia="zh-CN"/>
        </w:rPr>
        <w:t>（</w:t>
      </w:r>
      <w:r>
        <w:rPr>
          <w:rFonts w:hint="eastAsia" w:ascii="仿宋" w:hAnsi="仿宋" w:eastAsia="仿宋" w:cs="仿宋"/>
          <w:spacing w:val="-79"/>
          <w:sz w:val="28"/>
          <w:szCs w:val="28"/>
        </w:rPr>
        <w:t xml:space="preserve"> </w:t>
      </w:r>
      <w:r>
        <w:rPr>
          <w:rFonts w:hint="eastAsia" w:ascii="仿宋" w:hAnsi="仿宋" w:eastAsia="仿宋" w:cs="仿宋"/>
          <w:b/>
          <w:bCs/>
          <w:spacing w:val="17"/>
          <w:sz w:val="28"/>
          <w:szCs w:val="28"/>
        </w:rPr>
        <w:t>一</w:t>
      </w:r>
      <w:r>
        <w:rPr>
          <w:rFonts w:hint="eastAsia" w:ascii="仿宋" w:hAnsi="仿宋" w:eastAsia="仿宋" w:cs="仿宋"/>
          <w:b/>
          <w:bCs/>
          <w:spacing w:val="17"/>
          <w:sz w:val="28"/>
          <w:szCs w:val="28"/>
          <w:lang w:eastAsia="zh-CN"/>
        </w:rPr>
        <w:t>）</w:t>
      </w:r>
      <w:r>
        <w:rPr>
          <w:rFonts w:hint="eastAsia" w:ascii="仿宋" w:hAnsi="仿宋" w:eastAsia="仿宋" w:cs="仿宋"/>
          <w:b/>
          <w:bCs/>
          <w:spacing w:val="17"/>
          <w:sz w:val="28"/>
          <w:szCs w:val="28"/>
        </w:rPr>
        <w:t>延期责任</w:t>
      </w:r>
    </w:p>
    <w:p w14:paraId="4A987D1D">
      <w:pPr>
        <w:pStyle w:val="14"/>
        <w:keepNext w:val="0"/>
        <w:keepLines w:val="0"/>
        <w:pageBreakBefore w:val="0"/>
        <w:widowControl/>
        <w:kinsoku w:val="0"/>
        <w:wordWrap/>
        <w:overflowPunct/>
        <w:topLinePunct w:val="0"/>
        <w:autoSpaceDE w:val="0"/>
        <w:autoSpaceDN w:val="0"/>
        <w:bidi w:val="0"/>
        <w:adjustRightInd w:val="0"/>
        <w:snapToGrid w:val="0"/>
        <w:spacing w:line="560" w:lineRule="exac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1.如因甲方提供的样本及相关临床资料不合格或未能按时提供等原因导致的检测延误，由甲方自行承担责任，因乙方未尽临床培训等相应义 务造成上述结果的情形除外。</w:t>
      </w:r>
    </w:p>
    <w:p w14:paraId="517B4F85">
      <w:pPr>
        <w:keepNext w:val="0"/>
        <w:keepLines w:val="0"/>
        <w:pageBreakBefore w:val="0"/>
        <w:widowControl/>
        <w:suppressLineNumbers w:val="0"/>
        <w:wordWrap/>
        <w:overflowPunct/>
        <w:topLinePunct w:val="0"/>
        <w:bidi w:val="0"/>
        <w:spacing w:line="560" w:lineRule="exact"/>
        <w:ind w:firstLine="560" w:firstLineChars="200"/>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2.如因乙方原因（包括实验室内样本丢失、检测、出具报告等环节） 不能按时提供检测结果导致的出具检测报告延</w:t>
      </w:r>
      <w:r>
        <w:rPr>
          <w:rFonts w:hint="eastAsia" w:ascii="仿宋" w:hAnsi="仿宋" w:eastAsia="仿宋" w:cs="仿宋"/>
          <w:b w:val="0"/>
          <w:bCs w:val="0"/>
          <w:color w:val="auto"/>
          <w:sz w:val="28"/>
          <w:szCs w:val="28"/>
          <w:highlight w:val="none"/>
          <w:lang w:val="en-US" w:eastAsia="zh-CN"/>
        </w:rPr>
        <w:t>误</w:t>
      </w:r>
      <w:r>
        <w:rPr>
          <w:rFonts w:hint="eastAsia" w:ascii="仿宋" w:hAnsi="仿宋" w:eastAsia="仿宋" w:cs="仿宋"/>
          <w:b/>
          <w:bCs/>
          <w:color w:val="auto"/>
          <w:sz w:val="28"/>
          <w:szCs w:val="28"/>
          <w:highlight w:val="none"/>
          <w:lang w:val="en-US" w:eastAsia="zh-CN"/>
        </w:rPr>
        <w:t>，在该情况下乙方应在检测周期届满前及时通知甲方，由甲乙双方积极协商解决，解决未果的</w:t>
      </w:r>
      <w:r>
        <w:rPr>
          <w:rFonts w:hint="default" w:ascii="仿宋" w:hAnsi="仿宋" w:eastAsia="仿宋" w:cs="仿宋"/>
          <w:b/>
          <w:bCs/>
          <w:color w:val="auto"/>
          <w:sz w:val="28"/>
          <w:szCs w:val="28"/>
          <w:highlight w:val="none"/>
          <w:lang w:val="en-US" w:eastAsia="zh-CN"/>
        </w:rPr>
        <w:t>甲方不支付该项费用</w:t>
      </w:r>
      <w:r>
        <w:rPr>
          <w:rFonts w:hint="eastAsia" w:ascii="仿宋" w:hAnsi="仿宋" w:eastAsia="仿宋" w:cs="仿宋"/>
          <w:b/>
          <w:bCs/>
          <w:color w:val="auto"/>
          <w:sz w:val="28"/>
          <w:szCs w:val="28"/>
          <w:highlight w:val="none"/>
          <w:lang w:val="en-US" w:eastAsia="zh-CN"/>
        </w:rPr>
        <w:t>，并由乙方承担相关费用</w:t>
      </w:r>
      <w:r>
        <w:rPr>
          <w:rFonts w:hint="default" w:ascii="仿宋" w:hAnsi="仿宋" w:eastAsia="仿宋" w:cs="仿宋"/>
          <w:b/>
          <w:bCs/>
          <w:color w:val="auto"/>
          <w:sz w:val="28"/>
          <w:szCs w:val="28"/>
          <w:highlight w:val="none"/>
          <w:lang w:val="en-US" w:eastAsia="zh-CN"/>
        </w:rPr>
        <w:t>。</w:t>
      </w:r>
    </w:p>
    <w:p w14:paraId="03281BB9">
      <w:pPr>
        <w:pStyle w:val="14"/>
        <w:keepNext w:val="0"/>
        <w:keepLines w:val="0"/>
        <w:pageBreakBefore w:val="0"/>
        <w:widowControl/>
        <w:kinsoku w:val="0"/>
        <w:wordWrap/>
        <w:overflowPunct/>
        <w:topLinePunct w:val="0"/>
        <w:autoSpaceDE w:val="0"/>
        <w:autoSpaceDN w:val="0"/>
        <w:bidi w:val="0"/>
        <w:adjustRightInd w:val="0"/>
        <w:snapToGrid w:val="0"/>
        <w:spacing w:line="560" w:lineRule="exac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3.乙方在检测或数据处理过程中因样本活性低、个体差异、结果疑难  复杂需进一步验证性检测等原因而出现培养或检测困难，检测报告出具时  间将相应延长，在该情况下乙方应在检测周期届满前及时通知甲方，由甲 乙双方积极协商解决。非因乙方过错且乙方尽通知义务造成的延期的情形， 不属于乙方的违约情况。</w:t>
      </w:r>
    </w:p>
    <w:p w14:paraId="174B9710">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4.不可抗拒的客观因素导致项目延误或协议不能继续履行时，双方均 不承担责任。受到不可抗力影响的一方应当及时书面通知另一方，并出具 证明材料。不可抗拒力包括地震、洪水、战争、军事行动、法律或政府政 策等相关因素。</w:t>
      </w:r>
    </w:p>
    <w:p w14:paraId="7960CC8D">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5.特殊情况下，需要重新取样进行重新检测的，取样和检测均不重复 收费。如遇无法出具报告的案例，由甲方负责退回受检者相应的检测费用， 这种情形下甲方无需就该样本向乙方支付检测费用。</w:t>
      </w:r>
    </w:p>
    <w:p w14:paraId="3AF44412">
      <w:pPr>
        <w:keepNext w:val="0"/>
        <w:keepLines w:val="0"/>
        <w:pageBreakBefore w:val="0"/>
        <w:widowControl/>
        <w:kinsoku w:val="0"/>
        <w:wordWrap/>
        <w:overflowPunct/>
        <w:topLinePunct w:val="0"/>
        <w:autoSpaceDE w:val="0"/>
        <w:autoSpaceDN w:val="0"/>
        <w:bidi w:val="0"/>
        <w:adjustRightInd w:val="0"/>
        <w:snapToGrid w:val="0"/>
        <w:spacing w:before="31" w:line="560" w:lineRule="atLeast"/>
        <w:ind w:left="673"/>
        <w:textAlignment w:val="baseline"/>
        <w:outlineLvl w:val="2"/>
        <w:rPr>
          <w:rFonts w:hint="eastAsia" w:ascii="仿宋" w:hAnsi="仿宋" w:eastAsia="仿宋" w:cs="仿宋"/>
          <w:sz w:val="28"/>
          <w:szCs w:val="28"/>
        </w:rPr>
      </w:pPr>
      <w:r>
        <w:rPr>
          <w:rFonts w:hint="eastAsia" w:ascii="仿宋" w:hAnsi="仿宋" w:eastAsia="仿宋" w:cs="仿宋"/>
          <w:b/>
          <w:bCs/>
          <w:spacing w:val="15"/>
          <w:sz w:val="28"/>
          <w:szCs w:val="28"/>
          <w:lang w:eastAsia="zh-CN"/>
        </w:rPr>
        <w:t>（二）</w:t>
      </w:r>
      <w:r>
        <w:rPr>
          <w:rFonts w:hint="eastAsia" w:ascii="仿宋" w:hAnsi="仿宋" w:eastAsia="仿宋" w:cs="仿宋"/>
          <w:b/>
          <w:bCs/>
          <w:spacing w:val="15"/>
          <w:sz w:val="28"/>
          <w:szCs w:val="28"/>
        </w:rPr>
        <w:t>检测结果的争议</w:t>
      </w:r>
    </w:p>
    <w:p w14:paraId="33723306">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1.乙方保证对甲方送检的合格样本收费（包括完整的临床申请单及受 检者知情同意书）按照甲方申请的检测方法进行检测并对检测结果的质量 承担责任。</w:t>
      </w:r>
    </w:p>
    <w:p w14:paraId="08B7464A">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2.乙方保证在技术检测范围内完成全部检测内容。但是乙方在相应知 情同意书上已标注的所用检测技术仍然不能全面覆盖生物复杂性的具体 情形，乙方不承担责任。</w:t>
      </w:r>
    </w:p>
    <w:p w14:paraId="74F1E4F8">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3.除上述情形之外，若甲乙双方对收费的样本检测结果的准确性有异 议，可以在甲乙双方一致同意的前提下，通过中华医学会医疗事故技术鉴 定办公室指定的单位用相应技术方法进行验证并组织专家论证，若确定为 乙方检测结果不准确而造成的临床诊断失误，乙方承担相应责任。</w:t>
      </w:r>
    </w:p>
    <w:p w14:paraId="0A7D8FED">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 甲方对乙方提交的检测结果有异议的应当在接收报告后3个工作日内提出。若甲方在上述期限内没有提出异议，乙方将视同甲方完全接受检 测结果。如因乙方检测结果有误经认定为乙方责任的，因此造成的医疗纠 纷由乙方负责（不因甲方接受检测结果而免除乙方责任），如因乙方提供 的知情同意书不全面并由此造成的医疗纠纷由乙方自行承担。</w:t>
      </w:r>
    </w:p>
    <w:p w14:paraId="6FE49E83">
      <w:pPr>
        <w:keepNext w:val="0"/>
        <w:keepLines w:val="0"/>
        <w:pageBreakBefore w:val="0"/>
        <w:widowControl/>
        <w:kinsoku w:val="0"/>
        <w:wordWrap/>
        <w:overflowPunct/>
        <w:topLinePunct w:val="0"/>
        <w:autoSpaceDE w:val="0"/>
        <w:autoSpaceDN w:val="0"/>
        <w:bidi w:val="0"/>
        <w:adjustRightInd w:val="0"/>
        <w:snapToGrid w:val="0"/>
        <w:spacing w:before="18" w:line="560" w:lineRule="atLeast"/>
        <w:ind w:left="674"/>
        <w:textAlignment w:val="baseline"/>
        <w:outlineLvl w:val="2"/>
        <w:rPr>
          <w:rFonts w:hint="eastAsia" w:ascii="仿宋" w:hAnsi="仿宋" w:eastAsia="仿宋" w:cs="仿宋"/>
          <w:sz w:val="28"/>
          <w:szCs w:val="28"/>
        </w:rPr>
      </w:pPr>
      <w:r>
        <w:rPr>
          <w:rFonts w:hint="eastAsia" w:ascii="仿宋" w:hAnsi="仿宋" w:eastAsia="仿宋" w:cs="仿宋"/>
          <w:b/>
          <w:bCs/>
          <w:spacing w:val="5"/>
          <w:sz w:val="28"/>
          <w:szCs w:val="28"/>
          <w:lang w:eastAsia="zh-CN"/>
        </w:rPr>
        <w:t>（三）</w:t>
      </w:r>
      <w:r>
        <w:rPr>
          <w:rFonts w:hint="eastAsia" w:ascii="仿宋" w:hAnsi="仿宋" w:eastAsia="仿宋" w:cs="仿宋"/>
          <w:b/>
          <w:bCs/>
          <w:spacing w:val="5"/>
          <w:sz w:val="28"/>
          <w:szCs w:val="28"/>
        </w:rPr>
        <w:t>违反保密义务</w:t>
      </w:r>
    </w:p>
    <w:p w14:paraId="2F2D25B5">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甲乙双方如有违反本协议第五条保密义务的任何规定，则违约方须及时采取措施防止守约方损失扩大，赔偿守约方相关损失并支付</w:t>
      </w:r>
      <w:r>
        <w:rPr>
          <w:rFonts w:hint="eastAsia" w:ascii="仿宋" w:hAnsi="仿宋" w:eastAsia="仿宋" w:cs="仿宋"/>
          <w:color w:val="auto"/>
          <w:sz w:val="28"/>
          <w:szCs w:val="28"/>
          <w:highlight w:val="none"/>
          <w:u w:val="single"/>
          <w:lang w:val="en-US" w:eastAsia="zh-CN"/>
        </w:rPr>
        <w:t xml:space="preserve"> 10   </w:t>
      </w:r>
      <w:r>
        <w:rPr>
          <w:rFonts w:hint="eastAsia" w:ascii="仿宋" w:hAnsi="仿宋" w:eastAsia="仿宋" w:cs="仿宋"/>
          <w:color w:val="auto"/>
          <w:sz w:val="28"/>
          <w:szCs w:val="28"/>
          <w:highlight w:val="none"/>
          <w:lang w:val="en-US" w:eastAsia="zh-CN"/>
        </w:rPr>
        <w:t>万元作为违约金。因违反保密条款引发侵权责任诉讼或赔偿事项的由违约方承 担侵权法律责任。</w:t>
      </w:r>
    </w:p>
    <w:p w14:paraId="26379A3F">
      <w:pPr>
        <w:pStyle w:val="14"/>
        <w:keepNext w:val="0"/>
        <w:keepLines w:val="0"/>
        <w:pageBreakBefore w:val="0"/>
        <w:widowControl/>
        <w:kinsoku w:val="0"/>
        <w:wordWrap/>
        <w:overflowPunct/>
        <w:topLinePunct w:val="0"/>
        <w:autoSpaceDE w:val="0"/>
        <w:autoSpaceDN w:val="0"/>
        <w:bidi w:val="0"/>
        <w:adjustRightInd w:val="0"/>
        <w:snapToGrid w:val="0"/>
        <w:spacing w:before="1" w:line="560" w:lineRule="atLeast"/>
        <w:ind w:left="674"/>
        <w:textAlignment w:val="baseline"/>
        <w:outlineLvl w:val="2"/>
        <w:rPr>
          <w:rFonts w:hint="eastAsia" w:ascii="仿宋" w:hAnsi="仿宋" w:eastAsia="仿宋" w:cs="仿宋"/>
          <w:color w:val="auto"/>
          <w:sz w:val="28"/>
          <w:szCs w:val="28"/>
        </w:rPr>
      </w:pPr>
      <w:r>
        <w:rPr>
          <w:rFonts w:hint="eastAsia" w:ascii="仿宋" w:hAnsi="仿宋" w:eastAsia="仿宋" w:cs="仿宋"/>
          <w:b/>
          <w:bCs/>
          <w:color w:val="auto"/>
          <w:spacing w:val="3"/>
          <w:sz w:val="28"/>
          <w:szCs w:val="28"/>
          <w:lang w:eastAsia="zh-CN"/>
        </w:rPr>
        <w:t>（四）</w:t>
      </w:r>
      <w:r>
        <w:rPr>
          <w:rFonts w:hint="eastAsia" w:ascii="仿宋" w:hAnsi="仿宋" w:eastAsia="仿宋" w:cs="仿宋"/>
          <w:b/>
          <w:bCs/>
          <w:color w:val="auto"/>
          <w:spacing w:val="3"/>
          <w:sz w:val="28"/>
          <w:szCs w:val="28"/>
        </w:rPr>
        <w:t>禁止转包、分包</w:t>
      </w:r>
    </w:p>
    <w:p w14:paraId="0C62D899">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乙方应亲自履行合同义务，不得将检测项目转包、分包给第三方进行检测。如乙方未经甲方同意，将样本送至第三方检测的，每发现一次计算一次违约责任并按</w:t>
      </w:r>
      <w:r>
        <w:rPr>
          <w:rFonts w:hint="eastAsia" w:ascii="仿宋" w:hAnsi="仿宋" w:eastAsia="仿宋" w:cs="仿宋"/>
          <w:color w:val="auto"/>
          <w:sz w:val="28"/>
          <w:szCs w:val="28"/>
          <w:highlight w:val="none"/>
          <w:u w:val="single"/>
          <w:lang w:val="en-US" w:eastAsia="zh-CN"/>
        </w:rPr>
        <w:t xml:space="preserve"> 2万</w:t>
      </w:r>
      <w:r>
        <w:rPr>
          <w:rFonts w:hint="eastAsia" w:ascii="仿宋" w:hAnsi="仿宋" w:eastAsia="仿宋" w:cs="仿宋"/>
          <w:color w:val="auto"/>
          <w:sz w:val="28"/>
          <w:szCs w:val="28"/>
          <w:highlight w:val="none"/>
          <w:lang w:val="en-US" w:eastAsia="zh-CN"/>
        </w:rPr>
        <w:t>元/次承担违约责任。</w:t>
      </w:r>
    </w:p>
    <w:p w14:paraId="7ABC5D1A">
      <w:pPr>
        <w:pStyle w:val="14"/>
        <w:keepNext w:val="0"/>
        <w:keepLines w:val="0"/>
        <w:pageBreakBefore w:val="0"/>
        <w:widowControl/>
        <w:kinsoku w:val="0"/>
        <w:wordWrap/>
        <w:overflowPunct/>
        <w:topLinePunct w:val="0"/>
        <w:autoSpaceDE w:val="0"/>
        <w:autoSpaceDN w:val="0"/>
        <w:bidi w:val="0"/>
        <w:adjustRightInd w:val="0"/>
        <w:snapToGrid w:val="0"/>
        <w:spacing w:before="26" w:line="560" w:lineRule="atLeast"/>
        <w:ind w:left="673"/>
        <w:textAlignment w:val="baseline"/>
        <w:outlineLvl w:val="3"/>
        <w:rPr>
          <w:rFonts w:hint="eastAsia" w:ascii="仿宋" w:hAnsi="仿宋" w:eastAsia="仿宋" w:cs="仿宋"/>
          <w:sz w:val="28"/>
          <w:szCs w:val="28"/>
        </w:rPr>
      </w:pPr>
      <w:r>
        <w:rPr>
          <w:rFonts w:hint="eastAsia" w:ascii="仿宋" w:hAnsi="仿宋" w:eastAsia="仿宋" w:cs="仿宋"/>
          <w:b/>
          <w:bCs/>
          <w:spacing w:val="26"/>
          <w:sz w:val="28"/>
          <w:szCs w:val="28"/>
          <w:lang w:eastAsia="zh-CN"/>
        </w:rPr>
        <w:t>（五）</w:t>
      </w:r>
      <w:r>
        <w:rPr>
          <w:rFonts w:hint="eastAsia" w:ascii="仿宋" w:hAnsi="仿宋" w:eastAsia="仿宋" w:cs="仿宋"/>
          <w:b/>
          <w:bCs/>
          <w:spacing w:val="26"/>
          <w:sz w:val="28"/>
          <w:szCs w:val="28"/>
        </w:rPr>
        <w:t>检测不准确、不真实的责任承担</w:t>
      </w:r>
    </w:p>
    <w:p w14:paraId="3A27A1E6">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如乙方出具的检测报告不准确或不真实，导致甲方对外承担包括但不 限于民事赔偿、行政处罚等责任，应由乙方承担甲方经济损失等全部责任， 并按最终经济损失的 </w:t>
      </w:r>
      <w:r>
        <w:rPr>
          <w:rFonts w:hint="eastAsia" w:ascii="仿宋" w:hAnsi="仿宋" w:eastAsia="仿宋" w:cs="仿宋"/>
          <w:color w:val="auto"/>
          <w:sz w:val="28"/>
          <w:szCs w:val="28"/>
          <w:highlight w:val="none"/>
          <w:u w:val="single"/>
          <w:lang w:val="en-US" w:eastAsia="zh-CN"/>
        </w:rPr>
        <w:t xml:space="preserve">100% </w:t>
      </w:r>
      <w:r>
        <w:rPr>
          <w:rFonts w:hint="eastAsia" w:ascii="仿宋" w:hAnsi="仿宋" w:eastAsia="仿宋" w:cs="仿宋"/>
          <w:color w:val="auto"/>
          <w:sz w:val="28"/>
          <w:szCs w:val="28"/>
          <w:highlight w:val="none"/>
          <w:lang w:val="en-US" w:eastAsia="zh-CN"/>
        </w:rPr>
        <w:t xml:space="preserve"> 向甲方支付违约金。</w:t>
      </w:r>
    </w:p>
    <w:p w14:paraId="312ECB1C">
      <w:pPr>
        <w:keepNext w:val="0"/>
        <w:keepLines w:val="0"/>
        <w:pageBreakBefore w:val="0"/>
        <w:widowControl/>
        <w:kinsoku w:val="0"/>
        <w:wordWrap/>
        <w:overflowPunct/>
        <w:topLinePunct w:val="0"/>
        <w:autoSpaceDE w:val="0"/>
        <w:autoSpaceDN w:val="0"/>
        <w:bidi w:val="0"/>
        <w:adjustRightInd w:val="0"/>
        <w:snapToGrid w:val="0"/>
        <w:spacing w:before="11" w:line="560" w:lineRule="atLeast"/>
        <w:ind w:left="553"/>
        <w:textAlignment w:val="baseline"/>
        <w:outlineLvl w:val="3"/>
        <w:rPr>
          <w:rFonts w:hint="eastAsia" w:ascii="仿宋" w:hAnsi="仿宋" w:eastAsia="仿宋" w:cs="仿宋"/>
          <w:sz w:val="28"/>
          <w:szCs w:val="28"/>
        </w:rPr>
      </w:pPr>
      <w:r>
        <w:rPr>
          <w:rFonts w:hint="eastAsia" w:ascii="仿宋" w:hAnsi="仿宋" w:eastAsia="仿宋" w:cs="仿宋"/>
          <w:b/>
          <w:bCs/>
          <w:spacing w:val="15"/>
          <w:sz w:val="28"/>
          <w:szCs w:val="28"/>
        </w:rPr>
        <w:t>七、协议履行</w:t>
      </w:r>
    </w:p>
    <w:p w14:paraId="5A25600D">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为确保协议的全面履行，在整个项目执行的过程中，甲、乙双方应在 遵守本协议的基础上，积极沟通，协调一致，保证该项目顺利进行。为保 证沟通及时有效，合作双方确定在本协议有效期内，双方分别指定各方项 目联系人。</w:t>
      </w:r>
    </w:p>
    <w:p w14:paraId="562BE841">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甲方指定（</w:t>
      </w:r>
      <w:r>
        <w:rPr>
          <w:rFonts w:hint="eastAsia" w:ascii="仿宋" w:hAnsi="仿宋" w:eastAsia="仿宋" w:cs="仿宋"/>
          <w:color w:val="auto"/>
          <w:sz w:val="28"/>
          <w:szCs w:val="28"/>
          <w:highlight w:val="none"/>
          <w:u w:val="single"/>
          <w:lang w:val="en-US" w:eastAsia="zh-CN"/>
        </w:rPr>
        <w:t>科室、职务、姓名、联系电话、电子邮箱等）</w:t>
      </w:r>
      <w:r>
        <w:rPr>
          <w:rFonts w:hint="eastAsia" w:ascii="仿宋" w:hAnsi="仿宋" w:eastAsia="仿宋" w:cs="仿宋"/>
          <w:color w:val="auto"/>
          <w:sz w:val="28"/>
          <w:szCs w:val="28"/>
          <w:highlight w:val="none"/>
          <w:lang w:val="en-US" w:eastAsia="zh-CN"/>
        </w:rPr>
        <w:t>为甲方项目联系人。</w:t>
      </w:r>
    </w:p>
    <w:p w14:paraId="28556B3E">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乙方指定（</w:t>
      </w:r>
      <w:r>
        <w:rPr>
          <w:rFonts w:hint="eastAsia" w:ascii="仿宋" w:hAnsi="仿宋" w:eastAsia="仿宋" w:cs="仿宋"/>
          <w:color w:val="auto"/>
          <w:sz w:val="28"/>
          <w:szCs w:val="28"/>
          <w:highlight w:val="none"/>
          <w:u w:val="single"/>
          <w:lang w:val="en-US" w:eastAsia="zh-CN"/>
        </w:rPr>
        <w:t>科室、职务、姓名、联系电话、电子邮箱等）</w:t>
      </w:r>
      <w:r>
        <w:rPr>
          <w:rFonts w:hint="eastAsia" w:ascii="仿宋" w:hAnsi="仿宋" w:eastAsia="仿宋" w:cs="仿宋"/>
          <w:color w:val="auto"/>
          <w:sz w:val="28"/>
          <w:szCs w:val="28"/>
          <w:highlight w:val="none"/>
          <w:lang w:val="en-US" w:eastAsia="zh-CN"/>
        </w:rPr>
        <w:t>为乙方项目联系人。</w:t>
      </w:r>
    </w:p>
    <w:p w14:paraId="2C6351F2">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一方变更项目联系人的，应当及时以书面形式通知对方。未及时通知并影响本协议履行或造成损失的，未及时通知一方应承担相应的责任。</w:t>
      </w:r>
    </w:p>
    <w:p w14:paraId="10DB4F3A">
      <w:pPr>
        <w:keepNext w:val="0"/>
        <w:keepLines w:val="0"/>
        <w:pageBreakBefore w:val="0"/>
        <w:widowControl/>
        <w:kinsoku w:val="0"/>
        <w:wordWrap/>
        <w:overflowPunct/>
        <w:topLinePunct w:val="0"/>
        <w:autoSpaceDE w:val="0"/>
        <w:autoSpaceDN w:val="0"/>
        <w:bidi w:val="0"/>
        <w:adjustRightInd w:val="0"/>
        <w:snapToGrid w:val="0"/>
        <w:spacing w:before="27" w:line="560" w:lineRule="atLeast"/>
        <w:ind w:left="543"/>
        <w:textAlignment w:val="baseline"/>
        <w:outlineLvl w:val="3"/>
        <w:rPr>
          <w:rFonts w:hint="eastAsia" w:ascii="仿宋" w:hAnsi="仿宋" w:eastAsia="仿宋" w:cs="仿宋"/>
          <w:sz w:val="28"/>
          <w:szCs w:val="28"/>
        </w:rPr>
      </w:pPr>
      <w:r>
        <w:rPr>
          <w:rFonts w:hint="eastAsia" w:ascii="仿宋" w:hAnsi="仿宋" w:eastAsia="仿宋" w:cs="仿宋"/>
          <w:b/>
          <w:bCs/>
          <w:spacing w:val="6"/>
          <w:sz w:val="28"/>
          <w:szCs w:val="28"/>
        </w:rPr>
        <w:t>八、协议终止</w:t>
      </w:r>
    </w:p>
    <w:p w14:paraId="58BBC2BA">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如乙方在检测过程中出现以下情形，甲方有权终止合作：</w:t>
      </w:r>
    </w:p>
    <w:p w14:paraId="03A474FE">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b/>
          <w:bCs/>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1.因包括但不限于操作不规范或不符合技术规范等原因，导致检测结果不准确，</w:t>
      </w:r>
      <w:r>
        <w:rPr>
          <w:rFonts w:hint="eastAsia" w:ascii="仿宋" w:hAnsi="仿宋" w:eastAsia="仿宋" w:cs="仿宋"/>
          <w:b/>
          <w:bCs/>
          <w:color w:val="auto"/>
          <w:sz w:val="28"/>
          <w:szCs w:val="28"/>
          <w:highlight w:val="none"/>
          <w:lang w:val="en-US" w:eastAsia="zh-CN"/>
        </w:rPr>
        <w:t>达</w:t>
      </w:r>
      <w:r>
        <w:rPr>
          <w:rFonts w:hint="eastAsia" w:ascii="仿宋" w:hAnsi="仿宋" w:eastAsia="仿宋" w:cs="仿宋"/>
          <w:b/>
          <w:bCs/>
          <w:color w:val="auto"/>
          <w:sz w:val="28"/>
          <w:szCs w:val="28"/>
          <w:highlight w:val="none"/>
          <w:u w:val="single"/>
          <w:lang w:val="en-US" w:eastAsia="zh-CN"/>
        </w:rPr>
        <w:t xml:space="preserve"> 3 </w:t>
      </w:r>
      <w:r>
        <w:rPr>
          <w:rFonts w:hint="eastAsia" w:ascii="仿宋" w:hAnsi="仿宋" w:eastAsia="仿宋" w:cs="仿宋"/>
          <w:b/>
          <w:bCs/>
          <w:color w:val="auto"/>
          <w:sz w:val="28"/>
          <w:szCs w:val="28"/>
          <w:highlight w:val="none"/>
          <w:lang w:val="en-US" w:eastAsia="zh-CN"/>
        </w:rPr>
        <w:t>次或</w:t>
      </w:r>
      <w:r>
        <w:rPr>
          <w:rFonts w:hint="eastAsia" w:ascii="仿宋" w:hAnsi="仿宋" w:eastAsia="仿宋" w:cs="仿宋"/>
          <w:b/>
          <w:bCs/>
          <w:color w:val="auto"/>
          <w:sz w:val="28"/>
          <w:szCs w:val="28"/>
          <w:highlight w:val="none"/>
          <w:u w:val="single"/>
          <w:lang w:val="en-US" w:eastAsia="zh-CN"/>
        </w:rPr>
        <w:t xml:space="preserve"> 3 </w:t>
      </w:r>
      <w:r>
        <w:rPr>
          <w:rFonts w:hint="eastAsia" w:ascii="仿宋" w:hAnsi="仿宋" w:eastAsia="仿宋" w:cs="仿宋"/>
          <w:b/>
          <w:bCs/>
          <w:color w:val="auto"/>
          <w:sz w:val="28"/>
          <w:szCs w:val="28"/>
          <w:highlight w:val="none"/>
          <w:lang w:val="en-US" w:eastAsia="zh-CN"/>
        </w:rPr>
        <w:t>份。</w:t>
      </w:r>
    </w:p>
    <w:p w14:paraId="1A5F6FEF">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2.未能按照合同约定的时间和质量要求完成检测，不能及时提供检</w:t>
      </w:r>
      <w:r>
        <w:rPr>
          <w:rFonts w:hint="eastAsia" w:ascii="仿宋" w:hAnsi="仿宋" w:eastAsia="仿宋" w:cs="仿宋"/>
          <w:b/>
          <w:bCs/>
          <w:color w:val="auto"/>
          <w:sz w:val="28"/>
          <w:szCs w:val="28"/>
          <w:highlight w:val="none"/>
          <w:lang w:val="en-US" w:eastAsia="zh-CN"/>
        </w:rPr>
        <w:t>测结果达</w:t>
      </w:r>
      <w:r>
        <w:rPr>
          <w:rFonts w:hint="eastAsia" w:ascii="仿宋" w:hAnsi="仿宋" w:eastAsia="仿宋" w:cs="仿宋"/>
          <w:b/>
          <w:bCs/>
          <w:color w:val="auto"/>
          <w:sz w:val="28"/>
          <w:szCs w:val="28"/>
          <w:highlight w:val="none"/>
          <w:u w:val="single"/>
          <w:lang w:val="en-US" w:eastAsia="zh-CN"/>
        </w:rPr>
        <w:t xml:space="preserve">  3 </w:t>
      </w:r>
      <w:r>
        <w:rPr>
          <w:rFonts w:hint="eastAsia" w:ascii="仿宋" w:hAnsi="仿宋" w:eastAsia="仿宋" w:cs="仿宋"/>
          <w:b/>
          <w:bCs/>
          <w:color w:val="auto"/>
          <w:sz w:val="28"/>
          <w:szCs w:val="28"/>
          <w:highlight w:val="none"/>
          <w:lang w:val="en-US" w:eastAsia="zh-CN"/>
        </w:rPr>
        <w:t>次或</w:t>
      </w:r>
      <w:r>
        <w:rPr>
          <w:rFonts w:hint="eastAsia" w:ascii="仿宋" w:hAnsi="仿宋" w:eastAsia="仿宋" w:cs="仿宋"/>
          <w:b/>
          <w:bCs/>
          <w:color w:val="auto"/>
          <w:sz w:val="28"/>
          <w:szCs w:val="28"/>
          <w:highlight w:val="none"/>
          <w:u w:val="single"/>
          <w:lang w:val="en-US" w:eastAsia="zh-CN"/>
        </w:rPr>
        <w:t xml:space="preserve"> 3 </w:t>
      </w:r>
      <w:r>
        <w:rPr>
          <w:rFonts w:hint="eastAsia" w:ascii="仿宋" w:hAnsi="仿宋" w:eastAsia="仿宋" w:cs="仿宋"/>
          <w:b/>
          <w:bCs/>
          <w:color w:val="auto"/>
          <w:sz w:val="28"/>
          <w:szCs w:val="28"/>
          <w:highlight w:val="none"/>
          <w:lang w:val="en-US" w:eastAsia="zh-CN"/>
        </w:rPr>
        <w:t>份，</w:t>
      </w:r>
      <w:r>
        <w:rPr>
          <w:rFonts w:hint="eastAsia" w:ascii="仿宋" w:hAnsi="仿宋" w:eastAsia="仿宋" w:cs="仿宋"/>
          <w:color w:val="auto"/>
          <w:sz w:val="28"/>
          <w:szCs w:val="28"/>
          <w:highlight w:val="none"/>
          <w:lang w:val="en-US" w:eastAsia="zh-CN"/>
        </w:rPr>
        <w:t>不可抗力除外。</w:t>
      </w:r>
    </w:p>
    <w:p w14:paraId="3C90E452">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3.实验室不诚信，出现欺诈行为，包括但不限于篡改室内质控数据、 受检者检验数据等。</w:t>
      </w:r>
    </w:p>
    <w:p w14:paraId="3F906D9D">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4.实验室管理不善，出现生物安全隐患。</w:t>
      </w:r>
    </w:p>
    <w:p w14:paraId="65B44EE7">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5.泄露受检者信息造成不良后果或者泄露信息达到 </w:t>
      </w:r>
      <w:r>
        <w:rPr>
          <w:rFonts w:hint="eastAsia" w:ascii="仿宋" w:hAnsi="仿宋" w:eastAsia="仿宋" w:cs="仿宋"/>
          <w:color w:val="auto"/>
          <w:sz w:val="28"/>
          <w:szCs w:val="28"/>
          <w:highlight w:val="none"/>
          <w:u w:val="single"/>
          <w:lang w:val="en-US" w:eastAsia="zh-CN"/>
        </w:rPr>
        <w:t xml:space="preserve"> 3 </w:t>
      </w:r>
      <w:r>
        <w:rPr>
          <w:rFonts w:hint="eastAsia" w:ascii="仿宋" w:hAnsi="仿宋" w:eastAsia="仿宋" w:cs="仿宋"/>
          <w:color w:val="auto"/>
          <w:sz w:val="28"/>
          <w:szCs w:val="28"/>
          <w:highlight w:val="none"/>
          <w:lang w:val="en-US" w:eastAsia="zh-CN"/>
        </w:rPr>
        <w:t>人次。</w:t>
      </w:r>
    </w:p>
    <w:p w14:paraId="5A8D18B3">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6. </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 xml:space="preserve"> .</w:t>
      </w:r>
    </w:p>
    <w:p w14:paraId="75E907FB">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7.发生其他违反有关法律法规规定的情形。</w:t>
      </w:r>
    </w:p>
    <w:p w14:paraId="00B916F5">
      <w:pPr>
        <w:keepNext w:val="0"/>
        <w:keepLines w:val="0"/>
        <w:pageBreakBefore w:val="0"/>
        <w:widowControl/>
        <w:kinsoku w:val="0"/>
        <w:wordWrap/>
        <w:overflowPunct/>
        <w:topLinePunct w:val="0"/>
        <w:autoSpaceDE w:val="0"/>
        <w:autoSpaceDN w:val="0"/>
        <w:bidi w:val="0"/>
        <w:adjustRightInd w:val="0"/>
        <w:snapToGrid w:val="0"/>
        <w:spacing w:before="26" w:line="560" w:lineRule="atLeast"/>
        <w:ind w:left="543"/>
        <w:textAlignment w:val="baseline"/>
        <w:outlineLvl w:val="3"/>
        <w:rPr>
          <w:rFonts w:hint="eastAsia" w:ascii="仿宋" w:hAnsi="仿宋" w:eastAsia="仿宋" w:cs="仿宋"/>
          <w:sz w:val="28"/>
          <w:szCs w:val="28"/>
        </w:rPr>
      </w:pPr>
      <w:r>
        <w:rPr>
          <w:rFonts w:hint="eastAsia" w:ascii="仿宋" w:hAnsi="仿宋" w:eastAsia="仿宋" w:cs="仿宋"/>
          <w:b/>
          <w:bCs/>
          <w:spacing w:val="5"/>
          <w:sz w:val="28"/>
          <w:szCs w:val="28"/>
        </w:rPr>
        <w:t>九、廉洁条款</w:t>
      </w:r>
    </w:p>
    <w:p w14:paraId="009368BA">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为进一步加强医疗卫生行风建设，规范医疗卫生机构购销行为，有效 防范商业贿赂行为，营造公平交易、诚实守信的购销环境，特约定以下廉 洁条款，以资合同各方共同遵守：</w:t>
      </w:r>
    </w:p>
    <w:p w14:paraId="3D0B305B">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1.合同各方按照《中华人民共和国民法典》及廉洁条款约定履行。</w:t>
      </w:r>
    </w:p>
    <w:p w14:paraId="1D5F5058">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 甲方严禁接受乙方以任何名义、形式给予的回扣，不得将接受捐赠 资助与采购挂钩。甲方工作人员不得参加乙方安排并支付费用的营业性娱 乐场所的娱乐活动，不得以任何形式向乙方索要现金、有价证券、支付凭 证和贵重礼品等。被迫接受乙方给予的钱物，应予退还，无法退还的，有 责任如实向纪检监察部门反映情况。</w:t>
      </w:r>
    </w:p>
    <w:p w14:paraId="3D0C3E3E">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3.甲方严禁利用任何途径和方式，为乙方统计医师个人及临床科室有 关产品用量信息，或为乙方统计提供便利。</w:t>
      </w:r>
    </w:p>
    <w:p w14:paraId="764A2E26">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4.乙方不得以回扣、宴请等方式影响甲方工作人员采购或使用产品的 选择权，不得在学术活动中提供旅游、超标准支付食宿费用。</w:t>
      </w:r>
    </w:p>
    <w:p w14:paraId="03B17018">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5.乙方指定销售代表必须在工作时间到甲方指定地点联系商谈，不得 到住院部、门诊部、医技科室等推销，不得借故到甲方相关领导、部门负 责人及相关工作人员非办公场所访谈并提供任何好处费等。</w:t>
      </w:r>
    </w:p>
    <w:p w14:paraId="5E1FC24C">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6.乙方承诺其公司法定代表人、实际控制人或者股东中无甲</w:t>
      </w:r>
      <w:r>
        <w:rPr>
          <w:rFonts w:hint="eastAsia" w:ascii="仿宋" w:hAnsi="仿宋" w:eastAsia="仿宋" w:cs="仿宋"/>
          <w:color w:val="auto"/>
          <w:sz w:val="28"/>
          <w:szCs w:val="28"/>
          <w:highlight w:val="none"/>
          <w:u w:val="single"/>
          <w:lang w:val="en-US" w:eastAsia="zh-CN"/>
        </w:rPr>
        <w:t>方 /</w:t>
      </w:r>
      <w:r>
        <w:rPr>
          <w:rFonts w:hint="eastAsia" w:ascii="仿宋" w:hAnsi="仿宋" w:eastAsia="仿宋" w:cs="仿宋"/>
          <w:color w:val="auto"/>
          <w:sz w:val="28"/>
          <w:szCs w:val="28"/>
          <w:highlight w:val="none"/>
          <w:lang w:val="en-US" w:eastAsia="zh-CN"/>
        </w:rPr>
        <w:t>级以上干部，且无医院</w:t>
      </w:r>
      <w:r>
        <w:rPr>
          <w:rFonts w:hint="eastAsia" w:ascii="仿宋" w:hAnsi="仿宋" w:eastAsia="仿宋" w:cs="仿宋"/>
          <w:color w:val="auto"/>
          <w:sz w:val="28"/>
          <w:szCs w:val="28"/>
          <w:highlight w:val="none"/>
          <w:u w:val="single"/>
          <w:lang w:val="en-US" w:eastAsia="zh-CN"/>
        </w:rPr>
        <w:t xml:space="preserve">  /  </w:t>
      </w:r>
      <w:r>
        <w:rPr>
          <w:rFonts w:hint="eastAsia" w:ascii="仿宋" w:hAnsi="仿宋" w:eastAsia="仿宋" w:cs="仿宋"/>
          <w:color w:val="auto"/>
          <w:sz w:val="28"/>
          <w:szCs w:val="28"/>
          <w:highlight w:val="none"/>
          <w:lang w:val="en-US" w:eastAsia="zh-CN"/>
        </w:rPr>
        <w:t>级以上干部配偶、子女、子女配偶、子女配偶的父母，或者与其同城生活来往密切、有借贷关系或照护关系的亲属等。</w:t>
      </w:r>
    </w:p>
    <w:p w14:paraId="0055F2C2">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7.乙方如违反本廉洁条款， 一经发现，甲方有权终止本合同，并向上 级主管部门报告。如乙方被列入商业贿赂不良记录，则严格按照国家相关 规定处理。</w:t>
      </w:r>
    </w:p>
    <w:p w14:paraId="135986CF">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8.本廉洁条款在合同履行过程中，合同各方均需严格遵守。</w:t>
      </w:r>
    </w:p>
    <w:p w14:paraId="3B884577">
      <w:pPr>
        <w:keepNext w:val="0"/>
        <w:keepLines w:val="0"/>
        <w:pageBreakBefore w:val="0"/>
        <w:widowControl/>
        <w:kinsoku w:val="0"/>
        <w:wordWrap/>
        <w:overflowPunct/>
        <w:topLinePunct w:val="0"/>
        <w:autoSpaceDE w:val="0"/>
        <w:autoSpaceDN w:val="0"/>
        <w:bidi w:val="0"/>
        <w:adjustRightInd w:val="0"/>
        <w:snapToGrid w:val="0"/>
        <w:spacing w:before="30" w:line="560" w:lineRule="atLeast"/>
        <w:ind w:left="543"/>
        <w:textAlignment w:val="baseline"/>
        <w:outlineLvl w:val="3"/>
        <w:rPr>
          <w:rFonts w:hint="eastAsia" w:ascii="仿宋" w:hAnsi="仿宋" w:eastAsia="仿宋" w:cs="仿宋"/>
          <w:sz w:val="28"/>
          <w:szCs w:val="28"/>
        </w:rPr>
      </w:pPr>
      <w:r>
        <w:rPr>
          <w:rFonts w:hint="eastAsia" w:ascii="仿宋" w:hAnsi="仿宋" w:eastAsia="仿宋" w:cs="仿宋"/>
          <w:b/>
          <w:bCs/>
          <w:spacing w:val="6"/>
          <w:sz w:val="28"/>
          <w:szCs w:val="28"/>
        </w:rPr>
        <w:t>十、争议解决与文件送达</w:t>
      </w:r>
    </w:p>
    <w:p w14:paraId="6E3877DE">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（一）双方因履行本合同发生争议，应首先通过友好协商解决；协商 不成时，可以选择以下</w:t>
      </w:r>
      <w:r>
        <w:rPr>
          <w:rFonts w:hint="eastAsia" w:ascii="仿宋" w:hAnsi="仿宋" w:eastAsia="仿宋" w:cs="仿宋"/>
          <w:color w:val="auto"/>
          <w:sz w:val="28"/>
          <w:szCs w:val="28"/>
          <w:highlight w:val="none"/>
          <w:u w:val="single"/>
          <w:lang w:val="en-US" w:eastAsia="zh-CN"/>
        </w:rPr>
        <w:t>第 1  种途</w:t>
      </w:r>
      <w:r>
        <w:rPr>
          <w:rFonts w:hint="eastAsia" w:ascii="仿宋" w:hAnsi="仿宋" w:eastAsia="仿宋" w:cs="仿宋"/>
          <w:color w:val="auto"/>
          <w:sz w:val="28"/>
          <w:szCs w:val="28"/>
          <w:highlight w:val="none"/>
          <w:lang w:val="en-US" w:eastAsia="zh-CN"/>
        </w:rPr>
        <w:t>径解决：</w:t>
      </w:r>
    </w:p>
    <w:p w14:paraId="50C76E6D">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1.提</w:t>
      </w:r>
      <w:r>
        <w:rPr>
          <w:rFonts w:hint="eastAsia" w:ascii="仿宋" w:hAnsi="仿宋" w:eastAsia="仿宋" w:cs="仿宋"/>
          <w:color w:val="auto"/>
          <w:sz w:val="28"/>
          <w:szCs w:val="28"/>
          <w:highlight w:val="none"/>
          <w:u w:val="single"/>
          <w:lang w:val="en-US" w:eastAsia="zh-CN"/>
        </w:rPr>
        <w:t>交甲方</w:t>
      </w:r>
      <w:r>
        <w:rPr>
          <w:rFonts w:hint="eastAsia" w:ascii="仿宋" w:hAnsi="仿宋" w:eastAsia="仿宋" w:cs="仿宋"/>
          <w:color w:val="auto"/>
          <w:sz w:val="28"/>
          <w:szCs w:val="28"/>
          <w:highlight w:val="none"/>
          <w:lang w:val="en-US" w:eastAsia="zh-CN"/>
        </w:rPr>
        <w:t>住所地人民法院裁决。</w:t>
      </w:r>
    </w:p>
    <w:p w14:paraId="00EE128D">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2.提交</w:t>
      </w:r>
      <w:r>
        <w:rPr>
          <w:rFonts w:hint="eastAsia" w:ascii="仿宋" w:hAnsi="仿宋" w:eastAsia="仿宋" w:cs="仿宋"/>
          <w:color w:val="auto"/>
          <w:sz w:val="28"/>
          <w:szCs w:val="28"/>
          <w:highlight w:val="none"/>
          <w:u w:val="single"/>
          <w:lang w:val="en-US" w:eastAsia="zh-CN"/>
        </w:rPr>
        <w:t xml:space="preserve">  淮安区 </w:t>
      </w:r>
      <w:r>
        <w:rPr>
          <w:rFonts w:hint="eastAsia" w:ascii="仿宋" w:hAnsi="仿宋" w:eastAsia="仿宋" w:cs="仿宋"/>
          <w:color w:val="auto"/>
          <w:sz w:val="28"/>
          <w:szCs w:val="28"/>
          <w:highlight w:val="none"/>
          <w:lang w:val="en-US" w:eastAsia="zh-CN"/>
        </w:rPr>
        <w:t>仲裁委员会裁决。</w:t>
      </w:r>
    </w:p>
    <w:p w14:paraId="1BFE2DF8">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（二）双方确认本合同载明的通讯地址可作为合同履行过程中相关文 书、诉讼文书的送达地址，因载明的地址有误或未及时告知变更后的地址， 导致相关文书及诉讼文书没能实际送达的，相关文书及诉讼文书退回之日 即视为送达之日；因一方拒收的，相关文书及诉讼文书退回之日即视为送 达之日。</w:t>
      </w:r>
    </w:p>
    <w:p w14:paraId="662E07A7">
      <w:pPr>
        <w:keepNext w:val="0"/>
        <w:keepLines w:val="0"/>
        <w:pageBreakBefore w:val="0"/>
        <w:widowControl/>
        <w:kinsoku w:val="0"/>
        <w:wordWrap/>
        <w:overflowPunct/>
        <w:topLinePunct w:val="0"/>
        <w:autoSpaceDE w:val="0"/>
        <w:autoSpaceDN w:val="0"/>
        <w:bidi w:val="0"/>
        <w:adjustRightInd w:val="0"/>
        <w:snapToGrid w:val="0"/>
        <w:spacing w:before="9" w:line="560" w:lineRule="atLeast"/>
        <w:ind w:left="573"/>
        <w:textAlignment w:val="baseline"/>
        <w:outlineLvl w:val="3"/>
        <w:rPr>
          <w:rFonts w:hint="eastAsia" w:ascii="仿宋" w:hAnsi="仿宋" w:eastAsia="仿宋" w:cs="仿宋"/>
          <w:sz w:val="28"/>
          <w:szCs w:val="28"/>
        </w:rPr>
      </w:pPr>
      <w:r>
        <w:rPr>
          <w:rFonts w:hint="eastAsia" w:ascii="仿宋" w:hAnsi="仿宋" w:eastAsia="仿宋" w:cs="仿宋"/>
          <w:b/>
          <w:bCs/>
          <w:spacing w:val="12"/>
          <w:sz w:val="28"/>
          <w:szCs w:val="28"/>
        </w:rPr>
        <w:t>十一、其他</w:t>
      </w:r>
    </w:p>
    <w:p w14:paraId="69D0362D">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（一）本协议经双方签字盖章后生效，合作期限自 2026年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月    日 始至 2028 年</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月</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28"/>
          <w:szCs w:val="28"/>
          <w:highlight w:val="none"/>
          <w:lang w:val="en-US" w:eastAsia="zh-CN"/>
        </w:rPr>
        <w:t>日止，合作期限为</w:t>
      </w:r>
      <w:r>
        <w:rPr>
          <w:rFonts w:hint="eastAsia" w:ascii="仿宋" w:hAnsi="仿宋" w:eastAsia="仿宋" w:cs="仿宋"/>
          <w:color w:val="auto"/>
          <w:sz w:val="28"/>
          <w:szCs w:val="28"/>
          <w:highlight w:val="none"/>
          <w:u w:val="single"/>
          <w:lang w:val="en-US" w:eastAsia="zh-CN"/>
        </w:rPr>
        <w:t xml:space="preserve"> 三 年</w:t>
      </w:r>
      <w:r>
        <w:rPr>
          <w:rFonts w:hint="eastAsia" w:ascii="仿宋" w:hAnsi="仿宋" w:eastAsia="仿宋" w:cs="仿宋"/>
          <w:color w:val="auto"/>
          <w:sz w:val="28"/>
          <w:szCs w:val="28"/>
          <w:highlight w:val="none"/>
          <w:lang w:val="en-US" w:eastAsia="zh-CN"/>
        </w:rPr>
        <w:t>。合作期满，本协议自动失效。</w:t>
      </w:r>
    </w:p>
    <w:p w14:paraId="748A7EB7">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（二）本协议一式陆份，甲乙双方各持叁份，具有同等法律效力。未 尽事宜，另行签订补充协议，补充协议与本协议不一致的，以补充协议为 准。</w:t>
      </w:r>
    </w:p>
    <w:p w14:paraId="1ECB1510">
      <w:pPr>
        <w:pStyle w:val="14"/>
        <w:keepNext w:val="0"/>
        <w:keepLines w:val="0"/>
        <w:pageBreakBefore w:val="0"/>
        <w:widowControl/>
        <w:kinsoku w:val="0"/>
        <w:wordWrap/>
        <w:overflowPunct/>
        <w:topLinePunct w:val="0"/>
        <w:autoSpaceDE w:val="0"/>
        <w:autoSpaceDN w:val="0"/>
        <w:bidi w:val="0"/>
        <w:adjustRightInd w:val="0"/>
        <w:snapToGrid w:val="0"/>
        <w:spacing w:before="68" w:line="560" w:lineRule="atLeast"/>
        <w:ind w:left="670"/>
        <w:textAlignment w:val="baseline"/>
        <w:rPr>
          <w:rFonts w:hint="eastAsia" w:ascii="仿宋" w:hAnsi="仿宋" w:eastAsia="仿宋" w:cs="仿宋"/>
          <w:sz w:val="28"/>
          <w:szCs w:val="28"/>
        </w:rPr>
      </w:pPr>
      <w:r>
        <w:rPr>
          <w:rFonts w:hint="eastAsia" w:ascii="仿宋" w:hAnsi="仿宋" w:eastAsia="仿宋" w:cs="仿宋"/>
          <w:spacing w:val="28"/>
          <w:sz w:val="28"/>
          <w:szCs w:val="28"/>
          <w:lang w:eastAsia="zh-CN"/>
        </w:rPr>
        <w:t>（</w:t>
      </w:r>
      <w:r>
        <w:rPr>
          <w:rFonts w:hint="eastAsia" w:ascii="仿宋" w:hAnsi="仿宋" w:eastAsia="仿宋" w:cs="仿宋"/>
          <w:spacing w:val="28"/>
          <w:sz w:val="28"/>
          <w:szCs w:val="28"/>
        </w:rPr>
        <w:t>以下无正文</w:t>
      </w:r>
      <w:r>
        <w:rPr>
          <w:rFonts w:hint="eastAsia" w:ascii="仿宋" w:hAnsi="仿宋" w:eastAsia="仿宋" w:cs="仿宋"/>
          <w:spacing w:val="28"/>
          <w:sz w:val="28"/>
          <w:szCs w:val="28"/>
          <w:lang w:eastAsia="zh-CN"/>
        </w:rPr>
        <w:t>）</w:t>
      </w:r>
    </w:p>
    <w:p w14:paraId="5E99253A">
      <w:pPr>
        <w:keepNext w:val="0"/>
        <w:keepLines w:val="0"/>
        <w:pageBreakBefore w:val="0"/>
        <w:widowControl/>
        <w:kinsoku w:val="0"/>
        <w:wordWrap/>
        <w:overflowPunct/>
        <w:topLinePunct w:val="0"/>
        <w:autoSpaceDE w:val="0"/>
        <w:autoSpaceDN w:val="0"/>
        <w:bidi w:val="0"/>
        <w:adjustRightInd w:val="0"/>
        <w:snapToGrid w:val="0"/>
        <w:spacing w:line="560" w:lineRule="atLeast"/>
        <w:textAlignment w:val="baseline"/>
        <w:rPr>
          <w:rFonts w:hint="eastAsia" w:ascii="仿宋" w:hAnsi="仿宋" w:eastAsia="仿宋" w:cs="仿宋"/>
          <w:sz w:val="28"/>
          <w:szCs w:val="28"/>
        </w:rPr>
      </w:pPr>
    </w:p>
    <w:p w14:paraId="49F654C1">
      <w:pPr>
        <w:pStyle w:val="14"/>
        <w:keepNext w:val="0"/>
        <w:keepLines w:val="0"/>
        <w:pageBreakBefore w:val="0"/>
        <w:widowControl/>
        <w:kinsoku w:val="0"/>
        <w:wordWrap/>
        <w:overflowPunct/>
        <w:topLinePunct w:val="0"/>
        <w:autoSpaceDE w:val="0"/>
        <w:autoSpaceDN w:val="0"/>
        <w:bidi w:val="0"/>
        <w:adjustRightInd w:val="0"/>
        <w:snapToGrid w:val="0"/>
        <w:spacing w:before="74" w:line="560" w:lineRule="atLeast"/>
        <w:ind w:right="92" w:firstLine="670"/>
        <w:textAlignment w:val="baseline"/>
        <w:rPr>
          <w:rFonts w:hint="eastAsia" w:ascii="仿宋" w:hAnsi="仿宋" w:eastAsia="仿宋" w:cs="仿宋"/>
          <w:spacing w:val="14"/>
          <w:sz w:val="28"/>
          <w:szCs w:val="28"/>
        </w:rPr>
      </w:pPr>
      <w:r>
        <w:rPr>
          <w:rFonts w:hint="eastAsia" w:ascii="仿宋" w:hAnsi="仿宋" w:eastAsia="仿宋" w:cs="仿宋"/>
          <w:spacing w:val="-3"/>
          <w:sz w:val="28"/>
          <w:szCs w:val="28"/>
        </w:rPr>
        <w:t>甲</w:t>
      </w:r>
      <w:r>
        <w:rPr>
          <w:rFonts w:hint="eastAsia" w:ascii="仿宋" w:hAnsi="仿宋" w:eastAsia="仿宋" w:cs="仿宋"/>
          <w:spacing w:val="-41"/>
          <w:sz w:val="28"/>
          <w:szCs w:val="28"/>
        </w:rPr>
        <w:t xml:space="preserve"> </w:t>
      </w:r>
      <w:r>
        <w:rPr>
          <w:rFonts w:hint="eastAsia" w:ascii="仿宋" w:hAnsi="仿宋" w:eastAsia="仿宋" w:cs="仿宋"/>
          <w:spacing w:val="-3"/>
          <w:sz w:val="28"/>
          <w:szCs w:val="28"/>
        </w:rPr>
        <w:t>方 (</w:t>
      </w:r>
      <w:r>
        <w:rPr>
          <w:rFonts w:hint="eastAsia" w:ascii="仿宋" w:hAnsi="仿宋" w:eastAsia="仿宋" w:cs="仿宋"/>
          <w:spacing w:val="-41"/>
          <w:sz w:val="28"/>
          <w:szCs w:val="28"/>
        </w:rPr>
        <w:t xml:space="preserve"> </w:t>
      </w:r>
      <w:r>
        <w:rPr>
          <w:rFonts w:hint="eastAsia" w:ascii="仿宋" w:hAnsi="仿宋" w:eastAsia="仿宋" w:cs="仿宋"/>
          <w:spacing w:val="-3"/>
          <w:sz w:val="28"/>
          <w:szCs w:val="28"/>
        </w:rPr>
        <w:t>盖</w:t>
      </w:r>
      <w:r>
        <w:rPr>
          <w:rFonts w:hint="eastAsia" w:ascii="仿宋" w:hAnsi="仿宋" w:eastAsia="仿宋" w:cs="仿宋"/>
          <w:spacing w:val="-44"/>
          <w:sz w:val="28"/>
          <w:szCs w:val="28"/>
        </w:rPr>
        <w:t xml:space="preserve"> </w:t>
      </w:r>
      <w:r>
        <w:rPr>
          <w:rFonts w:hint="eastAsia" w:ascii="仿宋" w:hAnsi="仿宋" w:eastAsia="仿宋" w:cs="仿宋"/>
          <w:spacing w:val="-3"/>
          <w:sz w:val="28"/>
          <w:szCs w:val="28"/>
        </w:rPr>
        <w:t>章</w:t>
      </w:r>
      <w:r>
        <w:rPr>
          <w:rFonts w:hint="eastAsia" w:ascii="仿宋" w:hAnsi="仿宋" w:eastAsia="仿宋" w:cs="仿宋"/>
          <w:spacing w:val="-54"/>
          <w:sz w:val="28"/>
          <w:szCs w:val="28"/>
        </w:rPr>
        <w:t xml:space="preserve"> </w:t>
      </w:r>
      <w:r>
        <w:rPr>
          <w:rFonts w:hint="eastAsia" w:ascii="仿宋" w:hAnsi="仿宋" w:eastAsia="仿宋" w:cs="仿宋"/>
          <w:spacing w:val="-3"/>
          <w:sz w:val="28"/>
          <w:szCs w:val="28"/>
        </w:rPr>
        <w:t>)</w:t>
      </w:r>
      <w:r>
        <w:rPr>
          <w:rFonts w:hint="eastAsia" w:ascii="仿宋" w:hAnsi="仿宋" w:eastAsia="仿宋" w:cs="仿宋"/>
          <w:spacing w:val="-27"/>
          <w:sz w:val="28"/>
          <w:szCs w:val="28"/>
        </w:rPr>
        <w:t xml:space="preserve"> </w:t>
      </w:r>
      <w:r>
        <w:rPr>
          <w:rFonts w:hint="eastAsia" w:ascii="仿宋" w:hAnsi="仿宋" w:eastAsia="仿宋" w:cs="仿宋"/>
          <w:spacing w:val="-3"/>
          <w:sz w:val="28"/>
          <w:szCs w:val="28"/>
        </w:rPr>
        <w:t xml:space="preserve">: </w:t>
      </w:r>
      <w:r>
        <w:rPr>
          <w:rFonts w:hint="eastAsia" w:ascii="仿宋" w:hAnsi="仿宋" w:eastAsia="仿宋" w:cs="仿宋"/>
          <w:spacing w:val="14"/>
          <w:sz w:val="28"/>
          <w:szCs w:val="28"/>
        </w:rPr>
        <w:t xml:space="preserve">               </w:t>
      </w:r>
      <w:r>
        <w:rPr>
          <w:rFonts w:hint="eastAsia" w:ascii="仿宋" w:hAnsi="仿宋" w:eastAsia="仿宋" w:cs="仿宋"/>
          <w:spacing w:val="14"/>
          <w:sz w:val="28"/>
          <w:szCs w:val="28"/>
          <w:lang w:val="en-US" w:eastAsia="zh-CN"/>
        </w:rPr>
        <w:t xml:space="preserve"> </w:t>
      </w:r>
      <w:r>
        <w:rPr>
          <w:rFonts w:hint="eastAsia" w:ascii="仿宋" w:hAnsi="仿宋" w:eastAsia="仿宋" w:cs="仿宋"/>
          <w:spacing w:val="14"/>
          <w:sz w:val="28"/>
          <w:szCs w:val="28"/>
        </w:rPr>
        <w:t>乙方</w:t>
      </w:r>
      <w:r>
        <w:rPr>
          <w:rFonts w:hint="eastAsia" w:ascii="仿宋" w:hAnsi="仿宋" w:eastAsia="仿宋" w:cs="仿宋"/>
          <w:spacing w:val="14"/>
          <w:sz w:val="28"/>
          <w:szCs w:val="28"/>
          <w:lang w:eastAsia="zh-CN"/>
        </w:rPr>
        <w:t>（</w:t>
      </w:r>
      <w:r>
        <w:rPr>
          <w:rFonts w:hint="eastAsia" w:ascii="仿宋" w:hAnsi="仿宋" w:eastAsia="仿宋" w:cs="仿宋"/>
          <w:spacing w:val="14"/>
          <w:sz w:val="28"/>
          <w:szCs w:val="28"/>
        </w:rPr>
        <w:t>盖章</w:t>
      </w:r>
      <w:r>
        <w:rPr>
          <w:rFonts w:hint="eastAsia" w:ascii="仿宋" w:hAnsi="仿宋" w:eastAsia="仿宋" w:cs="仿宋"/>
          <w:spacing w:val="14"/>
          <w:sz w:val="28"/>
          <w:szCs w:val="28"/>
          <w:lang w:eastAsia="zh-CN"/>
        </w:rPr>
        <w:t>）</w:t>
      </w:r>
      <w:r>
        <w:rPr>
          <w:rFonts w:hint="eastAsia" w:ascii="仿宋" w:hAnsi="仿宋" w:eastAsia="仿宋" w:cs="仿宋"/>
          <w:spacing w:val="14"/>
          <w:sz w:val="28"/>
          <w:szCs w:val="28"/>
        </w:rPr>
        <w:t xml:space="preserve">:            </w:t>
      </w:r>
    </w:p>
    <w:p w14:paraId="32CE845C">
      <w:pPr>
        <w:pStyle w:val="14"/>
        <w:keepNext w:val="0"/>
        <w:keepLines w:val="0"/>
        <w:pageBreakBefore w:val="0"/>
        <w:widowControl/>
        <w:kinsoku w:val="0"/>
        <w:wordWrap/>
        <w:overflowPunct/>
        <w:topLinePunct w:val="0"/>
        <w:autoSpaceDE w:val="0"/>
        <w:autoSpaceDN w:val="0"/>
        <w:bidi w:val="0"/>
        <w:adjustRightInd w:val="0"/>
        <w:snapToGrid w:val="0"/>
        <w:spacing w:before="74" w:line="560" w:lineRule="atLeast"/>
        <w:ind w:right="92" w:firstLine="670"/>
        <w:textAlignment w:val="baseline"/>
        <w:rPr>
          <w:rFonts w:hint="eastAsia" w:ascii="仿宋" w:hAnsi="仿宋" w:eastAsia="仿宋" w:cs="仿宋"/>
          <w:spacing w:val="14"/>
          <w:sz w:val="28"/>
          <w:szCs w:val="28"/>
        </w:rPr>
      </w:pPr>
      <w:r>
        <w:rPr>
          <w:rFonts w:hint="eastAsia" w:ascii="仿宋" w:hAnsi="仿宋" w:eastAsia="仿宋" w:cs="仿宋"/>
          <w:spacing w:val="14"/>
          <w:sz w:val="28"/>
          <w:szCs w:val="28"/>
        </w:rPr>
        <w:t>法人代表</w:t>
      </w:r>
      <w:r>
        <w:rPr>
          <w:rFonts w:hint="eastAsia" w:ascii="仿宋" w:hAnsi="仿宋" w:eastAsia="仿宋" w:cs="仿宋"/>
          <w:spacing w:val="14"/>
          <w:sz w:val="28"/>
          <w:szCs w:val="28"/>
          <w:lang w:eastAsia="zh-CN"/>
        </w:rPr>
        <w:t>（</w:t>
      </w:r>
      <w:r>
        <w:rPr>
          <w:rFonts w:hint="eastAsia" w:ascii="仿宋" w:hAnsi="仿宋" w:eastAsia="仿宋" w:cs="仿宋"/>
          <w:spacing w:val="14"/>
          <w:sz w:val="28"/>
          <w:szCs w:val="28"/>
        </w:rPr>
        <w:t>委托人</w:t>
      </w:r>
      <w:r>
        <w:rPr>
          <w:rFonts w:hint="eastAsia" w:ascii="仿宋" w:hAnsi="仿宋" w:eastAsia="仿宋" w:cs="仿宋"/>
          <w:spacing w:val="14"/>
          <w:sz w:val="28"/>
          <w:szCs w:val="28"/>
          <w:lang w:eastAsia="zh-CN"/>
        </w:rPr>
        <w:t>）</w:t>
      </w:r>
      <w:r>
        <w:rPr>
          <w:rFonts w:hint="eastAsia" w:ascii="仿宋" w:hAnsi="仿宋" w:eastAsia="仿宋" w:cs="仿宋"/>
          <w:spacing w:val="14"/>
          <w:sz w:val="28"/>
          <w:szCs w:val="28"/>
        </w:rPr>
        <w:t>:           法人代表</w:t>
      </w:r>
      <w:r>
        <w:rPr>
          <w:rFonts w:hint="eastAsia" w:ascii="仿宋" w:hAnsi="仿宋" w:eastAsia="仿宋" w:cs="仿宋"/>
          <w:spacing w:val="14"/>
          <w:sz w:val="28"/>
          <w:szCs w:val="28"/>
          <w:lang w:eastAsia="zh-CN"/>
        </w:rPr>
        <w:t>（</w:t>
      </w:r>
      <w:r>
        <w:rPr>
          <w:rFonts w:hint="eastAsia" w:ascii="仿宋" w:hAnsi="仿宋" w:eastAsia="仿宋" w:cs="仿宋"/>
          <w:spacing w:val="14"/>
          <w:sz w:val="28"/>
          <w:szCs w:val="28"/>
        </w:rPr>
        <w:t>委托人</w:t>
      </w:r>
      <w:r>
        <w:rPr>
          <w:rFonts w:hint="eastAsia" w:ascii="仿宋" w:hAnsi="仿宋" w:eastAsia="仿宋" w:cs="仿宋"/>
          <w:spacing w:val="14"/>
          <w:sz w:val="28"/>
          <w:szCs w:val="28"/>
          <w:lang w:eastAsia="zh-CN"/>
        </w:rPr>
        <w:t>）</w:t>
      </w:r>
      <w:r>
        <w:rPr>
          <w:rFonts w:hint="eastAsia" w:ascii="仿宋" w:hAnsi="仿宋" w:eastAsia="仿宋" w:cs="仿宋"/>
          <w:spacing w:val="14"/>
          <w:sz w:val="28"/>
          <w:szCs w:val="28"/>
        </w:rPr>
        <w:t xml:space="preserve">:               </w:t>
      </w:r>
    </w:p>
    <w:p w14:paraId="765BF511">
      <w:pPr>
        <w:pStyle w:val="14"/>
        <w:keepNext w:val="0"/>
        <w:keepLines w:val="0"/>
        <w:pageBreakBefore w:val="0"/>
        <w:widowControl/>
        <w:kinsoku w:val="0"/>
        <w:wordWrap/>
        <w:overflowPunct/>
        <w:topLinePunct w:val="0"/>
        <w:autoSpaceDE w:val="0"/>
        <w:autoSpaceDN w:val="0"/>
        <w:bidi w:val="0"/>
        <w:adjustRightInd w:val="0"/>
        <w:snapToGrid w:val="0"/>
        <w:spacing w:before="74" w:line="560" w:lineRule="atLeast"/>
        <w:ind w:right="92" w:firstLine="670"/>
        <w:textAlignment w:val="baseline"/>
        <w:rPr>
          <w:rFonts w:hint="eastAsia" w:ascii="仿宋" w:hAnsi="仿宋" w:eastAsia="仿宋" w:cs="仿宋"/>
          <w:spacing w:val="14"/>
          <w:sz w:val="28"/>
          <w:szCs w:val="28"/>
        </w:rPr>
      </w:pPr>
      <w:r>
        <w:rPr>
          <w:rFonts w:hint="eastAsia" w:ascii="仿宋" w:hAnsi="仿宋" w:eastAsia="仿宋" w:cs="仿宋"/>
          <w:spacing w:val="14"/>
          <w:sz w:val="28"/>
          <w:szCs w:val="28"/>
        </w:rPr>
        <w:t xml:space="preserve">经办人：                    </w:t>
      </w:r>
      <w:r>
        <w:rPr>
          <w:rFonts w:hint="eastAsia" w:cs="仿宋"/>
          <w:spacing w:val="14"/>
          <w:sz w:val="28"/>
          <w:szCs w:val="28"/>
          <w:lang w:val="en-US" w:eastAsia="zh-CN"/>
        </w:rPr>
        <w:t xml:space="preserve"> </w:t>
      </w:r>
      <w:r>
        <w:rPr>
          <w:rFonts w:hint="eastAsia" w:ascii="仿宋" w:hAnsi="仿宋" w:eastAsia="仿宋" w:cs="仿宋"/>
          <w:spacing w:val="14"/>
          <w:sz w:val="28"/>
          <w:szCs w:val="28"/>
        </w:rPr>
        <w:t xml:space="preserve"> 经办人：               </w:t>
      </w:r>
    </w:p>
    <w:p w14:paraId="2C5D4D70">
      <w:pPr>
        <w:keepNext w:val="0"/>
        <w:keepLines w:val="0"/>
        <w:wordWrap/>
        <w:overflowPunct/>
        <w:topLinePunct w:val="0"/>
        <w:bidi w:val="0"/>
        <w:spacing w:line="560" w:lineRule="atLeast"/>
        <w:ind w:firstLine="616" w:firstLineChars="200"/>
        <w:rPr>
          <w:rFonts w:hint="eastAsia" w:ascii="仿宋" w:hAnsi="仿宋" w:eastAsia="仿宋" w:cs="仿宋"/>
          <w:spacing w:val="14"/>
          <w:sz w:val="28"/>
          <w:szCs w:val="28"/>
        </w:rPr>
      </w:pPr>
    </w:p>
    <w:p w14:paraId="7D21392A">
      <w:pPr>
        <w:keepNext w:val="0"/>
        <w:keepLines w:val="0"/>
        <w:wordWrap/>
        <w:overflowPunct/>
        <w:topLinePunct w:val="0"/>
        <w:bidi w:val="0"/>
        <w:spacing w:line="560" w:lineRule="atLeast"/>
        <w:ind w:firstLine="616" w:firstLineChars="200"/>
      </w:pPr>
      <w:r>
        <w:rPr>
          <w:rFonts w:hint="eastAsia" w:ascii="仿宋" w:hAnsi="仿宋" w:eastAsia="仿宋" w:cs="仿宋"/>
          <w:spacing w:val="14"/>
          <w:sz w:val="28"/>
          <w:szCs w:val="28"/>
        </w:rPr>
        <w:t xml:space="preserve">签订日期：                     签订日期：  </w:t>
      </w:r>
    </w:p>
    <w:p w14:paraId="1A817AF3">
      <w:pPr>
        <w:pStyle w:val="14"/>
        <w:keepNext w:val="0"/>
        <w:keepLines w:val="0"/>
        <w:pageBreakBefore w:val="0"/>
        <w:widowControl/>
        <w:kinsoku w:val="0"/>
        <w:wordWrap/>
        <w:overflowPunct/>
        <w:topLinePunct w:val="0"/>
        <w:autoSpaceDE w:val="0"/>
        <w:autoSpaceDN w:val="0"/>
        <w:bidi w:val="0"/>
        <w:adjustRightInd w:val="0"/>
        <w:snapToGrid w:val="0"/>
        <w:spacing w:line="560" w:lineRule="atLeast"/>
        <w:ind w:right="70" w:firstLine="669"/>
        <w:textAlignment w:val="baseline"/>
        <w:rPr>
          <w:rFonts w:hint="eastAsia" w:ascii="仿宋" w:hAnsi="仿宋" w:eastAsia="仿宋" w:cs="仿宋"/>
          <w:color w:val="auto"/>
          <w:sz w:val="28"/>
          <w:szCs w:val="28"/>
          <w:highlight w:val="none"/>
          <w:lang w:val="en-US" w:eastAsia="zh-CN"/>
        </w:rPr>
      </w:pPr>
    </w:p>
    <w:p w14:paraId="3D8C4B99">
      <w:pPr>
        <w:pStyle w:val="44"/>
        <w:keepNext w:val="0"/>
        <w:keepLines w:val="0"/>
        <w:wordWrap/>
        <w:overflowPunct/>
        <w:topLinePunct w:val="0"/>
        <w:bidi w:val="0"/>
        <w:spacing w:line="560" w:lineRule="atLeast"/>
        <w:rPr>
          <w:rFonts w:hint="eastAsia"/>
        </w:rPr>
        <w:sectPr>
          <w:footerReference r:id="rId5" w:type="default"/>
          <w:pgSz w:w="11920" w:h="16840"/>
          <w:pgMar w:top="1431" w:right="1434" w:bottom="1121" w:left="1559" w:header="850" w:footer="992" w:gutter="0"/>
          <w:pgNumType w:fmt="decimal" w:start="1"/>
          <w:cols w:space="720" w:num="1"/>
        </w:sectPr>
      </w:pPr>
    </w:p>
    <w:p w14:paraId="79A4889D">
      <w:pPr>
        <w:keepNext w:val="0"/>
        <w:keepLines w:val="0"/>
        <w:pageBreakBefore/>
        <w:wordWrap/>
        <w:overflowPunct/>
        <w:topLinePunct w:val="0"/>
        <w:bidi w:val="0"/>
        <w:spacing w:before="156" w:after="156" w:line="560" w:lineRule="atLeast"/>
        <w:ind w:firstLine="5783" w:firstLineChars="1600"/>
        <w:jc w:val="both"/>
        <w:outlineLvl w:val="0"/>
        <w:rPr>
          <w:rFonts w:eastAsia="黑体"/>
          <w:bCs/>
          <w:sz w:val="32"/>
          <w:szCs w:val="32"/>
        </w:rPr>
      </w:pPr>
      <w:r>
        <w:rPr>
          <w:rFonts w:hint="eastAsia" w:ascii="仿宋" w:hAnsi="仿宋" w:eastAsia="仿宋" w:cs="仿宋"/>
          <w:b/>
          <w:color w:val="000000"/>
          <w:sz w:val="36"/>
          <w:szCs w:val="36"/>
        </w:rPr>
        <w:t>第五章  项目采购需求</w:t>
      </w:r>
    </w:p>
    <w:p w14:paraId="7296C29F">
      <w:pPr>
        <w:keepNext w:val="0"/>
        <w:keepLines w:val="0"/>
        <w:pageBreakBefore w:val="0"/>
        <w:widowControl w:val="0"/>
        <w:kinsoku/>
        <w:wordWrap/>
        <w:overflowPunct/>
        <w:topLinePunct w:val="0"/>
        <w:autoSpaceDE/>
        <w:autoSpaceDN/>
        <w:bidi w:val="0"/>
        <w:adjustRightInd/>
        <w:snapToGrid/>
        <w:spacing w:line="560" w:lineRule="atLeast"/>
        <w:textAlignment w:val="auto"/>
        <w:rPr>
          <w:rFonts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一、项目基本情况</w:t>
      </w:r>
    </w:p>
    <w:p w14:paraId="45405444">
      <w:pPr>
        <w:keepNext w:val="0"/>
        <w:keepLines w:val="0"/>
        <w:pageBreakBefore w:val="0"/>
        <w:widowControl w:val="0"/>
        <w:kinsoku/>
        <w:wordWrap/>
        <w:topLinePunct w:val="0"/>
        <w:bidi w:val="0"/>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000000"/>
          <w:sz w:val="28"/>
          <w:szCs w:val="28"/>
          <w:lang w:val="zh-CN"/>
        </w:rPr>
        <w:t>淮安市淮安医院病理科基因检测服务外送项目</w:t>
      </w:r>
      <w:r>
        <w:rPr>
          <w:rFonts w:hint="eastAsia" w:ascii="仿宋" w:hAnsi="仿宋" w:eastAsia="仿宋" w:cs="仿宋"/>
          <w:color w:val="auto"/>
          <w:sz w:val="28"/>
          <w:szCs w:val="28"/>
          <w:highlight w:val="none"/>
          <w:lang w:eastAsia="zh-CN"/>
        </w:rPr>
        <w:t>，包括但不限于提供运输，配备车辆设备、服务人员，外送标本样品，以及检测服务等全部工作。</w:t>
      </w:r>
      <w:r>
        <w:rPr>
          <w:rFonts w:hint="eastAsia" w:ascii="仿宋" w:hAnsi="仿宋" w:eastAsia="仿宋" w:cs="仿宋"/>
          <w:color w:val="auto"/>
          <w:sz w:val="28"/>
          <w:szCs w:val="28"/>
          <w:highlight w:val="none"/>
          <w:lang w:val="en-US" w:eastAsia="zh-CN"/>
        </w:rPr>
        <w:t>服务期三年</w:t>
      </w:r>
      <w:r>
        <w:rPr>
          <w:rFonts w:hint="eastAsia" w:ascii="仿宋" w:hAnsi="仿宋" w:eastAsia="仿宋" w:cs="仿宋"/>
          <w:color w:val="auto"/>
          <w:sz w:val="28"/>
          <w:szCs w:val="28"/>
          <w:highlight w:val="none"/>
          <w:lang w:eastAsia="zh-CN"/>
        </w:rPr>
        <w:t>。</w:t>
      </w:r>
    </w:p>
    <w:p w14:paraId="00D2583D">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二、服务检测清单</w:t>
      </w:r>
    </w:p>
    <w:tbl>
      <w:tblPr>
        <w:tblStyle w:val="37"/>
        <w:tblW w:w="14816" w:type="dxa"/>
        <w:tblInd w:w="9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3"/>
        <w:gridCol w:w="2607"/>
        <w:gridCol w:w="1393"/>
        <w:gridCol w:w="1045"/>
        <w:gridCol w:w="1086"/>
        <w:gridCol w:w="832"/>
        <w:gridCol w:w="2910"/>
        <w:gridCol w:w="1666"/>
        <w:gridCol w:w="2474"/>
      </w:tblGrid>
      <w:tr w14:paraId="35B49F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1" w:hRule="atLeast"/>
        </w:trPr>
        <w:tc>
          <w:tcPr>
            <w:tcW w:w="803" w:type="dxa"/>
            <w:noWrap/>
            <w:vAlign w:val="center"/>
          </w:tcPr>
          <w:p w14:paraId="2F194E78">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癌种</w:t>
            </w:r>
          </w:p>
        </w:tc>
        <w:tc>
          <w:tcPr>
            <w:tcW w:w="2607" w:type="dxa"/>
            <w:noWrap w:val="0"/>
            <w:vAlign w:val="center"/>
          </w:tcPr>
          <w:p w14:paraId="13F63CA3">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项目名称</w:t>
            </w:r>
          </w:p>
        </w:tc>
        <w:tc>
          <w:tcPr>
            <w:tcW w:w="1393" w:type="dxa"/>
            <w:noWrap w:val="0"/>
            <w:vAlign w:val="center"/>
          </w:tcPr>
          <w:p w14:paraId="3CD8CF75">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物价代码</w:t>
            </w:r>
          </w:p>
        </w:tc>
        <w:tc>
          <w:tcPr>
            <w:tcW w:w="1045" w:type="dxa"/>
            <w:noWrap w:val="0"/>
            <w:vAlign w:val="center"/>
          </w:tcPr>
          <w:p w14:paraId="7AC193D5">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价格（元）</w:t>
            </w:r>
          </w:p>
        </w:tc>
        <w:tc>
          <w:tcPr>
            <w:tcW w:w="1086" w:type="dxa"/>
            <w:noWrap w:val="0"/>
            <w:vAlign w:val="center"/>
          </w:tcPr>
          <w:p w14:paraId="06E8EA8E">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报告</w:t>
            </w:r>
            <w:r>
              <w:rPr>
                <w:rFonts w:hint="eastAsia" w:ascii="仿宋" w:hAnsi="仿宋" w:eastAsia="仿宋" w:cs="仿宋"/>
                <w:b/>
                <w:bCs/>
                <w:i w:val="0"/>
                <w:iCs w:val="0"/>
                <w:color w:val="000000"/>
                <w:kern w:val="0"/>
                <w:sz w:val="21"/>
                <w:szCs w:val="21"/>
                <w:highlight w:val="none"/>
                <w:u w:val="none"/>
                <w:lang w:val="en-US" w:eastAsia="zh-CN" w:bidi="ar"/>
              </w:rPr>
              <w:br w:type="textWrapping"/>
            </w:r>
            <w:r>
              <w:rPr>
                <w:rFonts w:hint="eastAsia" w:ascii="仿宋" w:hAnsi="仿宋" w:eastAsia="仿宋" w:cs="仿宋"/>
                <w:b/>
                <w:bCs/>
                <w:i w:val="0"/>
                <w:iCs w:val="0"/>
                <w:color w:val="000000"/>
                <w:kern w:val="0"/>
                <w:sz w:val="21"/>
                <w:szCs w:val="21"/>
                <w:highlight w:val="none"/>
                <w:u w:val="none"/>
                <w:lang w:val="en-US" w:eastAsia="zh-CN" w:bidi="ar"/>
              </w:rPr>
              <w:t>时间</w:t>
            </w:r>
          </w:p>
        </w:tc>
        <w:tc>
          <w:tcPr>
            <w:tcW w:w="832" w:type="dxa"/>
            <w:noWrap w:val="0"/>
            <w:vAlign w:val="center"/>
          </w:tcPr>
          <w:p w14:paraId="5F8D9B95">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检测</w:t>
            </w:r>
            <w:r>
              <w:rPr>
                <w:rFonts w:hint="eastAsia" w:ascii="仿宋" w:hAnsi="仿宋" w:eastAsia="仿宋" w:cs="仿宋"/>
                <w:b/>
                <w:bCs/>
                <w:i w:val="0"/>
                <w:iCs w:val="0"/>
                <w:color w:val="000000"/>
                <w:kern w:val="0"/>
                <w:sz w:val="21"/>
                <w:szCs w:val="21"/>
                <w:highlight w:val="none"/>
                <w:u w:val="none"/>
                <w:lang w:val="en-US" w:eastAsia="zh-CN" w:bidi="ar"/>
              </w:rPr>
              <w:br w:type="textWrapping"/>
            </w:r>
            <w:r>
              <w:rPr>
                <w:rFonts w:hint="eastAsia" w:ascii="仿宋" w:hAnsi="仿宋" w:eastAsia="仿宋" w:cs="仿宋"/>
                <w:b/>
                <w:bCs/>
                <w:i w:val="0"/>
                <w:iCs w:val="0"/>
                <w:color w:val="000000"/>
                <w:kern w:val="0"/>
                <w:sz w:val="21"/>
                <w:szCs w:val="21"/>
                <w:highlight w:val="none"/>
                <w:u w:val="none"/>
                <w:lang w:val="en-US" w:eastAsia="zh-CN" w:bidi="ar"/>
              </w:rPr>
              <w:t>方法</w:t>
            </w:r>
          </w:p>
        </w:tc>
        <w:tc>
          <w:tcPr>
            <w:tcW w:w="2910" w:type="dxa"/>
            <w:noWrap w:val="0"/>
            <w:vAlign w:val="center"/>
          </w:tcPr>
          <w:p w14:paraId="6D00E151">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样本</w:t>
            </w:r>
          </w:p>
        </w:tc>
        <w:tc>
          <w:tcPr>
            <w:tcW w:w="1666" w:type="dxa"/>
            <w:noWrap w:val="0"/>
            <w:vAlign w:val="center"/>
          </w:tcPr>
          <w:p w14:paraId="6B37F1C5">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寄送条件</w:t>
            </w:r>
          </w:p>
        </w:tc>
        <w:tc>
          <w:tcPr>
            <w:tcW w:w="2474" w:type="dxa"/>
            <w:noWrap w:val="0"/>
            <w:vAlign w:val="center"/>
          </w:tcPr>
          <w:p w14:paraId="29C590F9">
            <w:pPr>
              <w:keepNext w:val="0"/>
              <w:keepLines w:val="0"/>
              <w:widowControl/>
              <w:suppressLineNumbers w:val="0"/>
              <w:jc w:val="center"/>
              <w:textAlignment w:val="center"/>
              <w:rPr>
                <w:rFonts w:hint="eastAsia" w:ascii="仿宋" w:hAnsi="仿宋" w:eastAsia="仿宋" w:cs="仿宋"/>
                <w:b/>
                <w:bCs/>
                <w:i w:val="0"/>
                <w:iCs w:val="0"/>
                <w:color w:val="000000"/>
                <w:sz w:val="21"/>
                <w:szCs w:val="21"/>
                <w:highlight w:val="none"/>
                <w:u w:val="none"/>
              </w:rPr>
            </w:pPr>
            <w:r>
              <w:rPr>
                <w:rFonts w:hint="eastAsia" w:ascii="仿宋" w:hAnsi="仿宋" w:eastAsia="仿宋" w:cs="仿宋"/>
                <w:b/>
                <w:bCs/>
                <w:i w:val="0"/>
                <w:iCs w:val="0"/>
                <w:color w:val="000000"/>
                <w:kern w:val="0"/>
                <w:sz w:val="21"/>
                <w:szCs w:val="21"/>
                <w:highlight w:val="none"/>
                <w:u w:val="none"/>
                <w:lang w:val="en-US" w:eastAsia="zh-CN" w:bidi="ar"/>
              </w:rPr>
              <w:t>主要临床意义</w:t>
            </w:r>
          </w:p>
        </w:tc>
      </w:tr>
      <w:tr w14:paraId="6EC6D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803" w:type="dxa"/>
            <w:vMerge w:val="restart"/>
            <w:noWrap/>
            <w:vAlign w:val="center"/>
          </w:tcPr>
          <w:p w14:paraId="60AAFFA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肺癌</w:t>
            </w:r>
          </w:p>
        </w:tc>
        <w:tc>
          <w:tcPr>
            <w:tcW w:w="2607" w:type="dxa"/>
            <w:noWrap w:val="0"/>
            <w:vAlign w:val="center"/>
          </w:tcPr>
          <w:p w14:paraId="5B0646A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肺癌经典套餐（EGFR、ALK、ROS1、BRAF、KRAS NRAS、HER2、RET、MET）</w:t>
            </w:r>
          </w:p>
        </w:tc>
        <w:tc>
          <w:tcPr>
            <w:tcW w:w="1393" w:type="dxa"/>
            <w:noWrap w:val="0"/>
            <w:vAlign w:val="center"/>
          </w:tcPr>
          <w:p w14:paraId="3162CD7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270700007*4</w:t>
            </w:r>
          </w:p>
        </w:tc>
        <w:tc>
          <w:tcPr>
            <w:tcW w:w="1045" w:type="dxa"/>
            <w:noWrap/>
            <w:vAlign w:val="center"/>
          </w:tcPr>
          <w:p w14:paraId="7B551D4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5600</w:t>
            </w:r>
          </w:p>
        </w:tc>
        <w:tc>
          <w:tcPr>
            <w:tcW w:w="1086" w:type="dxa"/>
            <w:noWrap/>
            <w:vAlign w:val="center"/>
          </w:tcPr>
          <w:p w14:paraId="0B9A421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6DE9C9B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23DD099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2C442CA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210FCDA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指导本癌种主流靶向药的使用</w:t>
            </w:r>
          </w:p>
        </w:tc>
      </w:tr>
      <w:tr w14:paraId="769C35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2" w:hRule="atLeast"/>
        </w:trPr>
        <w:tc>
          <w:tcPr>
            <w:tcW w:w="803" w:type="dxa"/>
            <w:vMerge w:val="continue"/>
            <w:noWrap/>
            <w:vAlign w:val="center"/>
          </w:tcPr>
          <w:p w14:paraId="0CBDE2EF">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22FC3E8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肺癌高通量升级用药50基因</w:t>
            </w:r>
          </w:p>
        </w:tc>
        <w:tc>
          <w:tcPr>
            <w:tcW w:w="1393" w:type="dxa"/>
            <w:noWrap w:val="0"/>
            <w:vAlign w:val="center"/>
          </w:tcPr>
          <w:p w14:paraId="4679047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774CBDC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16CAD42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3EF9628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5D7181D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126F8F6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3D5CA8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2FEC9F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03" w:type="dxa"/>
            <w:vMerge w:val="continue"/>
            <w:noWrap/>
            <w:vAlign w:val="center"/>
          </w:tcPr>
          <w:p w14:paraId="12C076EE">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7097F2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ALK </w:t>
            </w:r>
            <w:r>
              <w:rPr>
                <w:rStyle w:val="266"/>
                <w:rFonts w:hint="eastAsia" w:ascii="仿宋" w:hAnsi="仿宋" w:eastAsia="仿宋" w:cs="仿宋"/>
                <w:sz w:val="21"/>
                <w:szCs w:val="21"/>
                <w:highlight w:val="none"/>
                <w:lang w:val="en-US" w:eastAsia="zh-CN" w:bidi="ar"/>
              </w:rPr>
              <w:t>基因融合检测</w:t>
            </w:r>
          </w:p>
        </w:tc>
        <w:tc>
          <w:tcPr>
            <w:tcW w:w="1393" w:type="dxa"/>
            <w:noWrap w:val="0"/>
            <w:vAlign w:val="center"/>
          </w:tcPr>
          <w:p w14:paraId="20700DF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270700001-a</w:t>
            </w:r>
          </w:p>
        </w:tc>
        <w:tc>
          <w:tcPr>
            <w:tcW w:w="1045" w:type="dxa"/>
            <w:noWrap/>
            <w:vAlign w:val="center"/>
          </w:tcPr>
          <w:p w14:paraId="71695B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1000</w:t>
            </w:r>
          </w:p>
        </w:tc>
        <w:tc>
          <w:tcPr>
            <w:tcW w:w="1086" w:type="dxa"/>
            <w:noWrap w:val="0"/>
            <w:vAlign w:val="center"/>
          </w:tcPr>
          <w:p w14:paraId="06406F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3-5</w:t>
            </w:r>
            <w:r>
              <w:rPr>
                <w:rStyle w:val="267"/>
                <w:rFonts w:hint="eastAsia" w:ascii="仿宋" w:hAnsi="仿宋" w:eastAsia="仿宋" w:cs="仿宋"/>
                <w:sz w:val="21"/>
                <w:szCs w:val="21"/>
                <w:highlight w:val="none"/>
                <w:lang w:val="en-US" w:eastAsia="zh-CN" w:bidi="ar"/>
              </w:rPr>
              <w:t>个工作日</w:t>
            </w:r>
          </w:p>
        </w:tc>
        <w:tc>
          <w:tcPr>
            <w:tcW w:w="832" w:type="dxa"/>
            <w:noWrap w:val="0"/>
            <w:vAlign w:val="center"/>
          </w:tcPr>
          <w:p w14:paraId="2920490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FISH</w:t>
            </w:r>
          </w:p>
        </w:tc>
        <w:tc>
          <w:tcPr>
            <w:tcW w:w="2910" w:type="dxa"/>
            <w:noWrap w:val="0"/>
            <w:vAlign w:val="center"/>
          </w:tcPr>
          <w:p w14:paraId="2342DE6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w:t>
            </w:r>
          </w:p>
        </w:tc>
        <w:tc>
          <w:tcPr>
            <w:tcW w:w="1666" w:type="dxa"/>
            <w:noWrap w:val="0"/>
            <w:vAlign w:val="center"/>
          </w:tcPr>
          <w:p w14:paraId="569577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6D6F2C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ALK</w:t>
            </w:r>
            <w:r>
              <w:rPr>
                <w:rStyle w:val="267"/>
                <w:rFonts w:hint="eastAsia" w:ascii="仿宋" w:hAnsi="仿宋" w:eastAsia="仿宋" w:cs="仿宋"/>
                <w:sz w:val="21"/>
                <w:szCs w:val="21"/>
                <w:highlight w:val="none"/>
                <w:lang w:val="en-US" w:eastAsia="zh-CN" w:bidi="ar"/>
              </w:rPr>
              <w:t>靶向药物的使用（艾乐替尼、劳拉替尼等）</w:t>
            </w:r>
          </w:p>
        </w:tc>
      </w:tr>
      <w:tr w14:paraId="3F257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03" w:type="dxa"/>
            <w:vMerge w:val="continue"/>
            <w:noWrap/>
            <w:vAlign w:val="center"/>
          </w:tcPr>
          <w:p w14:paraId="140EDCBA">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458CAE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ROS1 </w:t>
            </w:r>
            <w:r>
              <w:rPr>
                <w:rStyle w:val="266"/>
                <w:rFonts w:hint="eastAsia" w:ascii="仿宋" w:hAnsi="仿宋" w:eastAsia="仿宋" w:cs="仿宋"/>
                <w:sz w:val="21"/>
                <w:szCs w:val="21"/>
                <w:highlight w:val="none"/>
                <w:lang w:val="en-US" w:eastAsia="zh-CN" w:bidi="ar"/>
              </w:rPr>
              <w:t>基因融合检测</w:t>
            </w:r>
          </w:p>
        </w:tc>
        <w:tc>
          <w:tcPr>
            <w:tcW w:w="1393" w:type="dxa"/>
            <w:noWrap w:val="0"/>
            <w:vAlign w:val="center"/>
          </w:tcPr>
          <w:p w14:paraId="571A94F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270700001-a</w:t>
            </w:r>
          </w:p>
        </w:tc>
        <w:tc>
          <w:tcPr>
            <w:tcW w:w="1045" w:type="dxa"/>
            <w:noWrap/>
            <w:vAlign w:val="center"/>
          </w:tcPr>
          <w:p w14:paraId="6A9057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1000</w:t>
            </w:r>
          </w:p>
        </w:tc>
        <w:tc>
          <w:tcPr>
            <w:tcW w:w="1086" w:type="dxa"/>
            <w:noWrap w:val="0"/>
            <w:vAlign w:val="center"/>
          </w:tcPr>
          <w:p w14:paraId="454B120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3-5</w:t>
            </w:r>
            <w:r>
              <w:rPr>
                <w:rStyle w:val="267"/>
                <w:rFonts w:hint="eastAsia" w:ascii="仿宋" w:hAnsi="仿宋" w:eastAsia="仿宋" w:cs="仿宋"/>
                <w:sz w:val="21"/>
                <w:szCs w:val="21"/>
                <w:highlight w:val="none"/>
                <w:lang w:val="en-US" w:eastAsia="zh-CN" w:bidi="ar"/>
              </w:rPr>
              <w:t>个工作日</w:t>
            </w:r>
          </w:p>
        </w:tc>
        <w:tc>
          <w:tcPr>
            <w:tcW w:w="832" w:type="dxa"/>
            <w:noWrap w:val="0"/>
            <w:vAlign w:val="center"/>
          </w:tcPr>
          <w:p w14:paraId="1ECCDB7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FISH</w:t>
            </w:r>
          </w:p>
        </w:tc>
        <w:tc>
          <w:tcPr>
            <w:tcW w:w="2910" w:type="dxa"/>
            <w:noWrap w:val="0"/>
            <w:vAlign w:val="center"/>
          </w:tcPr>
          <w:p w14:paraId="34114D5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w:t>
            </w:r>
          </w:p>
        </w:tc>
        <w:tc>
          <w:tcPr>
            <w:tcW w:w="1666" w:type="dxa"/>
            <w:noWrap w:val="0"/>
            <w:vAlign w:val="center"/>
          </w:tcPr>
          <w:p w14:paraId="72DF518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4A13370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ROS</w:t>
            </w:r>
            <w:r>
              <w:rPr>
                <w:rStyle w:val="267"/>
                <w:rFonts w:hint="eastAsia" w:ascii="仿宋" w:hAnsi="仿宋" w:eastAsia="仿宋" w:cs="仿宋"/>
                <w:sz w:val="21"/>
                <w:szCs w:val="21"/>
                <w:highlight w:val="none"/>
                <w:lang w:val="en-US" w:eastAsia="zh-CN" w:bidi="ar"/>
              </w:rPr>
              <w:t>靶向药物等使用（克唑替尼、恩曲替尼等）</w:t>
            </w:r>
          </w:p>
        </w:tc>
      </w:tr>
      <w:tr w14:paraId="507119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03" w:type="dxa"/>
            <w:vMerge w:val="continue"/>
            <w:noWrap/>
            <w:vAlign w:val="center"/>
          </w:tcPr>
          <w:p w14:paraId="6137C903">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752F747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RET </w:t>
            </w:r>
            <w:r>
              <w:rPr>
                <w:rStyle w:val="266"/>
                <w:rFonts w:hint="eastAsia" w:ascii="仿宋" w:hAnsi="仿宋" w:eastAsia="仿宋" w:cs="仿宋"/>
                <w:sz w:val="21"/>
                <w:szCs w:val="21"/>
                <w:highlight w:val="none"/>
                <w:lang w:val="en-US" w:eastAsia="zh-CN" w:bidi="ar"/>
              </w:rPr>
              <w:t>基因融合检测</w:t>
            </w:r>
          </w:p>
        </w:tc>
        <w:tc>
          <w:tcPr>
            <w:tcW w:w="1393" w:type="dxa"/>
            <w:noWrap w:val="0"/>
            <w:vAlign w:val="center"/>
          </w:tcPr>
          <w:p w14:paraId="51FB93F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270700001-a</w:t>
            </w:r>
          </w:p>
        </w:tc>
        <w:tc>
          <w:tcPr>
            <w:tcW w:w="1045" w:type="dxa"/>
            <w:noWrap/>
            <w:vAlign w:val="center"/>
          </w:tcPr>
          <w:p w14:paraId="464F41A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1000</w:t>
            </w:r>
          </w:p>
        </w:tc>
        <w:tc>
          <w:tcPr>
            <w:tcW w:w="1086" w:type="dxa"/>
            <w:noWrap w:val="0"/>
            <w:vAlign w:val="center"/>
          </w:tcPr>
          <w:p w14:paraId="2216D96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3-5</w:t>
            </w:r>
            <w:r>
              <w:rPr>
                <w:rStyle w:val="267"/>
                <w:rFonts w:hint="eastAsia" w:ascii="仿宋" w:hAnsi="仿宋" w:eastAsia="仿宋" w:cs="仿宋"/>
                <w:sz w:val="21"/>
                <w:szCs w:val="21"/>
                <w:highlight w:val="none"/>
                <w:lang w:val="en-US" w:eastAsia="zh-CN" w:bidi="ar"/>
              </w:rPr>
              <w:t>个工作日</w:t>
            </w:r>
          </w:p>
        </w:tc>
        <w:tc>
          <w:tcPr>
            <w:tcW w:w="832" w:type="dxa"/>
            <w:noWrap w:val="0"/>
            <w:vAlign w:val="center"/>
          </w:tcPr>
          <w:p w14:paraId="3600057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FISH</w:t>
            </w:r>
          </w:p>
        </w:tc>
        <w:tc>
          <w:tcPr>
            <w:tcW w:w="2910" w:type="dxa"/>
            <w:noWrap w:val="0"/>
            <w:vAlign w:val="center"/>
          </w:tcPr>
          <w:p w14:paraId="74C927D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w:t>
            </w:r>
          </w:p>
        </w:tc>
        <w:tc>
          <w:tcPr>
            <w:tcW w:w="1666" w:type="dxa"/>
            <w:noWrap w:val="0"/>
            <w:vAlign w:val="center"/>
          </w:tcPr>
          <w:p w14:paraId="7804995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581263B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RET</w:t>
            </w:r>
            <w:r>
              <w:rPr>
                <w:rStyle w:val="266"/>
                <w:rFonts w:hint="eastAsia" w:ascii="仿宋" w:hAnsi="仿宋" w:eastAsia="仿宋" w:cs="仿宋"/>
                <w:sz w:val="21"/>
                <w:szCs w:val="21"/>
                <w:highlight w:val="none"/>
                <w:lang w:val="en-US" w:eastAsia="zh-CN" w:bidi="ar"/>
              </w:rPr>
              <w:t>靶向药物等使用（塞普替尼、普拉替尼等）</w:t>
            </w:r>
          </w:p>
        </w:tc>
      </w:tr>
      <w:tr w14:paraId="7668F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03" w:type="dxa"/>
            <w:vMerge w:val="continue"/>
            <w:noWrap/>
            <w:vAlign w:val="center"/>
          </w:tcPr>
          <w:p w14:paraId="1A14B3FA">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15D7001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EGFR基因检测</w:t>
            </w:r>
          </w:p>
        </w:tc>
        <w:tc>
          <w:tcPr>
            <w:tcW w:w="1393" w:type="dxa"/>
            <w:noWrap w:val="0"/>
            <w:vAlign w:val="center"/>
          </w:tcPr>
          <w:p w14:paraId="671AECE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270700006*7</w:t>
            </w:r>
          </w:p>
        </w:tc>
        <w:tc>
          <w:tcPr>
            <w:tcW w:w="1045" w:type="dxa"/>
            <w:noWrap/>
            <w:vAlign w:val="center"/>
          </w:tcPr>
          <w:p w14:paraId="022B48A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1600</w:t>
            </w:r>
          </w:p>
        </w:tc>
        <w:tc>
          <w:tcPr>
            <w:tcW w:w="1086" w:type="dxa"/>
            <w:noWrap/>
            <w:vAlign w:val="center"/>
          </w:tcPr>
          <w:p w14:paraId="279131E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569AE37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17F05B4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血液10-20ml（cfDNA采血管），或新鲜组织黄豆粒大小，或不超过1年的蜡块或5-8张 5-6μm白片</w:t>
            </w:r>
          </w:p>
        </w:tc>
        <w:tc>
          <w:tcPr>
            <w:tcW w:w="1666" w:type="dxa"/>
            <w:noWrap w:val="0"/>
            <w:vAlign w:val="center"/>
          </w:tcPr>
          <w:p w14:paraId="2F113AD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381D036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EGFR</w:t>
            </w:r>
            <w:r>
              <w:rPr>
                <w:rStyle w:val="267"/>
                <w:rFonts w:hint="eastAsia" w:ascii="仿宋" w:hAnsi="仿宋" w:eastAsia="仿宋" w:cs="仿宋"/>
                <w:sz w:val="21"/>
                <w:szCs w:val="21"/>
                <w:highlight w:val="none"/>
                <w:lang w:val="en-US" w:eastAsia="zh-CN" w:bidi="ar"/>
              </w:rPr>
              <w:t>靶向药物的使用（一二三代</w:t>
            </w:r>
            <w:r>
              <w:rPr>
                <w:rFonts w:hint="eastAsia" w:ascii="仿宋" w:hAnsi="仿宋" w:eastAsia="仿宋" w:cs="仿宋"/>
                <w:i w:val="0"/>
                <w:iCs w:val="0"/>
                <w:color w:val="000000"/>
                <w:kern w:val="0"/>
                <w:sz w:val="21"/>
                <w:szCs w:val="21"/>
                <w:highlight w:val="none"/>
                <w:u w:val="none"/>
                <w:lang w:val="en-US" w:eastAsia="zh-CN" w:bidi="ar"/>
              </w:rPr>
              <w:t>TKIs</w:t>
            </w:r>
            <w:r>
              <w:rPr>
                <w:rStyle w:val="267"/>
                <w:rFonts w:hint="eastAsia" w:ascii="仿宋" w:hAnsi="仿宋" w:eastAsia="仿宋" w:cs="仿宋"/>
                <w:sz w:val="21"/>
                <w:szCs w:val="21"/>
                <w:highlight w:val="none"/>
                <w:lang w:val="en-US" w:eastAsia="zh-CN" w:bidi="ar"/>
              </w:rPr>
              <w:t>敏感性）</w:t>
            </w:r>
          </w:p>
        </w:tc>
      </w:tr>
      <w:tr w14:paraId="4F20F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1D7F58D2">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250DB97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4A0EC45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00CDAFA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44CF61C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4588964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19B93E0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21BD6CB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4FDD8DA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5477D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03" w:type="dxa"/>
            <w:vMerge w:val="restart"/>
            <w:noWrap/>
            <w:vAlign w:val="center"/>
          </w:tcPr>
          <w:p w14:paraId="4C3DD21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结直肠癌</w:t>
            </w:r>
          </w:p>
        </w:tc>
        <w:tc>
          <w:tcPr>
            <w:tcW w:w="2607" w:type="dxa"/>
            <w:noWrap w:val="0"/>
            <w:vAlign w:val="center"/>
          </w:tcPr>
          <w:p w14:paraId="76E051E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结直肠癌高通量升级用药50基因</w:t>
            </w:r>
          </w:p>
        </w:tc>
        <w:tc>
          <w:tcPr>
            <w:tcW w:w="1393" w:type="dxa"/>
            <w:noWrap w:val="0"/>
            <w:vAlign w:val="center"/>
          </w:tcPr>
          <w:p w14:paraId="13B0F52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21FA88A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4D878AE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2D315F2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02E89A8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1CFAF00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2A03C3B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1AC341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7E2F72F1">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47EE47D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结直肠癌 MSI检测</w:t>
            </w:r>
          </w:p>
        </w:tc>
        <w:tc>
          <w:tcPr>
            <w:tcW w:w="1393" w:type="dxa"/>
            <w:noWrap w:val="0"/>
            <w:vAlign w:val="center"/>
          </w:tcPr>
          <w:p w14:paraId="0082652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27AE7E3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422FC54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8C8C7E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439C952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5CC4943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439B77E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0B6A5C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39DB688C">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6127BB4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UGT1A1</w:t>
            </w:r>
            <w:r>
              <w:rPr>
                <w:rStyle w:val="267"/>
                <w:rFonts w:hint="eastAsia" w:ascii="仿宋" w:hAnsi="仿宋" w:eastAsia="仿宋" w:cs="仿宋"/>
                <w:sz w:val="21"/>
                <w:szCs w:val="21"/>
                <w:highlight w:val="none"/>
                <w:lang w:val="en-US" w:eastAsia="zh-CN" w:bidi="ar"/>
              </w:rPr>
              <w:t>多态性</w:t>
            </w:r>
          </w:p>
        </w:tc>
        <w:tc>
          <w:tcPr>
            <w:tcW w:w="1393" w:type="dxa"/>
            <w:noWrap w:val="0"/>
            <w:vAlign w:val="center"/>
          </w:tcPr>
          <w:p w14:paraId="2C76130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270700003*2</w:t>
            </w:r>
          </w:p>
        </w:tc>
        <w:tc>
          <w:tcPr>
            <w:tcW w:w="1045" w:type="dxa"/>
            <w:noWrap/>
            <w:vAlign w:val="center"/>
          </w:tcPr>
          <w:p w14:paraId="7A7AED5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800</w:t>
            </w:r>
          </w:p>
        </w:tc>
        <w:tc>
          <w:tcPr>
            <w:tcW w:w="1086" w:type="dxa"/>
            <w:noWrap/>
            <w:vAlign w:val="center"/>
          </w:tcPr>
          <w:p w14:paraId="6D6DE44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595EB5C6">
            <w:pPr>
              <w:keepNext w:val="0"/>
              <w:keepLines w:val="0"/>
              <w:widowControl/>
              <w:suppressLineNumbers w:val="0"/>
              <w:jc w:val="both"/>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一代测序</w:t>
            </w:r>
          </w:p>
        </w:tc>
        <w:tc>
          <w:tcPr>
            <w:tcW w:w="2910" w:type="dxa"/>
            <w:noWrap w:val="0"/>
            <w:vAlign w:val="center"/>
          </w:tcPr>
          <w:p w14:paraId="0FA4C4C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53705DC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43AED22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指导伊立替康用药</w:t>
            </w:r>
          </w:p>
        </w:tc>
      </w:tr>
      <w:tr w14:paraId="38253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12C1AE52">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21337BA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7ECEBB4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1C0C033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30CC24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41575FE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69D42FE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7CB0EE1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6DEA2A0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5DE78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803" w:type="dxa"/>
            <w:vMerge w:val="continue"/>
            <w:noWrap/>
            <w:vAlign w:val="center"/>
          </w:tcPr>
          <w:p w14:paraId="21BB38AF">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09DE599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KRAS </w:t>
            </w:r>
            <w:r>
              <w:rPr>
                <w:rStyle w:val="267"/>
                <w:rFonts w:hint="eastAsia" w:ascii="仿宋" w:hAnsi="仿宋" w:eastAsia="仿宋" w:cs="仿宋"/>
                <w:sz w:val="21"/>
                <w:szCs w:val="21"/>
                <w:highlight w:val="none"/>
                <w:lang w:val="en-US" w:eastAsia="zh-CN" w:bidi="ar"/>
              </w:rPr>
              <w:t>基因检测</w:t>
            </w:r>
          </w:p>
        </w:tc>
        <w:tc>
          <w:tcPr>
            <w:tcW w:w="1393" w:type="dxa"/>
            <w:noWrap w:val="0"/>
            <w:vAlign w:val="center"/>
          </w:tcPr>
          <w:p w14:paraId="0A015E3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270700006*7</w:t>
            </w:r>
          </w:p>
        </w:tc>
        <w:tc>
          <w:tcPr>
            <w:tcW w:w="1045" w:type="dxa"/>
            <w:noWrap/>
            <w:vAlign w:val="center"/>
          </w:tcPr>
          <w:p w14:paraId="5C73A3F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1600</w:t>
            </w:r>
          </w:p>
        </w:tc>
        <w:tc>
          <w:tcPr>
            <w:tcW w:w="1086" w:type="dxa"/>
            <w:noWrap/>
            <w:vAlign w:val="center"/>
          </w:tcPr>
          <w:p w14:paraId="32BA094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675667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712317E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血液10-20ml（cfDNA采血管），或新鲜组织黄豆粒大小，或不超过1年的蜡块或5-8张 5-6μm白片</w:t>
            </w:r>
          </w:p>
        </w:tc>
        <w:tc>
          <w:tcPr>
            <w:tcW w:w="1666" w:type="dxa"/>
            <w:noWrap w:val="0"/>
            <w:vAlign w:val="center"/>
          </w:tcPr>
          <w:p w14:paraId="54CBA3F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46D89A5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KRAS</w:t>
            </w:r>
            <w:r>
              <w:rPr>
                <w:rStyle w:val="267"/>
                <w:rFonts w:hint="eastAsia" w:ascii="仿宋" w:hAnsi="仿宋" w:eastAsia="仿宋" w:cs="仿宋"/>
                <w:sz w:val="21"/>
                <w:szCs w:val="21"/>
                <w:highlight w:val="none"/>
                <w:lang w:val="en-US" w:eastAsia="zh-CN" w:bidi="ar"/>
              </w:rPr>
              <w:t>靶向药物的使用</w:t>
            </w:r>
          </w:p>
        </w:tc>
      </w:tr>
      <w:tr w14:paraId="4ED1C4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03" w:type="dxa"/>
            <w:vMerge w:val="continue"/>
            <w:noWrap/>
            <w:vAlign w:val="center"/>
          </w:tcPr>
          <w:p w14:paraId="799D51EB">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1FA7251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NRAS </w:t>
            </w:r>
            <w:r>
              <w:rPr>
                <w:rStyle w:val="267"/>
                <w:rFonts w:hint="eastAsia" w:ascii="仿宋" w:hAnsi="仿宋" w:eastAsia="仿宋" w:cs="仿宋"/>
                <w:sz w:val="21"/>
                <w:szCs w:val="21"/>
                <w:highlight w:val="none"/>
                <w:lang w:val="en-US" w:eastAsia="zh-CN" w:bidi="ar"/>
              </w:rPr>
              <w:t>基因检测</w:t>
            </w:r>
          </w:p>
        </w:tc>
        <w:tc>
          <w:tcPr>
            <w:tcW w:w="1393" w:type="dxa"/>
            <w:noWrap w:val="0"/>
            <w:vAlign w:val="center"/>
          </w:tcPr>
          <w:p w14:paraId="013DA46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270700006*3</w:t>
            </w:r>
          </w:p>
        </w:tc>
        <w:tc>
          <w:tcPr>
            <w:tcW w:w="1045" w:type="dxa"/>
            <w:noWrap/>
            <w:vAlign w:val="center"/>
          </w:tcPr>
          <w:p w14:paraId="00A1B6D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800</w:t>
            </w:r>
          </w:p>
        </w:tc>
        <w:tc>
          <w:tcPr>
            <w:tcW w:w="1086" w:type="dxa"/>
            <w:noWrap/>
            <w:vAlign w:val="center"/>
          </w:tcPr>
          <w:p w14:paraId="44B0C65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308F46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6B8A26D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110EB60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3C9710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NRAS</w:t>
            </w:r>
            <w:r>
              <w:rPr>
                <w:rStyle w:val="267"/>
                <w:rFonts w:hint="eastAsia" w:ascii="仿宋" w:hAnsi="仿宋" w:eastAsia="仿宋" w:cs="仿宋"/>
                <w:sz w:val="21"/>
                <w:szCs w:val="21"/>
                <w:highlight w:val="none"/>
                <w:lang w:val="en-US" w:eastAsia="zh-CN" w:bidi="ar"/>
              </w:rPr>
              <w:t>靶向药物的使用</w:t>
            </w:r>
          </w:p>
        </w:tc>
      </w:tr>
      <w:tr w14:paraId="01C97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803" w:type="dxa"/>
            <w:vMerge w:val="continue"/>
            <w:noWrap/>
            <w:vAlign w:val="center"/>
          </w:tcPr>
          <w:p w14:paraId="7C25F90A">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50E9FB7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结直肠癌</w:t>
            </w:r>
            <w:r>
              <w:rPr>
                <w:rFonts w:hint="eastAsia" w:ascii="仿宋" w:hAnsi="仿宋" w:eastAsia="仿宋" w:cs="仿宋"/>
                <w:i w:val="0"/>
                <w:iCs w:val="0"/>
                <w:color w:val="000000"/>
                <w:kern w:val="0"/>
                <w:sz w:val="21"/>
                <w:szCs w:val="21"/>
                <w:highlight w:val="none"/>
                <w:u w:val="none"/>
                <w:lang w:val="en-US" w:eastAsia="zh-CN" w:bidi="ar"/>
              </w:rPr>
              <w:t>RAS</w:t>
            </w:r>
            <w:r>
              <w:rPr>
                <w:rStyle w:val="267"/>
                <w:rFonts w:hint="eastAsia" w:ascii="仿宋" w:hAnsi="仿宋" w:eastAsia="仿宋" w:cs="仿宋"/>
                <w:sz w:val="21"/>
                <w:szCs w:val="21"/>
                <w:highlight w:val="none"/>
                <w:lang w:val="en-US" w:eastAsia="zh-CN" w:bidi="ar"/>
              </w:rPr>
              <w:t>家族经典套餐</w:t>
            </w:r>
            <w:r>
              <w:rPr>
                <w:rFonts w:hint="eastAsia" w:ascii="仿宋" w:hAnsi="仿宋" w:eastAsia="仿宋" w:cs="仿宋"/>
                <w:i w:val="0"/>
                <w:iCs w:val="0"/>
                <w:color w:val="000000"/>
                <w:kern w:val="0"/>
                <w:sz w:val="21"/>
                <w:szCs w:val="21"/>
                <w:highlight w:val="none"/>
                <w:u w:val="none"/>
                <w:lang w:val="en-US" w:eastAsia="zh-CN" w:bidi="ar"/>
              </w:rPr>
              <w:t xml:space="preserve">                                                                    </w:t>
            </w:r>
            <w:r>
              <w:rPr>
                <w:rStyle w:val="267"/>
                <w:rFonts w:hint="eastAsia" w:ascii="仿宋" w:hAnsi="仿宋" w:eastAsia="仿宋" w:cs="仿宋"/>
                <w:sz w:val="21"/>
                <w:szCs w:val="21"/>
                <w:highlight w:val="none"/>
                <w:lang w:val="en-US" w:eastAsia="zh-CN" w:bidi="ar"/>
              </w:rPr>
              <w:t>（</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w:t>
            </w:r>
            <w:r>
              <w:rPr>
                <w:rFonts w:hint="eastAsia" w:ascii="仿宋" w:hAnsi="仿宋" w:eastAsia="仿宋" w:cs="仿宋"/>
                <w:i w:val="0"/>
                <w:iCs w:val="0"/>
                <w:color w:val="000000"/>
                <w:kern w:val="0"/>
                <w:sz w:val="21"/>
                <w:szCs w:val="21"/>
                <w:highlight w:val="none"/>
                <w:u w:val="none"/>
                <w:lang w:val="en-US" w:eastAsia="zh-CN" w:bidi="ar"/>
              </w:rPr>
              <w:t>KRAS</w:t>
            </w:r>
            <w:r>
              <w:rPr>
                <w:rStyle w:val="267"/>
                <w:rFonts w:hint="eastAsia" w:ascii="仿宋" w:hAnsi="仿宋" w:eastAsia="仿宋" w:cs="仿宋"/>
                <w:sz w:val="21"/>
                <w:szCs w:val="21"/>
                <w:highlight w:val="none"/>
                <w:lang w:val="en-US" w:eastAsia="zh-CN" w:bidi="ar"/>
              </w:rPr>
              <w:t>、</w:t>
            </w:r>
            <w:r>
              <w:rPr>
                <w:rFonts w:hint="eastAsia" w:ascii="仿宋" w:hAnsi="仿宋" w:eastAsia="仿宋" w:cs="仿宋"/>
                <w:i w:val="0"/>
                <w:iCs w:val="0"/>
                <w:color w:val="000000"/>
                <w:kern w:val="0"/>
                <w:sz w:val="21"/>
                <w:szCs w:val="21"/>
                <w:highlight w:val="none"/>
                <w:u w:val="none"/>
                <w:lang w:val="en-US" w:eastAsia="zh-CN" w:bidi="ar"/>
              </w:rPr>
              <w:t>NRAS</w:t>
            </w:r>
            <w:r>
              <w:rPr>
                <w:rStyle w:val="267"/>
                <w:rFonts w:hint="eastAsia" w:ascii="仿宋" w:hAnsi="仿宋" w:eastAsia="仿宋" w:cs="仿宋"/>
                <w:sz w:val="21"/>
                <w:szCs w:val="21"/>
                <w:highlight w:val="none"/>
                <w:lang w:val="en-US" w:eastAsia="zh-CN" w:bidi="ar"/>
              </w:rPr>
              <w:t>）</w:t>
            </w:r>
          </w:p>
        </w:tc>
        <w:tc>
          <w:tcPr>
            <w:tcW w:w="1393" w:type="dxa"/>
            <w:noWrap w:val="0"/>
            <w:vAlign w:val="center"/>
          </w:tcPr>
          <w:p w14:paraId="7E20A92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270700007*3</w:t>
            </w:r>
          </w:p>
        </w:tc>
        <w:tc>
          <w:tcPr>
            <w:tcW w:w="1045" w:type="dxa"/>
            <w:noWrap/>
            <w:vAlign w:val="center"/>
          </w:tcPr>
          <w:p w14:paraId="5381282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2800</w:t>
            </w:r>
          </w:p>
        </w:tc>
        <w:tc>
          <w:tcPr>
            <w:tcW w:w="1086" w:type="dxa"/>
            <w:noWrap/>
            <w:vAlign w:val="center"/>
          </w:tcPr>
          <w:p w14:paraId="02F7C76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60B62A1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27E8D5D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46D673C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17F0436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RAS</w:t>
            </w:r>
            <w:r>
              <w:rPr>
                <w:rStyle w:val="267"/>
                <w:rFonts w:hint="eastAsia" w:ascii="仿宋" w:hAnsi="仿宋" w:eastAsia="仿宋" w:cs="仿宋"/>
                <w:sz w:val="21"/>
                <w:szCs w:val="21"/>
                <w:highlight w:val="none"/>
                <w:lang w:val="en-US" w:eastAsia="zh-CN" w:bidi="ar"/>
              </w:rPr>
              <w:t>靶向药物的使用</w:t>
            </w:r>
          </w:p>
        </w:tc>
      </w:tr>
      <w:tr w14:paraId="65DC4A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803" w:type="dxa"/>
            <w:vMerge w:val="restart"/>
            <w:noWrap/>
            <w:vAlign w:val="center"/>
          </w:tcPr>
          <w:p w14:paraId="388CFE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胃癌</w:t>
            </w:r>
          </w:p>
        </w:tc>
        <w:tc>
          <w:tcPr>
            <w:tcW w:w="2607" w:type="dxa"/>
            <w:noWrap w:val="0"/>
            <w:vAlign w:val="center"/>
          </w:tcPr>
          <w:p w14:paraId="7E8ED24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胃癌高通量升级用药50基因</w:t>
            </w:r>
          </w:p>
        </w:tc>
        <w:tc>
          <w:tcPr>
            <w:tcW w:w="1393" w:type="dxa"/>
            <w:noWrap w:val="0"/>
            <w:vAlign w:val="center"/>
          </w:tcPr>
          <w:p w14:paraId="1F8BD8C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5186EE4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232F88F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48A52BB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699A9A6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4895C82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1C77601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44F178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13F173CF">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4C26670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胃癌 MSI检测</w:t>
            </w:r>
          </w:p>
        </w:tc>
        <w:tc>
          <w:tcPr>
            <w:tcW w:w="1393" w:type="dxa"/>
            <w:noWrap w:val="0"/>
            <w:vAlign w:val="center"/>
          </w:tcPr>
          <w:p w14:paraId="2302A35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6B7ACBA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5E5A52A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255DA5A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766075A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5A6589E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0F46DAA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6266C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2" w:hRule="atLeast"/>
        </w:trPr>
        <w:tc>
          <w:tcPr>
            <w:tcW w:w="803" w:type="dxa"/>
            <w:vMerge w:val="continue"/>
            <w:noWrap/>
            <w:vAlign w:val="center"/>
          </w:tcPr>
          <w:p w14:paraId="03CCEDC7">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4C8F8A9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Claudin18.2</w:t>
            </w:r>
            <w:r>
              <w:rPr>
                <w:rStyle w:val="267"/>
                <w:rFonts w:hint="eastAsia" w:ascii="仿宋" w:hAnsi="仿宋" w:eastAsia="仿宋" w:cs="仿宋"/>
                <w:sz w:val="21"/>
                <w:szCs w:val="21"/>
                <w:highlight w:val="none"/>
                <w:lang w:val="en-US" w:eastAsia="zh-CN" w:bidi="ar"/>
              </w:rPr>
              <w:t>检测</w:t>
            </w:r>
          </w:p>
        </w:tc>
        <w:tc>
          <w:tcPr>
            <w:tcW w:w="1393" w:type="dxa"/>
            <w:noWrap/>
            <w:vAlign w:val="center"/>
          </w:tcPr>
          <w:p w14:paraId="444C127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自主定价</w:t>
            </w:r>
          </w:p>
        </w:tc>
        <w:tc>
          <w:tcPr>
            <w:tcW w:w="1045" w:type="dxa"/>
            <w:noWrap/>
            <w:vAlign w:val="center"/>
          </w:tcPr>
          <w:p w14:paraId="3FD32FC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1500</w:t>
            </w:r>
          </w:p>
        </w:tc>
        <w:tc>
          <w:tcPr>
            <w:tcW w:w="1086" w:type="dxa"/>
            <w:noWrap w:val="0"/>
            <w:vAlign w:val="center"/>
          </w:tcPr>
          <w:p w14:paraId="7BAF501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3-5</w:t>
            </w:r>
            <w:r>
              <w:rPr>
                <w:rStyle w:val="267"/>
                <w:rFonts w:hint="eastAsia" w:ascii="仿宋" w:hAnsi="仿宋" w:eastAsia="仿宋" w:cs="仿宋"/>
                <w:sz w:val="21"/>
                <w:szCs w:val="21"/>
                <w:highlight w:val="none"/>
                <w:lang w:val="en-US" w:eastAsia="zh-CN" w:bidi="ar"/>
              </w:rPr>
              <w:t>个工作日</w:t>
            </w:r>
          </w:p>
        </w:tc>
        <w:tc>
          <w:tcPr>
            <w:tcW w:w="832" w:type="dxa"/>
            <w:noWrap/>
            <w:vAlign w:val="center"/>
          </w:tcPr>
          <w:p w14:paraId="5AB6726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IHC</w:t>
            </w:r>
          </w:p>
        </w:tc>
        <w:tc>
          <w:tcPr>
            <w:tcW w:w="2910" w:type="dxa"/>
            <w:noWrap w:val="0"/>
            <w:vAlign w:val="center"/>
          </w:tcPr>
          <w:p w14:paraId="7047182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w:t>
            </w:r>
          </w:p>
        </w:tc>
        <w:tc>
          <w:tcPr>
            <w:tcW w:w="1666" w:type="dxa"/>
            <w:noWrap w:val="0"/>
            <w:vAlign w:val="center"/>
          </w:tcPr>
          <w:p w14:paraId="2911BCE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09A3739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Zolbetuximab</w:t>
            </w:r>
            <w:r>
              <w:rPr>
                <w:rStyle w:val="267"/>
                <w:rFonts w:hint="eastAsia" w:ascii="仿宋" w:hAnsi="仿宋" w:eastAsia="仿宋" w:cs="仿宋"/>
                <w:sz w:val="21"/>
                <w:szCs w:val="21"/>
                <w:highlight w:val="none"/>
                <w:lang w:val="en-US" w:eastAsia="zh-CN" w:bidi="ar"/>
              </w:rPr>
              <w:t>等药物的敏感性</w:t>
            </w:r>
          </w:p>
        </w:tc>
      </w:tr>
      <w:tr w14:paraId="20E048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803" w:type="dxa"/>
            <w:vMerge w:val="continue"/>
            <w:noWrap/>
            <w:vAlign w:val="center"/>
          </w:tcPr>
          <w:p w14:paraId="7CAE6BC0">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32308DE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4F1F9B6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6351134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41E5273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51E7C6F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103023F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155E684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0BA257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4E532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03" w:type="dxa"/>
            <w:vMerge w:val="continue"/>
            <w:noWrap/>
            <w:vAlign w:val="center"/>
          </w:tcPr>
          <w:p w14:paraId="44283E22">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14FA688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HER2</w:t>
            </w:r>
            <w:r>
              <w:rPr>
                <w:rStyle w:val="266"/>
                <w:rFonts w:hint="eastAsia" w:ascii="仿宋" w:hAnsi="仿宋" w:eastAsia="仿宋" w:cs="仿宋"/>
                <w:sz w:val="21"/>
                <w:szCs w:val="21"/>
                <w:highlight w:val="none"/>
                <w:lang w:val="en-US" w:eastAsia="zh-CN" w:bidi="ar"/>
              </w:rPr>
              <w:t>扩增检测</w:t>
            </w:r>
          </w:p>
        </w:tc>
        <w:tc>
          <w:tcPr>
            <w:tcW w:w="1393" w:type="dxa"/>
            <w:noWrap w:val="0"/>
            <w:vAlign w:val="center"/>
          </w:tcPr>
          <w:p w14:paraId="3EC740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270700001-a*2</w:t>
            </w:r>
          </w:p>
        </w:tc>
        <w:tc>
          <w:tcPr>
            <w:tcW w:w="1045" w:type="dxa"/>
            <w:noWrap/>
            <w:vAlign w:val="center"/>
          </w:tcPr>
          <w:p w14:paraId="3EACD39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2000</w:t>
            </w:r>
          </w:p>
        </w:tc>
        <w:tc>
          <w:tcPr>
            <w:tcW w:w="1086" w:type="dxa"/>
            <w:noWrap w:val="0"/>
            <w:vAlign w:val="center"/>
          </w:tcPr>
          <w:p w14:paraId="2C6D909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3-5</w:t>
            </w:r>
            <w:r>
              <w:rPr>
                <w:rStyle w:val="267"/>
                <w:rFonts w:hint="eastAsia" w:ascii="仿宋" w:hAnsi="仿宋" w:eastAsia="仿宋" w:cs="仿宋"/>
                <w:sz w:val="21"/>
                <w:szCs w:val="21"/>
                <w:highlight w:val="none"/>
                <w:lang w:val="en-US" w:eastAsia="zh-CN" w:bidi="ar"/>
              </w:rPr>
              <w:t>个工作日</w:t>
            </w:r>
          </w:p>
        </w:tc>
        <w:tc>
          <w:tcPr>
            <w:tcW w:w="832" w:type="dxa"/>
            <w:noWrap w:val="0"/>
            <w:vAlign w:val="center"/>
          </w:tcPr>
          <w:p w14:paraId="52A980F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FISH</w:t>
            </w:r>
          </w:p>
        </w:tc>
        <w:tc>
          <w:tcPr>
            <w:tcW w:w="2910" w:type="dxa"/>
            <w:noWrap w:val="0"/>
            <w:vAlign w:val="center"/>
          </w:tcPr>
          <w:p w14:paraId="796279F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w:t>
            </w:r>
          </w:p>
        </w:tc>
        <w:tc>
          <w:tcPr>
            <w:tcW w:w="1666" w:type="dxa"/>
            <w:noWrap w:val="0"/>
            <w:vAlign w:val="center"/>
          </w:tcPr>
          <w:p w14:paraId="477701E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14BBD86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HER2</w:t>
            </w:r>
            <w:r>
              <w:rPr>
                <w:rStyle w:val="267"/>
                <w:rFonts w:hint="eastAsia" w:ascii="仿宋" w:hAnsi="仿宋" w:eastAsia="仿宋" w:cs="仿宋"/>
                <w:sz w:val="21"/>
                <w:szCs w:val="21"/>
                <w:highlight w:val="none"/>
                <w:lang w:val="en-US" w:eastAsia="zh-CN" w:bidi="ar"/>
              </w:rPr>
              <w:t>靶向药物的使用</w:t>
            </w:r>
          </w:p>
        </w:tc>
      </w:tr>
      <w:tr w14:paraId="3AC4C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03" w:type="dxa"/>
            <w:vMerge w:val="restart"/>
            <w:noWrap/>
            <w:vAlign w:val="center"/>
          </w:tcPr>
          <w:p w14:paraId="0EB46E9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胃肠间质瘤</w:t>
            </w:r>
          </w:p>
        </w:tc>
        <w:tc>
          <w:tcPr>
            <w:tcW w:w="2607" w:type="dxa"/>
            <w:noWrap w:val="0"/>
            <w:vAlign w:val="center"/>
          </w:tcPr>
          <w:p w14:paraId="2F3DF5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胃肠间质瘤高通量升级用药50基因</w:t>
            </w:r>
          </w:p>
        </w:tc>
        <w:tc>
          <w:tcPr>
            <w:tcW w:w="1393" w:type="dxa"/>
            <w:noWrap w:val="0"/>
            <w:vAlign w:val="center"/>
          </w:tcPr>
          <w:p w14:paraId="362A777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4694C95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32E7832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4186EE9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2944E23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34DABBC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183FD9C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344E23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03" w:type="dxa"/>
            <w:vMerge w:val="continue"/>
            <w:noWrap/>
            <w:vAlign w:val="center"/>
          </w:tcPr>
          <w:p w14:paraId="1CC55BB5">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65C720D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1DE8415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216309B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00F3635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4C086FF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5886567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2C7FC63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3D8FBFA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638A31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3" w:type="dxa"/>
            <w:vMerge w:val="continue"/>
            <w:noWrap/>
            <w:vAlign w:val="center"/>
          </w:tcPr>
          <w:p w14:paraId="1D80DDE7">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0257974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KIT+PDGFRA突变检测</w:t>
            </w:r>
          </w:p>
        </w:tc>
        <w:tc>
          <w:tcPr>
            <w:tcW w:w="1393" w:type="dxa"/>
            <w:noWrap w:val="0"/>
            <w:vAlign w:val="center"/>
          </w:tcPr>
          <w:p w14:paraId="221F3A2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270700007*2</w:t>
            </w:r>
          </w:p>
        </w:tc>
        <w:tc>
          <w:tcPr>
            <w:tcW w:w="1045" w:type="dxa"/>
            <w:noWrap/>
            <w:vAlign w:val="center"/>
          </w:tcPr>
          <w:p w14:paraId="4DAB792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2800</w:t>
            </w:r>
          </w:p>
        </w:tc>
        <w:tc>
          <w:tcPr>
            <w:tcW w:w="1086" w:type="dxa"/>
            <w:noWrap/>
            <w:vAlign w:val="center"/>
          </w:tcPr>
          <w:p w14:paraId="66BEB6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455EEE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1679225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34B59FA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02700E9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评估患者伊马替尼、瑞派替尼等用药指导</w:t>
            </w:r>
          </w:p>
        </w:tc>
      </w:tr>
      <w:tr w14:paraId="7DDCA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restart"/>
            <w:noWrap/>
            <w:vAlign w:val="center"/>
          </w:tcPr>
          <w:p w14:paraId="0DD169A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食管癌</w:t>
            </w:r>
          </w:p>
        </w:tc>
        <w:tc>
          <w:tcPr>
            <w:tcW w:w="2607" w:type="dxa"/>
            <w:noWrap/>
            <w:vAlign w:val="center"/>
          </w:tcPr>
          <w:p w14:paraId="5673935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食管癌 MSI检测</w:t>
            </w:r>
          </w:p>
        </w:tc>
        <w:tc>
          <w:tcPr>
            <w:tcW w:w="1393" w:type="dxa"/>
            <w:noWrap w:val="0"/>
            <w:vAlign w:val="center"/>
          </w:tcPr>
          <w:p w14:paraId="1649991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5619AAB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7A3239A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1EF0596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13FA5C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7ED6304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640B8CC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56BD1D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803" w:type="dxa"/>
            <w:vMerge w:val="continue"/>
            <w:noWrap/>
            <w:vAlign w:val="center"/>
          </w:tcPr>
          <w:p w14:paraId="48B99D39">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167B44C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2148A0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486C407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1B42B67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A287C8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32C9AFE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7960213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23B9A73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570D3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803" w:type="dxa"/>
            <w:vMerge w:val="continue"/>
            <w:noWrap/>
            <w:vAlign w:val="center"/>
          </w:tcPr>
          <w:p w14:paraId="50FC82A2">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1494185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食管癌高通量升级用药50基因</w:t>
            </w:r>
          </w:p>
        </w:tc>
        <w:tc>
          <w:tcPr>
            <w:tcW w:w="1393" w:type="dxa"/>
            <w:noWrap w:val="0"/>
            <w:vAlign w:val="center"/>
          </w:tcPr>
          <w:p w14:paraId="229E03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710929F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453EDAF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6EBB62E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366E7AC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437124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10DCA29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1C7349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803" w:type="dxa"/>
            <w:vMerge w:val="restart"/>
            <w:noWrap/>
            <w:vAlign w:val="center"/>
          </w:tcPr>
          <w:p w14:paraId="5500E01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黑色素瘤</w:t>
            </w:r>
          </w:p>
        </w:tc>
        <w:tc>
          <w:tcPr>
            <w:tcW w:w="2607" w:type="dxa"/>
            <w:noWrap/>
            <w:vAlign w:val="center"/>
          </w:tcPr>
          <w:p w14:paraId="41BF83F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黑色素瘤高通量升级用药50基因</w:t>
            </w:r>
          </w:p>
        </w:tc>
        <w:tc>
          <w:tcPr>
            <w:tcW w:w="1393" w:type="dxa"/>
            <w:noWrap w:val="0"/>
            <w:vAlign w:val="center"/>
          </w:tcPr>
          <w:p w14:paraId="6C721BF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1CB0B3D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6D0E429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645E764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2033DB1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19DC294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7C18B3B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5B86F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03" w:type="dxa"/>
            <w:vMerge w:val="continue"/>
            <w:noWrap/>
            <w:vAlign w:val="center"/>
          </w:tcPr>
          <w:p w14:paraId="08F198BC">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6849DFF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NRAS </w:t>
            </w:r>
            <w:r>
              <w:rPr>
                <w:rStyle w:val="267"/>
                <w:rFonts w:hint="eastAsia" w:ascii="仿宋" w:hAnsi="仿宋" w:eastAsia="仿宋" w:cs="仿宋"/>
                <w:sz w:val="21"/>
                <w:szCs w:val="21"/>
                <w:highlight w:val="none"/>
                <w:lang w:val="en-US" w:eastAsia="zh-CN" w:bidi="ar"/>
              </w:rPr>
              <w:t>基因检测</w:t>
            </w:r>
          </w:p>
        </w:tc>
        <w:tc>
          <w:tcPr>
            <w:tcW w:w="1393" w:type="dxa"/>
            <w:noWrap w:val="0"/>
            <w:vAlign w:val="center"/>
          </w:tcPr>
          <w:p w14:paraId="40C5F1E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270700006*3</w:t>
            </w:r>
          </w:p>
        </w:tc>
        <w:tc>
          <w:tcPr>
            <w:tcW w:w="1045" w:type="dxa"/>
            <w:noWrap/>
            <w:vAlign w:val="center"/>
          </w:tcPr>
          <w:p w14:paraId="1B671D8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800</w:t>
            </w:r>
          </w:p>
        </w:tc>
        <w:tc>
          <w:tcPr>
            <w:tcW w:w="1086" w:type="dxa"/>
            <w:noWrap/>
            <w:vAlign w:val="center"/>
          </w:tcPr>
          <w:p w14:paraId="0A8F04D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58F3CE5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55FB88A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5A35A78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3C97670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NRAS</w:t>
            </w:r>
            <w:r>
              <w:rPr>
                <w:rStyle w:val="267"/>
                <w:rFonts w:hint="eastAsia" w:ascii="仿宋" w:hAnsi="仿宋" w:eastAsia="仿宋" w:cs="仿宋"/>
                <w:sz w:val="21"/>
                <w:szCs w:val="21"/>
                <w:highlight w:val="none"/>
                <w:lang w:val="en-US" w:eastAsia="zh-CN" w:bidi="ar"/>
              </w:rPr>
              <w:t>靶向药物的使用</w:t>
            </w:r>
          </w:p>
        </w:tc>
      </w:tr>
      <w:tr w14:paraId="1A3CE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803" w:type="dxa"/>
            <w:vMerge w:val="continue"/>
            <w:noWrap/>
            <w:vAlign w:val="center"/>
          </w:tcPr>
          <w:p w14:paraId="1CDA5E2F">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29E2E69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05F8251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0E8F055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6B1A57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7C1EEC3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593F2B8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3A430D1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785E5E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07D3A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803" w:type="dxa"/>
            <w:vMerge w:val="continue"/>
            <w:noWrap/>
            <w:vAlign w:val="center"/>
          </w:tcPr>
          <w:p w14:paraId="1C49CC7A">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115C235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ALK </w:t>
            </w:r>
            <w:r>
              <w:rPr>
                <w:rStyle w:val="266"/>
                <w:rFonts w:hint="eastAsia" w:ascii="仿宋" w:hAnsi="仿宋" w:eastAsia="仿宋" w:cs="仿宋"/>
                <w:sz w:val="21"/>
                <w:szCs w:val="21"/>
                <w:highlight w:val="none"/>
                <w:lang w:val="en-US" w:eastAsia="zh-CN" w:bidi="ar"/>
              </w:rPr>
              <w:t>基因融合检测</w:t>
            </w:r>
          </w:p>
        </w:tc>
        <w:tc>
          <w:tcPr>
            <w:tcW w:w="1393" w:type="dxa"/>
            <w:noWrap w:val="0"/>
            <w:vAlign w:val="center"/>
          </w:tcPr>
          <w:p w14:paraId="1E19EB8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270700001-a</w:t>
            </w:r>
          </w:p>
        </w:tc>
        <w:tc>
          <w:tcPr>
            <w:tcW w:w="1045" w:type="dxa"/>
            <w:noWrap/>
            <w:vAlign w:val="center"/>
          </w:tcPr>
          <w:p w14:paraId="7BE73AB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1000</w:t>
            </w:r>
          </w:p>
        </w:tc>
        <w:tc>
          <w:tcPr>
            <w:tcW w:w="1086" w:type="dxa"/>
            <w:noWrap w:val="0"/>
            <w:vAlign w:val="center"/>
          </w:tcPr>
          <w:p w14:paraId="496834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3-5</w:t>
            </w:r>
            <w:r>
              <w:rPr>
                <w:rStyle w:val="267"/>
                <w:rFonts w:hint="eastAsia" w:ascii="仿宋" w:hAnsi="仿宋" w:eastAsia="仿宋" w:cs="仿宋"/>
                <w:sz w:val="21"/>
                <w:szCs w:val="21"/>
                <w:highlight w:val="none"/>
                <w:lang w:val="en-US" w:eastAsia="zh-CN" w:bidi="ar"/>
              </w:rPr>
              <w:t>个工作日</w:t>
            </w:r>
          </w:p>
        </w:tc>
        <w:tc>
          <w:tcPr>
            <w:tcW w:w="832" w:type="dxa"/>
            <w:noWrap w:val="0"/>
            <w:vAlign w:val="center"/>
          </w:tcPr>
          <w:p w14:paraId="3D8589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FISH</w:t>
            </w:r>
          </w:p>
        </w:tc>
        <w:tc>
          <w:tcPr>
            <w:tcW w:w="2910" w:type="dxa"/>
            <w:noWrap w:val="0"/>
            <w:vAlign w:val="center"/>
          </w:tcPr>
          <w:p w14:paraId="71BDEE0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w:t>
            </w:r>
          </w:p>
        </w:tc>
        <w:tc>
          <w:tcPr>
            <w:tcW w:w="1666" w:type="dxa"/>
            <w:noWrap w:val="0"/>
            <w:vAlign w:val="center"/>
          </w:tcPr>
          <w:p w14:paraId="760811C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5DF1935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ALK</w:t>
            </w:r>
            <w:r>
              <w:rPr>
                <w:rStyle w:val="267"/>
                <w:rFonts w:hint="eastAsia" w:ascii="仿宋" w:hAnsi="仿宋" w:eastAsia="仿宋" w:cs="仿宋"/>
                <w:sz w:val="21"/>
                <w:szCs w:val="21"/>
                <w:highlight w:val="none"/>
                <w:lang w:val="en-US" w:eastAsia="zh-CN" w:bidi="ar"/>
              </w:rPr>
              <w:t>靶向药物的使用（艾乐替尼、劳拉替尼等）</w:t>
            </w:r>
          </w:p>
        </w:tc>
      </w:tr>
      <w:tr w14:paraId="776960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803" w:type="dxa"/>
            <w:vMerge w:val="continue"/>
            <w:noWrap/>
            <w:vAlign w:val="center"/>
          </w:tcPr>
          <w:p w14:paraId="7FAF5620">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385EB5A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ROS1 </w:t>
            </w:r>
            <w:r>
              <w:rPr>
                <w:rStyle w:val="266"/>
                <w:rFonts w:hint="eastAsia" w:ascii="仿宋" w:hAnsi="仿宋" w:eastAsia="仿宋" w:cs="仿宋"/>
                <w:sz w:val="21"/>
                <w:szCs w:val="21"/>
                <w:highlight w:val="none"/>
                <w:lang w:val="en-US" w:eastAsia="zh-CN" w:bidi="ar"/>
              </w:rPr>
              <w:t>基因融合检测</w:t>
            </w:r>
          </w:p>
        </w:tc>
        <w:tc>
          <w:tcPr>
            <w:tcW w:w="1393" w:type="dxa"/>
            <w:noWrap w:val="0"/>
            <w:vAlign w:val="center"/>
          </w:tcPr>
          <w:p w14:paraId="2245DB6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270700001-a</w:t>
            </w:r>
          </w:p>
        </w:tc>
        <w:tc>
          <w:tcPr>
            <w:tcW w:w="1045" w:type="dxa"/>
            <w:noWrap/>
            <w:vAlign w:val="center"/>
          </w:tcPr>
          <w:p w14:paraId="207F13B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1000</w:t>
            </w:r>
          </w:p>
        </w:tc>
        <w:tc>
          <w:tcPr>
            <w:tcW w:w="1086" w:type="dxa"/>
            <w:noWrap w:val="0"/>
            <w:vAlign w:val="center"/>
          </w:tcPr>
          <w:p w14:paraId="69DFC65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3-5</w:t>
            </w:r>
            <w:r>
              <w:rPr>
                <w:rStyle w:val="267"/>
                <w:rFonts w:hint="eastAsia" w:ascii="仿宋" w:hAnsi="仿宋" w:eastAsia="仿宋" w:cs="仿宋"/>
                <w:sz w:val="21"/>
                <w:szCs w:val="21"/>
                <w:highlight w:val="none"/>
                <w:lang w:val="en-US" w:eastAsia="zh-CN" w:bidi="ar"/>
              </w:rPr>
              <w:t>个工作日</w:t>
            </w:r>
          </w:p>
        </w:tc>
        <w:tc>
          <w:tcPr>
            <w:tcW w:w="832" w:type="dxa"/>
            <w:noWrap w:val="0"/>
            <w:vAlign w:val="center"/>
          </w:tcPr>
          <w:p w14:paraId="2591608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FISH</w:t>
            </w:r>
          </w:p>
        </w:tc>
        <w:tc>
          <w:tcPr>
            <w:tcW w:w="2910" w:type="dxa"/>
            <w:noWrap w:val="0"/>
            <w:vAlign w:val="center"/>
          </w:tcPr>
          <w:p w14:paraId="474102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w:t>
            </w:r>
          </w:p>
        </w:tc>
        <w:tc>
          <w:tcPr>
            <w:tcW w:w="1666" w:type="dxa"/>
            <w:noWrap w:val="0"/>
            <w:vAlign w:val="center"/>
          </w:tcPr>
          <w:p w14:paraId="7C53769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25FF10F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ROS</w:t>
            </w:r>
            <w:r>
              <w:rPr>
                <w:rStyle w:val="267"/>
                <w:rFonts w:hint="eastAsia" w:ascii="仿宋" w:hAnsi="仿宋" w:eastAsia="仿宋" w:cs="仿宋"/>
                <w:sz w:val="21"/>
                <w:szCs w:val="21"/>
                <w:highlight w:val="none"/>
                <w:lang w:val="en-US" w:eastAsia="zh-CN" w:bidi="ar"/>
              </w:rPr>
              <w:t>靶向药物等使用（克唑替尼、恩曲替尼等）</w:t>
            </w:r>
          </w:p>
        </w:tc>
      </w:tr>
      <w:tr w14:paraId="16A6B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1" w:hRule="atLeast"/>
        </w:trPr>
        <w:tc>
          <w:tcPr>
            <w:tcW w:w="803" w:type="dxa"/>
            <w:vMerge w:val="restart"/>
            <w:noWrap/>
            <w:vAlign w:val="center"/>
          </w:tcPr>
          <w:p w14:paraId="60C09B3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卵巢癌</w:t>
            </w:r>
          </w:p>
        </w:tc>
        <w:tc>
          <w:tcPr>
            <w:tcW w:w="2607" w:type="dxa"/>
            <w:noWrap/>
            <w:vAlign w:val="center"/>
          </w:tcPr>
          <w:p w14:paraId="4FF54CF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卵巢癌高通量升级用药50基因</w:t>
            </w:r>
          </w:p>
        </w:tc>
        <w:tc>
          <w:tcPr>
            <w:tcW w:w="1393" w:type="dxa"/>
            <w:noWrap w:val="0"/>
            <w:vAlign w:val="center"/>
          </w:tcPr>
          <w:p w14:paraId="6545F60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387C039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4EDC41B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14F27E2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10D544C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17A9F7E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055040D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3A5A64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trPr>
        <w:tc>
          <w:tcPr>
            <w:tcW w:w="803" w:type="dxa"/>
            <w:vMerge w:val="continue"/>
            <w:noWrap/>
            <w:vAlign w:val="center"/>
          </w:tcPr>
          <w:p w14:paraId="76170AFA">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31BDDD7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40C89F8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78D84D7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68EC822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C8293A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29597B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79E6D8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0C46FA7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24C579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803" w:type="dxa"/>
            <w:vMerge w:val="continue"/>
            <w:noWrap/>
            <w:vAlign w:val="center"/>
          </w:tcPr>
          <w:p w14:paraId="2AF1FBEC">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334C3ED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KRAS </w:t>
            </w:r>
            <w:r>
              <w:rPr>
                <w:rStyle w:val="267"/>
                <w:rFonts w:hint="eastAsia" w:ascii="仿宋" w:hAnsi="仿宋" w:eastAsia="仿宋" w:cs="仿宋"/>
                <w:sz w:val="21"/>
                <w:szCs w:val="21"/>
                <w:highlight w:val="none"/>
                <w:lang w:val="en-US" w:eastAsia="zh-CN" w:bidi="ar"/>
              </w:rPr>
              <w:t>基因检测</w:t>
            </w:r>
          </w:p>
        </w:tc>
        <w:tc>
          <w:tcPr>
            <w:tcW w:w="1393" w:type="dxa"/>
            <w:noWrap w:val="0"/>
            <w:vAlign w:val="center"/>
          </w:tcPr>
          <w:p w14:paraId="5023FA3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270700006*7</w:t>
            </w:r>
          </w:p>
        </w:tc>
        <w:tc>
          <w:tcPr>
            <w:tcW w:w="1045" w:type="dxa"/>
            <w:noWrap/>
            <w:vAlign w:val="center"/>
          </w:tcPr>
          <w:p w14:paraId="0F2CFD9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1600</w:t>
            </w:r>
          </w:p>
        </w:tc>
        <w:tc>
          <w:tcPr>
            <w:tcW w:w="1086" w:type="dxa"/>
            <w:noWrap/>
            <w:vAlign w:val="center"/>
          </w:tcPr>
          <w:p w14:paraId="6B3C2F9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D4EE2B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479FAEE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血液10-20ml（cfDNA采血管），或新鲜组织黄豆粒大小，或不超过1年的蜡块或5-8张 5-6μm白片</w:t>
            </w:r>
          </w:p>
        </w:tc>
        <w:tc>
          <w:tcPr>
            <w:tcW w:w="1666" w:type="dxa"/>
            <w:noWrap w:val="0"/>
            <w:vAlign w:val="center"/>
          </w:tcPr>
          <w:p w14:paraId="7F2B69B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459EAC4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KRAS</w:t>
            </w:r>
            <w:r>
              <w:rPr>
                <w:rStyle w:val="267"/>
                <w:rFonts w:hint="eastAsia" w:ascii="仿宋" w:hAnsi="仿宋" w:eastAsia="仿宋" w:cs="仿宋"/>
                <w:sz w:val="21"/>
                <w:szCs w:val="21"/>
                <w:highlight w:val="none"/>
                <w:lang w:val="en-US" w:eastAsia="zh-CN" w:bidi="ar"/>
              </w:rPr>
              <w:t>靶向药物的使用</w:t>
            </w:r>
          </w:p>
        </w:tc>
      </w:tr>
      <w:tr w14:paraId="36AE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03" w:type="dxa"/>
            <w:vMerge w:val="continue"/>
            <w:noWrap/>
            <w:vAlign w:val="center"/>
          </w:tcPr>
          <w:p w14:paraId="38833571">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5A49C78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同源重组缺陷（HRD）基因检测</w:t>
            </w:r>
          </w:p>
        </w:tc>
        <w:tc>
          <w:tcPr>
            <w:tcW w:w="1393" w:type="dxa"/>
            <w:noWrap w:val="0"/>
            <w:vAlign w:val="center"/>
          </w:tcPr>
          <w:p w14:paraId="4A611E2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4F89286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344D9C0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8个工作日</w:t>
            </w:r>
          </w:p>
        </w:tc>
        <w:tc>
          <w:tcPr>
            <w:tcW w:w="832" w:type="dxa"/>
            <w:noWrap w:val="0"/>
            <w:vAlign w:val="center"/>
          </w:tcPr>
          <w:p w14:paraId="79623C5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5095E18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新鲜组织黄豆粒大小，或不超过1年的蜡块或15-20张 5-6μm白片，加10-20ml EDTA抗凝外周血</w:t>
            </w:r>
          </w:p>
        </w:tc>
        <w:tc>
          <w:tcPr>
            <w:tcW w:w="1666" w:type="dxa"/>
            <w:noWrap w:val="0"/>
            <w:vAlign w:val="center"/>
          </w:tcPr>
          <w:p w14:paraId="579D4AE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4870502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PARP</w:t>
            </w:r>
            <w:r>
              <w:rPr>
                <w:rStyle w:val="267"/>
                <w:rFonts w:hint="eastAsia" w:ascii="仿宋" w:hAnsi="仿宋" w:eastAsia="仿宋" w:cs="仿宋"/>
                <w:sz w:val="21"/>
                <w:szCs w:val="21"/>
                <w:highlight w:val="none"/>
                <w:lang w:val="en-US" w:eastAsia="zh-CN" w:bidi="ar"/>
              </w:rPr>
              <w:t>抑制剂用药指导，评估癌症遗传风险</w:t>
            </w:r>
          </w:p>
        </w:tc>
      </w:tr>
      <w:tr w14:paraId="21822F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170F977B">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5B61C69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卵巢癌 MSI检测</w:t>
            </w:r>
          </w:p>
        </w:tc>
        <w:tc>
          <w:tcPr>
            <w:tcW w:w="1393" w:type="dxa"/>
            <w:noWrap w:val="0"/>
            <w:vAlign w:val="center"/>
          </w:tcPr>
          <w:p w14:paraId="3B9D947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0D731BB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0931183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EB9C00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652F405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0CAAEAC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75D1DB7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534E2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rPr>
        <w:tc>
          <w:tcPr>
            <w:tcW w:w="803" w:type="dxa"/>
            <w:vMerge w:val="continue"/>
            <w:noWrap/>
            <w:vAlign w:val="center"/>
          </w:tcPr>
          <w:p w14:paraId="623B35DA">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37A6016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BRCA1/2</w:t>
            </w:r>
            <w:r>
              <w:rPr>
                <w:rStyle w:val="267"/>
                <w:rFonts w:hint="eastAsia" w:ascii="仿宋" w:hAnsi="仿宋" w:eastAsia="仿宋" w:cs="仿宋"/>
                <w:sz w:val="21"/>
                <w:szCs w:val="21"/>
                <w:highlight w:val="none"/>
                <w:lang w:val="en-US" w:eastAsia="zh-CN" w:bidi="ar"/>
              </w:rPr>
              <w:t>用药评估</w:t>
            </w:r>
            <w:r>
              <w:rPr>
                <w:rFonts w:hint="eastAsia" w:ascii="仿宋" w:hAnsi="仿宋" w:eastAsia="仿宋" w:cs="仿宋"/>
                <w:i w:val="0"/>
                <w:iCs w:val="0"/>
                <w:color w:val="000000"/>
                <w:kern w:val="0"/>
                <w:sz w:val="21"/>
                <w:szCs w:val="21"/>
                <w:highlight w:val="none"/>
                <w:u w:val="none"/>
                <w:lang w:val="en-US" w:eastAsia="zh-CN" w:bidi="ar"/>
              </w:rPr>
              <w:t>+</w:t>
            </w:r>
            <w:r>
              <w:rPr>
                <w:rStyle w:val="267"/>
                <w:rFonts w:hint="eastAsia" w:ascii="仿宋" w:hAnsi="仿宋" w:eastAsia="仿宋" w:cs="仿宋"/>
                <w:sz w:val="21"/>
                <w:szCs w:val="21"/>
                <w:highlight w:val="none"/>
                <w:lang w:val="en-US" w:eastAsia="zh-CN" w:bidi="ar"/>
              </w:rPr>
              <w:t>遗传风险</w:t>
            </w:r>
          </w:p>
        </w:tc>
        <w:tc>
          <w:tcPr>
            <w:tcW w:w="1393" w:type="dxa"/>
            <w:noWrap w:val="0"/>
            <w:vAlign w:val="center"/>
          </w:tcPr>
          <w:p w14:paraId="2850A81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270700007*2</w:t>
            </w:r>
          </w:p>
        </w:tc>
        <w:tc>
          <w:tcPr>
            <w:tcW w:w="1045" w:type="dxa"/>
            <w:noWrap/>
            <w:vAlign w:val="center"/>
          </w:tcPr>
          <w:p w14:paraId="79D9E10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2800</w:t>
            </w:r>
          </w:p>
        </w:tc>
        <w:tc>
          <w:tcPr>
            <w:tcW w:w="1086" w:type="dxa"/>
            <w:noWrap/>
            <w:vAlign w:val="center"/>
          </w:tcPr>
          <w:p w14:paraId="451C4A3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612EA6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ign w:val="center"/>
          </w:tcPr>
          <w:p w14:paraId="33EE18B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10ml EDTA抗凝外周血</w:t>
            </w:r>
          </w:p>
        </w:tc>
        <w:tc>
          <w:tcPr>
            <w:tcW w:w="1666" w:type="dxa"/>
            <w:noWrap w:val="0"/>
            <w:vAlign w:val="center"/>
          </w:tcPr>
          <w:p w14:paraId="5B1F0AB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113CEB2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PARP</w:t>
            </w:r>
            <w:r>
              <w:rPr>
                <w:rStyle w:val="267"/>
                <w:rFonts w:hint="eastAsia" w:ascii="仿宋" w:hAnsi="仿宋" w:eastAsia="仿宋" w:cs="仿宋"/>
                <w:sz w:val="21"/>
                <w:szCs w:val="21"/>
                <w:highlight w:val="none"/>
                <w:lang w:val="en-US" w:eastAsia="zh-CN" w:bidi="ar"/>
              </w:rPr>
              <w:t>抑制剂用药指导与遗传风险评估</w:t>
            </w:r>
          </w:p>
        </w:tc>
      </w:tr>
      <w:tr w14:paraId="61936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803" w:type="dxa"/>
            <w:vMerge w:val="restart"/>
            <w:noWrap/>
            <w:vAlign w:val="center"/>
          </w:tcPr>
          <w:p w14:paraId="14B1711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宫颈癌</w:t>
            </w:r>
          </w:p>
        </w:tc>
        <w:tc>
          <w:tcPr>
            <w:tcW w:w="2607" w:type="dxa"/>
            <w:noWrap/>
            <w:vAlign w:val="center"/>
          </w:tcPr>
          <w:p w14:paraId="4668A47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宫颈癌高通量升级用药50基因</w:t>
            </w:r>
          </w:p>
        </w:tc>
        <w:tc>
          <w:tcPr>
            <w:tcW w:w="1393" w:type="dxa"/>
            <w:noWrap w:val="0"/>
            <w:vAlign w:val="center"/>
          </w:tcPr>
          <w:p w14:paraId="14BF349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7E9A82D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333B530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40010D2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2E152FC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0309160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5A0C388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4741BD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2BFD3FF1">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25879AB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宫颈癌 MSI检测</w:t>
            </w:r>
          </w:p>
        </w:tc>
        <w:tc>
          <w:tcPr>
            <w:tcW w:w="1393" w:type="dxa"/>
            <w:noWrap w:val="0"/>
            <w:vAlign w:val="center"/>
          </w:tcPr>
          <w:p w14:paraId="1D42956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7E2C705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258865D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71E912B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3A2AB4A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2A8AF3B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159290B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4F9606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restart"/>
            <w:noWrap/>
            <w:vAlign w:val="center"/>
          </w:tcPr>
          <w:p w14:paraId="340627F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子宫内膜癌</w:t>
            </w:r>
          </w:p>
        </w:tc>
        <w:tc>
          <w:tcPr>
            <w:tcW w:w="2607" w:type="dxa"/>
            <w:noWrap/>
            <w:vAlign w:val="center"/>
          </w:tcPr>
          <w:p w14:paraId="4A5B591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子宫内膜癌 MSI检测</w:t>
            </w:r>
          </w:p>
        </w:tc>
        <w:tc>
          <w:tcPr>
            <w:tcW w:w="1393" w:type="dxa"/>
            <w:noWrap w:val="0"/>
            <w:vAlign w:val="center"/>
          </w:tcPr>
          <w:p w14:paraId="0FB7B30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1DD2930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296849F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22ACBE2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6ED6B0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21EF895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2878621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6241B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03" w:type="dxa"/>
            <w:vMerge w:val="continue"/>
            <w:noWrap/>
            <w:vAlign w:val="center"/>
          </w:tcPr>
          <w:p w14:paraId="6309487D">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4B7DA8F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子宫内膜癌高通量升级用药50基因</w:t>
            </w:r>
          </w:p>
        </w:tc>
        <w:tc>
          <w:tcPr>
            <w:tcW w:w="1393" w:type="dxa"/>
            <w:noWrap w:val="0"/>
            <w:vAlign w:val="center"/>
          </w:tcPr>
          <w:p w14:paraId="7CF7905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39356DA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2F8AC10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1D6FF66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0DD7916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22AFA80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64C6238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7A4497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03" w:type="dxa"/>
            <w:vMerge w:val="restart"/>
            <w:noWrap/>
            <w:vAlign w:val="center"/>
          </w:tcPr>
          <w:p w14:paraId="15D2D4A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乳腺癌</w:t>
            </w:r>
          </w:p>
        </w:tc>
        <w:tc>
          <w:tcPr>
            <w:tcW w:w="2607" w:type="dxa"/>
            <w:noWrap/>
            <w:vAlign w:val="center"/>
          </w:tcPr>
          <w:p w14:paraId="4D2F001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乳腺癌高通量升级用药50基因</w:t>
            </w:r>
          </w:p>
        </w:tc>
        <w:tc>
          <w:tcPr>
            <w:tcW w:w="1393" w:type="dxa"/>
            <w:noWrap w:val="0"/>
            <w:vAlign w:val="center"/>
          </w:tcPr>
          <w:p w14:paraId="1A14A46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103DE6A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4026EB9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282E6A7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5E13C7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2EDEAAA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2570388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49088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6" w:hRule="atLeast"/>
        </w:trPr>
        <w:tc>
          <w:tcPr>
            <w:tcW w:w="803" w:type="dxa"/>
            <w:vMerge w:val="continue"/>
            <w:noWrap/>
            <w:vAlign w:val="center"/>
          </w:tcPr>
          <w:p w14:paraId="134888E5">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5DA9E4A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乳腺癌</w:t>
            </w:r>
            <w:r>
              <w:rPr>
                <w:rFonts w:hint="eastAsia" w:ascii="仿宋" w:hAnsi="仿宋" w:eastAsia="仿宋" w:cs="仿宋"/>
                <w:i w:val="0"/>
                <w:iCs w:val="0"/>
                <w:color w:val="000000"/>
                <w:kern w:val="0"/>
                <w:sz w:val="21"/>
                <w:szCs w:val="21"/>
                <w:highlight w:val="none"/>
                <w:u w:val="none"/>
                <w:lang w:val="en-US" w:eastAsia="zh-CN" w:bidi="ar"/>
              </w:rPr>
              <w:t xml:space="preserve"> HER2</w:t>
            </w:r>
            <w:r>
              <w:rPr>
                <w:rStyle w:val="267"/>
                <w:rFonts w:hint="eastAsia" w:ascii="仿宋" w:hAnsi="仿宋" w:eastAsia="仿宋" w:cs="仿宋"/>
                <w:sz w:val="21"/>
                <w:szCs w:val="21"/>
                <w:highlight w:val="none"/>
                <w:lang w:val="en-US" w:eastAsia="zh-CN" w:bidi="ar"/>
              </w:rPr>
              <w:t>扩增检测</w:t>
            </w:r>
          </w:p>
        </w:tc>
        <w:tc>
          <w:tcPr>
            <w:tcW w:w="1393" w:type="dxa"/>
            <w:noWrap w:val="0"/>
            <w:vAlign w:val="center"/>
          </w:tcPr>
          <w:p w14:paraId="1B8E9C4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270700001-a*2</w:t>
            </w:r>
          </w:p>
        </w:tc>
        <w:tc>
          <w:tcPr>
            <w:tcW w:w="1045" w:type="dxa"/>
            <w:noWrap/>
            <w:vAlign w:val="center"/>
          </w:tcPr>
          <w:p w14:paraId="34719E1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2000</w:t>
            </w:r>
          </w:p>
        </w:tc>
        <w:tc>
          <w:tcPr>
            <w:tcW w:w="1086" w:type="dxa"/>
            <w:noWrap w:val="0"/>
            <w:vAlign w:val="center"/>
          </w:tcPr>
          <w:p w14:paraId="2ADA9F0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5</w:t>
            </w:r>
            <w:r>
              <w:rPr>
                <w:rStyle w:val="267"/>
                <w:rFonts w:hint="eastAsia" w:ascii="仿宋" w:hAnsi="仿宋" w:eastAsia="仿宋" w:cs="仿宋"/>
                <w:sz w:val="21"/>
                <w:szCs w:val="21"/>
                <w:highlight w:val="none"/>
                <w:lang w:val="en-US" w:eastAsia="zh-CN" w:bidi="ar"/>
              </w:rPr>
              <w:t>个工作日</w:t>
            </w:r>
          </w:p>
        </w:tc>
        <w:tc>
          <w:tcPr>
            <w:tcW w:w="832" w:type="dxa"/>
            <w:noWrap w:val="0"/>
            <w:vAlign w:val="center"/>
          </w:tcPr>
          <w:p w14:paraId="3168E1B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FISH</w:t>
            </w:r>
          </w:p>
        </w:tc>
        <w:tc>
          <w:tcPr>
            <w:tcW w:w="2910" w:type="dxa"/>
            <w:noWrap w:val="0"/>
            <w:vAlign w:val="center"/>
          </w:tcPr>
          <w:p w14:paraId="3050B6E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新鲜组织黄豆粒大小，或不超过1年的蜡块或4-5张 5-6μm白片</w:t>
            </w:r>
          </w:p>
        </w:tc>
        <w:tc>
          <w:tcPr>
            <w:tcW w:w="1666" w:type="dxa"/>
            <w:noWrap w:val="0"/>
            <w:vAlign w:val="center"/>
          </w:tcPr>
          <w:p w14:paraId="5D6CA81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4A58D79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HER2</w:t>
            </w:r>
            <w:r>
              <w:rPr>
                <w:rStyle w:val="267"/>
                <w:rFonts w:hint="eastAsia" w:ascii="仿宋" w:hAnsi="仿宋" w:eastAsia="仿宋" w:cs="仿宋"/>
                <w:sz w:val="21"/>
                <w:szCs w:val="21"/>
                <w:highlight w:val="none"/>
                <w:lang w:val="en-US" w:eastAsia="zh-CN" w:bidi="ar"/>
              </w:rPr>
              <w:t>靶向药物的使用</w:t>
            </w:r>
          </w:p>
        </w:tc>
      </w:tr>
      <w:tr w14:paraId="56370B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803" w:type="dxa"/>
            <w:vMerge w:val="continue"/>
            <w:noWrap/>
            <w:vAlign w:val="center"/>
          </w:tcPr>
          <w:p w14:paraId="7B2761B2">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621CF3A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同源重组缺陷（HRD）基因检测</w:t>
            </w:r>
          </w:p>
        </w:tc>
        <w:tc>
          <w:tcPr>
            <w:tcW w:w="1393" w:type="dxa"/>
            <w:noWrap w:val="0"/>
            <w:vAlign w:val="center"/>
          </w:tcPr>
          <w:p w14:paraId="79F8F81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3321F70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75E5DEA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8个工作日</w:t>
            </w:r>
          </w:p>
        </w:tc>
        <w:tc>
          <w:tcPr>
            <w:tcW w:w="832" w:type="dxa"/>
            <w:noWrap w:val="0"/>
            <w:vAlign w:val="center"/>
          </w:tcPr>
          <w:p w14:paraId="283E2D2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222F153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新鲜组织黄豆粒大小，或不超过1年的蜡块或15-20张 5-6μm白片，加10-20ml EDTA抗凝外周血</w:t>
            </w:r>
          </w:p>
        </w:tc>
        <w:tc>
          <w:tcPr>
            <w:tcW w:w="1666" w:type="dxa"/>
            <w:noWrap w:val="0"/>
            <w:vAlign w:val="center"/>
          </w:tcPr>
          <w:p w14:paraId="060F694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0E95C7C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PARP</w:t>
            </w:r>
            <w:r>
              <w:rPr>
                <w:rStyle w:val="267"/>
                <w:rFonts w:hint="eastAsia" w:ascii="仿宋" w:hAnsi="仿宋" w:eastAsia="仿宋" w:cs="仿宋"/>
                <w:sz w:val="21"/>
                <w:szCs w:val="21"/>
                <w:highlight w:val="none"/>
                <w:lang w:val="en-US" w:eastAsia="zh-CN" w:bidi="ar"/>
              </w:rPr>
              <w:t>抑制剂用药指导，评估癌症遗传风险</w:t>
            </w:r>
          </w:p>
        </w:tc>
      </w:tr>
      <w:tr w14:paraId="630FC0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39F04A74">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2FF556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乳腺癌 MSI检测</w:t>
            </w:r>
          </w:p>
        </w:tc>
        <w:tc>
          <w:tcPr>
            <w:tcW w:w="1393" w:type="dxa"/>
            <w:noWrap w:val="0"/>
            <w:vAlign w:val="center"/>
          </w:tcPr>
          <w:p w14:paraId="2A572DE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4A543CF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42DBF11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4A30A26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3C921A7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574CAA1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53D59E4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7DCE3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03" w:type="dxa"/>
            <w:vMerge w:val="continue"/>
            <w:noWrap/>
            <w:vAlign w:val="center"/>
          </w:tcPr>
          <w:p w14:paraId="7FA6772B">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4F56341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乳腺癌</w:t>
            </w:r>
            <w:r>
              <w:rPr>
                <w:rFonts w:hint="eastAsia" w:ascii="仿宋" w:hAnsi="仿宋" w:eastAsia="仿宋" w:cs="仿宋"/>
                <w:i w:val="0"/>
                <w:iCs w:val="0"/>
                <w:color w:val="000000"/>
                <w:kern w:val="0"/>
                <w:sz w:val="21"/>
                <w:szCs w:val="21"/>
                <w:highlight w:val="none"/>
                <w:u w:val="none"/>
                <w:lang w:val="en-US" w:eastAsia="zh-CN" w:bidi="ar"/>
              </w:rPr>
              <w:t>21</w:t>
            </w:r>
            <w:r>
              <w:rPr>
                <w:rStyle w:val="267"/>
                <w:rFonts w:hint="eastAsia" w:ascii="仿宋" w:hAnsi="仿宋" w:eastAsia="仿宋" w:cs="仿宋"/>
                <w:sz w:val="21"/>
                <w:szCs w:val="21"/>
                <w:highlight w:val="none"/>
                <w:lang w:val="en-US" w:eastAsia="zh-CN" w:bidi="ar"/>
              </w:rPr>
              <w:t>基因评估</w:t>
            </w:r>
          </w:p>
        </w:tc>
        <w:tc>
          <w:tcPr>
            <w:tcW w:w="1393" w:type="dxa"/>
            <w:noWrap w:val="0"/>
            <w:vAlign w:val="center"/>
          </w:tcPr>
          <w:p w14:paraId="6708B5C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自主定价</w:t>
            </w:r>
          </w:p>
        </w:tc>
        <w:tc>
          <w:tcPr>
            <w:tcW w:w="1045" w:type="dxa"/>
            <w:noWrap/>
            <w:vAlign w:val="center"/>
          </w:tcPr>
          <w:p w14:paraId="61998BC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6000</w:t>
            </w:r>
          </w:p>
        </w:tc>
        <w:tc>
          <w:tcPr>
            <w:tcW w:w="1086" w:type="dxa"/>
            <w:noWrap/>
            <w:vAlign w:val="center"/>
          </w:tcPr>
          <w:p w14:paraId="1B30338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1538AF8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62206A1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新鲜组织黄豆粒大小，或不超过1年的蜡块或20张 5-6μm白片</w:t>
            </w:r>
          </w:p>
        </w:tc>
        <w:tc>
          <w:tcPr>
            <w:tcW w:w="1666" w:type="dxa"/>
            <w:noWrap w:val="0"/>
            <w:vAlign w:val="center"/>
          </w:tcPr>
          <w:p w14:paraId="4D21779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3D39D7F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综合计算患者</w:t>
            </w:r>
            <w:r>
              <w:rPr>
                <w:rFonts w:hint="eastAsia" w:ascii="仿宋" w:hAnsi="仿宋" w:eastAsia="仿宋" w:cs="仿宋"/>
                <w:i w:val="0"/>
                <w:iCs w:val="0"/>
                <w:color w:val="000000"/>
                <w:kern w:val="0"/>
                <w:sz w:val="21"/>
                <w:szCs w:val="21"/>
                <w:highlight w:val="none"/>
                <w:u w:val="none"/>
                <w:lang w:val="en-US" w:eastAsia="zh-CN" w:bidi="ar"/>
              </w:rPr>
              <w:t>RS</w:t>
            </w:r>
            <w:r>
              <w:rPr>
                <w:rStyle w:val="267"/>
                <w:rFonts w:hint="eastAsia" w:ascii="仿宋" w:hAnsi="仿宋" w:eastAsia="仿宋" w:cs="仿宋"/>
                <w:sz w:val="21"/>
                <w:szCs w:val="21"/>
                <w:highlight w:val="none"/>
                <w:lang w:val="en-US" w:eastAsia="zh-CN" w:bidi="ar"/>
              </w:rPr>
              <w:t>评分，指导绝经前</w:t>
            </w:r>
            <w:r>
              <w:rPr>
                <w:rFonts w:hint="eastAsia" w:ascii="仿宋" w:hAnsi="仿宋" w:eastAsia="仿宋" w:cs="仿宋"/>
                <w:i w:val="0"/>
                <w:iCs w:val="0"/>
                <w:color w:val="000000"/>
                <w:kern w:val="0"/>
                <w:sz w:val="21"/>
                <w:szCs w:val="21"/>
                <w:highlight w:val="none"/>
                <w:u w:val="none"/>
                <w:lang w:val="en-US" w:eastAsia="zh-CN" w:bidi="ar"/>
              </w:rPr>
              <w:t>/</w:t>
            </w:r>
            <w:r>
              <w:rPr>
                <w:rStyle w:val="267"/>
                <w:rFonts w:hint="eastAsia" w:ascii="仿宋" w:hAnsi="仿宋" w:eastAsia="仿宋" w:cs="仿宋"/>
                <w:sz w:val="21"/>
                <w:szCs w:val="21"/>
                <w:highlight w:val="none"/>
                <w:lang w:val="en-US" w:eastAsia="zh-CN" w:bidi="ar"/>
              </w:rPr>
              <w:t>后妇女内分泌及化疗</w:t>
            </w:r>
          </w:p>
        </w:tc>
      </w:tr>
      <w:tr w14:paraId="3E7A37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803" w:type="dxa"/>
            <w:vMerge w:val="continue"/>
            <w:noWrap/>
            <w:vAlign w:val="center"/>
          </w:tcPr>
          <w:p w14:paraId="142270A3">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1E4CA67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BRCA1/2</w:t>
            </w:r>
            <w:r>
              <w:rPr>
                <w:rStyle w:val="267"/>
                <w:rFonts w:hint="eastAsia" w:ascii="仿宋" w:hAnsi="仿宋" w:eastAsia="仿宋" w:cs="仿宋"/>
                <w:sz w:val="21"/>
                <w:szCs w:val="21"/>
                <w:highlight w:val="none"/>
                <w:lang w:val="en-US" w:eastAsia="zh-CN" w:bidi="ar"/>
              </w:rPr>
              <w:t>用药评估</w:t>
            </w:r>
            <w:r>
              <w:rPr>
                <w:rFonts w:hint="eastAsia" w:ascii="仿宋" w:hAnsi="仿宋" w:eastAsia="仿宋" w:cs="仿宋"/>
                <w:i w:val="0"/>
                <w:iCs w:val="0"/>
                <w:color w:val="000000"/>
                <w:kern w:val="0"/>
                <w:sz w:val="21"/>
                <w:szCs w:val="21"/>
                <w:highlight w:val="none"/>
                <w:u w:val="none"/>
                <w:lang w:val="en-US" w:eastAsia="zh-CN" w:bidi="ar"/>
              </w:rPr>
              <w:t>+</w:t>
            </w:r>
            <w:r>
              <w:rPr>
                <w:rStyle w:val="267"/>
                <w:rFonts w:hint="eastAsia" w:ascii="仿宋" w:hAnsi="仿宋" w:eastAsia="仿宋" w:cs="仿宋"/>
                <w:sz w:val="21"/>
                <w:szCs w:val="21"/>
                <w:highlight w:val="none"/>
                <w:lang w:val="en-US" w:eastAsia="zh-CN" w:bidi="ar"/>
              </w:rPr>
              <w:t>遗传风险</w:t>
            </w:r>
          </w:p>
        </w:tc>
        <w:tc>
          <w:tcPr>
            <w:tcW w:w="1393" w:type="dxa"/>
            <w:noWrap w:val="0"/>
            <w:vAlign w:val="center"/>
          </w:tcPr>
          <w:p w14:paraId="17FA45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270700007*2</w:t>
            </w:r>
          </w:p>
        </w:tc>
        <w:tc>
          <w:tcPr>
            <w:tcW w:w="1045" w:type="dxa"/>
            <w:noWrap/>
            <w:vAlign w:val="center"/>
          </w:tcPr>
          <w:p w14:paraId="4FACD33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2800</w:t>
            </w:r>
          </w:p>
        </w:tc>
        <w:tc>
          <w:tcPr>
            <w:tcW w:w="1086" w:type="dxa"/>
            <w:noWrap/>
            <w:vAlign w:val="center"/>
          </w:tcPr>
          <w:p w14:paraId="66FD709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D2DCEB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ign w:val="center"/>
          </w:tcPr>
          <w:p w14:paraId="640BD1A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10ml EDTA抗凝外周血</w:t>
            </w:r>
          </w:p>
        </w:tc>
        <w:tc>
          <w:tcPr>
            <w:tcW w:w="1666" w:type="dxa"/>
            <w:noWrap w:val="0"/>
            <w:vAlign w:val="center"/>
          </w:tcPr>
          <w:p w14:paraId="5954747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5518883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PARP</w:t>
            </w:r>
            <w:r>
              <w:rPr>
                <w:rStyle w:val="267"/>
                <w:rFonts w:hint="eastAsia" w:ascii="仿宋" w:hAnsi="仿宋" w:eastAsia="仿宋" w:cs="仿宋"/>
                <w:sz w:val="21"/>
                <w:szCs w:val="21"/>
                <w:highlight w:val="none"/>
                <w:lang w:val="en-US" w:eastAsia="zh-CN" w:bidi="ar"/>
              </w:rPr>
              <w:t>抑制剂用药指导与遗传风险评估</w:t>
            </w:r>
          </w:p>
        </w:tc>
      </w:tr>
      <w:tr w14:paraId="7336B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trPr>
        <w:tc>
          <w:tcPr>
            <w:tcW w:w="803" w:type="dxa"/>
            <w:vMerge w:val="restart"/>
            <w:noWrap/>
            <w:vAlign w:val="center"/>
          </w:tcPr>
          <w:p w14:paraId="5EA851D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甲状腺癌</w:t>
            </w:r>
          </w:p>
        </w:tc>
        <w:tc>
          <w:tcPr>
            <w:tcW w:w="2607" w:type="dxa"/>
            <w:noWrap/>
            <w:vAlign w:val="center"/>
          </w:tcPr>
          <w:p w14:paraId="6F68690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甲状腺癌8基因</w:t>
            </w:r>
          </w:p>
        </w:tc>
        <w:tc>
          <w:tcPr>
            <w:tcW w:w="1393" w:type="dxa"/>
            <w:noWrap w:val="0"/>
            <w:vAlign w:val="center"/>
          </w:tcPr>
          <w:p w14:paraId="68102C4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270700007*3</w:t>
            </w:r>
          </w:p>
        </w:tc>
        <w:tc>
          <w:tcPr>
            <w:tcW w:w="1045" w:type="dxa"/>
            <w:noWrap/>
            <w:vAlign w:val="center"/>
          </w:tcPr>
          <w:p w14:paraId="62FE9F0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4200</w:t>
            </w:r>
          </w:p>
        </w:tc>
        <w:tc>
          <w:tcPr>
            <w:tcW w:w="1086" w:type="dxa"/>
            <w:noWrap/>
            <w:vAlign w:val="center"/>
          </w:tcPr>
          <w:p w14:paraId="11DA06E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5C9FB85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10B2346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4AC96F0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57FE472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判断结节患者的良恶性</w:t>
            </w:r>
            <w:r>
              <w:rPr>
                <w:rFonts w:hint="eastAsia" w:ascii="仿宋" w:hAnsi="仿宋" w:eastAsia="仿宋" w:cs="仿宋"/>
                <w:i w:val="0"/>
                <w:iCs w:val="0"/>
                <w:color w:val="000000"/>
                <w:kern w:val="0"/>
                <w:sz w:val="21"/>
                <w:szCs w:val="21"/>
                <w:highlight w:val="none"/>
                <w:u w:val="none"/>
                <w:lang w:val="en-US" w:eastAsia="zh-CN" w:bidi="ar"/>
              </w:rPr>
              <w:t>/</w:t>
            </w:r>
            <w:r>
              <w:rPr>
                <w:rStyle w:val="267"/>
                <w:rFonts w:hint="eastAsia" w:ascii="仿宋" w:hAnsi="仿宋" w:eastAsia="仿宋" w:cs="仿宋"/>
                <w:sz w:val="21"/>
                <w:szCs w:val="21"/>
                <w:highlight w:val="none"/>
                <w:lang w:val="en-US" w:eastAsia="zh-CN" w:bidi="ar"/>
              </w:rPr>
              <w:t>预后以及治疗指导</w:t>
            </w:r>
          </w:p>
        </w:tc>
      </w:tr>
      <w:tr w14:paraId="49929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03" w:type="dxa"/>
            <w:vMerge w:val="continue"/>
            <w:noWrap/>
            <w:vAlign w:val="center"/>
          </w:tcPr>
          <w:p w14:paraId="37D66839">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59D8AFF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甲状腺癌 MSI检测</w:t>
            </w:r>
          </w:p>
        </w:tc>
        <w:tc>
          <w:tcPr>
            <w:tcW w:w="1393" w:type="dxa"/>
            <w:noWrap w:val="0"/>
            <w:vAlign w:val="center"/>
          </w:tcPr>
          <w:p w14:paraId="54B2B8A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15841B8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1D08281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6759E30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2B997FE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02B6247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20B0C08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027D5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03" w:type="dxa"/>
            <w:vMerge w:val="continue"/>
            <w:noWrap/>
            <w:vAlign w:val="center"/>
          </w:tcPr>
          <w:p w14:paraId="430FC8C2">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4A3CFC2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3E01805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51D0755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68B242A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18AC149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2DEA97C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0B477C8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3400E5B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5E10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03" w:type="dxa"/>
            <w:vMerge w:val="continue"/>
            <w:noWrap/>
            <w:vAlign w:val="center"/>
          </w:tcPr>
          <w:p w14:paraId="70AFE411">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4CA883F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KRAS </w:t>
            </w:r>
            <w:r>
              <w:rPr>
                <w:rStyle w:val="267"/>
                <w:rFonts w:hint="eastAsia" w:ascii="仿宋" w:hAnsi="仿宋" w:eastAsia="仿宋" w:cs="仿宋"/>
                <w:sz w:val="21"/>
                <w:szCs w:val="21"/>
                <w:highlight w:val="none"/>
                <w:lang w:val="en-US" w:eastAsia="zh-CN" w:bidi="ar"/>
              </w:rPr>
              <w:t>基因检测</w:t>
            </w:r>
          </w:p>
        </w:tc>
        <w:tc>
          <w:tcPr>
            <w:tcW w:w="1393" w:type="dxa"/>
            <w:noWrap w:val="0"/>
            <w:vAlign w:val="center"/>
          </w:tcPr>
          <w:p w14:paraId="48A65A1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270700006*7</w:t>
            </w:r>
          </w:p>
        </w:tc>
        <w:tc>
          <w:tcPr>
            <w:tcW w:w="1045" w:type="dxa"/>
            <w:noWrap/>
            <w:vAlign w:val="center"/>
          </w:tcPr>
          <w:p w14:paraId="2C00C91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1600</w:t>
            </w:r>
          </w:p>
        </w:tc>
        <w:tc>
          <w:tcPr>
            <w:tcW w:w="1086" w:type="dxa"/>
            <w:noWrap/>
            <w:vAlign w:val="center"/>
          </w:tcPr>
          <w:p w14:paraId="411212F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678208F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7D86F6E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血液10-20ml（cfDNA采血管），或新鲜组织黄豆粒大小，或不超过1年的蜡块或5-8张 5-6μm白片</w:t>
            </w:r>
          </w:p>
        </w:tc>
        <w:tc>
          <w:tcPr>
            <w:tcW w:w="1666" w:type="dxa"/>
            <w:noWrap w:val="0"/>
            <w:vAlign w:val="center"/>
          </w:tcPr>
          <w:p w14:paraId="5B21EBF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7EA2BCA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KRAS</w:t>
            </w:r>
            <w:r>
              <w:rPr>
                <w:rStyle w:val="267"/>
                <w:rFonts w:hint="eastAsia" w:ascii="仿宋" w:hAnsi="仿宋" w:eastAsia="仿宋" w:cs="仿宋"/>
                <w:sz w:val="21"/>
                <w:szCs w:val="21"/>
                <w:highlight w:val="none"/>
                <w:lang w:val="en-US" w:eastAsia="zh-CN" w:bidi="ar"/>
              </w:rPr>
              <w:t>靶向药物的使用</w:t>
            </w:r>
          </w:p>
        </w:tc>
      </w:tr>
      <w:tr w14:paraId="2CB6B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2" w:hRule="atLeast"/>
        </w:trPr>
        <w:tc>
          <w:tcPr>
            <w:tcW w:w="803" w:type="dxa"/>
            <w:vMerge w:val="continue"/>
            <w:noWrap/>
            <w:vAlign w:val="center"/>
          </w:tcPr>
          <w:p w14:paraId="3D59BACA">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6D0DB55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NRAS </w:t>
            </w:r>
            <w:r>
              <w:rPr>
                <w:rStyle w:val="267"/>
                <w:rFonts w:hint="eastAsia" w:ascii="仿宋" w:hAnsi="仿宋" w:eastAsia="仿宋" w:cs="仿宋"/>
                <w:sz w:val="21"/>
                <w:szCs w:val="21"/>
                <w:highlight w:val="none"/>
                <w:lang w:val="en-US" w:eastAsia="zh-CN" w:bidi="ar"/>
              </w:rPr>
              <w:t>基因检测</w:t>
            </w:r>
          </w:p>
        </w:tc>
        <w:tc>
          <w:tcPr>
            <w:tcW w:w="1393" w:type="dxa"/>
            <w:noWrap w:val="0"/>
            <w:vAlign w:val="center"/>
          </w:tcPr>
          <w:p w14:paraId="7F4CCD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270700006*3</w:t>
            </w:r>
          </w:p>
        </w:tc>
        <w:tc>
          <w:tcPr>
            <w:tcW w:w="1045" w:type="dxa"/>
            <w:noWrap/>
            <w:vAlign w:val="center"/>
          </w:tcPr>
          <w:p w14:paraId="0E807AB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800</w:t>
            </w:r>
          </w:p>
        </w:tc>
        <w:tc>
          <w:tcPr>
            <w:tcW w:w="1086" w:type="dxa"/>
            <w:noWrap/>
            <w:vAlign w:val="center"/>
          </w:tcPr>
          <w:p w14:paraId="6F28FD1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1051CC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44435D5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4040144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3AB3E98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NRAS</w:t>
            </w:r>
            <w:r>
              <w:rPr>
                <w:rStyle w:val="267"/>
                <w:rFonts w:hint="eastAsia" w:ascii="仿宋" w:hAnsi="仿宋" w:eastAsia="仿宋" w:cs="仿宋"/>
                <w:sz w:val="21"/>
                <w:szCs w:val="21"/>
                <w:highlight w:val="none"/>
                <w:lang w:val="en-US" w:eastAsia="zh-CN" w:bidi="ar"/>
              </w:rPr>
              <w:t>靶向药物的使用</w:t>
            </w:r>
          </w:p>
        </w:tc>
      </w:tr>
      <w:tr w14:paraId="4BBD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atLeast"/>
        </w:trPr>
        <w:tc>
          <w:tcPr>
            <w:tcW w:w="803" w:type="dxa"/>
            <w:vMerge w:val="continue"/>
            <w:noWrap/>
            <w:vAlign w:val="center"/>
          </w:tcPr>
          <w:p w14:paraId="79E23238">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2A4BF1E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甲状腺癌高通量升级用药50基因</w:t>
            </w:r>
          </w:p>
        </w:tc>
        <w:tc>
          <w:tcPr>
            <w:tcW w:w="1393" w:type="dxa"/>
            <w:noWrap w:val="0"/>
            <w:vAlign w:val="center"/>
          </w:tcPr>
          <w:p w14:paraId="6D11DE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0D11A0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1D1BE80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6017EB4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6B90821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3F082E2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64CDD20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4DC80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trPr>
        <w:tc>
          <w:tcPr>
            <w:tcW w:w="803" w:type="dxa"/>
            <w:vMerge w:val="restart"/>
            <w:noWrap/>
            <w:vAlign w:val="center"/>
          </w:tcPr>
          <w:p w14:paraId="33B0773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肝胆胰肿瘤</w:t>
            </w:r>
          </w:p>
        </w:tc>
        <w:tc>
          <w:tcPr>
            <w:tcW w:w="2607" w:type="dxa"/>
            <w:noWrap/>
            <w:vAlign w:val="center"/>
          </w:tcPr>
          <w:p w14:paraId="370AFC0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肝癌高通量升级用药50基因</w:t>
            </w:r>
          </w:p>
        </w:tc>
        <w:tc>
          <w:tcPr>
            <w:tcW w:w="1393" w:type="dxa"/>
            <w:noWrap w:val="0"/>
            <w:vAlign w:val="center"/>
          </w:tcPr>
          <w:p w14:paraId="18190CC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04B2F64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795F7B7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D717AE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531B3E0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5BD74FA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7FC7E30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302689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803" w:type="dxa"/>
            <w:vMerge w:val="continue"/>
            <w:noWrap/>
            <w:vAlign w:val="center"/>
          </w:tcPr>
          <w:p w14:paraId="61193F19">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25CFEAF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17BFBA9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50CEB56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645FDC6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5A05D4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11B6AC4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6741C60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4BC44EF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7AC54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803" w:type="dxa"/>
            <w:vMerge w:val="continue"/>
            <w:noWrap/>
            <w:vAlign w:val="center"/>
          </w:tcPr>
          <w:p w14:paraId="4A135227">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7DA39E0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KRAS </w:t>
            </w:r>
            <w:r>
              <w:rPr>
                <w:rStyle w:val="267"/>
                <w:rFonts w:hint="eastAsia" w:ascii="仿宋" w:hAnsi="仿宋" w:eastAsia="仿宋" w:cs="仿宋"/>
                <w:sz w:val="21"/>
                <w:szCs w:val="21"/>
                <w:highlight w:val="none"/>
                <w:lang w:val="en-US" w:eastAsia="zh-CN" w:bidi="ar"/>
              </w:rPr>
              <w:t>基因检测</w:t>
            </w:r>
          </w:p>
        </w:tc>
        <w:tc>
          <w:tcPr>
            <w:tcW w:w="1393" w:type="dxa"/>
            <w:noWrap w:val="0"/>
            <w:vAlign w:val="center"/>
          </w:tcPr>
          <w:p w14:paraId="7131E96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270700006*7</w:t>
            </w:r>
          </w:p>
        </w:tc>
        <w:tc>
          <w:tcPr>
            <w:tcW w:w="1045" w:type="dxa"/>
            <w:noWrap/>
            <w:vAlign w:val="center"/>
          </w:tcPr>
          <w:p w14:paraId="1FD9DB3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1600</w:t>
            </w:r>
          </w:p>
        </w:tc>
        <w:tc>
          <w:tcPr>
            <w:tcW w:w="1086" w:type="dxa"/>
            <w:noWrap/>
            <w:vAlign w:val="center"/>
          </w:tcPr>
          <w:p w14:paraId="008359E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2B60324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06684CA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血液10-20ml（cfDNA采血管），或新鲜组织黄豆粒大小，或不超过1年的蜡块或5-8张 5-6μm白片</w:t>
            </w:r>
          </w:p>
        </w:tc>
        <w:tc>
          <w:tcPr>
            <w:tcW w:w="1666" w:type="dxa"/>
            <w:noWrap w:val="0"/>
            <w:vAlign w:val="center"/>
          </w:tcPr>
          <w:p w14:paraId="001B4F0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6D09B8D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KRAS</w:t>
            </w:r>
            <w:r>
              <w:rPr>
                <w:rStyle w:val="267"/>
                <w:rFonts w:hint="eastAsia" w:ascii="仿宋" w:hAnsi="仿宋" w:eastAsia="仿宋" w:cs="仿宋"/>
                <w:sz w:val="21"/>
                <w:szCs w:val="21"/>
                <w:highlight w:val="none"/>
                <w:lang w:val="en-US" w:eastAsia="zh-CN" w:bidi="ar"/>
              </w:rPr>
              <w:t>靶向药物的使用</w:t>
            </w:r>
          </w:p>
        </w:tc>
      </w:tr>
      <w:tr w14:paraId="70003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4EE884F3">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270B4ED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肝胆胰肿瘤 MSI检测</w:t>
            </w:r>
          </w:p>
        </w:tc>
        <w:tc>
          <w:tcPr>
            <w:tcW w:w="1393" w:type="dxa"/>
            <w:noWrap w:val="0"/>
            <w:vAlign w:val="center"/>
          </w:tcPr>
          <w:p w14:paraId="7E90F18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5EE2E8E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140AB19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7694BFE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4B4FC4E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3891DCE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4A42544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4BF37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803" w:type="dxa"/>
            <w:vMerge w:val="continue"/>
            <w:noWrap/>
            <w:vAlign w:val="center"/>
          </w:tcPr>
          <w:p w14:paraId="3C6FB269">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60BE6E1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胆道癌高通量升级用药50基因</w:t>
            </w:r>
          </w:p>
        </w:tc>
        <w:tc>
          <w:tcPr>
            <w:tcW w:w="1393" w:type="dxa"/>
            <w:noWrap w:val="0"/>
            <w:vAlign w:val="center"/>
          </w:tcPr>
          <w:p w14:paraId="4581F24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739E449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1121EB8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330E0CC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05BF3B7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2F7591E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29E6CB7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64815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03" w:type="dxa"/>
            <w:vMerge w:val="continue"/>
            <w:noWrap/>
            <w:vAlign w:val="center"/>
          </w:tcPr>
          <w:p w14:paraId="3697F7CD">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04CE872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胰腺癌高通量升级用药50基因</w:t>
            </w:r>
          </w:p>
        </w:tc>
        <w:tc>
          <w:tcPr>
            <w:tcW w:w="1393" w:type="dxa"/>
            <w:noWrap w:val="0"/>
            <w:vAlign w:val="center"/>
          </w:tcPr>
          <w:p w14:paraId="4C062FE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09A3788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5DEF355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5EE2405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79255DE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5332E2D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417D938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0600B7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03" w:type="dxa"/>
            <w:vMerge w:val="restart"/>
            <w:noWrap/>
            <w:vAlign w:val="center"/>
          </w:tcPr>
          <w:p w14:paraId="11DABA1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泌尿肿瘤</w:t>
            </w:r>
          </w:p>
        </w:tc>
        <w:tc>
          <w:tcPr>
            <w:tcW w:w="2607" w:type="dxa"/>
            <w:noWrap/>
            <w:vAlign w:val="center"/>
          </w:tcPr>
          <w:p w14:paraId="2B54892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前列腺癌高通量升级用药50基因</w:t>
            </w:r>
          </w:p>
        </w:tc>
        <w:tc>
          <w:tcPr>
            <w:tcW w:w="1393" w:type="dxa"/>
            <w:noWrap w:val="0"/>
            <w:vAlign w:val="center"/>
          </w:tcPr>
          <w:p w14:paraId="408ED9F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0F07804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15B1E90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28BFD12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62B401F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7A9DA65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3D37B4D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7D375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803" w:type="dxa"/>
            <w:vMerge w:val="continue"/>
            <w:noWrap/>
            <w:vAlign w:val="center"/>
          </w:tcPr>
          <w:p w14:paraId="621A75DD">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6351FA0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肾癌高通量升级用药50基因</w:t>
            </w:r>
          </w:p>
        </w:tc>
        <w:tc>
          <w:tcPr>
            <w:tcW w:w="1393" w:type="dxa"/>
            <w:noWrap w:val="0"/>
            <w:vAlign w:val="center"/>
          </w:tcPr>
          <w:p w14:paraId="2BAFF65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28BE2EC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21BF5EA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0966613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77EBC09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0568849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7236A80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0659D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67644681">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10D505C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泌尿肿瘤 MSI检测</w:t>
            </w:r>
          </w:p>
        </w:tc>
        <w:tc>
          <w:tcPr>
            <w:tcW w:w="1393" w:type="dxa"/>
            <w:noWrap w:val="0"/>
            <w:vAlign w:val="center"/>
          </w:tcPr>
          <w:p w14:paraId="0E7129B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3DCBFA5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6BACDA4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4C9117D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2AA9DCB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153E8C6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3E64591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17AD5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6" w:hRule="atLeast"/>
        </w:trPr>
        <w:tc>
          <w:tcPr>
            <w:tcW w:w="803" w:type="dxa"/>
            <w:vMerge w:val="continue"/>
            <w:noWrap/>
            <w:vAlign w:val="center"/>
          </w:tcPr>
          <w:p w14:paraId="04EE9417">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18729FF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7C3D580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59845BF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3703F20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65BE48B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3B6AB8E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1053C0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5995B8A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2A7C1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803" w:type="dxa"/>
            <w:vMerge w:val="continue"/>
            <w:noWrap/>
            <w:vAlign w:val="center"/>
          </w:tcPr>
          <w:p w14:paraId="36202F38">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3DA2800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尿路上皮癌高通量升级用药50基因</w:t>
            </w:r>
          </w:p>
        </w:tc>
        <w:tc>
          <w:tcPr>
            <w:tcW w:w="1393" w:type="dxa"/>
            <w:noWrap w:val="0"/>
            <w:vAlign w:val="center"/>
          </w:tcPr>
          <w:p w14:paraId="2DA3639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0E463F5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2954F16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2FB425A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77839E1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133F7D2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4ABF045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指导主流靶向治疗、免疫的治疗药物使用，判断化疗药物的敏感性和毒副作用</w:t>
            </w:r>
          </w:p>
        </w:tc>
      </w:tr>
      <w:tr w14:paraId="08332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4" w:hRule="atLeast"/>
        </w:trPr>
        <w:tc>
          <w:tcPr>
            <w:tcW w:w="803" w:type="dxa"/>
            <w:vMerge w:val="restart"/>
            <w:noWrap/>
            <w:vAlign w:val="center"/>
          </w:tcPr>
          <w:p w14:paraId="709D15B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脑胶质瘤</w:t>
            </w:r>
          </w:p>
        </w:tc>
        <w:tc>
          <w:tcPr>
            <w:tcW w:w="2607" w:type="dxa"/>
            <w:noWrap/>
            <w:vAlign w:val="center"/>
          </w:tcPr>
          <w:p w14:paraId="6EB47A2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脑胶质瘤13基因</w:t>
            </w:r>
          </w:p>
        </w:tc>
        <w:tc>
          <w:tcPr>
            <w:tcW w:w="1393" w:type="dxa"/>
            <w:noWrap w:val="0"/>
            <w:vAlign w:val="center"/>
          </w:tcPr>
          <w:p w14:paraId="6E6767C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4D0D8FD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4C60A29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8个工作日</w:t>
            </w:r>
          </w:p>
        </w:tc>
        <w:tc>
          <w:tcPr>
            <w:tcW w:w="832" w:type="dxa"/>
            <w:noWrap w:val="0"/>
            <w:vAlign w:val="center"/>
          </w:tcPr>
          <w:p w14:paraId="1C1AED0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2A75BAC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新鲜组织黄豆粒大小，或不超过1年的蜡块或20张 5-6μm白片</w:t>
            </w:r>
          </w:p>
        </w:tc>
        <w:tc>
          <w:tcPr>
            <w:tcW w:w="1666" w:type="dxa"/>
            <w:noWrap w:val="0"/>
            <w:vAlign w:val="center"/>
          </w:tcPr>
          <w:p w14:paraId="4DA6F4E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5BAA21B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指导脑胶质瘤分型以及靶向药物的使用</w:t>
            </w:r>
          </w:p>
        </w:tc>
      </w:tr>
      <w:tr w14:paraId="37C0C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03" w:type="dxa"/>
            <w:vMerge w:val="continue"/>
            <w:noWrap/>
            <w:vAlign w:val="center"/>
          </w:tcPr>
          <w:p w14:paraId="784CDE73">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19F0975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 xml:space="preserve">BRAF </w:t>
            </w:r>
            <w:r>
              <w:rPr>
                <w:rStyle w:val="266"/>
                <w:rFonts w:hint="eastAsia" w:ascii="仿宋" w:hAnsi="仿宋" w:eastAsia="仿宋" w:cs="仿宋"/>
                <w:sz w:val="21"/>
                <w:szCs w:val="21"/>
                <w:highlight w:val="none"/>
                <w:lang w:val="en-US" w:eastAsia="zh-CN" w:bidi="ar"/>
              </w:rPr>
              <w:t>基因检测</w:t>
            </w:r>
          </w:p>
        </w:tc>
        <w:tc>
          <w:tcPr>
            <w:tcW w:w="1393" w:type="dxa"/>
            <w:noWrap w:val="0"/>
            <w:vAlign w:val="center"/>
          </w:tcPr>
          <w:p w14:paraId="55067E5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270700006</w:t>
            </w:r>
          </w:p>
        </w:tc>
        <w:tc>
          <w:tcPr>
            <w:tcW w:w="1045" w:type="dxa"/>
            <w:noWrap/>
            <w:vAlign w:val="center"/>
          </w:tcPr>
          <w:p w14:paraId="2EC7F1E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400</w:t>
            </w:r>
          </w:p>
        </w:tc>
        <w:tc>
          <w:tcPr>
            <w:tcW w:w="1086" w:type="dxa"/>
            <w:noWrap/>
            <w:vAlign w:val="center"/>
          </w:tcPr>
          <w:p w14:paraId="149C386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77CBB32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Q-PCR</w:t>
            </w:r>
          </w:p>
        </w:tc>
        <w:tc>
          <w:tcPr>
            <w:tcW w:w="2910" w:type="dxa"/>
            <w:noWrap w:val="0"/>
            <w:vAlign w:val="center"/>
          </w:tcPr>
          <w:p w14:paraId="7AF82F1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血液10-20ml（cfDNA采血管），或新鲜组织黄豆粒大小，或不超过1年的蜡块或8-10张 5-6μm白片</w:t>
            </w:r>
          </w:p>
        </w:tc>
        <w:tc>
          <w:tcPr>
            <w:tcW w:w="1666" w:type="dxa"/>
            <w:noWrap w:val="0"/>
            <w:vAlign w:val="center"/>
          </w:tcPr>
          <w:p w14:paraId="225415C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2E608F3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指导</w:t>
            </w:r>
            <w:r>
              <w:rPr>
                <w:rFonts w:hint="eastAsia" w:ascii="仿宋" w:hAnsi="仿宋" w:eastAsia="仿宋" w:cs="仿宋"/>
                <w:i w:val="0"/>
                <w:iCs w:val="0"/>
                <w:color w:val="000000"/>
                <w:kern w:val="0"/>
                <w:sz w:val="21"/>
                <w:szCs w:val="21"/>
                <w:highlight w:val="none"/>
                <w:u w:val="none"/>
                <w:lang w:val="en-US" w:eastAsia="zh-CN" w:bidi="ar"/>
              </w:rPr>
              <w:t>BRAF</w:t>
            </w:r>
            <w:r>
              <w:rPr>
                <w:rStyle w:val="267"/>
                <w:rFonts w:hint="eastAsia" w:ascii="仿宋" w:hAnsi="仿宋" w:eastAsia="仿宋" w:cs="仿宋"/>
                <w:sz w:val="21"/>
                <w:szCs w:val="21"/>
                <w:highlight w:val="none"/>
                <w:lang w:val="en-US" w:eastAsia="zh-CN" w:bidi="ar"/>
              </w:rPr>
              <w:t>靶向药物的使用</w:t>
            </w:r>
          </w:p>
        </w:tc>
      </w:tr>
      <w:tr w14:paraId="13460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03" w:type="dxa"/>
            <w:vMerge w:val="restart"/>
            <w:noWrap/>
            <w:vAlign w:val="center"/>
          </w:tcPr>
          <w:p w14:paraId="24680CD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实体瘤</w:t>
            </w:r>
          </w:p>
        </w:tc>
        <w:tc>
          <w:tcPr>
            <w:tcW w:w="2607" w:type="dxa"/>
            <w:noWrap w:val="0"/>
            <w:vAlign w:val="center"/>
          </w:tcPr>
          <w:p w14:paraId="0B52BAA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实体瘤同源重组缺陷（HRD）基因检测</w:t>
            </w:r>
          </w:p>
        </w:tc>
        <w:tc>
          <w:tcPr>
            <w:tcW w:w="1393" w:type="dxa"/>
            <w:noWrap w:val="0"/>
            <w:vAlign w:val="center"/>
          </w:tcPr>
          <w:p w14:paraId="618E79E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74E3C0D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44253BF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8个工作日</w:t>
            </w:r>
          </w:p>
        </w:tc>
        <w:tc>
          <w:tcPr>
            <w:tcW w:w="832" w:type="dxa"/>
            <w:noWrap w:val="0"/>
            <w:vAlign w:val="center"/>
          </w:tcPr>
          <w:p w14:paraId="46385DF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5C4E93D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新鲜组织黄豆粒大小，或不超过1年的蜡块或15-20张 5-6μm白片，加10-20ml EDTA抗凝外周血</w:t>
            </w:r>
          </w:p>
        </w:tc>
        <w:tc>
          <w:tcPr>
            <w:tcW w:w="1666" w:type="dxa"/>
            <w:noWrap w:val="0"/>
            <w:vAlign w:val="center"/>
          </w:tcPr>
          <w:p w14:paraId="015BA40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6B60D5A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PARP</w:t>
            </w:r>
            <w:r>
              <w:rPr>
                <w:rStyle w:val="267"/>
                <w:rFonts w:hint="eastAsia" w:ascii="仿宋" w:hAnsi="仿宋" w:eastAsia="仿宋" w:cs="仿宋"/>
                <w:sz w:val="21"/>
                <w:szCs w:val="21"/>
                <w:highlight w:val="none"/>
                <w:lang w:val="en-US" w:eastAsia="zh-CN" w:bidi="ar"/>
              </w:rPr>
              <w:t>抑制剂用药指导，评估癌症遗传风险</w:t>
            </w:r>
          </w:p>
        </w:tc>
      </w:tr>
      <w:tr w14:paraId="1D018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03" w:type="dxa"/>
            <w:vMerge w:val="continue"/>
            <w:noWrap/>
            <w:vAlign w:val="center"/>
          </w:tcPr>
          <w:p w14:paraId="248D43B3">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3DFBF5B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实体瘤</w:t>
            </w:r>
            <w:r>
              <w:rPr>
                <w:rFonts w:hint="eastAsia" w:ascii="仿宋" w:hAnsi="仿宋" w:eastAsia="仿宋" w:cs="仿宋"/>
                <w:i w:val="0"/>
                <w:iCs w:val="0"/>
                <w:color w:val="000000"/>
                <w:kern w:val="0"/>
                <w:sz w:val="21"/>
                <w:szCs w:val="21"/>
                <w:highlight w:val="none"/>
                <w:u w:val="none"/>
                <w:lang w:val="en-US" w:eastAsia="zh-CN" w:bidi="ar"/>
              </w:rPr>
              <w:t>RNA</w:t>
            </w:r>
            <w:r>
              <w:rPr>
                <w:rStyle w:val="267"/>
                <w:rFonts w:hint="eastAsia" w:ascii="仿宋" w:hAnsi="仿宋" w:eastAsia="仿宋" w:cs="仿宋"/>
                <w:sz w:val="21"/>
                <w:szCs w:val="21"/>
                <w:highlight w:val="none"/>
                <w:lang w:val="en-US" w:eastAsia="zh-CN" w:bidi="ar"/>
              </w:rPr>
              <w:t>融合检测（</w:t>
            </w:r>
            <w:r>
              <w:rPr>
                <w:rFonts w:hint="eastAsia" w:ascii="仿宋" w:hAnsi="仿宋" w:eastAsia="仿宋" w:cs="仿宋"/>
                <w:i w:val="0"/>
                <w:iCs w:val="0"/>
                <w:color w:val="000000"/>
                <w:kern w:val="0"/>
                <w:sz w:val="21"/>
                <w:szCs w:val="21"/>
                <w:highlight w:val="none"/>
                <w:u w:val="none"/>
                <w:lang w:val="en-US" w:eastAsia="zh-CN" w:bidi="ar"/>
              </w:rPr>
              <w:t>105</w:t>
            </w:r>
            <w:r>
              <w:rPr>
                <w:rStyle w:val="267"/>
                <w:rFonts w:hint="eastAsia" w:ascii="仿宋" w:hAnsi="仿宋" w:eastAsia="仿宋" w:cs="仿宋"/>
                <w:sz w:val="21"/>
                <w:szCs w:val="21"/>
                <w:highlight w:val="none"/>
                <w:lang w:val="en-US" w:eastAsia="zh-CN" w:bidi="ar"/>
              </w:rPr>
              <w:t>基因）</w:t>
            </w:r>
          </w:p>
        </w:tc>
        <w:tc>
          <w:tcPr>
            <w:tcW w:w="1393" w:type="dxa"/>
            <w:noWrap w:val="0"/>
            <w:vAlign w:val="center"/>
          </w:tcPr>
          <w:p w14:paraId="4502B0B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270700007*6</w:t>
            </w:r>
          </w:p>
        </w:tc>
        <w:tc>
          <w:tcPr>
            <w:tcW w:w="1045" w:type="dxa"/>
            <w:noWrap/>
            <w:vAlign w:val="center"/>
          </w:tcPr>
          <w:p w14:paraId="049D503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8400</w:t>
            </w:r>
          </w:p>
        </w:tc>
        <w:tc>
          <w:tcPr>
            <w:tcW w:w="1086" w:type="dxa"/>
            <w:noWrap/>
            <w:vAlign w:val="center"/>
          </w:tcPr>
          <w:p w14:paraId="102ED79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10个工作日</w:t>
            </w:r>
          </w:p>
        </w:tc>
        <w:tc>
          <w:tcPr>
            <w:tcW w:w="832" w:type="dxa"/>
            <w:noWrap w:val="0"/>
            <w:vAlign w:val="center"/>
          </w:tcPr>
          <w:p w14:paraId="1F60D3D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39DE131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新鲜组织黄豆粒大小，或不超过1年的蜡块或20张 5-6μm白片</w:t>
            </w:r>
          </w:p>
        </w:tc>
        <w:tc>
          <w:tcPr>
            <w:tcW w:w="1666" w:type="dxa"/>
            <w:noWrap w:val="0"/>
            <w:vAlign w:val="center"/>
          </w:tcPr>
          <w:p w14:paraId="1C76021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35C4761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指导融合基因变异靶向用药或部分肿瘤预后、诊断、分型等</w:t>
            </w:r>
          </w:p>
        </w:tc>
      </w:tr>
      <w:tr w14:paraId="299F7E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803" w:type="dxa"/>
            <w:vMerge w:val="continue"/>
            <w:noWrap/>
            <w:vAlign w:val="center"/>
          </w:tcPr>
          <w:p w14:paraId="4E20EA64">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639F873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实体瘤全面用药评估</w:t>
            </w:r>
            <w:r>
              <w:rPr>
                <w:rFonts w:hint="eastAsia" w:ascii="仿宋" w:hAnsi="仿宋" w:eastAsia="仿宋" w:cs="仿宋"/>
                <w:i w:val="0"/>
                <w:iCs w:val="0"/>
                <w:color w:val="000000"/>
                <w:kern w:val="0"/>
                <w:sz w:val="21"/>
                <w:szCs w:val="21"/>
                <w:highlight w:val="none"/>
                <w:u w:val="none"/>
                <w:lang w:val="en-US" w:eastAsia="zh-CN" w:bidi="ar"/>
              </w:rPr>
              <w:t>645</w:t>
            </w:r>
            <w:r>
              <w:rPr>
                <w:rStyle w:val="267"/>
                <w:rFonts w:hint="eastAsia" w:ascii="仿宋" w:hAnsi="仿宋" w:eastAsia="仿宋" w:cs="仿宋"/>
                <w:sz w:val="21"/>
                <w:szCs w:val="21"/>
                <w:highlight w:val="none"/>
                <w:lang w:val="en-US" w:eastAsia="zh-CN" w:bidi="ar"/>
              </w:rPr>
              <w:t>基因</w:t>
            </w:r>
          </w:p>
        </w:tc>
        <w:tc>
          <w:tcPr>
            <w:tcW w:w="1393" w:type="dxa"/>
            <w:noWrap w:val="0"/>
            <w:vAlign w:val="center"/>
          </w:tcPr>
          <w:p w14:paraId="45C070F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lang w:val="en-US"/>
              </w:rPr>
            </w:pPr>
            <w:r>
              <w:rPr>
                <w:rFonts w:hint="eastAsia" w:ascii="仿宋" w:hAnsi="仿宋" w:eastAsia="仿宋" w:cs="仿宋"/>
                <w:i w:val="0"/>
                <w:iCs w:val="0"/>
                <w:color w:val="000000"/>
                <w:kern w:val="0"/>
                <w:sz w:val="21"/>
                <w:szCs w:val="21"/>
                <w:highlight w:val="none"/>
                <w:u w:val="none"/>
                <w:lang w:val="en-US" w:eastAsia="zh-CN" w:bidi="ar"/>
              </w:rPr>
              <w:t>270700007*10</w:t>
            </w:r>
          </w:p>
        </w:tc>
        <w:tc>
          <w:tcPr>
            <w:tcW w:w="1045" w:type="dxa"/>
            <w:noWrap/>
            <w:vAlign w:val="center"/>
          </w:tcPr>
          <w:p w14:paraId="5FB379B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14000</w:t>
            </w:r>
          </w:p>
        </w:tc>
        <w:tc>
          <w:tcPr>
            <w:tcW w:w="1086" w:type="dxa"/>
            <w:noWrap/>
            <w:vAlign w:val="center"/>
          </w:tcPr>
          <w:p w14:paraId="5AAA41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8个工作日</w:t>
            </w:r>
          </w:p>
        </w:tc>
        <w:tc>
          <w:tcPr>
            <w:tcW w:w="832" w:type="dxa"/>
            <w:noWrap w:val="0"/>
            <w:vAlign w:val="center"/>
          </w:tcPr>
          <w:p w14:paraId="1206E65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059B0F7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血液10-20ml（cfDNA采血管），或新鲜组织黄豆粒大小，或不超过1年的蜡块或15-20张 5-6μm白片</w:t>
            </w:r>
          </w:p>
        </w:tc>
        <w:tc>
          <w:tcPr>
            <w:tcW w:w="1666" w:type="dxa"/>
            <w:noWrap w:val="0"/>
            <w:vAlign w:val="center"/>
          </w:tcPr>
          <w:p w14:paraId="5753D15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3BB6FC4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全面覆盖靶向、免疫的治疗靶点，判断化疗药物的敏感性和毒副作用，提供</w:t>
            </w:r>
            <w:r>
              <w:rPr>
                <w:rFonts w:hint="eastAsia" w:ascii="仿宋" w:hAnsi="仿宋" w:eastAsia="仿宋" w:cs="仿宋"/>
                <w:i w:val="0"/>
                <w:iCs w:val="0"/>
                <w:color w:val="000000"/>
                <w:kern w:val="0"/>
                <w:sz w:val="21"/>
                <w:szCs w:val="21"/>
                <w:highlight w:val="none"/>
                <w:u w:val="none"/>
                <w:lang w:val="en-US" w:eastAsia="zh-CN" w:bidi="ar"/>
              </w:rPr>
              <w:t>TMB</w:t>
            </w:r>
            <w:r>
              <w:rPr>
                <w:rStyle w:val="267"/>
                <w:rFonts w:hint="eastAsia" w:ascii="仿宋" w:hAnsi="仿宋" w:eastAsia="仿宋" w:cs="仿宋"/>
                <w:sz w:val="21"/>
                <w:szCs w:val="21"/>
                <w:highlight w:val="none"/>
                <w:lang w:val="en-US" w:eastAsia="zh-CN" w:bidi="ar"/>
              </w:rPr>
              <w:t>与遗传检测</w:t>
            </w:r>
          </w:p>
        </w:tc>
      </w:tr>
      <w:tr w14:paraId="2BCABB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03" w:type="dxa"/>
            <w:vMerge w:val="continue"/>
            <w:noWrap/>
            <w:vAlign w:val="center"/>
          </w:tcPr>
          <w:p w14:paraId="2C598E34">
            <w:pPr>
              <w:jc w:val="center"/>
              <w:rPr>
                <w:rFonts w:hint="eastAsia" w:ascii="仿宋" w:hAnsi="仿宋" w:eastAsia="仿宋" w:cs="仿宋"/>
                <w:i w:val="0"/>
                <w:iCs w:val="0"/>
                <w:color w:val="000000"/>
                <w:sz w:val="21"/>
                <w:szCs w:val="21"/>
                <w:highlight w:val="none"/>
                <w:u w:val="none"/>
              </w:rPr>
            </w:pPr>
          </w:p>
        </w:tc>
        <w:tc>
          <w:tcPr>
            <w:tcW w:w="2607" w:type="dxa"/>
            <w:noWrap/>
            <w:vAlign w:val="center"/>
          </w:tcPr>
          <w:p w14:paraId="6E1D8F9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实体肿瘤 MSI检测</w:t>
            </w:r>
          </w:p>
        </w:tc>
        <w:tc>
          <w:tcPr>
            <w:tcW w:w="1393" w:type="dxa"/>
            <w:noWrap w:val="0"/>
            <w:vAlign w:val="center"/>
          </w:tcPr>
          <w:p w14:paraId="49AEF93D">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6"/>
                <w:rFonts w:hint="eastAsia" w:ascii="仿宋" w:hAnsi="仿宋" w:eastAsia="仿宋" w:cs="仿宋"/>
                <w:sz w:val="21"/>
                <w:szCs w:val="21"/>
                <w:highlight w:val="none"/>
                <w:lang w:val="en-US" w:eastAsia="zh-CN" w:bidi="ar"/>
              </w:rPr>
              <w:t>自主定价</w:t>
            </w:r>
          </w:p>
        </w:tc>
        <w:tc>
          <w:tcPr>
            <w:tcW w:w="1045" w:type="dxa"/>
            <w:noWrap/>
            <w:vAlign w:val="center"/>
          </w:tcPr>
          <w:p w14:paraId="388CB70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2500</w:t>
            </w:r>
          </w:p>
        </w:tc>
        <w:tc>
          <w:tcPr>
            <w:tcW w:w="1086" w:type="dxa"/>
            <w:noWrap/>
            <w:vAlign w:val="center"/>
          </w:tcPr>
          <w:p w14:paraId="3386187E">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76EDE07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毛细管电泳</w:t>
            </w:r>
          </w:p>
        </w:tc>
        <w:tc>
          <w:tcPr>
            <w:tcW w:w="2910" w:type="dxa"/>
            <w:noWrap w:val="0"/>
            <w:vAlign w:val="center"/>
          </w:tcPr>
          <w:p w14:paraId="1FC1F9C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新鲜组织黄豆粒大小，或不超过1年的蜡块或5-8张 5-6μm白片，加5-10ml EDTA抗凝外周血（必须同时送检）</w:t>
            </w:r>
          </w:p>
        </w:tc>
        <w:tc>
          <w:tcPr>
            <w:tcW w:w="1666" w:type="dxa"/>
            <w:noWrap w:val="0"/>
            <w:vAlign w:val="center"/>
          </w:tcPr>
          <w:p w14:paraId="0ED7846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67E884F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指导免疫治疗药物的使用</w:t>
            </w:r>
          </w:p>
        </w:tc>
      </w:tr>
      <w:tr w14:paraId="2124FD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9" w:hRule="atLeast"/>
        </w:trPr>
        <w:tc>
          <w:tcPr>
            <w:tcW w:w="803" w:type="dxa"/>
            <w:vMerge w:val="continue"/>
            <w:noWrap/>
            <w:vAlign w:val="center"/>
          </w:tcPr>
          <w:p w14:paraId="43BDE6F8">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70C3858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实体瘤定制化</w:t>
            </w:r>
            <w:r>
              <w:rPr>
                <w:rFonts w:hint="eastAsia" w:ascii="仿宋" w:hAnsi="仿宋" w:eastAsia="仿宋" w:cs="仿宋"/>
                <w:i w:val="0"/>
                <w:iCs w:val="0"/>
                <w:color w:val="000000"/>
                <w:kern w:val="0"/>
                <w:sz w:val="21"/>
                <w:szCs w:val="21"/>
                <w:highlight w:val="none"/>
                <w:u w:val="none"/>
                <w:lang w:val="en-US" w:eastAsia="zh-CN" w:bidi="ar"/>
              </w:rPr>
              <w:t>MRD</w:t>
            </w:r>
            <w:r>
              <w:rPr>
                <w:rStyle w:val="267"/>
                <w:rFonts w:hint="eastAsia" w:ascii="仿宋" w:hAnsi="仿宋" w:eastAsia="仿宋" w:cs="仿宋"/>
                <w:sz w:val="21"/>
                <w:szCs w:val="21"/>
                <w:highlight w:val="none"/>
                <w:lang w:val="en-US" w:eastAsia="zh-CN" w:bidi="ar"/>
              </w:rPr>
              <w:t>基因检测</w:t>
            </w:r>
          </w:p>
        </w:tc>
        <w:tc>
          <w:tcPr>
            <w:tcW w:w="1393" w:type="dxa"/>
            <w:noWrap w:val="0"/>
            <w:vAlign w:val="center"/>
          </w:tcPr>
          <w:p w14:paraId="4F8EA05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270700007*14</w:t>
            </w:r>
          </w:p>
        </w:tc>
        <w:tc>
          <w:tcPr>
            <w:tcW w:w="1045" w:type="dxa"/>
            <w:noWrap/>
            <w:vAlign w:val="center"/>
          </w:tcPr>
          <w:p w14:paraId="019EB62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19600</w:t>
            </w:r>
          </w:p>
        </w:tc>
        <w:tc>
          <w:tcPr>
            <w:tcW w:w="1086" w:type="dxa"/>
            <w:noWrap/>
            <w:vAlign w:val="center"/>
          </w:tcPr>
          <w:p w14:paraId="3C10C6B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10个工作日</w:t>
            </w:r>
          </w:p>
        </w:tc>
        <w:tc>
          <w:tcPr>
            <w:tcW w:w="832" w:type="dxa"/>
            <w:noWrap w:val="0"/>
            <w:vAlign w:val="center"/>
          </w:tcPr>
          <w:p w14:paraId="5E6BDAE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3DBC5FE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新鲜组织黄豆粒大小，或不超过1年的蜡块或15-20张 5-6μm白片，加10-20ml EDTA抗凝外周血</w:t>
            </w:r>
          </w:p>
        </w:tc>
        <w:tc>
          <w:tcPr>
            <w:tcW w:w="1666" w:type="dxa"/>
            <w:noWrap w:val="0"/>
            <w:vAlign w:val="center"/>
          </w:tcPr>
          <w:p w14:paraId="4F6F2D5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6FD17FB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个体化定制</w:t>
            </w:r>
            <w:r>
              <w:rPr>
                <w:rFonts w:hint="eastAsia" w:ascii="仿宋" w:hAnsi="仿宋" w:eastAsia="仿宋" w:cs="仿宋"/>
                <w:i w:val="0"/>
                <w:iCs w:val="0"/>
                <w:color w:val="000000"/>
                <w:kern w:val="0"/>
                <w:sz w:val="21"/>
                <w:szCs w:val="21"/>
                <w:highlight w:val="none"/>
                <w:u w:val="none"/>
                <w:lang w:val="en-US" w:eastAsia="zh-CN" w:bidi="ar"/>
              </w:rPr>
              <w:t>panel+WES</w:t>
            </w:r>
            <w:r>
              <w:rPr>
                <w:rStyle w:val="267"/>
                <w:rFonts w:hint="eastAsia" w:ascii="仿宋" w:hAnsi="仿宋" w:eastAsia="仿宋" w:cs="仿宋"/>
                <w:sz w:val="21"/>
                <w:szCs w:val="21"/>
                <w:highlight w:val="none"/>
                <w:lang w:val="en-US" w:eastAsia="zh-CN" w:bidi="ar"/>
              </w:rPr>
              <w:t>，以</w:t>
            </w:r>
            <w:r>
              <w:rPr>
                <w:rFonts w:hint="eastAsia" w:ascii="仿宋" w:hAnsi="仿宋" w:eastAsia="仿宋" w:cs="仿宋"/>
                <w:i w:val="0"/>
                <w:iCs w:val="0"/>
                <w:color w:val="000000"/>
                <w:kern w:val="0"/>
                <w:sz w:val="21"/>
                <w:szCs w:val="21"/>
                <w:highlight w:val="none"/>
                <w:u w:val="none"/>
                <w:lang w:val="en-US" w:eastAsia="zh-CN" w:bidi="ar"/>
              </w:rPr>
              <w:t>ctDNA</w:t>
            </w:r>
            <w:r>
              <w:rPr>
                <w:rStyle w:val="267"/>
                <w:rFonts w:hint="eastAsia" w:ascii="仿宋" w:hAnsi="仿宋" w:eastAsia="仿宋" w:cs="仿宋"/>
                <w:sz w:val="21"/>
                <w:szCs w:val="21"/>
                <w:highlight w:val="none"/>
                <w:lang w:val="en-US" w:eastAsia="zh-CN" w:bidi="ar"/>
              </w:rPr>
              <w:t>为检测对象评估复发风险、提示耐药发生、指导辅助治疗、预测治疗疗效</w:t>
            </w:r>
          </w:p>
        </w:tc>
      </w:tr>
      <w:tr w14:paraId="06A8A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trPr>
        <w:tc>
          <w:tcPr>
            <w:tcW w:w="803" w:type="dxa"/>
            <w:vMerge w:val="continue"/>
            <w:noWrap/>
            <w:vAlign w:val="center"/>
          </w:tcPr>
          <w:p w14:paraId="0B6439BA">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21C75E1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PD-1/PD-L1</w:t>
            </w:r>
            <w:r>
              <w:rPr>
                <w:rStyle w:val="267"/>
                <w:rFonts w:hint="eastAsia" w:ascii="仿宋" w:hAnsi="仿宋" w:eastAsia="仿宋" w:cs="仿宋"/>
                <w:sz w:val="21"/>
                <w:szCs w:val="21"/>
                <w:highlight w:val="none"/>
                <w:lang w:val="en-US" w:eastAsia="zh-CN" w:bidi="ar"/>
              </w:rPr>
              <w:t>表达检测（</w:t>
            </w:r>
            <w:r>
              <w:rPr>
                <w:rFonts w:hint="eastAsia" w:ascii="仿宋" w:hAnsi="仿宋" w:eastAsia="仿宋" w:cs="仿宋"/>
                <w:i w:val="0"/>
                <w:iCs w:val="0"/>
                <w:color w:val="000000"/>
                <w:kern w:val="0"/>
                <w:sz w:val="21"/>
                <w:szCs w:val="21"/>
                <w:highlight w:val="none"/>
                <w:u w:val="none"/>
                <w:lang w:val="en-US" w:eastAsia="zh-CN" w:bidi="ar"/>
              </w:rPr>
              <w:t>ZR-3）</w:t>
            </w:r>
          </w:p>
        </w:tc>
        <w:tc>
          <w:tcPr>
            <w:tcW w:w="1393" w:type="dxa"/>
            <w:noWrap/>
            <w:vAlign w:val="center"/>
          </w:tcPr>
          <w:p w14:paraId="615560D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270500004</w:t>
            </w:r>
          </w:p>
        </w:tc>
        <w:tc>
          <w:tcPr>
            <w:tcW w:w="1045" w:type="dxa"/>
            <w:noWrap/>
            <w:vAlign w:val="center"/>
          </w:tcPr>
          <w:p w14:paraId="79656C8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1500</w:t>
            </w:r>
          </w:p>
        </w:tc>
        <w:tc>
          <w:tcPr>
            <w:tcW w:w="1086" w:type="dxa"/>
            <w:noWrap/>
            <w:vAlign w:val="center"/>
          </w:tcPr>
          <w:p w14:paraId="73D0E91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3-5个工作日</w:t>
            </w:r>
          </w:p>
        </w:tc>
        <w:tc>
          <w:tcPr>
            <w:tcW w:w="832" w:type="dxa"/>
            <w:noWrap/>
            <w:vAlign w:val="center"/>
          </w:tcPr>
          <w:p w14:paraId="2B34E61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IHC</w:t>
            </w:r>
          </w:p>
        </w:tc>
        <w:tc>
          <w:tcPr>
            <w:tcW w:w="2910" w:type="dxa"/>
            <w:noWrap w:val="0"/>
            <w:vAlign w:val="center"/>
          </w:tcPr>
          <w:p w14:paraId="01666E97">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新鲜组织黄豆粒大小，或不超过1年的蜡块或3-5张 5-6μm白片（防脱片）</w:t>
            </w:r>
          </w:p>
        </w:tc>
        <w:tc>
          <w:tcPr>
            <w:tcW w:w="1666" w:type="dxa"/>
            <w:noWrap w:val="0"/>
            <w:vAlign w:val="center"/>
          </w:tcPr>
          <w:p w14:paraId="6A215BB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128750E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评估患者对于免疫治疗的敏感性</w:t>
            </w:r>
            <w:r>
              <w:rPr>
                <w:rFonts w:hint="eastAsia" w:ascii="仿宋" w:hAnsi="仿宋" w:eastAsia="仿宋" w:cs="仿宋"/>
                <w:i w:val="0"/>
                <w:iCs w:val="0"/>
                <w:color w:val="000000"/>
                <w:kern w:val="0"/>
                <w:sz w:val="21"/>
                <w:szCs w:val="21"/>
                <w:highlight w:val="none"/>
                <w:u w:val="none"/>
                <w:lang w:val="en-US" w:eastAsia="zh-CN" w:bidi="ar"/>
              </w:rPr>
              <w:t xml:space="preserve"> </w:t>
            </w:r>
          </w:p>
        </w:tc>
      </w:tr>
      <w:tr w14:paraId="3809F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803" w:type="dxa"/>
            <w:vMerge w:val="continue"/>
            <w:noWrap/>
            <w:vAlign w:val="center"/>
          </w:tcPr>
          <w:p w14:paraId="0A2FCA79">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012932FC">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Style w:val="267"/>
                <w:rFonts w:hint="eastAsia" w:ascii="仿宋" w:hAnsi="仿宋" w:eastAsia="仿宋" w:cs="仿宋"/>
                <w:sz w:val="21"/>
                <w:szCs w:val="21"/>
                <w:highlight w:val="none"/>
                <w:lang w:val="en-US" w:eastAsia="zh-CN" w:bidi="ar"/>
              </w:rPr>
              <w:t>遗传风险评估检测（</w:t>
            </w:r>
            <w:r>
              <w:rPr>
                <w:rFonts w:hint="eastAsia" w:ascii="仿宋" w:hAnsi="仿宋" w:eastAsia="仿宋" w:cs="仿宋"/>
                <w:i w:val="0"/>
                <w:iCs w:val="0"/>
                <w:color w:val="000000"/>
                <w:kern w:val="0"/>
                <w:sz w:val="21"/>
                <w:szCs w:val="21"/>
                <w:highlight w:val="none"/>
                <w:u w:val="none"/>
                <w:lang w:val="en-US" w:eastAsia="zh-CN" w:bidi="ar"/>
              </w:rPr>
              <w:t>105</w:t>
            </w:r>
            <w:r>
              <w:rPr>
                <w:rStyle w:val="267"/>
                <w:rFonts w:hint="eastAsia" w:ascii="仿宋" w:hAnsi="仿宋" w:eastAsia="仿宋" w:cs="仿宋"/>
                <w:sz w:val="21"/>
                <w:szCs w:val="21"/>
                <w:highlight w:val="none"/>
                <w:lang w:val="en-US" w:eastAsia="zh-CN" w:bidi="ar"/>
              </w:rPr>
              <w:t>基因）</w:t>
            </w:r>
          </w:p>
        </w:tc>
        <w:tc>
          <w:tcPr>
            <w:tcW w:w="1393" w:type="dxa"/>
            <w:noWrap w:val="0"/>
            <w:vAlign w:val="center"/>
          </w:tcPr>
          <w:p w14:paraId="22A56FE0">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270700007*7</w:t>
            </w:r>
          </w:p>
        </w:tc>
        <w:tc>
          <w:tcPr>
            <w:tcW w:w="1045" w:type="dxa"/>
            <w:noWrap/>
            <w:vAlign w:val="center"/>
          </w:tcPr>
          <w:p w14:paraId="34C7C98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9800</w:t>
            </w:r>
          </w:p>
        </w:tc>
        <w:tc>
          <w:tcPr>
            <w:tcW w:w="1086" w:type="dxa"/>
            <w:noWrap/>
            <w:vAlign w:val="center"/>
          </w:tcPr>
          <w:p w14:paraId="4B42ECE3">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8个工作日</w:t>
            </w:r>
          </w:p>
        </w:tc>
        <w:tc>
          <w:tcPr>
            <w:tcW w:w="832" w:type="dxa"/>
            <w:noWrap w:val="0"/>
            <w:vAlign w:val="center"/>
          </w:tcPr>
          <w:p w14:paraId="1BD0194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746FAEDA">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新鲜组织黄豆粒大小，或不超过1年的蜡块或20张 5-6μm白片</w:t>
            </w:r>
          </w:p>
        </w:tc>
        <w:tc>
          <w:tcPr>
            <w:tcW w:w="1666" w:type="dxa"/>
            <w:noWrap w:val="0"/>
            <w:vAlign w:val="center"/>
          </w:tcPr>
          <w:p w14:paraId="72D8E6D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新鲜组织 4度寄送</w:t>
            </w:r>
          </w:p>
        </w:tc>
        <w:tc>
          <w:tcPr>
            <w:tcW w:w="2474" w:type="dxa"/>
            <w:noWrap w:val="0"/>
            <w:vAlign w:val="center"/>
          </w:tcPr>
          <w:p w14:paraId="06AA7656">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全面评估遗传癌症风险</w:t>
            </w:r>
          </w:p>
        </w:tc>
      </w:tr>
      <w:tr w14:paraId="2D1C3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trPr>
        <w:tc>
          <w:tcPr>
            <w:tcW w:w="803" w:type="dxa"/>
            <w:vMerge w:val="continue"/>
            <w:noWrap/>
            <w:vAlign w:val="center"/>
          </w:tcPr>
          <w:p w14:paraId="55A18A67">
            <w:pPr>
              <w:jc w:val="center"/>
              <w:rPr>
                <w:rFonts w:hint="eastAsia" w:ascii="仿宋" w:hAnsi="仿宋" w:eastAsia="仿宋" w:cs="仿宋"/>
                <w:i w:val="0"/>
                <w:iCs w:val="0"/>
                <w:color w:val="000000"/>
                <w:sz w:val="21"/>
                <w:szCs w:val="21"/>
                <w:highlight w:val="none"/>
                <w:u w:val="none"/>
              </w:rPr>
            </w:pPr>
          </w:p>
        </w:tc>
        <w:tc>
          <w:tcPr>
            <w:tcW w:w="2607" w:type="dxa"/>
            <w:noWrap w:val="0"/>
            <w:vAlign w:val="center"/>
          </w:tcPr>
          <w:p w14:paraId="34D13C2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化疗个性化用药套餐</w:t>
            </w:r>
          </w:p>
        </w:tc>
        <w:tc>
          <w:tcPr>
            <w:tcW w:w="1393" w:type="dxa"/>
            <w:noWrap w:val="0"/>
            <w:vAlign w:val="center"/>
          </w:tcPr>
          <w:p w14:paraId="3216910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自主定价</w:t>
            </w:r>
          </w:p>
        </w:tc>
        <w:tc>
          <w:tcPr>
            <w:tcW w:w="1045" w:type="dxa"/>
            <w:noWrap/>
            <w:vAlign w:val="center"/>
          </w:tcPr>
          <w:p w14:paraId="66B7E62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2800</w:t>
            </w:r>
          </w:p>
        </w:tc>
        <w:tc>
          <w:tcPr>
            <w:tcW w:w="1086" w:type="dxa"/>
            <w:noWrap/>
            <w:vAlign w:val="center"/>
          </w:tcPr>
          <w:p w14:paraId="4569A3F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6个工作日</w:t>
            </w:r>
          </w:p>
        </w:tc>
        <w:tc>
          <w:tcPr>
            <w:tcW w:w="832" w:type="dxa"/>
            <w:noWrap w:val="0"/>
            <w:vAlign w:val="center"/>
          </w:tcPr>
          <w:p w14:paraId="30C4AF3B">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0"/>
            <w:vAlign w:val="center"/>
          </w:tcPr>
          <w:p w14:paraId="75AA4D8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血液5-10ml（cfDNA采血管），或新鲜组织黄豆粒大小，或不超过1年的蜡块或5-8张 5-6μm白片</w:t>
            </w:r>
          </w:p>
        </w:tc>
        <w:tc>
          <w:tcPr>
            <w:tcW w:w="1666" w:type="dxa"/>
            <w:noWrap w:val="0"/>
            <w:vAlign w:val="center"/>
          </w:tcPr>
          <w:p w14:paraId="43BEFFF9">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蜡块/白片/ 常温寄送</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血液/新鲜组织 4度寄送</w:t>
            </w:r>
          </w:p>
        </w:tc>
        <w:tc>
          <w:tcPr>
            <w:tcW w:w="2474" w:type="dxa"/>
            <w:noWrap w:val="0"/>
            <w:vAlign w:val="center"/>
          </w:tcPr>
          <w:p w14:paraId="29F1C465">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判断化疗药物的敏感性和毒副作用，指导患者化疗药物使用</w:t>
            </w:r>
          </w:p>
        </w:tc>
      </w:tr>
      <w:tr w14:paraId="2A64D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5" w:hRule="atLeast"/>
        </w:trPr>
        <w:tc>
          <w:tcPr>
            <w:tcW w:w="803" w:type="dxa"/>
            <w:noWrap/>
            <w:vAlign w:val="center"/>
          </w:tcPr>
          <w:p w14:paraId="1634211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WES</w:t>
            </w:r>
          </w:p>
        </w:tc>
        <w:tc>
          <w:tcPr>
            <w:tcW w:w="2607" w:type="dxa"/>
            <w:noWrap/>
            <w:vAlign w:val="center"/>
          </w:tcPr>
          <w:p w14:paraId="5F1863D8">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WES 遗传全外显子组检测</w:t>
            </w:r>
          </w:p>
        </w:tc>
        <w:tc>
          <w:tcPr>
            <w:tcW w:w="1393" w:type="dxa"/>
            <w:noWrap w:val="0"/>
            <w:vAlign w:val="center"/>
          </w:tcPr>
          <w:p w14:paraId="74DB930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270700007*3</w:t>
            </w:r>
          </w:p>
        </w:tc>
        <w:tc>
          <w:tcPr>
            <w:tcW w:w="1045" w:type="dxa"/>
            <w:noWrap w:val="0"/>
            <w:vAlign w:val="center"/>
          </w:tcPr>
          <w:p w14:paraId="6C7009D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4200</w:t>
            </w:r>
          </w:p>
        </w:tc>
        <w:tc>
          <w:tcPr>
            <w:tcW w:w="1086" w:type="dxa"/>
            <w:noWrap/>
            <w:vAlign w:val="center"/>
          </w:tcPr>
          <w:p w14:paraId="74C027F2">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15-20个自然日</w:t>
            </w:r>
          </w:p>
        </w:tc>
        <w:tc>
          <w:tcPr>
            <w:tcW w:w="832" w:type="dxa"/>
            <w:noWrap w:val="0"/>
            <w:vAlign w:val="center"/>
          </w:tcPr>
          <w:p w14:paraId="04217794">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NGS</w:t>
            </w:r>
          </w:p>
        </w:tc>
        <w:tc>
          <w:tcPr>
            <w:tcW w:w="2910" w:type="dxa"/>
            <w:noWrap/>
            <w:vAlign w:val="center"/>
          </w:tcPr>
          <w:p w14:paraId="6037753F">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10-20ml EDTA抗凝外周血</w:t>
            </w:r>
          </w:p>
        </w:tc>
        <w:tc>
          <w:tcPr>
            <w:tcW w:w="1666" w:type="dxa"/>
            <w:noWrap w:val="0"/>
            <w:vAlign w:val="center"/>
          </w:tcPr>
          <w:p w14:paraId="77E91CC1">
            <w:pPr>
              <w:keepNext w:val="0"/>
              <w:keepLines w:val="0"/>
              <w:widowControl/>
              <w:suppressLineNumbers w:val="0"/>
              <w:jc w:val="center"/>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4度寄送</w:t>
            </w:r>
          </w:p>
        </w:tc>
        <w:tc>
          <w:tcPr>
            <w:tcW w:w="2474" w:type="dxa"/>
            <w:noWrap w:val="0"/>
            <w:vAlign w:val="center"/>
          </w:tcPr>
          <w:p w14:paraId="61FFBBE0">
            <w:pPr>
              <w:keepNext w:val="0"/>
              <w:keepLines w:val="0"/>
              <w:widowControl/>
              <w:suppressLineNumbers w:val="0"/>
              <w:jc w:val="left"/>
              <w:textAlignment w:val="center"/>
              <w:rPr>
                <w:rFonts w:hint="eastAsia" w:ascii="仿宋" w:hAnsi="仿宋" w:eastAsia="仿宋" w:cs="仿宋"/>
                <w:i w:val="0"/>
                <w:iCs w:val="0"/>
                <w:color w:val="000000"/>
                <w:sz w:val="21"/>
                <w:szCs w:val="21"/>
                <w:highlight w:val="none"/>
                <w:u w:val="none"/>
              </w:rPr>
            </w:pPr>
            <w:r>
              <w:rPr>
                <w:rFonts w:hint="eastAsia" w:ascii="仿宋" w:hAnsi="仿宋" w:eastAsia="仿宋" w:cs="仿宋"/>
                <w:i w:val="0"/>
                <w:iCs w:val="0"/>
                <w:color w:val="000000"/>
                <w:kern w:val="0"/>
                <w:sz w:val="21"/>
                <w:szCs w:val="21"/>
                <w:highlight w:val="none"/>
                <w:u w:val="none"/>
                <w:lang w:val="en-US" w:eastAsia="zh-CN" w:bidi="ar"/>
              </w:rPr>
              <w:t>明确病因：对于临床症状复杂、难以通过常规检查确诊的遗传性疾病（如罕见病、单基因遗传病），WES检测可精准定位致病基因突变，为疾病诊断提供分子依据。</w:t>
            </w:r>
            <w:r>
              <w:rPr>
                <w:rFonts w:hint="eastAsia" w:ascii="仿宋" w:hAnsi="仿宋" w:eastAsia="仿宋" w:cs="仿宋"/>
                <w:i w:val="0"/>
                <w:iCs w:val="0"/>
                <w:color w:val="000000"/>
                <w:kern w:val="0"/>
                <w:sz w:val="21"/>
                <w:szCs w:val="21"/>
                <w:highlight w:val="none"/>
                <w:u w:val="none"/>
                <w:lang w:val="en-US" w:eastAsia="zh-CN" w:bidi="ar"/>
              </w:rPr>
              <w:br w:type="textWrapping"/>
            </w:r>
            <w:r>
              <w:rPr>
                <w:rFonts w:hint="eastAsia" w:ascii="仿宋" w:hAnsi="仿宋" w:eastAsia="仿宋" w:cs="仿宋"/>
                <w:i w:val="0"/>
                <w:iCs w:val="0"/>
                <w:color w:val="000000"/>
                <w:kern w:val="0"/>
                <w:sz w:val="21"/>
                <w:szCs w:val="21"/>
                <w:highlight w:val="none"/>
                <w:u w:val="none"/>
                <w:lang w:val="en-US" w:eastAsia="zh-CN" w:bidi="ar"/>
              </w:rPr>
              <w:t>精准分型、疾病风险预测与预防</w:t>
            </w:r>
          </w:p>
        </w:tc>
      </w:tr>
    </w:tbl>
    <w:p w14:paraId="3B5F14F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仿宋" w:hAnsi="仿宋" w:eastAsia="仿宋" w:cs="仿宋"/>
          <w:b/>
          <w:bCs/>
          <w:color w:val="auto"/>
          <w:sz w:val="28"/>
          <w:szCs w:val="28"/>
          <w:highlight w:val="none"/>
          <w:lang w:val="en-US" w:eastAsia="zh-CN"/>
        </w:rPr>
      </w:pPr>
    </w:p>
    <w:tbl>
      <w:tblPr>
        <w:tblStyle w:val="37"/>
        <w:tblW w:w="14687" w:type="dxa"/>
        <w:tblInd w:w="9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1779"/>
        <w:gridCol w:w="1714"/>
        <w:gridCol w:w="960"/>
        <w:gridCol w:w="1177"/>
        <w:gridCol w:w="1125"/>
        <w:gridCol w:w="2546"/>
        <w:gridCol w:w="3378"/>
        <w:gridCol w:w="2008"/>
      </w:tblGrid>
      <w:tr w14:paraId="63BB2A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02" w:hRule="atLeast"/>
        </w:trPr>
        <w:tc>
          <w:tcPr>
            <w:tcW w:w="1779" w:type="dxa"/>
            <w:tcBorders>
              <w:top w:val="single" w:color="000000" w:sz="4" w:space="0"/>
              <w:left w:val="single" w:color="000000" w:sz="4" w:space="0"/>
              <w:bottom w:val="single" w:color="000000" w:sz="4" w:space="0"/>
              <w:right w:val="single" w:color="000000" w:sz="4" w:space="0"/>
            </w:tcBorders>
            <w:noWrap w:val="0"/>
            <w:vAlign w:val="center"/>
          </w:tcPr>
          <w:p w14:paraId="6250C06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项目名称</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4CF20300">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物价代码</w:t>
            </w:r>
          </w:p>
        </w:tc>
        <w:tc>
          <w:tcPr>
            <w:tcW w:w="960" w:type="dxa"/>
            <w:tcBorders>
              <w:top w:val="single" w:color="000000" w:sz="4" w:space="0"/>
              <w:left w:val="single" w:color="000000" w:sz="4" w:space="0"/>
              <w:bottom w:val="single" w:color="000000" w:sz="4" w:space="0"/>
              <w:right w:val="single" w:color="000000" w:sz="4" w:space="0"/>
            </w:tcBorders>
            <w:noWrap w:val="0"/>
            <w:vAlign w:val="center"/>
          </w:tcPr>
          <w:p w14:paraId="64778F2D">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价格（元）</w:t>
            </w:r>
          </w:p>
        </w:tc>
        <w:tc>
          <w:tcPr>
            <w:tcW w:w="1177" w:type="dxa"/>
            <w:tcBorders>
              <w:top w:val="single" w:color="000000" w:sz="4" w:space="0"/>
              <w:left w:val="single" w:color="000000" w:sz="4" w:space="0"/>
              <w:bottom w:val="single" w:color="000000" w:sz="4" w:space="0"/>
              <w:right w:val="single" w:color="000000" w:sz="4" w:space="0"/>
            </w:tcBorders>
            <w:noWrap w:val="0"/>
            <w:vAlign w:val="center"/>
          </w:tcPr>
          <w:p w14:paraId="32B9A7CF">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报告</w:t>
            </w:r>
            <w:r>
              <w:rPr>
                <w:rFonts w:hint="eastAsia" w:ascii="仿宋" w:hAnsi="仿宋" w:eastAsia="仿宋" w:cs="仿宋"/>
                <w:b/>
                <w:bCs/>
                <w:i w:val="0"/>
                <w:iCs w:val="0"/>
                <w:color w:val="000000"/>
                <w:kern w:val="0"/>
                <w:sz w:val="24"/>
                <w:szCs w:val="24"/>
                <w:u w:val="none"/>
                <w:lang w:val="en-US" w:eastAsia="zh-CN" w:bidi="ar"/>
              </w:rPr>
              <w:br w:type="textWrapping"/>
            </w:r>
            <w:r>
              <w:rPr>
                <w:rFonts w:hint="eastAsia" w:ascii="仿宋" w:hAnsi="仿宋" w:eastAsia="仿宋" w:cs="仿宋"/>
                <w:b/>
                <w:bCs/>
                <w:i w:val="0"/>
                <w:iCs w:val="0"/>
                <w:color w:val="000000"/>
                <w:kern w:val="0"/>
                <w:sz w:val="24"/>
                <w:szCs w:val="24"/>
                <w:u w:val="none"/>
                <w:lang w:val="en-US" w:eastAsia="zh-CN" w:bidi="ar"/>
              </w:rPr>
              <w:t>时间</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546B8F6">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检测方法</w:t>
            </w:r>
          </w:p>
        </w:tc>
        <w:tc>
          <w:tcPr>
            <w:tcW w:w="2546" w:type="dxa"/>
            <w:tcBorders>
              <w:top w:val="single" w:color="000000" w:sz="4" w:space="0"/>
              <w:left w:val="single" w:color="000000" w:sz="4" w:space="0"/>
              <w:bottom w:val="single" w:color="000000" w:sz="4" w:space="0"/>
              <w:right w:val="single" w:color="000000" w:sz="4" w:space="0"/>
            </w:tcBorders>
            <w:noWrap w:val="0"/>
            <w:vAlign w:val="center"/>
          </w:tcPr>
          <w:p w14:paraId="44621D77">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样本类型</w:t>
            </w:r>
          </w:p>
        </w:tc>
        <w:tc>
          <w:tcPr>
            <w:tcW w:w="3378" w:type="dxa"/>
            <w:tcBorders>
              <w:top w:val="single" w:color="000000" w:sz="4" w:space="0"/>
              <w:left w:val="single" w:color="000000" w:sz="4" w:space="0"/>
              <w:bottom w:val="single" w:color="000000" w:sz="4" w:space="0"/>
              <w:right w:val="single" w:color="000000" w:sz="4" w:space="0"/>
            </w:tcBorders>
            <w:noWrap w:val="0"/>
            <w:vAlign w:val="center"/>
          </w:tcPr>
          <w:p w14:paraId="74C14C74">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采样耗材及样本量</w:t>
            </w:r>
          </w:p>
        </w:tc>
        <w:tc>
          <w:tcPr>
            <w:tcW w:w="2008" w:type="dxa"/>
            <w:tcBorders>
              <w:top w:val="single" w:color="000000" w:sz="4" w:space="0"/>
              <w:left w:val="single" w:color="000000" w:sz="4" w:space="0"/>
              <w:bottom w:val="single" w:color="000000" w:sz="4" w:space="0"/>
              <w:right w:val="single" w:color="000000" w:sz="4" w:space="0"/>
            </w:tcBorders>
            <w:noWrap w:val="0"/>
            <w:vAlign w:val="center"/>
          </w:tcPr>
          <w:p w14:paraId="189DB66B">
            <w:pPr>
              <w:keepNext w:val="0"/>
              <w:keepLines w:val="0"/>
              <w:widowControl/>
              <w:suppressLineNumbers w:val="0"/>
              <w:jc w:val="center"/>
              <w:textAlignment w:val="center"/>
              <w:rPr>
                <w:rFonts w:hint="eastAsia" w:ascii="仿宋" w:hAnsi="仿宋" w:eastAsia="仿宋" w:cs="仿宋"/>
                <w:b/>
                <w:bCs/>
                <w:i w:val="0"/>
                <w:iCs w:val="0"/>
                <w:color w:val="000000"/>
                <w:sz w:val="24"/>
                <w:szCs w:val="24"/>
                <w:u w:val="none"/>
              </w:rPr>
            </w:pPr>
            <w:r>
              <w:rPr>
                <w:rFonts w:hint="eastAsia" w:ascii="仿宋" w:hAnsi="仿宋" w:eastAsia="仿宋" w:cs="仿宋"/>
                <w:b/>
                <w:bCs/>
                <w:i w:val="0"/>
                <w:iCs w:val="0"/>
                <w:color w:val="000000"/>
                <w:kern w:val="0"/>
                <w:sz w:val="24"/>
                <w:szCs w:val="24"/>
                <w:u w:val="none"/>
                <w:lang w:val="en-US" w:eastAsia="zh-CN" w:bidi="ar"/>
              </w:rPr>
              <w:t>寄送条件</w:t>
            </w:r>
          </w:p>
        </w:tc>
      </w:tr>
      <w:tr w14:paraId="09340E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76" w:hRule="atLeast"/>
        </w:trPr>
        <w:tc>
          <w:tcPr>
            <w:tcW w:w="1779" w:type="dxa"/>
            <w:tcBorders>
              <w:top w:val="single" w:color="000000" w:sz="4" w:space="0"/>
              <w:left w:val="single" w:color="000000" w:sz="4" w:space="0"/>
              <w:bottom w:val="single" w:color="000000" w:sz="4" w:space="0"/>
              <w:right w:val="single" w:color="000000" w:sz="4" w:space="0"/>
            </w:tcBorders>
            <w:noWrap w:val="0"/>
            <w:vAlign w:val="center"/>
          </w:tcPr>
          <w:p w14:paraId="5F5330A0">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DNA 病原体</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0DEF5E2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270700007*2</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1A8DDF9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2800</w:t>
            </w:r>
          </w:p>
        </w:tc>
        <w:tc>
          <w:tcPr>
            <w:tcW w:w="1177" w:type="dxa"/>
            <w:vMerge w:val="restart"/>
            <w:tcBorders>
              <w:top w:val="single" w:color="000000" w:sz="4" w:space="0"/>
              <w:left w:val="single" w:color="000000" w:sz="4" w:space="0"/>
              <w:bottom w:val="single" w:color="000000" w:sz="4" w:space="0"/>
              <w:right w:val="single" w:color="000000" w:sz="4" w:space="0"/>
            </w:tcBorders>
            <w:noWrap w:val="0"/>
            <w:vAlign w:val="center"/>
          </w:tcPr>
          <w:p w14:paraId="491EEE6F">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 xml:space="preserve">3 </w:t>
            </w:r>
            <w:r>
              <w:rPr>
                <w:rStyle w:val="268"/>
                <w:rFonts w:hint="eastAsia" w:ascii="仿宋" w:hAnsi="仿宋" w:eastAsia="仿宋" w:cs="仿宋"/>
                <w:sz w:val="24"/>
                <w:szCs w:val="24"/>
                <w:lang w:val="en-US" w:eastAsia="zh-CN" w:bidi="ar"/>
              </w:rPr>
              <w:t>个自然日</w:t>
            </w: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7F43CBB4">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NGS</w:t>
            </w:r>
          </w:p>
        </w:tc>
        <w:tc>
          <w:tcPr>
            <w:tcW w:w="2546" w:type="dxa"/>
            <w:vMerge w:val="restart"/>
            <w:tcBorders>
              <w:top w:val="single" w:color="000000" w:sz="4" w:space="0"/>
              <w:left w:val="single" w:color="000000" w:sz="4" w:space="0"/>
              <w:bottom w:val="single" w:color="000000" w:sz="4" w:space="0"/>
              <w:right w:val="single" w:color="000000" w:sz="4" w:space="0"/>
            </w:tcBorders>
            <w:noWrap w:val="0"/>
            <w:vAlign w:val="center"/>
          </w:tcPr>
          <w:p w14:paraId="6D69F488">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外周血</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脑脊液</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痰液</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胸腹水</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肺泡灌洗液</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鼻咽拭子</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骨髓</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伤口渗出液</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关节脊液</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尿液</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脓肿抽液</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胆汁</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其他穿刺液</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房水</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 xml:space="preserve">玻璃体液” </w:t>
            </w:r>
          </w:p>
        </w:tc>
        <w:tc>
          <w:tcPr>
            <w:tcW w:w="3378" w:type="dxa"/>
            <w:vMerge w:val="restart"/>
            <w:tcBorders>
              <w:top w:val="single" w:color="000000" w:sz="4" w:space="0"/>
              <w:left w:val="single" w:color="000000" w:sz="4" w:space="0"/>
              <w:bottom w:val="single" w:color="000000" w:sz="4" w:space="0"/>
              <w:right w:val="single" w:color="000000" w:sz="4" w:space="0"/>
            </w:tcBorders>
            <w:noWrap w:val="0"/>
            <w:vAlign w:val="center"/>
          </w:tcPr>
          <w:p w14:paraId="312C49BD">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血液用EDTA管；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其他都用无菌管；</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肺泡灌洗液：5mL 以上；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痰液：3mL以上；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血液-成人：3mL 以上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幼儿：1.5mL以上；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脑脊液：2mL 以上以上；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胸水：10mL 以上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腹水：10mL 以上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关节液：3mL以上；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脓肿样本3mL以上；</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组织样本：以 0.5-2 克为宜（绿豆粒大小）</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 xml:space="preserve"> </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 xml:space="preserve"> </w:t>
            </w:r>
          </w:p>
        </w:tc>
        <w:tc>
          <w:tcPr>
            <w:tcW w:w="2008" w:type="dxa"/>
            <w:vMerge w:val="restart"/>
            <w:tcBorders>
              <w:top w:val="single" w:color="000000" w:sz="4" w:space="0"/>
              <w:left w:val="single" w:color="000000" w:sz="4" w:space="0"/>
              <w:bottom w:val="single" w:color="000000" w:sz="4" w:space="0"/>
              <w:right w:val="single" w:color="000000" w:sz="4" w:space="0"/>
            </w:tcBorders>
            <w:noWrap w:val="0"/>
            <w:vAlign w:val="center"/>
          </w:tcPr>
          <w:p w14:paraId="0606113B">
            <w:pPr>
              <w:keepNext w:val="0"/>
              <w:keepLines w:val="0"/>
              <w:widowControl/>
              <w:suppressLineNumbers w:val="0"/>
              <w:jc w:val="both"/>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除血液外：采样后尽快送检，未能及时送检的标本应立即置于-20℃以下冰箱暂存，长期保存应立即置于-80℃冰箱。</w:t>
            </w:r>
            <w:r>
              <w:rPr>
                <w:rFonts w:hint="eastAsia" w:ascii="仿宋" w:hAnsi="仿宋" w:eastAsia="仿宋" w:cs="仿宋"/>
                <w:i w:val="0"/>
                <w:iCs w:val="0"/>
                <w:color w:val="000000"/>
                <w:kern w:val="0"/>
                <w:sz w:val="24"/>
                <w:szCs w:val="24"/>
                <w:u w:val="none"/>
                <w:lang w:val="en-US" w:eastAsia="zh-CN" w:bidi="ar"/>
              </w:rPr>
              <w:br w:type="textWrapping"/>
            </w:r>
            <w:r>
              <w:rPr>
                <w:rFonts w:hint="eastAsia" w:ascii="仿宋" w:hAnsi="仿宋" w:eastAsia="仿宋" w:cs="仿宋"/>
                <w:i w:val="0"/>
                <w:iCs w:val="0"/>
                <w:color w:val="000000"/>
                <w:kern w:val="0"/>
                <w:sz w:val="24"/>
                <w:szCs w:val="24"/>
                <w:u w:val="none"/>
                <w:lang w:val="en-US" w:eastAsia="zh-CN" w:bidi="ar"/>
              </w:rPr>
              <w:t>血液：全血标本采样后置于 6-35℃环境中（禁止 4℃保存）储存和运输至检测实验室。</w:t>
            </w:r>
          </w:p>
        </w:tc>
      </w:tr>
      <w:tr w14:paraId="44359D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060" w:hRule="atLeast"/>
        </w:trPr>
        <w:tc>
          <w:tcPr>
            <w:tcW w:w="1779" w:type="dxa"/>
            <w:tcBorders>
              <w:top w:val="single" w:color="000000" w:sz="4" w:space="0"/>
              <w:left w:val="single" w:color="000000" w:sz="4" w:space="0"/>
              <w:bottom w:val="single" w:color="000000" w:sz="4" w:space="0"/>
              <w:right w:val="single" w:color="000000" w:sz="4" w:space="0"/>
            </w:tcBorders>
            <w:noWrap w:val="0"/>
            <w:vAlign w:val="center"/>
          </w:tcPr>
          <w:p w14:paraId="1A7D71C1">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RNA 病原体</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0B3C90A3">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270700007*2</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01618FD2">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2800</w:t>
            </w:r>
          </w:p>
        </w:tc>
        <w:tc>
          <w:tcPr>
            <w:tcW w:w="11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FD4BBE">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54AC2E37">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NGS</w:t>
            </w:r>
          </w:p>
        </w:tc>
        <w:tc>
          <w:tcPr>
            <w:tcW w:w="25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0746E6BF">
            <w:pPr>
              <w:jc w:val="center"/>
              <w:rPr>
                <w:rFonts w:hint="default" w:ascii="Times New Roman" w:hAnsi="Times New Roman" w:eastAsia="宋体" w:cs="Times New Roman"/>
                <w:i w:val="0"/>
                <w:iCs w:val="0"/>
                <w:color w:val="000000"/>
                <w:sz w:val="24"/>
                <w:szCs w:val="24"/>
                <w:u w:val="none"/>
              </w:rPr>
            </w:pPr>
          </w:p>
        </w:tc>
        <w:tc>
          <w:tcPr>
            <w:tcW w:w="3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2E768B">
            <w:pPr>
              <w:jc w:val="center"/>
              <w:rPr>
                <w:rFonts w:hint="default" w:ascii="Times New Roman" w:hAnsi="Times New Roman" w:eastAsia="宋体" w:cs="Times New Roman"/>
                <w:i w:val="0"/>
                <w:iCs w:val="0"/>
                <w:color w:val="000000"/>
                <w:sz w:val="24"/>
                <w:szCs w:val="24"/>
                <w:u w:val="none"/>
              </w:rPr>
            </w:pPr>
          </w:p>
        </w:tc>
        <w:tc>
          <w:tcPr>
            <w:tcW w:w="20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2035A5E2">
            <w:pPr>
              <w:jc w:val="center"/>
              <w:rPr>
                <w:rFonts w:hint="default" w:ascii="Times New Roman" w:hAnsi="Times New Roman" w:eastAsia="宋体" w:cs="Times New Roman"/>
                <w:i w:val="0"/>
                <w:iCs w:val="0"/>
                <w:color w:val="000000"/>
                <w:sz w:val="24"/>
                <w:szCs w:val="24"/>
                <w:u w:val="none"/>
              </w:rPr>
            </w:pPr>
          </w:p>
        </w:tc>
      </w:tr>
      <w:tr w14:paraId="62277C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94" w:hRule="atLeast"/>
        </w:trPr>
        <w:tc>
          <w:tcPr>
            <w:tcW w:w="1779" w:type="dxa"/>
            <w:tcBorders>
              <w:top w:val="single" w:color="000000" w:sz="4" w:space="0"/>
              <w:left w:val="single" w:color="000000" w:sz="4" w:space="0"/>
              <w:bottom w:val="single" w:color="000000" w:sz="4" w:space="0"/>
              <w:right w:val="single" w:color="000000" w:sz="4" w:space="0"/>
            </w:tcBorders>
            <w:noWrap w:val="0"/>
            <w:vAlign w:val="center"/>
          </w:tcPr>
          <w:p w14:paraId="22377F35">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tNGS</w:t>
            </w:r>
          </w:p>
        </w:tc>
        <w:tc>
          <w:tcPr>
            <w:tcW w:w="1714" w:type="dxa"/>
            <w:tcBorders>
              <w:top w:val="single" w:color="000000" w:sz="4" w:space="0"/>
              <w:left w:val="single" w:color="000000" w:sz="4" w:space="0"/>
              <w:bottom w:val="single" w:color="000000" w:sz="4" w:space="0"/>
              <w:right w:val="single" w:color="000000" w:sz="4" w:space="0"/>
            </w:tcBorders>
            <w:noWrap w:val="0"/>
            <w:vAlign w:val="center"/>
          </w:tcPr>
          <w:p w14:paraId="37606E51">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270700007*1</w:t>
            </w:r>
          </w:p>
        </w:tc>
        <w:tc>
          <w:tcPr>
            <w:tcW w:w="960" w:type="dxa"/>
            <w:tcBorders>
              <w:top w:val="single" w:color="000000" w:sz="4" w:space="0"/>
              <w:left w:val="single" w:color="000000" w:sz="4" w:space="0"/>
              <w:bottom w:val="single" w:color="000000" w:sz="4" w:space="0"/>
              <w:right w:val="single" w:color="000000" w:sz="4" w:space="0"/>
            </w:tcBorders>
            <w:noWrap/>
            <w:vAlign w:val="center"/>
          </w:tcPr>
          <w:p w14:paraId="405245CE">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1400</w:t>
            </w:r>
          </w:p>
        </w:tc>
        <w:tc>
          <w:tcPr>
            <w:tcW w:w="1177" w:type="dxa"/>
            <w:vMerge w:val="continue"/>
            <w:tcBorders>
              <w:top w:val="single" w:color="000000" w:sz="4" w:space="0"/>
              <w:left w:val="single" w:color="000000" w:sz="4" w:space="0"/>
              <w:bottom w:val="single" w:color="000000" w:sz="4" w:space="0"/>
              <w:right w:val="single" w:color="000000" w:sz="4" w:space="0"/>
            </w:tcBorders>
            <w:noWrap w:val="0"/>
            <w:vAlign w:val="center"/>
          </w:tcPr>
          <w:p w14:paraId="3E117460">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p>
        </w:tc>
        <w:tc>
          <w:tcPr>
            <w:tcW w:w="1125" w:type="dxa"/>
            <w:tcBorders>
              <w:top w:val="single" w:color="000000" w:sz="4" w:space="0"/>
              <w:left w:val="single" w:color="000000" w:sz="4" w:space="0"/>
              <w:bottom w:val="single" w:color="000000" w:sz="4" w:space="0"/>
              <w:right w:val="single" w:color="000000" w:sz="4" w:space="0"/>
            </w:tcBorders>
            <w:noWrap w:val="0"/>
            <w:vAlign w:val="center"/>
          </w:tcPr>
          <w:p w14:paraId="33B58B66">
            <w:pPr>
              <w:keepNext w:val="0"/>
              <w:keepLines w:val="0"/>
              <w:widowControl/>
              <w:suppressLineNumbers w:val="0"/>
              <w:jc w:val="center"/>
              <w:textAlignment w:val="center"/>
              <w:rPr>
                <w:rFonts w:hint="default" w:ascii="仿宋" w:hAnsi="仿宋" w:eastAsia="仿宋" w:cs="仿宋"/>
                <w:i w:val="0"/>
                <w:iCs w:val="0"/>
                <w:color w:val="000000"/>
                <w:kern w:val="0"/>
                <w:sz w:val="24"/>
                <w:szCs w:val="24"/>
                <w:u w:val="none"/>
                <w:lang w:val="en-US" w:eastAsia="zh-CN" w:bidi="ar"/>
              </w:rPr>
            </w:pPr>
            <w:r>
              <w:rPr>
                <w:rFonts w:hint="default" w:ascii="仿宋" w:hAnsi="仿宋" w:eastAsia="仿宋" w:cs="仿宋"/>
                <w:i w:val="0"/>
                <w:iCs w:val="0"/>
                <w:color w:val="000000"/>
                <w:kern w:val="0"/>
                <w:sz w:val="24"/>
                <w:szCs w:val="24"/>
                <w:u w:val="none"/>
                <w:lang w:val="en-US" w:eastAsia="zh-CN" w:bidi="ar"/>
              </w:rPr>
              <w:t>NGS</w:t>
            </w:r>
          </w:p>
        </w:tc>
        <w:tc>
          <w:tcPr>
            <w:tcW w:w="2546" w:type="dxa"/>
            <w:vMerge w:val="continue"/>
            <w:tcBorders>
              <w:top w:val="single" w:color="000000" w:sz="4" w:space="0"/>
              <w:left w:val="single" w:color="000000" w:sz="4" w:space="0"/>
              <w:bottom w:val="single" w:color="000000" w:sz="4" w:space="0"/>
              <w:right w:val="single" w:color="000000" w:sz="4" w:space="0"/>
            </w:tcBorders>
            <w:noWrap w:val="0"/>
            <w:vAlign w:val="center"/>
          </w:tcPr>
          <w:p w14:paraId="3302FBCF">
            <w:pPr>
              <w:jc w:val="center"/>
              <w:rPr>
                <w:rFonts w:hint="default" w:ascii="Times New Roman" w:hAnsi="Times New Roman" w:eastAsia="宋体" w:cs="Times New Roman"/>
                <w:i w:val="0"/>
                <w:iCs w:val="0"/>
                <w:color w:val="000000"/>
                <w:sz w:val="24"/>
                <w:szCs w:val="24"/>
                <w:u w:val="none"/>
              </w:rPr>
            </w:pPr>
          </w:p>
        </w:tc>
        <w:tc>
          <w:tcPr>
            <w:tcW w:w="3378" w:type="dxa"/>
            <w:vMerge w:val="continue"/>
            <w:tcBorders>
              <w:top w:val="single" w:color="000000" w:sz="4" w:space="0"/>
              <w:left w:val="single" w:color="000000" w:sz="4" w:space="0"/>
              <w:bottom w:val="single" w:color="000000" w:sz="4" w:space="0"/>
              <w:right w:val="single" w:color="000000" w:sz="4" w:space="0"/>
            </w:tcBorders>
            <w:noWrap w:val="0"/>
            <w:vAlign w:val="center"/>
          </w:tcPr>
          <w:p w14:paraId="486C8694">
            <w:pPr>
              <w:jc w:val="center"/>
              <w:rPr>
                <w:rFonts w:hint="default" w:ascii="Times New Roman" w:hAnsi="Times New Roman" w:eastAsia="宋体" w:cs="Times New Roman"/>
                <w:i w:val="0"/>
                <w:iCs w:val="0"/>
                <w:color w:val="000000"/>
                <w:sz w:val="24"/>
                <w:szCs w:val="24"/>
                <w:u w:val="none"/>
              </w:rPr>
            </w:pPr>
          </w:p>
        </w:tc>
        <w:tc>
          <w:tcPr>
            <w:tcW w:w="2008" w:type="dxa"/>
            <w:vMerge w:val="continue"/>
            <w:tcBorders>
              <w:top w:val="single" w:color="000000" w:sz="4" w:space="0"/>
              <w:left w:val="single" w:color="000000" w:sz="4" w:space="0"/>
              <w:bottom w:val="single" w:color="000000" w:sz="4" w:space="0"/>
              <w:right w:val="single" w:color="000000" w:sz="4" w:space="0"/>
            </w:tcBorders>
            <w:noWrap w:val="0"/>
            <w:vAlign w:val="center"/>
          </w:tcPr>
          <w:p w14:paraId="5FBCABD5">
            <w:pPr>
              <w:jc w:val="center"/>
              <w:rPr>
                <w:rFonts w:hint="default" w:ascii="Times New Roman" w:hAnsi="Times New Roman" w:eastAsia="宋体" w:cs="Times New Roman"/>
                <w:i w:val="0"/>
                <w:iCs w:val="0"/>
                <w:color w:val="000000"/>
                <w:sz w:val="24"/>
                <w:szCs w:val="24"/>
                <w:u w:val="none"/>
              </w:rPr>
            </w:pPr>
          </w:p>
        </w:tc>
      </w:tr>
    </w:tbl>
    <w:p w14:paraId="483F8105">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sz w:val="28"/>
          <w:szCs w:val="28"/>
          <w:lang w:val="en-US" w:eastAsia="zh-CN"/>
        </w:rPr>
        <w:sectPr>
          <w:headerReference r:id="rId6" w:type="default"/>
          <w:footerReference r:id="rId7" w:type="default"/>
          <w:footerReference r:id="rId8" w:type="even"/>
          <w:pgSz w:w="16838" w:h="11922" w:orient="landscape"/>
          <w:pgMar w:top="1559" w:right="1429" w:bottom="1434" w:left="1123" w:header="850" w:footer="992" w:gutter="0"/>
          <w:pgNumType w:fmt="decimal"/>
          <w:cols w:space="0" w:num="1"/>
          <w:rtlGutter w:val="0"/>
          <w:docGrid w:linePitch="360" w:charSpace="0"/>
        </w:sectPr>
      </w:pPr>
      <w:r>
        <w:rPr>
          <w:rFonts w:hint="eastAsia" w:ascii="仿宋" w:hAnsi="仿宋" w:eastAsia="仿宋" w:cs="仿宋"/>
          <w:b w:val="0"/>
          <w:bCs w:val="0"/>
          <w:sz w:val="28"/>
          <w:szCs w:val="28"/>
          <w:lang w:val="en-US" w:eastAsia="zh-CN"/>
        </w:rPr>
        <w:t>说明：若DNA质量不佳，需要加大数据量上机复查，TAT延后5天。</w:t>
      </w:r>
    </w:p>
    <w:p w14:paraId="65542C6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2.物价代码</w:t>
      </w:r>
    </w:p>
    <w:p w14:paraId="040E06A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①270500004:PD-L1蛋白表达水平检测，收费1500/次，丙类。</w:t>
      </w:r>
    </w:p>
    <w:p w14:paraId="0AC6D5BB">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②270700001-a：荧光染色体原位杂交检查（FISH），收费1000/位点，不超过3000，丙类。</w:t>
      </w:r>
    </w:p>
    <w:p w14:paraId="58F1C50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③270700003：脱氧核糖核酸（DNA）测序，收费400/项，丙类。</w:t>
      </w:r>
    </w:p>
    <w:p w14:paraId="1CE638E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④270700006：荧光定量脱氧核糖核酸多聚酶链反应检测，收费400/位点，每增加一个位点加收200元，总价最多不超过3400元，丙类。</w:t>
      </w:r>
    </w:p>
    <w:p w14:paraId="5B8CD5A7">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⑤270700007：高通量基因测序，收费1400/每个基因，丙类。</w:t>
      </w:r>
    </w:p>
    <w:p w14:paraId="7A62B377">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★注：如投标人中标后，所有检验清单内容必须全部满足。（提供</w:t>
      </w:r>
      <w:r>
        <w:rPr>
          <w:rFonts w:hint="eastAsia" w:ascii="仿宋" w:hAnsi="仿宋" w:eastAsia="仿宋" w:cs="仿宋"/>
          <w:b/>
          <w:bCs/>
          <w:color w:val="auto"/>
          <w:sz w:val="28"/>
          <w:szCs w:val="28"/>
          <w:highlight w:val="none"/>
          <w:lang w:val="en-US" w:eastAsia="zh-CN"/>
        </w:rPr>
        <w:t xml:space="preserve">承诺书，格式自拟，加盖投标人电子签章，必须提供，如签订合同后服 务清单存在缺项漏项，无法提供清单内容完整服务，合同无效，招标人 有权追偿。承诺书放在第六章 第七部分“涉及无效投标条款中投标人必 须提供的证明文件中”） </w:t>
      </w:r>
    </w:p>
    <w:p w14:paraId="4A084518">
      <w:pPr>
        <w:keepNext w:val="0"/>
        <w:keepLines w:val="0"/>
        <w:widowControl/>
        <w:suppressLineNumbers w:val="0"/>
        <w:jc w:val="left"/>
        <w:rPr>
          <w:rFonts w:hint="eastAsia" w:ascii="仿宋" w:hAnsi="仿宋" w:eastAsia="仿宋" w:cs="仿宋"/>
          <w:b w:val="0"/>
          <w:bCs w:val="0"/>
          <w:sz w:val="28"/>
          <w:szCs w:val="28"/>
          <w:lang w:val="en-US" w:eastAsia="zh-CN"/>
        </w:rPr>
      </w:pPr>
      <w:r>
        <w:rPr>
          <w:rFonts w:hint="eastAsia" w:ascii="仿宋" w:hAnsi="仿宋" w:eastAsia="仿宋" w:cs="仿宋"/>
          <w:b/>
          <w:bCs/>
          <w:color w:val="auto"/>
          <w:kern w:val="0"/>
          <w:sz w:val="28"/>
          <w:szCs w:val="28"/>
          <w:lang w:val="en-US" w:eastAsia="zh-CN" w:bidi="ar"/>
        </w:rPr>
        <w:t>三、技术要求</w:t>
      </w:r>
    </w:p>
    <w:p w14:paraId="46E4CE2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（1）实验室符合国家卫健委《医疗机构临床实验室管理办法》等法律法规要求。</w:t>
      </w:r>
    </w:p>
    <w:p w14:paraId="7AE0076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（2）保证按照国家检测规范进行操作，并对标本的检测报告承担相应的责任。</w:t>
      </w:r>
    </w:p>
    <w:p w14:paraId="4C8713F6">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（3）检验实验室需拥有专业的仪器设备、检验专业技术人员，可提供专业的医学检验服务。</w:t>
      </w:r>
    </w:p>
    <w:p w14:paraId="286295F3">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（4）保证委托检验项目检测质量，具备完善的质量保障措施，检验报告单必须由具备相应资质的检验人员签发。</w:t>
      </w:r>
    </w:p>
    <w:p w14:paraId="01BE3F37">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严格按照规定的检验方法进行检验，不得擅自变更检验方法，增加或者减少检验项目，不得擅自修改判定原则，承检机构对其出具的检验报告的真实性和准确性负责；采购人通过跟踪监督检查及中期评估等方式，对中标人所做出的检验数据进行考核，发现存在上述问题或者弄虚作假、擅自修改检验数据等情形的，取消承检采购人检验任务资格，并对所造成的损失和不良影响承担法律责任。 </w:t>
      </w:r>
    </w:p>
    <w:p w14:paraId="4032D457">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（6）中标人应对响应文件中服务、承诺等各项内容真实性负责，并按照承诺实际履约，如发现有虚假检测结果和行为的，采购人有权解除合同并不支付检验费用。</w:t>
      </w:r>
    </w:p>
    <w:p w14:paraId="32481F46">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（7）中标人对予以检测的每批次产品出具符合国家或行业有关标准的检验检测报告，报告数量按采购人要求提供。</w:t>
      </w:r>
    </w:p>
    <w:p w14:paraId="0494ECD4">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8）严格遵守排查工作规范，遵章守纪，不得出现下列任一情形，否则采购人将依法依纪作出处理处罚并扣减或拒付相关费用，视情节轻重解除合同，由于中标人提供的服务导致采购人权益受到损害时，采购人有权追究中标人的全部责任并要求其承担相应赔偿责任。 </w:t>
      </w:r>
    </w:p>
    <w:p w14:paraId="31B92D64">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1）执业过程中，受到监管部门行政处罚的； </w:t>
      </w:r>
    </w:p>
    <w:p w14:paraId="300DDA1D">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2）违反保密纪律或回避规定的； </w:t>
      </w:r>
    </w:p>
    <w:p w14:paraId="50C7513F">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3）拒绝接受采购人业务指导和监督的；  </w:t>
      </w:r>
    </w:p>
    <w:p w14:paraId="432861B9">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4）其他导致严重质量问题的行为。 </w:t>
      </w:r>
    </w:p>
    <w:p w14:paraId="57122774">
      <w:pPr>
        <w:pStyle w:val="35"/>
        <w:keepNext w:val="0"/>
        <w:keepLines w:val="0"/>
        <w:pageBreakBefore w:val="0"/>
        <w:widowControl w:val="0"/>
        <w:tabs>
          <w:tab w:val="left" w:pos="2020"/>
          <w:tab w:val="center" w:pos="4535"/>
        </w:tabs>
        <w:kinsoku/>
        <w:wordWrap/>
        <w:overflowPunct/>
        <w:topLinePunct w:val="0"/>
        <w:autoSpaceDE/>
        <w:autoSpaceDN/>
        <w:bidi w:val="0"/>
        <w:adjustRightInd/>
        <w:snapToGrid/>
        <w:spacing w:line="560" w:lineRule="atLeast"/>
        <w:ind w:firstLine="546" w:firstLineChars="195"/>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（9）中标人在服务期内，如出现检验错误，造成患者治疗出现偏差，严重导致医疗纠纷，责任均由中标人承担，与淮安医院无关。</w:t>
      </w:r>
    </w:p>
    <w:p w14:paraId="035A2021">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default" w:ascii="仿宋" w:hAnsi="仿宋" w:eastAsia="仿宋" w:cs="仿宋"/>
          <w:color w:val="auto"/>
          <w:sz w:val="28"/>
          <w:szCs w:val="28"/>
          <w:highlight w:val="none"/>
          <w:lang w:val="en-US" w:eastAsia="zh-CN"/>
        </w:rPr>
        <w:t>（</w:t>
      </w:r>
      <w:r>
        <w:rPr>
          <w:rFonts w:hint="eastAsia" w:ascii="仿宋" w:hAnsi="仿宋" w:eastAsia="仿宋" w:cs="仿宋"/>
          <w:color w:val="auto"/>
          <w:sz w:val="28"/>
          <w:szCs w:val="28"/>
          <w:highlight w:val="none"/>
          <w:lang w:val="en-US" w:eastAsia="zh-CN"/>
        </w:rPr>
        <w:t>10</w:t>
      </w:r>
      <w:r>
        <w:rPr>
          <w:rFonts w:hint="default" w:ascii="仿宋" w:hAnsi="仿宋" w:eastAsia="仿宋" w:cs="仿宋"/>
          <w:color w:val="auto"/>
          <w:sz w:val="28"/>
          <w:szCs w:val="28"/>
          <w:highlight w:val="none"/>
          <w:lang w:val="en-US" w:eastAsia="zh-CN"/>
        </w:rPr>
        <w:t xml:space="preserve">）安全责任要求： </w:t>
      </w:r>
      <w:r>
        <w:rPr>
          <w:rFonts w:hint="eastAsia" w:ascii="仿宋" w:hAnsi="仿宋" w:eastAsia="仿宋" w:cs="仿宋"/>
          <w:color w:val="auto"/>
          <w:sz w:val="28"/>
          <w:szCs w:val="28"/>
          <w:highlight w:val="none"/>
          <w:lang w:val="en-US" w:eastAsia="zh-CN"/>
        </w:rPr>
        <w:t xml:space="preserve">投标人必须履行安全责任义务，按规范流程提供服务，在服务期内确保不发生安全责任事故。如因投标人及其员工安全责任或义务履行不到位，引起招标人及第三方人身伤害、机器损毁或财产损失等，由投标人承担一切后果及责任包括但不限于赔偿责任及由此对招标人、第三方造成的影响等。 </w:t>
      </w:r>
    </w:p>
    <w:p w14:paraId="54F5F84A">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（11）服务人员要求： 投标人从事相关服务的员工需接受招标人医院感染管理（以下简称“院感”）培训。项目中凡要求按照国家相关规定持证（包括但不限于上岗资格证、健康证及卫生体检证明等）上岗的人员，投标人相关人员均须按文件要求 100%持有效证件上岗，并由投标人承担证书及其相关费用。投标人劳资纠纷由投标人自行处理解决。 </w:t>
      </w:r>
    </w:p>
    <w:p w14:paraId="670430DA">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12）信息保密要求：合作期间及合作终止后，中标人对在签署、履行本协议过程中而获知的招标人（或招标人指定的单位）商业秘密、本次合作事项以及招标人（或招标人指定的单位）送检标本、检测报告以及所有与检测相关的信息保密予以保密，未经招标人（或招标人指定的单位）事先同意，不得对第三方（包括被检测者）披露。除非招标人（或招标人指定的单位） 另有书面委托，在任何时候，中标人不得自己或允许他人采集被检测者信息，也不得利用检测标本、检测事项、检查报告包含的或与之相关的信息进行任何形式的商业开发、科学研究、教学培训等任何目的的活动。中标人有义务要求并以书面形式制约其工作人员以及经招标人（或招标 人指定的单位）同意的合作方遵守本条约定。如中标人、中标人工作人 员或中标人合作方违反本条约定，致使招标人（或招标人指定的单位） 被相关机构、被检测者或其家属处罚、索赔或遭受任何损失的，中标人 </w:t>
      </w:r>
    </w:p>
    <w:p w14:paraId="0243B02A">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承担全部赔偿责任。 </w:t>
      </w:r>
    </w:p>
    <w:p w14:paraId="1086608D">
      <w:pPr>
        <w:keepNext w:val="0"/>
        <w:keepLines w:val="0"/>
        <w:pageBreakBefore w:val="0"/>
        <w:widowControl w:val="0"/>
        <w:kinsoku/>
        <w:wordWrap/>
        <w:overflowPunct/>
        <w:topLinePunct w:val="0"/>
        <w:autoSpaceDE/>
        <w:autoSpaceDN/>
        <w:bidi w:val="0"/>
        <w:adjustRightInd/>
        <w:snapToGrid/>
        <w:spacing w:line="560" w:lineRule="exact"/>
        <w:ind w:firstLine="562" w:firstLineChars="200"/>
        <w:textAlignment w:val="auto"/>
        <w:rPr>
          <w:rFonts w:hint="eastAsia" w:ascii="仿宋" w:hAnsi="仿宋" w:eastAsia="仿宋" w:cs="仿宋"/>
          <w:b/>
          <w:bCs/>
          <w:color w:val="auto"/>
          <w:sz w:val="28"/>
          <w:szCs w:val="28"/>
          <w:highlight w:val="none"/>
          <w:lang w:val="en-US" w:eastAsia="zh-CN"/>
        </w:rPr>
      </w:pPr>
      <w:r>
        <w:rPr>
          <w:rFonts w:hint="default" w:ascii="仿宋" w:hAnsi="仿宋" w:eastAsia="仿宋" w:cs="仿宋"/>
          <w:b/>
          <w:bCs/>
          <w:color w:val="auto"/>
          <w:sz w:val="28"/>
          <w:szCs w:val="28"/>
          <w:highlight w:val="none"/>
          <w:lang w:val="en-US" w:eastAsia="zh-CN"/>
        </w:rPr>
        <w:t>★</w:t>
      </w:r>
      <w:r>
        <w:rPr>
          <w:rFonts w:hint="eastAsia" w:ascii="仿宋" w:hAnsi="仿宋" w:eastAsia="仿宋" w:cs="仿宋"/>
          <w:b/>
          <w:bCs/>
          <w:color w:val="auto"/>
          <w:sz w:val="28"/>
          <w:szCs w:val="28"/>
          <w:highlight w:val="none"/>
          <w:lang w:val="en-US" w:eastAsia="zh-CN"/>
        </w:rPr>
        <w:t>（13）</w:t>
      </w:r>
      <w:r>
        <w:rPr>
          <w:rFonts w:hint="default" w:ascii="仿宋" w:hAnsi="仿宋" w:eastAsia="仿宋" w:cs="仿宋"/>
          <w:b/>
          <w:bCs/>
          <w:color w:val="auto"/>
          <w:sz w:val="28"/>
          <w:szCs w:val="28"/>
          <w:highlight w:val="none"/>
          <w:lang w:val="en-US" w:eastAsia="zh-CN"/>
        </w:rPr>
        <w:t>收费标准的调整：（提供</w:t>
      </w:r>
      <w:r>
        <w:rPr>
          <w:rFonts w:hint="eastAsia" w:ascii="仿宋" w:hAnsi="仿宋" w:eastAsia="仿宋" w:cs="仿宋"/>
          <w:b/>
          <w:bCs/>
          <w:color w:val="auto"/>
          <w:sz w:val="28"/>
          <w:szCs w:val="28"/>
          <w:highlight w:val="none"/>
          <w:lang w:val="en-US" w:eastAsia="zh-CN"/>
        </w:rPr>
        <w:t xml:space="preserve">承诺书，格式自拟，加盖投标人电子签章，必须提供，承诺书放在第六章 第七部分“涉及无效投标条款中投标人必 须提供的证明文件中”） </w:t>
      </w:r>
    </w:p>
    <w:p w14:paraId="40065B17">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1）在合同期内，如招标人计划开展自行检测投标人已提供的检验服务项目，采购人提前一个月内书面通知中标人停项，中标人无条件执行。 </w:t>
      </w:r>
    </w:p>
    <w:p w14:paraId="76D32F9A">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投标人不得就招标人委托的检测项目擅自向被检测者收费。如当地物价部门规定的收费标准发生变动时，医院将按物价部门的规定及时调整到位，并及时书面通知投标人，通知生效日前所有检测费按原标准结算，通知生效日后所有的检测费按新的标准结算。在合同期内，如遇部分检测项目收费停止或有收费错误，中标人应主动停项，采购人不支付任何费用。 </w:t>
      </w:r>
    </w:p>
    <w:p w14:paraId="4A6D5BF1">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FF0000"/>
          <w:sz w:val="28"/>
          <w:szCs w:val="28"/>
          <w:highlight w:val="none"/>
          <w:lang w:val="en-US" w:eastAsia="zh-CN"/>
        </w:rPr>
      </w:pPr>
      <w:r>
        <w:rPr>
          <w:rFonts w:hint="eastAsia" w:ascii="仿宋" w:hAnsi="仿宋" w:eastAsia="仿宋" w:cs="仿宋"/>
          <w:color w:val="auto"/>
          <w:sz w:val="28"/>
          <w:szCs w:val="28"/>
          <w:highlight w:val="none"/>
          <w:lang w:val="en-US" w:eastAsia="zh-CN"/>
        </w:rPr>
        <w:t>3）合同期间，如发现招标文件中收费代码或实际使用方法和医保局收费代码或规定方法出现不一致情况，违反医保相关规定，中标人无条件接受协议终止（由此造成的一切损失由投标人承担）。</w:t>
      </w:r>
    </w:p>
    <w:p w14:paraId="2872714E">
      <w:pPr>
        <w:keepNext w:val="0"/>
        <w:keepLines w:val="0"/>
        <w:widowControl/>
        <w:suppressLineNumbers w:val="0"/>
        <w:jc w:val="left"/>
        <w:rPr>
          <w:rFonts w:hint="eastAsia" w:ascii="仿宋" w:hAnsi="仿宋" w:eastAsia="仿宋" w:cs="仿宋"/>
          <w:b/>
          <w:bCs/>
          <w:color w:val="auto"/>
          <w:kern w:val="0"/>
          <w:sz w:val="28"/>
          <w:szCs w:val="28"/>
          <w:lang w:val="en-US" w:eastAsia="zh-CN" w:bidi="ar"/>
        </w:rPr>
      </w:pPr>
    </w:p>
    <w:p w14:paraId="2FD5FF8C">
      <w:pPr>
        <w:keepNext w:val="0"/>
        <w:keepLines w:val="0"/>
        <w:widowControl/>
        <w:suppressLineNumbers w:val="0"/>
        <w:jc w:val="left"/>
        <w:rPr>
          <w:rFonts w:hint="eastAsia" w:ascii="仿宋" w:hAnsi="仿宋" w:eastAsia="仿宋" w:cs="仿宋"/>
          <w:b/>
          <w:bCs/>
          <w:color w:val="auto"/>
          <w:kern w:val="0"/>
          <w:sz w:val="28"/>
          <w:szCs w:val="28"/>
          <w:lang w:val="en-US" w:eastAsia="zh-CN" w:bidi="ar"/>
        </w:rPr>
      </w:pPr>
      <w:r>
        <w:rPr>
          <w:rFonts w:hint="eastAsia" w:ascii="仿宋" w:hAnsi="仿宋" w:eastAsia="仿宋" w:cs="仿宋"/>
          <w:b/>
          <w:bCs/>
          <w:color w:val="auto"/>
          <w:kern w:val="0"/>
          <w:sz w:val="28"/>
          <w:szCs w:val="28"/>
          <w:lang w:val="en-US" w:eastAsia="zh-CN" w:bidi="ar"/>
        </w:rPr>
        <w:t>五、其他要求</w:t>
      </w:r>
    </w:p>
    <w:p w14:paraId="52859B49">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（1）提供专人在规定的时段定时前往医院收取标本的服务；针对特殊标本或特殊节日，可提供机动收取服务；投标人将免费提供特殊检查项目所需的相关耗材、知情同意书及专用申请单等物料。</w:t>
      </w:r>
    </w:p>
    <w:p w14:paraId="42FE2A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（2）负有对采购人信息保密的义务，未经采购人同意，不得向任何第三方泄露委托检验的项目、内容及结果；需保障信息安全，投标人应确保采购人信息数据安全。</w:t>
      </w:r>
    </w:p>
    <w:p w14:paraId="691A938C">
      <w:pPr>
        <w:keepNext w:val="0"/>
        <w:keepLines w:val="0"/>
        <w:pageBreakBefore w:val="0"/>
        <w:widowControl w:val="0"/>
        <w:kinsoku/>
        <w:wordWrap/>
        <w:overflowPunct/>
        <w:topLinePunct w:val="0"/>
        <w:autoSpaceDE/>
        <w:autoSpaceDN/>
        <w:bidi w:val="0"/>
        <w:adjustRightInd/>
        <w:snapToGrid/>
        <w:spacing w:line="560" w:lineRule="exact"/>
        <w:ind w:firstLine="280" w:firstLineChars="1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（3）检测样本、检测数据的所有权、使用权为采购人所有，未经许可不得挪作他用。能够按照国家、按用户要求妥善保存及销毁检验后样本。保证检验结果的公正性，不受任何诱使或压力地对检 验结果进行修正及更改。</w:t>
      </w:r>
    </w:p>
    <w:p w14:paraId="7A9F44FB">
      <w:pPr>
        <w:keepNext w:val="0"/>
        <w:keepLines w:val="0"/>
        <w:pageBreakBefore w:val="0"/>
        <w:widowControl w:val="0"/>
        <w:kinsoku/>
        <w:wordWrap/>
        <w:overflowPunct/>
        <w:topLinePunct w:val="0"/>
        <w:autoSpaceDE/>
        <w:autoSpaceDN/>
        <w:bidi w:val="0"/>
        <w:adjustRightInd/>
        <w:snapToGrid/>
        <w:spacing w:line="560" w:lineRule="exact"/>
        <w:ind w:firstLine="280" w:firstLineChars="100"/>
        <w:textAlignment w:val="auto"/>
        <w:rPr>
          <w:rFonts w:hint="eastAsia" w:ascii="仿宋" w:hAnsi="仿宋" w:eastAsia="仿宋" w:cs="仿宋"/>
          <w:b w:val="0"/>
          <w:bCs w:val="0"/>
          <w:sz w:val="28"/>
          <w:szCs w:val="28"/>
          <w:lang w:val="en-US" w:eastAsia="zh-CN"/>
        </w:rPr>
      </w:pPr>
      <w:r>
        <w:rPr>
          <w:rFonts w:hint="eastAsia" w:ascii="仿宋" w:hAnsi="仿宋" w:eastAsia="仿宋" w:cs="仿宋"/>
          <w:b w:val="0"/>
          <w:bCs w:val="0"/>
          <w:sz w:val="28"/>
          <w:szCs w:val="28"/>
          <w:lang w:val="en-US" w:eastAsia="zh-CN"/>
        </w:rPr>
        <w:t>（4）</w:t>
      </w:r>
      <w:r>
        <w:rPr>
          <w:rFonts w:hint="default" w:ascii="仿宋" w:hAnsi="仿宋" w:eastAsia="仿宋" w:cs="仿宋"/>
          <w:b w:val="0"/>
          <w:bCs w:val="0"/>
          <w:sz w:val="28"/>
          <w:szCs w:val="28"/>
          <w:lang w:val="en-US" w:eastAsia="zh-CN"/>
        </w:rPr>
        <w:t>标本交付：</w:t>
      </w:r>
    </w:p>
    <w:p w14:paraId="57513CA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w:t>
      </w:r>
      <w:r>
        <w:rPr>
          <w:rFonts w:hint="default" w:ascii="仿宋" w:hAnsi="仿宋" w:eastAsia="仿宋" w:cs="仿宋"/>
          <w:color w:val="auto"/>
          <w:sz w:val="28"/>
          <w:szCs w:val="28"/>
          <w:highlight w:val="none"/>
          <w:lang w:val="en-US" w:eastAsia="zh-CN"/>
        </w:rPr>
        <w:t>投标人须有配送专员进行全年度标本交接签收工作，</w:t>
      </w:r>
      <w:r>
        <w:rPr>
          <w:rFonts w:hint="eastAsia" w:ascii="仿宋" w:hAnsi="仿宋" w:eastAsia="仿宋" w:cs="仿宋"/>
          <w:color w:val="auto"/>
          <w:sz w:val="28"/>
          <w:szCs w:val="28"/>
          <w:highlight w:val="none"/>
          <w:lang w:val="en-US" w:eastAsia="zh-CN"/>
        </w:rPr>
        <w:t xml:space="preserve">投标人自行制 定方案及安排人员上门收取标本，提供医院专属服务人员，每周一至周 日定时收取标本，保证当日标本当天收走，或接到招标人通知后在2小时内响应。遇特殊标本可机动收取（不收取额外费用）。投标人负责采取适当的措施（包括冷链物流车或转送车辆及冷链物流箱，冷链物流车或转送车辆及冷链物流箱配备数量满足标本转送质量规范要求） ，将标本及时安全运送至检测实验室或其他检测地点，确保待检标本在运送途中完整完好，不受污染，符合约定的检测要求。中标人自采样至发放临床报告，根据项目由临床科室综合评定，时效能够完全满足临床需求。 </w:t>
      </w:r>
    </w:p>
    <w:p w14:paraId="4D8325C8">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2）提供可实时监控物流各个环节的温度的系统和终端设备，能够对物 </w:t>
      </w:r>
    </w:p>
    <w:p w14:paraId="3B17B78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流的全程进行温度监控、报警及记录，能够对整个过程进行溯源管理， </w:t>
      </w:r>
    </w:p>
    <w:p w14:paraId="0EBBF58D">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并能够提 交相关记录的纸质文档，以留档备查。一年3次以上无法进行运送温度溯源，招标人有权终止合同，并追偿相关损失。</w:t>
      </w:r>
    </w:p>
    <w:p w14:paraId="45227E98">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（5）</w:t>
      </w:r>
      <w:r>
        <w:rPr>
          <w:rFonts w:hint="default" w:ascii="仿宋" w:hAnsi="仿宋" w:eastAsia="仿宋" w:cs="仿宋"/>
          <w:b w:val="0"/>
          <w:bCs w:val="0"/>
          <w:color w:val="auto"/>
          <w:sz w:val="28"/>
          <w:szCs w:val="28"/>
          <w:highlight w:val="none"/>
          <w:lang w:val="en-US" w:eastAsia="zh-CN"/>
        </w:rPr>
        <w:t xml:space="preserve"> 标本的保存期</w:t>
      </w:r>
    </w:p>
    <w:p w14:paraId="4F26D37F">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应当按照国家及行业标准对标本进行保存，检验类原始标本保存 7 天， 病理原始组织保存 15 天，病理切片、蜡块和阳性涂片保存15年。</w:t>
      </w:r>
    </w:p>
    <w:p w14:paraId="7A42DBBB">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（6）</w:t>
      </w:r>
      <w:r>
        <w:rPr>
          <w:rFonts w:hint="default" w:ascii="仿宋" w:hAnsi="仿宋" w:eastAsia="仿宋" w:cs="仿宋"/>
          <w:b w:val="0"/>
          <w:bCs w:val="0"/>
          <w:color w:val="auto"/>
          <w:sz w:val="28"/>
          <w:szCs w:val="28"/>
          <w:highlight w:val="none"/>
          <w:lang w:val="en-US" w:eastAsia="zh-CN"/>
        </w:rPr>
        <w:t xml:space="preserve">检测报告 </w:t>
      </w:r>
    </w:p>
    <w:p w14:paraId="19D6B19E">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1）检测报告的交付时间：详见项目清单中的报告时间。 </w:t>
      </w:r>
    </w:p>
    <w:p w14:paraId="2BA8CF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2）招标人有权要求投标人对其出具的检查结果给与解释和说明。投标人收到招标人要求后应在 4 小时内答复。如招标人对投标人出具的检测结果有异议的，在收到书面报告 48 小时内向投标人书面提出复检要求， </w:t>
      </w:r>
    </w:p>
    <w:p w14:paraId="6ADE0F2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投标人应在收到招标人的复检要求后 24 小时内实施复检。投标人根据行业标准保留检验后的标本以备复检。如招标人或被检测者对复检结果仍有异议的，有权提交第三方检测机构进行复检，投标人应予以配合，并提供相应标本。如第三方检测结果证明投标人的检验结果无误的，该第三方检测费用由招标人承担。 </w:t>
      </w:r>
    </w:p>
    <w:p w14:paraId="7D38C272">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3）投标人应当遵循安全、准确、及时、规范、有效、经济和保护患者隐私的原则出具检验检查数据，保证检验数据真实、准确、客观，不出具虚假或不符合规定的检验数据。 </w:t>
      </w:r>
    </w:p>
    <w:p w14:paraId="23130603">
      <w:pPr>
        <w:keepNext w:val="0"/>
        <w:keepLines w:val="0"/>
        <w:pageBreakBefore w:val="0"/>
        <w:widowControl w:val="0"/>
        <w:kinsoku/>
        <w:wordWrap/>
        <w:overflowPunct/>
        <w:topLinePunct w:val="0"/>
        <w:autoSpaceDE/>
        <w:autoSpaceDN/>
        <w:bidi w:val="0"/>
        <w:adjustRightInd/>
        <w:snapToGrid/>
        <w:spacing w:line="560" w:lineRule="exact"/>
        <w:ind w:firstLine="280" w:firstLineChars="1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4）第三方检测结果证明投标人的检测结果有误的，投标人的检验、复验费用，第三方检测费用以及由此产生的患者索赔费用均由投标人承担。 </w:t>
      </w:r>
    </w:p>
    <w:p w14:paraId="5C725B5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招标人有权决定是否使用及全部使用投标人的检验报告，是否对被检测者披露投标人检验报告的内容。如果由招标人向被检测者出具最终报告，则报告中应包括投标人所报告结果的所有必需要素，不应做任何可能影响临床解释的改动。 </w:t>
      </w:r>
    </w:p>
    <w:p w14:paraId="7409B5C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5）对于因标本丢失、未在规定时间内出具报告或检验项目检测结果不 准确等造成的医疗事故（医疗事件）或医疗纠纷，投标人承担全部经济 及法律责任。投标人对招标人不明原因（非招标人及患者原因或产品质量问题）引起的医疗投诉、纠纷，能协助招标人做好患者的协调工作， </w:t>
      </w:r>
    </w:p>
    <w:p w14:paraId="42997B20">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并承担一定的处理费用。 </w:t>
      </w:r>
    </w:p>
    <w:p w14:paraId="1A89BFE1">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6）就招标人委托的检测项目，未经招标人事先许可，无论以投标人自己的名义或招标人名义，投标人均不得向被检测者出具检测报告或披露检测报告相关内容，也不得向被检测者解释报告。</w:t>
      </w:r>
    </w:p>
    <w:p w14:paraId="2175FF9F">
      <w:pPr>
        <w:keepNext w:val="0"/>
        <w:keepLines w:val="0"/>
        <w:pageBreakBefore w:val="0"/>
        <w:widowControl w:val="0"/>
        <w:kinsoku/>
        <w:wordWrap/>
        <w:overflowPunct/>
        <w:topLinePunct w:val="0"/>
        <w:autoSpaceDE/>
        <w:autoSpaceDN/>
        <w:bidi w:val="0"/>
        <w:adjustRightInd/>
        <w:snapToGrid/>
        <w:spacing w:line="560" w:lineRule="atLeast"/>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（7）运输冷链系统要求</w:t>
      </w:r>
    </w:p>
    <w:p w14:paraId="27B5F539">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1）所有样本运送必须采用符合相关标准的冷链物流车或转送车辆及冷链物流箱，冷链物流车或转送车辆及冷链物流箱配备数量满足标本转送要求。</w:t>
      </w:r>
    </w:p>
    <w:p w14:paraId="11624C21">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2）提供可实时监控物流各个环节的温度的系统和终端设备，能够对物流的全程进行温度监控、报警及记录，能够对整个过程进行溯源管理，并能够提交相关记录的纸质文档，以留档备查。一年3次以上无法进行运送温度溯源，采购人有权终止合同，并追偿相关损失。</w:t>
      </w:r>
    </w:p>
    <w:p w14:paraId="5C00B567">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3）投标人负责全程冷链运送标本。</w:t>
      </w:r>
    </w:p>
    <w:p w14:paraId="57A4B934">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4）样本交接及运送过程必须符合样本的安全管理要求。</w:t>
      </w:r>
    </w:p>
    <w:p w14:paraId="57FD85AA">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5）运输车辆拥有运输标本专业设备，可以应对突发生物安全事件的现场处置。</w:t>
      </w:r>
    </w:p>
    <w:p w14:paraId="5C56952B">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6）中标人能够为临床提供科研支持，促进科室学术发展。</w:t>
      </w:r>
    </w:p>
    <w:p w14:paraId="72AC5FE3">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7）自采样至发放临床报告，时效能够完全满足临床需求。</w:t>
      </w:r>
    </w:p>
    <w:p w14:paraId="1CFC524D">
      <w:pPr>
        <w:pStyle w:val="20"/>
        <w:keepNext w:val="0"/>
        <w:keepLines w:val="0"/>
        <w:pageBreakBefore w:val="0"/>
        <w:wordWrap/>
        <w:overflowPunct/>
        <w:topLinePunct w:val="0"/>
        <w:bidi w:val="0"/>
        <w:spacing w:line="560" w:lineRule="exact"/>
        <w:ind w:firstLine="562" w:firstLineChars="200"/>
        <w:jc w:val="left"/>
        <w:rPr>
          <w:rFonts w:hint="eastAsia" w:ascii="仿宋" w:hAnsi="仿宋" w:eastAsia="仿宋" w:cs="仿宋"/>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六、本项目预算中</w:t>
      </w:r>
      <w:r>
        <w:rPr>
          <w:rFonts w:hint="eastAsia" w:ascii="仿宋" w:hAnsi="仿宋" w:eastAsia="仿宋" w:cs="仿宋"/>
          <w:b/>
          <w:bCs/>
          <w:color w:val="auto"/>
          <w:sz w:val="28"/>
          <w:szCs w:val="28"/>
          <w:highlight w:val="none"/>
          <w:lang w:eastAsia="zh-CN"/>
        </w:rPr>
        <w:t>包含</w:t>
      </w:r>
      <w:r>
        <w:rPr>
          <w:rFonts w:hint="eastAsia" w:ascii="仿宋" w:hAnsi="仿宋" w:eastAsia="仿宋" w:cs="仿宋"/>
          <w:b/>
          <w:bCs/>
          <w:color w:val="auto"/>
          <w:sz w:val="28"/>
          <w:szCs w:val="28"/>
          <w:highlight w:val="none"/>
          <w:lang w:val="en-US" w:eastAsia="zh-CN"/>
        </w:rPr>
        <w:t>代理服务费、</w:t>
      </w:r>
      <w:r>
        <w:rPr>
          <w:rFonts w:hint="eastAsia" w:ascii="仿宋" w:hAnsi="仿宋" w:eastAsia="仿宋" w:cs="仿宋"/>
          <w:b/>
          <w:bCs/>
          <w:color w:val="auto"/>
          <w:sz w:val="28"/>
          <w:szCs w:val="28"/>
          <w:highlight w:val="none"/>
          <w:lang w:eastAsia="zh-CN"/>
        </w:rPr>
        <w:t>专家评审费、文件论证费（如有）以及采购过程中产生的其他费用，投标报价内应包含与本项目有关的所有费用，投标人自行考虑，未考虑的视为让利，后期不增加任何费用。</w:t>
      </w:r>
    </w:p>
    <w:p w14:paraId="4D08C410">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七、商务部分</w:t>
      </w:r>
    </w:p>
    <w:p w14:paraId="021BE120">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1.服务期：叁年</w:t>
      </w:r>
    </w:p>
    <w:p w14:paraId="52CEC72B">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b/>
          <w:bCs/>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2.付款方式：</w:t>
      </w:r>
      <w:r>
        <w:rPr>
          <w:rFonts w:hint="eastAsia" w:ascii="仿宋" w:hAnsi="仿宋" w:eastAsia="仿宋" w:cs="仿宋"/>
          <w:b w:val="0"/>
          <w:bCs w:val="0"/>
          <w:color w:val="auto"/>
          <w:sz w:val="28"/>
          <w:szCs w:val="28"/>
          <w:highlight w:val="none"/>
          <w:lang w:eastAsia="zh-CN"/>
        </w:rPr>
        <w:t>中标人按照采购人开出的检验单或外送样本登记的签收记录统计总额并开具发票。中标人每月就上月26日至本月25日的检验服务费与采购人进行月度结算</w:t>
      </w:r>
      <w:r>
        <w:rPr>
          <w:rFonts w:hint="eastAsia" w:ascii="仿宋" w:hAnsi="仿宋" w:eastAsia="仿宋" w:cs="仿宋"/>
          <w:b/>
          <w:bCs/>
          <w:color w:val="auto"/>
          <w:sz w:val="28"/>
          <w:szCs w:val="28"/>
          <w:highlight w:val="none"/>
          <w:lang w:eastAsia="zh-CN"/>
        </w:rPr>
        <w:t>（计价基准为招标文件中的项目基准价与中标折扣率之乘积）。</w:t>
      </w:r>
    </w:p>
    <w:p w14:paraId="4D8DB3DD">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eastAsia="zh-CN"/>
        </w:rPr>
        <w:t>采购人在收到发票后需在中标人的《发票签收登记表》上签字或盖章确认。采购人对发票金额有异议的，应在收到发票之日起7个工作日内向中标人提出异议，双方协商解决该异议；未在上述期限提出异议的，视为采购人确认发票金额无误。</w:t>
      </w:r>
    </w:p>
    <w:p w14:paraId="6D8DF6D1">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采购人应在核对无误后按发票金额在一个月内将检验服务费用支付至中标人指定银行账户。</w:t>
      </w:r>
    </w:p>
    <w:p w14:paraId="0842E5B1">
      <w:pPr>
        <w:keepNext w:val="0"/>
        <w:keepLines w:val="0"/>
        <w:pageBreakBefore w:val="0"/>
        <w:widowControl w:val="0"/>
        <w:kinsoku/>
        <w:wordWrap/>
        <w:overflowPunct/>
        <w:topLinePunct w:val="0"/>
        <w:autoSpaceDE/>
        <w:autoSpaceDN/>
        <w:bidi w:val="0"/>
        <w:adjustRightInd/>
        <w:snapToGrid/>
        <w:spacing w:line="560" w:lineRule="atLeast"/>
        <w:textAlignment w:val="auto"/>
        <w:rPr>
          <w:b w:val="0"/>
          <w:bCs w:val="0"/>
          <w:color w:val="auto"/>
        </w:rPr>
      </w:pPr>
    </w:p>
    <w:p w14:paraId="0BFD0FD1">
      <w:pPr>
        <w:pageBreakBefore/>
        <w:spacing w:line="400" w:lineRule="exact"/>
        <w:ind w:firstLine="2168" w:firstLineChars="600"/>
        <w:rPr>
          <w:rFonts w:ascii="仿宋" w:hAnsi="仿宋" w:eastAsia="仿宋" w:cs="仿宋"/>
          <w:b/>
          <w:bCs/>
          <w:color w:val="000000"/>
          <w:sz w:val="36"/>
        </w:rPr>
      </w:pPr>
      <w:r>
        <w:rPr>
          <w:rFonts w:hint="eastAsia" w:ascii="仿宋" w:hAnsi="仿宋" w:eastAsia="仿宋" w:cs="仿宋"/>
          <w:b/>
          <w:bCs/>
          <w:color w:val="000000"/>
          <w:sz w:val="36"/>
        </w:rPr>
        <w:t>第六章   投  标  文  件</w:t>
      </w:r>
    </w:p>
    <w:p w14:paraId="0D1E1303">
      <w:pPr>
        <w:pStyle w:val="241"/>
        <w:rPr>
          <w:rFonts w:ascii="仿宋" w:hAnsi="仿宋" w:eastAsia="仿宋" w:cs="仿宋"/>
          <w:color w:val="000000"/>
          <w:sz w:val="32"/>
        </w:rPr>
      </w:pPr>
    </w:p>
    <w:p w14:paraId="47C3DA74">
      <w:pPr>
        <w:pStyle w:val="241"/>
        <w:rPr>
          <w:rFonts w:ascii="仿宋" w:hAnsi="仿宋" w:eastAsia="仿宋" w:cs="仿宋"/>
          <w:color w:val="000000"/>
          <w:sz w:val="32"/>
        </w:rPr>
      </w:pPr>
    </w:p>
    <w:p w14:paraId="25CD5EAA">
      <w:pPr>
        <w:pStyle w:val="241"/>
        <w:rPr>
          <w:rFonts w:ascii="仿宋" w:hAnsi="仿宋" w:eastAsia="仿宋" w:cs="仿宋"/>
          <w:color w:val="000000"/>
          <w:sz w:val="32"/>
        </w:rPr>
      </w:pPr>
    </w:p>
    <w:p w14:paraId="4E3AF5BC"/>
    <w:p w14:paraId="2F295CF5"/>
    <w:p w14:paraId="6F5D173B"/>
    <w:p w14:paraId="124EE863">
      <w:pPr>
        <w:pStyle w:val="241"/>
        <w:rPr>
          <w:rFonts w:ascii="仿宋" w:hAnsi="仿宋" w:eastAsia="仿宋" w:cs="仿宋"/>
          <w:color w:val="000000"/>
          <w:sz w:val="32"/>
        </w:rPr>
      </w:pPr>
    </w:p>
    <w:p w14:paraId="5AC1B1B1">
      <w:pPr>
        <w:spacing w:line="400" w:lineRule="exact"/>
        <w:ind w:firstLine="1084"/>
        <w:rPr>
          <w:rFonts w:ascii="仿宋" w:hAnsi="仿宋" w:eastAsia="仿宋" w:cs="仿宋"/>
          <w:b/>
          <w:bCs/>
          <w:color w:val="000000"/>
          <w:sz w:val="36"/>
        </w:rPr>
      </w:pPr>
      <w:r>
        <w:rPr>
          <w:rFonts w:hint="eastAsia" w:ascii="仿宋" w:hAnsi="仿宋" w:eastAsia="仿宋" w:cs="仿宋"/>
          <w:b/>
          <w:bCs/>
          <w:color w:val="000000"/>
          <w:sz w:val="36"/>
        </w:rPr>
        <w:t>项目名称：</w:t>
      </w:r>
    </w:p>
    <w:p w14:paraId="549C0D55">
      <w:pPr>
        <w:pStyle w:val="241"/>
        <w:rPr>
          <w:rFonts w:ascii="仿宋" w:hAnsi="仿宋" w:eastAsia="仿宋" w:cs="仿宋"/>
          <w:color w:val="000000"/>
          <w:sz w:val="32"/>
        </w:rPr>
      </w:pPr>
    </w:p>
    <w:p w14:paraId="5CD56248">
      <w:pPr>
        <w:pStyle w:val="241"/>
        <w:ind w:firstLine="1066"/>
        <w:rPr>
          <w:rFonts w:ascii="仿宋" w:hAnsi="仿宋" w:eastAsia="仿宋" w:cs="仿宋"/>
          <w:b/>
          <w:color w:val="000000"/>
          <w:sz w:val="36"/>
          <w:szCs w:val="24"/>
        </w:rPr>
      </w:pPr>
    </w:p>
    <w:p w14:paraId="53AAEA70">
      <w:pPr>
        <w:pStyle w:val="241"/>
        <w:ind w:firstLine="1066"/>
        <w:rPr>
          <w:rFonts w:ascii="仿宋" w:hAnsi="仿宋" w:eastAsia="仿宋" w:cs="仿宋"/>
          <w:b/>
          <w:color w:val="000000"/>
          <w:sz w:val="36"/>
          <w:szCs w:val="24"/>
        </w:rPr>
      </w:pPr>
    </w:p>
    <w:p w14:paraId="37CAE069">
      <w:pPr>
        <w:pStyle w:val="241"/>
        <w:ind w:firstLine="1066"/>
        <w:rPr>
          <w:rFonts w:ascii="仿宋" w:hAnsi="仿宋" w:eastAsia="仿宋" w:cs="仿宋"/>
          <w:b/>
          <w:color w:val="000000"/>
          <w:sz w:val="36"/>
          <w:szCs w:val="24"/>
        </w:rPr>
      </w:pPr>
    </w:p>
    <w:p w14:paraId="5EA1434B">
      <w:pPr>
        <w:pStyle w:val="241"/>
        <w:ind w:firstLine="1066"/>
        <w:rPr>
          <w:rFonts w:ascii="仿宋" w:hAnsi="仿宋" w:eastAsia="仿宋" w:cs="仿宋"/>
          <w:b/>
          <w:color w:val="000000"/>
          <w:sz w:val="36"/>
          <w:szCs w:val="24"/>
        </w:rPr>
      </w:pPr>
    </w:p>
    <w:p w14:paraId="6E00A827">
      <w:pPr>
        <w:pStyle w:val="241"/>
        <w:ind w:firstLine="1066"/>
        <w:rPr>
          <w:rFonts w:ascii="仿宋" w:hAnsi="仿宋" w:eastAsia="仿宋" w:cs="仿宋"/>
          <w:b/>
          <w:color w:val="000000"/>
          <w:sz w:val="36"/>
          <w:szCs w:val="24"/>
        </w:rPr>
      </w:pPr>
      <w:r>
        <w:rPr>
          <w:rFonts w:hint="eastAsia" w:ascii="仿宋" w:hAnsi="仿宋" w:eastAsia="仿宋" w:cs="仿宋"/>
          <w:b/>
          <w:color w:val="000000"/>
          <w:sz w:val="36"/>
          <w:szCs w:val="24"/>
        </w:rPr>
        <w:t>项目编号：</w:t>
      </w:r>
    </w:p>
    <w:p w14:paraId="3AB83BE5">
      <w:pPr>
        <w:spacing w:line="400" w:lineRule="exact"/>
        <w:rPr>
          <w:rFonts w:ascii="仿宋" w:hAnsi="仿宋" w:eastAsia="仿宋" w:cs="仿宋"/>
          <w:color w:val="000000"/>
          <w:sz w:val="32"/>
          <w:szCs w:val="20"/>
        </w:rPr>
      </w:pPr>
    </w:p>
    <w:p w14:paraId="593FCB01">
      <w:pPr>
        <w:spacing w:line="400" w:lineRule="exact"/>
        <w:rPr>
          <w:rFonts w:ascii="仿宋" w:hAnsi="仿宋" w:eastAsia="仿宋" w:cs="仿宋"/>
          <w:color w:val="000000"/>
          <w:sz w:val="32"/>
          <w:szCs w:val="20"/>
        </w:rPr>
      </w:pPr>
    </w:p>
    <w:p w14:paraId="3432FFFB">
      <w:pPr>
        <w:spacing w:line="400" w:lineRule="exact"/>
        <w:rPr>
          <w:rFonts w:ascii="仿宋" w:hAnsi="仿宋" w:eastAsia="仿宋" w:cs="仿宋"/>
          <w:color w:val="000000"/>
          <w:sz w:val="32"/>
          <w:szCs w:val="20"/>
        </w:rPr>
      </w:pPr>
    </w:p>
    <w:p w14:paraId="53D00286">
      <w:pPr>
        <w:spacing w:line="400" w:lineRule="exact"/>
        <w:rPr>
          <w:rFonts w:ascii="仿宋" w:hAnsi="仿宋" w:eastAsia="仿宋" w:cs="仿宋"/>
          <w:color w:val="000000"/>
          <w:sz w:val="32"/>
          <w:szCs w:val="20"/>
        </w:rPr>
      </w:pPr>
    </w:p>
    <w:p w14:paraId="2A79D6B7">
      <w:pPr>
        <w:spacing w:line="400" w:lineRule="exact"/>
        <w:rPr>
          <w:rFonts w:ascii="仿宋" w:hAnsi="仿宋" w:eastAsia="仿宋" w:cs="仿宋"/>
          <w:color w:val="000000"/>
          <w:sz w:val="32"/>
          <w:szCs w:val="20"/>
        </w:rPr>
      </w:pPr>
    </w:p>
    <w:p w14:paraId="04C8EF30">
      <w:pPr>
        <w:spacing w:line="400" w:lineRule="exact"/>
        <w:ind w:firstLine="1066"/>
        <w:rPr>
          <w:rFonts w:ascii="仿宋" w:hAnsi="仿宋" w:eastAsia="仿宋" w:cs="仿宋"/>
          <w:b/>
          <w:bCs/>
          <w:color w:val="000000"/>
          <w:sz w:val="32"/>
        </w:rPr>
      </w:pPr>
      <w:r>
        <w:rPr>
          <w:rFonts w:hint="eastAsia" w:ascii="仿宋" w:hAnsi="仿宋" w:eastAsia="仿宋" w:cs="仿宋"/>
          <w:b/>
          <w:bCs/>
          <w:color w:val="000000"/>
          <w:sz w:val="36"/>
        </w:rPr>
        <w:t>投 标 人：</w:t>
      </w:r>
    </w:p>
    <w:p w14:paraId="778B61E0">
      <w:pPr>
        <w:pStyle w:val="241"/>
        <w:ind w:firstLine="1904"/>
        <w:rPr>
          <w:rFonts w:ascii="仿宋" w:hAnsi="仿宋" w:eastAsia="仿宋" w:cs="仿宋"/>
          <w:color w:val="000000"/>
          <w:sz w:val="32"/>
        </w:rPr>
      </w:pPr>
    </w:p>
    <w:p w14:paraId="6E0A762E">
      <w:pPr>
        <w:pStyle w:val="241"/>
        <w:rPr>
          <w:rFonts w:ascii="仿宋" w:hAnsi="仿宋" w:eastAsia="仿宋" w:cs="仿宋"/>
          <w:color w:val="000000"/>
          <w:sz w:val="32"/>
        </w:rPr>
      </w:pPr>
    </w:p>
    <w:p w14:paraId="313C05AA">
      <w:pPr>
        <w:pStyle w:val="241"/>
        <w:rPr>
          <w:rFonts w:ascii="仿宋" w:hAnsi="仿宋" w:eastAsia="仿宋" w:cs="仿宋"/>
          <w:color w:val="000000"/>
          <w:sz w:val="32"/>
        </w:rPr>
      </w:pPr>
    </w:p>
    <w:p w14:paraId="06F6CAE4"/>
    <w:p w14:paraId="10FA0D7B"/>
    <w:p w14:paraId="46416E90"/>
    <w:p w14:paraId="7C73D231"/>
    <w:p w14:paraId="638284B9">
      <w:pPr>
        <w:pStyle w:val="241"/>
        <w:ind w:firstLine="1904"/>
        <w:rPr>
          <w:rFonts w:ascii="仿宋" w:hAnsi="仿宋" w:eastAsia="仿宋" w:cs="仿宋"/>
          <w:color w:val="000000"/>
          <w:sz w:val="32"/>
        </w:rPr>
      </w:pPr>
    </w:p>
    <w:p w14:paraId="3B828CC7">
      <w:pPr>
        <w:pStyle w:val="241"/>
        <w:ind w:firstLine="2103"/>
        <w:rPr>
          <w:rFonts w:ascii="仿宋" w:hAnsi="仿宋" w:eastAsia="仿宋" w:cs="仿宋"/>
          <w:b/>
          <w:color w:val="000000"/>
          <w:sz w:val="36"/>
          <w:szCs w:val="24"/>
        </w:rPr>
      </w:pPr>
      <w:r>
        <w:rPr>
          <w:rFonts w:hint="eastAsia" w:ascii="仿宋" w:hAnsi="仿宋" w:eastAsia="仿宋" w:cs="仿宋"/>
          <w:b/>
          <w:color w:val="000000"/>
          <w:sz w:val="36"/>
          <w:szCs w:val="24"/>
          <w:lang w:eastAsia="zh-CN"/>
        </w:rPr>
        <w:t>二〇二六</w:t>
      </w:r>
      <w:r>
        <w:rPr>
          <w:rFonts w:hint="eastAsia" w:ascii="仿宋" w:hAnsi="仿宋" w:eastAsia="仿宋" w:cs="仿宋"/>
          <w:b/>
          <w:color w:val="000000"/>
          <w:sz w:val="36"/>
          <w:szCs w:val="24"/>
        </w:rPr>
        <w:t>年    月    日</w:t>
      </w:r>
    </w:p>
    <w:p w14:paraId="14E10A23">
      <w:pPr>
        <w:rPr>
          <w:rFonts w:ascii="仿宋" w:hAnsi="仿宋" w:eastAsia="仿宋" w:cs="仿宋"/>
          <w:b/>
          <w:color w:val="000000"/>
          <w:sz w:val="36"/>
        </w:rPr>
      </w:pPr>
    </w:p>
    <w:p w14:paraId="0C6579B2">
      <w:pPr>
        <w:rPr>
          <w:rFonts w:ascii="仿宋" w:hAnsi="仿宋" w:eastAsia="仿宋" w:cs="仿宋"/>
          <w:color w:val="000000"/>
        </w:rPr>
      </w:pPr>
    </w:p>
    <w:p w14:paraId="72D89808">
      <w:pPr>
        <w:pStyle w:val="241"/>
        <w:spacing w:line="600" w:lineRule="exact"/>
        <w:rPr>
          <w:rFonts w:ascii="仿宋" w:hAnsi="仿宋" w:eastAsia="仿宋" w:cs="仿宋"/>
          <w:b/>
          <w:bCs/>
          <w:color w:val="000000"/>
          <w:sz w:val="32"/>
          <w:szCs w:val="32"/>
        </w:rPr>
      </w:pPr>
    </w:p>
    <w:p w14:paraId="19D02D53">
      <w:pPr>
        <w:pStyle w:val="241"/>
        <w:spacing w:line="600" w:lineRule="exact"/>
        <w:ind w:firstLine="3193"/>
        <w:rPr>
          <w:rFonts w:ascii="仿宋" w:hAnsi="仿宋" w:eastAsia="仿宋" w:cs="仿宋"/>
          <w:b/>
          <w:bCs/>
          <w:color w:val="000000"/>
          <w:sz w:val="32"/>
          <w:szCs w:val="32"/>
        </w:rPr>
      </w:pPr>
    </w:p>
    <w:p w14:paraId="6CD4087E">
      <w:pPr>
        <w:pStyle w:val="241"/>
        <w:spacing w:line="600" w:lineRule="exact"/>
        <w:ind w:firstLine="3193"/>
        <w:rPr>
          <w:rFonts w:hint="eastAsia" w:ascii="仿宋" w:hAnsi="仿宋" w:eastAsia="仿宋" w:cs="仿宋"/>
          <w:b/>
          <w:color w:val="000000"/>
          <w:sz w:val="32"/>
          <w:szCs w:val="32"/>
        </w:rPr>
      </w:pPr>
    </w:p>
    <w:p w14:paraId="1CA9E8B6">
      <w:pPr>
        <w:pStyle w:val="241"/>
        <w:spacing w:line="600" w:lineRule="exact"/>
        <w:ind w:firstLine="3193"/>
        <w:rPr>
          <w:rFonts w:ascii="仿宋" w:hAnsi="仿宋" w:eastAsia="仿宋" w:cs="仿宋"/>
          <w:b/>
          <w:bCs/>
          <w:color w:val="000000"/>
          <w:sz w:val="32"/>
          <w:szCs w:val="32"/>
        </w:rPr>
      </w:pPr>
      <w:r>
        <w:rPr>
          <w:rFonts w:hint="eastAsia" w:ascii="仿宋" w:hAnsi="仿宋" w:eastAsia="仿宋" w:cs="仿宋"/>
          <w:b/>
          <w:color w:val="000000"/>
          <w:sz w:val="32"/>
          <w:szCs w:val="32"/>
        </w:rPr>
        <w:t>一、投标函</w:t>
      </w:r>
    </w:p>
    <w:p w14:paraId="5EAEA6CA">
      <w:pPr>
        <w:pStyle w:val="241"/>
        <w:spacing w:line="600" w:lineRule="exact"/>
        <w:rPr>
          <w:rFonts w:ascii="仿宋" w:hAnsi="仿宋" w:eastAsia="仿宋" w:cs="仿宋"/>
          <w:color w:val="000000"/>
          <w:sz w:val="28"/>
          <w:szCs w:val="24"/>
        </w:rPr>
      </w:pPr>
      <w:r>
        <w:rPr>
          <w:rFonts w:hint="eastAsia" w:ascii="仿宋" w:hAnsi="仿宋" w:eastAsia="仿宋" w:cs="仿宋"/>
          <w:color w:val="000000"/>
          <w:sz w:val="28"/>
          <w:szCs w:val="24"/>
        </w:rPr>
        <w:t>淮安市淮安医院：</w:t>
      </w:r>
    </w:p>
    <w:p w14:paraId="5A726A34">
      <w:pPr>
        <w:pStyle w:val="243"/>
        <w:keepNext w:val="0"/>
        <w:keepLines w:val="0"/>
        <w:pageBreakBefore w:val="0"/>
        <w:widowControl w:val="0"/>
        <w:kinsoku/>
        <w:wordWrap/>
        <w:overflowPunct/>
        <w:topLinePunct w:val="0"/>
        <w:autoSpaceDE/>
        <w:autoSpaceDN/>
        <w:bidi w:val="0"/>
        <w:adjustRightInd/>
        <w:snapToGrid/>
        <w:spacing w:before="0" w:after="0" w:line="560" w:lineRule="exact"/>
        <w:ind w:firstLine="700"/>
        <w:textAlignment w:val="auto"/>
        <w:rPr>
          <w:rFonts w:ascii="仿宋" w:hAnsi="仿宋" w:eastAsia="仿宋" w:cs="仿宋"/>
          <w:color w:val="000000"/>
          <w:sz w:val="28"/>
          <w:szCs w:val="28"/>
        </w:rPr>
      </w:pPr>
      <w:r>
        <w:rPr>
          <w:rFonts w:hint="eastAsia" w:ascii="仿宋" w:hAnsi="仿宋" w:eastAsia="仿宋" w:cs="仿宋"/>
          <w:color w:val="000000"/>
          <w:sz w:val="28"/>
          <w:szCs w:val="28"/>
        </w:rPr>
        <w:t>关于采购项目</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（项目编号：</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）招标文件（包括更正公告、如果有的话）收悉，我们经详细审阅和研究，现决定参加投标。同时，正式授权下述签字人（姓名和职务）代表（投标人单位名称），全权处理本次项目投标的有关事宜。</w:t>
      </w:r>
    </w:p>
    <w:p w14:paraId="590BAD0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olor w:val="auto"/>
          <w:sz w:val="28"/>
        </w:rPr>
      </w:pPr>
      <w:r>
        <w:rPr>
          <w:rFonts w:hint="eastAsia" w:ascii="仿宋" w:hAnsi="仿宋" w:eastAsia="仿宋"/>
          <w:color w:val="auto"/>
          <w:sz w:val="28"/>
          <w:lang w:eastAsia="zh-CN"/>
        </w:rPr>
        <w:t>1.</w:t>
      </w:r>
      <w:r>
        <w:rPr>
          <w:rFonts w:hint="eastAsia" w:ascii="仿宋" w:hAnsi="仿宋" w:eastAsia="仿宋"/>
          <w:color w:val="auto"/>
          <w:sz w:val="28"/>
        </w:rPr>
        <w:t>按招标文件规定的各项要求，我方愿以</w:t>
      </w:r>
      <w:r>
        <w:rPr>
          <w:rFonts w:hint="eastAsia" w:ascii="仿宋" w:hAnsi="仿宋" w:eastAsia="仿宋"/>
          <w:color w:val="auto"/>
          <w:sz w:val="28"/>
          <w:lang w:eastAsia="zh-CN"/>
        </w:rPr>
        <w:t>优惠率</w:t>
      </w:r>
      <w:r>
        <w:rPr>
          <w:rFonts w:hint="eastAsia" w:ascii="仿宋" w:hAnsi="仿宋" w:eastAsia="仿宋"/>
          <w:color w:val="auto"/>
          <w:sz w:val="28"/>
          <w:u w:val="single"/>
          <w:lang w:val="en-US" w:eastAsia="zh-CN"/>
        </w:rPr>
        <w:t xml:space="preserve">    </w:t>
      </w:r>
      <w:r>
        <w:rPr>
          <w:rFonts w:hint="eastAsia" w:ascii="仿宋" w:hAnsi="仿宋" w:eastAsia="仿宋"/>
          <w:color w:val="auto"/>
          <w:sz w:val="28"/>
        </w:rPr>
        <w:t>%的投标报价并按招标文件的规定要求提供所需的一切相关的货物及服务。</w:t>
      </w:r>
    </w:p>
    <w:p w14:paraId="129941BA">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 w:hAnsi="仿宋" w:eastAsia="仿宋"/>
          <w:color w:val="000000"/>
          <w:sz w:val="28"/>
          <w:szCs w:val="28"/>
        </w:rPr>
      </w:pPr>
      <w:r>
        <w:rPr>
          <w:rFonts w:hint="eastAsia" w:ascii="仿宋" w:hAnsi="仿宋" w:eastAsia="仿宋"/>
          <w:sz w:val="28"/>
          <w:lang w:val="en-US" w:eastAsia="zh-CN"/>
        </w:rPr>
        <w:t>2.</w:t>
      </w:r>
      <w:r>
        <w:rPr>
          <w:rFonts w:hint="eastAsia" w:ascii="仿宋" w:hAnsi="仿宋" w:eastAsia="仿宋"/>
          <w:color w:val="000000"/>
          <w:sz w:val="28"/>
          <w:szCs w:val="28"/>
        </w:rPr>
        <w:t>我公司没有</w:t>
      </w:r>
      <w:r>
        <w:rPr>
          <w:rFonts w:ascii="仿宋" w:hAnsi="仿宋" w:eastAsia="仿宋"/>
          <w:color w:val="000000"/>
          <w:sz w:val="28"/>
          <w:szCs w:val="28"/>
        </w:rPr>
        <w:t>为</w:t>
      </w:r>
      <w:r>
        <w:rPr>
          <w:rFonts w:hint="eastAsia" w:ascii="仿宋" w:hAnsi="仿宋" w:eastAsia="仿宋"/>
          <w:color w:val="000000"/>
          <w:sz w:val="28"/>
          <w:szCs w:val="28"/>
        </w:rPr>
        <w:t>本</w:t>
      </w:r>
      <w:r>
        <w:rPr>
          <w:rFonts w:ascii="仿宋" w:hAnsi="仿宋" w:eastAsia="仿宋"/>
          <w:color w:val="000000"/>
          <w:sz w:val="28"/>
          <w:szCs w:val="28"/>
        </w:rPr>
        <w:t>项目提供整体设计、规范编制或者项目管理、监理、检测等服务。</w:t>
      </w:r>
    </w:p>
    <w:p w14:paraId="2BCD6433">
      <w:pPr>
        <w:keepNext w:val="0"/>
        <w:keepLines w:val="0"/>
        <w:pageBreakBefore w:val="0"/>
        <w:widowControl w:val="0"/>
        <w:kinsoku/>
        <w:wordWrap/>
        <w:overflowPunct/>
        <w:topLinePunct w:val="0"/>
        <w:autoSpaceDE/>
        <w:autoSpaceDN/>
        <w:bidi w:val="0"/>
        <w:adjustRightInd/>
        <w:snapToGrid/>
        <w:spacing w:line="560" w:lineRule="exact"/>
        <w:ind w:firstLine="560"/>
        <w:textAlignment w:val="auto"/>
        <w:rPr>
          <w:rFonts w:ascii="仿宋" w:hAnsi="仿宋" w:eastAsia="仿宋"/>
          <w:sz w:val="28"/>
        </w:rPr>
      </w:pPr>
      <w:r>
        <w:rPr>
          <w:rFonts w:hint="eastAsia" w:ascii="仿宋" w:hAnsi="仿宋" w:eastAsia="仿宋"/>
          <w:sz w:val="28"/>
          <w:lang w:val="en-US" w:eastAsia="zh-CN"/>
        </w:rPr>
        <w:t>3.</w:t>
      </w:r>
      <w:r>
        <w:rPr>
          <w:rFonts w:hint="eastAsia" w:ascii="仿宋" w:hAnsi="仿宋" w:eastAsia="仿宋"/>
          <w:sz w:val="28"/>
        </w:rPr>
        <w:t>参加本次采购活动前，我方没有被“信用中国”网站、“中国政府采购网”列入失信被执行人名单、重大税收违法案件当事人名单、政府采购严重违法失信行为记录名单。</w:t>
      </w:r>
    </w:p>
    <w:p w14:paraId="63C9ABD5">
      <w:pPr>
        <w:pStyle w:val="243"/>
        <w:spacing w:before="0" w:after="0" w:line="640" w:lineRule="exact"/>
        <w:ind w:firstLine="560"/>
        <w:rPr>
          <w:rFonts w:ascii="仿宋" w:hAnsi="仿宋" w:eastAsia="仿宋"/>
          <w:sz w:val="28"/>
          <w:szCs w:val="28"/>
        </w:rPr>
      </w:pPr>
      <w:r>
        <w:rPr>
          <w:rFonts w:hint="eastAsia" w:ascii="仿宋" w:hAnsi="仿宋" w:eastAsia="仿宋"/>
          <w:color w:val="000000"/>
          <w:sz w:val="28"/>
          <w:szCs w:val="28"/>
          <w:lang w:val="en-US" w:eastAsia="zh-CN"/>
        </w:rPr>
        <w:t>4.</w:t>
      </w:r>
      <w:r>
        <w:rPr>
          <w:rFonts w:hint="eastAsia" w:ascii="仿宋" w:hAnsi="仿宋" w:eastAsia="仿宋"/>
          <w:color w:val="000000"/>
          <w:sz w:val="28"/>
          <w:szCs w:val="28"/>
        </w:rPr>
        <w:t>我们接受招标文件的</w:t>
      </w:r>
      <w:r>
        <w:rPr>
          <w:rFonts w:hint="eastAsia" w:ascii="仿宋" w:hAnsi="仿宋" w:eastAsia="仿宋"/>
          <w:color w:val="000000"/>
          <w:sz w:val="28"/>
          <w:szCs w:val="28"/>
          <w:lang w:eastAsia="zh-CN"/>
        </w:rPr>
        <w:t>所有</w:t>
      </w:r>
      <w:r>
        <w:rPr>
          <w:rFonts w:hint="eastAsia" w:ascii="仿宋" w:hAnsi="仿宋" w:eastAsia="仿宋"/>
          <w:color w:val="000000"/>
          <w:sz w:val="28"/>
          <w:szCs w:val="28"/>
        </w:rPr>
        <w:t>条款和规定。</w:t>
      </w:r>
    </w:p>
    <w:p w14:paraId="3D5FF23F">
      <w:pPr>
        <w:pStyle w:val="243"/>
        <w:spacing w:before="0" w:after="0" w:line="640" w:lineRule="exact"/>
        <w:ind w:firstLine="560"/>
        <w:rPr>
          <w:rFonts w:ascii="仿宋" w:hAnsi="仿宋" w:eastAsia="仿宋"/>
          <w:sz w:val="28"/>
          <w:szCs w:val="28"/>
        </w:rPr>
      </w:pPr>
      <w:r>
        <w:rPr>
          <w:rFonts w:hint="eastAsia" w:ascii="仿宋" w:hAnsi="仿宋" w:eastAsia="仿宋"/>
          <w:sz w:val="28"/>
          <w:szCs w:val="28"/>
          <w:lang w:val="en-US" w:eastAsia="zh-CN"/>
        </w:rPr>
        <w:t>5.</w:t>
      </w:r>
      <w:r>
        <w:rPr>
          <w:rFonts w:hint="eastAsia" w:ascii="仿宋" w:hAnsi="仿宋" w:eastAsia="仿宋"/>
          <w:sz w:val="28"/>
          <w:szCs w:val="28"/>
        </w:rPr>
        <w:t>我们同意按照招标文件第二章第15条的规定，本投标文件的有效期为从开标</w:t>
      </w:r>
      <w:r>
        <w:rPr>
          <w:rFonts w:hint="eastAsia" w:ascii="仿宋" w:hAnsi="仿宋" w:eastAsia="仿宋"/>
          <w:sz w:val="28"/>
          <w:szCs w:val="28"/>
          <w:lang w:eastAsia="zh-CN"/>
        </w:rPr>
        <w:t>之日起</w:t>
      </w:r>
      <w:r>
        <w:rPr>
          <w:rFonts w:hint="eastAsia" w:ascii="仿宋" w:hAnsi="仿宋" w:eastAsia="仿宋"/>
          <w:sz w:val="28"/>
          <w:szCs w:val="28"/>
        </w:rPr>
        <w:t>计算的九十天，在此期间，本投标文件将始终对我们具有约束力，并可随时被接受。如果我们中标，本投标文件在此期间之后将继续保持有效。</w:t>
      </w:r>
    </w:p>
    <w:p w14:paraId="0A40D413">
      <w:pPr>
        <w:pStyle w:val="243"/>
        <w:spacing w:before="0" w:after="0" w:line="640" w:lineRule="exact"/>
        <w:ind w:firstLine="560"/>
        <w:rPr>
          <w:rFonts w:ascii="仿宋" w:hAnsi="仿宋" w:eastAsia="仿宋"/>
          <w:sz w:val="28"/>
          <w:szCs w:val="28"/>
        </w:rPr>
      </w:pPr>
      <w:r>
        <w:rPr>
          <w:rFonts w:hint="eastAsia" w:ascii="仿宋" w:hAnsi="仿宋" w:eastAsia="仿宋"/>
          <w:sz w:val="28"/>
          <w:szCs w:val="28"/>
          <w:lang w:val="en-US" w:eastAsia="zh-CN"/>
        </w:rPr>
        <w:t>6.</w:t>
      </w:r>
      <w:r>
        <w:rPr>
          <w:rFonts w:hint="eastAsia" w:ascii="仿宋" w:hAnsi="仿宋" w:eastAsia="仿宋"/>
          <w:sz w:val="28"/>
          <w:szCs w:val="28"/>
        </w:rPr>
        <w:t>我们理解，你们无义务必须接受投标价最低的投标。同时也理解你们不承担我们本次投标的费用。</w:t>
      </w:r>
    </w:p>
    <w:p w14:paraId="4A3EA126">
      <w:pPr>
        <w:pStyle w:val="243"/>
        <w:spacing w:before="0" w:after="0" w:line="640" w:lineRule="exact"/>
        <w:ind w:firstLine="560"/>
        <w:rPr>
          <w:rFonts w:ascii="仿宋" w:hAnsi="仿宋" w:eastAsia="仿宋"/>
          <w:sz w:val="28"/>
          <w:szCs w:val="28"/>
        </w:rPr>
      </w:pPr>
      <w:r>
        <w:rPr>
          <w:rFonts w:hint="eastAsia" w:ascii="仿宋" w:hAnsi="仿宋" w:eastAsia="仿宋"/>
          <w:sz w:val="28"/>
          <w:lang w:val="en-US" w:eastAsia="zh-CN"/>
        </w:rPr>
        <w:t>7.</w:t>
      </w:r>
      <w:r>
        <w:rPr>
          <w:rFonts w:hint="eastAsia" w:ascii="仿宋" w:hAnsi="仿宋" w:eastAsia="仿宋"/>
          <w:sz w:val="28"/>
        </w:rPr>
        <w:t>我们同意向贵方提供贵方可能要求的与投标有关的任何证据或资料，并保证所提供的都是真实的、准确的。</w:t>
      </w:r>
    </w:p>
    <w:p w14:paraId="78C189F7">
      <w:pPr>
        <w:pStyle w:val="243"/>
        <w:spacing w:before="0" w:after="0" w:line="600" w:lineRule="exact"/>
        <w:ind w:firstLine="560"/>
        <w:rPr>
          <w:rFonts w:ascii="仿宋" w:hAnsi="仿宋" w:eastAsia="仿宋" w:cs="仿宋"/>
          <w:color w:val="000000"/>
          <w:sz w:val="28"/>
          <w:szCs w:val="28"/>
        </w:rPr>
      </w:pPr>
      <w:r>
        <w:rPr>
          <w:rFonts w:hint="eastAsia" w:ascii="仿宋" w:hAnsi="仿宋" w:eastAsia="仿宋"/>
          <w:sz w:val="28"/>
          <w:szCs w:val="28"/>
          <w:lang w:val="en-US" w:eastAsia="zh-CN"/>
        </w:rPr>
        <w:t>8.</w:t>
      </w:r>
      <w:r>
        <w:rPr>
          <w:rFonts w:hint="eastAsia" w:ascii="仿宋" w:hAnsi="仿宋" w:eastAsia="仿宋"/>
          <w:sz w:val="28"/>
          <w:szCs w:val="28"/>
        </w:rPr>
        <w:t>一旦我方中标，我方将根据招标文件的规定，严格履行合同的责任和义务，并保证在按招标文件中规定的时间内供货，并完成项目的施工、调试、交付买方验收、使用。</w:t>
      </w:r>
    </w:p>
    <w:p w14:paraId="037A79A4">
      <w:pPr>
        <w:pStyle w:val="243"/>
        <w:spacing w:before="0" w:after="0" w:line="600" w:lineRule="exact"/>
        <w:ind w:right="560" w:firstLine="2940"/>
        <w:rPr>
          <w:rFonts w:ascii="仿宋" w:hAnsi="仿宋" w:eastAsia="仿宋" w:cs="仿宋"/>
          <w:color w:val="000000"/>
          <w:sz w:val="28"/>
        </w:rPr>
      </w:pPr>
    </w:p>
    <w:p w14:paraId="48A33FB3">
      <w:pPr>
        <w:pStyle w:val="243"/>
        <w:spacing w:before="0" w:after="0" w:line="640" w:lineRule="exact"/>
        <w:ind w:right="560" w:firstLine="2940"/>
        <w:rPr>
          <w:rFonts w:hint="eastAsia" w:ascii="仿宋" w:hAnsi="仿宋" w:eastAsia="仿宋"/>
          <w:sz w:val="28"/>
        </w:rPr>
      </w:pPr>
    </w:p>
    <w:p w14:paraId="29C96471">
      <w:pPr>
        <w:pStyle w:val="243"/>
        <w:spacing w:before="0" w:after="0" w:line="640" w:lineRule="exact"/>
        <w:ind w:right="560" w:firstLine="2940"/>
        <w:rPr>
          <w:rFonts w:ascii="仿宋" w:hAnsi="仿宋" w:eastAsia="仿宋"/>
          <w:sz w:val="28"/>
          <w:u w:val="single"/>
        </w:rPr>
      </w:pPr>
      <w:r>
        <w:rPr>
          <w:rFonts w:hint="eastAsia" w:ascii="仿宋" w:hAnsi="仿宋" w:eastAsia="仿宋"/>
          <w:sz w:val="28"/>
        </w:rPr>
        <w:t>投标人名称（电子签章）</w:t>
      </w:r>
      <w:r>
        <w:rPr>
          <w:rFonts w:hint="eastAsia" w:ascii="仿宋" w:hAnsi="仿宋" w:eastAsia="仿宋"/>
          <w:sz w:val="28"/>
          <w:lang w:eastAsia="zh-CN"/>
        </w:rPr>
        <w:t>：</w:t>
      </w:r>
      <w:r>
        <w:rPr>
          <w:rFonts w:hint="eastAsia" w:ascii="仿宋" w:hAnsi="仿宋" w:eastAsia="仿宋"/>
          <w:sz w:val="28"/>
          <w:u w:val="single"/>
        </w:rPr>
        <w:t xml:space="preserve">             </w:t>
      </w:r>
    </w:p>
    <w:p w14:paraId="3C6CA078">
      <w:pPr>
        <w:pStyle w:val="243"/>
        <w:spacing w:before="0" w:after="0" w:line="640" w:lineRule="exact"/>
        <w:ind w:right="560" w:firstLine="2940"/>
        <w:rPr>
          <w:rFonts w:ascii="仿宋" w:hAnsi="仿宋" w:eastAsia="仿宋"/>
          <w:sz w:val="28"/>
          <w:szCs w:val="28"/>
        </w:rPr>
      </w:pPr>
      <w:r>
        <w:rPr>
          <w:rFonts w:hint="eastAsia" w:ascii="仿宋" w:hAnsi="仿宋" w:eastAsia="仿宋"/>
          <w:color w:val="000000"/>
          <w:sz w:val="28"/>
          <w:szCs w:val="28"/>
        </w:rPr>
        <w:t>地址</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邮编</w:t>
      </w:r>
      <w:r>
        <w:rPr>
          <w:rFonts w:hint="eastAsia" w:ascii="仿宋" w:hAnsi="仿宋" w:eastAsia="仿宋"/>
          <w:color w:val="000000"/>
          <w:sz w:val="28"/>
          <w:szCs w:val="28"/>
          <w:lang w:eastAsia="zh-CN"/>
        </w:rPr>
        <w:t>：</w:t>
      </w:r>
      <w:r>
        <w:rPr>
          <w:rFonts w:hint="eastAsia" w:ascii="仿宋" w:hAnsi="仿宋" w:eastAsia="仿宋"/>
          <w:color w:val="000000"/>
          <w:sz w:val="28"/>
          <w:szCs w:val="28"/>
          <w:u w:val="single"/>
        </w:rPr>
        <w:t xml:space="preserve">             </w:t>
      </w:r>
    </w:p>
    <w:p w14:paraId="14B05324">
      <w:pPr>
        <w:spacing w:line="640" w:lineRule="exact"/>
        <w:ind w:right="560" w:firstLine="420"/>
        <w:jc w:val="center"/>
        <w:rPr>
          <w:rFonts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lang w:eastAsia="zh-CN"/>
        </w:rPr>
        <w:t>：</w:t>
      </w:r>
      <w:r>
        <w:rPr>
          <w:rFonts w:hint="eastAsia" w:ascii="仿宋" w:hAnsi="仿宋" w:eastAsia="仿宋"/>
          <w:sz w:val="28"/>
          <w:szCs w:val="28"/>
          <w:u w:val="single"/>
        </w:rPr>
        <w:t xml:space="preserve">             </w:t>
      </w:r>
      <w:r>
        <w:rPr>
          <w:rFonts w:hint="eastAsia" w:ascii="仿宋" w:hAnsi="仿宋" w:eastAsia="仿宋"/>
          <w:sz w:val="28"/>
          <w:szCs w:val="28"/>
        </w:rPr>
        <w:t>传真</w:t>
      </w:r>
      <w:r>
        <w:rPr>
          <w:rFonts w:hint="eastAsia" w:ascii="仿宋" w:hAnsi="仿宋" w:eastAsia="仿宋"/>
          <w:sz w:val="28"/>
          <w:szCs w:val="28"/>
          <w:lang w:eastAsia="zh-CN"/>
        </w:rPr>
        <w:t>：</w:t>
      </w:r>
      <w:r>
        <w:rPr>
          <w:rFonts w:hint="eastAsia" w:ascii="仿宋" w:hAnsi="仿宋" w:eastAsia="仿宋"/>
          <w:sz w:val="28"/>
          <w:szCs w:val="28"/>
          <w:u w:val="single"/>
        </w:rPr>
        <w:t xml:space="preserve">           </w:t>
      </w:r>
    </w:p>
    <w:p w14:paraId="13D736C0">
      <w:pPr>
        <w:widowControl/>
        <w:spacing w:before="19" w:line="440" w:lineRule="exact"/>
        <w:ind w:firstLine="2800"/>
        <w:rPr>
          <w:rFonts w:ascii="仿宋" w:hAnsi="仿宋" w:eastAsia="仿宋" w:cs="仿宋"/>
          <w:b/>
          <w:color w:val="000000"/>
          <w:sz w:val="32"/>
          <w:szCs w:val="32"/>
        </w:rPr>
      </w:pPr>
      <w:r>
        <w:rPr>
          <w:rFonts w:hint="eastAsia" w:ascii="仿宋" w:hAnsi="仿宋" w:eastAsia="仿宋"/>
          <w:sz w:val="28"/>
        </w:rPr>
        <w:t>日期</w:t>
      </w:r>
      <w:r>
        <w:rPr>
          <w:rFonts w:hint="eastAsia" w:ascii="仿宋" w:hAnsi="仿宋" w:eastAsia="仿宋"/>
          <w:sz w:val="28"/>
          <w:lang w:eastAsia="zh-CN"/>
        </w:rPr>
        <w:t>：</w:t>
      </w:r>
      <w:r>
        <w:rPr>
          <w:rFonts w:hint="eastAsia" w:ascii="仿宋" w:hAnsi="仿宋" w:eastAsia="仿宋"/>
          <w:sz w:val="28"/>
        </w:rPr>
        <w:t xml:space="preserve"> </w:t>
      </w:r>
      <w:r>
        <w:rPr>
          <w:rFonts w:hint="eastAsia" w:ascii="仿宋" w:hAnsi="仿宋" w:eastAsia="仿宋"/>
          <w:sz w:val="28"/>
          <w:u w:val="single"/>
        </w:rPr>
        <w:t xml:space="preserve">      </w:t>
      </w:r>
      <w:r>
        <w:rPr>
          <w:rFonts w:hint="eastAsia" w:ascii="仿宋" w:hAnsi="仿宋" w:eastAsia="仿宋"/>
          <w:sz w:val="28"/>
        </w:rPr>
        <w:t>年</w:t>
      </w:r>
      <w:r>
        <w:rPr>
          <w:rFonts w:hint="eastAsia" w:ascii="仿宋" w:hAnsi="仿宋" w:eastAsia="仿宋"/>
          <w:sz w:val="28"/>
          <w:u w:val="single"/>
        </w:rPr>
        <w:t xml:space="preserve">     </w:t>
      </w:r>
      <w:r>
        <w:rPr>
          <w:rFonts w:hint="eastAsia" w:ascii="仿宋" w:hAnsi="仿宋" w:eastAsia="仿宋"/>
          <w:sz w:val="28"/>
        </w:rPr>
        <w:t>月</w:t>
      </w:r>
      <w:r>
        <w:rPr>
          <w:rFonts w:hint="eastAsia" w:ascii="仿宋" w:hAnsi="仿宋" w:eastAsia="仿宋"/>
          <w:sz w:val="28"/>
          <w:u w:val="single"/>
        </w:rPr>
        <w:t xml:space="preserve">     </w:t>
      </w:r>
      <w:r>
        <w:rPr>
          <w:rFonts w:hint="eastAsia" w:ascii="仿宋" w:hAnsi="仿宋" w:eastAsia="仿宋"/>
          <w:sz w:val="28"/>
        </w:rPr>
        <w:t>日</w:t>
      </w:r>
    </w:p>
    <w:p w14:paraId="7BCB9A9A">
      <w:pPr>
        <w:spacing w:line="360" w:lineRule="auto"/>
        <w:jc w:val="center"/>
        <w:rPr>
          <w:rFonts w:ascii="仿宋" w:hAnsi="仿宋" w:eastAsia="仿宋" w:cs="仿宋"/>
          <w:b/>
          <w:bCs/>
          <w:sz w:val="32"/>
          <w:szCs w:val="40"/>
        </w:rPr>
      </w:pPr>
      <w:bookmarkStart w:id="15" w:name="_Toc157775468"/>
    </w:p>
    <w:p w14:paraId="181FE12F">
      <w:pPr>
        <w:spacing w:line="360" w:lineRule="auto"/>
        <w:jc w:val="center"/>
        <w:rPr>
          <w:rFonts w:ascii="仿宋" w:hAnsi="仿宋" w:eastAsia="仿宋" w:cs="仿宋"/>
          <w:b/>
          <w:bCs/>
          <w:sz w:val="32"/>
          <w:szCs w:val="40"/>
        </w:rPr>
      </w:pPr>
    </w:p>
    <w:p w14:paraId="1C14D39F">
      <w:pPr>
        <w:spacing w:line="360" w:lineRule="auto"/>
        <w:jc w:val="center"/>
        <w:rPr>
          <w:rFonts w:ascii="仿宋" w:hAnsi="仿宋" w:eastAsia="仿宋" w:cs="仿宋"/>
          <w:b/>
          <w:bCs/>
          <w:sz w:val="32"/>
          <w:szCs w:val="40"/>
        </w:rPr>
      </w:pPr>
    </w:p>
    <w:p w14:paraId="5F39D368">
      <w:pPr>
        <w:spacing w:line="360" w:lineRule="auto"/>
        <w:jc w:val="center"/>
        <w:rPr>
          <w:rFonts w:ascii="仿宋" w:hAnsi="仿宋" w:eastAsia="仿宋" w:cs="仿宋"/>
          <w:b/>
          <w:bCs/>
          <w:sz w:val="32"/>
          <w:szCs w:val="40"/>
        </w:rPr>
      </w:pPr>
    </w:p>
    <w:p w14:paraId="14A0FFBC">
      <w:pPr>
        <w:spacing w:line="360" w:lineRule="auto"/>
        <w:jc w:val="center"/>
        <w:rPr>
          <w:rFonts w:ascii="仿宋" w:hAnsi="仿宋" w:eastAsia="仿宋" w:cs="仿宋"/>
          <w:b/>
          <w:bCs/>
          <w:sz w:val="32"/>
          <w:szCs w:val="40"/>
        </w:rPr>
      </w:pPr>
    </w:p>
    <w:p w14:paraId="093718B5">
      <w:pPr>
        <w:spacing w:line="360" w:lineRule="auto"/>
        <w:jc w:val="center"/>
        <w:rPr>
          <w:rFonts w:ascii="仿宋" w:hAnsi="仿宋" w:eastAsia="仿宋" w:cs="仿宋"/>
          <w:b/>
          <w:bCs/>
          <w:sz w:val="32"/>
          <w:szCs w:val="40"/>
        </w:rPr>
      </w:pPr>
    </w:p>
    <w:p w14:paraId="356F6988">
      <w:pPr>
        <w:spacing w:line="360" w:lineRule="auto"/>
        <w:jc w:val="center"/>
        <w:rPr>
          <w:rFonts w:ascii="仿宋" w:hAnsi="仿宋" w:eastAsia="仿宋" w:cs="仿宋"/>
          <w:b/>
          <w:bCs/>
          <w:sz w:val="32"/>
          <w:szCs w:val="40"/>
        </w:rPr>
      </w:pPr>
    </w:p>
    <w:p w14:paraId="6E7F29B0">
      <w:pPr>
        <w:spacing w:line="360" w:lineRule="auto"/>
        <w:jc w:val="center"/>
        <w:rPr>
          <w:rFonts w:ascii="仿宋" w:hAnsi="仿宋" w:eastAsia="仿宋" w:cs="仿宋"/>
          <w:b/>
          <w:bCs/>
          <w:sz w:val="32"/>
          <w:szCs w:val="40"/>
        </w:rPr>
      </w:pPr>
    </w:p>
    <w:p w14:paraId="6B7AB4A9">
      <w:pPr>
        <w:spacing w:line="360" w:lineRule="auto"/>
        <w:jc w:val="center"/>
        <w:rPr>
          <w:rFonts w:ascii="仿宋" w:hAnsi="仿宋" w:eastAsia="仿宋" w:cs="仿宋"/>
          <w:b/>
          <w:bCs/>
          <w:sz w:val="32"/>
          <w:szCs w:val="40"/>
        </w:rPr>
      </w:pPr>
    </w:p>
    <w:p w14:paraId="6A8E30BE">
      <w:pPr>
        <w:spacing w:line="360" w:lineRule="auto"/>
        <w:jc w:val="center"/>
        <w:rPr>
          <w:rFonts w:ascii="仿宋" w:hAnsi="仿宋" w:eastAsia="仿宋" w:cs="仿宋"/>
          <w:b/>
          <w:bCs/>
          <w:sz w:val="32"/>
          <w:szCs w:val="40"/>
        </w:rPr>
      </w:pPr>
    </w:p>
    <w:p w14:paraId="28EF0CB8">
      <w:pPr>
        <w:spacing w:line="360" w:lineRule="auto"/>
        <w:jc w:val="center"/>
        <w:rPr>
          <w:rFonts w:ascii="仿宋" w:hAnsi="仿宋" w:eastAsia="仿宋" w:cs="仿宋"/>
          <w:b/>
          <w:bCs/>
          <w:sz w:val="32"/>
          <w:szCs w:val="40"/>
        </w:rPr>
      </w:pPr>
    </w:p>
    <w:p w14:paraId="10252B47">
      <w:pPr>
        <w:spacing w:line="360" w:lineRule="auto"/>
        <w:jc w:val="center"/>
        <w:rPr>
          <w:rFonts w:ascii="仿宋" w:hAnsi="仿宋" w:eastAsia="仿宋" w:cs="仿宋"/>
          <w:b/>
          <w:bCs/>
          <w:sz w:val="32"/>
          <w:szCs w:val="40"/>
        </w:rPr>
      </w:pPr>
    </w:p>
    <w:p w14:paraId="300AD50C">
      <w:pPr>
        <w:spacing w:line="360" w:lineRule="auto"/>
        <w:jc w:val="center"/>
        <w:rPr>
          <w:rFonts w:ascii="仿宋" w:hAnsi="仿宋" w:eastAsia="仿宋" w:cs="仿宋"/>
          <w:b/>
          <w:bCs/>
          <w:sz w:val="32"/>
          <w:szCs w:val="40"/>
        </w:rPr>
      </w:pPr>
    </w:p>
    <w:p w14:paraId="72030067">
      <w:pPr>
        <w:spacing w:line="360" w:lineRule="auto"/>
        <w:jc w:val="center"/>
        <w:rPr>
          <w:rFonts w:ascii="仿宋" w:hAnsi="仿宋" w:eastAsia="仿宋" w:cs="仿宋"/>
          <w:b/>
          <w:bCs/>
          <w:sz w:val="32"/>
          <w:szCs w:val="40"/>
        </w:rPr>
      </w:pPr>
    </w:p>
    <w:p w14:paraId="206A4F9C">
      <w:pPr>
        <w:pageBreakBefore/>
        <w:spacing w:line="360" w:lineRule="auto"/>
        <w:ind w:firstLine="3213" w:firstLineChars="1000"/>
        <w:jc w:val="both"/>
        <w:rPr>
          <w:rFonts w:ascii="仿宋" w:hAnsi="仿宋" w:eastAsia="仿宋" w:cs="仿宋"/>
          <w:b/>
          <w:bCs/>
          <w:sz w:val="32"/>
          <w:szCs w:val="40"/>
        </w:rPr>
      </w:pPr>
      <w:r>
        <w:rPr>
          <w:rFonts w:hint="eastAsia" w:ascii="仿宋" w:hAnsi="仿宋" w:eastAsia="仿宋" w:cs="仿宋"/>
          <w:b/>
          <w:bCs/>
          <w:sz w:val="32"/>
          <w:szCs w:val="40"/>
        </w:rPr>
        <w:t>二、开标一览表</w:t>
      </w:r>
    </w:p>
    <w:tbl>
      <w:tblPr>
        <w:tblStyle w:val="37"/>
        <w:tblW w:w="859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094"/>
        <w:gridCol w:w="6505"/>
      </w:tblGrid>
      <w:tr w14:paraId="0454CA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398" w:hRule="exact"/>
        </w:trPr>
        <w:tc>
          <w:tcPr>
            <w:tcW w:w="2094" w:type="dxa"/>
            <w:noWrap/>
            <w:vAlign w:val="center"/>
          </w:tcPr>
          <w:p w14:paraId="76AFD800">
            <w:pPr>
              <w:jc w:val="center"/>
              <w:rPr>
                <w:rFonts w:ascii="仿宋" w:hAnsi="仿宋" w:eastAsia="仿宋" w:cs="仿宋"/>
                <w:color w:val="auto"/>
                <w:sz w:val="28"/>
                <w:szCs w:val="28"/>
                <w:highlight w:val="yellow"/>
              </w:rPr>
            </w:pPr>
            <w:r>
              <w:rPr>
                <w:rFonts w:hint="eastAsia" w:ascii="仿宋" w:hAnsi="仿宋" w:eastAsia="仿宋" w:cs="仿宋"/>
                <w:color w:val="auto"/>
                <w:sz w:val="28"/>
                <w:szCs w:val="28"/>
              </w:rPr>
              <w:t>项目名称</w:t>
            </w:r>
          </w:p>
        </w:tc>
        <w:tc>
          <w:tcPr>
            <w:tcW w:w="6505" w:type="dxa"/>
            <w:noWrap/>
            <w:vAlign w:val="center"/>
          </w:tcPr>
          <w:p w14:paraId="55D691AA">
            <w:pPr>
              <w:spacing w:line="560" w:lineRule="exact"/>
              <w:jc w:val="center"/>
              <w:rPr>
                <w:rFonts w:hint="eastAsia" w:ascii="仿宋" w:hAnsi="仿宋" w:eastAsia="仿宋" w:cs="仿宋"/>
                <w:color w:val="auto"/>
                <w:sz w:val="28"/>
                <w:szCs w:val="28"/>
                <w:highlight w:val="yellow"/>
                <w:lang w:eastAsia="zh-CN"/>
              </w:rPr>
            </w:pPr>
            <w:r>
              <w:rPr>
                <w:rFonts w:hint="eastAsia" w:ascii="仿宋" w:hAnsi="仿宋" w:eastAsia="仿宋" w:cs="仿宋"/>
                <w:color w:val="auto"/>
                <w:sz w:val="28"/>
                <w:szCs w:val="28"/>
                <w:lang w:eastAsia="zh-CN"/>
              </w:rPr>
              <w:t>淮安市淮安医院病理科基因检测服务外送项目</w:t>
            </w:r>
          </w:p>
        </w:tc>
      </w:tr>
      <w:tr w14:paraId="07A0FE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2261" w:hRule="atLeast"/>
        </w:trPr>
        <w:tc>
          <w:tcPr>
            <w:tcW w:w="2094" w:type="dxa"/>
            <w:noWrap/>
            <w:vAlign w:val="center"/>
          </w:tcPr>
          <w:p w14:paraId="198A9DFB">
            <w:pPr>
              <w:spacing w:line="720" w:lineRule="exact"/>
              <w:jc w:val="center"/>
              <w:rPr>
                <w:rFonts w:ascii="仿宋" w:hAnsi="仿宋" w:eastAsia="仿宋" w:cs="仿宋"/>
                <w:color w:val="auto"/>
                <w:sz w:val="28"/>
                <w:szCs w:val="28"/>
              </w:rPr>
            </w:pPr>
            <w:r>
              <w:rPr>
                <w:rFonts w:hint="eastAsia" w:ascii="仿宋" w:hAnsi="仿宋" w:eastAsia="仿宋" w:cs="仿宋"/>
                <w:color w:val="auto"/>
                <w:sz w:val="28"/>
                <w:szCs w:val="28"/>
                <w:lang w:eastAsia="zh-CN"/>
              </w:rPr>
              <w:t>投标优惠率</w:t>
            </w:r>
          </w:p>
        </w:tc>
        <w:tc>
          <w:tcPr>
            <w:tcW w:w="6505" w:type="dxa"/>
            <w:noWrap/>
            <w:vAlign w:val="center"/>
          </w:tcPr>
          <w:p w14:paraId="70920071">
            <w:pPr>
              <w:spacing w:line="720" w:lineRule="exac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lang w:val="en-US" w:eastAsia="zh-CN"/>
              </w:rPr>
              <w:t xml:space="preserve"> %</w:t>
            </w:r>
          </w:p>
          <w:p w14:paraId="65E596FE">
            <w:pPr>
              <w:spacing w:line="720" w:lineRule="exact"/>
              <w:rPr>
                <w:rFonts w:hint="default" w:ascii="仿宋" w:hAnsi="仿宋" w:eastAsia="仿宋" w:cs="仿宋"/>
                <w:color w:val="auto"/>
                <w:sz w:val="28"/>
                <w:szCs w:val="28"/>
                <w:lang w:val="en-US" w:eastAsia="zh-CN"/>
              </w:rPr>
            </w:pPr>
          </w:p>
        </w:tc>
      </w:tr>
      <w:tr w14:paraId="2C3C89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cantSplit/>
          <w:trHeight w:val="1273" w:hRule="atLeast"/>
        </w:trPr>
        <w:tc>
          <w:tcPr>
            <w:tcW w:w="2094" w:type="dxa"/>
            <w:noWrap/>
            <w:vAlign w:val="center"/>
          </w:tcPr>
          <w:p w14:paraId="1DE9CDD7">
            <w:pPr>
              <w:ind w:firstLine="420"/>
              <w:rPr>
                <w:rFonts w:ascii="仿宋" w:hAnsi="仿宋" w:eastAsia="仿宋" w:cs="仿宋"/>
                <w:color w:val="auto"/>
                <w:sz w:val="28"/>
                <w:szCs w:val="28"/>
              </w:rPr>
            </w:pPr>
            <w:r>
              <w:rPr>
                <w:rFonts w:hint="eastAsia" w:ascii="仿宋" w:hAnsi="仿宋" w:eastAsia="仿宋" w:cs="仿宋"/>
                <w:color w:val="auto"/>
                <w:sz w:val="28"/>
                <w:szCs w:val="28"/>
              </w:rPr>
              <w:t>服务时间</w:t>
            </w:r>
          </w:p>
        </w:tc>
        <w:tc>
          <w:tcPr>
            <w:tcW w:w="6505" w:type="dxa"/>
            <w:noWrap/>
            <w:vAlign w:val="center"/>
          </w:tcPr>
          <w:p w14:paraId="359F0E2E">
            <w:pPr>
              <w:ind w:firstLine="1540"/>
              <w:rPr>
                <w:rFonts w:ascii="仿宋" w:hAnsi="仿宋" w:eastAsia="仿宋" w:cs="仿宋"/>
                <w:color w:val="auto"/>
                <w:sz w:val="28"/>
                <w:szCs w:val="28"/>
              </w:rPr>
            </w:pPr>
            <w:r>
              <w:rPr>
                <w:rFonts w:hint="eastAsia" w:ascii="仿宋" w:hAnsi="仿宋" w:eastAsia="仿宋" w:cs="仿宋"/>
                <w:color w:val="auto"/>
                <w:sz w:val="28"/>
                <w:szCs w:val="28"/>
              </w:rPr>
              <w:t>按照招标文件要求执行</w:t>
            </w:r>
          </w:p>
        </w:tc>
      </w:tr>
    </w:tbl>
    <w:p w14:paraId="5500CF19">
      <w:pPr>
        <w:spacing w:line="720" w:lineRule="exact"/>
        <w:ind w:firstLine="560" w:firstLineChars="20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注：（1）本项目以优惠率报价。在本项目的所有检测项目的优惠率均须一致 。投标人报价内容应包含为完成本检验检测任务而发生的所有含税费用及代理服务费用，包括但不限于人员薪酬（含社保费用）、样本采集、运输服务，配套车辆设备，设备服务人员、售后服务，质量监控信息，外送标本检测成本各类保险、交通、通讯、设备购置及维护与损耗、采购代理服务、检验等费用。</w:t>
      </w:r>
    </w:p>
    <w:p w14:paraId="448DBAA3">
      <w:pPr>
        <w:pStyle w:val="243"/>
        <w:spacing w:before="0" w:after="0" w:line="640" w:lineRule="exact"/>
        <w:ind w:right="560" w:firstLine="4480" w:firstLineChars="1600"/>
        <w:rPr>
          <w:rFonts w:hint="eastAsia" w:ascii="仿宋" w:hAnsi="仿宋" w:eastAsia="仿宋" w:cs="仿宋"/>
          <w:color w:val="0000FF"/>
          <w:sz w:val="28"/>
        </w:rPr>
      </w:pPr>
    </w:p>
    <w:p w14:paraId="147F1DA6">
      <w:pPr>
        <w:pStyle w:val="243"/>
        <w:spacing w:before="0" w:after="0" w:line="640" w:lineRule="exact"/>
        <w:ind w:right="560" w:firstLine="4480" w:firstLineChars="1600"/>
        <w:rPr>
          <w:rFonts w:ascii="仿宋" w:hAnsi="仿宋" w:eastAsia="仿宋" w:cs="仿宋"/>
          <w:sz w:val="28"/>
          <w:u w:val="single"/>
        </w:rPr>
      </w:pPr>
      <w:r>
        <w:rPr>
          <w:rFonts w:hint="eastAsia" w:ascii="仿宋" w:hAnsi="仿宋" w:eastAsia="仿宋" w:cs="仿宋"/>
          <w:sz w:val="28"/>
        </w:rPr>
        <w:t>投标人名称（电子签章）：</w:t>
      </w:r>
    </w:p>
    <w:p w14:paraId="6D74D8C7">
      <w:pPr>
        <w:pStyle w:val="243"/>
        <w:spacing w:before="0" w:after="0" w:line="640" w:lineRule="exact"/>
        <w:ind w:right="560" w:firstLine="3152" w:firstLineChars="1126"/>
        <w:rPr>
          <w:rFonts w:ascii="仿宋" w:hAnsi="仿宋" w:eastAsia="仿宋" w:cs="仿宋"/>
          <w:color w:val="000000"/>
          <w:sz w:val="28"/>
          <w:szCs w:val="28"/>
          <w:u w:val="single"/>
        </w:rPr>
      </w:pPr>
      <w:r>
        <w:rPr>
          <w:rFonts w:hint="eastAsia" w:ascii="仿宋" w:hAnsi="仿宋" w:eastAsia="仿宋" w:cs="仿宋"/>
          <w:sz w:val="28"/>
        </w:rPr>
        <w:t>法定代表人：</w:t>
      </w:r>
      <w:r>
        <w:rPr>
          <w:rFonts w:hint="eastAsia" w:ascii="仿宋" w:hAnsi="仿宋" w:eastAsia="仿宋" w:cs="仿宋"/>
          <w:sz w:val="28"/>
          <w:u w:val="single"/>
        </w:rPr>
        <w:t>（电子签章或电子签字）</w:t>
      </w:r>
    </w:p>
    <w:p w14:paraId="0A0C5B63">
      <w:pPr>
        <w:pStyle w:val="241"/>
        <w:spacing w:line="640" w:lineRule="exact"/>
        <w:ind w:right="560" w:firstLine="420"/>
        <w:jc w:val="center"/>
        <w:rPr>
          <w:rFonts w:ascii="仿宋" w:hAnsi="仿宋" w:eastAsia="仿宋" w:cs="仿宋"/>
          <w:sz w:val="28"/>
          <w:szCs w:val="24"/>
        </w:rPr>
      </w:pPr>
      <w:r>
        <w:rPr>
          <w:rFonts w:hint="eastAsia" w:ascii="仿宋" w:hAnsi="仿宋" w:eastAsia="仿宋" w:cs="仿宋"/>
          <w:sz w:val="28"/>
          <w:szCs w:val="24"/>
        </w:rPr>
        <w:t xml:space="preserve">        </w:t>
      </w:r>
      <w:r>
        <w:rPr>
          <w:rFonts w:hint="eastAsia" w:ascii="仿宋" w:hAnsi="仿宋" w:eastAsia="仿宋" w:cs="仿宋"/>
          <w:sz w:val="28"/>
          <w:szCs w:val="24"/>
          <w:lang w:val="en-US" w:eastAsia="zh-CN"/>
        </w:rPr>
        <w:t xml:space="preserve">      </w:t>
      </w:r>
      <w:r>
        <w:rPr>
          <w:rFonts w:hint="eastAsia" w:ascii="仿宋" w:hAnsi="仿宋" w:eastAsia="仿宋" w:cs="仿宋"/>
          <w:sz w:val="28"/>
          <w:szCs w:val="24"/>
        </w:rPr>
        <w:t xml:space="preserve"> </w:t>
      </w:r>
      <w:r>
        <w:rPr>
          <w:rFonts w:hint="eastAsia" w:ascii="仿宋" w:hAnsi="仿宋" w:eastAsia="仿宋" w:cs="仿宋"/>
          <w:sz w:val="28"/>
          <w:szCs w:val="24"/>
          <w:lang w:val="en-US" w:eastAsia="zh-CN"/>
        </w:rPr>
        <w:t xml:space="preserve">          </w:t>
      </w:r>
      <w:r>
        <w:rPr>
          <w:rFonts w:hint="eastAsia" w:ascii="仿宋" w:hAnsi="仿宋" w:eastAsia="仿宋" w:cs="仿宋"/>
          <w:sz w:val="28"/>
          <w:szCs w:val="24"/>
        </w:rPr>
        <w:t>日期：年月日</w:t>
      </w:r>
    </w:p>
    <w:p w14:paraId="3811E874">
      <w:pPr>
        <w:pStyle w:val="81"/>
        <w:rPr>
          <w:rFonts w:ascii="仿宋" w:hAnsi="仿宋" w:eastAsia="仿宋" w:cs="仿宋"/>
        </w:rPr>
      </w:pPr>
    </w:p>
    <w:p w14:paraId="20D0FEF5">
      <w:pPr>
        <w:spacing w:line="360" w:lineRule="auto"/>
        <w:jc w:val="both"/>
        <w:rPr>
          <w:rFonts w:ascii="仿宋" w:hAnsi="仿宋" w:eastAsia="仿宋" w:cs="仿宋"/>
          <w:b/>
          <w:bCs/>
          <w:sz w:val="32"/>
          <w:szCs w:val="40"/>
        </w:rPr>
      </w:pPr>
      <w:bookmarkStart w:id="16" w:name="_Toc148347157"/>
    </w:p>
    <w:p w14:paraId="568F48EF">
      <w:pPr>
        <w:spacing w:line="360" w:lineRule="auto"/>
        <w:jc w:val="both"/>
        <w:rPr>
          <w:rFonts w:hint="eastAsia" w:ascii="仿宋" w:hAnsi="仿宋" w:eastAsia="仿宋" w:cs="仿宋"/>
          <w:b/>
          <w:bCs/>
          <w:sz w:val="32"/>
          <w:szCs w:val="40"/>
        </w:rPr>
      </w:pPr>
    </w:p>
    <w:p w14:paraId="1A015E95">
      <w:pPr>
        <w:spacing w:line="360" w:lineRule="auto"/>
        <w:jc w:val="center"/>
        <w:rPr>
          <w:rFonts w:ascii="仿宋" w:hAnsi="仿宋" w:eastAsia="仿宋" w:cs="仿宋"/>
          <w:b/>
          <w:bCs/>
          <w:color w:val="000000" w:themeColor="text1"/>
          <w:sz w:val="32"/>
          <w:szCs w:val="40"/>
          <w14:textFill>
            <w14:solidFill>
              <w14:schemeClr w14:val="tx1"/>
            </w14:solidFill>
          </w14:textFill>
        </w:rPr>
      </w:pPr>
      <w:r>
        <w:rPr>
          <w:rFonts w:hint="eastAsia" w:ascii="仿宋" w:hAnsi="仿宋" w:eastAsia="仿宋" w:cs="仿宋"/>
          <w:b/>
          <w:bCs/>
          <w:sz w:val="32"/>
          <w:szCs w:val="40"/>
        </w:rPr>
        <w:t>三</w:t>
      </w:r>
      <w:r>
        <w:rPr>
          <w:rFonts w:hint="eastAsia" w:ascii="仿宋" w:hAnsi="仿宋" w:eastAsia="仿宋" w:cs="仿宋"/>
          <w:b/>
          <w:bCs/>
          <w:color w:val="000000" w:themeColor="text1"/>
          <w:sz w:val="32"/>
          <w:szCs w:val="40"/>
          <w14:textFill>
            <w14:solidFill>
              <w14:schemeClr w14:val="tx1"/>
            </w14:solidFill>
          </w14:textFill>
        </w:rPr>
        <w:t>、报价明细表</w:t>
      </w:r>
      <w:bookmarkEnd w:id="16"/>
    </w:p>
    <w:tbl>
      <w:tblPr>
        <w:tblStyle w:val="37"/>
        <w:tblW w:w="105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8"/>
        <w:gridCol w:w="2055"/>
        <w:gridCol w:w="1455"/>
        <w:gridCol w:w="960"/>
        <w:gridCol w:w="1740"/>
        <w:gridCol w:w="1815"/>
        <w:gridCol w:w="1455"/>
      </w:tblGrid>
      <w:tr w14:paraId="445F09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jc w:val="center"/>
        </w:trPr>
        <w:tc>
          <w:tcPr>
            <w:tcW w:w="1038" w:type="dxa"/>
            <w:noWrap/>
            <w:vAlign w:val="center"/>
          </w:tcPr>
          <w:p w14:paraId="367857F7">
            <w:pPr>
              <w:spacing w:line="560" w:lineRule="exact"/>
              <w:jc w:val="center"/>
              <w:rPr>
                <w:rFonts w:ascii="仿宋" w:hAnsi="仿宋" w:eastAsia="仿宋" w:cs="仿宋"/>
                <w:color w:val="auto"/>
                <w:sz w:val="28"/>
                <w:szCs w:val="28"/>
              </w:rPr>
            </w:pPr>
            <w:r>
              <w:rPr>
                <w:rFonts w:hint="eastAsia" w:ascii="仿宋" w:hAnsi="仿宋" w:eastAsia="仿宋" w:cs="仿宋"/>
                <w:color w:val="auto"/>
                <w:sz w:val="28"/>
                <w:szCs w:val="28"/>
              </w:rPr>
              <w:t>序号</w:t>
            </w:r>
          </w:p>
        </w:tc>
        <w:tc>
          <w:tcPr>
            <w:tcW w:w="2055" w:type="dxa"/>
            <w:noWrap/>
            <w:vAlign w:val="center"/>
          </w:tcPr>
          <w:p w14:paraId="112E9D44">
            <w:pPr>
              <w:keepNext w:val="0"/>
              <w:keepLines w:val="0"/>
              <w:widowControl/>
              <w:suppressLineNumbers w:val="0"/>
              <w:jc w:val="left"/>
              <w:rPr>
                <w:rFonts w:ascii="仿宋" w:hAnsi="仿宋" w:eastAsia="仿宋" w:cs="仿宋"/>
                <w:color w:val="auto"/>
                <w:sz w:val="28"/>
                <w:szCs w:val="28"/>
              </w:rPr>
            </w:pPr>
            <w:r>
              <w:rPr>
                <w:rFonts w:hint="default" w:ascii="仿宋" w:hAnsi="仿宋" w:eastAsia="仿宋" w:cs="仿宋"/>
                <w:color w:val="auto"/>
                <w:sz w:val="28"/>
                <w:szCs w:val="28"/>
                <w:lang w:val="en-US" w:eastAsia="zh-CN"/>
              </w:rPr>
              <w:t>测试/套餐名称</w:t>
            </w:r>
          </w:p>
        </w:tc>
        <w:tc>
          <w:tcPr>
            <w:tcW w:w="1455" w:type="dxa"/>
            <w:noWrap/>
            <w:vAlign w:val="center"/>
          </w:tcPr>
          <w:p w14:paraId="27452EE9">
            <w:pPr>
              <w:spacing w:line="560" w:lineRule="exact"/>
              <w:jc w:val="center"/>
              <w:rPr>
                <w:rFonts w:ascii="仿宋" w:hAnsi="仿宋" w:eastAsia="仿宋" w:cs="仿宋"/>
                <w:color w:val="auto"/>
                <w:sz w:val="28"/>
                <w:szCs w:val="28"/>
              </w:rPr>
            </w:pPr>
            <w:r>
              <w:rPr>
                <w:rFonts w:hint="default" w:ascii="仿宋" w:hAnsi="仿宋" w:eastAsia="仿宋" w:cs="仿宋"/>
                <w:color w:val="auto"/>
                <w:sz w:val="28"/>
                <w:szCs w:val="28"/>
                <w:lang w:val="en-US" w:eastAsia="zh-CN"/>
              </w:rPr>
              <w:t>收费编码</w:t>
            </w:r>
          </w:p>
        </w:tc>
        <w:tc>
          <w:tcPr>
            <w:tcW w:w="960" w:type="dxa"/>
            <w:noWrap/>
            <w:vAlign w:val="center"/>
          </w:tcPr>
          <w:p w14:paraId="4D02EA93">
            <w:pPr>
              <w:keepNext w:val="0"/>
              <w:keepLines w:val="0"/>
              <w:widowControl/>
              <w:suppressLineNumbers w:val="0"/>
              <w:jc w:val="left"/>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数量</w:t>
            </w:r>
          </w:p>
        </w:tc>
        <w:tc>
          <w:tcPr>
            <w:tcW w:w="1740" w:type="dxa"/>
            <w:noWrap/>
            <w:vAlign w:val="center"/>
          </w:tcPr>
          <w:p w14:paraId="2323DB21">
            <w:pPr>
              <w:keepNext w:val="0"/>
              <w:keepLines w:val="0"/>
              <w:widowControl/>
              <w:suppressLineNumbers w:val="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单价（元）</w:t>
            </w:r>
          </w:p>
        </w:tc>
        <w:tc>
          <w:tcPr>
            <w:tcW w:w="1815" w:type="dxa"/>
            <w:noWrap/>
            <w:vAlign w:val="center"/>
          </w:tcPr>
          <w:p w14:paraId="0D5A85D7">
            <w:pPr>
              <w:spacing w:line="56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小计（元）</w:t>
            </w:r>
          </w:p>
        </w:tc>
        <w:tc>
          <w:tcPr>
            <w:tcW w:w="1455" w:type="dxa"/>
            <w:noWrap/>
            <w:vAlign w:val="center"/>
          </w:tcPr>
          <w:p w14:paraId="43ABAEC1">
            <w:pPr>
              <w:spacing w:line="560" w:lineRule="exact"/>
              <w:jc w:val="center"/>
              <w:rPr>
                <w:rFonts w:hint="eastAsia" w:ascii="仿宋" w:hAnsi="仿宋" w:eastAsia="仿宋" w:cs="仿宋"/>
                <w:color w:val="auto"/>
                <w:sz w:val="28"/>
                <w:szCs w:val="28"/>
                <w:lang w:eastAsia="zh-CN"/>
              </w:rPr>
            </w:pPr>
            <w:r>
              <w:rPr>
                <w:rFonts w:hint="eastAsia" w:ascii="仿宋" w:hAnsi="仿宋" w:eastAsia="仿宋" w:cs="仿宋"/>
                <w:color w:val="auto"/>
                <w:sz w:val="28"/>
                <w:szCs w:val="28"/>
                <w:lang w:eastAsia="zh-CN"/>
              </w:rPr>
              <w:t>备注</w:t>
            </w:r>
          </w:p>
        </w:tc>
      </w:tr>
      <w:tr w14:paraId="7EB9C1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38" w:type="dxa"/>
            <w:noWrap/>
            <w:vAlign w:val="center"/>
          </w:tcPr>
          <w:p w14:paraId="328B5C79">
            <w:pPr>
              <w:spacing w:line="560" w:lineRule="exact"/>
              <w:jc w:val="center"/>
              <w:rPr>
                <w:rFonts w:ascii="仿宋" w:hAnsi="仿宋" w:eastAsia="仿宋" w:cs="仿宋"/>
                <w:color w:val="auto"/>
                <w:sz w:val="28"/>
                <w:szCs w:val="28"/>
              </w:rPr>
            </w:pPr>
            <w:r>
              <w:rPr>
                <w:rFonts w:hint="eastAsia" w:ascii="仿宋" w:hAnsi="仿宋" w:eastAsia="仿宋" w:cs="仿宋"/>
                <w:color w:val="auto"/>
                <w:sz w:val="28"/>
                <w:szCs w:val="28"/>
              </w:rPr>
              <w:t>1</w:t>
            </w:r>
          </w:p>
        </w:tc>
        <w:tc>
          <w:tcPr>
            <w:tcW w:w="2055" w:type="dxa"/>
            <w:noWrap/>
            <w:vAlign w:val="center"/>
          </w:tcPr>
          <w:p w14:paraId="40EA5473">
            <w:pPr>
              <w:spacing w:line="560" w:lineRule="exact"/>
              <w:jc w:val="center"/>
              <w:rPr>
                <w:rFonts w:ascii="仿宋" w:hAnsi="仿宋" w:eastAsia="仿宋" w:cs="仿宋"/>
                <w:color w:val="auto"/>
                <w:sz w:val="28"/>
                <w:szCs w:val="28"/>
              </w:rPr>
            </w:pPr>
          </w:p>
        </w:tc>
        <w:tc>
          <w:tcPr>
            <w:tcW w:w="1455" w:type="dxa"/>
            <w:noWrap/>
            <w:vAlign w:val="center"/>
          </w:tcPr>
          <w:p w14:paraId="5CEA4FC9">
            <w:pPr>
              <w:spacing w:line="560" w:lineRule="exact"/>
              <w:rPr>
                <w:rFonts w:ascii="仿宋" w:hAnsi="仿宋" w:eastAsia="仿宋" w:cs="仿宋"/>
                <w:color w:val="auto"/>
                <w:sz w:val="28"/>
                <w:szCs w:val="28"/>
              </w:rPr>
            </w:pPr>
          </w:p>
        </w:tc>
        <w:tc>
          <w:tcPr>
            <w:tcW w:w="960" w:type="dxa"/>
            <w:noWrap/>
            <w:vAlign w:val="center"/>
          </w:tcPr>
          <w:p w14:paraId="61FD5B81">
            <w:pPr>
              <w:spacing w:line="560" w:lineRule="exact"/>
              <w:jc w:val="center"/>
              <w:rPr>
                <w:rFonts w:ascii="仿宋" w:hAnsi="仿宋" w:eastAsia="仿宋" w:cs="仿宋"/>
                <w:color w:val="auto"/>
                <w:sz w:val="28"/>
                <w:szCs w:val="28"/>
              </w:rPr>
            </w:pPr>
          </w:p>
        </w:tc>
        <w:tc>
          <w:tcPr>
            <w:tcW w:w="1740" w:type="dxa"/>
            <w:noWrap/>
            <w:vAlign w:val="center"/>
          </w:tcPr>
          <w:p w14:paraId="6488E309">
            <w:pPr>
              <w:spacing w:line="560" w:lineRule="exact"/>
              <w:jc w:val="center"/>
              <w:rPr>
                <w:rFonts w:ascii="仿宋" w:hAnsi="仿宋" w:eastAsia="仿宋" w:cs="仿宋"/>
                <w:color w:val="auto"/>
                <w:sz w:val="28"/>
                <w:szCs w:val="28"/>
              </w:rPr>
            </w:pPr>
          </w:p>
        </w:tc>
        <w:tc>
          <w:tcPr>
            <w:tcW w:w="1815" w:type="dxa"/>
            <w:noWrap/>
            <w:vAlign w:val="center"/>
          </w:tcPr>
          <w:p w14:paraId="44A9B18B">
            <w:pPr>
              <w:spacing w:line="560" w:lineRule="exact"/>
              <w:jc w:val="center"/>
              <w:rPr>
                <w:rFonts w:ascii="仿宋" w:hAnsi="仿宋" w:eastAsia="仿宋" w:cs="仿宋"/>
                <w:color w:val="auto"/>
                <w:sz w:val="28"/>
                <w:szCs w:val="28"/>
              </w:rPr>
            </w:pPr>
          </w:p>
        </w:tc>
        <w:tc>
          <w:tcPr>
            <w:tcW w:w="1455" w:type="dxa"/>
            <w:noWrap/>
            <w:vAlign w:val="center"/>
          </w:tcPr>
          <w:p w14:paraId="2F7D9BF3">
            <w:pPr>
              <w:spacing w:line="560" w:lineRule="exact"/>
              <w:jc w:val="center"/>
              <w:rPr>
                <w:rFonts w:ascii="仿宋" w:hAnsi="仿宋" w:eastAsia="仿宋" w:cs="仿宋"/>
                <w:color w:val="auto"/>
                <w:sz w:val="28"/>
                <w:szCs w:val="28"/>
              </w:rPr>
            </w:pPr>
          </w:p>
        </w:tc>
      </w:tr>
      <w:tr w14:paraId="619FC5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38" w:type="dxa"/>
            <w:noWrap/>
            <w:vAlign w:val="center"/>
          </w:tcPr>
          <w:p w14:paraId="42467688">
            <w:pPr>
              <w:spacing w:line="560" w:lineRule="exact"/>
              <w:jc w:val="center"/>
              <w:rPr>
                <w:rFonts w:ascii="仿宋" w:hAnsi="仿宋" w:eastAsia="仿宋" w:cs="仿宋"/>
                <w:color w:val="auto"/>
                <w:sz w:val="28"/>
                <w:szCs w:val="28"/>
              </w:rPr>
            </w:pPr>
            <w:r>
              <w:rPr>
                <w:rFonts w:hint="eastAsia" w:ascii="仿宋" w:hAnsi="仿宋" w:eastAsia="仿宋" w:cs="仿宋"/>
                <w:color w:val="auto"/>
                <w:sz w:val="28"/>
                <w:szCs w:val="28"/>
              </w:rPr>
              <w:t>2</w:t>
            </w:r>
          </w:p>
        </w:tc>
        <w:tc>
          <w:tcPr>
            <w:tcW w:w="2055" w:type="dxa"/>
            <w:noWrap/>
            <w:vAlign w:val="center"/>
          </w:tcPr>
          <w:p w14:paraId="70922F01">
            <w:pPr>
              <w:spacing w:line="560" w:lineRule="exact"/>
              <w:jc w:val="center"/>
              <w:rPr>
                <w:rFonts w:ascii="仿宋" w:hAnsi="仿宋" w:eastAsia="仿宋" w:cs="仿宋"/>
                <w:color w:val="auto"/>
                <w:sz w:val="28"/>
                <w:szCs w:val="28"/>
              </w:rPr>
            </w:pPr>
          </w:p>
        </w:tc>
        <w:tc>
          <w:tcPr>
            <w:tcW w:w="1455" w:type="dxa"/>
            <w:noWrap/>
            <w:vAlign w:val="center"/>
          </w:tcPr>
          <w:p w14:paraId="03E9D154">
            <w:pPr>
              <w:spacing w:line="560" w:lineRule="exact"/>
              <w:jc w:val="center"/>
              <w:rPr>
                <w:rFonts w:ascii="仿宋" w:hAnsi="仿宋" w:eastAsia="仿宋" w:cs="仿宋"/>
                <w:color w:val="auto"/>
                <w:sz w:val="28"/>
                <w:szCs w:val="28"/>
              </w:rPr>
            </w:pPr>
          </w:p>
        </w:tc>
        <w:tc>
          <w:tcPr>
            <w:tcW w:w="960" w:type="dxa"/>
            <w:noWrap/>
            <w:vAlign w:val="center"/>
          </w:tcPr>
          <w:p w14:paraId="49F372B4">
            <w:pPr>
              <w:spacing w:line="560" w:lineRule="exact"/>
              <w:jc w:val="center"/>
              <w:rPr>
                <w:rFonts w:ascii="仿宋" w:hAnsi="仿宋" w:eastAsia="仿宋" w:cs="仿宋"/>
                <w:color w:val="auto"/>
                <w:sz w:val="28"/>
                <w:szCs w:val="28"/>
              </w:rPr>
            </w:pPr>
          </w:p>
        </w:tc>
        <w:tc>
          <w:tcPr>
            <w:tcW w:w="1740" w:type="dxa"/>
            <w:noWrap/>
            <w:vAlign w:val="center"/>
          </w:tcPr>
          <w:p w14:paraId="6464283F">
            <w:pPr>
              <w:spacing w:line="560" w:lineRule="exact"/>
              <w:jc w:val="center"/>
              <w:rPr>
                <w:rFonts w:ascii="仿宋" w:hAnsi="仿宋" w:eastAsia="仿宋" w:cs="仿宋"/>
                <w:color w:val="auto"/>
                <w:sz w:val="28"/>
                <w:szCs w:val="28"/>
              </w:rPr>
            </w:pPr>
          </w:p>
        </w:tc>
        <w:tc>
          <w:tcPr>
            <w:tcW w:w="1815" w:type="dxa"/>
            <w:noWrap/>
            <w:vAlign w:val="center"/>
          </w:tcPr>
          <w:p w14:paraId="5F57BE1E">
            <w:pPr>
              <w:spacing w:line="560" w:lineRule="exact"/>
              <w:jc w:val="center"/>
              <w:rPr>
                <w:rFonts w:ascii="仿宋" w:hAnsi="仿宋" w:eastAsia="仿宋" w:cs="仿宋"/>
                <w:color w:val="auto"/>
                <w:sz w:val="28"/>
                <w:szCs w:val="28"/>
              </w:rPr>
            </w:pPr>
          </w:p>
        </w:tc>
        <w:tc>
          <w:tcPr>
            <w:tcW w:w="1455" w:type="dxa"/>
            <w:noWrap/>
            <w:vAlign w:val="center"/>
          </w:tcPr>
          <w:p w14:paraId="41105190">
            <w:pPr>
              <w:spacing w:line="560" w:lineRule="exact"/>
              <w:jc w:val="center"/>
              <w:rPr>
                <w:rFonts w:ascii="仿宋" w:hAnsi="仿宋" w:eastAsia="仿宋" w:cs="仿宋"/>
                <w:color w:val="auto"/>
                <w:sz w:val="28"/>
                <w:szCs w:val="28"/>
              </w:rPr>
            </w:pPr>
          </w:p>
        </w:tc>
      </w:tr>
      <w:tr w14:paraId="1D571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38" w:type="dxa"/>
            <w:noWrap/>
            <w:vAlign w:val="center"/>
          </w:tcPr>
          <w:p w14:paraId="3A2EAC44">
            <w:pPr>
              <w:spacing w:line="560" w:lineRule="exact"/>
              <w:jc w:val="center"/>
              <w:rPr>
                <w:rFonts w:ascii="仿宋" w:hAnsi="仿宋" w:eastAsia="仿宋" w:cs="仿宋"/>
                <w:color w:val="auto"/>
                <w:sz w:val="28"/>
                <w:szCs w:val="28"/>
              </w:rPr>
            </w:pPr>
            <w:r>
              <w:rPr>
                <w:rFonts w:hint="eastAsia" w:ascii="仿宋" w:hAnsi="仿宋" w:eastAsia="仿宋" w:cs="仿宋"/>
                <w:color w:val="auto"/>
                <w:sz w:val="28"/>
                <w:szCs w:val="28"/>
              </w:rPr>
              <w:t>3</w:t>
            </w:r>
          </w:p>
        </w:tc>
        <w:tc>
          <w:tcPr>
            <w:tcW w:w="2055" w:type="dxa"/>
            <w:noWrap/>
            <w:vAlign w:val="center"/>
          </w:tcPr>
          <w:p w14:paraId="0367D5C8">
            <w:pPr>
              <w:spacing w:line="560" w:lineRule="exact"/>
              <w:jc w:val="center"/>
              <w:rPr>
                <w:rFonts w:ascii="仿宋" w:hAnsi="仿宋" w:eastAsia="仿宋" w:cs="仿宋"/>
                <w:color w:val="auto"/>
                <w:sz w:val="28"/>
                <w:szCs w:val="28"/>
              </w:rPr>
            </w:pPr>
          </w:p>
        </w:tc>
        <w:tc>
          <w:tcPr>
            <w:tcW w:w="1455" w:type="dxa"/>
            <w:noWrap/>
            <w:vAlign w:val="center"/>
          </w:tcPr>
          <w:p w14:paraId="7233A207">
            <w:pPr>
              <w:spacing w:line="560" w:lineRule="exact"/>
              <w:jc w:val="center"/>
              <w:rPr>
                <w:rFonts w:ascii="仿宋" w:hAnsi="仿宋" w:eastAsia="仿宋" w:cs="仿宋"/>
                <w:color w:val="auto"/>
                <w:sz w:val="28"/>
                <w:szCs w:val="28"/>
              </w:rPr>
            </w:pPr>
          </w:p>
        </w:tc>
        <w:tc>
          <w:tcPr>
            <w:tcW w:w="960" w:type="dxa"/>
            <w:noWrap/>
            <w:vAlign w:val="center"/>
          </w:tcPr>
          <w:p w14:paraId="01DED433">
            <w:pPr>
              <w:spacing w:line="560" w:lineRule="exact"/>
              <w:jc w:val="center"/>
              <w:rPr>
                <w:rFonts w:ascii="仿宋" w:hAnsi="仿宋" w:eastAsia="仿宋" w:cs="仿宋"/>
                <w:color w:val="auto"/>
                <w:sz w:val="28"/>
                <w:szCs w:val="28"/>
              </w:rPr>
            </w:pPr>
          </w:p>
        </w:tc>
        <w:tc>
          <w:tcPr>
            <w:tcW w:w="1740" w:type="dxa"/>
            <w:noWrap/>
            <w:vAlign w:val="center"/>
          </w:tcPr>
          <w:p w14:paraId="71DB8BF3">
            <w:pPr>
              <w:spacing w:line="560" w:lineRule="exact"/>
              <w:jc w:val="center"/>
              <w:rPr>
                <w:rFonts w:ascii="仿宋" w:hAnsi="仿宋" w:eastAsia="仿宋" w:cs="仿宋"/>
                <w:color w:val="auto"/>
                <w:sz w:val="28"/>
                <w:szCs w:val="28"/>
              </w:rPr>
            </w:pPr>
          </w:p>
        </w:tc>
        <w:tc>
          <w:tcPr>
            <w:tcW w:w="1815" w:type="dxa"/>
            <w:noWrap/>
            <w:vAlign w:val="center"/>
          </w:tcPr>
          <w:p w14:paraId="6131AE92">
            <w:pPr>
              <w:spacing w:line="560" w:lineRule="exact"/>
              <w:jc w:val="center"/>
              <w:rPr>
                <w:rFonts w:ascii="仿宋" w:hAnsi="仿宋" w:eastAsia="仿宋" w:cs="仿宋"/>
                <w:color w:val="auto"/>
                <w:sz w:val="28"/>
                <w:szCs w:val="28"/>
              </w:rPr>
            </w:pPr>
          </w:p>
        </w:tc>
        <w:tc>
          <w:tcPr>
            <w:tcW w:w="1455" w:type="dxa"/>
            <w:noWrap/>
            <w:vAlign w:val="center"/>
          </w:tcPr>
          <w:p w14:paraId="51DC5EA3">
            <w:pPr>
              <w:spacing w:line="560" w:lineRule="exact"/>
              <w:jc w:val="center"/>
              <w:rPr>
                <w:rFonts w:ascii="仿宋" w:hAnsi="仿宋" w:eastAsia="仿宋" w:cs="仿宋"/>
                <w:color w:val="auto"/>
                <w:sz w:val="28"/>
                <w:szCs w:val="28"/>
              </w:rPr>
            </w:pPr>
          </w:p>
        </w:tc>
      </w:tr>
      <w:tr w14:paraId="0D003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38" w:type="dxa"/>
            <w:noWrap/>
            <w:vAlign w:val="center"/>
          </w:tcPr>
          <w:p w14:paraId="7133873A">
            <w:pPr>
              <w:spacing w:line="560" w:lineRule="exact"/>
              <w:jc w:val="center"/>
              <w:rPr>
                <w:rFonts w:ascii="仿宋" w:hAnsi="仿宋" w:eastAsia="仿宋" w:cs="仿宋"/>
                <w:color w:val="FF0000"/>
                <w:sz w:val="28"/>
                <w:szCs w:val="28"/>
              </w:rPr>
            </w:pPr>
          </w:p>
        </w:tc>
        <w:tc>
          <w:tcPr>
            <w:tcW w:w="2055" w:type="dxa"/>
            <w:noWrap/>
            <w:vAlign w:val="center"/>
          </w:tcPr>
          <w:p w14:paraId="4D69751B">
            <w:pPr>
              <w:spacing w:line="560" w:lineRule="exact"/>
              <w:jc w:val="center"/>
              <w:rPr>
                <w:rFonts w:ascii="宋体"/>
                <w:color w:val="FF0000"/>
                <w:sz w:val="28"/>
                <w:szCs w:val="28"/>
              </w:rPr>
            </w:pPr>
          </w:p>
        </w:tc>
        <w:tc>
          <w:tcPr>
            <w:tcW w:w="1455" w:type="dxa"/>
            <w:noWrap/>
            <w:vAlign w:val="center"/>
          </w:tcPr>
          <w:p w14:paraId="513491E0">
            <w:pPr>
              <w:spacing w:line="560" w:lineRule="exact"/>
              <w:jc w:val="center"/>
              <w:rPr>
                <w:rFonts w:ascii="宋体"/>
                <w:color w:val="FF0000"/>
                <w:sz w:val="28"/>
                <w:szCs w:val="28"/>
              </w:rPr>
            </w:pPr>
          </w:p>
        </w:tc>
        <w:tc>
          <w:tcPr>
            <w:tcW w:w="960" w:type="dxa"/>
            <w:noWrap/>
            <w:vAlign w:val="center"/>
          </w:tcPr>
          <w:p w14:paraId="6209F2E6">
            <w:pPr>
              <w:spacing w:line="560" w:lineRule="exact"/>
              <w:jc w:val="center"/>
              <w:rPr>
                <w:rFonts w:ascii="宋体"/>
                <w:color w:val="FF0000"/>
                <w:sz w:val="28"/>
                <w:szCs w:val="28"/>
              </w:rPr>
            </w:pPr>
          </w:p>
        </w:tc>
        <w:tc>
          <w:tcPr>
            <w:tcW w:w="1740" w:type="dxa"/>
            <w:noWrap/>
            <w:vAlign w:val="center"/>
          </w:tcPr>
          <w:p w14:paraId="7F3086C8">
            <w:pPr>
              <w:spacing w:line="560" w:lineRule="exact"/>
              <w:jc w:val="center"/>
              <w:rPr>
                <w:rFonts w:ascii="宋体"/>
                <w:color w:val="FF0000"/>
                <w:sz w:val="28"/>
                <w:szCs w:val="28"/>
              </w:rPr>
            </w:pPr>
          </w:p>
        </w:tc>
        <w:tc>
          <w:tcPr>
            <w:tcW w:w="1815" w:type="dxa"/>
            <w:noWrap/>
            <w:vAlign w:val="center"/>
          </w:tcPr>
          <w:p w14:paraId="0C2FAFAC">
            <w:pPr>
              <w:spacing w:line="560" w:lineRule="exact"/>
              <w:jc w:val="center"/>
              <w:rPr>
                <w:rFonts w:ascii="宋体"/>
                <w:color w:val="FF0000"/>
                <w:sz w:val="28"/>
                <w:szCs w:val="28"/>
              </w:rPr>
            </w:pPr>
          </w:p>
        </w:tc>
        <w:tc>
          <w:tcPr>
            <w:tcW w:w="1455" w:type="dxa"/>
            <w:noWrap/>
            <w:vAlign w:val="center"/>
          </w:tcPr>
          <w:p w14:paraId="30AD087F">
            <w:pPr>
              <w:spacing w:line="560" w:lineRule="exact"/>
              <w:jc w:val="center"/>
              <w:rPr>
                <w:rFonts w:ascii="宋体"/>
                <w:color w:val="FF0000"/>
                <w:sz w:val="28"/>
                <w:szCs w:val="28"/>
              </w:rPr>
            </w:pPr>
          </w:p>
        </w:tc>
      </w:tr>
      <w:tr w14:paraId="4B2B0D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38" w:type="dxa"/>
            <w:noWrap/>
            <w:vAlign w:val="center"/>
          </w:tcPr>
          <w:p w14:paraId="116DB00D">
            <w:pPr>
              <w:spacing w:line="560" w:lineRule="exact"/>
              <w:jc w:val="center"/>
              <w:rPr>
                <w:rFonts w:ascii="宋体"/>
                <w:color w:val="FF0000"/>
                <w:sz w:val="28"/>
                <w:szCs w:val="28"/>
              </w:rPr>
            </w:pPr>
          </w:p>
        </w:tc>
        <w:tc>
          <w:tcPr>
            <w:tcW w:w="2055" w:type="dxa"/>
            <w:noWrap/>
            <w:vAlign w:val="center"/>
          </w:tcPr>
          <w:p w14:paraId="22A234ED">
            <w:pPr>
              <w:spacing w:line="560" w:lineRule="exact"/>
              <w:jc w:val="center"/>
              <w:rPr>
                <w:rFonts w:ascii="宋体"/>
                <w:color w:val="FF0000"/>
                <w:sz w:val="28"/>
                <w:szCs w:val="28"/>
              </w:rPr>
            </w:pPr>
          </w:p>
        </w:tc>
        <w:tc>
          <w:tcPr>
            <w:tcW w:w="1455" w:type="dxa"/>
            <w:noWrap/>
            <w:vAlign w:val="center"/>
          </w:tcPr>
          <w:p w14:paraId="56808387">
            <w:pPr>
              <w:spacing w:line="560" w:lineRule="exact"/>
              <w:jc w:val="center"/>
              <w:rPr>
                <w:rFonts w:ascii="宋体"/>
                <w:color w:val="FF0000"/>
                <w:sz w:val="28"/>
                <w:szCs w:val="28"/>
              </w:rPr>
            </w:pPr>
          </w:p>
        </w:tc>
        <w:tc>
          <w:tcPr>
            <w:tcW w:w="960" w:type="dxa"/>
            <w:noWrap/>
            <w:vAlign w:val="center"/>
          </w:tcPr>
          <w:p w14:paraId="619F297D">
            <w:pPr>
              <w:spacing w:line="560" w:lineRule="exact"/>
              <w:jc w:val="center"/>
              <w:rPr>
                <w:rFonts w:ascii="宋体"/>
                <w:color w:val="FF0000"/>
                <w:sz w:val="28"/>
                <w:szCs w:val="28"/>
              </w:rPr>
            </w:pPr>
          </w:p>
        </w:tc>
        <w:tc>
          <w:tcPr>
            <w:tcW w:w="1740" w:type="dxa"/>
            <w:noWrap/>
            <w:vAlign w:val="center"/>
          </w:tcPr>
          <w:p w14:paraId="6E86AFA6">
            <w:pPr>
              <w:spacing w:line="560" w:lineRule="exact"/>
              <w:jc w:val="center"/>
              <w:rPr>
                <w:rFonts w:ascii="宋体"/>
                <w:color w:val="FF0000"/>
                <w:sz w:val="28"/>
                <w:szCs w:val="28"/>
              </w:rPr>
            </w:pPr>
          </w:p>
        </w:tc>
        <w:tc>
          <w:tcPr>
            <w:tcW w:w="1815" w:type="dxa"/>
            <w:noWrap/>
            <w:vAlign w:val="center"/>
          </w:tcPr>
          <w:p w14:paraId="044D633A">
            <w:pPr>
              <w:spacing w:line="560" w:lineRule="exact"/>
              <w:jc w:val="center"/>
              <w:rPr>
                <w:rFonts w:ascii="宋体"/>
                <w:color w:val="FF0000"/>
                <w:sz w:val="28"/>
                <w:szCs w:val="28"/>
              </w:rPr>
            </w:pPr>
          </w:p>
        </w:tc>
        <w:tc>
          <w:tcPr>
            <w:tcW w:w="1455" w:type="dxa"/>
            <w:noWrap/>
            <w:vAlign w:val="center"/>
          </w:tcPr>
          <w:p w14:paraId="1EB65170">
            <w:pPr>
              <w:spacing w:line="560" w:lineRule="exact"/>
              <w:jc w:val="center"/>
              <w:rPr>
                <w:rFonts w:ascii="宋体"/>
                <w:color w:val="FF0000"/>
                <w:sz w:val="28"/>
                <w:szCs w:val="28"/>
              </w:rPr>
            </w:pPr>
          </w:p>
        </w:tc>
      </w:tr>
      <w:tr w14:paraId="421ED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38" w:type="dxa"/>
            <w:noWrap/>
            <w:vAlign w:val="center"/>
          </w:tcPr>
          <w:p w14:paraId="2C8A0E3C">
            <w:pPr>
              <w:spacing w:line="560" w:lineRule="exact"/>
              <w:jc w:val="center"/>
              <w:rPr>
                <w:rFonts w:ascii="宋体"/>
                <w:color w:val="FF0000"/>
                <w:sz w:val="28"/>
                <w:szCs w:val="28"/>
              </w:rPr>
            </w:pPr>
          </w:p>
        </w:tc>
        <w:tc>
          <w:tcPr>
            <w:tcW w:w="2055" w:type="dxa"/>
            <w:noWrap/>
            <w:vAlign w:val="center"/>
          </w:tcPr>
          <w:p w14:paraId="6C680F45">
            <w:pPr>
              <w:spacing w:line="560" w:lineRule="exact"/>
              <w:jc w:val="center"/>
              <w:rPr>
                <w:rFonts w:ascii="宋体"/>
                <w:color w:val="FF0000"/>
                <w:sz w:val="28"/>
                <w:szCs w:val="28"/>
              </w:rPr>
            </w:pPr>
          </w:p>
        </w:tc>
        <w:tc>
          <w:tcPr>
            <w:tcW w:w="1455" w:type="dxa"/>
            <w:noWrap/>
            <w:vAlign w:val="center"/>
          </w:tcPr>
          <w:p w14:paraId="6A04C1E3">
            <w:pPr>
              <w:spacing w:line="560" w:lineRule="exact"/>
              <w:jc w:val="center"/>
              <w:rPr>
                <w:rFonts w:ascii="宋体"/>
                <w:color w:val="FF0000"/>
                <w:sz w:val="28"/>
                <w:szCs w:val="28"/>
              </w:rPr>
            </w:pPr>
          </w:p>
        </w:tc>
        <w:tc>
          <w:tcPr>
            <w:tcW w:w="960" w:type="dxa"/>
            <w:noWrap/>
            <w:vAlign w:val="center"/>
          </w:tcPr>
          <w:p w14:paraId="59F9DC32">
            <w:pPr>
              <w:spacing w:line="560" w:lineRule="exact"/>
              <w:jc w:val="center"/>
              <w:rPr>
                <w:rFonts w:ascii="宋体"/>
                <w:color w:val="FF0000"/>
                <w:sz w:val="28"/>
                <w:szCs w:val="28"/>
              </w:rPr>
            </w:pPr>
          </w:p>
        </w:tc>
        <w:tc>
          <w:tcPr>
            <w:tcW w:w="1740" w:type="dxa"/>
            <w:noWrap/>
            <w:vAlign w:val="center"/>
          </w:tcPr>
          <w:p w14:paraId="7468ED44">
            <w:pPr>
              <w:spacing w:line="560" w:lineRule="exact"/>
              <w:jc w:val="center"/>
              <w:rPr>
                <w:rFonts w:ascii="宋体"/>
                <w:color w:val="FF0000"/>
                <w:sz w:val="28"/>
                <w:szCs w:val="28"/>
              </w:rPr>
            </w:pPr>
          </w:p>
        </w:tc>
        <w:tc>
          <w:tcPr>
            <w:tcW w:w="1815" w:type="dxa"/>
            <w:noWrap/>
            <w:vAlign w:val="center"/>
          </w:tcPr>
          <w:p w14:paraId="7B9CB4F2">
            <w:pPr>
              <w:spacing w:line="560" w:lineRule="exact"/>
              <w:jc w:val="center"/>
              <w:rPr>
                <w:rFonts w:ascii="宋体"/>
                <w:color w:val="FF0000"/>
                <w:sz w:val="28"/>
                <w:szCs w:val="28"/>
              </w:rPr>
            </w:pPr>
          </w:p>
        </w:tc>
        <w:tc>
          <w:tcPr>
            <w:tcW w:w="1455" w:type="dxa"/>
            <w:noWrap/>
            <w:vAlign w:val="center"/>
          </w:tcPr>
          <w:p w14:paraId="706494B1">
            <w:pPr>
              <w:spacing w:line="560" w:lineRule="exact"/>
              <w:jc w:val="center"/>
              <w:rPr>
                <w:rFonts w:ascii="宋体"/>
                <w:color w:val="FF0000"/>
                <w:sz w:val="28"/>
                <w:szCs w:val="28"/>
              </w:rPr>
            </w:pPr>
          </w:p>
        </w:tc>
      </w:tr>
      <w:tr w14:paraId="554E1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38" w:type="dxa"/>
            <w:noWrap/>
            <w:vAlign w:val="center"/>
          </w:tcPr>
          <w:p w14:paraId="5D68C701">
            <w:pPr>
              <w:spacing w:line="560" w:lineRule="exact"/>
              <w:jc w:val="center"/>
              <w:rPr>
                <w:rFonts w:ascii="宋体"/>
                <w:color w:val="FF0000"/>
                <w:sz w:val="28"/>
                <w:szCs w:val="28"/>
              </w:rPr>
            </w:pPr>
          </w:p>
        </w:tc>
        <w:tc>
          <w:tcPr>
            <w:tcW w:w="2055" w:type="dxa"/>
            <w:noWrap/>
            <w:vAlign w:val="center"/>
          </w:tcPr>
          <w:p w14:paraId="0E89DA6E">
            <w:pPr>
              <w:spacing w:line="560" w:lineRule="exact"/>
              <w:jc w:val="center"/>
              <w:rPr>
                <w:rFonts w:ascii="宋体"/>
                <w:color w:val="FF0000"/>
                <w:sz w:val="28"/>
                <w:szCs w:val="28"/>
              </w:rPr>
            </w:pPr>
          </w:p>
        </w:tc>
        <w:tc>
          <w:tcPr>
            <w:tcW w:w="1455" w:type="dxa"/>
            <w:noWrap/>
            <w:vAlign w:val="center"/>
          </w:tcPr>
          <w:p w14:paraId="041F5F8B">
            <w:pPr>
              <w:spacing w:line="560" w:lineRule="exact"/>
              <w:jc w:val="center"/>
              <w:rPr>
                <w:rFonts w:ascii="宋体"/>
                <w:color w:val="FF0000"/>
                <w:sz w:val="28"/>
                <w:szCs w:val="28"/>
              </w:rPr>
            </w:pPr>
          </w:p>
        </w:tc>
        <w:tc>
          <w:tcPr>
            <w:tcW w:w="960" w:type="dxa"/>
            <w:noWrap/>
            <w:vAlign w:val="center"/>
          </w:tcPr>
          <w:p w14:paraId="3F07A31C">
            <w:pPr>
              <w:spacing w:line="560" w:lineRule="exact"/>
              <w:jc w:val="center"/>
              <w:rPr>
                <w:rFonts w:ascii="宋体"/>
                <w:color w:val="FF0000"/>
                <w:sz w:val="28"/>
                <w:szCs w:val="28"/>
              </w:rPr>
            </w:pPr>
          </w:p>
        </w:tc>
        <w:tc>
          <w:tcPr>
            <w:tcW w:w="1740" w:type="dxa"/>
            <w:noWrap/>
            <w:vAlign w:val="center"/>
          </w:tcPr>
          <w:p w14:paraId="50BBDF1C">
            <w:pPr>
              <w:spacing w:line="560" w:lineRule="exact"/>
              <w:jc w:val="center"/>
              <w:rPr>
                <w:rFonts w:ascii="宋体"/>
                <w:color w:val="FF0000"/>
                <w:sz w:val="28"/>
                <w:szCs w:val="28"/>
              </w:rPr>
            </w:pPr>
          </w:p>
        </w:tc>
        <w:tc>
          <w:tcPr>
            <w:tcW w:w="1815" w:type="dxa"/>
            <w:noWrap/>
            <w:vAlign w:val="center"/>
          </w:tcPr>
          <w:p w14:paraId="02F1469E">
            <w:pPr>
              <w:spacing w:line="560" w:lineRule="exact"/>
              <w:jc w:val="center"/>
              <w:rPr>
                <w:rFonts w:ascii="宋体"/>
                <w:color w:val="FF0000"/>
                <w:sz w:val="28"/>
                <w:szCs w:val="28"/>
              </w:rPr>
            </w:pPr>
          </w:p>
        </w:tc>
        <w:tc>
          <w:tcPr>
            <w:tcW w:w="1455" w:type="dxa"/>
            <w:noWrap/>
            <w:vAlign w:val="center"/>
          </w:tcPr>
          <w:p w14:paraId="37D700C0">
            <w:pPr>
              <w:spacing w:line="560" w:lineRule="exact"/>
              <w:jc w:val="center"/>
              <w:rPr>
                <w:rFonts w:ascii="宋体"/>
                <w:color w:val="FF0000"/>
                <w:sz w:val="28"/>
                <w:szCs w:val="28"/>
              </w:rPr>
            </w:pPr>
          </w:p>
        </w:tc>
      </w:tr>
      <w:tr w14:paraId="4B4F73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5" w:hRule="atLeast"/>
          <w:jc w:val="center"/>
        </w:trPr>
        <w:tc>
          <w:tcPr>
            <w:tcW w:w="1038" w:type="dxa"/>
            <w:noWrap/>
            <w:vAlign w:val="center"/>
          </w:tcPr>
          <w:p w14:paraId="41FDB93D">
            <w:pPr>
              <w:spacing w:line="560" w:lineRule="exact"/>
              <w:jc w:val="center"/>
              <w:rPr>
                <w:rFonts w:ascii="宋体"/>
                <w:color w:val="FF0000"/>
                <w:sz w:val="28"/>
                <w:szCs w:val="28"/>
              </w:rPr>
            </w:pPr>
          </w:p>
        </w:tc>
        <w:tc>
          <w:tcPr>
            <w:tcW w:w="2055" w:type="dxa"/>
            <w:noWrap/>
            <w:vAlign w:val="center"/>
          </w:tcPr>
          <w:p w14:paraId="66A300D0">
            <w:pPr>
              <w:spacing w:line="560" w:lineRule="exact"/>
              <w:jc w:val="center"/>
              <w:rPr>
                <w:rFonts w:ascii="宋体"/>
                <w:color w:val="FF0000"/>
                <w:sz w:val="28"/>
                <w:szCs w:val="28"/>
              </w:rPr>
            </w:pPr>
          </w:p>
        </w:tc>
        <w:tc>
          <w:tcPr>
            <w:tcW w:w="1455" w:type="dxa"/>
            <w:noWrap/>
            <w:vAlign w:val="center"/>
          </w:tcPr>
          <w:p w14:paraId="18DD9CB2">
            <w:pPr>
              <w:spacing w:line="560" w:lineRule="exact"/>
              <w:jc w:val="center"/>
              <w:rPr>
                <w:rFonts w:ascii="宋体"/>
                <w:color w:val="FF0000"/>
                <w:sz w:val="28"/>
                <w:szCs w:val="28"/>
              </w:rPr>
            </w:pPr>
          </w:p>
        </w:tc>
        <w:tc>
          <w:tcPr>
            <w:tcW w:w="960" w:type="dxa"/>
            <w:noWrap/>
            <w:vAlign w:val="center"/>
          </w:tcPr>
          <w:p w14:paraId="63841C2A">
            <w:pPr>
              <w:spacing w:line="560" w:lineRule="exact"/>
              <w:jc w:val="center"/>
              <w:rPr>
                <w:rFonts w:ascii="宋体"/>
                <w:color w:val="FF0000"/>
                <w:sz w:val="28"/>
                <w:szCs w:val="28"/>
              </w:rPr>
            </w:pPr>
          </w:p>
        </w:tc>
        <w:tc>
          <w:tcPr>
            <w:tcW w:w="1740" w:type="dxa"/>
            <w:noWrap/>
            <w:vAlign w:val="center"/>
          </w:tcPr>
          <w:p w14:paraId="41BA6385">
            <w:pPr>
              <w:spacing w:line="560" w:lineRule="exact"/>
              <w:jc w:val="center"/>
              <w:rPr>
                <w:rFonts w:ascii="宋体"/>
                <w:color w:val="FF0000"/>
                <w:sz w:val="28"/>
                <w:szCs w:val="28"/>
              </w:rPr>
            </w:pPr>
          </w:p>
        </w:tc>
        <w:tc>
          <w:tcPr>
            <w:tcW w:w="1815" w:type="dxa"/>
            <w:noWrap/>
            <w:vAlign w:val="center"/>
          </w:tcPr>
          <w:p w14:paraId="339AA91E">
            <w:pPr>
              <w:spacing w:line="560" w:lineRule="exact"/>
              <w:jc w:val="center"/>
              <w:rPr>
                <w:rFonts w:ascii="宋体"/>
                <w:color w:val="FF0000"/>
                <w:sz w:val="28"/>
                <w:szCs w:val="28"/>
              </w:rPr>
            </w:pPr>
          </w:p>
        </w:tc>
        <w:tc>
          <w:tcPr>
            <w:tcW w:w="1455" w:type="dxa"/>
            <w:noWrap/>
            <w:vAlign w:val="center"/>
          </w:tcPr>
          <w:p w14:paraId="5501B3B8">
            <w:pPr>
              <w:spacing w:line="560" w:lineRule="exact"/>
              <w:jc w:val="center"/>
              <w:rPr>
                <w:rFonts w:ascii="宋体"/>
                <w:color w:val="FF0000"/>
                <w:sz w:val="28"/>
                <w:szCs w:val="28"/>
              </w:rPr>
            </w:pPr>
          </w:p>
        </w:tc>
      </w:tr>
      <w:tr w14:paraId="0EA85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038" w:type="dxa"/>
            <w:noWrap/>
            <w:vAlign w:val="center"/>
          </w:tcPr>
          <w:p w14:paraId="2CA1F195">
            <w:pPr>
              <w:spacing w:line="560" w:lineRule="exact"/>
              <w:jc w:val="center"/>
              <w:rPr>
                <w:rFonts w:ascii="宋体"/>
                <w:color w:val="FF0000"/>
                <w:sz w:val="28"/>
                <w:szCs w:val="28"/>
              </w:rPr>
            </w:pPr>
          </w:p>
        </w:tc>
        <w:tc>
          <w:tcPr>
            <w:tcW w:w="2055" w:type="dxa"/>
            <w:noWrap/>
            <w:vAlign w:val="center"/>
          </w:tcPr>
          <w:p w14:paraId="720FBED8">
            <w:pPr>
              <w:spacing w:line="560" w:lineRule="exact"/>
              <w:jc w:val="center"/>
              <w:rPr>
                <w:rFonts w:ascii="宋体"/>
                <w:color w:val="FF0000"/>
                <w:sz w:val="28"/>
                <w:szCs w:val="28"/>
              </w:rPr>
            </w:pPr>
          </w:p>
        </w:tc>
        <w:tc>
          <w:tcPr>
            <w:tcW w:w="1455" w:type="dxa"/>
            <w:noWrap/>
            <w:vAlign w:val="center"/>
          </w:tcPr>
          <w:p w14:paraId="157B0352">
            <w:pPr>
              <w:spacing w:line="560" w:lineRule="exact"/>
              <w:jc w:val="center"/>
              <w:rPr>
                <w:rFonts w:ascii="宋体"/>
                <w:color w:val="FF0000"/>
                <w:sz w:val="28"/>
                <w:szCs w:val="28"/>
              </w:rPr>
            </w:pPr>
          </w:p>
        </w:tc>
        <w:tc>
          <w:tcPr>
            <w:tcW w:w="960" w:type="dxa"/>
            <w:noWrap/>
            <w:vAlign w:val="center"/>
          </w:tcPr>
          <w:p w14:paraId="3FCB2DFA">
            <w:pPr>
              <w:spacing w:line="560" w:lineRule="exact"/>
              <w:jc w:val="center"/>
              <w:rPr>
                <w:rFonts w:ascii="宋体"/>
                <w:color w:val="FF0000"/>
                <w:sz w:val="28"/>
                <w:szCs w:val="28"/>
              </w:rPr>
            </w:pPr>
          </w:p>
        </w:tc>
        <w:tc>
          <w:tcPr>
            <w:tcW w:w="1740" w:type="dxa"/>
            <w:noWrap/>
            <w:vAlign w:val="center"/>
          </w:tcPr>
          <w:p w14:paraId="3B7209B4">
            <w:pPr>
              <w:spacing w:line="560" w:lineRule="exact"/>
              <w:jc w:val="center"/>
              <w:rPr>
                <w:rFonts w:ascii="宋体"/>
                <w:color w:val="FF0000"/>
                <w:sz w:val="28"/>
                <w:szCs w:val="28"/>
              </w:rPr>
            </w:pPr>
          </w:p>
        </w:tc>
        <w:tc>
          <w:tcPr>
            <w:tcW w:w="1815" w:type="dxa"/>
            <w:noWrap/>
            <w:vAlign w:val="center"/>
          </w:tcPr>
          <w:p w14:paraId="75B84197">
            <w:pPr>
              <w:spacing w:line="560" w:lineRule="exact"/>
              <w:jc w:val="center"/>
              <w:rPr>
                <w:rFonts w:ascii="宋体"/>
                <w:color w:val="FF0000"/>
                <w:sz w:val="28"/>
                <w:szCs w:val="28"/>
              </w:rPr>
            </w:pPr>
          </w:p>
        </w:tc>
        <w:tc>
          <w:tcPr>
            <w:tcW w:w="1455" w:type="dxa"/>
            <w:noWrap/>
            <w:vAlign w:val="center"/>
          </w:tcPr>
          <w:p w14:paraId="22FB79D5">
            <w:pPr>
              <w:spacing w:line="560" w:lineRule="exact"/>
              <w:jc w:val="center"/>
              <w:rPr>
                <w:rFonts w:ascii="宋体"/>
                <w:color w:val="FF0000"/>
                <w:sz w:val="28"/>
                <w:szCs w:val="28"/>
              </w:rPr>
            </w:pPr>
          </w:p>
        </w:tc>
      </w:tr>
    </w:tbl>
    <w:p w14:paraId="5316C613">
      <w:pPr>
        <w:spacing w:line="440" w:lineRule="exact"/>
        <w:rPr>
          <w:rFonts w:ascii="仿宋" w:hAnsi="仿宋" w:eastAsia="仿宋" w:cs="仿宋"/>
          <w:color w:val="000000"/>
          <w:sz w:val="28"/>
          <w:szCs w:val="28"/>
        </w:rPr>
      </w:pPr>
    </w:p>
    <w:p w14:paraId="7218A6B4">
      <w:pPr>
        <w:spacing w:line="480" w:lineRule="auto"/>
        <w:rPr>
          <w:rFonts w:ascii="仿宋" w:hAnsi="仿宋" w:eastAsia="仿宋" w:cs="仿宋"/>
          <w:color w:val="000000"/>
          <w:sz w:val="28"/>
          <w:szCs w:val="28"/>
          <w:u w:val="single"/>
        </w:rPr>
      </w:pPr>
      <w:r>
        <w:rPr>
          <w:rFonts w:hint="eastAsia" w:ascii="仿宋" w:hAnsi="仿宋" w:eastAsia="仿宋" w:cs="仿宋"/>
          <w:color w:val="000000"/>
          <w:sz w:val="28"/>
          <w:szCs w:val="28"/>
        </w:rPr>
        <w:t>投标人：</w:t>
      </w:r>
      <w:r>
        <w:rPr>
          <w:rFonts w:hint="eastAsia" w:ascii="仿宋" w:hAnsi="仿宋" w:eastAsia="仿宋" w:cs="仿宋"/>
          <w:color w:val="000000"/>
          <w:sz w:val="28"/>
          <w:szCs w:val="28"/>
          <w:u w:val="single"/>
        </w:rPr>
        <w:t xml:space="preserve">  （加盖电子签章）  </w:t>
      </w:r>
    </w:p>
    <w:p w14:paraId="7816E064">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法定代表人签字：</w:t>
      </w:r>
      <w:r>
        <w:rPr>
          <w:rFonts w:hint="eastAsia" w:ascii="仿宋" w:hAnsi="仿宋" w:eastAsia="仿宋" w:cs="仿宋"/>
          <w:color w:val="000000"/>
          <w:sz w:val="28"/>
          <w:szCs w:val="28"/>
          <w:u w:val="single"/>
        </w:rPr>
        <w:t xml:space="preserve">  （电子签章或电子签字）   </w:t>
      </w:r>
    </w:p>
    <w:p w14:paraId="131CA3F0">
      <w:pPr>
        <w:pStyle w:val="240"/>
        <w:spacing w:line="440" w:lineRule="exact"/>
        <w:rPr>
          <w:rFonts w:ascii="仿宋" w:hAnsi="仿宋" w:eastAsia="仿宋" w:cs="仿宋"/>
          <w:bCs/>
          <w:color w:val="000000"/>
          <w:sz w:val="28"/>
          <w:szCs w:val="28"/>
        </w:rPr>
      </w:pPr>
      <w:r>
        <w:rPr>
          <w:rFonts w:hint="eastAsia" w:ascii="仿宋" w:hAnsi="仿宋" w:eastAsia="仿宋" w:cs="仿宋"/>
          <w:bCs/>
          <w:color w:val="000000"/>
          <w:sz w:val="28"/>
          <w:szCs w:val="28"/>
        </w:rPr>
        <w:t>注：</w:t>
      </w:r>
    </w:p>
    <w:p w14:paraId="6E63D65D">
      <w:pPr>
        <w:pStyle w:val="240"/>
        <w:spacing w:line="440" w:lineRule="exact"/>
        <w:ind w:left="-178" w:firstLine="353"/>
        <w:rPr>
          <w:rFonts w:hint="eastAsia" w:ascii="仿宋" w:hAnsi="仿宋" w:eastAsia="仿宋" w:cs="仿宋"/>
          <w:color w:val="000000"/>
          <w:sz w:val="28"/>
          <w:szCs w:val="28"/>
        </w:rPr>
      </w:pPr>
      <w:r>
        <w:rPr>
          <w:rFonts w:hint="eastAsia" w:ascii="仿宋" w:hAnsi="仿宋" w:eastAsia="仿宋" w:cs="仿宋"/>
          <w:color w:val="000000"/>
          <w:sz w:val="28"/>
          <w:szCs w:val="28"/>
        </w:rPr>
        <w:t>（1）此表为表样，行数可自行添加，但表式不变。</w:t>
      </w:r>
    </w:p>
    <w:p w14:paraId="0166AF5F">
      <w:pPr>
        <w:pStyle w:val="240"/>
        <w:spacing w:line="440" w:lineRule="exact"/>
        <w:ind w:left="-178" w:firstLine="353"/>
        <w:rPr>
          <w:rFonts w:hint="eastAsia" w:ascii="仿宋" w:hAnsi="仿宋" w:eastAsia="仿宋" w:cs="仿宋"/>
          <w:color w:val="000000"/>
          <w:sz w:val="28"/>
          <w:szCs w:val="28"/>
        </w:rPr>
      </w:pPr>
      <w:r>
        <w:rPr>
          <w:rFonts w:hint="eastAsia" w:ascii="仿宋" w:hAnsi="仿宋" w:eastAsia="仿宋" w:cs="仿宋"/>
          <w:color w:val="000000"/>
          <w:sz w:val="28"/>
          <w:szCs w:val="28"/>
        </w:rPr>
        <w:t>（2）</w:t>
      </w:r>
      <w:r>
        <w:rPr>
          <w:rFonts w:hint="default" w:ascii="仿宋" w:hAnsi="仿宋" w:eastAsia="仿宋" w:cs="仿宋"/>
          <w:color w:val="000000"/>
          <w:sz w:val="28"/>
          <w:szCs w:val="28"/>
          <w:lang w:val="en-US" w:eastAsia="zh-CN"/>
        </w:rPr>
        <w:t>以上价格包含人工费、材料费、运费、包装、利润、税金等全部费用。</w:t>
      </w:r>
    </w:p>
    <w:p w14:paraId="26DDA2F2">
      <w:pPr>
        <w:pStyle w:val="240"/>
        <w:spacing w:line="440" w:lineRule="exact"/>
        <w:ind w:left="-178" w:firstLine="353"/>
        <w:rPr>
          <w:rFonts w:hint="eastAsia" w:ascii="仿宋" w:hAnsi="仿宋" w:eastAsia="仿宋" w:cs="仿宋"/>
          <w:color w:val="000000"/>
          <w:sz w:val="28"/>
          <w:szCs w:val="28"/>
        </w:rPr>
      </w:pPr>
      <w:r>
        <w:rPr>
          <w:rFonts w:hint="eastAsia" w:ascii="仿宋" w:hAnsi="仿宋" w:eastAsia="仿宋" w:cs="仿宋"/>
          <w:color w:val="000000"/>
          <w:sz w:val="28"/>
          <w:szCs w:val="28"/>
        </w:rPr>
        <w:t>（3）</w:t>
      </w:r>
      <w:r>
        <w:rPr>
          <w:rFonts w:hint="default" w:ascii="仿宋" w:hAnsi="仿宋" w:eastAsia="仿宋" w:cs="仿宋"/>
          <w:color w:val="000000"/>
          <w:sz w:val="28"/>
          <w:szCs w:val="28"/>
          <w:lang w:val="en-US" w:eastAsia="zh-CN"/>
        </w:rPr>
        <w:t>结算款=本表中单价×实际数量</w:t>
      </w:r>
    </w:p>
    <w:p w14:paraId="52846A63">
      <w:pPr>
        <w:pStyle w:val="240"/>
        <w:spacing w:line="440" w:lineRule="exact"/>
        <w:ind w:left="-178" w:firstLine="353"/>
        <w:rPr>
          <w:rFonts w:hint="eastAsia" w:ascii="仿宋" w:hAnsi="仿宋" w:eastAsia="仿宋" w:cs="仿宋"/>
          <w:color w:val="000000"/>
          <w:sz w:val="28"/>
          <w:szCs w:val="28"/>
        </w:rPr>
      </w:pPr>
    </w:p>
    <w:p w14:paraId="074D9967">
      <w:pPr>
        <w:pStyle w:val="240"/>
        <w:spacing w:line="440" w:lineRule="exact"/>
        <w:ind w:left="-178" w:firstLine="353"/>
        <w:rPr>
          <w:rFonts w:hint="eastAsia" w:ascii="仿宋" w:hAnsi="仿宋" w:eastAsia="仿宋" w:cs="仿宋"/>
          <w:color w:val="000000"/>
          <w:sz w:val="28"/>
          <w:szCs w:val="28"/>
        </w:rPr>
      </w:pPr>
    </w:p>
    <w:p w14:paraId="1CEE83C5">
      <w:pPr>
        <w:pStyle w:val="241"/>
        <w:spacing w:line="440" w:lineRule="exact"/>
        <w:jc w:val="center"/>
        <w:rPr>
          <w:rFonts w:ascii="仿宋" w:hAnsi="仿宋" w:eastAsia="仿宋" w:cs="仿宋"/>
          <w:b/>
          <w:color w:val="000000"/>
          <w:sz w:val="32"/>
        </w:rPr>
      </w:pPr>
    </w:p>
    <w:p w14:paraId="0F721EF7">
      <w:pPr>
        <w:rPr>
          <w:rFonts w:ascii="仿宋" w:hAnsi="仿宋" w:eastAsia="仿宋" w:cs="仿宋"/>
          <w:b/>
          <w:color w:val="000000"/>
          <w:sz w:val="32"/>
        </w:rPr>
      </w:pPr>
    </w:p>
    <w:p w14:paraId="5F36FE37">
      <w:pPr>
        <w:rPr>
          <w:rFonts w:ascii="仿宋" w:hAnsi="仿宋" w:eastAsia="仿宋" w:cs="仿宋"/>
          <w:b/>
          <w:color w:val="000000"/>
          <w:sz w:val="32"/>
        </w:rPr>
      </w:pPr>
    </w:p>
    <w:p w14:paraId="04A56C95">
      <w:pPr>
        <w:spacing w:line="520" w:lineRule="exact"/>
        <w:ind w:firstLine="3521"/>
        <w:rPr>
          <w:rFonts w:ascii="仿宋" w:hAnsi="仿宋" w:eastAsia="仿宋" w:cs="仿宋"/>
          <w:b/>
          <w:bCs/>
          <w:sz w:val="32"/>
          <w:szCs w:val="32"/>
        </w:rPr>
      </w:pPr>
      <w:r>
        <w:rPr>
          <w:rFonts w:hint="eastAsia" w:ascii="仿宋" w:hAnsi="仿宋" w:eastAsia="仿宋" w:cs="仿宋"/>
          <w:b/>
          <w:color w:val="000000"/>
          <w:sz w:val="32"/>
        </w:rPr>
        <w:t>四、</w:t>
      </w:r>
      <w:r>
        <w:rPr>
          <w:rFonts w:hint="eastAsia" w:ascii="仿宋" w:hAnsi="仿宋" w:eastAsia="仿宋" w:cs="仿宋"/>
          <w:b/>
          <w:bCs/>
          <w:sz w:val="32"/>
          <w:szCs w:val="32"/>
        </w:rPr>
        <w:t>人员配备表</w:t>
      </w:r>
    </w:p>
    <w:tbl>
      <w:tblPr>
        <w:tblStyle w:val="37"/>
        <w:tblW w:w="499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001"/>
        <w:gridCol w:w="1006"/>
        <w:gridCol w:w="1006"/>
        <w:gridCol w:w="1006"/>
        <w:gridCol w:w="1160"/>
        <w:gridCol w:w="1048"/>
        <w:gridCol w:w="1393"/>
        <w:gridCol w:w="1520"/>
      </w:tblGrid>
      <w:tr w14:paraId="06633A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jc w:val="center"/>
        </w:trPr>
        <w:tc>
          <w:tcPr>
            <w:tcW w:w="549" w:type="dxa"/>
            <w:noWrap w:val="0"/>
            <w:vAlign w:val="center"/>
          </w:tcPr>
          <w:p w14:paraId="423860C5">
            <w:pPr>
              <w:spacing w:line="52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序号</w:t>
            </w:r>
          </w:p>
        </w:tc>
        <w:tc>
          <w:tcPr>
            <w:tcW w:w="552" w:type="dxa"/>
            <w:noWrap w:val="0"/>
            <w:vAlign w:val="center"/>
          </w:tcPr>
          <w:p w14:paraId="0570CF91">
            <w:pPr>
              <w:spacing w:line="52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姓名</w:t>
            </w:r>
          </w:p>
        </w:tc>
        <w:tc>
          <w:tcPr>
            <w:tcW w:w="552" w:type="dxa"/>
            <w:noWrap w:val="0"/>
            <w:vAlign w:val="center"/>
          </w:tcPr>
          <w:p w14:paraId="3A242AE9">
            <w:pPr>
              <w:spacing w:line="52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性别</w:t>
            </w:r>
          </w:p>
        </w:tc>
        <w:tc>
          <w:tcPr>
            <w:tcW w:w="552" w:type="dxa"/>
            <w:noWrap w:val="0"/>
            <w:vAlign w:val="center"/>
          </w:tcPr>
          <w:p w14:paraId="00F1E6B2">
            <w:pPr>
              <w:spacing w:line="52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年龄</w:t>
            </w:r>
          </w:p>
        </w:tc>
        <w:tc>
          <w:tcPr>
            <w:tcW w:w="623" w:type="dxa"/>
            <w:noWrap w:val="0"/>
            <w:vAlign w:val="center"/>
          </w:tcPr>
          <w:p w14:paraId="6374CAEC">
            <w:pPr>
              <w:spacing w:line="520" w:lineRule="exact"/>
              <w:ind w:firstLine="140"/>
              <w:rPr>
                <w:rFonts w:ascii="仿宋" w:hAnsi="仿宋" w:eastAsia="仿宋" w:cs="仿宋"/>
                <w:color w:val="000000"/>
                <w:sz w:val="28"/>
                <w:szCs w:val="28"/>
              </w:rPr>
            </w:pPr>
            <w:r>
              <w:rPr>
                <w:rFonts w:hint="eastAsia" w:ascii="仿宋" w:hAnsi="仿宋" w:eastAsia="仿宋" w:cs="仿宋"/>
                <w:color w:val="000000"/>
                <w:sz w:val="28"/>
                <w:szCs w:val="28"/>
              </w:rPr>
              <w:t>学历</w:t>
            </w:r>
          </w:p>
        </w:tc>
        <w:tc>
          <w:tcPr>
            <w:tcW w:w="575" w:type="dxa"/>
            <w:noWrap w:val="0"/>
            <w:vAlign w:val="center"/>
          </w:tcPr>
          <w:p w14:paraId="00206FCB">
            <w:pPr>
              <w:spacing w:line="52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职称</w:t>
            </w:r>
          </w:p>
        </w:tc>
        <w:tc>
          <w:tcPr>
            <w:tcW w:w="764" w:type="dxa"/>
            <w:noWrap w:val="0"/>
            <w:vAlign w:val="center"/>
          </w:tcPr>
          <w:p w14:paraId="1430D72A">
            <w:pPr>
              <w:spacing w:line="52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相关证书</w:t>
            </w:r>
          </w:p>
        </w:tc>
        <w:tc>
          <w:tcPr>
            <w:tcW w:w="833" w:type="dxa"/>
            <w:noWrap w:val="0"/>
            <w:vAlign w:val="center"/>
          </w:tcPr>
          <w:p w14:paraId="4C8873F2">
            <w:pPr>
              <w:spacing w:line="520" w:lineRule="exact"/>
              <w:jc w:val="center"/>
              <w:rPr>
                <w:rFonts w:ascii="仿宋" w:hAnsi="仿宋" w:eastAsia="仿宋" w:cs="仿宋"/>
                <w:color w:val="000000"/>
                <w:sz w:val="28"/>
                <w:szCs w:val="28"/>
              </w:rPr>
            </w:pPr>
            <w:r>
              <w:rPr>
                <w:rFonts w:hint="eastAsia" w:ascii="仿宋" w:hAnsi="仿宋" w:eastAsia="仿宋" w:cs="仿宋"/>
                <w:color w:val="000000"/>
                <w:sz w:val="28"/>
                <w:szCs w:val="28"/>
              </w:rPr>
              <w:t>拟任岗位</w:t>
            </w:r>
          </w:p>
        </w:tc>
      </w:tr>
      <w:tr w14:paraId="62CC28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549" w:type="dxa"/>
            <w:noWrap w:val="0"/>
          </w:tcPr>
          <w:p w14:paraId="08AB3F61">
            <w:pPr>
              <w:spacing w:line="520" w:lineRule="exact"/>
              <w:rPr>
                <w:rFonts w:ascii="仿宋" w:hAnsi="仿宋" w:eastAsia="仿宋" w:cs="仿宋"/>
                <w:color w:val="000000"/>
                <w:sz w:val="28"/>
                <w:szCs w:val="28"/>
              </w:rPr>
            </w:pPr>
          </w:p>
        </w:tc>
        <w:tc>
          <w:tcPr>
            <w:tcW w:w="552" w:type="dxa"/>
            <w:noWrap w:val="0"/>
          </w:tcPr>
          <w:p w14:paraId="40C43A67">
            <w:pPr>
              <w:spacing w:line="520" w:lineRule="exact"/>
              <w:rPr>
                <w:rFonts w:ascii="仿宋" w:hAnsi="仿宋" w:eastAsia="仿宋" w:cs="仿宋"/>
                <w:color w:val="000000"/>
                <w:sz w:val="28"/>
                <w:szCs w:val="28"/>
              </w:rPr>
            </w:pPr>
          </w:p>
        </w:tc>
        <w:tc>
          <w:tcPr>
            <w:tcW w:w="552" w:type="dxa"/>
            <w:noWrap w:val="0"/>
          </w:tcPr>
          <w:p w14:paraId="50636B65">
            <w:pPr>
              <w:spacing w:line="520" w:lineRule="exact"/>
              <w:rPr>
                <w:rFonts w:ascii="仿宋" w:hAnsi="仿宋" w:eastAsia="仿宋" w:cs="仿宋"/>
                <w:color w:val="000000"/>
                <w:sz w:val="28"/>
                <w:szCs w:val="28"/>
              </w:rPr>
            </w:pPr>
          </w:p>
        </w:tc>
        <w:tc>
          <w:tcPr>
            <w:tcW w:w="552" w:type="dxa"/>
            <w:noWrap w:val="0"/>
          </w:tcPr>
          <w:p w14:paraId="4EE7E5AE">
            <w:pPr>
              <w:spacing w:line="520" w:lineRule="exact"/>
              <w:rPr>
                <w:rFonts w:ascii="仿宋" w:hAnsi="仿宋" w:eastAsia="仿宋" w:cs="仿宋"/>
                <w:color w:val="000000"/>
                <w:sz w:val="28"/>
                <w:szCs w:val="28"/>
              </w:rPr>
            </w:pPr>
          </w:p>
        </w:tc>
        <w:tc>
          <w:tcPr>
            <w:tcW w:w="623" w:type="dxa"/>
            <w:noWrap w:val="0"/>
          </w:tcPr>
          <w:p w14:paraId="7C48BD98">
            <w:pPr>
              <w:spacing w:line="520" w:lineRule="exact"/>
              <w:rPr>
                <w:rFonts w:ascii="仿宋" w:hAnsi="仿宋" w:eastAsia="仿宋" w:cs="仿宋"/>
                <w:color w:val="000000"/>
                <w:sz w:val="28"/>
                <w:szCs w:val="28"/>
              </w:rPr>
            </w:pPr>
          </w:p>
        </w:tc>
        <w:tc>
          <w:tcPr>
            <w:tcW w:w="575" w:type="dxa"/>
            <w:noWrap w:val="0"/>
          </w:tcPr>
          <w:p w14:paraId="1A215B27">
            <w:pPr>
              <w:spacing w:line="520" w:lineRule="exact"/>
              <w:rPr>
                <w:rFonts w:ascii="仿宋" w:hAnsi="仿宋" w:eastAsia="仿宋" w:cs="仿宋"/>
                <w:color w:val="000000"/>
                <w:sz w:val="28"/>
                <w:szCs w:val="28"/>
              </w:rPr>
            </w:pPr>
          </w:p>
        </w:tc>
        <w:tc>
          <w:tcPr>
            <w:tcW w:w="764" w:type="dxa"/>
            <w:noWrap w:val="0"/>
          </w:tcPr>
          <w:p w14:paraId="14C60337">
            <w:pPr>
              <w:spacing w:line="520" w:lineRule="exact"/>
              <w:rPr>
                <w:rFonts w:ascii="仿宋" w:hAnsi="仿宋" w:eastAsia="仿宋" w:cs="仿宋"/>
                <w:color w:val="000000"/>
                <w:sz w:val="28"/>
                <w:szCs w:val="28"/>
              </w:rPr>
            </w:pPr>
          </w:p>
        </w:tc>
        <w:tc>
          <w:tcPr>
            <w:tcW w:w="833" w:type="dxa"/>
            <w:noWrap w:val="0"/>
          </w:tcPr>
          <w:p w14:paraId="6FB0AD4E">
            <w:pPr>
              <w:spacing w:line="520" w:lineRule="exact"/>
              <w:rPr>
                <w:rFonts w:ascii="仿宋" w:hAnsi="仿宋" w:eastAsia="仿宋" w:cs="仿宋"/>
                <w:color w:val="000000"/>
                <w:sz w:val="28"/>
                <w:szCs w:val="28"/>
              </w:rPr>
            </w:pPr>
          </w:p>
        </w:tc>
      </w:tr>
      <w:tr w14:paraId="529F6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549" w:type="dxa"/>
            <w:noWrap w:val="0"/>
          </w:tcPr>
          <w:p w14:paraId="270AB0A3">
            <w:pPr>
              <w:spacing w:line="520" w:lineRule="exact"/>
              <w:rPr>
                <w:rFonts w:ascii="仿宋" w:hAnsi="仿宋" w:eastAsia="仿宋" w:cs="仿宋"/>
                <w:color w:val="000000"/>
                <w:sz w:val="28"/>
                <w:szCs w:val="28"/>
              </w:rPr>
            </w:pPr>
          </w:p>
        </w:tc>
        <w:tc>
          <w:tcPr>
            <w:tcW w:w="552" w:type="dxa"/>
            <w:noWrap w:val="0"/>
          </w:tcPr>
          <w:p w14:paraId="145B40C2">
            <w:pPr>
              <w:spacing w:line="520" w:lineRule="exact"/>
              <w:rPr>
                <w:rFonts w:ascii="仿宋" w:hAnsi="仿宋" w:eastAsia="仿宋" w:cs="仿宋"/>
                <w:color w:val="000000"/>
                <w:sz w:val="28"/>
                <w:szCs w:val="28"/>
              </w:rPr>
            </w:pPr>
          </w:p>
        </w:tc>
        <w:tc>
          <w:tcPr>
            <w:tcW w:w="552" w:type="dxa"/>
            <w:noWrap w:val="0"/>
          </w:tcPr>
          <w:p w14:paraId="0298841A">
            <w:pPr>
              <w:spacing w:line="520" w:lineRule="exact"/>
              <w:rPr>
                <w:rFonts w:ascii="仿宋" w:hAnsi="仿宋" w:eastAsia="仿宋" w:cs="仿宋"/>
                <w:color w:val="000000"/>
                <w:sz w:val="28"/>
                <w:szCs w:val="28"/>
              </w:rPr>
            </w:pPr>
          </w:p>
        </w:tc>
        <w:tc>
          <w:tcPr>
            <w:tcW w:w="552" w:type="dxa"/>
            <w:noWrap w:val="0"/>
          </w:tcPr>
          <w:p w14:paraId="690C2403">
            <w:pPr>
              <w:spacing w:line="520" w:lineRule="exact"/>
              <w:rPr>
                <w:rFonts w:ascii="仿宋" w:hAnsi="仿宋" w:eastAsia="仿宋" w:cs="仿宋"/>
                <w:color w:val="000000"/>
                <w:sz w:val="28"/>
                <w:szCs w:val="28"/>
              </w:rPr>
            </w:pPr>
          </w:p>
        </w:tc>
        <w:tc>
          <w:tcPr>
            <w:tcW w:w="623" w:type="dxa"/>
            <w:noWrap w:val="0"/>
          </w:tcPr>
          <w:p w14:paraId="11E3032E">
            <w:pPr>
              <w:spacing w:line="520" w:lineRule="exact"/>
              <w:rPr>
                <w:rFonts w:ascii="仿宋" w:hAnsi="仿宋" w:eastAsia="仿宋" w:cs="仿宋"/>
                <w:color w:val="000000"/>
                <w:sz w:val="28"/>
                <w:szCs w:val="28"/>
              </w:rPr>
            </w:pPr>
          </w:p>
        </w:tc>
        <w:tc>
          <w:tcPr>
            <w:tcW w:w="575" w:type="dxa"/>
            <w:noWrap w:val="0"/>
          </w:tcPr>
          <w:p w14:paraId="418CCE6F">
            <w:pPr>
              <w:spacing w:line="520" w:lineRule="exact"/>
              <w:rPr>
                <w:rFonts w:ascii="仿宋" w:hAnsi="仿宋" w:eastAsia="仿宋" w:cs="仿宋"/>
                <w:color w:val="000000"/>
                <w:sz w:val="28"/>
                <w:szCs w:val="28"/>
              </w:rPr>
            </w:pPr>
          </w:p>
        </w:tc>
        <w:tc>
          <w:tcPr>
            <w:tcW w:w="764" w:type="dxa"/>
            <w:noWrap w:val="0"/>
          </w:tcPr>
          <w:p w14:paraId="2CCC4F9F">
            <w:pPr>
              <w:spacing w:line="520" w:lineRule="exact"/>
              <w:rPr>
                <w:rFonts w:ascii="仿宋" w:hAnsi="仿宋" w:eastAsia="仿宋" w:cs="仿宋"/>
                <w:color w:val="000000"/>
                <w:sz w:val="28"/>
                <w:szCs w:val="28"/>
              </w:rPr>
            </w:pPr>
          </w:p>
        </w:tc>
        <w:tc>
          <w:tcPr>
            <w:tcW w:w="833" w:type="dxa"/>
            <w:noWrap w:val="0"/>
          </w:tcPr>
          <w:p w14:paraId="14B85ECB">
            <w:pPr>
              <w:spacing w:line="520" w:lineRule="exact"/>
              <w:rPr>
                <w:rFonts w:ascii="仿宋" w:hAnsi="仿宋" w:eastAsia="仿宋" w:cs="仿宋"/>
                <w:color w:val="000000"/>
                <w:sz w:val="28"/>
                <w:szCs w:val="28"/>
              </w:rPr>
            </w:pPr>
          </w:p>
        </w:tc>
      </w:tr>
      <w:tr w14:paraId="352F7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549" w:type="dxa"/>
            <w:noWrap w:val="0"/>
          </w:tcPr>
          <w:p w14:paraId="1458AD92">
            <w:pPr>
              <w:spacing w:line="520" w:lineRule="exact"/>
              <w:rPr>
                <w:rFonts w:ascii="仿宋" w:hAnsi="仿宋" w:eastAsia="仿宋" w:cs="仿宋"/>
                <w:color w:val="000000"/>
                <w:sz w:val="28"/>
                <w:szCs w:val="28"/>
              </w:rPr>
            </w:pPr>
          </w:p>
        </w:tc>
        <w:tc>
          <w:tcPr>
            <w:tcW w:w="552" w:type="dxa"/>
            <w:noWrap w:val="0"/>
          </w:tcPr>
          <w:p w14:paraId="22195711">
            <w:pPr>
              <w:spacing w:line="520" w:lineRule="exact"/>
              <w:rPr>
                <w:rFonts w:ascii="仿宋" w:hAnsi="仿宋" w:eastAsia="仿宋" w:cs="仿宋"/>
                <w:color w:val="000000"/>
                <w:sz w:val="28"/>
                <w:szCs w:val="28"/>
              </w:rPr>
            </w:pPr>
          </w:p>
        </w:tc>
        <w:tc>
          <w:tcPr>
            <w:tcW w:w="552" w:type="dxa"/>
            <w:noWrap w:val="0"/>
          </w:tcPr>
          <w:p w14:paraId="08499629">
            <w:pPr>
              <w:spacing w:line="520" w:lineRule="exact"/>
              <w:rPr>
                <w:rFonts w:ascii="仿宋" w:hAnsi="仿宋" w:eastAsia="仿宋" w:cs="仿宋"/>
                <w:color w:val="000000"/>
                <w:sz w:val="28"/>
                <w:szCs w:val="28"/>
              </w:rPr>
            </w:pPr>
          </w:p>
        </w:tc>
        <w:tc>
          <w:tcPr>
            <w:tcW w:w="552" w:type="dxa"/>
            <w:noWrap w:val="0"/>
          </w:tcPr>
          <w:p w14:paraId="02EE20F3">
            <w:pPr>
              <w:spacing w:line="520" w:lineRule="exact"/>
              <w:rPr>
                <w:rFonts w:ascii="仿宋" w:hAnsi="仿宋" w:eastAsia="仿宋" w:cs="仿宋"/>
                <w:color w:val="000000"/>
                <w:sz w:val="28"/>
                <w:szCs w:val="28"/>
              </w:rPr>
            </w:pPr>
          </w:p>
        </w:tc>
        <w:tc>
          <w:tcPr>
            <w:tcW w:w="623" w:type="dxa"/>
            <w:noWrap w:val="0"/>
          </w:tcPr>
          <w:p w14:paraId="2B8F7AE8">
            <w:pPr>
              <w:spacing w:line="520" w:lineRule="exact"/>
              <w:rPr>
                <w:rFonts w:ascii="仿宋" w:hAnsi="仿宋" w:eastAsia="仿宋" w:cs="仿宋"/>
                <w:color w:val="000000"/>
                <w:sz w:val="28"/>
                <w:szCs w:val="28"/>
              </w:rPr>
            </w:pPr>
          </w:p>
        </w:tc>
        <w:tc>
          <w:tcPr>
            <w:tcW w:w="575" w:type="dxa"/>
            <w:noWrap w:val="0"/>
          </w:tcPr>
          <w:p w14:paraId="18EF9EFC">
            <w:pPr>
              <w:spacing w:line="520" w:lineRule="exact"/>
              <w:rPr>
                <w:rFonts w:ascii="仿宋" w:hAnsi="仿宋" w:eastAsia="仿宋" w:cs="仿宋"/>
                <w:color w:val="000000"/>
                <w:sz w:val="28"/>
                <w:szCs w:val="28"/>
              </w:rPr>
            </w:pPr>
          </w:p>
        </w:tc>
        <w:tc>
          <w:tcPr>
            <w:tcW w:w="764" w:type="dxa"/>
            <w:noWrap w:val="0"/>
          </w:tcPr>
          <w:p w14:paraId="4341E242">
            <w:pPr>
              <w:spacing w:line="520" w:lineRule="exact"/>
              <w:rPr>
                <w:rFonts w:ascii="仿宋" w:hAnsi="仿宋" w:eastAsia="仿宋" w:cs="仿宋"/>
                <w:color w:val="000000"/>
                <w:sz w:val="28"/>
                <w:szCs w:val="28"/>
              </w:rPr>
            </w:pPr>
          </w:p>
        </w:tc>
        <w:tc>
          <w:tcPr>
            <w:tcW w:w="833" w:type="dxa"/>
            <w:noWrap w:val="0"/>
          </w:tcPr>
          <w:p w14:paraId="1EE9DC48">
            <w:pPr>
              <w:spacing w:line="520" w:lineRule="exact"/>
              <w:rPr>
                <w:rFonts w:ascii="仿宋" w:hAnsi="仿宋" w:eastAsia="仿宋" w:cs="仿宋"/>
                <w:color w:val="000000"/>
                <w:sz w:val="28"/>
                <w:szCs w:val="28"/>
              </w:rPr>
            </w:pPr>
          </w:p>
        </w:tc>
      </w:tr>
      <w:tr w14:paraId="156F3B1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549" w:type="dxa"/>
            <w:noWrap w:val="0"/>
          </w:tcPr>
          <w:p w14:paraId="6DAAEBE4">
            <w:pPr>
              <w:spacing w:line="520" w:lineRule="exact"/>
              <w:rPr>
                <w:rFonts w:ascii="仿宋" w:hAnsi="仿宋" w:eastAsia="仿宋" w:cs="仿宋"/>
                <w:color w:val="000000"/>
                <w:sz w:val="28"/>
                <w:szCs w:val="28"/>
              </w:rPr>
            </w:pPr>
          </w:p>
        </w:tc>
        <w:tc>
          <w:tcPr>
            <w:tcW w:w="552" w:type="dxa"/>
            <w:noWrap w:val="0"/>
          </w:tcPr>
          <w:p w14:paraId="3C64D5DE">
            <w:pPr>
              <w:spacing w:line="520" w:lineRule="exact"/>
              <w:rPr>
                <w:rFonts w:ascii="仿宋" w:hAnsi="仿宋" w:eastAsia="仿宋" w:cs="仿宋"/>
                <w:color w:val="000000"/>
                <w:sz w:val="28"/>
                <w:szCs w:val="28"/>
              </w:rPr>
            </w:pPr>
          </w:p>
        </w:tc>
        <w:tc>
          <w:tcPr>
            <w:tcW w:w="552" w:type="dxa"/>
            <w:noWrap w:val="0"/>
          </w:tcPr>
          <w:p w14:paraId="3E74D7D5">
            <w:pPr>
              <w:spacing w:line="520" w:lineRule="exact"/>
              <w:rPr>
                <w:rFonts w:ascii="仿宋" w:hAnsi="仿宋" w:eastAsia="仿宋" w:cs="仿宋"/>
                <w:color w:val="000000"/>
                <w:sz w:val="28"/>
                <w:szCs w:val="28"/>
              </w:rPr>
            </w:pPr>
          </w:p>
        </w:tc>
        <w:tc>
          <w:tcPr>
            <w:tcW w:w="552" w:type="dxa"/>
            <w:noWrap w:val="0"/>
          </w:tcPr>
          <w:p w14:paraId="03A79D35">
            <w:pPr>
              <w:spacing w:line="520" w:lineRule="exact"/>
              <w:rPr>
                <w:rFonts w:ascii="仿宋" w:hAnsi="仿宋" w:eastAsia="仿宋" w:cs="仿宋"/>
                <w:color w:val="000000"/>
                <w:sz w:val="28"/>
                <w:szCs w:val="28"/>
              </w:rPr>
            </w:pPr>
          </w:p>
        </w:tc>
        <w:tc>
          <w:tcPr>
            <w:tcW w:w="623" w:type="dxa"/>
            <w:noWrap w:val="0"/>
          </w:tcPr>
          <w:p w14:paraId="23576AA2">
            <w:pPr>
              <w:spacing w:line="520" w:lineRule="exact"/>
              <w:rPr>
                <w:rFonts w:ascii="仿宋" w:hAnsi="仿宋" w:eastAsia="仿宋" w:cs="仿宋"/>
                <w:color w:val="000000"/>
                <w:sz w:val="28"/>
                <w:szCs w:val="28"/>
              </w:rPr>
            </w:pPr>
          </w:p>
        </w:tc>
        <w:tc>
          <w:tcPr>
            <w:tcW w:w="575" w:type="dxa"/>
            <w:noWrap w:val="0"/>
          </w:tcPr>
          <w:p w14:paraId="12E8BFC4">
            <w:pPr>
              <w:spacing w:line="520" w:lineRule="exact"/>
              <w:rPr>
                <w:rFonts w:ascii="仿宋" w:hAnsi="仿宋" w:eastAsia="仿宋" w:cs="仿宋"/>
                <w:color w:val="000000"/>
                <w:sz w:val="28"/>
                <w:szCs w:val="28"/>
              </w:rPr>
            </w:pPr>
          </w:p>
        </w:tc>
        <w:tc>
          <w:tcPr>
            <w:tcW w:w="764" w:type="dxa"/>
            <w:noWrap w:val="0"/>
          </w:tcPr>
          <w:p w14:paraId="490F7840">
            <w:pPr>
              <w:spacing w:line="520" w:lineRule="exact"/>
              <w:rPr>
                <w:rFonts w:ascii="仿宋" w:hAnsi="仿宋" w:eastAsia="仿宋" w:cs="仿宋"/>
                <w:color w:val="000000"/>
                <w:sz w:val="28"/>
                <w:szCs w:val="28"/>
              </w:rPr>
            </w:pPr>
          </w:p>
        </w:tc>
        <w:tc>
          <w:tcPr>
            <w:tcW w:w="833" w:type="dxa"/>
            <w:noWrap w:val="0"/>
          </w:tcPr>
          <w:p w14:paraId="377E15A7">
            <w:pPr>
              <w:spacing w:line="520" w:lineRule="exact"/>
              <w:rPr>
                <w:rFonts w:ascii="仿宋" w:hAnsi="仿宋" w:eastAsia="仿宋" w:cs="仿宋"/>
                <w:color w:val="000000"/>
                <w:sz w:val="28"/>
                <w:szCs w:val="28"/>
              </w:rPr>
            </w:pPr>
          </w:p>
        </w:tc>
      </w:tr>
      <w:tr w14:paraId="631D8D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549" w:type="dxa"/>
            <w:noWrap w:val="0"/>
          </w:tcPr>
          <w:p w14:paraId="57A032C5">
            <w:pPr>
              <w:spacing w:line="520" w:lineRule="exact"/>
              <w:rPr>
                <w:rFonts w:ascii="仿宋" w:hAnsi="仿宋" w:eastAsia="仿宋" w:cs="仿宋"/>
                <w:color w:val="000000"/>
                <w:sz w:val="28"/>
                <w:szCs w:val="28"/>
              </w:rPr>
            </w:pPr>
          </w:p>
        </w:tc>
        <w:tc>
          <w:tcPr>
            <w:tcW w:w="552" w:type="dxa"/>
            <w:noWrap w:val="0"/>
          </w:tcPr>
          <w:p w14:paraId="43FD4FDE">
            <w:pPr>
              <w:spacing w:line="520" w:lineRule="exact"/>
              <w:rPr>
                <w:rFonts w:ascii="仿宋" w:hAnsi="仿宋" w:eastAsia="仿宋" w:cs="仿宋"/>
                <w:color w:val="000000"/>
                <w:sz w:val="28"/>
                <w:szCs w:val="28"/>
              </w:rPr>
            </w:pPr>
          </w:p>
        </w:tc>
        <w:tc>
          <w:tcPr>
            <w:tcW w:w="552" w:type="dxa"/>
            <w:noWrap w:val="0"/>
          </w:tcPr>
          <w:p w14:paraId="17572625">
            <w:pPr>
              <w:spacing w:line="520" w:lineRule="exact"/>
              <w:rPr>
                <w:rFonts w:ascii="仿宋" w:hAnsi="仿宋" w:eastAsia="仿宋" w:cs="仿宋"/>
                <w:color w:val="000000"/>
                <w:sz w:val="28"/>
                <w:szCs w:val="28"/>
              </w:rPr>
            </w:pPr>
          </w:p>
        </w:tc>
        <w:tc>
          <w:tcPr>
            <w:tcW w:w="552" w:type="dxa"/>
            <w:noWrap w:val="0"/>
          </w:tcPr>
          <w:p w14:paraId="16B762CC">
            <w:pPr>
              <w:spacing w:line="520" w:lineRule="exact"/>
              <w:rPr>
                <w:rFonts w:ascii="仿宋" w:hAnsi="仿宋" w:eastAsia="仿宋" w:cs="仿宋"/>
                <w:color w:val="000000"/>
                <w:sz w:val="28"/>
                <w:szCs w:val="28"/>
              </w:rPr>
            </w:pPr>
          </w:p>
        </w:tc>
        <w:tc>
          <w:tcPr>
            <w:tcW w:w="623" w:type="dxa"/>
            <w:noWrap w:val="0"/>
          </w:tcPr>
          <w:p w14:paraId="7FD31F3C">
            <w:pPr>
              <w:spacing w:line="520" w:lineRule="exact"/>
              <w:rPr>
                <w:rFonts w:ascii="仿宋" w:hAnsi="仿宋" w:eastAsia="仿宋" w:cs="仿宋"/>
                <w:color w:val="000000"/>
                <w:sz w:val="28"/>
                <w:szCs w:val="28"/>
              </w:rPr>
            </w:pPr>
          </w:p>
        </w:tc>
        <w:tc>
          <w:tcPr>
            <w:tcW w:w="575" w:type="dxa"/>
            <w:noWrap w:val="0"/>
          </w:tcPr>
          <w:p w14:paraId="3A28DE79">
            <w:pPr>
              <w:spacing w:line="520" w:lineRule="exact"/>
              <w:rPr>
                <w:rFonts w:ascii="仿宋" w:hAnsi="仿宋" w:eastAsia="仿宋" w:cs="仿宋"/>
                <w:color w:val="000000"/>
                <w:sz w:val="28"/>
                <w:szCs w:val="28"/>
              </w:rPr>
            </w:pPr>
          </w:p>
        </w:tc>
        <w:tc>
          <w:tcPr>
            <w:tcW w:w="764" w:type="dxa"/>
            <w:noWrap w:val="0"/>
          </w:tcPr>
          <w:p w14:paraId="5FD89587">
            <w:pPr>
              <w:spacing w:line="520" w:lineRule="exact"/>
              <w:rPr>
                <w:rFonts w:ascii="仿宋" w:hAnsi="仿宋" w:eastAsia="仿宋" w:cs="仿宋"/>
                <w:color w:val="000000"/>
                <w:sz w:val="28"/>
                <w:szCs w:val="28"/>
              </w:rPr>
            </w:pPr>
          </w:p>
        </w:tc>
        <w:tc>
          <w:tcPr>
            <w:tcW w:w="833" w:type="dxa"/>
            <w:noWrap w:val="0"/>
          </w:tcPr>
          <w:p w14:paraId="718AED8C">
            <w:pPr>
              <w:spacing w:line="520" w:lineRule="exact"/>
              <w:rPr>
                <w:rFonts w:ascii="仿宋" w:hAnsi="仿宋" w:eastAsia="仿宋" w:cs="仿宋"/>
                <w:color w:val="000000"/>
                <w:sz w:val="28"/>
                <w:szCs w:val="28"/>
              </w:rPr>
            </w:pPr>
          </w:p>
        </w:tc>
      </w:tr>
      <w:tr w14:paraId="1CF3FD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549" w:type="dxa"/>
            <w:noWrap w:val="0"/>
          </w:tcPr>
          <w:p w14:paraId="14344AD8">
            <w:pPr>
              <w:spacing w:line="520" w:lineRule="exact"/>
              <w:rPr>
                <w:rFonts w:ascii="仿宋" w:hAnsi="仿宋" w:eastAsia="仿宋" w:cs="仿宋"/>
                <w:color w:val="000000"/>
                <w:sz w:val="28"/>
                <w:szCs w:val="28"/>
              </w:rPr>
            </w:pPr>
          </w:p>
        </w:tc>
        <w:tc>
          <w:tcPr>
            <w:tcW w:w="552" w:type="dxa"/>
            <w:noWrap w:val="0"/>
          </w:tcPr>
          <w:p w14:paraId="7550350F">
            <w:pPr>
              <w:spacing w:line="520" w:lineRule="exact"/>
              <w:rPr>
                <w:rFonts w:ascii="仿宋" w:hAnsi="仿宋" w:eastAsia="仿宋" w:cs="仿宋"/>
                <w:color w:val="000000"/>
                <w:sz w:val="28"/>
                <w:szCs w:val="28"/>
              </w:rPr>
            </w:pPr>
          </w:p>
        </w:tc>
        <w:tc>
          <w:tcPr>
            <w:tcW w:w="552" w:type="dxa"/>
            <w:noWrap w:val="0"/>
          </w:tcPr>
          <w:p w14:paraId="4F454C4F">
            <w:pPr>
              <w:spacing w:line="520" w:lineRule="exact"/>
              <w:rPr>
                <w:rFonts w:ascii="仿宋" w:hAnsi="仿宋" w:eastAsia="仿宋" w:cs="仿宋"/>
                <w:color w:val="000000"/>
                <w:sz w:val="28"/>
                <w:szCs w:val="28"/>
              </w:rPr>
            </w:pPr>
          </w:p>
        </w:tc>
        <w:tc>
          <w:tcPr>
            <w:tcW w:w="552" w:type="dxa"/>
            <w:noWrap w:val="0"/>
          </w:tcPr>
          <w:p w14:paraId="5D2E7F7E">
            <w:pPr>
              <w:spacing w:line="520" w:lineRule="exact"/>
              <w:rPr>
                <w:rFonts w:ascii="仿宋" w:hAnsi="仿宋" w:eastAsia="仿宋" w:cs="仿宋"/>
                <w:color w:val="000000"/>
                <w:sz w:val="28"/>
                <w:szCs w:val="28"/>
              </w:rPr>
            </w:pPr>
          </w:p>
        </w:tc>
        <w:tc>
          <w:tcPr>
            <w:tcW w:w="623" w:type="dxa"/>
            <w:noWrap w:val="0"/>
          </w:tcPr>
          <w:p w14:paraId="64ACBED2">
            <w:pPr>
              <w:spacing w:line="520" w:lineRule="exact"/>
              <w:rPr>
                <w:rFonts w:ascii="仿宋" w:hAnsi="仿宋" w:eastAsia="仿宋" w:cs="仿宋"/>
                <w:color w:val="000000"/>
                <w:sz w:val="28"/>
                <w:szCs w:val="28"/>
              </w:rPr>
            </w:pPr>
          </w:p>
        </w:tc>
        <w:tc>
          <w:tcPr>
            <w:tcW w:w="575" w:type="dxa"/>
            <w:noWrap w:val="0"/>
          </w:tcPr>
          <w:p w14:paraId="5EEEFE80">
            <w:pPr>
              <w:spacing w:line="520" w:lineRule="exact"/>
              <w:rPr>
                <w:rFonts w:ascii="仿宋" w:hAnsi="仿宋" w:eastAsia="仿宋" w:cs="仿宋"/>
                <w:color w:val="000000"/>
                <w:sz w:val="28"/>
                <w:szCs w:val="28"/>
              </w:rPr>
            </w:pPr>
          </w:p>
        </w:tc>
        <w:tc>
          <w:tcPr>
            <w:tcW w:w="764" w:type="dxa"/>
            <w:noWrap w:val="0"/>
          </w:tcPr>
          <w:p w14:paraId="3F8C5DA1">
            <w:pPr>
              <w:spacing w:line="520" w:lineRule="exact"/>
              <w:rPr>
                <w:rFonts w:ascii="仿宋" w:hAnsi="仿宋" w:eastAsia="仿宋" w:cs="仿宋"/>
                <w:color w:val="000000"/>
                <w:sz w:val="28"/>
                <w:szCs w:val="28"/>
              </w:rPr>
            </w:pPr>
          </w:p>
        </w:tc>
        <w:tc>
          <w:tcPr>
            <w:tcW w:w="833" w:type="dxa"/>
            <w:noWrap w:val="0"/>
          </w:tcPr>
          <w:p w14:paraId="1E7C1F50">
            <w:pPr>
              <w:spacing w:line="520" w:lineRule="exact"/>
              <w:rPr>
                <w:rFonts w:ascii="仿宋" w:hAnsi="仿宋" w:eastAsia="仿宋" w:cs="仿宋"/>
                <w:color w:val="000000"/>
                <w:sz w:val="28"/>
                <w:szCs w:val="28"/>
              </w:rPr>
            </w:pPr>
          </w:p>
        </w:tc>
      </w:tr>
      <w:tr w14:paraId="78A1D10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549" w:type="dxa"/>
            <w:noWrap w:val="0"/>
          </w:tcPr>
          <w:p w14:paraId="2CB19595">
            <w:pPr>
              <w:spacing w:line="520" w:lineRule="exact"/>
              <w:rPr>
                <w:rFonts w:ascii="仿宋" w:hAnsi="仿宋" w:eastAsia="仿宋" w:cs="仿宋"/>
                <w:color w:val="000000"/>
                <w:sz w:val="28"/>
                <w:szCs w:val="28"/>
              </w:rPr>
            </w:pPr>
          </w:p>
        </w:tc>
        <w:tc>
          <w:tcPr>
            <w:tcW w:w="552" w:type="dxa"/>
            <w:noWrap w:val="0"/>
          </w:tcPr>
          <w:p w14:paraId="188B1FE0">
            <w:pPr>
              <w:spacing w:line="520" w:lineRule="exact"/>
              <w:rPr>
                <w:rFonts w:ascii="仿宋" w:hAnsi="仿宋" w:eastAsia="仿宋" w:cs="仿宋"/>
                <w:color w:val="000000"/>
                <w:sz w:val="28"/>
                <w:szCs w:val="28"/>
              </w:rPr>
            </w:pPr>
          </w:p>
        </w:tc>
        <w:tc>
          <w:tcPr>
            <w:tcW w:w="552" w:type="dxa"/>
            <w:noWrap w:val="0"/>
          </w:tcPr>
          <w:p w14:paraId="470E5F69">
            <w:pPr>
              <w:spacing w:line="520" w:lineRule="exact"/>
              <w:rPr>
                <w:rFonts w:ascii="仿宋" w:hAnsi="仿宋" w:eastAsia="仿宋" w:cs="仿宋"/>
                <w:color w:val="000000"/>
                <w:sz w:val="28"/>
                <w:szCs w:val="28"/>
              </w:rPr>
            </w:pPr>
          </w:p>
        </w:tc>
        <w:tc>
          <w:tcPr>
            <w:tcW w:w="552" w:type="dxa"/>
            <w:noWrap w:val="0"/>
          </w:tcPr>
          <w:p w14:paraId="0F7AB738">
            <w:pPr>
              <w:spacing w:line="520" w:lineRule="exact"/>
              <w:rPr>
                <w:rFonts w:ascii="仿宋" w:hAnsi="仿宋" w:eastAsia="仿宋" w:cs="仿宋"/>
                <w:color w:val="000000"/>
                <w:sz w:val="28"/>
                <w:szCs w:val="28"/>
              </w:rPr>
            </w:pPr>
          </w:p>
        </w:tc>
        <w:tc>
          <w:tcPr>
            <w:tcW w:w="623" w:type="dxa"/>
            <w:noWrap w:val="0"/>
          </w:tcPr>
          <w:p w14:paraId="5D248B20">
            <w:pPr>
              <w:spacing w:line="520" w:lineRule="exact"/>
              <w:rPr>
                <w:rFonts w:ascii="仿宋" w:hAnsi="仿宋" w:eastAsia="仿宋" w:cs="仿宋"/>
                <w:color w:val="000000"/>
                <w:sz w:val="28"/>
                <w:szCs w:val="28"/>
              </w:rPr>
            </w:pPr>
          </w:p>
        </w:tc>
        <w:tc>
          <w:tcPr>
            <w:tcW w:w="575" w:type="dxa"/>
            <w:noWrap w:val="0"/>
          </w:tcPr>
          <w:p w14:paraId="244955B4">
            <w:pPr>
              <w:spacing w:line="520" w:lineRule="exact"/>
              <w:rPr>
                <w:rFonts w:ascii="仿宋" w:hAnsi="仿宋" w:eastAsia="仿宋" w:cs="仿宋"/>
                <w:color w:val="000000"/>
                <w:sz w:val="28"/>
                <w:szCs w:val="28"/>
              </w:rPr>
            </w:pPr>
          </w:p>
        </w:tc>
        <w:tc>
          <w:tcPr>
            <w:tcW w:w="764" w:type="dxa"/>
            <w:noWrap w:val="0"/>
          </w:tcPr>
          <w:p w14:paraId="2A14C8BB">
            <w:pPr>
              <w:spacing w:line="520" w:lineRule="exact"/>
              <w:rPr>
                <w:rFonts w:ascii="仿宋" w:hAnsi="仿宋" w:eastAsia="仿宋" w:cs="仿宋"/>
                <w:color w:val="000000"/>
                <w:sz w:val="28"/>
                <w:szCs w:val="28"/>
              </w:rPr>
            </w:pPr>
          </w:p>
        </w:tc>
        <w:tc>
          <w:tcPr>
            <w:tcW w:w="833" w:type="dxa"/>
            <w:noWrap w:val="0"/>
          </w:tcPr>
          <w:p w14:paraId="6C33C192">
            <w:pPr>
              <w:spacing w:line="520" w:lineRule="exact"/>
              <w:rPr>
                <w:rFonts w:ascii="仿宋" w:hAnsi="仿宋" w:eastAsia="仿宋" w:cs="仿宋"/>
                <w:color w:val="000000"/>
                <w:sz w:val="28"/>
                <w:szCs w:val="28"/>
              </w:rPr>
            </w:pPr>
          </w:p>
        </w:tc>
      </w:tr>
      <w:tr w14:paraId="61528A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549" w:type="dxa"/>
            <w:noWrap w:val="0"/>
          </w:tcPr>
          <w:p w14:paraId="5F8DADF2">
            <w:pPr>
              <w:spacing w:line="520" w:lineRule="exact"/>
              <w:rPr>
                <w:rFonts w:ascii="仿宋" w:hAnsi="仿宋" w:eastAsia="仿宋" w:cs="仿宋"/>
                <w:color w:val="000000"/>
                <w:sz w:val="28"/>
                <w:szCs w:val="28"/>
              </w:rPr>
            </w:pPr>
          </w:p>
        </w:tc>
        <w:tc>
          <w:tcPr>
            <w:tcW w:w="552" w:type="dxa"/>
            <w:noWrap w:val="0"/>
          </w:tcPr>
          <w:p w14:paraId="440FE8A9">
            <w:pPr>
              <w:spacing w:line="520" w:lineRule="exact"/>
              <w:rPr>
                <w:rFonts w:ascii="仿宋" w:hAnsi="仿宋" w:eastAsia="仿宋" w:cs="仿宋"/>
                <w:color w:val="000000"/>
                <w:sz w:val="28"/>
                <w:szCs w:val="28"/>
              </w:rPr>
            </w:pPr>
          </w:p>
        </w:tc>
        <w:tc>
          <w:tcPr>
            <w:tcW w:w="552" w:type="dxa"/>
            <w:noWrap w:val="0"/>
          </w:tcPr>
          <w:p w14:paraId="378663F7">
            <w:pPr>
              <w:spacing w:line="520" w:lineRule="exact"/>
              <w:rPr>
                <w:rFonts w:ascii="仿宋" w:hAnsi="仿宋" w:eastAsia="仿宋" w:cs="仿宋"/>
                <w:color w:val="000000"/>
                <w:sz w:val="28"/>
                <w:szCs w:val="28"/>
              </w:rPr>
            </w:pPr>
          </w:p>
        </w:tc>
        <w:tc>
          <w:tcPr>
            <w:tcW w:w="552" w:type="dxa"/>
            <w:noWrap w:val="0"/>
          </w:tcPr>
          <w:p w14:paraId="279A6E1B">
            <w:pPr>
              <w:spacing w:line="520" w:lineRule="exact"/>
              <w:rPr>
                <w:rFonts w:ascii="仿宋" w:hAnsi="仿宋" w:eastAsia="仿宋" w:cs="仿宋"/>
                <w:color w:val="000000"/>
                <w:sz w:val="28"/>
                <w:szCs w:val="28"/>
              </w:rPr>
            </w:pPr>
          </w:p>
        </w:tc>
        <w:tc>
          <w:tcPr>
            <w:tcW w:w="623" w:type="dxa"/>
            <w:noWrap w:val="0"/>
          </w:tcPr>
          <w:p w14:paraId="04A26397">
            <w:pPr>
              <w:spacing w:line="520" w:lineRule="exact"/>
              <w:rPr>
                <w:rFonts w:ascii="仿宋" w:hAnsi="仿宋" w:eastAsia="仿宋" w:cs="仿宋"/>
                <w:color w:val="000000"/>
                <w:sz w:val="28"/>
                <w:szCs w:val="28"/>
              </w:rPr>
            </w:pPr>
          </w:p>
        </w:tc>
        <w:tc>
          <w:tcPr>
            <w:tcW w:w="575" w:type="dxa"/>
            <w:noWrap w:val="0"/>
          </w:tcPr>
          <w:p w14:paraId="1C6DB3F5">
            <w:pPr>
              <w:spacing w:line="520" w:lineRule="exact"/>
              <w:rPr>
                <w:rFonts w:ascii="仿宋" w:hAnsi="仿宋" w:eastAsia="仿宋" w:cs="仿宋"/>
                <w:color w:val="000000"/>
                <w:sz w:val="28"/>
                <w:szCs w:val="28"/>
              </w:rPr>
            </w:pPr>
          </w:p>
        </w:tc>
        <w:tc>
          <w:tcPr>
            <w:tcW w:w="764" w:type="dxa"/>
            <w:noWrap w:val="0"/>
          </w:tcPr>
          <w:p w14:paraId="0F6E1FF7">
            <w:pPr>
              <w:spacing w:line="520" w:lineRule="exact"/>
              <w:rPr>
                <w:rFonts w:ascii="仿宋" w:hAnsi="仿宋" w:eastAsia="仿宋" w:cs="仿宋"/>
                <w:color w:val="000000"/>
                <w:sz w:val="28"/>
                <w:szCs w:val="28"/>
              </w:rPr>
            </w:pPr>
          </w:p>
        </w:tc>
        <w:tc>
          <w:tcPr>
            <w:tcW w:w="833" w:type="dxa"/>
            <w:noWrap w:val="0"/>
          </w:tcPr>
          <w:p w14:paraId="59DF10D9">
            <w:pPr>
              <w:spacing w:line="520" w:lineRule="exact"/>
              <w:rPr>
                <w:rFonts w:ascii="仿宋" w:hAnsi="仿宋" w:eastAsia="仿宋" w:cs="仿宋"/>
                <w:color w:val="000000"/>
                <w:sz w:val="28"/>
                <w:szCs w:val="28"/>
              </w:rPr>
            </w:pPr>
          </w:p>
        </w:tc>
      </w:tr>
      <w:tr w14:paraId="1609EB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76" w:hRule="atLeast"/>
          <w:jc w:val="center"/>
        </w:trPr>
        <w:tc>
          <w:tcPr>
            <w:tcW w:w="549" w:type="dxa"/>
            <w:noWrap w:val="0"/>
          </w:tcPr>
          <w:p w14:paraId="50EE39A9">
            <w:pPr>
              <w:spacing w:line="520" w:lineRule="exact"/>
              <w:rPr>
                <w:rFonts w:ascii="仿宋" w:hAnsi="仿宋" w:eastAsia="仿宋" w:cs="仿宋"/>
                <w:color w:val="000000"/>
                <w:sz w:val="28"/>
                <w:szCs w:val="28"/>
              </w:rPr>
            </w:pPr>
          </w:p>
        </w:tc>
        <w:tc>
          <w:tcPr>
            <w:tcW w:w="552" w:type="dxa"/>
            <w:noWrap w:val="0"/>
          </w:tcPr>
          <w:p w14:paraId="1DDCB741">
            <w:pPr>
              <w:spacing w:line="520" w:lineRule="exact"/>
              <w:rPr>
                <w:rFonts w:ascii="仿宋" w:hAnsi="仿宋" w:eastAsia="仿宋" w:cs="仿宋"/>
                <w:color w:val="000000"/>
                <w:sz w:val="28"/>
                <w:szCs w:val="28"/>
              </w:rPr>
            </w:pPr>
          </w:p>
        </w:tc>
        <w:tc>
          <w:tcPr>
            <w:tcW w:w="552" w:type="dxa"/>
            <w:noWrap w:val="0"/>
          </w:tcPr>
          <w:p w14:paraId="1FDB5346">
            <w:pPr>
              <w:spacing w:line="520" w:lineRule="exact"/>
              <w:rPr>
                <w:rFonts w:ascii="仿宋" w:hAnsi="仿宋" w:eastAsia="仿宋" w:cs="仿宋"/>
                <w:color w:val="000000"/>
                <w:sz w:val="28"/>
                <w:szCs w:val="28"/>
              </w:rPr>
            </w:pPr>
          </w:p>
        </w:tc>
        <w:tc>
          <w:tcPr>
            <w:tcW w:w="552" w:type="dxa"/>
            <w:noWrap w:val="0"/>
          </w:tcPr>
          <w:p w14:paraId="1BF38648">
            <w:pPr>
              <w:spacing w:line="520" w:lineRule="exact"/>
              <w:rPr>
                <w:rFonts w:ascii="仿宋" w:hAnsi="仿宋" w:eastAsia="仿宋" w:cs="仿宋"/>
                <w:color w:val="000000"/>
                <w:sz w:val="28"/>
                <w:szCs w:val="28"/>
              </w:rPr>
            </w:pPr>
          </w:p>
        </w:tc>
        <w:tc>
          <w:tcPr>
            <w:tcW w:w="623" w:type="dxa"/>
            <w:noWrap w:val="0"/>
          </w:tcPr>
          <w:p w14:paraId="4A75247C">
            <w:pPr>
              <w:spacing w:line="520" w:lineRule="exact"/>
              <w:rPr>
                <w:rFonts w:ascii="仿宋" w:hAnsi="仿宋" w:eastAsia="仿宋" w:cs="仿宋"/>
                <w:color w:val="000000"/>
                <w:sz w:val="28"/>
                <w:szCs w:val="28"/>
              </w:rPr>
            </w:pPr>
          </w:p>
        </w:tc>
        <w:tc>
          <w:tcPr>
            <w:tcW w:w="575" w:type="dxa"/>
            <w:noWrap w:val="0"/>
          </w:tcPr>
          <w:p w14:paraId="58C4DAC3">
            <w:pPr>
              <w:spacing w:line="520" w:lineRule="exact"/>
              <w:rPr>
                <w:rFonts w:ascii="仿宋" w:hAnsi="仿宋" w:eastAsia="仿宋" w:cs="仿宋"/>
                <w:color w:val="000000"/>
                <w:sz w:val="28"/>
                <w:szCs w:val="28"/>
              </w:rPr>
            </w:pPr>
          </w:p>
        </w:tc>
        <w:tc>
          <w:tcPr>
            <w:tcW w:w="764" w:type="dxa"/>
            <w:noWrap w:val="0"/>
          </w:tcPr>
          <w:p w14:paraId="390F0569">
            <w:pPr>
              <w:spacing w:line="520" w:lineRule="exact"/>
              <w:rPr>
                <w:rFonts w:ascii="仿宋" w:hAnsi="仿宋" w:eastAsia="仿宋" w:cs="仿宋"/>
                <w:color w:val="000000"/>
                <w:sz w:val="28"/>
                <w:szCs w:val="28"/>
              </w:rPr>
            </w:pPr>
          </w:p>
        </w:tc>
        <w:tc>
          <w:tcPr>
            <w:tcW w:w="833" w:type="dxa"/>
            <w:noWrap w:val="0"/>
          </w:tcPr>
          <w:p w14:paraId="5BDA090B">
            <w:pPr>
              <w:spacing w:line="520" w:lineRule="exact"/>
              <w:rPr>
                <w:rFonts w:ascii="仿宋" w:hAnsi="仿宋" w:eastAsia="仿宋" w:cs="仿宋"/>
                <w:color w:val="000000"/>
                <w:sz w:val="28"/>
                <w:szCs w:val="28"/>
              </w:rPr>
            </w:pPr>
          </w:p>
        </w:tc>
      </w:tr>
    </w:tbl>
    <w:p w14:paraId="19024A79">
      <w:pPr>
        <w:spacing w:line="440" w:lineRule="exact"/>
        <w:rPr>
          <w:rFonts w:ascii="仿宋" w:hAnsi="仿宋" w:eastAsia="仿宋" w:cs="仿宋"/>
          <w:color w:val="000000"/>
          <w:sz w:val="28"/>
          <w:szCs w:val="28"/>
        </w:rPr>
      </w:pPr>
    </w:p>
    <w:p w14:paraId="1CBF7637">
      <w:pPr>
        <w:spacing w:line="480" w:lineRule="auto"/>
        <w:rPr>
          <w:rFonts w:ascii="仿宋" w:hAnsi="仿宋" w:eastAsia="仿宋" w:cs="仿宋"/>
          <w:color w:val="000000"/>
          <w:sz w:val="28"/>
          <w:szCs w:val="28"/>
          <w:u w:val="single"/>
        </w:rPr>
      </w:pPr>
      <w:r>
        <w:rPr>
          <w:rFonts w:hint="eastAsia" w:ascii="仿宋" w:hAnsi="仿宋" w:eastAsia="仿宋" w:cs="仿宋"/>
          <w:color w:val="000000"/>
          <w:sz w:val="28"/>
          <w:szCs w:val="28"/>
        </w:rPr>
        <w:t>投标人：</w:t>
      </w:r>
      <w:r>
        <w:rPr>
          <w:rFonts w:hint="eastAsia" w:ascii="仿宋" w:hAnsi="仿宋" w:eastAsia="仿宋" w:cs="仿宋"/>
          <w:color w:val="000000"/>
          <w:sz w:val="28"/>
          <w:szCs w:val="28"/>
          <w:u w:val="single"/>
        </w:rPr>
        <w:t xml:space="preserve">  （加盖电子签章）  </w:t>
      </w:r>
    </w:p>
    <w:p w14:paraId="24B9E320">
      <w:pPr>
        <w:spacing w:line="480" w:lineRule="auto"/>
        <w:rPr>
          <w:rFonts w:ascii="仿宋" w:hAnsi="仿宋" w:eastAsia="仿宋" w:cs="仿宋"/>
          <w:color w:val="000000"/>
          <w:sz w:val="28"/>
          <w:szCs w:val="28"/>
        </w:rPr>
      </w:pPr>
      <w:r>
        <w:rPr>
          <w:rFonts w:hint="eastAsia" w:ascii="仿宋" w:hAnsi="仿宋" w:eastAsia="仿宋" w:cs="仿宋"/>
          <w:color w:val="000000"/>
          <w:sz w:val="28"/>
          <w:szCs w:val="28"/>
        </w:rPr>
        <w:t>法定代表人签字：</w:t>
      </w:r>
      <w:r>
        <w:rPr>
          <w:rFonts w:hint="eastAsia" w:ascii="仿宋" w:hAnsi="仿宋" w:eastAsia="仿宋" w:cs="仿宋"/>
          <w:color w:val="000000"/>
          <w:sz w:val="28"/>
          <w:szCs w:val="28"/>
          <w:u w:val="single"/>
        </w:rPr>
        <w:t xml:space="preserve">  （电子签章或电子签字）   </w:t>
      </w:r>
    </w:p>
    <w:bookmarkEnd w:id="15"/>
    <w:p w14:paraId="2E7C9E7D">
      <w:pPr>
        <w:spacing w:line="440" w:lineRule="exact"/>
        <w:ind w:firstLine="420"/>
        <w:rPr>
          <w:rFonts w:ascii="仿宋" w:hAnsi="仿宋" w:eastAsia="仿宋" w:cs="仿宋"/>
          <w:color w:val="000000"/>
          <w:sz w:val="28"/>
          <w:szCs w:val="28"/>
        </w:rPr>
      </w:pPr>
    </w:p>
    <w:p w14:paraId="252DD777">
      <w:pPr>
        <w:spacing w:line="440" w:lineRule="exact"/>
        <w:ind w:firstLine="480"/>
        <w:rPr>
          <w:rFonts w:ascii="仿宋" w:hAnsi="仿宋" w:eastAsia="仿宋" w:cs="仿宋"/>
          <w:bCs/>
          <w:color w:val="000000"/>
          <w:sz w:val="32"/>
        </w:rPr>
      </w:pPr>
    </w:p>
    <w:p w14:paraId="30C41207">
      <w:pPr>
        <w:pStyle w:val="245"/>
        <w:spacing w:before="120" w:line="520" w:lineRule="exact"/>
        <w:ind w:left="0" w:right="34"/>
        <w:rPr>
          <w:rFonts w:ascii="仿宋" w:hAnsi="仿宋" w:eastAsia="仿宋" w:cs="仿宋"/>
          <w:b/>
          <w:color w:val="000000"/>
          <w:sz w:val="32"/>
          <w:szCs w:val="32"/>
        </w:rPr>
      </w:pPr>
    </w:p>
    <w:p w14:paraId="564B38A7">
      <w:pPr>
        <w:pStyle w:val="245"/>
        <w:spacing w:before="120" w:line="520" w:lineRule="exact"/>
        <w:ind w:left="0" w:right="34"/>
        <w:rPr>
          <w:rFonts w:ascii="仿宋" w:hAnsi="仿宋" w:eastAsia="仿宋" w:cs="仿宋"/>
          <w:b/>
          <w:color w:val="000000"/>
          <w:sz w:val="32"/>
          <w:szCs w:val="32"/>
        </w:rPr>
      </w:pPr>
    </w:p>
    <w:p w14:paraId="76682000">
      <w:pPr>
        <w:pStyle w:val="245"/>
        <w:spacing w:before="120" w:line="520" w:lineRule="exact"/>
        <w:ind w:left="0" w:right="34"/>
        <w:rPr>
          <w:rFonts w:ascii="仿宋" w:hAnsi="仿宋" w:eastAsia="仿宋" w:cs="仿宋"/>
          <w:b/>
          <w:color w:val="000000"/>
          <w:sz w:val="32"/>
          <w:szCs w:val="32"/>
        </w:rPr>
      </w:pPr>
    </w:p>
    <w:p w14:paraId="3DA5C8CB">
      <w:pPr>
        <w:pStyle w:val="241"/>
        <w:spacing w:line="520" w:lineRule="exact"/>
        <w:ind w:firstLine="643"/>
        <w:rPr>
          <w:rFonts w:ascii="仿宋" w:hAnsi="仿宋" w:eastAsia="仿宋" w:cs="仿宋"/>
          <w:b/>
          <w:bCs/>
          <w:color w:val="000000"/>
          <w:sz w:val="32"/>
        </w:rPr>
      </w:pPr>
    </w:p>
    <w:p w14:paraId="2E0A2361">
      <w:pPr>
        <w:ind w:firstLine="964" w:firstLineChars="300"/>
        <w:jc w:val="both"/>
        <w:rPr>
          <w:rFonts w:ascii="仿宋" w:hAnsi="仿宋" w:eastAsia="仿宋" w:cs="仿宋"/>
          <w:b/>
          <w:bCs/>
          <w:color w:val="000000"/>
          <w:sz w:val="32"/>
          <w:szCs w:val="32"/>
        </w:rPr>
      </w:pPr>
      <w:r>
        <w:rPr>
          <w:rFonts w:hint="eastAsia" w:ascii="仿宋" w:hAnsi="仿宋" w:eastAsia="仿宋" w:cs="仿宋"/>
          <w:b/>
          <w:bCs/>
          <w:color w:val="000000"/>
          <w:sz w:val="32"/>
        </w:rPr>
        <w:t>五、</w:t>
      </w:r>
      <w:r>
        <w:rPr>
          <w:rFonts w:hint="eastAsia" w:ascii="仿宋" w:hAnsi="仿宋" w:eastAsia="仿宋" w:cs="仿宋"/>
          <w:b/>
          <w:color w:val="000000"/>
          <w:sz w:val="32"/>
          <w:szCs w:val="32"/>
        </w:rPr>
        <w:t>资质审查时</w:t>
      </w:r>
      <w:r>
        <w:rPr>
          <w:rFonts w:hint="eastAsia" w:ascii="仿宋" w:hAnsi="仿宋" w:eastAsia="仿宋" w:cs="仿宋"/>
          <w:b/>
          <w:bCs/>
          <w:color w:val="000000"/>
          <w:sz w:val="32"/>
          <w:szCs w:val="32"/>
        </w:rPr>
        <w:t>投标人必须提供的资格证明文件</w:t>
      </w:r>
    </w:p>
    <w:p w14:paraId="5726BBFF">
      <w:pPr>
        <w:pStyle w:val="20"/>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ascii="仿宋" w:hAnsi="仿宋" w:eastAsia="仿宋"/>
          <w:b/>
          <w:bCs/>
          <w:sz w:val="32"/>
          <w:szCs w:val="32"/>
        </w:rPr>
      </w:pPr>
      <w:bookmarkStart w:id="17" w:name="_Toc157775454"/>
      <w:r>
        <w:rPr>
          <w:rFonts w:hint="eastAsia" w:ascii="仿宋" w:hAnsi="仿宋" w:eastAsia="仿宋"/>
          <w:sz w:val="28"/>
          <w:szCs w:val="28"/>
        </w:rPr>
        <w:t>1</w:t>
      </w:r>
      <w:r>
        <w:rPr>
          <w:rFonts w:hint="eastAsia" w:ascii="仿宋" w:hAnsi="仿宋" w:eastAsia="仿宋"/>
          <w:sz w:val="28"/>
          <w:szCs w:val="28"/>
          <w:lang w:val="en-US" w:eastAsia="zh-CN"/>
        </w:rPr>
        <w:t>.</w:t>
      </w:r>
      <w:r>
        <w:rPr>
          <w:rFonts w:hint="eastAsia" w:ascii="仿宋" w:hAnsi="仿宋" w:eastAsia="仿宋"/>
          <w:sz w:val="28"/>
          <w:szCs w:val="28"/>
        </w:rPr>
        <w:t>提供下列材料之一</w:t>
      </w:r>
      <w:r>
        <w:rPr>
          <w:rFonts w:hint="eastAsia" w:ascii="仿宋" w:hAnsi="仿宋" w:eastAsia="仿宋"/>
          <w:sz w:val="28"/>
          <w:szCs w:val="28"/>
          <w:lang w:eastAsia="zh-CN"/>
        </w:rPr>
        <w:t>：</w:t>
      </w:r>
    </w:p>
    <w:p w14:paraId="0960DF8B">
      <w:pPr>
        <w:keepNext w:val="0"/>
        <w:keepLines w:val="0"/>
        <w:pageBreakBefore w:val="0"/>
        <w:kinsoku/>
        <w:wordWrap/>
        <w:overflowPunct/>
        <w:topLinePunct w:val="0"/>
        <w:autoSpaceDE/>
        <w:autoSpaceDN/>
        <w:bidi w:val="0"/>
        <w:adjustRightInd/>
        <w:snapToGrid/>
        <w:spacing w:line="560" w:lineRule="exact"/>
        <w:ind w:firstLine="420"/>
        <w:textAlignment w:val="auto"/>
        <w:rPr>
          <w:rFonts w:ascii="仿宋" w:hAnsi="仿宋" w:eastAsia="仿宋"/>
          <w:sz w:val="28"/>
        </w:rPr>
      </w:pPr>
      <w:r>
        <w:rPr>
          <w:rFonts w:hint="eastAsia" w:ascii="仿宋" w:hAnsi="仿宋" w:eastAsia="仿宋"/>
          <w:sz w:val="28"/>
        </w:rPr>
        <w:t>（1）投标人</w:t>
      </w:r>
      <w:r>
        <w:rPr>
          <w:rFonts w:hint="eastAsia" w:ascii="仿宋" w:hAnsi="仿宋" w:eastAsia="仿宋"/>
          <w:sz w:val="28"/>
          <w:szCs w:val="28"/>
        </w:rPr>
        <w:t>提供</w:t>
      </w:r>
      <w:r>
        <w:rPr>
          <w:rFonts w:hint="eastAsia" w:ascii="仿宋" w:hAnsi="仿宋" w:eastAsia="仿宋" w:cs="Arial"/>
          <w:bCs/>
          <w:sz w:val="28"/>
          <w:szCs w:val="28"/>
        </w:rPr>
        <w:t>法定代表人资格证明</w:t>
      </w:r>
      <w:r>
        <w:rPr>
          <w:rFonts w:hint="eastAsia" w:ascii="仿宋" w:hAnsi="仿宋" w:eastAsia="仿宋"/>
          <w:sz w:val="28"/>
        </w:rPr>
        <w:t>（格式详见示范格式一）和</w:t>
      </w:r>
      <w:r>
        <w:rPr>
          <w:rFonts w:hint="eastAsia" w:ascii="仿宋" w:hAnsi="仿宋" w:eastAsia="仿宋"/>
          <w:bCs/>
          <w:sz w:val="28"/>
        </w:rPr>
        <w:t>法定代表人</w:t>
      </w:r>
      <w:r>
        <w:rPr>
          <w:rFonts w:hint="eastAsia" w:ascii="仿宋" w:hAnsi="仿宋" w:eastAsia="仿宋"/>
          <w:bCs/>
          <w:sz w:val="28"/>
          <w:szCs w:val="28"/>
        </w:rPr>
        <w:t>身份证（</w:t>
      </w:r>
      <w:r>
        <w:rPr>
          <w:rFonts w:hint="eastAsia" w:ascii="仿宋" w:hAnsi="仿宋" w:eastAsia="仿宋" w:cs="仿宋"/>
          <w:b/>
          <w:bCs/>
          <w:sz w:val="28"/>
          <w:szCs w:val="28"/>
          <w:lang w:val="en-US" w:eastAsia="zh-CN"/>
        </w:rPr>
        <w:t>加盖投标人电子签章</w:t>
      </w:r>
      <w:r>
        <w:rPr>
          <w:rFonts w:hint="eastAsia" w:ascii="仿宋" w:hAnsi="仿宋" w:eastAsia="仿宋"/>
          <w:bCs/>
          <w:sz w:val="28"/>
          <w:szCs w:val="28"/>
        </w:rPr>
        <w:t>）</w:t>
      </w:r>
      <w:r>
        <w:rPr>
          <w:rFonts w:hint="eastAsia" w:ascii="仿宋" w:hAnsi="仿宋" w:eastAsia="仿宋"/>
          <w:sz w:val="28"/>
        </w:rPr>
        <w:t>；</w:t>
      </w:r>
    </w:p>
    <w:p w14:paraId="20082B7A">
      <w:pPr>
        <w:keepNext w:val="0"/>
        <w:keepLines w:val="0"/>
        <w:pageBreakBefore w:val="0"/>
        <w:kinsoku/>
        <w:wordWrap/>
        <w:overflowPunct/>
        <w:topLinePunct w:val="0"/>
        <w:autoSpaceDE/>
        <w:autoSpaceDN/>
        <w:bidi w:val="0"/>
        <w:adjustRightInd/>
        <w:snapToGrid/>
        <w:spacing w:line="560" w:lineRule="exact"/>
        <w:ind w:firstLine="420"/>
        <w:textAlignment w:val="auto"/>
        <w:rPr>
          <w:rFonts w:hint="eastAsia" w:ascii="仿宋" w:hAnsi="仿宋" w:eastAsia="仿宋"/>
          <w:sz w:val="28"/>
        </w:rPr>
      </w:pPr>
      <w:r>
        <w:rPr>
          <w:rFonts w:hint="eastAsia" w:ascii="仿宋" w:hAnsi="仿宋" w:eastAsia="仿宋"/>
          <w:sz w:val="28"/>
        </w:rPr>
        <w:t>（2）投标人提供授权委托书（格式详见示范格式二）和</w:t>
      </w:r>
      <w:r>
        <w:rPr>
          <w:rFonts w:hint="eastAsia" w:ascii="仿宋" w:hAnsi="仿宋" w:eastAsia="仿宋"/>
          <w:bCs/>
          <w:sz w:val="28"/>
          <w:szCs w:val="28"/>
        </w:rPr>
        <w:t>受托人身份证（</w:t>
      </w:r>
      <w:r>
        <w:rPr>
          <w:rFonts w:hint="eastAsia" w:ascii="仿宋" w:hAnsi="仿宋" w:eastAsia="仿宋" w:cs="仿宋"/>
          <w:b/>
          <w:bCs/>
          <w:sz w:val="28"/>
          <w:szCs w:val="28"/>
          <w:lang w:val="en-US" w:eastAsia="zh-CN"/>
        </w:rPr>
        <w:t>加盖投标人电子签章</w:t>
      </w:r>
      <w:r>
        <w:rPr>
          <w:rFonts w:hint="eastAsia" w:ascii="仿宋" w:hAnsi="仿宋" w:eastAsia="仿宋"/>
          <w:bCs/>
          <w:sz w:val="28"/>
          <w:szCs w:val="28"/>
        </w:rPr>
        <w:t>）</w:t>
      </w:r>
      <w:r>
        <w:rPr>
          <w:rFonts w:hint="eastAsia" w:ascii="仿宋" w:hAnsi="仿宋" w:eastAsia="仿宋"/>
          <w:sz w:val="28"/>
        </w:rPr>
        <w:t>。</w:t>
      </w:r>
    </w:p>
    <w:p w14:paraId="6FE0E4B6">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b/>
          <w:bCs/>
          <w:sz w:val="28"/>
        </w:rPr>
      </w:pPr>
      <w:r>
        <w:rPr>
          <w:rFonts w:hint="eastAsia" w:ascii="仿宋" w:hAnsi="仿宋" w:eastAsia="仿宋"/>
          <w:sz w:val="28"/>
          <w:lang w:val="en-US" w:eastAsia="zh-CN"/>
        </w:rPr>
        <w:t>2.</w:t>
      </w:r>
      <w:r>
        <w:rPr>
          <w:rFonts w:hint="eastAsia" w:ascii="仿宋" w:hAnsi="仿宋" w:eastAsia="仿宋" w:cs="仿宋"/>
          <w:sz w:val="28"/>
          <w:szCs w:val="28"/>
        </w:rPr>
        <w:t>提供法人或者其他组织的营业执照</w:t>
      </w:r>
      <w:r>
        <w:rPr>
          <w:rFonts w:hint="eastAsia" w:ascii="仿宋" w:hAnsi="仿宋" w:eastAsia="仿宋"/>
          <w:b/>
          <w:bCs/>
          <w:sz w:val="28"/>
        </w:rPr>
        <w:t>（</w:t>
      </w:r>
      <w:r>
        <w:rPr>
          <w:rFonts w:hint="eastAsia" w:ascii="仿宋" w:hAnsi="仿宋" w:eastAsia="仿宋" w:cs="仿宋"/>
          <w:b/>
          <w:bCs/>
          <w:sz w:val="28"/>
          <w:szCs w:val="28"/>
          <w:lang w:val="en-US" w:eastAsia="zh-CN"/>
        </w:rPr>
        <w:t>加盖投标人电子签章</w:t>
      </w:r>
      <w:r>
        <w:rPr>
          <w:rFonts w:hint="eastAsia" w:ascii="仿宋" w:hAnsi="仿宋" w:eastAsia="仿宋"/>
          <w:b/>
          <w:bCs/>
          <w:sz w:val="28"/>
        </w:rPr>
        <w:t>）；</w:t>
      </w:r>
    </w:p>
    <w:p w14:paraId="692581B4">
      <w:pPr>
        <w:keepNext w:val="0"/>
        <w:keepLines w:val="0"/>
        <w:pageBreakBefore w:val="0"/>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b/>
          <w:bCs/>
          <w:sz w:val="28"/>
          <w:lang w:val="zh-CN"/>
        </w:rPr>
      </w:pPr>
      <w:r>
        <w:rPr>
          <w:rFonts w:hint="eastAsia" w:ascii="仿宋" w:hAnsi="仿宋" w:eastAsia="仿宋"/>
          <w:sz w:val="28"/>
          <w:lang w:val="en-US" w:eastAsia="zh-CN"/>
        </w:rPr>
        <w:t>3.</w:t>
      </w:r>
      <w:r>
        <w:rPr>
          <w:rFonts w:hint="eastAsia" w:ascii="仿宋" w:hAnsi="仿宋" w:eastAsia="仿宋"/>
          <w:sz w:val="28"/>
        </w:rPr>
        <w:t>投标人符合《政府采购法》第二十二条规定条件的承诺函</w:t>
      </w:r>
      <w:r>
        <w:rPr>
          <w:rFonts w:hint="eastAsia" w:ascii="仿宋" w:hAnsi="仿宋" w:eastAsia="仿宋"/>
          <w:sz w:val="28"/>
          <w:lang w:eastAsia="zh-CN"/>
        </w:rPr>
        <w:t>，</w:t>
      </w:r>
      <w:r>
        <w:rPr>
          <w:rFonts w:hint="eastAsia" w:ascii="仿宋" w:hAnsi="仿宋" w:eastAsia="仿宋" w:cs="仿宋"/>
          <w:b w:val="0"/>
          <w:bCs w:val="0"/>
          <w:sz w:val="28"/>
          <w:szCs w:val="28"/>
          <w:lang w:val="en-US" w:eastAsia="zh-CN"/>
        </w:rPr>
        <w:t>加盖投标人电子签章</w:t>
      </w:r>
      <w:r>
        <w:rPr>
          <w:rFonts w:hint="eastAsia" w:ascii="仿宋" w:hAnsi="仿宋" w:eastAsia="仿宋"/>
          <w:b/>
          <w:bCs/>
          <w:sz w:val="28"/>
          <w:lang w:val="zh-CN"/>
        </w:rPr>
        <w:t>（</w:t>
      </w:r>
      <w:r>
        <w:rPr>
          <w:rFonts w:hint="eastAsia" w:ascii="仿宋" w:hAnsi="仿宋" w:eastAsia="仿宋"/>
          <w:b/>
          <w:bCs/>
          <w:sz w:val="28"/>
        </w:rPr>
        <w:t>格式详见示范格式三</w:t>
      </w:r>
      <w:r>
        <w:rPr>
          <w:rFonts w:hint="eastAsia" w:ascii="仿宋" w:hAnsi="仿宋" w:eastAsia="仿宋"/>
          <w:b/>
          <w:bCs/>
          <w:sz w:val="28"/>
          <w:lang w:val="zh-CN"/>
        </w:rPr>
        <w:t>）；</w:t>
      </w:r>
      <w:bookmarkStart w:id="18" w:name="OLE_LINK16"/>
      <w:bookmarkStart w:id="19" w:name="OLE_LINK3"/>
    </w:p>
    <w:p w14:paraId="075C3103">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b w:val="0"/>
          <w:bCs w:val="0"/>
          <w:color w:val="auto"/>
          <w:sz w:val="28"/>
          <w:szCs w:val="28"/>
          <w:highlight w:val="none"/>
          <w:lang w:eastAsia="zh-CN"/>
        </w:rPr>
      </w:pPr>
      <w:r>
        <w:rPr>
          <w:rFonts w:hint="eastAsia" w:ascii="仿宋" w:hAnsi="仿宋" w:eastAsia="仿宋" w:cs="仿宋"/>
          <w:b w:val="0"/>
          <w:bCs w:val="0"/>
          <w:color w:val="auto"/>
          <w:sz w:val="28"/>
          <w:szCs w:val="28"/>
          <w:highlight w:val="none"/>
          <w:lang w:val="en-US" w:eastAsia="zh-CN"/>
        </w:rPr>
        <w:t>4</w:t>
      </w:r>
      <w:r>
        <w:rPr>
          <w:rFonts w:hint="eastAsia" w:ascii="仿宋" w:hAnsi="仿宋" w:eastAsia="仿宋" w:cs="仿宋"/>
          <w:b w:val="0"/>
          <w:bCs w:val="0"/>
          <w:color w:val="auto"/>
          <w:sz w:val="28"/>
          <w:szCs w:val="28"/>
          <w:highlight w:val="none"/>
          <w:lang w:eastAsia="zh-CN"/>
        </w:rPr>
        <w:t>.本项目的特定资格要求：</w:t>
      </w:r>
    </w:p>
    <w:p w14:paraId="7D42BF05">
      <w:pPr>
        <w:keepNext w:val="0"/>
        <w:keepLines w:val="0"/>
        <w:pageBreakBefore w:val="0"/>
        <w:widowControl w:val="0"/>
        <w:kinsoku/>
        <w:wordWrap/>
        <w:overflowPunct/>
        <w:topLinePunct w:val="0"/>
        <w:autoSpaceDE/>
        <w:autoSpaceDN/>
        <w:bidi w:val="0"/>
        <w:adjustRightInd/>
        <w:snapToGrid/>
        <w:spacing w:line="560" w:lineRule="atLeast"/>
        <w:ind w:firstLine="560"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1</w:t>
      </w:r>
      <w:r>
        <w:rPr>
          <w:rFonts w:hint="eastAsia" w:ascii="仿宋" w:hAnsi="仿宋" w:eastAsia="仿宋" w:cs="仿宋"/>
          <w:b w:val="0"/>
          <w:bCs w:val="0"/>
          <w:color w:val="auto"/>
          <w:sz w:val="28"/>
          <w:szCs w:val="28"/>
          <w:highlight w:val="none"/>
          <w:lang w:eastAsia="zh-CN"/>
        </w:rPr>
        <w:t>）</w:t>
      </w:r>
      <w:r>
        <w:rPr>
          <w:rFonts w:hint="eastAsia" w:ascii="仿宋" w:hAnsi="仿宋" w:eastAsia="仿宋" w:cs="仿宋"/>
          <w:b w:val="0"/>
          <w:bCs w:val="0"/>
          <w:color w:val="auto"/>
          <w:sz w:val="28"/>
          <w:szCs w:val="28"/>
          <w:highlight w:val="none"/>
          <w:lang w:val="en-US" w:eastAsia="zh-CN"/>
        </w:rPr>
        <w:t>投标人具有有效期内的《医疗机构执业许可证》；</w:t>
      </w:r>
      <w:r>
        <w:rPr>
          <w:rFonts w:hint="eastAsia" w:ascii="仿宋" w:hAnsi="仿宋" w:eastAsia="仿宋" w:cs="仿宋"/>
          <w:b/>
          <w:bCs/>
          <w:color w:val="auto"/>
          <w:sz w:val="28"/>
          <w:szCs w:val="28"/>
          <w:highlight w:val="none"/>
          <w:lang w:val="en-US" w:eastAsia="zh-CN"/>
        </w:rPr>
        <w:t>（提供证书复印件加盖投标人电子签章）</w:t>
      </w:r>
    </w:p>
    <w:p w14:paraId="710179F5">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560" w:firstLineChars="200"/>
        <w:textAlignment w:val="auto"/>
        <w:rPr>
          <w:rFonts w:hint="eastAsia" w:ascii="仿宋" w:hAnsi="仿宋" w:eastAsia="仿宋" w:cs="仿宋"/>
          <w:b/>
          <w:bCs/>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（2）</w:t>
      </w:r>
      <w:r>
        <w:rPr>
          <w:rFonts w:hint="eastAsia" w:ascii="仿宋" w:hAnsi="仿宋" w:eastAsia="仿宋" w:cs="Times New Roman"/>
          <w:b w:val="0"/>
          <w:bCs w:val="0"/>
          <w:color w:val="auto"/>
          <w:sz w:val="28"/>
          <w:szCs w:val="28"/>
          <w:lang w:val="en-US" w:eastAsia="zh-CN"/>
        </w:rPr>
        <w:t>投标人具有省级及以上临床检验中心颁发PCR临床基因扩增检验实验室技术审核验收合格证书。</w:t>
      </w:r>
      <w:r>
        <w:rPr>
          <w:rFonts w:hint="eastAsia" w:ascii="仿宋" w:hAnsi="仿宋" w:eastAsia="仿宋" w:cs="Times New Roman"/>
          <w:b/>
          <w:bCs/>
          <w:color w:val="auto"/>
          <w:sz w:val="28"/>
          <w:szCs w:val="28"/>
          <w:lang w:val="en-US" w:eastAsia="zh-CN"/>
        </w:rPr>
        <w:t>（提供证明材料</w:t>
      </w:r>
      <w:r>
        <w:rPr>
          <w:rFonts w:hint="eastAsia" w:ascii="仿宋" w:hAnsi="仿宋" w:eastAsia="仿宋" w:cs="仿宋"/>
          <w:b/>
          <w:bCs/>
          <w:color w:val="auto"/>
          <w:sz w:val="28"/>
          <w:szCs w:val="28"/>
          <w:highlight w:val="none"/>
          <w:lang w:val="en-US" w:eastAsia="zh-CN"/>
        </w:rPr>
        <w:t>加盖投标人电子签章</w:t>
      </w:r>
      <w:r>
        <w:rPr>
          <w:rFonts w:hint="eastAsia" w:ascii="仿宋" w:hAnsi="仿宋" w:eastAsia="仿宋" w:cs="Times New Roman"/>
          <w:b/>
          <w:bCs/>
          <w:color w:val="auto"/>
          <w:sz w:val="28"/>
          <w:szCs w:val="28"/>
          <w:lang w:val="en-US" w:eastAsia="zh-CN"/>
        </w:rPr>
        <w:t>）</w:t>
      </w:r>
    </w:p>
    <w:p w14:paraId="22FFD462">
      <w:pPr>
        <w:pStyle w:val="262"/>
        <w:pageBreakBefore w:val="0"/>
        <w:wordWrap/>
        <w:overflowPunct/>
        <w:topLinePunct w:val="0"/>
        <w:bidi w:val="0"/>
        <w:spacing w:line="560" w:lineRule="exact"/>
        <w:ind w:firstLine="560"/>
        <w:rPr>
          <w:rFonts w:ascii="仿宋" w:hAnsi="仿宋" w:eastAsia="仿宋" w:cs="仿宋"/>
          <w:sz w:val="28"/>
        </w:rPr>
      </w:pPr>
      <w:r>
        <w:rPr>
          <w:rFonts w:hint="eastAsia" w:ascii="仿宋" w:hAnsi="仿宋" w:eastAsia="仿宋" w:cs="仿宋"/>
          <w:sz w:val="28"/>
          <w:lang w:val="en-US" w:eastAsia="zh-CN"/>
        </w:rPr>
        <w:t>5</w:t>
      </w:r>
      <w:r>
        <w:rPr>
          <w:rFonts w:hint="eastAsia" w:ascii="仿宋" w:hAnsi="仿宋" w:eastAsia="仿宋" w:cs="仿宋"/>
          <w:sz w:val="28"/>
        </w:rPr>
        <w:t>.拒绝符合下述条件的</w:t>
      </w:r>
      <w:r>
        <w:rPr>
          <w:rFonts w:hint="eastAsia" w:ascii="仿宋" w:hAnsi="仿宋" w:eastAsia="仿宋" w:cs="仿宋"/>
          <w:sz w:val="28"/>
          <w:lang w:eastAsia="zh-CN"/>
        </w:rPr>
        <w:t>投标人</w:t>
      </w:r>
      <w:r>
        <w:rPr>
          <w:rFonts w:hint="eastAsia" w:ascii="仿宋" w:hAnsi="仿宋" w:eastAsia="仿宋" w:cs="仿宋"/>
          <w:sz w:val="28"/>
        </w:rPr>
        <w:t>参加本次采购活动：</w:t>
      </w:r>
      <w:r>
        <w:rPr>
          <w:rFonts w:hint="eastAsia" w:ascii="仿宋" w:hAnsi="仿宋" w:eastAsia="仿宋" w:cs="仿宋"/>
          <w:b/>
          <w:kern w:val="0"/>
          <w:sz w:val="28"/>
          <w:szCs w:val="28"/>
        </w:rPr>
        <w:t>（提供承诺</w:t>
      </w:r>
      <w:r>
        <w:rPr>
          <w:rFonts w:hint="eastAsia" w:ascii="仿宋" w:hAnsi="仿宋" w:eastAsia="仿宋" w:cs="仿宋"/>
          <w:b/>
          <w:kern w:val="0"/>
          <w:sz w:val="28"/>
          <w:szCs w:val="28"/>
          <w:lang w:eastAsia="zh-CN"/>
        </w:rPr>
        <w:t>加盖</w:t>
      </w:r>
      <w:r>
        <w:rPr>
          <w:rFonts w:hint="eastAsia" w:ascii="仿宋" w:hAnsi="仿宋" w:eastAsia="仿宋" w:cs="仿宋"/>
          <w:b/>
          <w:bCs/>
          <w:sz w:val="28"/>
          <w:szCs w:val="28"/>
          <w:lang w:val="en-US" w:eastAsia="zh-CN"/>
        </w:rPr>
        <w:t>投标人电子签章</w:t>
      </w:r>
      <w:r>
        <w:rPr>
          <w:rFonts w:hint="eastAsia" w:ascii="仿宋" w:hAnsi="仿宋" w:eastAsia="仿宋" w:cs="仿宋"/>
          <w:b/>
          <w:kern w:val="0"/>
          <w:sz w:val="28"/>
          <w:szCs w:val="28"/>
        </w:rPr>
        <w:t>）</w:t>
      </w:r>
    </w:p>
    <w:p w14:paraId="586DEC0D">
      <w:pPr>
        <w:pStyle w:val="262"/>
        <w:pageBreakBefore w:val="0"/>
        <w:wordWrap/>
        <w:overflowPunct/>
        <w:topLinePunct w:val="0"/>
        <w:bidi w:val="0"/>
        <w:spacing w:line="560" w:lineRule="exact"/>
        <w:ind w:firstLine="560"/>
        <w:rPr>
          <w:rFonts w:ascii="仿宋" w:hAnsi="仿宋" w:eastAsia="仿宋"/>
          <w:color w:val="000000"/>
          <w:sz w:val="28"/>
          <w:szCs w:val="28"/>
        </w:rPr>
      </w:pPr>
      <w:r>
        <w:rPr>
          <w:rFonts w:hint="eastAsia" w:ascii="仿宋" w:hAnsi="仿宋" w:eastAsia="仿宋" w:cs="仿宋"/>
          <w:kern w:val="0"/>
          <w:sz w:val="28"/>
          <w:szCs w:val="28"/>
        </w:rPr>
        <w:t>（1）</w:t>
      </w:r>
      <w:r>
        <w:rPr>
          <w:rFonts w:hint="eastAsia" w:ascii="仿宋" w:hAnsi="仿宋" w:eastAsia="仿宋"/>
          <w:color w:val="000000"/>
          <w:sz w:val="28"/>
          <w:szCs w:val="28"/>
          <w:lang w:eastAsia="zh-CN"/>
        </w:rPr>
        <w:t>投标人</w:t>
      </w:r>
      <w:r>
        <w:rPr>
          <w:rFonts w:ascii="仿宋" w:hAnsi="仿宋" w:eastAsia="仿宋"/>
          <w:color w:val="000000"/>
          <w:sz w:val="28"/>
          <w:szCs w:val="28"/>
        </w:rPr>
        <w:t>单位负责人为同一人或者存在直接控股、管理关系的不同</w:t>
      </w:r>
      <w:r>
        <w:rPr>
          <w:rFonts w:hint="eastAsia" w:ascii="仿宋" w:hAnsi="仿宋" w:eastAsia="仿宋"/>
          <w:color w:val="000000"/>
          <w:sz w:val="28"/>
          <w:szCs w:val="28"/>
          <w:lang w:eastAsia="zh-CN"/>
        </w:rPr>
        <w:t>投标人</w:t>
      </w:r>
      <w:r>
        <w:rPr>
          <w:rFonts w:ascii="仿宋" w:hAnsi="仿宋" w:eastAsia="仿宋"/>
          <w:color w:val="000000"/>
          <w:sz w:val="28"/>
          <w:szCs w:val="28"/>
        </w:rPr>
        <w:t>，不得</w:t>
      </w:r>
      <w:r>
        <w:rPr>
          <w:rFonts w:hint="eastAsia" w:ascii="仿宋" w:hAnsi="仿宋" w:eastAsia="仿宋"/>
          <w:color w:val="000000"/>
          <w:sz w:val="28"/>
          <w:szCs w:val="28"/>
        </w:rPr>
        <w:t>同时</w:t>
      </w:r>
      <w:r>
        <w:rPr>
          <w:rFonts w:ascii="仿宋" w:hAnsi="仿宋" w:eastAsia="仿宋"/>
          <w:color w:val="000000"/>
          <w:sz w:val="28"/>
          <w:szCs w:val="28"/>
        </w:rPr>
        <w:t>参加同一合同项下的政府采购活动。</w:t>
      </w:r>
    </w:p>
    <w:p w14:paraId="16C4709E">
      <w:pPr>
        <w:pStyle w:val="262"/>
        <w:pageBreakBefore w:val="0"/>
        <w:wordWrap/>
        <w:overflowPunct/>
        <w:topLinePunct w:val="0"/>
        <w:bidi w:val="0"/>
        <w:spacing w:line="560" w:lineRule="exact"/>
        <w:ind w:firstLine="560"/>
        <w:rPr>
          <w:rFonts w:ascii="仿宋" w:hAnsi="仿宋" w:eastAsia="仿宋"/>
          <w:color w:val="000000"/>
          <w:sz w:val="28"/>
          <w:szCs w:val="28"/>
        </w:rPr>
      </w:pPr>
      <w:r>
        <w:rPr>
          <w:rFonts w:hint="eastAsia" w:ascii="仿宋" w:hAnsi="仿宋" w:eastAsia="仿宋"/>
          <w:color w:val="000000"/>
          <w:sz w:val="28"/>
          <w:szCs w:val="28"/>
        </w:rPr>
        <w:t>（</w:t>
      </w:r>
      <w:r>
        <w:rPr>
          <w:rFonts w:hint="eastAsia" w:ascii="仿宋" w:hAnsi="仿宋" w:eastAsia="仿宋"/>
          <w:color w:val="000000"/>
          <w:sz w:val="28"/>
          <w:szCs w:val="28"/>
          <w:lang w:val="en-US"/>
        </w:rPr>
        <w:t>2</w:t>
      </w:r>
      <w:r>
        <w:rPr>
          <w:rFonts w:hint="eastAsia" w:ascii="仿宋" w:hAnsi="仿宋" w:eastAsia="仿宋"/>
          <w:color w:val="000000"/>
          <w:sz w:val="28"/>
          <w:szCs w:val="28"/>
        </w:rPr>
        <w:t>）凡</w:t>
      </w:r>
      <w:r>
        <w:rPr>
          <w:rFonts w:ascii="仿宋" w:hAnsi="仿宋" w:eastAsia="仿宋"/>
          <w:color w:val="000000"/>
          <w:sz w:val="28"/>
          <w:szCs w:val="28"/>
        </w:rPr>
        <w:t>为采购项目提供整体设计、规范编制或者项目管理、监理、检测等服务的</w:t>
      </w:r>
      <w:r>
        <w:rPr>
          <w:rFonts w:hint="eastAsia" w:ascii="仿宋" w:hAnsi="仿宋" w:eastAsia="仿宋"/>
          <w:color w:val="000000"/>
          <w:sz w:val="28"/>
          <w:szCs w:val="28"/>
          <w:lang w:eastAsia="zh-CN"/>
        </w:rPr>
        <w:t>投标人</w:t>
      </w:r>
      <w:r>
        <w:rPr>
          <w:rFonts w:ascii="仿宋" w:hAnsi="仿宋" w:eastAsia="仿宋"/>
          <w:color w:val="000000"/>
          <w:sz w:val="28"/>
          <w:szCs w:val="28"/>
        </w:rPr>
        <w:t>，不得再参加</w:t>
      </w:r>
      <w:r>
        <w:rPr>
          <w:rFonts w:hint="eastAsia" w:ascii="仿宋" w:hAnsi="仿宋" w:eastAsia="仿宋"/>
          <w:color w:val="000000"/>
          <w:sz w:val="28"/>
          <w:szCs w:val="28"/>
        </w:rPr>
        <w:t>本</w:t>
      </w:r>
      <w:r>
        <w:rPr>
          <w:rFonts w:ascii="仿宋" w:hAnsi="仿宋" w:eastAsia="仿宋"/>
          <w:color w:val="000000"/>
          <w:sz w:val="28"/>
          <w:szCs w:val="28"/>
        </w:rPr>
        <w:t>项目的采购活动。</w:t>
      </w:r>
    </w:p>
    <w:p w14:paraId="1D0D4B19">
      <w:pPr>
        <w:pStyle w:val="262"/>
        <w:pageBreakBefore w:val="0"/>
        <w:wordWrap/>
        <w:overflowPunct/>
        <w:topLinePunct w:val="0"/>
        <w:bidi w:val="0"/>
        <w:spacing w:line="560" w:lineRule="exact"/>
        <w:ind w:firstLine="560"/>
        <w:rPr>
          <w:rFonts w:hint="eastAsia" w:ascii="仿宋" w:hAnsi="仿宋" w:eastAsia="仿宋" w:cs="仿宋"/>
          <w:b/>
          <w:kern w:val="0"/>
          <w:sz w:val="28"/>
          <w:szCs w:val="28"/>
        </w:rPr>
      </w:pPr>
      <w:r>
        <w:rPr>
          <w:rFonts w:hint="eastAsia" w:ascii="仿宋" w:hAnsi="仿宋" w:eastAsia="仿宋" w:cs="仿宋"/>
          <w:kern w:val="0"/>
          <w:sz w:val="28"/>
          <w:szCs w:val="28"/>
        </w:rPr>
        <w:t>（3）</w:t>
      </w:r>
      <w:r>
        <w:rPr>
          <w:rFonts w:hint="eastAsia" w:ascii="仿宋" w:hAnsi="仿宋" w:eastAsia="仿宋" w:cs="仿宋"/>
          <w:kern w:val="0"/>
          <w:sz w:val="28"/>
          <w:szCs w:val="28"/>
          <w:lang w:val="en-US" w:eastAsia="zh-CN"/>
        </w:rPr>
        <w:t>投标人</w:t>
      </w:r>
      <w:r>
        <w:rPr>
          <w:rFonts w:hint="eastAsia" w:ascii="仿宋" w:hAnsi="仿宋" w:eastAsia="仿宋"/>
          <w:color w:val="000000"/>
          <w:sz w:val="28"/>
          <w:szCs w:val="28"/>
        </w:rPr>
        <w:t>被“信用中国”网站、“中国政府采购网”列入失信被执行人、重大税收违法案件当事人名单、政府采购严重违法失信行为记录名单</w:t>
      </w:r>
      <w:r>
        <w:rPr>
          <w:rFonts w:hint="eastAsia" w:ascii="仿宋" w:hAnsi="仿宋" w:eastAsia="仿宋" w:cs="仿宋"/>
          <w:kern w:val="0"/>
          <w:sz w:val="28"/>
          <w:szCs w:val="28"/>
        </w:rPr>
        <w:t>。</w:t>
      </w:r>
    </w:p>
    <w:p w14:paraId="20CB78F1">
      <w:pPr>
        <w:spacing w:line="520" w:lineRule="exact"/>
        <w:ind w:firstLine="592"/>
        <w:rPr>
          <w:rFonts w:hint="eastAsia" w:ascii="仿宋" w:hAnsi="仿宋" w:eastAsia="仿宋"/>
          <w:sz w:val="28"/>
          <w:szCs w:val="28"/>
        </w:rPr>
      </w:pPr>
      <w:r>
        <w:rPr>
          <w:rFonts w:hint="eastAsia" w:ascii="仿宋" w:hAnsi="仿宋" w:eastAsia="仿宋" w:cs="仿宋"/>
          <w:b w:val="0"/>
          <w:bCs/>
          <w:kern w:val="0"/>
          <w:sz w:val="28"/>
          <w:szCs w:val="28"/>
          <w:lang w:val="en-US" w:eastAsia="zh-CN"/>
        </w:rPr>
        <w:t>6.</w:t>
      </w:r>
      <w:r>
        <w:rPr>
          <w:rFonts w:hint="eastAsia" w:ascii="仿宋" w:hAnsi="仿宋" w:eastAsia="仿宋"/>
          <w:b w:val="0"/>
          <w:bCs/>
          <w:sz w:val="28"/>
          <w:szCs w:val="28"/>
        </w:rPr>
        <w:t>落实</w:t>
      </w:r>
      <w:r>
        <w:rPr>
          <w:rFonts w:hint="eastAsia" w:ascii="仿宋" w:hAnsi="仿宋" w:eastAsia="仿宋"/>
          <w:sz w:val="28"/>
          <w:szCs w:val="28"/>
        </w:rPr>
        <w:t>政府采购政策需满足的资格要求</w:t>
      </w:r>
      <w:r>
        <w:rPr>
          <w:rFonts w:hint="eastAsia" w:ascii="仿宋" w:hAnsi="仿宋" w:eastAsia="仿宋"/>
          <w:b/>
          <w:bCs/>
          <w:sz w:val="28"/>
          <w:szCs w:val="28"/>
        </w:rPr>
        <w:t>（提供下列任一项材料即可，</w:t>
      </w:r>
      <w:r>
        <w:rPr>
          <w:rFonts w:hint="eastAsia" w:ascii="仿宋" w:hAnsi="仿宋" w:eastAsia="仿宋"/>
          <w:b/>
          <w:bCs/>
          <w:sz w:val="28"/>
          <w:szCs w:val="28"/>
          <w:lang w:val="zh-CN"/>
        </w:rPr>
        <w:t>非专门面向中小企业或者预留份额的采购项目，本项无需提供</w:t>
      </w:r>
      <w:r>
        <w:rPr>
          <w:rFonts w:hint="eastAsia" w:ascii="仿宋" w:hAnsi="仿宋" w:eastAsia="仿宋"/>
          <w:b/>
          <w:bCs/>
          <w:sz w:val="28"/>
          <w:szCs w:val="28"/>
        </w:rPr>
        <w:t>）</w:t>
      </w:r>
      <w:r>
        <w:rPr>
          <w:rFonts w:hint="eastAsia" w:ascii="仿宋" w:hAnsi="仿宋" w:eastAsia="仿宋"/>
          <w:b/>
          <w:bCs/>
          <w:sz w:val="28"/>
          <w:szCs w:val="28"/>
          <w:lang w:eastAsia="zh-CN"/>
        </w:rPr>
        <w:t>：</w:t>
      </w:r>
    </w:p>
    <w:p w14:paraId="0A8A6686">
      <w:pPr>
        <w:spacing w:line="520" w:lineRule="exact"/>
        <w:ind w:firstLine="592"/>
        <w:rPr>
          <w:rFonts w:hint="eastAsia" w:ascii="仿宋" w:hAnsi="仿宋" w:eastAsia="仿宋"/>
          <w:bCs/>
          <w:sz w:val="28"/>
          <w:szCs w:val="28"/>
        </w:rPr>
      </w:pPr>
      <w:r>
        <w:rPr>
          <w:rFonts w:hint="eastAsia" w:ascii="仿宋" w:hAnsi="仿宋" w:eastAsia="仿宋"/>
          <w:bCs/>
          <w:sz w:val="28"/>
          <w:szCs w:val="28"/>
        </w:rPr>
        <w:t>（1）企业声明函</w:t>
      </w:r>
      <w:r>
        <w:rPr>
          <w:rFonts w:hint="eastAsia" w:ascii="仿宋" w:hAnsi="仿宋" w:eastAsia="仿宋"/>
          <w:b/>
          <w:bCs w:val="0"/>
          <w:sz w:val="28"/>
          <w:szCs w:val="28"/>
        </w:rPr>
        <w:t>（详见示范格式四）</w:t>
      </w:r>
      <w:r>
        <w:rPr>
          <w:rFonts w:hint="eastAsia" w:ascii="仿宋" w:hAnsi="仿宋" w:eastAsia="仿宋"/>
          <w:bCs/>
          <w:sz w:val="28"/>
          <w:szCs w:val="28"/>
        </w:rPr>
        <w:t>；</w:t>
      </w:r>
    </w:p>
    <w:p w14:paraId="61AE42C6">
      <w:pPr>
        <w:spacing w:line="520" w:lineRule="exact"/>
        <w:ind w:firstLine="592"/>
        <w:rPr>
          <w:rFonts w:hint="eastAsia" w:ascii="仿宋" w:hAnsi="仿宋" w:eastAsia="仿宋"/>
          <w:b/>
          <w:bCs w:val="0"/>
          <w:sz w:val="28"/>
          <w:szCs w:val="28"/>
        </w:rPr>
      </w:pPr>
      <w:r>
        <w:rPr>
          <w:rFonts w:hint="eastAsia" w:ascii="仿宋" w:hAnsi="仿宋" w:eastAsia="仿宋"/>
          <w:bCs/>
          <w:sz w:val="28"/>
          <w:szCs w:val="28"/>
        </w:rPr>
        <w:t>（2）《残疾人福利性单位声明函》</w:t>
      </w:r>
      <w:r>
        <w:rPr>
          <w:rFonts w:hint="eastAsia" w:ascii="仿宋" w:hAnsi="仿宋" w:eastAsia="仿宋"/>
          <w:b/>
          <w:bCs w:val="0"/>
          <w:sz w:val="28"/>
          <w:szCs w:val="28"/>
        </w:rPr>
        <w:t>（详见示范格式五）；</w:t>
      </w:r>
    </w:p>
    <w:p w14:paraId="4374A3D6">
      <w:pPr>
        <w:spacing w:line="520" w:lineRule="exact"/>
        <w:ind w:firstLine="592"/>
        <w:rPr>
          <w:rFonts w:hint="eastAsia" w:ascii="仿宋" w:hAnsi="仿宋" w:eastAsia="仿宋"/>
          <w:sz w:val="28"/>
          <w:szCs w:val="28"/>
        </w:rPr>
      </w:pPr>
      <w:r>
        <w:rPr>
          <w:rFonts w:hint="eastAsia" w:ascii="仿宋" w:hAnsi="仿宋" w:eastAsia="仿宋"/>
          <w:sz w:val="28"/>
          <w:szCs w:val="28"/>
        </w:rPr>
        <w:t>（3）由省级以上监狱管理局、戒毒管理局（含新疆生产建设兵团）出具的属于监狱企业的证明文件）（加盖出具单位公章的电子件）。</w:t>
      </w:r>
    </w:p>
    <w:bookmarkEnd w:id="18"/>
    <w:bookmarkEnd w:id="19"/>
    <w:p w14:paraId="1936F4DC">
      <w:pPr>
        <w:pStyle w:val="240"/>
        <w:keepNext w:val="0"/>
        <w:keepLines w:val="0"/>
        <w:pageBreakBefore w:val="0"/>
        <w:kinsoku/>
        <w:wordWrap/>
        <w:overflowPunct/>
        <w:topLinePunct w:val="0"/>
        <w:autoSpaceDE/>
        <w:autoSpaceDN/>
        <w:bidi w:val="0"/>
        <w:adjustRightInd/>
        <w:snapToGrid/>
        <w:spacing w:line="560" w:lineRule="exact"/>
        <w:ind w:left="-178" w:firstLine="353"/>
        <w:textAlignment w:val="auto"/>
        <w:rPr>
          <w:rFonts w:ascii="仿宋" w:hAnsi="仿宋" w:eastAsia="仿宋" w:cs="Times New Roman"/>
          <w:sz w:val="28"/>
          <w:szCs w:val="28"/>
        </w:rPr>
      </w:pPr>
      <w:r>
        <w:rPr>
          <w:rFonts w:hint="eastAsia" w:ascii="仿宋" w:hAnsi="仿宋" w:eastAsia="仿宋" w:cs="Times New Roman"/>
          <w:sz w:val="28"/>
          <w:szCs w:val="28"/>
        </w:rPr>
        <w:t>注</w:t>
      </w:r>
      <w:r>
        <w:rPr>
          <w:rFonts w:hint="eastAsia" w:ascii="仿宋" w:hAnsi="仿宋" w:eastAsia="仿宋" w:cs="Times New Roman"/>
          <w:sz w:val="28"/>
          <w:szCs w:val="28"/>
          <w:lang w:eastAsia="zh-CN"/>
        </w:rPr>
        <w:t>：</w:t>
      </w:r>
    </w:p>
    <w:p w14:paraId="61A15D05">
      <w:pPr>
        <w:pStyle w:val="240"/>
        <w:keepNext w:val="0"/>
        <w:keepLines w:val="0"/>
        <w:pageBreakBefore w:val="0"/>
        <w:kinsoku/>
        <w:wordWrap/>
        <w:overflowPunct/>
        <w:topLinePunct w:val="0"/>
        <w:autoSpaceDE/>
        <w:autoSpaceDN/>
        <w:bidi w:val="0"/>
        <w:adjustRightInd/>
        <w:snapToGrid/>
        <w:spacing w:line="560" w:lineRule="exact"/>
        <w:ind w:left="-176" w:firstLine="747" w:firstLineChars="267"/>
        <w:textAlignment w:val="auto"/>
        <w:rPr>
          <w:rFonts w:ascii="仿宋" w:hAnsi="仿宋" w:eastAsia="仿宋" w:cs="Times New Roman"/>
          <w:sz w:val="28"/>
          <w:szCs w:val="28"/>
        </w:rPr>
      </w:pPr>
      <w:r>
        <w:rPr>
          <w:rFonts w:hint="eastAsia" w:ascii="仿宋" w:hAnsi="仿宋" w:eastAsia="仿宋" w:cs="Times New Roman"/>
          <w:sz w:val="28"/>
          <w:szCs w:val="28"/>
        </w:rPr>
        <w:t>1</w:t>
      </w:r>
      <w:r>
        <w:rPr>
          <w:rFonts w:hint="eastAsia" w:ascii="仿宋" w:hAnsi="仿宋" w:eastAsia="仿宋" w:cs="Times New Roman"/>
          <w:sz w:val="28"/>
          <w:szCs w:val="28"/>
          <w:lang w:val="en-US" w:eastAsia="zh-CN"/>
        </w:rPr>
        <w:t>.</w:t>
      </w:r>
      <w:r>
        <w:rPr>
          <w:rFonts w:hint="eastAsia" w:ascii="仿宋" w:hAnsi="仿宋" w:eastAsia="仿宋" w:cs="Times New Roman"/>
          <w:sz w:val="28"/>
          <w:szCs w:val="28"/>
        </w:rPr>
        <w:t>上述</w:t>
      </w:r>
      <w:r>
        <w:rPr>
          <w:rFonts w:hint="eastAsia" w:ascii="仿宋" w:hAnsi="仿宋" w:eastAsia="仿宋" w:cs="Times New Roman"/>
          <w:sz w:val="28"/>
          <w:szCs w:val="28"/>
          <w:lang w:val="en-US" w:eastAsia="zh-CN"/>
        </w:rPr>
        <w:t>为</w:t>
      </w:r>
      <w:r>
        <w:rPr>
          <w:rFonts w:hint="eastAsia" w:ascii="仿宋" w:hAnsi="仿宋" w:eastAsia="仿宋" w:cs="Times New Roman"/>
          <w:sz w:val="28"/>
          <w:szCs w:val="28"/>
        </w:rPr>
        <w:t>资质审查</w:t>
      </w:r>
      <w:r>
        <w:rPr>
          <w:rFonts w:hint="eastAsia" w:ascii="仿宋" w:hAnsi="仿宋" w:eastAsia="仿宋" w:cs="Times New Roman"/>
          <w:sz w:val="28"/>
          <w:szCs w:val="28"/>
          <w:lang w:val="en-US" w:eastAsia="zh-CN"/>
        </w:rPr>
        <w:t>阶段</w:t>
      </w:r>
      <w:r>
        <w:rPr>
          <w:rFonts w:hint="eastAsia" w:ascii="仿宋" w:hAnsi="仿宋" w:eastAsia="仿宋" w:cs="Times New Roman"/>
          <w:sz w:val="28"/>
          <w:szCs w:val="28"/>
        </w:rPr>
        <w:t>投标人必须提供的资格证明文件，如投标人未能提供上述资格证明文件</w:t>
      </w:r>
      <w:r>
        <w:rPr>
          <w:rFonts w:hint="eastAsia" w:ascii="仿宋" w:hAnsi="仿宋" w:eastAsia="仿宋" w:cs="Times New Roman"/>
          <w:sz w:val="28"/>
          <w:szCs w:val="28"/>
          <w:lang w:val="en-US" w:eastAsia="zh-CN"/>
        </w:rPr>
        <w:t>或</w:t>
      </w:r>
      <w:r>
        <w:rPr>
          <w:rFonts w:hint="eastAsia" w:ascii="仿宋" w:hAnsi="仿宋" w:eastAsia="仿宋" w:cs="Times New Roman"/>
          <w:sz w:val="28"/>
          <w:szCs w:val="28"/>
        </w:rPr>
        <w:t>投标人资质条件不符合招标文件要求的</w:t>
      </w:r>
      <w:r>
        <w:rPr>
          <w:rFonts w:hint="eastAsia" w:ascii="仿宋" w:hAnsi="仿宋" w:eastAsia="仿宋" w:cs="Times New Roman"/>
          <w:sz w:val="28"/>
          <w:szCs w:val="28"/>
          <w:lang w:eastAsia="zh-CN"/>
        </w:rPr>
        <w:t>，</w:t>
      </w:r>
      <w:r>
        <w:rPr>
          <w:rFonts w:hint="eastAsia" w:ascii="仿宋" w:hAnsi="仿宋" w:eastAsia="仿宋" w:cs="Times New Roman"/>
          <w:sz w:val="28"/>
          <w:szCs w:val="28"/>
        </w:rPr>
        <w:t>将取消其继续参加投标的资格。</w:t>
      </w:r>
    </w:p>
    <w:p w14:paraId="343DF836">
      <w:pPr>
        <w:pStyle w:val="240"/>
        <w:keepNext w:val="0"/>
        <w:keepLines w:val="0"/>
        <w:pageBreakBefore w:val="0"/>
        <w:kinsoku/>
        <w:wordWrap/>
        <w:overflowPunct/>
        <w:topLinePunct w:val="0"/>
        <w:autoSpaceDE/>
        <w:autoSpaceDN/>
        <w:bidi w:val="0"/>
        <w:adjustRightInd/>
        <w:snapToGrid/>
        <w:spacing w:line="560" w:lineRule="exact"/>
        <w:ind w:left="-176" w:firstLine="747" w:firstLineChars="267"/>
        <w:textAlignment w:val="auto"/>
        <w:rPr>
          <w:rFonts w:ascii="仿宋" w:hAnsi="仿宋" w:eastAsia="仿宋" w:cs="Times New Roman"/>
          <w:sz w:val="28"/>
          <w:szCs w:val="28"/>
        </w:rPr>
      </w:pPr>
      <w:r>
        <w:rPr>
          <w:rFonts w:hint="eastAsia" w:ascii="仿宋" w:hAnsi="仿宋" w:eastAsia="仿宋" w:cs="Times New Roman"/>
          <w:sz w:val="28"/>
          <w:szCs w:val="28"/>
        </w:rPr>
        <w:t>2</w:t>
      </w:r>
      <w:r>
        <w:rPr>
          <w:rFonts w:hint="eastAsia" w:ascii="仿宋" w:hAnsi="仿宋" w:eastAsia="仿宋" w:cs="Times New Roman"/>
          <w:sz w:val="28"/>
          <w:szCs w:val="28"/>
          <w:lang w:val="en-US" w:eastAsia="zh-CN"/>
        </w:rPr>
        <w:t>.</w:t>
      </w:r>
      <w:r>
        <w:rPr>
          <w:rFonts w:hint="eastAsia" w:ascii="仿宋" w:hAnsi="仿宋" w:eastAsia="仿宋" w:cs="Times New Roman"/>
          <w:sz w:val="28"/>
          <w:szCs w:val="28"/>
        </w:rPr>
        <w:t>投标人所提供的资格证明材料应真实、有效，采购代理机构及采购人保留对投标人提供的资格证明材料进行核查的权利。如发现投标人提供虚假资格证明材料，采购人将对其进行严肃处理。</w:t>
      </w:r>
    </w:p>
    <w:p w14:paraId="3F6E749C">
      <w:pPr>
        <w:keepNext w:val="0"/>
        <w:keepLines w:val="0"/>
        <w:pageBreakBefore w:val="0"/>
        <w:widowControl/>
        <w:kinsoku/>
        <w:wordWrap/>
        <w:overflowPunct/>
        <w:topLinePunct w:val="0"/>
        <w:autoSpaceDE/>
        <w:autoSpaceDN/>
        <w:bidi w:val="0"/>
        <w:adjustRightInd/>
        <w:snapToGrid/>
        <w:spacing w:line="560" w:lineRule="exact"/>
        <w:ind w:firstLine="1269"/>
        <w:jc w:val="left"/>
        <w:textAlignment w:val="auto"/>
        <w:rPr>
          <w:rFonts w:ascii="仿宋" w:hAnsi="仿宋" w:eastAsia="仿宋" w:cs="仿宋"/>
          <w:b/>
          <w:bCs/>
          <w:color w:val="000000"/>
          <w:sz w:val="32"/>
        </w:rPr>
      </w:pPr>
    </w:p>
    <w:p w14:paraId="46213D0C">
      <w:pPr>
        <w:pageBreakBefore/>
        <w:widowControl/>
        <w:spacing w:line="520" w:lineRule="exact"/>
        <w:ind w:firstLine="0"/>
        <w:jc w:val="left"/>
        <w:rPr>
          <w:rFonts w:ascii="仿宋" w:hAnsi="仿宋" w:eastAsia="仿宋" w:cs="仿宋"/>
          <w:b/>
          <w:bCs/>
          <w:color w:val="000000"/>
          <w:sz w:val="32"/>
        </w:rPr>
      </w:pPr>
      <w:r>
        <w:rPr>
          <w:rFonts w:hint="eastAsia" w:ascii="仿宋" w:hAnsi="仿宋" w:eastAsia="仿宋" w:cs="仿宋"/>
          <w:b/>
          <w:bCs/>
          <w:color w:val="000000"/>
          <w:sz w:val="32"/>
        </w:rPr>
        <w:t xml:space="preserve">         六、综合评分时投标人需提供的证明文件</w:t>
      </w:r>
    </w:p>
    <w:p w14:paraId="1D860B1C">
      <w:pPr>
        <w:spacing w:line="520" w:lineRule="exact"/>
        <w:ind w:firstLine="1400" w:firstLineChars="500"/>
        <w:rPr>
          <w:rFonts w:ascii="仿宋" w:hAnsi="仿宋" w:eastAsia="仿宋" w:cs="仿宋"/>
          <w:color w:val="000000"/>
          <w:sz w:val="28"/>
          <w:szCs w:val="28"/>
          <w:lang w:val="zh-CN"/>
        </w:rPr>
      </w:pPr>
      <w:r>
        <w:rPr>
          <w:rFonts w:hint="eastAsia" w:ascii="仿宋" w:hAnsi="仿宋" w:eastAsia="仿宋" w:cs="仿宋"/>
          <w:color w:val="000000"/>
          <w:sz w:val="28"/>
          <w:szCs w:val="28"/>
          <w:lang w:val="zh-CN"/>
        </w:rPr>
        <w:t>（投标人根据第三章评标标准的要求提供相关材料）</w:t>
      </w:r>
    </w:p>
    <w:p w14:paraId="7037BF25">
      <w:pPr>
        <w:spacing w:line="440" w:lineRule="exact"/>
        <w:ind w:firstLine="2877"/>
        <w:rPr>
          <w:rFonts w:ascii="仿宋" w:hAnsi="仿宋" w:eastAsia="仿宋" w:cs="仿宋"/>
          <w:b/>
          <w:color w:val="000000"/>
          <w:sz w:val="36"/>
        </w:rPr>
      </w:pPr>
    </w:p>
    <w:p w14:paraId="035B6072">
      <w:pPr>
        <w:spacing w:line="440" w:lineRule="exact"/>
        <w:ind w:firstLine="2877"/>
        <w:rPr>
          <w:rFonts w:ascii="仿宋" w:hAnsi="仿宋" w:eastAsia="仿宋" w:cs="仿宋"/>
          <w:b/>
          <w:color w:val="000000"/>
          <w:sz w:val="36"/>
        </w:rPr>
      </w:pPr>
    </w:p>
    <w:p w14:paraId="64BD9720">
      <w:pPr>
        <w:spacing w:line="440" w:lineRule="exact"/>
        <w:ind w:firstLine="2877"/>
        <w:rPr>
          <w:rFonts w:ascii="仿宋" w:hAnsi="仿宋" w:eastAsia="仿宋" w:cs="仿宋"/>
          <w:b/>
          <w:color w:val="000000"/>
          <w:sz w:val="36"/>
        </w:rPr>
      </w:pPr>
    </w:p>
    <w:p w14:paraId="75F5B7F1">
      <w:pPr>
        <w:spacing w:line="440" w:lineRule="exact"/>
        <w:ind w:firstLine="2877"/>
        <w:rPr>
          <w:rFonts w:ascii="仿宋" w:hAnsi="仿宋" w:eastAsia="仿宋" w:cs="仿宋"/>
          <w:b/>
          <w:color w:val="000000"/>
          <w:sz w:val="36"/>
        </w:rPr>
      </w:pPr>
    </w:p>
    <w:p w14:paraId="4978086A">
      <w:pPr>
        <w:spacing w:line="440" w:lineRule="exact"/>
        <w:ind w:firstLine="2877"/>
        <w:rPr>
          <w:rFonts w:ascii="仿宋" w:hAnsi="仿宋" w:eastAsia="仿宋" w:cs="仿宋"/>
          <w:b/>
          <w:color w:val="000000"/>
          <w:sz w:val="36"/>
        </w:rPr>
      </w:pPr>
    </w:p>
    <w:p w14:paraId="4AD5DFD9">
      <w:pPr>
        <w:spacing w:line="440" w:lineRule="exact"/>
        <w:ind w:firstLine="2877"/>
        <w:rPr>
          <w:rFonts w:ascii="仿宋" w:hAnsi="仿宋" w:eastAsia="仿宋" w:cs="仿宋"/>
          <w:b/>
          <w:color w:val="000000"/>
          <w:sz w:val="36"/>
        </w:rPr>
      </w:pPr>
    </w:p>
    <w:p w14:paraId="0B8A775B">
      <w:pPr>
        <w:widowControl/>
        <w:spacing w:line="520" w:lineRule="exact"/>
        <w:ind w:firstLine="643"/>
        <w:jc w:val="center"/>
        <w:rPr>
          <w:rFonts w:ascii="仿宋" w:hAnsi="仿宋" w:eastAsia="仿宋" w:cs="仿宋"/>
          <w:b/>
          <w:bCs/>
          <w:sz w:val="32"/>
        </w:rPr>
      </w:pPr>
      <w:r>
        <w:rPr>
          <w:rFonts w:hint="eastAsia" w:ascii="仿宋" w:hAnsi="仿宋" w:eastAsia="仿宋" w:cs="仿宋"/>
          <w:b/>
          <w:bCs/>
          <w:sz w:val="32"/>
        </w:rPr>
        <w:t>七、涉及无效投标条款中投标人</w:t>
      </w:r>
      <w:r>
        <w:rPr>
          <w:rFonts w:hint="eastAsia" w:ascii="仿宋" w:hAnsi="仿宋" w:eastAsia="仿宋" w:cs="仿宋"/>
          <w:b/>
          <w:bCs/>
          <w:sz w:val="32"/>
          <w:szCs w:val="32"/>
        </w:rPr>
        <w:t>必须提供的</w:t>
      </w:r>
      <w:r>
        <w:rPr>
          <w:rFonts w:hint="eastAsia" w:ascii="仿宋" w:hAnsi="仿宋" w:eastAsia="仿宋" w:cs="仿宋"/>
          <w:b/>
          <w:bCs/>
          <w:sz w:val="32"/>
        </w:rPr>
        <w:t>证明文件</w:t>
      </w:r>
    </w:p>
    <w:p w14:paraId="0AE8B25C">
      <w:pPr>
        <w:spacing w:line="440" w:lineRule="exact"/>
        <w:ind w:firstLine="2877"/>
        <w:rPr>
          <w:rFonts w:ascii="仿宋" w:hAnsi="仿宋" w:eastAsia="仿宋" w:cs="仿宋"/>
          <w:b/>
          <w:color w:val="000000"/>
          <w:sz w:val="36"/>
        </w:rPr>
      </w:pPr>
    </w:p>
    <w:p w14:paraId="01F7259F">
      <w:pPr>
        <w:spacing w:line="440" w:lineRule="exact"/>
        <w:ind w:firstLine="2877"/>
        <w:rPr>
          <w:rFonts w:ascii="仿宋" w:hAnsi="仿宋" w:eastAsia="仿宋" w:cs="仿宋"/>
          <w:b/>
          <w:color w:val="000000"/>
          <w:sz w:val="36"/>
        </w:rPr>
      </w:pPr>
    </w:p>
    <w:p w14:paraId="71F6CEC6">
      <w:pPr>
        <w:spacing w:line="440" w:lineRule="exact"/>
        <w:ind w:firstLine="2877"/>
        <w:rPr>
          <w:rFonts w:ascii="仿宋" w:hAnsi="仿宋" w:eastAsia="仿宋" w:cs="仿宋"/>
          <w:b/>
          <w:color w:val="000000"/>
          <w:sz w:val="36"/>
        </w:rPr>
      </w:pPr>
    </w:p>
    <w:p w14:paraId="1173CDBC">
      <w:pPr>
        <w:spacing w:line="440" w:lineRule="exact"/>
        <w:ind w:firstLine="2877"/>
        <w:rPr>
          <w:rFonts w:ascii="仿宋" w:hAnsi="仿宋" w:eastAsia="仿宋" w:cs="仿宋"/>
          <w:b/>
          <w:color w:val="000000"/>
          <w:sz w:val="36"/>
        </w:rPr>
      </w:pPr>
    </w:p>
    <w:p w14:paraId="7A08C5C0">
      <w:pPr>
        <w:spacing w:line="440" w:lineRule="exact"/>
        <w:ind w:firstLine="2877"/>
        <w:rPr>
          <w:rFonts w:ascii="仿宋" w:hAnsi="仿宋" w:eastAsia="仿宋" w:cs="仿宋"/>
          <w:b/>
          <w:color w:val="000000"/>
          <w:sz w:val="36"/>
        </w:rPr>
      </w:pPr>
    </w:p>
    <w:p w14:paraId="19EC385D">
      <w:pPr>
        <w:spacing w:line="440" w:lineRule="exact"/>
        <w:ind w:firstLine="2877"/>
        <w:rPr>
          <w:rFonts w:ascii="仿宋" w:hAnsi="仿宋" w:eastAsia="仿宋" w:cs="仿宋"/>
          <w:b/>
          <w:color w:val="000000"/>
          <w:sz w:val="36"/>
        </w:rPr>
      </w:pPr>
    </w:p>
    <w:p w14:paraId="040CE59F">
      <w:pPr>
        <w:spacing w:line="440" w:lineRule="exact"/>
        <w:ind w:firstLine="2877"/>
        <w:rPr>
          <w:rFonts w:ascii="仿宋" w:hAnsi="仿宋" w:eastAsia="仿宋" w:cs="仿宋"/>
          <w:b/>
          <w:color w:val="000000"/>
          <w:sz w:val="36"/>
        </w:rPr>
      </w:pPr>
    </w:p>
    <w:p w14:paraId="5EBCDE49">
      <w:pPr>
        <w:spacing w:line="440" w:lineRule="exact"/>
        <w:ind w:firstLine="2877"/>
        <w:rPr>
          <w:rFonts w:ascii="仿宋" w:hAnsi="仿宋" w:eastAsia="仿宋" w:cs="仿宋"/>
          <w:b/>
          <w:color w:val="000000"/>
          <w:sz w:val="36"/>
        </w:rPr>
      </w:pPr>
    </w:p>
    <w:p w14:paraId="3AD1A5FE">
      <w:pPr>
        <w:spacing w:line="440" w:lineRule="exact"/>
        <w:ind w:firstLine="2877"/>
        <w:rPr>
          <w:rFonts w:ascii="仿宋" w:hAnsi="仿宋" w:eastAsia="仿宋" w:cs="仿宋"/>
          <w:b/>
          <w:color w:val="000000"/>
          <w:sz w:val="36"/>
        </w:rPr>
      </w:pPr>
    </w:p>
    <w:p w14:paraId="5548E7F4">
      <w:pPr>
        <w:pStyle w:val="264"/>
        <w:ind w:left="0" w:leftChars="0" w:firstLine="1446" w:firstLineChars="400"/>
        <w:rPr>
          <w:rFonts w:ascii="仿宋" w:hAnsi="仿宋" w:eastAsia="仿宋" w:cs="仿宋"/>
          <w:b/>
          <w:bCs/>
          <w:sz w:val="32"/>
        </w:rPr>
      </w:pPr>
      <w:r>
        <w:rPr>
          <w:rFonts w:hint="eastAsia" w:ascii="仿宋" w:hAnsi="仿宋" w:eastAsia="仿宋" w:cs="仿宋"/>
          <w:b/>
          <w:color w:val="000000"/>
          <w:sz w:val="36"/>
          <w:lang w:eastAsia="zh-CN"/>
        </w:rPr>
        <w:t>八、</w:t>
      </w:r>
      <w:r>
        <w:rPr>
          <w:rFonts w:hint="eastAsia" w:ascii="仿宋" w:hAnsi="仿宋" w:eastAsia="仿宋" w:cs="仿宋"/>
          <w:b/>
          <w:bCs/>
          <w:sz w:val="32"/>
        </w:rPr>
        <w:t>投标人认为有必要提供并说明的其他资料</w:t>
      </w:r>
    </w:p>
    <w:p w14:paraId="48E77327">
      <w:pPr>
        <w:pStyle w:val="265"/>
        <w:ind w:firstLine="562"/>
        <w:jc w:val="center"/>
        <w:rPr>
          <w:rFonts w:ascii="仿宋" w:hAnsi="仿宋" w:eastAsia="仿宋" w:cs="仿宋"/>
          <w:b/>
          <w:bCs/>
          <w:sz w:val="32"/>
        </w:rPr>
      </w:pPr>
      <w:r>
        <w:rPr>
          <w:rFonts w:hint="eastAsia" w:ascii="仿宋" w:hAnsi="仿宋" w:eastAsia="仿宋" w:cs="仿宋"/>
          <w:b/>
          <w:bCs/>
          <w:sz w:val="28"/>
        </w:rPr>
        <w:t>（格式由投标人自定，加盖投标人电子签章）</w:t>
      </w:r>
    </w:p>
    <w:p w14:paraId="1D1F2124">
      <w:pPr>
        <w:spacing w:line="440" w:lineRule="exact"/>
        <w:ind w:firstLine="2877"/>
        <w:rPr>
          <w:rFonts w:hint="eastAsia" w:ascii="仿宋" w:hAnsi="仿宋" w:eastAsia="仿宋" w:cs="仿宋"/>
          <w:b/>
          <w:color w:val="000000"/>
          <w:sz w:val="36"/>
          <w:lang w:eastAsia="zh-CN"/>
        </w:rPr>
      </w:pPr>
    </w:p>
    <w:p w14:paraId="35D68A08">
      <w:pPr>
        <w:spacing w:line="440" w:lineRule="exact"/>
        <w:ind w:firstLine="2877"/>
        <w:rPr>
          <w:rFonts w:ascii="仿宋" w:hAnsi="仿宋" w:eastAsia="仿宋" w:cs="仿宋"/>
          <w:b/>
          <w:color w:val="000000"/>
          <w:sz w:val="36"/>
        </w:rPr>
      </w:pPr>
    </w:p>
    <w:p w14:paraId="7A4E4742">
      <w:pPr>
        <w:spacing w:line="440" w:lineRule="exact"/>
        <w:ind w:firstLine="2877"/>
        <w:rPr>
          <w:rFonts w:ascii="仿宋" w:hAnsi="仿宋" w:eastAsia="仿宋" w:cs="仿宋"/>
          <w:b/>
          <w:color w:val="000000"/>
          <w:sz w:val="36"/>
        </w:rPr>
      </w:pPr>
    </w:p>
    <w:p w14:paraId="385B6EA5">
      <w:pPr>
        <w:spacing w:line="440" w:lineRule="exact"/>
        <w:ind w:firstLine="2877"/>
        <w:rPr>
          <w:rFonts w:ascii="仿宋" w:hAnsi="仿宋" w:eastAsia="仿宋" w:cs="仿宋"/>
          <w:b/>
          <w:color w:val="000000"/>
          <w:sz w:val="36"/>
        </w:rPr>
      </w:pPr>
    </w:p>
    <w:p w14:paraId="19937C8E">
      <w:pPr>
        <w:spacing w:line="440" w:lineRule="exact"/>
        <w:ind w:firstLine="2877"/>
        <w:rPr>
          <w:rFonts w:ascii="仿宋" w:hAnsi="仿宋" w:eastAsia="仿宋" w:cs="仿宋"/>
          <w:b/>
          <w:color w:val="000000"/>
          <w:sz w:val="36"/>
        </w:rPr>
      </w:pPr>
    </w:p>
    <w:p w14:paraId="76638607">
      <w:pPr>
        <w:spacing w:line="440" w:lineRule="exact"/>
        <w:ind w:firstLine="2877"/>
        <w:rPr>
          <w:rFonts w:ascii="仿宋" w:hAnsi="仿宋" w:eastAsia="仿宋" w:cs="仿宋"/>
          <w:b/>
          <w:color w:val="000000"/>
          <w:sz w:val="36"/>
        </w:rPr>
      </w:pPr>
    </w:p>
    <w:p w14:paraId="101C7C51">
      <w:pPr>
        <w:spacing w:line="440" w:lineRule="exact"/>
        <w:ind w:firstLine="2877"/>
        <w:rPr>
          <w:rFonts w:ascii="仿宋" w:hAnsi="仿宋" w:eastAsia="仿宋" w:cs="仿宋"/>
          <w:b/>
          <w:color w:val="000000"/>
          <w:sz w:val="36"/>
        </w:rPr>
      </w:pPr>
    </w:p>
    <w:p w14:paraId="281E73FE">
      <w:pPr>
        <w:spacing w:line="440" w:lineRule="exact"/>
        <w:rPr>
          <w:rFonts w:ascii="仿宋" w:hAnsi="仿宋" w:eastAsia="仿宋" w:cs="仿宋"/>
          <w:b/>
          <w:color w:val="000000"/>
          <w:sz w:val="36"/>
        </w:rPr>
      </w:pPr>
    </w:p>
    <w:p w14:paraId="7C2EA124">
      <w:pPr>
        <w:pStyle w:val="239"/>
      </w:pPr>
    </w:p>
    <w:p w14:paraId="18D37D06">
      <w:pPr>
        <w:pStyle w:val="230"/>
        <w:rPr>
          <w:rFonts w:ascii="仿宋" w:hAnsi="仿宋" w:eastAsia="仿宋" w:cs="仿宋"/>
          <w:b/>
          <w:color w:val="000000"/>
          <w:sz w:val="36"/>
        </w:rPr>
      </w:pPr>
    </w:p>
    <w:p w14:paraId="6F26E479">
      <w:pPr>
        <w:spacing w:line="440" w:lineRule="exact"/>
        <w:ind w:firstLine="3521"/>
        <w:rPr>
          <w:rFonts w:ascii="仿宋" w:hAnsi="仿宋" w:eastAsia="仿宋" w:cs="仿宋"/>
          <w:b/>
          <w:color w:val="000000"/>
          <w:sz w:val="32"/>
          <w:szCs w:val="32"/>
        </w:rPr>
      </w:pPr>
    </w:p>
    <w:p w14:paraId="0A1BE365">
      <w:pPr>
        <w:spacing w:line="440" w:lineRule="exact"/>
        <w:ind w:firstLine="3521"/>
        <w:rPr>
          <w:rFonts w:ascii="仿宋" w:hAnsi="仿宋" w:eastAsia="仿宋" w:cs="仿宋"/>
          <w:b/>
          <w:color w:val="000000"/>
          <w:sz w:val="32"/>
          <w:szCs w:val="32"/>
        </w:rPr>
      </w:pPr>
    </w:p>
    <w:p w14:paraId="53B605A1">
      <w:pPr>
        <w:spacing w:line="440" w:lineRule="exact"/>
        <w:rPr>
          <w:rFonts w:hint="eastAsia" w:ascii="仿宋" w:hAnsi="仿宋" w:eastAsia="仿宋" w:cs="仿宋"/>
          <w:b/>
          <w:color w:val="000000"/>
          <w:sz w:val="32"/>
          <w:szCs w:val="32"/>
        </w:rPr>
      </w:pPr>
    </w:p>
    <w:p w14:paraId="684761CC">
      <w:pPr>
        <w:spacing w:line="440" w:lineRule="exact"/>
        <w:ind w:firstLine="3521"/>
        <w:rPr>
          <w:rFonts w:ascii="仿宋" w:hAnsi="仿宋" w:eastAsia="仿宋" w:cs="仿宋"/>
          <w:b/>
          <w:color w:val="000000"/>
          <w:sz w:val="32"/>
          <w:szCs w:val="32"/>
        </w:rPr>
      </w:pPr>
      <w:r>
        <w:rPr>
          <w:rFonts w:hint="eastAsia" w:ascii="仿宋" w:hAnsi="仿宋" w:eastAsia="仿宋" w:cs="仿宋"/>
          <w:b/>
          <w:color w:val="000000"/>
          <w:sz w:val="32"/>
          <w:szCs w:val="32"/>
          <w:lang w:eastAsia="zh-CN"/>
        </w:rPr>
        <w:t>九</w:t>
      </w:r>
      <w:r>
        <w:rPr>
          <w:rFonts w:hint="eastAsia" w:ascii="仿宋" w:hAnsi="仿宋" w:eastAsia="仿宋" w:cs="仿宋"/>
          <w:b/>
          <w:color w:val="000000"/>
          <w:sz w:val="32"/>
          <w:szCs w:val="32"/>
        </w:rPr>
        <w:t>、示范格式</w:t>
      </w:r>
    </w:p>
    <w:p w14:paraId="1FDF4B6C">
      <w:pPr>
        <w:spacing w:line="440" w:lineRule="exact"/>
        <w:rPr>
          <w:rFonts w:ascii="仿宋" w:hAnsi="仿宋" w:eastAsia="仿宋" w:cs="仿宋"/>
          <w:b/>
          <w:color w:val="000000"/>
          <w:sz w:val="32"/>
          <w:szCs w:val="32"/>
        </w:rPr>
      </w:pPr>
      <w:r>
        <w:rPr>
          <w:rFonts w:hint="eastAsia" w:ascii="仿宋" w:hAnsi="仿宋" w:eastAsia="仿宋" w:cs="仿宋"/>
          <w:b/>
          <w:color w:val="000000"/>
          <w:sz w:val="32"/>
          <w:szCs w:val="32"/>
        </w:rPr>
        <w:t xml:space="preserve">示范格式一                 </w:t>
      </w:r>
      <w:bookmarkEnd w:id="17"/>
    </w:p>
    <w:p w14:paraId="69AB7AC7">
      <w:pPr>
        <w:spacing w:line="440" w:lineRule="exact"/>
        <w:ind w:firstLine="2570"/>
        <w:rPr>
          <w:rFonts w:ascii="仿宋" w:hAnsi="仿宋" w:eastAsia="仿宋" w:cs="仿宋"/>
          <w:b/>
          <w:bCs/>
          <w:color w:val="000000"/>
          <w:sz w:val="32"/>
        </w:rPr>
      </w:pPr>
    </w:p>
    <w:p w14:paraId="771A5338">
      <w:pPr>
        <w:spacing w:line="640" w:lineRule="exact"/>
        <w:ind w:firstLine="2891"/>
        <w:rPr>
          <w:rFonts w:ascii="仿宋" w:hAnsi="仿宋" w:eastAsia="仿宋" w:cs="仿宋"/>
          <w:b/>
          <w:bCs/>
          <w:color w:val="000000"/>
          <w:sz w:val="32"/>
          <w:szCs w:val="32"/>
          <w:lang w:val="zh-CN"/>
        </w:rPr>
      </w:pPr>
      <w:r>
        <w:rPr>
          <w:rFonts w:hint="eastAsia" w:ascii="仿宋" w:hAnsi="仿宋" w:eastAsia="仿宋" w:cs="仿宋"/>
          <w:b/>
          <w:bCs/>
          <w:color w:val="000000"/>
          <w:sz w:val="32"/>
          <w:szCs w:val="32"/>
          <w:lang w:val="zh-CN"/>
        </w:rPr>
        <w:t>法定代表人资格证明</w:t>
      </w:r>
    </w:p>
    <w:p w14:paraId="67E4B33D">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单位名称：</w:t>
      </w:r>
    </w:p>
    <w:p w14:paraId="7C99FBDD">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地址：</w:t>
      </w:r>
    </w:p>
    <w:p w14:paraId="650749BE">
      <w:pPr>
        <w:spacing w:line="64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姓名：     性别：      年龄：      职务：</w:t>
      </w:r>
    </w:p>
    <w:p w14:paraId="7B9FFBC9">
      <w:pPr>
        <w:spacing w:line="640" w:lineRule="exact"/>
        <w:ind w:left="1" w:firstLine="560"/>
        <w:rPr>
          <w:rFonts w:ascii="仿宋" w:hAnsi="仿宋" w:eastAsia="仿宋" w:cs="仿宋"/>
          <w:color w:val="000000"/>
          <w:sz w:val="28"/>
        </w:rPr>
      </w:pPr>
      <w:r>
        <w:rPr>
          <w:rFonts w:hint="eastAsia" w:ascii="仿宋" w:hAnsi="仿宋" w:eastAsia="仿宋" w:cs="仿宋"/>
          <w:color w:val="000000"/>
          <w:sz w:val="28"/>
          <w:szCs w:val="28"/>
          <w:lang w:val="zh-CN"/>
        </w:rPr>
        <w:t>系</w:t>
      </w:r>
      <w:r>
        <w:rPr>
          <w:rFonts w:hint="eastAsia" w:ascii="仿宋" w:hAnsi="仿宋" w:eastAsia="仿宋" w:cs="仿宋"/>
          <w:color w:val="000000"/>
          <w:sz w:val="28"/>
          <w:szCs w:val="28"/>
          <w:u w:val="single"/>
          <w:lang w:val="zh-CN"/>
        </w:rPr>
        <w:t xml:space="preserve"> （投标人单位名称）</w:t>
      </w:r>
      <w:r>
        <w:rPr>
          <w:rFonts w:hint="eastAsia" w:ascii="仿宋" w:hAnsi="仿宋" w:eastAsia="仿宋" w:cs="仿宋"/>
          <w:color w:val="000000"/>
          <w:sz w:val="28"/>
          <w:szCs w:val="28"/>
          <w:lang w:val="zh-CN"/>
        </w:rPr>
        <w:t>的法定代表人。</w:t>
      </w:r>
      <w:r>
        <w:rPr>
          <w:rFonts w:hint="eastAsia" w:ascii="仿宋" w:hAnsi="仿宋" w:eastAsia="仿宋" w:cs="仿宋"/>
          <w:color w:val="000000"/>
          <w:sz w:val="28"/>
        </w:rPr>
        <w:t>为参与项目，签署上述项目的投标文件、进行招标、签署合同和处理与之有关的一切事务。</w:t>
      </w:r>
    </w:p>
    <w:p w14:paraId="240DF0EC">
      <w:pPr>
        <w:spacing w:line="640" w:lineRule="exact"/>
        <w:ind w:firstLine="280"/>
        <w:rPr>
          <w:rFonts w:ascii="仿宋" w:hAnsi="仿宋" w:eastAsia="仿宋" w:cs="仿宋"/>
          <w:color w:val="000000"/>
          <w:sz w:val="28"/>
          <w:szCs w:val="28"/>
        </w:rPr>
      </w:pPr>
    </w:p>
    <w:p w14:paraId="22D1B809">
      <w:pPr>
        <w:spacing w:line="640" w:lineRule="exact"/>
        <w:rPr>
          <w:rFonts w:ascii="仿宋" w:hAnsi="仿宋" w:eastAsia="仿宋" w:cs="仿宋"/>
          <w:color w:val="000000"/>
          <w:sz w:val="28"/>
          <w:szCs w:val="28"/>
          <w:lang w:val="zh-CN"/>
        </w:rPr>
      </w:pPr>
    </w:p>
    <w:p w14:paraId="354F6410">
      <w:pPr>
        <w:spacing w:line="640" w:lineRule="exact"/>
        <w:ind w:firstLine="280"/>
        <w:rPr>
          <w:rFonts w:ascii="仿宋" w:hAnsi="仿宋" w:eastAsia="仿宋" w:cs="仿宋"/>
          <w:color w:val="000000"/>
          <w:sz w:val="28"/>
          <w:szCs w:val="28"/>
          <w:lang w:val="zh-CN"/>
        </w:rPr>
      </w:pPr>
      <w:r>
        <w:rPr>
          <w:rFonts w:hint="eastAsia" w:ascii="仿宋" w:hAnsi="仿宋" w:eastAsia="仿宋" w:cs="仿宋"/>
          <w:color w:val="000000"/>
          <w:sz w:val="28"/>
          <w:szCs w:val="28"/>
          <w:lang w:val="zh-CN"/>
        </w:rPr>
        <w:t>特此证明。</w:t>
      </w:r>
    </w:p>
    <w:p w14:paraId="42B0CBFD">
      <w:pPr>
        <w:spacing w:line="640" w:lineRule="exact"/>
        <w:jc w:val="center"/>
        <w:rPr>
          <w:rFonts w:ascii="仿宋" w:hAnsi="仿宋" w:eastAsia="仿宋" w:cs="仿宋"/>
          <w:color w:val="000000"/>
          <w:sz w:val="28"/>
          <w:szCs w:val="28"/>
          <w:lang w:val="zh-CN"/>
        </w:rPr>
      </w:pPr>
    </w:p>
    <w:p w14:paraId="294BC07B">
      <w:pPr>
        <w:spacing w:line="640" w:lineRule="exact"/>
        <w:jc w:val="center"/>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投标人：</w:t>
      </w:r>
      <w:r>
        <w:rPr>
          <w:rFonts w:hint="eastAsia" w:ascii="仿宋" w:hAnsi="仿宋" w:eastAsia="仿宋" w:cs="仿宋"/>
          <w:color w:val="000000"/>
          <w:sz w:val="28"/>
          <w:szCs w:val="28"/>
          <w:u w:val="single"/>
          <w:lang w:val="zh-CN"/>
        </w:rPr>
        <w:t xml:space="preserve">    （电子签章）     </w:t>
      </w:r>
    </w:p>
    <w:p w14:paraId="736A663D">
      <w:pPr>
        <w:spacing w:line="640" w:lineRule="exact"/>
        <w:jc w:val="center"/>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日期：年 月日</w:t>
      </w:r>
    </w:p>
    <w:p w14:paraId="266BF82B">
      <w:pPr>
        <w:spacing w:line="640" w:lineRule="exact"/>
        <w:rPr>
          <w:rFonts w:ascii="仿宋" w:hAnsi="仿宋" w:eastAsia="仿宋" w:cs="仿宋"/>
          <w:color w:val="000000"/>
          <w:sz w:val="28"/>
          <w:szCs w:val="28"/>
          <w:lang w:val="zh-CN"/>
        </w:rPr>
      </w:pPr>
    </w:p>
    <w:p w14:paraId="431124BE">
      <w:pPr>
        <w:spacing w:line="640" w:lineRule="exact"/>
        <w:ind w:firstLine="560"/>
        <w:rPr>
          <w:rFonts w:hint="eastAsia" w:ascii="仿宋" w:hAnsi="仿宋" w:eastAsia="仿宋" w:cs="仿宋"/>
          <w:bCs/>
          <w:color w:val="000000"/>
          <w:sz w:val="28"/>
        </w:rPr>
      </w:pPr>
    </w:p>
    <w:p w14:paraId="6DC3A9DD">
      <w:pPr>
        <w:spacing w:line="640" w:lineRule="exact"/>
        <w:ind w:firstLine="560"/>
        <w:rPr>
          <w:rFonts w:hint="eastAsia" w:ascii="仿宋" w:hAnsi="仿宋" w:eastAsia="仿宋" w:cs="仿宋"/>
          <w:bCs/>
          <w:color w:val="000000"/>
          <w:sz w:val="28"/>
        </w:rPr>
      </w:pPr>
    </w:p>
    <w:p w14:paraId="65F0AB42">
      <w:pPr>
        <w:spacing w:line="640" w:lineRule="exact"/>
        <w:ind w:firstLine="560"/>
        <w:rPr>
          <w:rFonts w:ascii="仿宋" w:hAnsi="仿宋" w:eastAsia="仿宋" w:cs="仿宋"/>
          <w:bCs/>
          <w:color w:val="000000"/>
          <w:sz w:val="28"/>
          <w:szCs w:val="28"/>
        </w:rPr>
      </w:pPr>
      <w:r>
        <w:rPr>
          <w:rFonts w:hint="eastAsia" w:ascii="仿宋" w:hAnsi="仿宋" w:eastAsia="仿宋" w:cs="仿宋"/>
          <w:bCs/>
          <w:color w:val="000000"/>
          <w:sz w:val="28"/>
        </w:rPr>
        <w:t>注：投标人法定代表人</w:t>
      </w:r>
      <w:r>
        <w:rPr>
          <w:rFonts w:hint="eastAsia" w:ascii="仿宋" w:hAnsi="仿宋" w:eastAsia="仿宋" w:cs="仿宋"/>
          <w:bCs/>
          <w:color w:val="000000"/>
          <w:sz w:val="28"/>
          <w:szCs w:val="28"/>
        </w:rPr>
        <w:t>参加投标的，必须附</w:t>
      </w:r>
      <w:r>
        <w:rPr>
          <w:rFonts w:hint="eastAsia" w:ascii="仿宋" w:hAnsi="仿宋" w:eastAsia="仿宋" w:cs="仿宋"/>
          <w:bCs/>
          <w:color w:val="000000"/>
          <w:sz w:val="28"/>
        </w:rPr>
        <w:t>法定代表人</w:t>
      </w:r>
      <w:r>
        <w:rPr>
          <w:rFonts w:hint="eastAsia" w:ascii="仿宋" w:hAnsi="仿宋" w:eastAsia="仿宋" w:cs="仿宋"/>
          <w:bCs/>
          <w:color w:val="000000"/>
          <w:sz w:val="28"/>
          <w:szCs w:val="28"/>
        </w:rPr>
        <w:t>身份证扫描件加盖投标人电子签章。</w:t>
      </w:r>
      <w:r>
        <w:rPr>
          <w:rFonts w:hint="eastAsia" w:ascii="仿宋" w:hAnsi="仿宋" w:eastAsia="仿宋" w:cs="仿宋"/>
          <w:color w:val="000000"/>
          <w:sz w:val="28"/>
          <w:szCs w:val="28"/>
        </w:rPr>
        <w:t>法定代表人授权其他人参加投标的，仅需填写“授权委托书”。</w:t>
      </w:r>
    </w:p>
    <w:p w14:paraId="5A4BC88A">
      <w:pPr>
        <w:spacing w:line="640" w:lineRule="exact"/>
        <w:rPr>
          <w:rFonts w:ascii="仿宋" w:hAnsi="仿宋" w:eastAsia="仿宋" w:cs="仿宋"/>
          <w:b/>
          <w:color w:val="000000"/>
          <w:sz w:val="32"/>
        </w:rPr>
      </w:pPr>
    </w:p>
    <w:p w14:paraId="134E9AFB">
      <w:pPr>
        <w:pStyle w:val="81"/>
        <w:rPr>
          <w:rFonts w:ascii="仿宋" w:hAnsi="仿宋" w:eastAsia="仿宋" w:cs="仿宋"/>
          <w:b/>
          <w:sz w:val="32"/>
        </w:rPr>
      </w:pPr>
    </w:p>
    <w:p w14:paraId="68A773B5">
      <w:pPr>
        <w:spacing w:line="640" w:lineRule="exact"/>
        <w:ind w:left="-359" w:firstLine="357"/>
        <w:rPr>
          <w:rFonts w:ascii="仿宋" w:hAnsi="仿宋" w:eastAsia="仿宋" w:cs="仿宋"/>
          <w:b/>
          <w:color w:val="000000"/>
          <w:sz w:val="28"/>
          <w:szCs w:val="28"/>
        </w:rPr>
      </w:pPr>
      <w:r>
        <w:rPr>
          <w:rFonts w:hint="eastAsia" w:ascii="仿宋" w:hAnsi="仿宋" w:eastAsia="仿宋" w:cs="仿宋"/>
          <w:b/>
          <w:color w:val="000000"/>
          <w:sz w:val="32"/>
        </w:rPr>
        <w:t>示范格式二</w:t>
      </w:r>
    </w:p>
    <w:p w14:paraId="1283FA02">
      <w:pPr>
        <w:spacing w:line="520" w:lineRule="exact"/>
        <w:ind w:firstLine="3213"/>
        <w:rPr>
          <w:rFonts w:ascii="仿宋" w:hAnsi="仿宋" w:eastAsia="仿宋" w:cs="仿宋"/>
          <w:b/>
          <w:bCs/>
          <w:color w:val="000000"/>
          <w:sz w:val="28"/>
        </w:rPr>
      </w:pPr>
      <w:r>
        <w:rPr>
          <w:rFonts w:hint="eastAsia" w:ascii="仿宋" w:hAnsi="仿宋" w:eastAsia="仿宋" w:cs="仿宋"/>
          <w:b/>
          <w:bCs/>
          <w:color w:val="000000"/>
          <w:sz w:val="32"/>
        </w:rPr>
        <w:t>授权委托书</w:t>
      </w:r>
    </w:p>
    <w:p w14:paraId="5F181649">
      <w:pPr>
        <w:spacing w:line="520" w:lineRule="exact"/>
        <w:rPr>
          <w:rFonts w:ascii="仿宋" w:hAnsi="仿宋" w:eastAsia="仿宋" w:cs="仿宋"/>
          <w:bCs/>
          <w:color w:val="000000"/>
          <w:sz w:val="30"/>
          <w:szCs w:val="28"/>
        </w:rPr>
      </w:pPr>
      <w:r>
        <w:rPr>
          <w:rFonts w:hint="eastAsia" w:ascii="仿宋" w:hAnsi="仿宋" w:eastAsia="仿宋" w:cs="仿宋"/>
          <w:bCs/>
          <w:color w:val="000000"/>
          <w:sz w:val="30"/>
          <w:szCs w:val="28"/>
        </w:rPr>
        <w:t>致</w:t>
      </w:r>
      <w:r>
        <w:rPr>
          <w:rFonts w:hint="eastAsia" w:ascii="仿宋" w:hAnsi="仿宋" w:eastAsia="仿宋" w:cs="仿宋"/>
          <w:bCs/>
          <w:sz w:val="28"/>
          <w:szCs w:val="28"/>
          <w:u w:val="single"/>
        </w:rPr>
        <w:t>（采购人）</w:t>
      </w:r>
      <w:r>
        <w:rPr>
          <w:rFonts w:hint="eastAsia" w:ascii="仿宋" w:hAnsi="仿宋" w:eastAsia="仿宋" w:cs="仿宋"/>
          <w:bCs/>
          <w:color w:val="000000"/>
          <w:sz w:val="30"/>
          <w:szCs w:val="28"/>
        </w:rPr>
        <w:t>：</w:t>
      </w:r>
    </w:p>
    <w:p w14:paraId="3BA9B5B5">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本授权书宣告：</w:t>
      </w:r>
    </w:p>
    <w:p w14:paraId="762AB5A1">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委托方：地址：</w:t>
      </w:r>
    </w:p>
    <w:p w14:paraId="5CB2957D">
      <w:pPr>
        <w:spacing w:line="520" w:lineRule="exact"/>
        <w:rPr>
          <w:rFonts w:ascii="仿宋" w:hAnsi="仿宋" w:eastAsia="仿宋" w:cs="仿宋"/>
          <w:color w:val="000000"/>
          <w:sz w:val="28"/>
          <w:szCs w:val="28"/>
          <w:u w:val="single"/>
        </w:rPr>
      </w:pPr>
      <w:r>
        <w:rPr>
          <w:rFonts w:hint="eastAsia" w:ascii="仿宋" w:hAnsi="仿宋" w:eastAsia="仿宋" w:cs="仿宋"/>
          <w:color w:val="000000"/>
          <w:sz w:val="28"/>
          <w:szCs w:val="28"/>
        </w:rPr>
        <w:t>法定代表人：</w:t>
      </w:r>
    </w:p>
    <w:p w14:paraId="4F37B3D2">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受托人：姓名 性别： 出生日期：年月日</w:t>
      </w:r>
    </w:p>
    <w:p w14:paraId="654FE149">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所在单位：职务：</w:t>
      </w:r>
    </w:p>
    <w:p w14:paraId="5FE9EE4D">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身 份 证：联系方式：</w:t>
      </w:r>
    </w:p>
    <w:p w14:paraId="61FACBE1">
      <w:pPr>
        <w:spacing w:line="520" w:lineRule="exact"/>
        <w:ind w:firstLine="560"/>
        <w:rPr>
          <w:rFonts w:ascii="仿宋" w:hAnsi="仿宋" w:eastAsia="仿宋" w:cs="仿宋"/>
          <w:color w:val="000000"/>
          <w:sz w:val="28"/>
          <w:szCs w:val="28"/>
        </w:rPr>
      </w:pPr>
      <w:r>
        <w:rPr>
          <w:rFonts w:hint="eastAsia" w:ascii="仿宋" w:hAnsi="仿宋" w:eastAsia="仿宋" w:cs="仿宋"/>
          <w:color w:val="000000"/>
          <w:sz w:val="28"/>
          <w:szCs w:val="28"/>
        </w:rPr>
        <w:t>兹委托受托人代表我公司参加淮安市淮安医院组织的（项目编号：           ）采购项目的政府采购活动，受托人有权在该招标活动中，以我单位的名义签署投标函和投标文件，与采购人协商、澄清、解释，签订合同书并执行一切与此有关的事项。</w:t>
      </w:r>
    </w:p>
    <w:p w14:paraId="4EC4F382">
      <w:pPr>
        <w:spacing w:line="520" w:lineRule="exact"/>
        <w:rPr>
          <w:rFonts w:ascii="仿宋" w:hAnsi="仿宋" w:eastAsia="仿宋" w:cs="仿宋"/>
          <w:color w:val="000000"/>
          <w:sz w:val="28"/>
          <w:szCs w:val="28"/>
        </w:rPr>
      </w:pPr>
      <w:r>
        <w:rPr>
          <w:rFonts w:hint="eastAsia" w:ascii="仿宋" w:hAnsi="仿宋" w:eastAsia="仿宋" w:cs="仿宋"/>
          <w:color w:val="000000"/>
          <w:sz w:val="28"/>
          <w:szCs w:val="28"/>
        </w:rPr>
        <w:t xml:space="preserve">    受托人在办理上述事宜过程中以其自己的名义所签署的所有文件我公司均予以承认。受托人无转委托权。</w:t>
      </w:r>
    </w:p>
    <w:p w14:paraId="5059D0AC">
      <w:pPr>
        <w:spacing w:line="520" w:lineRule="exact"/>
        <w:ind w:firstLine="560"/>
        <w:rPr>
          <w:rFonts w:ascii="仿宋" w:hAnsi="仿宋" w:eastAsia="仿宋" w:cs="仿宋"/>
          <w:color w:val="000000"/>
          <w:sz w:val="28"/>
          <w:szCs w:val="28"/>
        </w:rPr>
      </w:pPr>
      <w:r>
        <w:rPr>
          <w:rFonts w:hint="eastAsia" w:ascii="仿宋" w:hAnsi="仿宋" w:eastAsia="仿宋" w:cs="仿宋"/>
          <w:color w:val="000000"/>
          <w:sz w:val="28"/>
          <w:szCs w:val="28"/>
        </w:rPr>
        <w:t>委托期限：至上述事宜处理完毕止。</w:t>
      </w:r>
    </w:p>
    <w:p w14:paraId="777BA1FF">
      <w:pPr>
        <w:spacing w:line="520" w:lineRule="exact"/>
        <w:ind w:firstLine="600"/>
        <w:rPr>
          <w:rFonts w:ascii="仿宋" w:hAnsi="仿宋" w:eastAsia="仿宋" w:cs="仿宋"/>
          <w:b/>
          <w:color w:val="000000"/>
          <w:sz w:val="28"/>
          <w:szCs w:val="28"/>
        </w:rPr>
      </w:pPr>
    </w:p>
    <w:p w14:paraId="6B47AD88">
      <w:pPr>
        <w:spacing w:line="520" w:lineRule="exact"/>
        <w:rPr>
          <w:rFonts w:ascii="仿宋" w:hAnsi="仿宋" w:eastAsia="仿宋" w:cs="仿宋"/>
          <w:color w:val="000000"/>
          <w:sz w:val="28"/>
          <w:szCs w:val="28"/>
        </w:rPr>
      </w:pPr>
    </w:p>
    <w:p w14:paraId="7CDCA24B">
      <w:pPr>
        <w:spacing w:line="640" w:lineRule="exact"/>
        <w:jc w:val="center"/>
        <w:rPr>
          <w:rFonts w:ascii="仿宋" w:hAnsi="仿宋" w:eastAsia="仿宋" w:cs="仿宋"/>
          <w:color w:val="000000"/>
          <w:sz w:val="28"/>
          <w:szCs w:val="28"/>
          <w:lang w:val="zh-CN"/>
        </w:rPr>
      </w:pPr>
      <w:r>
        <w:rPr>
          <w:rFonts w:hint="eastAsia" w:ascii="仿宋" w:hAnsi="仿宋" w:eastAsia="仿宋" w:cs="仿宋"/>
          <w:color w:val="000000"/>
          <w:sz w:val="28"/>
          <w:szCs w:val="28"/>
          <w:lang w:val="zh-CN"/>
        </w:rPr>
        <w:t>投标人：</w:t>
      </w:r>
      <w:r>
        <w:rPr>
          <w:rFonts w:hint="eastAsia" w:ascii="仿宋" w:hAnsi="仿宋" w:eastAsia="仿宋" w:cs="仿宋"/>
          <w:color w:val="000000"/>
          <w:sz w:val="28"/>
          <w:szCs w:val="28"/>
          <w:u w:val="single"/>
          <w:lang w:val="zh-CN"/>
        </w:rPr>
        <w:t xml:space="preserve">     （电子签章）    </w:t>
      </w:r>
    </w:p>
    <w:p w14:paraId="7089A824">
      <w:pPr>
        <w:spacing w:line="52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日期：年 月 日</w:t>
      </w:r>
    </w:p>
    <w:p w14:paraId="1FC0C82C">
      <w:pPr>
        <w:spacing w:line="520" w:lineRule="exact"/>
        <w:ind w:left="-359" w:firstLine="548"/>
        <w:rPr>
          <w:rFonts w:ascii="仿宋" w:hAnsi="仿宋" w:eastAsia="仿宋" w:cs="仿宋"/>
          <w:bCs/>
          <w:color w:val="000000"/>
          <w:sz w:val="28"/>
        </w:rPr>
      </w:pPr>
    </w:p>
    <w:p w14:paraId="7F59F514">
      <w:pPr>
        <w:spacing w:line="520" w:lineRule="exact"/>
        <w:ind w:firstLine="560"/>
        <w:rPr>
          <w:rFonts w:ascii="仿宋" w:hAnsi="仿宋" w:eastAsia="仿宋" w:cs="仿宋"/>
          <w:color w:val="000000"/>
          <w:sz w:val="28"/>
          <w:szCs w:val="28"/>
        </w:rPr>
      </w:pPr>
      <w:r>
        <w:rPr>
          <w:rFonts w:hint="eastAsia" w:ascii="仿宋" w:hAnsi="仿宋" w:eastAsia="仿宋" w:cs="仿宋"/>
          <w:bCs/>
          <w:color w:val="000000"/>
          <w:sz w:val="28"/>
        </w:rPr>
        <w:t>注：投标人委托</w:t>
      </w:r>
      <w:r>
        <w:rPr>
          <w:rFonts w:hint="eastAsia" w:ascii="仿宋" w:hAnsi="仿宋" w:eastAsia="仿宋" w:cs="仿宋"/>
          <w:bCs/>
          <w:color w:val="000000"/>
          <w:sz w:val="28"/>
          <w:szCs w:val="28"/>
        </w:rPr>
        <w:t>受托人参加投标的，必须附受托人身份证</w:t>
      </w:r>
      <w:r>
        <w:rPr>
          <w:rFonts w:hint="eastAsia" w:ascii="仿宋" w:hAnsi="仿宋" w:eastAsia="仿宋" w:cs="仿宋"/>
          <w:color w:val="000000"/>
          <w:sz w:val="28"/>
          <w:szCs w:val="28"/>
        </w:rPr>
        <w:t>扫描</w:t>
      </w:r>
      <w:r>
        <w:rPr>
          <w:rFonts w:hint="eastAsia" w:ascii="仿宋" w:hAnsi="仿宋" w:eastAsia="仿宋" w:cs="仿宋"/>
          <w:bCs/>
          <w:color w:val="000000"/>
          <w:sz w:val="28"/>
          <w:szCs w:val="28"/>
        </w:rPr>
        <w:t>件加盖投标人电子签章。</w:t>
      </w:r>
      <w:r>
        <w:rPr>
          <w:rFonts w:hint="eastAsia" w:ascii="仿宋" w:hAnsi="仿宋" w:eastAsia="仿宋" w:cs="仿宋"/>
          <w:color w:val="000000"/>
          <w:sz w:val="28"/>
          <w:szCs w:val="28"/>
        </w:rPr>
        <w:t>法定代表人直接参加投标的，仅需填写“法定代表人资格证明”。</w:t>
      </w:r>
    </w:p>
    <w:p w14:paraId="1365B33F">
      <w:pPr>
        <w:spacing w:line="640" w:lineRule="exact"/>
        <w:ind w:left="-359" w:firstLine="357"/>
        <w:rPr>
          <w:rFonts w:ascii="仿宋" w:hAnsi="仿宋" w:eastAsia="仿宋" w:cs="仿宋"/>
          <w:b/>
          <w:color w:val="000000"/>
          <w:sz w:val="32"/>
        </w:rPr>
      </w:pPr>
    </w:p>
    <w:p w14:paraId="4669C27E">
      <w:pPr>
        <w:spacing w:line="640" w:lineRule="exact"/>
        <w:ind w:left="-359" w:firstLine="357"/>
        <w:rPr>
          <w:rFonts w:hint="eastAsia" w:ascii="仿宋" w:hAnsi="仿宋" w:eastAsia="仿宋" w:cs="仿宋"/>
          <w:b/>
          <w:color w:val="000000"/>
          <w:sz w:val="32"/>
        </w:rPr>
      </w:pPr>
    </w:p>
    <w:p w14:paraId="2A6DC4D3">
      <w:pPr>
        <w:spacing w:line="640" w:lineRule="exact"/>
        <w:ind w:left="-359" w:firstLine="357"/>
        <w:rPr>
          <w:rFonts w:ascii="仿宋" w:hAnsi="仿宋" w:eastAsia="仿宋" w:cs="仿宋"/>
          <w:b/>
          <w:color w:val="000000"/>
          <w:sz w:val="32"/>
        </w:rPr>
      </w:pPr>
      <w:r>
        <w:rPr>
          <w:rFonts w:hint="eastAsia" w:ascii="仿宋" w:hAnsi="仿宋" w:eastAsia="仿宋" w:cs="仿宋"/>
          <w:b/>
          <w:color w:val="000000"/>
          <w:sz w:val="32"/>
        </w:rPr>
        <w:t>示范格式三</w:t>
      </w:r>
    </w:p>
    <w:p w14:paraId="7A355096">
      <w:pPr>
        <w:spacing w:line="640" w:lineRule="exact"/>
        <w:ind w:left="-359" w:firstLine="357"/>
        <w:rPr>
          <w:rFonts w:ascii="仿宋" w:hAnsi="仿宋" w:eastAsia="仿宋" w:cs="仿宋"/>
          <w:b/>
          <w:color w:val="000000"/>
          <w:sz w:val="32"/>
        </w:rPr>
      </w:pPr>
    </w:p>
    <w:p w14:paraId="6C8F0F43">
      <w:pPr>
        <w:pStyle w:val="14"/>
        <w:jc w:val="center"/>
        <w:rPr>
          <w:rFonts w:ascii="仿宋" w:hAnsi="仿宋" w:eastAsia="仿宋" w:cs="仿宋"/>
          <w:b/>
          <w:sz w:val="32"/>
          <w:szCs w:val="32"/>
        </w:rPr>
      </w:pPr>
      <w:bookmarkStart w:id="20" w:name="OLE_LINK32"/>
      <w:bookmarkStart w:id="21" w:name="OLE_LINK33"/>
      <w:r>
        <w:rPr>
          <w:rFonts w:hint="eastAsia" w:ascii="仿宋" w:hAnsi="仿宋" w:eastAsia="仿宋"/>
          <w:b/>
          <w:bCs/>
          <w:sz w:val="32"/>
        </w:rPr>
        <w:t>符合《政府采购法》第二十二条规定条件的声明函</w:t>
      </w:r>
      <w:bookmarkEnd w:id="20"/>
      <w:bookmarkEnd w:id="21"/>
    </w:p>
    <w:p w14:paraId="21DA3948">
      <w:pPr>
        <w:spacing w:line="540" w:lineRule="exact"/>
        <w:rPr>
          <w:rFonts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bCs/>
          <w:sz w:val="28"/>
          <w:szCs w:val="28"/>
          <w:u w:val="single"/>
        </w:rPr>
        <w:t>（采购人）</w:t>
      </w:r>
      <w:r>
        <w:rPr>
          <w:rFonts w:hint="eastAsia" w:ascii="仿宋" w:hAnsi="仿宋" w:eastAsia="仿宋" w:cs="仿宋"/>
          <w:sz w:val="28"/>
          <w:szCs w:val="28"/>
        </w:rPr>
        <w:t>：</w:t>
      </w:r>
    </w:p>
    <w:p w14:paraId="76FE9AC4">
      <w:pPr>
        <w:spacing w:line="520" w:lineRule="exact"/>
        <w:ind w:firstLine="840"/>
        <w:rPr>
          <w:rFonts w:ascii="仿宋" w:hAnsi="仿宋" w:eastAsia="仿宋"/>
          <w:color w:val="000000"/>
          <w:sz w:val="28"/>
          <w:szCs w:val="28"/>
        </w:rPr>
      </w:pPr>
      <w:bookmarkStart w:id="22" w:name="OLE_LINK34"/>
      <w:bookmarkStart w:id="23" w:name="OLE_LINK35"/>
      <w:r>
        <w:rPr>
          <w:rFonts w:hint="eastAsia" w:ascii="仿宋" w:hAnsi="仿宋" w:eastAsia="仿宋"/>
          <w:color w:val="000000"/>
          <w:sz w:val="28"/>
          <w:szCs w:val="28"/>
        </w:rPr>
        <w:t>我公司参加</w:t>
      </w:r>
      <w:r>
        <w:rPr>
          <w:rFonts w:hint="eastAsia" w:ascii="仿宋" w:hAnsi="仿宋" w:eastAsia="仿宋"/>
          <w:sz w:val="28"/>
          <w:szCs w:val="28"/>
        </w:rPr>
        <w:t>贵单位组织实施</w:t>
      </w:r>
      <w:r>
        <w:rPr>
          <w:rFonts w:hint="eastAsia" w:ascii="仿宋" w:hAnsi="仿宋" w:eastAsia="仿宋"/>
          <w:color w:val="000000"/>
          <w:sz w:val="28"/>
          <w:szCs w:val="28"/>
        </w:rPr>
        <w:t>的（项目编号</w:t>
      </w:r>
      <w:r>
        <w:rPr>
          <w:rFonts w:hint="eastAsia" w:ascii="仿宋" w:hAnsi="仿宋" w:eastAsia="仿宋"/>
          <w:color w:val="000000"/>
          <w:sz w:val="28"/>
          <w:szCs w:val="28"/>
          <w:lang w:eastAsia="zh-CN"/>
        </w:rPr>
        <w:t>：</w:t>
      </w:r>
      <w:r>
        <w:rPr>
          <w:rFonts w:hint="eastAsia" w:ascii="仿宋" w:hAnsi="仿宋" w:eastAsia="仿宋"/>
          <w:color w:val="000000"/>
          <w:sz w:val="28"/>
          <w:szCs w:val="28"/>
        </w:rPr>
        <w:t xml:space="preserve">       ）</w:t>
      </w:r>
      <w:r>
        <w:rPr>
          <w:rFonts w:hint="eastAsia" w:ascii="仿宋" w:hAnsi="仿宋" w:eastAsia="仿宋"/>
          <w:bCs/>
          <w:sz w:val="28"/>
        </w:rPr>
        <w:t xml:space="preserve">    </w:t>
      </w:r>
      <w:r>
        <w:rPr>
          <w:rFonts w:hint="eastAsia" w:ascii="仿宋" w:hAnsi="仿宋" w:eastAsia="仿宋"/>
          <w:color w:val="000000"/>
          <w:sz w:val="28"/>
          <w:szCs w:val="28"/>
        </w:rPr>
        <w:t>采购项目的政府采购活动。针对《中华人民共和国政府采购法》第二十二条规定做出如下声明：</w:t>
      </w:r>
    </w:p>
    <w:p w14:paraId="7E2D09B3">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lang w:eastAsia="zh-CN"/>
        </w:rPr>
        <w:t>1.</w:t>
      </w:r>
      <w:r>
        <w:rPr>
          <w:rFonts w:hint="eastAsia" w:ascii="仿宋" w:hAnsi="仿宋" w:eastAsia="仿宋"/>
          <w:color w:val="000000"/>
          <w:sz w:val="28"/>
          <w:szCs w:val="28"/>
        </w:rPr>
        <w:t>我单位具有独立承担民事责任的能力；</w:t>
      </w:r>
    </w:p>
    <w:p w14:paraId="2FB03328">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lang w:eastAsia="zh-CN"/>
        </w:rPr>
        <w:t>2.</w:t>
      </w:r>
      <w:r>
        <w:rPr>
          <w:rFonts w:hint="eastAsia" w:ascii="仿宋" w:hAnsi="仿宋" w:eastAsia="仿宋"/>
          <w:color w:val="000000"/>
          <w:sz w:val="28"/>
          <w:szCs w:val="28"/>
        </w:rPr>
        <w:t>我单位具有良好的商业信誉和健全的财务会计制度；</w:t>
      </w:r>
    </w:p>
    <w:p w14:paraId="7F5FE7CB">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lang w:eastAsia="zh-CN"/>
        </w:rPr>
        <w:t>3.</w:t>
      </w:r>
      <w:r>
        <w:rPr>
          <w:rFonts w:hint="eastAsia" w:ascii="仿宋" w:hAnsi="仿宋" w:eastAsia="仿宋"/>
          <w:color w:val="000000"/>
          <w:sz w:val="28"/>
          <w:szCs w:val="28"/>
        </w:rPr>
        <w:t>我单位具有履行合同所必需的设备和专业技术能力；</w:t>
      </w:r>
    </w:p>
    <w:p w14:paraId="59C5B8B0">
      <w:pPr>
        <w:spacing w:line="520" w:lineRule="exact"/>
        <w:ind w:firstLine="560"/>
        <w:rPr>
          <w:rFonts w:ascii="仿宋" w:hAnsi="仿宋" w:eastAsia="仿宋"/>
          <w:color w:val="000000"/>
          <w:sz w:val="28"/>
          <w:szCs w:val="28"/>
        </w:rPr>
      </w:pPr>
      <w:r>
        <w:rPr>
          <w:rFonts w:hint="eastAsia" w:ascii="仿宋" w:hAnsi="仿宋" w:eastAsia="仿宋"/>
          <w:color w:val="000000"/>
          <w:sz w:val="28"/>
          <w:szCs w:val="28"/>
          <w:lang w:eastAsia="zh-CN"/>
        </w:rPr>
        <w:t>4.</w:t>
      </w:r>
      <w:r>
        <w:rPr>
          <w:rFonts w:hint="eastAsia" w:ascii="仿宋" w:hAnsi="仿宋" w:eastAsia="仿宋"/>
          <w:color w:val="000000"/>
          <w:sz w:val="28"/>
          <w:szCs w:val="28"/>
        </w:rPr>
        <w:t>我单位有依法缴纳税收和社会保障资金的良好记录；</w:t>
      </w:r>
    </w:p>
    <w:p w14:paraId="1AD427FF">
      <w:pPr>
        <w:spacing w:line="640" w:lineRule="exact"/>
        <w:ind w:firstLine="560"/>
        <w:jc w:val="left"/>
        <w:rPr>
          <w:rFonts w:ascii="仿宋" w:hAnsi="仿宋" w:eastAsia="仿宋" w:cs="仿宋"/>
          <w:color w:val="000000"/>
          <w:sz w:val="28"/>
          <w:szCs w:val="28"/>
        </w:rPr>
      </w:pPr>
      <w:r>
        <w:rPr>
          <w:rFonts w:hint="eastAsia" w:ascii="仿宋" w:hAnsi="仿宋" w:eastAsia="仿宋"/>
          <w:color w:val="000000"/>
          <w:sz w:val="28"/>
          <w:szCs w:val="28"/>
          <w:lang w:eastAsia="zh-CN"/>
        </w:rPr>
        <w:t>5.</w:t>
      </w:r>
      <w:r>
        <w:rPr>
          <w:rFonts w:hint="eastAsia" w:ascii="仿宋" w:hAnsi="仿宋" w:eastAsia="仿宋" w:cs="仿宋"/>
          <w:color w:val="000000"/>
          <w:sz w:val="28"/>
          <w:szCs w:val="28"/>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p>
    <w:p w14:paraId="21F88887">
      <w:pPr>
        <w:spacing w:line="540" w:lineRule="exact"/>
        <w:ind w:firstLine="480"/>
        <w:rPr>
          <w:rFonts w:ascii="仿宋" w:hAnsi="仿宋" w:eastAsia="仿宋" w:cs="仿宋"/>
          <w:sz w:val="28"/>
          <w:szCs w:val="28"/>
        </w:rPr>
      </w:pPr>
      <w:r>
        <w:rPr>
          <w:rFonts w:hint="eastAsia" w:ascii="仿宋" w:hAnsi="仿宋" w:eastAsia="仿宋"/>
          <w:color w:val="000000"/>
          <w:sz w:val="28"/>
          <w:szCs w:val="28"/>
          <w:lang w:eastAsia="zh-CN"/>
        </w:rPr>
        <w:t>6.</w:t>
      </w:r>
      <w:r>
        <w:rPr>
          <w:rFonts w:hint="eastAsia" w:ascii="仿宋" w:hAnsi="仿宋" w:eastAsia="仿宋"/>
          <w:color w:val="000000"/>
          <w:sz w:val="28"/>
          <w:szCs w:val="28"/>
        </w:rPr>
        <w:t>我单位满足法律、行政法规规定的其他条件。</w:t>
      </w:r>
      <w:bookmarkEnd w:id="22"/>
      <w:bookmarkEnd w:id="23"/>
    </w:p>
    <w:p w14:paraId="74CF0F87">
      <w:pPr>
        <w:pStyle w:val="243"/>
        <w:spacing w:before="0" w:after="0" w:line="540" w:lineRule="exact"/>
        <w:ind w:right="561"/>
        <w:rPr>
          <w:rFonts w:ascii="仿宋" w:hAnsi="仿宋" w:eastAsia="仿宋" w:cs="仿宋"/>
          <w:sz w:val="28"/>
          <w:szCs w:val="28"/>
        </w:rPr>
      </w:pPr>
    </w:p>
    <w:p w14:paraId="7B3192C5">
      <w:pPr>
        <w:pStyle w:val="243"/>
        <w:spacing w:before="0" w:after="0" w:line="540" w:lineRule="exact"/>
        <w:ind w:right="561"/>
        <w:rPr>
          <w:rFonts w:ascii="仿宋" w:hAnsi="仿宋" w:eastAsia="仿宋" w:cs="仿宋"/>
          <w:sz w:val="28"/>
          <w:szCs w:val="28"/>
        </w:rPr>
      </w:pPr>
      <w:r>
        <w:rPr>
          <w:rFonts w:hint="eastAsia" w:ascii="仿宋" w:hAnsi="仿宋" w:eastAsia="仿宋" w:cs="仿宋"/>
          <w:sz w:val="28"/>
          <w:szCs w:val="28"/>
        </w:rPr>
        <w:t>特此承诺！</w:t>
      </w:r>
    </w:p>
    <w:p w14:paraId="1890FCC8">
      <w:pPr>
        <w:spacing w:line="520" w:lineRule="exact"/>
        <w:rPr>
          <w:rFonts w:ascii="仿宋" w:hAnsi="仿宋" w:eastAsia="仿宋" w:cs="仿宋"/>
          <w:color w:val="000000"/>
          <w:sz w:val="28"/>
          <w:szCs w:val="28"/>
          <w:u w:val="single"/>
        </w:rPr>
      </w:pPr>
    </w:p>
    <w:p w14:paraId="0A864C3B">
      <w:pPr>
        <w:spacing w:line="520" w:lineRule="exact"/>
        <w:rPr>
          <w:rFonts w:ascii="仿宋" w:hAnsi="仿宋" w:eastAsia="仿宋" w:cs="仿宋"/>
          <w:color w:val="000000"/>
          <w:sz w:val="28"/>
          <w:szCs w:val="28"/>
          <w:u w:val="single"/>
        </w:rPr>
      </w:pPr>
    </w:p>
    <w:p w14:paraId="563A7C37">
      <w:pPr>
        <w:spacing w:line="640" w:lineRule="exact"/>
        <w:jc w:val="right"/>
        <w:rPr>
          <w:rFonts w:ascii="仿宋" w:hAnsi="仿宋" w:eastAsia="仿宋" w:cs="仿宋"/>
          <w:color w:val="000000"/>
          <w:sz w:val="28"/>
          <w:szCs w:val="28"/>
          <w:lang w:val="zh-CN"/>
        </w:rPr>
      </w:pPr>
      <w:r>
        <w:rPr>
          <w:rFonts w:hint="eastAsia" w:ascii="仿宋" w:hAnsi="仿宋" w:eastAsia="仿宋" w:cs="仿宋"/>
          <w:color w:val="000000"/>
          <w:sz w:val="28"/>
          <w:szCs w:val="28"/>
        </w:rPr>
        <w:t>承诺人</w:t>
      </w:r>
      <w:r>
        <w:rPr>
          <w:rFonts w:hint="eastAsia" w:ascii="仿宋" w:hAnsi="仿宋" w:eastAsia="仿宋" w:cs="仿宋"/>
          <w:color w:val="000000"/>
          <w:sz w:val="28"/>
          <w:szCs w:val="28"/>
          <w:lang w:val="zh-CN"/>
        </w:rPr>
        <w:t>：</w:t>
      </w:r>
      <w:r>
        <w:rPr>
          <w:rFonts w:hint="eastAsia" w:ascii="仿宋" w:hAnsi="仿宋" w:eastAsia="仿宋" w:cs="仿宋"/>
          <w:color w:val="000000"/>
          <w:sz w:val="28"/>
          <w:szCs w:val="28"/>
          <w:u w:val="single"/>
          <w:lang w:val="zh-CN"/>
        </w:rPr>
        <w:t xml:space="preserve">     （电子签章）    </w:t>
      </w:r>
    </w:p>
    <w:p w14:paraId="28D51EA8">
      <w:pPr>
        <w:spacing w:line="520" w:lineRule="exact"/>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w:t>
      </w:r>
      <w:r>
        <w:rPr>
          <w:rFonts w:hint="eastAsia" w:ascii="仿宋" w:hAnsi="仿宋" w:eastAsia="仿宋" w:cs="仿宋"/>
          <w:color w:val="000000"/>
          <w:sz w:val="28"/>
          <w:szCs w:val="28"/>
          <w:lang w:val="en-US" w:eastAsia="zh-CN"/>
        </w:rPr>
        <w:t xml:space="preserve">     </w:t>
      </w:r>
      <w:r>
        <w:rPr>
          <w:rFonts w:hint="eastAsia" w:ascii="仿宋" w:hAnsi="仿宋" w:eastAsia="仿宋" w:cs="仿宋"/>
          <w:color w:val="000000"/>
          <w:sz w:val="28"/>
          <w:szCs w:val="28"/>
          <w:lang w:val="zh-CN"/>
        </w:rPr>
        <w:t>日期：年 月 日</w:t>
      </w:r>
    </w:p>
    <w:p w14:paraId="484BA5F8">
      <w:pPr>
        <w:spacing w:line="520" w:lineRule="exact"/>
        <w:rPr>
          <w:rFonts w:ascii="仿宋" w:hAnsi="仿宋" w:eastAsia="仿宋" w:cs="仿宋"/>
          <w:color w:val="000000"/>
          <w:sz w:val="28"/>
          <w:szCs w:val="28"/>
          <w:u w:val="single"/>
        </w:rPr>
      </w:pPr>
    </w:p>
    <w:p w14:paraId="32D8FA1B">
      <w:pPr>
        <w:rPr>
          <w:rFonts w:ascii="仿宋" w:hAnsi="仿宋" w:eastAsia="仿宋" w:cs="仿宋"/>
          <w:b/>
          <w:color w:val="000000"/>
          <w:sz w:val="32"/>
          <w:szCs w:val="32"/>
        </w:rPr>
      </w:pPr>
    </w:p>
    <w:p w14:paraId="216DA7B7">
      <w:pPr>
        <w:rPr>
          <w:rFonts w:ascii="仿宋" w:hAnsi="仿宋" w:eastAsia="仿宋" w:cs="仿宋"/>
          <w:b/>
          <w:color w:val="000000"/>
          <w:sz w:val="32"/>
          <w:szCs w:val="32"/>
        </w:rPr>
      </w:pPr>
    </w:p>
    <w:p w14:paraId="1AEFE35D">
      <w:pPr>
        <w:rPr>
          <w:rFonts w:ascii="仿宋" w:hAnsi="仿宋" w:eastAsia="仿宋" w:cs="仿宋"/>
          <w:b/>
          <w:color w:val="000000"/>
          <w:sz w:val="32"/>
          <w:szCs w:val="32"/>
        </w:rPr>
      </w:pPr>
    </w:p>
    <w:p w14:paraId="6E85B284">
      <w:pPr>
        <w:rPr>
          <w:rFonts w:hint="eastAsia" w:ascii="仿宋" w:hAnsi="仿宋" w:eastAsia="仿宋" w:cs="仿宋"/>
          <w:b/>
          <w:color w:val="000000"/>
          <w:sz w:val="32"/>
          <w:szCs w:val="32"/>
        </w:rPr>
      </w:pPr>
    </w:p>
    <w:p w14:paraId="531FE066">
      <w:pPr>
        <w:spacing w:line="560" w:lineRule="exact"/>
        <w:jc w:val="center"/>
        <w:rPr>
          <w:rFonts w:ascii="仿宋" w:hAnsi="仿宋" w:eastAsia="仿宋" w:cs="仿宋"/>
          <w:b/>
          <w:sz w:val="32"/>
          <w:szCs w:val="32"/>
        </w:rPr>
      </w:pPr>
      <w:r>
        <w:rPr>
          <w:rFonts w:hint="eastAsia" w:ascii="仿宋" w:hAnsi="仿宋" w:eastAsia="仿宋" w:cs="仿宋"/>
          <w:b/>
          <w:sz w:val="32"/>
          <w:szCs w:val="32"/>
        </w:rPr>
        <w:t>承 诺 函</w:t>
      </w:r>
    </w:p>
    <w:p w14:paraId="3C173D0B">
      <w:pPr>
        <w:pStyle w:val="12"/>
        <w:spacing w:line="720" w:lineRule="exact"/>
        <w:ind w:firstLine="0"/>
        <w:rPr>
          <w:rFonts w:ascii="仿宋" w:hAnsi="仿宋" w:eastAsia="仿宋" w:cs="仿宋"/>
          <w:sz w:val="28"/>
          <w:szCs w:val="28"/>
        </w:rPr>
      </w:pPr>
    </w:p>
    <w:p w14:paraId="3DA5AE82">
      <w:pPr>
        <w:pStyle w:val="12"/>
        <w:spacing w:line="720" w:lineRule="exact"/>
        <w:ind w:firstLine="0"/>
        <w:rPr>
          <w:rFonts w:ascii="仿宋" w:hAnsi="仿宋" w:eastAsia="仿宋" w:cs="仿宋"/>
          <w:bCs/>
          <w:sz w:val="28"/>
          <w:szCs w:val="28"/>
        </w:rPr>
      </w:pPr>
      <w:r>
        <w:rPr>
          <w:rFonts w:hint="eastAsia" w:ascii="仿宋" w:hAnsi="仿宋" w:eastAsia="仿宋" w:cs="仿宋"/>
          <w:sz w:val="28"/>
          <w:szCs w:val="28"/>
        </w:rPr>
        <w:t>致</w:t>
      </w:r>
      <w:r>
        <w:rPr>
          <w:rFonts w:hint="eastAsia" w:ascii="仿宋" w:hAnsi="仿宋" w:eastAsia="仿宋"/>
          <w:bCs/>
          <w:sz w:val="28"/>
          <w:szCs w:val="28"/>
          <w:lang w:eastAsia="zh-CN"/>
        </w:rPr>
        <w:t>采购人：</w:t>
      </w:r>
    </w:p>
    <w:p w14:paraId="15DAD6FC">
      <w:pPr>
        <w:spacing w:line="520" w:lineRule="exact"/>
        <w:ind w:firstLine="560"/>
        <w:jc w:val="left"/>
        <w:rPr>
          <w:rFonts w:ascii="仿宋" w:hAnsi="仿宋" w:eastAsia="仿宋" w:cs="仿宋"/>
          <w:sz w:val="28"/>
          <w:szCs w:val="28"/>
        </w:rPr>
      </w:pPr>
      <w:r>
        <w:rPr>
          <w:rFonts w:hint="eastAsia" w:ascii="仿宋" w:hAnsi="仿宋" w:eastAsia="仿宋" w:cs="仿宋"/>
          <w:sz w:val="28"/>
          <w:szCs w:val="28"/>
        </w:rPr>
        <w:t>我公司参加贵单位组织实施的</w:t>
      </w:r>
      <w:r>
        <w:rPr>
          <w:rFonts w:hint="eastAsia" w:ascii="仿宋" w:hAnsi="仿宋" w:eastAsia="仿宋" w:cs="仿宋"/>
          <w:bCs/>
          <w:sz w:val="28"/>
          <w:szCs w:val="28"/>
          <w:u w:val="single"/>
        </w:rPr>
        <w:t>（</w:t>
      </w:r>
      <w:r>
        <w:rPr>
          <w:rFonts w:hint="eastAsia" w:ascii="仿宋" w:hAnsi="仿宋" w:eastAsia="仿宋" w:cs="仿宋"/>
          <w:b/>
          <w:bCs/>
          <w:sz w:val="28"/>
          <w:szCs w:val="28"/>
          <w:u w:val="single"/>
        </w:rPr>
        <w:t>填写项目编号、项目名称</w:t>
      </w:r>
      <w:r>
        <w:rPr>
          <w:rFonts w:hint="eastAsia" w:ascii="仿宋" w:hAnsi="仿宋" w:eastAsia="仿宋" w:cs="仿宋"/>
          <w:bCs/>
          <w:sz w:val="28"/>
          <w:szCs w:val="28"/>
          <w:u w:val="single"/>
        </w:rPr>
        <w:t>）</w:t>
      </w:r>
      <w:r>
        <w:rPr>
          <w:rFonts w:hint="eastAsia" w:ascii="仿宋" w:hAnsi="仿宋" w:eastAsia="仿宋" w:cs="仿宋"/>
          <w:sz w:val="28"/>
          <w:szCs w:val="28"/>
        </w:rPr>
        <w:t>的政府采购活动，做如下承诺：</w:t>
      </w:r>
    </w:p>
    <w:p w14:paraId="6528D447">
      <w:pPr>
        <w:spacing w:line="520" w:lineRule="exact"/>
        <w:ind w:firstLine="560"/>
        <w:rPr>
          <w:rFonts w:ascii="仿宋" w:hAnsi="仿宋" w:eastAsia="仿宋" w:cs="仿宋"/>
          <w:sz w:val="28"/>
          <w:szCs w:val="28"/>
        </w:rPr>
      </w:pPr>
      <w:r>
        <w:rPr>
          <w:rFonts w:hint="eastAsia" w:ascii="仿宋" w:hAnsi="仿宋" w:eastAsia="仿宋" w:cs="仿宋"/>
          <w:sz w:val="28"/>
          <w:szCs w:val="28"/>
        </w:rPr>
        <w:t>1.我方与参与本次采购活动的其他投标人的负责人不是同一人，也不存在直接控股、管理关系；</w:t>
      </w:r>
    </w:p>
    <w:p w14:paraId="548932E8">
      <w:pPr>
        <w:spacing w:line="520" w:lineRule="exact"/>
        <w:ind w:firstLine="560"/>
        <w:rPr>
          <w:rFonts w:ascii="仿宋" w:hAnsi="仿宋" w:eastAsia="仿宋" w:cs="仿宋"/>
          <w:sz w:val="28"/>
          <w:szCs w:val="28"/>
        </w:rPr>
      </w:pPr>
      <w:r>
        <w:rPr>
          <w:rFonts w:hint="eastAsia" w:ascii="仿宋" w:hAnsi="仿宋" w:eastAsia="仿宋" w:cs="仿宋"/>
          <w:sz w:val="28"/>
          <w:szCs w:val="28"/>
        </w:rPr>
        <w:t>2.我方没有为本项目提供整体设计、规范编制或者项目管理、监理、检测等服务；</w:t>
      </w:r>
    </w:p>
    <w:p w14:paraId="60601A5A">
      <w:pPr>
        <w:spacing w:line="520" w:lineRule="exact"/>
        <w:ind w:firstLine="560"/>
        <w:rPr>
          <w:rFonts w:ascii="仿宋" w:hAnsi="仿宋" w:eastAsia="仿宋" w:cs="仿宋"/>
          <w:sz w:val="28"/>
          <w:szCs w:val="28"/>
        </w:rPr>
      </w:pPr>
      <w:r>
        <w:rPr>
          <w:rFonts w:hint="eastAsia" w:ascii="仿宋" w:hAnsi="仿宋" w:eastAsia="仿宋" w:cs="仿宋"/>
          <w:sz w:val="28"/>
          <w:szCs w:val="28"/>
        </w:rPr>
        <w:t>3.参加本次采购活动前，我方没有被“信用中国”网站或“中国政府采购网”列入失信被执行人名单、重大税收违法失信主体、政府采购严重违法失信行为记录名单。</w:t>
      </w:r>
    </w:p>
    <w:p w14:paraId="03D882F3">
      <w:pPr>
        <w:spacing w:line="520" w:lineRule="exact"/>
        <w:rPr>
          <w:rFonts w:ascii="仿宋" w:hAnsi="仿宋" w:eastAsia="仿宋" w:cs="仿宋"/>
          <w:sz w:val="28"/>
          <w:szCs w:val="28"/>
          <w:u w:val="single"/>
        </w:rPr>
      </w:pPr>
    </w:p>
    <w:p w14:paraId="3D4E93AC">
      <w:pPr>
        <w:spacing w:line="520" w:lineRule="exact"/>
        <w:rPr>
          <w:rFonts w:ascii="仿宋" w:hAnsi="仿宋" w:eastAsia="仿宋" w:cs="仿宋"/>
          <w:sz w:val="28"/>
          <w:szCs w:val="28"/>
          <w:u w:val="single"/>
        </w:rPr>
      </w:pPr>
    </w:p>
    <w:p w14:paraId="3015298C">
      <w:pPr>
        <w:spacing w:line="640" w:lineRule="exact"/>
        <w:jc w:val="right"/>
        <w:rPr>
          <w:rFonts w:ascii="仿宋" w:hAnsi="仿宋" w:eastAsia="仿宋" w:cs="仿宋"/>
          <w:sz w:val="28"/>
          <w:szCs w:val="28"/>
          <w:lang w:val="zh-CN"/>
        </w:rPr>
      </w:pPr>
      <w:r>
        <w:rPr>
          <w:rFonts w:hint="eastAsia" w:ascii="仿宋" w:hAnsi="仿宋" w:eastAsia="仿宋" w:cs="仿宋"/>
          <w:sz w:val="28"/>
          <w:szCs w:val="28"/>
        </w:rPr>
        <w:t>承诺人全称：</w:t>
      </w:r>
      <w:r>
        <w:rPr>
          <w:rFonts w:hint="eastAsia" w:ascii="仿宋" w:hAnsi="仿宋" w:eastAsia="仿宋" w:cs="仿宋"/>
          <w:sz w:val="28"/>
          <w:szCs w:val="28"/>
          <w:u w:val="single"/>
          <w:lang w:val="zh-CN"/>
        </w:rPr>
        <w:t xml:space="preserve">     </w:t>
      </w:r>
      <w:r>
        <w:rPr>
          <w:rFonts w:hint="eastAsia" w:ascii="仿宋" w:hAnsi="仿宋" w:eastAsia="仿宋" w:cs="仿宋"/>
          <w:sz w:val="28"/>
          <w:szCs w:val="28"/>
          <w:u w:val="single"/>
        </w:rPr>
        <w:t>（加盖电子签章）</w:t>
      </w:r>
      <w:r>
        <w:rPr>
          <w:rFonts w:hint="eastAsia" w:ascii="仿宋" w:hAnsi="仿宋" w:eastAsia="仿宋" w:cs="仿宋"/>
          <w:sz w:val="28"/>
          <w:szCs w:val="28"/>
          <w:u w:val="single"/>
          <w:lang w:val="zh-CN"/>
        </w:rPr>
        <w:t xml:space="preserve">    </w:t>
      </w:r>
    </w:p>
    <w:p w14:paraId="3BA9025B">
      <w:pPr>
        <w:spacing w:line="520" w:lineRule="exact"/>
        <w:jc w:val="right"/>
        <w:rPr>
          <w:rFonts w:ascii="仿宋" w:hAnsi="仿宋" w:eastAsia="仿宋" w:cs="仿宋"/>
          <w:sz w:val="28"/>
          <w:szCs w:val="28"/>
          <w:lang w:val="zh-CN"/>
        </w:rPr>
      </w:pPr>
      <w:r>
        <w:rPr>
          <w:rFonts w:hint="eastAsia" w:ascii="仿宋" w:hAnsi="仿宋" w:eastAsia="仿宋" w:cs="仿宋"/>
          <w:sz w:val="28"/>
          <w:szCs w:val="28"/>
          <w:lang w:val="zh-CN"/>
        </w:rPr>
        <w:t>日期：</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 xml:space="preserve">年 </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月</w:t>
      </w:r>
      <w:r>
        <w:rPr>
          <w:rFonts w:hint="eastAsia" w:ascii="仿宋" w:hAnsi="仿宋" w:eastAsia="仿宋" w:cs="仿宋"/>
          <w:sz w:val="28"/>
          <w:szCs w:val="28"/>
          <w:u w:val="single"/>
          <w:lang w:val="zh-CN"/>
        </w:rPr>
        <w:t xml:space="preserve">      </w:t>
      </w:r>
      <w:r>
        <w:rPr>
          <w:rFonts w:hint="eastAsia" w:ascii="仿宋" w:hAnsi="仿宋" w:eastAsia="仿宋" w:cs="仿宋"/>
          <w:sz w:val="28"/>
          <w:szCs w:val="28"/>
          <w:lang w:val="zh-CN"/>
        </w:rPr>
        <w:t>日</w:t>
      </w:r>
    </w:p>
    <w:p w14:paraId="126EFA73">
      <w:pPr>
        <w:pStyle w:val="262"/>
        <w:rPr>
          <w:rFonts w:ascii="仿宋" w:hAnsi="仿宋" w:eastAsia="仿宋"/>
          <w:sz w:val="28"/>
          <w:szCs w:val="28"/>
        </w:rPr>
      </w:pPr>
    </w:p>
    <w:p w14:paraId="22DA5707">
      <w:pPr>
        <w:rPr>
          <w:rFonts w:hint="eastAsia" w:ascii="仿宋" w:hAnsi="仿宋" w:eastAsia="仿宋" w:cs="仿宋"/>
          <w:b/>
          <w:color w:val="000000"/>
          <w:sz w:val="32"/>
          <w:szCs w:val="32"/>
        </w:rPr>
      </w:pPr>
    </w:p>
    <w:p w14:paraId="1E03048A">
      <w:pPr>
        <w:rPr>
          <w:rFonts w:hint="eastAsia" w:ascii="仿宋" w:hAnsi="仿宋" w:eastAsia="仿宋" w:cs="仿宋"/>
          <w:b/>
          <w:color w:val="000000"/>
          <w:sz w:val="32"/>
          <w:szCs w:val="32"/>
        </w:rPr>
      </w:pPr>
    </w:p>
    <w:p w14:paraId="2BD5CF1A">
      <w:pPr>
        <w:rPr>
          <w:rFonts w:hint="eastAsia" w:ascii="仿宋" w:hAnsi="仿宋" w:eastAsia="仿宋" w:cs="仿宋"/>
          <w:b/>
          <w:color w:val="000000"/>
          <w:sz w:val="32"/>
          <w:szCs w:val="32"/>
        </w:rPr>
      </w:pPr>
    </w:p>
    <w:p w14:paraId="6DEE8ADA">
      <w:pPr>
        <w:rPr>
          <w:rFonts w:hint="eastAsia" w:ascii="仿宋" w:hAnsi="仿宋" w:eastAsia="仿宋" w:cs="仿宋"/>
          <w:b/>
          <w:color w:val="000000"/>
          <w:sz w:val="32"/>
          <w:szCs w:val="32"/>
        </w:rPr>
      </w:pPr>
    </w:p>
    <w:p w14:paraId="1977CF77">
      <w:pPr>
        <w:rPr>
          <w:rFonts w:hint="eastAsia" w:ascii="仿宋" w:hAnsi="仿宋" w:eastAsia="仿宋" w:cs="仿宋"/>
          <w:b/>
          <w:color w:val="000000"/>
          <w:sz w:val="32"/>
          <w:szCs w:val="32"/>
        </w:rPr>
      </w:pPr>
    </w:p>
    <w:p w14:paraId="515EB077">
      <w:pPr>
        <w:rPr>
          <w:rFonts w:hint="eastAsia" w:ascii="仿宋" w:hAnsi="仿宋" w:eastAsia="仿宋" w:cs="仿宋"/>
          <w:b/>
          <w:color w:val="000000"/>
          <w:sz w:val="32"/>
          <w:szCs w:val="32"/>
        </w:rPr>
      </w:pPr>
    </w:p>
    <w:p w14:paraId="3973B0C3">
      <w:pPr>
        <w:rPr>
          <w:rFonts w:hint="eastAsia" w:ascii="仿宋" w:hAnsi="仿宋" w:eastAsia="仿宋" w:cs="仿宋"/>
          <w:b/>
          <w:color w:val="000000"/>
          <w:sz w:val="32"/>
          <w:szCs w:val="32"/>
        </w:rPr>
      </w:pPr>
    </w:p>
    <w:p w14:paraId="6D5A9ACA">
      <w:pPr>
        <w:rPr>
          <w:rFonts w:hint="eastAsia" w:ascii="仿宋" w:hAnsi="仿宋" w:eastAsia="仿宋" w:cs="仿宋"/>
          <w:b/>
          <w:color w:val="000000"/>
          <w:sz w:val="32"/>
          <w:szCs w:val="32"/>
        </w:rPr>
      </w:pPr>
    </w:p>
    <w:p w14:paraId="2CF1FC45">
      <w:pPr>
        <w:rPr>
          <w:rFonts w:hint="eastAsia" w:ascii="仿宋" w:hAnsi="仿宋" w:eastAsia="仿宋" w:cs="仿宋"/>
          <w:b/>
          <w:color w:val="000000"/>
          <w:sz w:val="32"/>
          <w:szCs w:val="32"/>
        </w:rPr>
      </w:pPr>
    </w:p>
    <w:p w14:paraId="7B5725A7">
      <w:pPr>
        <w:rPr>
          <w:rFonts w:hint="eastAsia" w:ascii="仿宋" w:hAnsi="仿宋" w:eastAsia="仿宋" w:cs="仿宋"/>
          <w:b/>
          <w:color w:val="000000"/>
          <w:sz w:val="32"/>
          <w:szCs w:val="32"/>
        </w:rPr>
      </w:pPr>
    </w:p>
    <w:p w14:paraId="7E52641A">
      <w:pPr>
        <w:rPr>
          <w:rFonts w:hint="eastAsia" w:ascii="仿宋" w:hAnsi="仿宋" w:eastAsia="仿宋" w:cs="仿宋"/>
          <w:b/>
          <w:color w:val="000000"/>
          <w:sz w:val="32"/>
          <w:szCs w:val="32"/>
        </w:rPr>
      </w:pPr>
    </w:p>
    <w:p w14:paraId="293643FE">
      <w:pPr>
        <w:rPr>
          <w:rFonts w:hint="eastAsia" w:ascii="仿宋" w:hAnsi="仿宋" w:eastAsia="仿宋" w:cs="仿宋"/>
          <w:b/>
          <w:color w:val="000000"/>
          <w:sz w:val="32"/>
          <w:szCs w:val="32"/>
        </w:rPr>
      </w:pPr>
    </w:p>
    <w:p w14:paraId="70C02E75">
      <w:pPr>
        <w:rPr>
          <w:rFonts w:ascii="仿宋" w:hAnsi="仿宋" w:eastAsia="仿宋" w:cs="仿宋"/>
          <w:color w:val="000000"/>
          <w:sz w:val="28"/>
          <w:szCs w:val="28"/>
        </w:rPr>
      </w:pPr>
      <w:r>
        <w:rPr>
          <w:rFonts w:hint="eastAsia" w:ascii="仿宋" w:hAnsi="仿宋" w:eastAsia="仿宋" w:cs="仿宋"/>
          <w:b/>
          <w:color w:val="000000"/>
          <w:sz w:val="32"/>
          <w:szCs w:val="32"/>
        </w:rPr>
        <w:t>示范格式四</w:t>
      </w:r>
    </w:p>
    <w:p w14:paraId="54F81DDB">
      <w:pPr>
        <w:ind w:firstLine="2891"/>
        <w:rPr>
          <w:rFonts w:ascii="仿宋" w:hAnsi="仿宋" w:eastAsia="仿宋" w:cs="仿宋"/>
          <w:b/>
          <w:bCs/>
          <w:color w:val="000000"/>
          <w:sz w:val="32"/>
          <w:szCs w:val="32"/>
        </w:rPr>
      </w:pPr>
      <w:r>
        <w:rPr>
          <w:rFonts w:hint="eastAsia" w:ascii="仿宋" w:hAnsi="仿宋" w:eastAsia="仿宋" w:cs="仿宋"/>
          <w:b/>
          <w:bCs/>
          <w:color w:val="000000"/>
          <w:sz w:val="32"/>
          <w:szCs w:val="32"/>
        </w:rPr>
        <w:t>企业声明函（服务类）</w:t>
      </w:r>
    </w:p>
    <w:p w14:paraId="4B80EB60">
      <w:pPr>
        <w:spacing w:line="520" w:lineRule="exact"/>
        <w:rPr>
          <w:rFonts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u w:val="single"/>
        </w:rPr>
        <w:t>（采购人）</w:t>
      </w:r>
      <w:r>
        <w:rPr>
          <w:rFonts w:hint="eastAsia" w:ascii="仿宋" w:hAnsi="仿宋" w:eastAsia="仿宋" w:cs="仿宋"/>
          <w:sz w:val="28"/>
          <w:szCs w:val="28"/>
          <w:u w:val="single"/>
          <w:lang w:eastAsia="zh-CN"/>
        </w:rPr>
        <w:t>：</w:t>
      </w:r>
    </w:p>
    <w:p w14:paraId="437DFE4D">
      <w:pPr>
        <w:spacing w:line="520" w:lineRule="exact"/>
        <w:ind w:firstLine="558"/>
        <w:rPr>
          <w:rFonts w:ascii="仿宋" w:hAnsi="仿宋" w:eastAsia="仿宋" w:cs="仿宋"/>
          <w:sz w:val="28"/>
          <w:szCs w:val="28"/>
        </w:rPr>
      </w:pPr>
      <w:r>
        <w:rPr>
          <w:rFonts w:hint="eastAsia" w:ascii="仿宋" w:hAnsi="仿宋" w:eastAsia="仿宋" w:cs="仿宋"/>
          <w:sz w:val="28"/>
          <w:szCs w:val="28"/>
        </w:rPr>
        <w:t>本公司郑重声明，根据《政府采购促进中小企业发展管理办法》（财库﹝2020﹞46号）的规定，本公司参加（单位名称）的（项目名称）采购活动，服务全部由符合政策要求的中小企业承接。相关企业的具体情况如下：</w:t>
      </w:r>
    </w:p>
    <w:p w14:paraId="6B4785F6">
      <w:pPr>
        <w:spacing w:line="520" w:lineRule="exact"/>
        <w:ind w:firstLine="577"/>
        <w:rPr>
          <w:rFonts w:ascii="仿宋" w:hAnsi="仿宋" w:eastAsia="仿宋" w:cs="仿宋"/>
          <w:sz w:val="28"/>
          <w:szCs w:val="28"/>
        </w:rPr>
      </w:pPr>
      <w:r>
        <w:rPr>
          <w:rFonts w:hint="eastAsia" w:ascii="仿宋" w:hAnsi="仿宋" w:eastAsia="仿宋" w:cs="仿宋"/>
          <w:sz w:val="28"/>
          <w:szCs w:val="28"/>
        </w:rPr>
        <w:t>1.</w:t>
      </w:r>
      <w:r>
        <w:rPr>
          <w:rFonts w:hint="eastAsia" w:ascii="仿宋" w:hAnsi="仿宋" w:eastAsia="仿宋" w:cs="仿宋"/>
          <w:sz w:val="28"/>
          <w:szCs w:val="28"/>
          <w:u w:val="single"/>
        </w:rPr>
        <w:t>（标的名称）</w:t>
      </w:r>
      <w:r>
        <w:rPr>
          <w:rFonts w:hint="eastAsia" w:ascii="仿宋" w:hAnsi="仿宋" w:eastAsia="仿宋" w:cs="仿宋"/>
          <w:sz w:val="28"/>
          <w:szCs w:val="28"/>
        </w:rPr>
        <w:t>，属于（采购文件中明确的所属行业）；承接企业为（企业名称），从业人员人，营业收入为万元，资产总额为万元，属于</w:t>
      </w:r>
      <w:r>
        <w:rPr>
          <w:rFonts w:hint="eastAsia" w:ascii="仿宋" w:hAnsi="仿宋" w:eastAsia="仿宋" w:cs="仿宋"/>
          <w:sz w:val="28"/>
          <w:szCs w:val="28"/>
          <w:u w:val="single"/>
        </w:rPr>
        <w:t>（中型企业、小型企业、微型企业）</w:t>
      </w:r>
      <w:r>
        <w:rPr>
          <w:rFonts w:hint="eastAsia" w:ascii="仿宋" w:hAnsi="仿宋" w:eastAsia="仿宋" w:cs="仿宋"/>
          <w:sz w:val="28"/>
          <w:szCs w:val="28"/>
        </w:rPr>
        <w:t>；</w:t>
      </w:r>
    </w:p>
    <w:p w14:paraId="563572BA">
      <w:pPr>
        <w:spacing w:line="520" w:lineRule="exact"/>
        <w:ind w:firstLine="563"/>
        <w:rPr>
          <w:rFonts w:ascii="仿宋" w:hAnsi="仿宋" w:eastAsia="仿宋" w:cs="仿宋"/>
          <w:sz w:val="28"/>
          <w:szCs w:val="28"/>
        </w:rPr>
      </w:pPr>
      <w:r>
        <w:rPr>
          <w:rFonts w:hint="eastAsia" w:ascii="仿宋" w:hAnsi="仿宋" w:eastAsia="仿宋" w:cs="仿宋"/>
          <w:sz w:val="28"/>
          <w:szCs w:val="28"/>
        </w:rPr>
        <w:t>2.</w:t>
      </w:r>
      <w:r>
        <w:rPr>
          <w:rFonts w:hint="eastAsia" w:ascii="仿宋" w:hAnsi="仿宋" w:eastAsia="仿宋" w:cs="仿宋"/>
          <w:sz w:val="28"/>
          <w:szCs w:val="28"/>
          <w:u w:val="single"/>
        </w:rPr>
        <w:t>（标的名称）</w:t>
      </w:r>
      <w:r>
        <w:rPr>
          <w:rFonts w:hint="eastAsia" w:ascii="仿宋" w:hAnsi="仿宋" w:eastAsia="仿宋" w:cs="仿宋"/>
          <w:sz w:val="28"/>
          <w:szCs w:val="28"/>
        </w:rPr>
        <w:t>，属于（采购文件中明确的所属行业）；承接企业为（企业名称），从业人员人，营业收入为万元，资产总额为万元，属于</w:t>
      </w:r>
      <w:r>
        <w:rPr>
          <w:rFonts w:hint="eastAsia" w:ascii="仿宋" w:hAnsi="仿宋" w:eastAsia="仿宋" w:cs="仿宋"/>
          <w:sz w:val="28"/>
          <w:szCs w:val="28"/>
          <w:u w:val="single"/>
        </w:rPr>
        <w:t>（中型企业、小型企业、微型企业）</w:t>
      </w:r>
      <w:r>
        <w:rPr>
          <w:rFonts w:hint="eastAsia" w:ascii="仿宋" w:hAnsi="仿宋" w:eastAsia="仿宋" w:cs="仿宋"/>
          <w:sz w:val="28"/>
          <w:szCs w:val="28"/>
        </w:rPr>
        <w:t>；</w:t>
      </w:r>
    </w:p>
    <w:p w14:paraId="32141DD0">
      <w:pPr>
        <w:spacing w:line="520" w:lineRule="exact"/>
        <w:ind w:firstLine="575"/>
        <w:rPr>
          <w:rFonts w:ascii="仿宋" w:hAnsi="仿宋" w:eastAsia="仿宋" w:cs="仿宋"/>
          <w:sz w:val="28"/>
          <w:szCs w:val="28"/>
        </w:rPr>
      </w:pPr>
      <w:r>
        <w:rPr>
          <w:rFonts w:hint="eastAsia" w:ascii="仿宋" w:hAnsi="仿宋" w:eastAsia="仿宋" w:cs="仿宋"/>
          <w:sz w:val="28"/>
          <w:szCs w:val="28"/>
        </w:rPr>
        <w:t>……</w:t>
      </w:r>
    </w:p>
    <w:p w14:paraId="09AFE0DF">
      <w:pPr>
        <w:spacing w:line="520" w:lineRule="exact"/>
        <w:ind w:firstLine="581"/>
        <w:rPr>
          <w:rFonts w:ascii="仿宋" w:hAnsi="仿宋" w:eastAsia="仿宋" w:cs="仿宋"/>
          <w:sz w:val="28"/>
          <w:szCs w:val="28"/>
        </w:rPr>
      </w:pPr>
      <w:r>
        <w:rPr>
          <w:rFonts w:hint="eastAsia" w:ascii="仿宋" w:hAnsi="仿宋" w:eastAsia="仿宋" w:cs="仿宋"/>
          <w:sz w:val="28"/>
          <w:szCs w:val="28"/>
        </w:rPr>
        <w:t>以上企业，不属于大企业的分支机构，不存在控股股东为大企业的情形，也不存在与大企业的负责人为同一人的情形。</w:t>
      </w:r>
    </w:p>
    <w:p w14:paraId="1AFB84B0">
      <w:pPr>
        <w:spacing w:line="520" w:lineRule="exact"/>
        <w:ind w:firstLine="581"/>
        <w:rPr>
          <w:rFonts w:ascii="仿宋" w:hAnsi="仿宋" w:eastAsia="仿宋" w:cs="仿宋"/>
          <w:sz w:val="28"/>
          <w:szCs w:val="28"/>
        </w:rPr>
      </w:pPr>
      <w:r>
        <w:rPr>
          <w:rFonts w:hint="eastAsia" w:ascii="仿宋" w:hAnsi="仿宋" w:eastAsia="仿宋" w:cs="仿宋"/>
          <w:sz w:val="28"/>
          <w:szCs w:val="28"/>
        </w:rPr>
        <w:t>本企业对上述声明内容的真实性负责。如有虚假，将依法承担相应责任。</w:t>
      </w:r>
    </w:p>
    <w:p w14:paraId="3F0D9987">
      <w:pPr>
        <w:spacing w:line="640" w:lineRule="exact"/>
        <w:jc w:val="center"/>
        <w:rPr>
          <w:rFonts w:ascii="仿宋" w:hAnsi="仿宋" w:eastAsia="仿宋" w:cs="仿宋"/>
          <w:color w:val="000000"/>
          <w:sz w:val="28"/>
          <w:szCs w:val="28"/>
          <w:lang w:val="zh-CN"/>
        </w:rPr>
      </w:pPr>
      <w:r>
        <w:rPr>
          <w:rFonts w:hint="eastAsia" w:ascii="仿宋" w:hAnsi="仿宋" w:eastAsia="仿宋" w:cs="仿宋"/>
          <w:color w:val="000000"/>
          <w:sz w:val="28"/>
          <w:szCs w:val="28"/>
          <w:lang w:val="zh-CN"/>
        </w:rPr>
        <w:t>投标人：</w:t>
      </w:r>
      <w:r>
        <w:rPr>
          <w:rFonts w:hint="eastAsia" w:ascii="仿宋" w:hAnsi="仿宋" w:eastAsia="仿宋" w:cs="仿宋"/>
          <w:color w:val="000000"/>
          <w:sz w:val="28"/>
          <w:szCs w:val="28"/>
          <w:u w:val="single"/>
          <w:lang w:val="zh-CN"/>
        </w:rPr>
        <w:t xml:space="preserve">        （电子签章）     </w:t>
      </w:r>
    </w:p>
    <w:p w14:paraId="6C2F64B5">
      <w:pPr>
        <w:spacing w:line="640" w:lineRule="exact"/>
        <w:jc w:val="center"/>
        <w:rPr>
          <w:rFonts w:ascii="仿宋" w:hAnsi="仿宋" w:eastAsia="仿宋" w:cs="仿宋"/>
          <w:color w:val="000000"/>
          <w:sz w:val="28"/>
          <w:szCs w:val="28"/>
          <w:lang w:val="zh-CN"/>
        </w:rPr>
      </w:pPr>
      <w:r>
        <w:rPr>
          <w:rFonts w:hint="eastAsia" w:ascii="仿宋" w:hAnsi="仿宋" w:eastAsia="仿宋" w:cs="仿宋"/>
          <w:color w:val="000000"/>
          <w:sz w:val="28"/>
          <w:szCs w:val="28"/>
        </w:rPr>
        <w:t>法定代表人：</w:t>
      </w:r>
      <w:r>
        <w:rPr>
          <w:rFonts w:hint="eastAsia" w:ascii="仿宋" w:hAnsi="仿宋" w:eastAsia="仿宋" w:cs="仿宋"/>
          <w:color w:val="000000"/>
          <w:sz w:val="28"/>
          <w:u w:val="single"/>
        </w:rPr>
        <w:t>（电子签章或电子签字）</w:t>
      </w:r>
    </w:p>
    <w:p w14:paraId="27B2AAE3">
      <w:pPr>
        <w:spacing w:line="640" w:lineRule="exact"/>
        <w:jc w:val="center"/>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w:t>
      </w:r>
      <w:r>
        <w:rPr>
          <w:rFonts w:hint="eastAsia" w:ascii="仿宋" w:hAnsi="仿宋" w:eastAsia="仿宋" w:cs="仿宋"/>
          <w:color w:val="000000"/>
          <w:sz w:val="28"/>
          <w:szCs w:val="28"/>
          <w:lang w:val="zh-CN"/>
        </w:rPr>
        <w:t>年 月日</w:t>
      </w:r>
    </w:p>
    <w:p w14:paraId="08B5CCB2">
      <w:pPr>
        <w:spacing w:line="520" w:lineRule="exact"/>
        <w:rPr>
          <w:rFonts w:ascii="仿宋" w:hAnsi="仿宋" w:eastAsia="仿宋" w:cs="仿宋"/>
          <w:sz w:val="28"/>
          <w:szCs w:val="28"/>
        </w:rPr>
      </w:pPr>
    </w:p>
    <w:p w14:paraId="79357DF7">
      <w:pPr>
        <w:spacing w:line="520" w:lineRule="exact"/>
        <w:rPr>
          <w:rFonts w:hint="eastAsia" w:ascii="仿宋" w:hAnsi="仿宋" w:eastAsia="仿宋" w:cs="仿宋"/>
          <w:sz w:val="28"/>
          <w:szCs w:val="28"/>
        </w:rPr>
      </w:pPr>
    </w:p>
    <w:p w14:paraId="296F634D">
      <w:pPr>
        <w:spacing w:line="520" w:lineRule="exact"/>
        <w:rPr>
          <w:rFonts w:ascii="仿宋" w:hAnsi="仿宋" w:eastAsia="仿宋" w:cs="仿宋"/>
          <w:sz w:val="28"/>
          <w:szCs w:val="28"/>
        </w:rPr>
      </w:pPr>
      <w:r>
        <w:rPr>
          <w:rFonts w:hint="eastAsia" w:ascii="仿宋" w:hAnsi="仿宋" w:eastAsia="仿宋" w:cs="仿宋"/>
          <w:sz w:val="28"/>
          <w:szCs w:val="28"/>
        </w:rPr>
        <w:t>注：从业人员、营业收入、资产总额填报上一年度数据，无上一年度数据的新成立企业可不填报。</w:t>
      </w:r>
    </w:p>
    <w:p w14:paraId="2F5BC7AE">
      <w:pPr>
        <w:pStyle w:val="246"/>
        <w:spacing w:line="520" w:lineRule="exact"/>
        <w:ind w:firstLine="0"/>
        <w:jc w:val="left"/>
        <w:rPr>
          <w:rFonts w:hint="eastAsia" w:ascii="仿宋" w:hAnsi="仿宋" w:eastAsia="仿宋" w:cs="仿宋"/>
          <w:b/>
          <w:color w:val="000000"/>
          <w:sz w:val="32"/>
          <w:szCs w:val="32"/>
        </w:rPr>
      </w:pPr>
    </w:p>
    <w:p w14:paraId="51AE57EE">
      <w:pPr>
        <w:pStyle w:val="246"/>
        <w:spacing w:line="520" w:lineRule="exact"/>
        <w:ind w:firstLine="0"/>
        <w:jc w:val="left"/>
        <w:rPr>
          <w:rFonts w:ascii="仿宋" w:hAnsi="仿宋" w:eastAsia="仿宋" w:cs="仿宋"/>
          <w:b/>
          <w:color w:val="000000"/>
          <w:sz w:val="32"/>
          <w:szCs w:val="32"/>
        </w:rPr>
      </w:pPr>
      <w:r>
        <w:rPr>
          <w:rFonts w:hint="eastAsia" w:ascii="仿宋" w:hAnsi="仿宋" w:eastAsia="仿宋" w:cs="仿宋"/>
          <w:b/>
          <w:color w:val="000000"/>
          <w:sz w:val="32"/>
          <w:szCs w:val="32"/>
        </w:rPr>
        <w:t>示范格式五</w:t>
      </w:r>
    </w:p>
    <w:p w14:paraId="4CCFC273">
      <w:pPr>
        <w:widowControl/>
        <w:spacing w:line="640" w:lineRule="exact"/>
        <w:jc w:val="center"/>
        <w:rPr>
          <w:rFonts w:ascii="仿宋" w:hAnsi="仿宋" w:eastAsia="仿宋" w:cs="仿宋"/>
          <w:color w:val="000000"/>
          <w:sz w:val="24"/>
        </w:rPr>
      </w:pPr>
      <w:r>
        <w:rPr>
          <w:rFonts w:hint="eastAsia" w:ascii="仿宋" w:hAnsi="仿宋" w:eastAsia="仿宋" w:cs="仿宋"/>
          <w:b/>
          <w:bCs/>
          <w:color w:val="000000"/>
          <w:sz w:val="32"/>
          <w:szCs w:val="32"/>
        </w:rPr>
        <w:t>残疾人福利性单位声明函</w:t>
      </w:r>
    </w:p>
    <w:p w14:paraId="523B1FBA">
      <w:pPr>
        <w:pStyle w:val="246"/>
        <w:spacing w:line="640" w:lineRule="exact"/>
        <w:ind w:firstLine="0"/>
        <w:rPr>
          <w:rFonts w:ascii="仿宋" w:hAnsi="仿宋" w:eastAsia="仿宋" w:cs="仿宋"/>
          <w:bCs/>
          <w:color w:val="000000"/>
          <w:sz w:val="28"/>
          <w:szCs w:val="28"/>
        </w:rPr>
      </w:pPr>
      <w:r>
        <w:rPr>
          <w:rFonts w:hint="eastAsia" w:ascii="仿宋" w:hAnsi="仿宋" w:eastAsia="仿宋" w:cs="仿宋"/>
          <w:bCs/>
          <w:color w:val="000000"/>
          <w:sz w:val="28"/>
          <w:szCs w:val="28"/>
        </w:rPr>
        <w:t>致</w:t>
      </w:r>
      <w:r>
        <w:rPr>
          <w:rFonts w:hint="eastAsia" w:ascii="仿宋" w:hAnsi="仿宋" w:eastAsia="仿宋" w:cs="仿宋"/>
          <w:sz w:val="28"/>
          <w:szCs w:val="28"/>
          <w:u w:val="single"/>
        </w:rPr>
        <w:t>（采购人）</w:t>
      </w:r>
      <w:r>
        <w:rPr>
          <w:rFonts w:hint="eastAsia" w:ascii="仿宋" w:hAnsi="仿宋" w:eastAsia="仿宋" w:cs="仿宋"/>
          <w:bCs/>
          <w:color w:val="000000"/>
          <w:sz w:val="28"/>
          <w:szCs w:val="28"/>
        </w:rPr>
        <w:t>：</w:t>
      </w:r>
    </w:p>
    <w:p w14:paraId="675487CE">
      <w:pPr>
        <w:pStyle w:val="246"/>
        <w:spacing w:line="640" w:lineRule="exact"/>
        <w:ind w:firstLine="560"/>
        <w:rPr>
          <w:rFonts w:ascii="仿宋" w:hAnsi="仿宋" w:eastAsia="仿宋" w:cs="仿宋"/>
          <w:color w:val="000000"/>
          <w:sz w:val="28"/>
          <w:szCs w:val="28"/>
        </w:rPr>
      </w:pPr>
      <w:r>
        <w:rPr>
          <w:rFonts w:hint="eastAsia" w:ascii="仿宋" w:hAnsi="仿宋" w:eastAsia="仿宋" w:cs="仿宋"/>
          <w:color w:val="000000"/>
          <w:sz w:val="28"/>
          <w:szCs w:val="28"/>
        </w:rPr>
        <w:t>本单位郑重声明，根据《财政部民政部中国残疾人联合会关于促进残疾人就业政府采购政策的通知》（财库〔2017〕141号）的规定，本单位为符合条件的残疾人福利性单位。即，本单位同时满足以下条件</w:t>
      </w:r>
      <w:r>
        <w:rPr>
          <w:rFonts w:hint="eastAsia" w:ascii="仿宋" w:hAnsi="仿宋" w:eastAsia="仿宋" w:cs="仿宋"/>
          <w:color w:val="000000"/>
          <w:sz w:val="28"/>
          <w:szCs w:val="28"/>
          <w:lang w:eastAsia="zh-CN"/>
        </w:rPr>
        <w:t>：</w:t>
      </w:r>
    </w:p>
    <w:p w14:paraId="5049B2AD">
      <w:pPr>
        <w:pStyle w:val="246"/>
        <w:spacing w:line="640" w:lineRule="exact"/>
        <w:ind w:firstLine="560"/>
        <w:rPr>
          <w:rFonts w:ascii="仿宋" w:hAnsi="仿宋" w:eastAsia="仿宋" w:cs="仿宋"/>
          <w:color w:val="000000"/>
          <w:sz w:val="28"/>
          <w:szCs w:val="28"/>
        </w:rPr>
      </w:pPr>
      <w:r>
        <w:rPr>
          <w:rFonts w:hint="eastAsia" w:ascii="仿宋" w:hAnsi="仿宋" w:eastAsia="仿宋" w:cs="仿宋"/>
          <w:color w:val="000000"/>
          <w:sz w:val="28"/>
          <w:szCs w:val="28"/>
          <w:lang w:eastAsia="zh-CN"/>
        </w:rPr>
        <w:t>1.</w:t>
      </w:r>
      <w:r>
        <w:rPr>
          <w:rFonts w:hint="eastAsia" w:ascii="仿宋" w:hAnsi="仿宋" w:eastAsia="仿宋" w:cs="仿宋"/>
          <w:color w:val="000000"/>
          <w:sz w:val="28"/>
          <w:szCs w:val="28"/>
        </w:rPr>
        <w:t>根据《财政部民政部中国残疾人联合会关于促进残疾人就业政府采购政策的通知》（财库〔2017〕141号）规定的划分标准，本公司为残疾人福利性企业。</w:t>
      </w:r>
    </w:p>
    <w:p w14:paraId="3DDF3647">
      <w:pPr>
        <w:pStyle w:val="246"/>
        <w:spacing w:line="640" w:lineRule="exact"/>
        <w:ind w:firstLine="560"/>
        <w:rPr>
          <w:rFonts w:ascii="仿宋" w:hAnsi="仿宋" w:eastAsia="仿宋" w:cs="仿宋"/>
          <w:color w:val="000000"/>
          <w:sz w:val="28"/>
          <w:szCs w:val="28"/>
        </w:rPr>
      </w:pPr>
      <w:r>
        <w:rPr>
          <w:rFonts w:hint="eastAsia" w:ascii="仿宋" w:hAnsi="仿宋" w:eastAsia="仿宋" w:cs="仿宋"/>
          <w:color w:val="000000"/>
          <w:sz w:val="28"/>
          <w:szCs w:val="28"/>
          <w:lang w:eastAsia="zh-CN"/>
        </w:rPr>
        <w:t>2.</w:t>
      </w:r>
      <w:r>
        <w:rPr>
          <w:rFonts w:hint="eastAsia" w:ascii="仿宋" w:hAnsi="仿宋" w:eastAsia="仿宋" w:cs="仿宋"/>
          <w:color w:val="000000"/>
          <w:sz w:val="28"/>
          <w:szCs w:val="28"/>
        </w:rPr>
        <w:t>本单位参加（采购单位名称）的（采购项目名称）采购活动提供本企业制造的货物，由本企业承担工程、提供服务，或者提供其他残疾人福利性单位制造的货物（不包括使用非残疾人福利性单位注册商标的货物）。</w:t>
      </w:r>
    </w:p>
    <w:p w14:paraId="6201A1FB">
      <w:pPr>
        <w:pStyle w:val="246"/>
        <w:spacing w:line="640" w:lineRule="exact"/>
        <w:ind w:firstLine="560"/>
        <w:rPr>
          <w:rFonts w:ascii="仿宋" w:hAnsi="仿宋" w:eastAsia="仿宋" w:cs="仿宋"/>
          <w:color w:val="000000"/>
          <w:sz w:val="28"/>
          <w:szCs w:val="28"/>
        </w:rPr>
      </w:pPr>
      <w:r>
        <w:rPr>
          <w:rFonts w:hint="eastAsia" w:ascii="仿宋" w:hAnsi="仿宋" w:eastAsia="仿宋" w:cs="仿宋"/>
          <w:color w:val="000000"/>
          <w:sz w:val="28"/>
          <w:szCs w:val="28"/>
        </w:rPr>
        <w:t>注</w:t>
      </w:r>
      <w:r>
        <w:rPr>
          <w:rFonts w:hint="eastAsia" w:ascii="仿宋" w:hAnsi="仿宋" w:eastAsia="仿宋" w:cs="仿宋"/>
          <w:color w:val="000000"/>
          <w:sz w:val="28"/>
          <w:szCs w:val="28"/>
          <w:lang w:eastAsia="zh-CN"/>
        </w:rPr>
        <w:t>：</w:t>
      </w:r>
      <w:r>
        <w:rPr>
          <w:rFonts w:hint="eastAsia" w:ascii="仿宋" w:hAnsi="仿宋" w:eastAsia="仿宋" w:cs="仿宋"/>
          <w:color w:val="000000"/>
          <w:sz w:val="28"/>
          <w:szCs w:val="28"/>
        </w:rPr>
        <w:t>本公司对上述声明的真实性负责。如有虚假，将依法承担相应责任。</w:t>
      </w:r>
    </w:p>
    <w:p w14:paraId="19AF363C">
      <w:pPr>
        <w:spacing w:line="640" w:lineRule="exact"/>
        <w:jc w:val="center"/>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投标人：</w:t>
      </w:r>
      <w:r>
        <w:rPr>
          <w:rFonts w:hint="eastAsia" w:ascii="仿宋" w:hAnsi="仿宋" w:eastAsia="仿宋" w:cs="仿宋"/>
          <w:color w:val="000000"/>
          <w:sz w:val="28"/>
          <w:szCs w:val="28"/>
          <w:u w:val="single"/>
          <w:lang w:val="zh-CN"/>
        </w:rPr>
        <w:t xml:space="preserve">        （电子签章）     </w:t>
      </w:r>
    </w:p>
    <w:p w14:paraId="7D8D803F">
      <w:pPr>
        <w:spacing w:line="640" w:lineRule="exact"/>
        <w:jc w:val="center"/>
        <w:rPr>
          <w:rFonts w:ascii="仿宋" w:hAnsi="仿宋" w:eastAsia="仿宋" w:cs="仿宋"/>
          <w:color w:val="000000"/>
          <w:sz w:val="28"/>
          <w:szCs w:val="28"/>
          <w:lang w:val="zh-CN"/>
        </w:rPr>
      </w:pPr>
      <w:r>
        <w:rPr>
          <w:rFonts w:hint="eastAsia" w:ascii="仿宋" w:hAnsi="仿宋" w:eastAsia="仿宋" w:cs="仿宋"/>
          <w:color w:val="000000"/>
          <w:sz w:val="28"/>
          <w:szCs w:val="28"/>
        </w:rPr>
        <w:t xml:space="preserve">                  法定代表人：</w:t>
      </w:r>
      <w:r>
        <w:rPr>
          <w:rFonts w:hint="eastAsia" w:ascii="仿宋" w:hAnsi="仿宋" w:eastAsia="仿宋" w:cs="仿宋"/>
          <w:color w:val="000000"/>
          <w:sz w:val="28"/>
          <w:u w:val="single"/>
        </w:rPr>
        <w:t xml:space="preserve">（电子签章或电子签字）   </w:t>
      </w:r>
    </w:p>
    <w:p w14:paraId="3F62536A">
      <w:pPr>
        <w:spacing w:line="640" w:lineRule="exact"/>
        <w:jc w:val="center"/>
        <w:rPr>
          <w:rFonts w:ascii="仿宋" w:hAnsi="仿宋" w:eastAsia="仿宋" w:cs="仿宋"/>
          <w:color w:val="000000"/>
          <w:sz w:val="28"/>
          <w:szCs w:val="28"/>
          <w:lang w:val="zh-CN"/>
        </w:rPr>
      </w:pPr>
      <w:r>
        <w:rPr>
          <w:rFonts w:hint="eastAsia" w:ascii="仿宋" w:hAnsi="仿宋" w:eastAsia="仿宋" w:cs="仿宋"/>
          <w:color w:val="000000"/>
          <w:sz w:val="28"/>
          <w:szCs w:val="28"/>
          <w:lang w:val="zh-CN"/>
        </w:rPr>
        <w:t xml:space="preserve">                        日期</w:t>
      </w:r>
      <w:r>
        <w:rPr>
          <w:rFonts w:hint="eastAsia" w:ascii="仿宋" w:hAnsi="仿宋" w:eastAsia="仿宋" w:cs="仿宋"/>
          <w:color w:val="000000"/>
          <w:sz w:val="28"/>
          <w:szCs w:val="28"/>
        </w:rPr>
        <w:t>：</w:t>
      </w:r>
      <w:r>
        <w:rPr>
          <w:rFonts w:hint="eastAsia" w:ascii="仿宋" w:hAnsi="仿宋" w:eastAsia="仿宋" w:cs="仿宋"/>
          <w:color w:val="000000"/>
          <w:sz w:val="28"/>
          <w:szCs w:val="28"/>
          <w:lang w:val="zh-CN"/>
        </w:rPr>
        <w:t>年 月日</w:t>
      </w:r>
    </w:p>
    <w:p w14:paraId="233B561E">
      <w:pPr>
        <w:spacing w:line="640" w:lineRule="exact"/>
        <w:ind w:firstLine="565"/>
        <w:rPr>
          <w:rFonts w:hint="eastAsia" w:ascii="仿宋" w:hAnsi="仿宋" w:eastAsia="仿宋" w:cs="仿宋"/>
          <w:bCs/>
          <w:color w:val="000000"/>
          <w:sz w:val="28"/>
          <w:szCs w:val="28"/>
        </w:rPr>
      </w:pPr>
    </w:p>
    <w:p w14:paraId="794E1D50">
      <w:pPr>
        <w:spacing w:line="640" w:lineRule="exact"/>
        <w:rPr>
          <w:rFonts w:hint="eastAsia" w:ascii="仿宋" w:hAnsi="仿宋" w:eastAsia="仿宋" w:cs="仿宋"/>
          <w:bCs/>
          <w:color w:val="000000"/>
          <w:sz w:val="28"/>
          <w:szCs w:val="28"/>
        </w:rPr>
      </w:pPr>
    </w:p>
    <w:p w14:paraId="283FAA02">
      <w:pPr>
        <w:spacing w:line="640" w:lineRule="exact"/>
        <w:ind w:firstLine="565"/>
        <w:rPr>
          <w:rFonts w:hint="eastAsia" w:ascii="仿宋" w:hAnsi="仿宋" w:eastAsia="仿宋" w:cs="仿宋"/>
          <w:bCs/>
          <w:color w:val="000000"/>
          <w:sz w:val="28"/>
          <w:szCs w:val="28"/>
        </w:rPr>
      </w:pPr>
      <w:r>
        <w:rPr>
          <w:rFonts w:hint="eastAsia" w:ascii="仿宋" w:hAnsi="仿宋" w:eastAsia="仿宋" w:cs="仿宋"/>
          <w:bCs/>
          <w:color w:val="000000"/>
          <w:sz w:val="28"/>
          <w:szCs w:val="28"/>
        </w:rPr>
        <w:t>注：非残疾人福利性单位不需提供此函。</w:t>
      </w:r>
    </w:p>
    <w:p w14:paraId="1D824DC0">
      <w:pPr>
        <w:pStyle w:val="12"/>
        <w:keepNext w:val="0"/>
        <w:keepLines w:val="0"/>
        <w:pageBreakBefore w:val="0"/>
        <w:spacing w:line="520" w:lineRule="exact"/>
        <w:ind w:firstLine="0"/>
        <w:jc w:val="left"/>
        <w:outlineLvl w:val="9"/>
        <w:rPr>
          <w:rFonts w:hint="eastAsia" w:ascii="仿宋" w:hAnsi="仿宋" w:eastAsia="仿宋" w:cs="Times New Roman"/>
          <w:bCs/>
          <w:color w:val="000000"/>
          <w:sz w:val="28"/>
          <w:szCs w:val="28"/>
        </w:rPr>
      </w:pPr>
      <w:r>
        <w:rPr>
          <w:rFonts w:hint="eastAsia" w:ascii="仿宋" w:hAnsi="仿宋" w:eastAsia="仿宋"/>
          <w:b/>
          <w:sz w:val="32"/>
          <w:szCs w:val="32"/>
        </w:rPr>
        <w:t>示范格式</w:t>
      </w:r>
      <w:r>
        <w:rPr>
          <w:rFonts w:hint="eastAsia" w:ascii="仿宋" w:hAnsi="仿宋" w:eastAsia="仿宋"/>
          <w:b/>
          <w:sz w:val="32"/>
          <w:szCs w:val="32"/>
          <w:lang w:eastAsia="zh-CN"/>
        </w:rPr>
        <w:t>六（本项目不涉及）</w:t>
      </w:r>
    </w:p>
    <w:p w14:paraId="520C5150">
      <w:pPr>
        <w:pStyle w:val="12"/>
        <w:keepNext w:val="0"/>
        <w:keepLines w:val="0"/>
        <w:pageBreakBefore w:val="0"/>
        <w:spacing w:line="640" w:lineRule="exact"/>
        <w:ind w:firstLine="560"/>
        <w:jc w:val="center"/>
        <w:outlineLvl w:val="9"/>
        <w:rPr>
          <w:rFonts w:hint="eastAsia" w:ascii="仿宋" w:hAnsi="仿宋" w:eastAsia="仿宋" w:cs="Times New Roman"/>
          <w:bCs/>
          <w:color w:val="000000"/>
          <w:sz w:val="28"/>
          <w:szCs w:val="28"/>
        </w:rPr>
      </w:pPr>
      <w:r>
        <w:rPr>
          <w:rFonts w:hint="eastAsia" w:ascii="仿宋" w:hAnsi="仿宋" w:eastAsia="仿宋" w:cs="宋体"/>
          <w:b/>
          <w:bCs/>
          <w:color w:val="000000"/>
          <w:sz w:val="32"/>
          <w:szCs w:val="32"/>
          <w:lang w:val="en-US" w:eastAsia="zh-CN" w:bidi="ar-SA"/>
        </w:rPr>
        <w:t>关于符合本国产品标准的声明函</w:t>
      </w:r>
    </w:p>
    <w:p w14:paraId="2A664F96">
      <w:pPr>
        <w:pStyle w:val="12"/>
        <w:keepNext w:val="0"/>
        <w:keepLines w:val="0"/>
        <w:pageBreakBefore w:val="0"/>
        <w:spacing w:line="640" w:lineRule="exact"/>
        <w:ind w:firstLine="560"/>
        <w:outlineLvl w:val="9"/>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rPr>
        <w:t>本公司（单位）郑重声明，根据《国务院办公厅关于在政府采购中实施本国产品标准及相关政策的通知》（国办发〔2025〕34号）的规定，本公司（单位）提供的以下产品属于本国产品。具体情况如下：</w:t>
      </w:r>
    </w:p>
    <w:p w14:paraId="00783990">
      <w:pPr>
        <w:pStyle w:val="12"/>
        <w:keepNext w:val="0"/>
        <w:keepLines w:val="0"/>
        <w:pageBreakBefore w:val="0"/>
        <w:spacing w:line="640" w:lineRule="exact"/>
        <w:ind w:firstLine="560"/>
        <w:outlineLvl w:val="9"/>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rPr>
        <w:t>1.</w:t>
      </w:r>
      <w:r>
        <w:rPr>
          <w:rFonts w:hint="eastAsia" w:ascii="仿宋" w:hAnsi="仿宋" w:eastAsia="仿宋" w:cs="Times New Roman"/>
          <w:b w:val="0"/>
          <w:bCs w:val="0"/>
          <w:color w:val="000000"/>
          <w:sz w:val="28"/>
          <w:szCs w:val="28"/>
          <w:u w:val="single"/>
        </w:rPr>
        <w:t>（产品名称</w:t>
      </w:r>
      <w:r>
        <w:rPr>
          <w:rFonts w:hint="eastAsia" w:ascii="仿宋" w:hAnsi="仿宋" w:eastAsia="仿宋" w:cs="Times New Roman"/>
          <w:b w:val="0"/>
          <w:bCs w:val="0"/>
          <w:color w:val="000000"/>
          <w:sz w:val="28"/>
          <w:szCs w:val="28"/>
          <w:u w:val="single"/>
          <w:lang w:val="en-US" w:eastAsia="zh-CN"/>
        </w:rPr>
        <w:t>1</w:t>
      </w:r>
      <w:r>
        <w:rPr>
          <w:rFonts w:hint="eastAsia" w:ascii="仿宋" w:hAnsi="仿宋" w:eastAsia="仿宋" w:cs="Times New Roman"/>
          <w:b w:val="0"/>
          <w:bCs w:val="0"/>
          <w:color w:val="000000"/>
          <w:sz w:val="28"/>
          <w:szCs w:val="28"/>
          <w:u w:val="single"/>
        </w:rPr>
        <w:t>）</w:t>
      </w:r>
      <w:r>
        <w:rPr>
          <w:rFonts w:hint="eastAsia" w:ascii="仿宋" w:hAnsi="仿宋" w:eastAsia="仿宋" w:cs="Times New Roman"/>
          <w:b w:val="0"/>
          <w:bCs w:val="0"/>
          <w:color w:val="000000"/>
          <w:sz w:val="36"/>
          <w:szCs w:val="36"/>
          <w:u w:val="single"/>
          <w:vertAlign w:val="superscript"/>
        </w:rPr>
        <w:t>1</w:t>
      </w:r>
      <w:r>
        <w:rPr>
          <w:rFonts w:hint="eastAsia" w:ascii="仿宋" w:hAnsi="仿宋" w:eastAsia="仿宋" w:cs="Times New Roman"/>
          <w:b w:val="0"/>
          <w:bCs w:val="0"/>
          <w:color w:val="000000"/>
          <w:sz w:val="28"/>
          <w:szCs w:val="28"/>
        </w:rPr>
        <w:t>，生产厂为</w:t>
      </w:r>
      <w:r>
        <w:rPr>
          <w:rFonts w:hint="eastAsia" w:ascii="仿宋" w:hAnsi="仿宋" w:eastAsia="仿宋" w:cs="Times New Roman"/>
          <w:b w:val="0"/>
          <w:bCs w:val="0"/>
          <w:color w:val="000000"/>
          <w:sz w:val="28"/>
          <w:szCs w:val="28"/>
          <w:u w:val="single"/>
        </w:rPr>
        <w:t>（厂名）</w:t>
      </w:r>
      <w:r>
        <w:rPr>
          <w:rFonts w:hint="eastAsia" w:ascii="仿宋" w:hAnsi="仿宋" w:eastAsia="仿宋" w:cs="Times New Roman"/>
          <w:b w:val="0"/>
          <w:bCs w:val="0"/>
          <w:color w:val="000000"/>
          <w:sz w:val="36"/>
          <w:szCs w:val="36"/>
          <w:vertAlign w:val="superscript"/>
        </w:rPr>
        <w:t>2</w:t>
      </w:r>
      <w:r>
        <w:rPr>
          <w:rFonts w:hint="eastAsia" w:ascii="仿宋" w:hAnsi="仿宋" w:eastAsia="仿宋" w:cs="Times New Roman"/>
          <w:b w:val="0"/>
          <w:bCs w:val="0"/>
          <w:color w:val="000000"/>
          <w:sz w:val="28"/>
          <w:szCs w:val="28"/>
        </w:rPr>
        <w:t>，厂址为</w:t>
      </w:r>
      <w:r>
        <w:rPr>
          <w:rFonts w:hint="eastAsia" w:ascii="仿宋" w:hAnsi="仿宋" w:eastAsia="仿宋" w:cs="Times New Roman"/>
          <w:b w:val="0"/>
          <w:bCs w:val="0"/>
          <w:color w:val="000000"/>
          <w:sz w:val="28"/>
          <w:szCs w:val="28"/>
          <w:u w:val="single"/>
        </w:rPr>
        <w:t>（生产厂址）</w:t>
      </w:r>
      <w:r>
        <w:rPr>
          <w:rFonts w:hint="eastAsia" w:ascii="仿宋" w:hAnsi="仿宋" w:eastAsia="仿宋" w:cs="Times New Roman"/>
          <w:b w:val="0"/>
          <w:bCs w:val="0"/>
          <w:color w:val="000000"/>
          <w:sz w:val="28"/>
          <w:szCs w:val="28"/>
        </w:rPr>
        <w:t>。</w:t>
      </w:r>
      <w:r>
        <w:rPr>
          <w:rFonts w:hint="eastAsia" w:ascii="仿宋" w:hAnsi="仿宋" w:eastAsia="仿宋" w:cs="Times New Roman"/>
          <w:b w:val="0"/>
          <w:bCs w:val="0"/>
          <w:color w:val="000000"/>
          <w:sz w:val="28"/>
          <w:szCs w:val="28"/>
          <w:u w:val="single"/>
        </w:rPr>
        <w:t>（产品名称1）</w:t>
      </w:r>
      <w:r>
        <w:rPr>
          <w:rFonts w:hint="eastAsia" w:ascii="仿宋" w:hAnsi="仿宋" w:eastAsia="仿宋" w:cs="Times New Roman"/>
          <w:b w:val="0"/>
          <w:bCs w:val="0"/>
          <w:color w:val="000000"/>
          <w:sz w:val="28"/>
          <w:szCs w:val="28"/>
        </w:rPr>
        <w:t xml:space="preserve"> 的中国境内生产的组件成本占比≥</w:t>
      </w:r>
      <w:r>
        <w:rPr>
          <w:rFonts w:hint="eastAsia" w:ascii="仿宋" w:hAnsi="仿宋" w:eastAsia="仿宋" w:cs="Times New Roman"/>
          <w:b w:val="0"/>
          <w:bCs w:val="0"/>
          <w:color w:val="000000"/>
          <w:sz w:val="28"/>
          <w:szCs w:val="28"/>
          <w:u w:val="single"/>
        </w:rPr>
        <w:t>（规定比例）</w:t>
      </w:r>
      <w:r>
        <w:rPr>
          <w:rFonts w:hint="eastAsia" w:ascii="仿宋" w:hAnsi="仿宋" w:eastAsia="仿宋" w:cs="Times New Roman"/>
          <w:b w:val="0"/>
          <w:bCs w:val="0"/>
          <w:color w:val="000000"/>
          <w:sz w:val="32"/>
          <w:szCs w:val="32"/>
          <w:vertAlign w:val="superscript"/>
        </w:rPr>
        <w:t>3</w:t>
      </w:r>
      <w:r>
        <w:rPr>
          <w:rFonts w:hint="eastAsia" w:ascii="仿宋" w:hAnsi="仿宋" w:eastAsia="仿宋" w:cs="Times New Roman"/>
          <w:b w:val="0"/>
          <w:bCs w:val="0"/>
          <w:color w:val="000000"/>
          <w:sz w:val="28"/>
          <w:szCs w:val="28"/>
        </w:rPr>
        <w:t>。</w:t>
      </w:r>
      <w:r>
        <w:rPr>
          <w:rFonts w:hint="eastAsia" w:ascii="仿宋" w:hAnsi="仿宋" w:eastAsia="仿宋" w:cs="Times New Roman"/>
          <w:b w:val="0"/>
          <w:bCs w:val="0"/>
          <w:color w:val="000000"/>
          <w:sz w:val="28"/>
          <w:szCs w:val="28"/>
          <w:u w:val="single"/>
        </w:rPr>
        <w:t>（产品名称1）</w:t>
      </w:r>
      <w:r>
        <w:rPr>
          <w:rFonts w:hint="eastAsia" w:ascii="仿宋" w:hAnsi="仿宋" w:eastAsia="仿宋" w:cs="Times New Roman"/>
          <w:b w:val="0"/>
          <w:bCs w:val="0"/>
          <w:color w:val="000000"/>
          <w:sz w:val="28"/>
          <w:szCs w:val="28"/>
        </w:rPr>
        <w:t>的</w:t>
      </w:r>
      <w:r>
        <w:rPr>
          <w:rFonts w:hint="eastAsia" w:ascii="仿宋" w:hAnsi="仿宋" w:eastAsia="仿宋" w:cs="Times New Roman"/>
          <w:b w:val="0"/>
          <w:bCs w:val="0"/>
          <w:color w:val="000000"/>
          <w:sz w:val="28"/>
          <w:szCs w:val="28"/>
          <w:u w:val="single"/>
        </w:rPr>
        <w:t>（关键组件）</w:t>
      </w:r>
      <w:r>
        <w:rPr>
          <w:rFonts w:hint="eastAsia" w:ascii="仿宋" w:hAnsi="仿宋" w:eastAsia="仿宋" w:cs="Times New Roman"/>
          <w:b w:val="0"/>
          <w:bCs w:val="0"/>
          <w:color w:val="000000"/>
          <w:sz w:val="32"/>
          <w:szCs w:val="32"/>
          <w:vertAlign w:val="superscript"/>
        </w:rPr>
        <w:t>4</w:t>
      </w:r>
      <w:r>
        <w:rPr>
          <w:rFonts w:hint="eastAsia" w:ascii="仿宋" w:hAnsi="仿宋" w:eastAsia="仿宋" w:cs="Times New Roman"/>
          <w:b w:val="0"/>
          <w:bCs w:val="0"/>
          <w:color w:val="000000"/>
          <w:sz w:val="28"/>
          <w:szCs w:val="28"/>
        </w:rPr>
        <w:t>在中国境内生产</w:t>
      </w:r>
      <w:r>
        <w:rPr>
          <w:rFonts w:hint="eastAsia" w:ascii="仿宋" w:hAnsi="仿宋" w:eastAsia="仿宋" w:cs="Times New Roman"/>
          <w:b w:val="0"/>
          <w:bCs w:val="0"/>
          <w:color w:val="000000"/>
          <w:sz w:val="28"/>
          <w:szCs w:val="28"/>
          <w:lang w:eastAsia="zh-CN"/>
        </w:rPr>
        <w:t>。</w:t>
      </w:r>
      <w:r>
        <w:rPr>
          <w:rFonts w:hint="eastAsia" w:ascii="仿宋" w:hAnsi="仿宋" w:eastAsia="仿宋" w:cs="Times New Roman"/>
          <w:b w:val="0"/>
          <w:bCs w:val="0"/>
          <w:color w:val="000000"/>
          <w:sz w:val="28"/>
          <w:szCs w:val="28"/>
          <w:u w:val="single"/>
        </w:rPr>
        <w:t>（产品名称1）</w:t>
      </w:r>
      <w:r>
        <w:rPr>
          <w:rFonts w:hint="eastAsia" w:ascii="仿宋" w:hAnsi="仿宋" w:eastAsia="仿宋" w:cs="Times New Roman"/>
          <w:b w:val="0"/>
          <w:bCs w:val="0"/>
          <w:color w:val="000000"/>
          <w:sz w:val="28"/>
          <w:szCs w:val="28"/>
        </w:rPr>
        <w:t>的</w:t>
      </w:r>
      <w:r>
        <w:rPr>
          <w:rFonts w:hint="eastAsia" w:ascii="仿宋" w:hAnsi="仿宋" w:eastAsia="仿宋" w:cs="Times New Roman"/>
          <w:b w:val="0"/>
          <w:bCs w:val="0"/>
          <w:color w:val="000000"/>
          <w:sz w:val="28"/>
          <w:szCs w:val="28"/>
          <w:u w:val="single"/>
        </w:rPr>
        <w:t>（关键工序）</w:t>
      </w:r>
      <w:r>
        <w:rPr>
          <w:rFonts w:hint="eastAsia" w:ascii="仿宋" w:hAnsi="仿宋" w:eastAsia="仿宋" w:cs="Times New Roman"/>
          <w:b w:val="0"/>
          <w:bCs w:val="0"/>
          <w:color w:val="000000"/>
          <w:sz w:val="36"/>
          <w:szCs w:val="36"/>
          <w:vertAlign w:val="superscript"/>
        </w:rPr>
        <w:t>5</w:t>
      </w:r>
      <w:r>
        <w:rPr>
          <w:rFonts w:hint="eastAsia" w:ascii="仿宋" w:hAnsi="仿宋" w:eastAsia="仿宋" w:cs="Times New Roman"/>
          <w:b w:val="0"/>
          <w:bCs w:val="0"/>
          <w:color w:val="000000"/>
          <w:sz w:val="28"/>
          <w:szCs w:val="28"/>
        </w:rPr>
        <w:t>在中国境内完成。</w:t>
      </w:r>
    </w:p>
    <w:p w14:paraId="17360FE2">
      <w:pPr>
        <w:pStyle w:val="12"/>
        <w:keepNext w:val="0"/>
        <w:keepLines w:val="0"/>
        <w:pageBreakBefore w:val="0"/>
        <w:spacing w:line="640" w:lineRule="exact"/>
        <w:ind w:firstLine="560"/>
        <w:outlineLvl w:val="9"/>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rPr>
        <w:t>2.</w:t>
      </w:r>
      <w:r>
        <w:rPr>
          <w:rFonts w:hint="eastAsia" w:ascii="仿宋" w:hAnsi="仿宋" w:eastAsia="仿宋" w:cs="Times New Roman"/>
          <w:b w:val="0"/>
          <w:bCs w:val="0"/>
          <w:color w:val="000000"/>
          <w:sz w:val="28"/>
          <w:szCs w:val="28"/>
          <w:u w:val="single"/>
        </w:rPr>
        <w:t>（产品名称2）</w:t>
      </w:r>
      <w:r>
        <w:rPr>
          <w:rFonts w:hint="eastAsia" w:ascii="仿宋" w:hAnsi="仿宋" w:eastAsia="仿宋" w:cs="Times New Roman"/>
          <w:b w:val="0"/>
          <w:bCs w:val="0"/>
          <w:color w:val="000000"/>
          <w:sz w:val="28"/>
          <w:szCs w:val="28"/>
        </w:rPr>
        <w:t>，生产厂为</w:t>
      </w:r>
      <w:r>
        <w:rPr>
          <w:rFonts w:hint="eastAsia" w:ascii="仿宋" w:hAnsi="仿宋" w:eastAsia="仿宋" w:cs="Times New Roman"/>
          <w:b w:val="0"/>
          <w:bCs w:val="0"/>
          <w:color w:val="000000"/>
          <w:sz w:val="28"/>
          <w:szCs w:val="28"/>
          <w:u w:val="single"/>
        </w:rPr>
        <w:t>（厂名）</w:t>
      </w:r>
      <w:r>
        <w:rPr>
          <w:rFonts w:hint="eastAsia" w:ascii="仿宋" w:hAnsi="仿宋" w:eastAsia="仿宋" w:cs="Times New Roman"/>
          <w:b w:val="0"/>
          <w:bCs w:val="0"/>
          <w:color w:val="000000"/>
          <w:sz w:val="28"/>
          <w:szCs w:val="28"/>
        </w:rPr>
        <w:t>，厂址为</w:t>
      </w:r>
      <w:r>
        <w:rPr>
          <w:rFonts w:hint="eastAsia" w:ascii="仿宋" w:hAnsi="仿宋" w:eastAsia="仿宋" w:cs="Times New Roman"/>
          <w:b w:val="0"/>
          <w:bCs w:val="0"/>
          <w:color w:val="000000"/>
          <w:sz w:val="28"/>
          <w:szCs w:val="28"/>
          <w:u w:val="single"/>
        </w:rPr>
        <w:t>（生产厂址）</w:t>
      </w:r>
      <w:r>
        <w:rPr>
          <w:rFonts w:hint="eastAsia" w:ascii="仿宋" w:hAnsi="仿宋" w:eastAsia="仿宋" w:cs="Times New Roman"/>
          <w:b w:val="0"/>
          <w:bCs w:val="0"/>
          <w:color w:val="000000"/>
          <w:sz w:val="28"/>
          <w:szCs w:val="28"/>
        </w:rPr>
        <w:t>。</w:t>
      </w:r>
      <w:r>
        <w:rPr>
          <w:rFonts w:hint="eastAsia" w:ascii="仿宋" w:hAnsi="仿宋" w:eastAsia="仿宋" w:cs="Times New Roman"/>
          <w:b w:val="0"/>
          <w:bCs w:val="0"/>
          <w:color w:val="000000"/>
          <w:sz w:val="28"/>
          <w:szCs w:val="28"/>
          <w:u w:val="single"/>
        </w:rPr>
        <w:t>（产品名称2）</w:t>
      </w:r>
      <w:r>
        <w:rPr>
          <w:rFonts w:hint="eastAsia" w:ascii="仿宋" w:hAnsi="仿宋" w:eastAsia="仿宋" w:cs="Times New Roman"/>
          <w:b w:val="0"/>
          <w:bCs w:val="0"/>
          <w:color w:val="000000"/>
          <w:sz w:val="28"/>
          <w:szCs w:val="28"/>
        </w:rPr>
        <w:t>的中国境内生产的组件成本占比≥</w:t>
      </w:r>
      <w:r>
        <w:rPr>
          <w:rFonts w:hint="eastAsia" w:ascii="仿宋" w:hAnsi="仿宋" w:eastAsia="仿宋" w:cs="Times New Roman"/>
          <w:b w:val="0"/>
          <w:bCs w:val="0"/>
          <w:color w:val="000000"/>
          <w:sz w:val="28"/>
          <w:szCs w:val="28"/>
          <w:u w:val="single"/>
        </w:rPr>
        <w:t>（规定比例）</w:t>
      </w:r>
      <w:r>
        <w:rPr>
          <w:rFonts w:hint="eastAsia" w:ascii="仿宋" w:hAnsi="仿宋" w:eastAsia="仿宋" w:cs="Times New Roman"/>
          <w:b w:val="0"/>
          <w:bCs w:val="0"/>
          <w:color w:val="000000"/>
          <w:sz w:val="28"/>
          <w:szCs w:val="28"/>
        </w:rPr>
        <w:t>。（</w:t>
      </w:r>
      <w:r>
        <w:rPr>
          <w:rFonts w:hint="eastAsia" w:ascii="仿宋" w:hAnsi="仿宋" w:eastAsia="仿宋" w:cs="Times New Roman"/>
          <w:b w:val="0"/>
          <w:bCs w:val="0"/>
          <w:color w:val="000000"/>
          <w:sz w:val="28"/>
          <w:szCs w:val="28"/>
          <w:u w:val="single"/>
        </w:rPr>
        <w:t>产品名称2）</w:t>
      </w:r>
      <w:r>
        <w:rPr>
          <w:rFonts w:hint="eastAsia" w:ascii="仿宋" w:hAnsi="仿宋" w:eastAsia="仿宋" w:cs="Times New Roman"/>
          <w:b w:val="0"/>
          <w:bCs w:val="0"/>
          <w:color w:val="000000"/>
          <w:sz w:val="28"/>
          <w:szCs w:val="28"/>
        </w:rPr>
        <w:t>的</w:t>
      </w:r>
      <w:r>
        <w:rPr>
          <w:rFonts w:hint="eastAsia" w:ascii="仿宋" w:hAnsi="仿宋" w:eastAsia="仿宋" w:cs="Times New Roman"/>
          <w:b w:val="0"/>
          <w:bCs w:val="0"/>
          <w:color w:val="000000"/>
          <w:sz w:val="28"/>
          <w:szCs w:val="28"/>
          <w:u w:val="single"/>
        </w:rPr>
        <w:t>（关键组件）</w:t>
      </w:r>
      <w:r>
        <w:rPr>
          <w:rFonts w:hint="eastAsia" w:ascii="仿宋" w:hAnsi="仿宋" w:eastAsia="仿宋" w:cs="Times New Roman"/>
          <w:b w:val="0"/>
          <w:bCs w:val="0"/>
          <w:color w:val="000000"/>
          <w:sz w:val="28"/>
          <w:szCs w:val="28"/>
        </w:rPr>
        <w:t>在中国境内生产。</w:t>
      </w:r>
      <w:r>
        <w:rPr>
          <w:rFonts w:hint="eastAsia" w:ascii="仿宋" w:hAnsi="仿宋" w:eastAsia="仿宋" w:cs="Times New Roman"/>
          <w:b w:val="0"/>
          <w:bCs w:val="0"/>
          <w:color w:val="000000"/>
          <w:sz w:val="28"/>
          <w:szCs w:val="28"/>
          <w:u w:val="single"/>
        </w:rPr>
        <w:t>（产品名称1）</w:t>
      </w:r>
      <w:r>
        <w:rPr>
          <w:rFonts w:hint="eastAsia" w:ascii="仿宋" w:hAnsi="仿宋" w:eastAsia="仿宋" w:cs="Times New Roman"/>
          <w:b w:val="0"/>
          <w:bCs w:val="0"/>
          <w:color w:val="000000"/>
          <w:sz w:val="28"/>
          <w:szCs w:val="28"/>
        </w:rPr>
        <w:t>的</w:t>
      </w:r>
      <w:r>
        <w:rPr>
          <w:rFonts w:hint="eastAsia" w:ascii="仿宋" w:hAnsi="仿宋" w:eastAsia="仿宋" w:cs="Times New Roman"/>
          <w:b w:val="0"/>
          <w:bCs w:val="0"/>
          <w:color w:val="000000"/>
          <w:sz w:val="28"/>
          <w:szCs w:val="28"/>
          <w:u w:val="single"/>
        </w:rPr>
        <w:t>（关键工序）</w:t>
      </w:r>
      <w:r>
        <w:rPr>
          <w:rFonts w:hint="eastAsia" w:ascii="仿宋" w:hAnsi="仿宋" w:eastAsia="仿宋" w:cs="Times New Roman"/>
          <w:b w:val="0"/>
          <w:bCs w:val="0"/>
          <w:color w:val="000000"/>
          <w:sz w:val="28"/>
          <w:szCs w:val="28"/>
        </w:rPr>
        <w:t>在中国境内完成。</w:t>
      </w:r>
    </w:p>
    <w:p w14:paraId="733DF44C">
      <w:pPr>
        <w:pStyle w:val="12"/>
        <w:keepNext w:val="0"/>
        <w:keepLines w:val="0"/>
        <w:pageBreakBefore w:val="0"/>
        <w:spacing w:line="640" w:lineRule="exact"/>
        <w:ind w:firstLine="560"/>
        <w:outlineLvl w:val="9"/>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rPr>
        <w:t>本公司（单位）对上述声明内容的真实性负责。如有虚假，愿承担相应法律责任。</w:t>
      </w:r>
    </w:p>
    <w:p w14:paraId="0791F161">
      <w:pPr>
        <w:pStyle w:val="12"/>
        <w:keepNext w:val="0"/>
        <w:keepLines w:val="0"/>
        <w:pageBreakBefore w:val="0"/>
        <w:spacing w:line="640" w:lineRule="exact"/>
        <w:ind w:firstLine="4933"/>
        <w:outlineLvl w:val="9"/>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rPr>
        <w:t>公司（单位）名称（盖章）：　</w:t>
      </w:r>
    </w:p>
    <w:p w14:paraId="361DD816">
      <w:pPr>
        <w:pStyle w:val="12"/>
        <w:keepNext w:val="0"/>
        <w:keepLines w:val="0"/>
        <w:pageBreakBefore w:val="0"/>
        <w:spacing w:line="640" w:lineRule="exact"/>
        <w:ind w:firstLine="560"/>
        <w:outlineLvl w:val="9"/>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rPr>
        <w:t xml:space="preserve">                                日期：　   年　  月　  日         </w:t>
      </w:r>
    </w:p>
    <w:p w14:paraId="446BC007">
      <w:pPr>
        <w:pStyle w:val="12"/>
        <w:keepNext w:val="0"/>
        <w:keepLines w:val="0"/>
        <w:pageBreakBefore w:val="0"/>
        <w:spacing w:line="640" w:lineRule="exact"/>
        <w:ind w:firstLine="560"/>
        <w:outlineLvl w:val="9"/>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lang w:eastAsia="zh-CN"/>
        </w:rPr>
        <w:t>注：</w:t>
      </w:r>
      <w:r>
        <w:rPr>
          <w:rFonts w:hint="eastAsia" w:ascii="仿宋" w:hAnsi="仿宋" w:eastAsia="仿宋" w:cs="Times New Roman"/>
          <w:b w:val="0"/>
          <w:bCs w:val="0"/>
          <w:color w:val="000000"/>
          <w:sz w:val="28"/>
          <w:szCs w:val="28"/>
        </w:rPr>
        <w:t>1.产品如有型号，请在“产品名称”栏一并填写。</w:t>
      </w:r>
    </w:p>
    <w:p w14:paraId="3D5EF0D4">
      <w:pPr>
        <w:pStyle w:val="12"/>
        <w:keepNext w:val="0"/>
        <w:keepLines w:val="0"/>
        <w:pageBreakBefore w:val="0"/>
        <w:spacing w:line="640" w:lineRule="exact"/>
        <w:ind w:firstLine="560"/>
        <w:outlineLvl w:val="9"/>
        <w:rPr>
          <w:rFonts w:hint="eastAsia" w:ascii="仿宋" w:hAnsi="仿宋" w:eastAsia="仿宋" w:cs="Times New Roman"/>
          <w:b w:val="0"/>
          <w:bCs w:val="0"/>
          <w:color w:val="000000"/>
          <w:sz w:val="28"/>
          <w:szCs w:val="28"/>
        </w:rPr>
      </w:pPr>
      <w:r>
        <w:rPr>
          <w:rFonts w:hint="eastAsia" w:ascii="仿宋" w:hAnsi="仿宋" w:eastAsia="仿宋" w:cs="Times New Roman"/>
          <w:b w:val="0"/>
          <w:bCs w:val="0"/>
          <w:color w:val="000000"/>
          <w:sz w:val="28"/>
          <w:szCs w:val="28"/>
        </w:rPr>
        <w:t>2.生产厂名与厂址应与生产厂营业执照载明的相关信息保持一致。</w:t>
      </w:r>
    </w:p>
    <w:p w14:paraId="13A1DA9C">
      <w:pPr>
        <w:pStyle w:val="12"/>
        <w:keepNext w:val="0"/>
        <w:keepLines w:val="0"/>
        <w:pageBreakBefore w:val="0"/>
        <w:spacing w:line="640" w:lineRule="exact"/>
        <w:ind w:firstLine="560"/>
        <w:outlineLvl w:val="9"/>
        <w:rPr>
          <w:rFonts w:hint="eastAsia" w:ascii="仿宋" w:hAnsi="仿宋" w:eastAsia="仿宋" w:cs="Times New Roman"/>
          <w:b w:val="0"/>
          <w:bCs w:val="0"/>
          <w:color w:val="000000"/>
          <w:sz w:val="28"/>
          <w:szCs w:val="28"/>
          <w:lang w:eastAsia="zh-CN"/>
        </w:rPr>
      </w:pPr>
      <w:r>
        <w:rPr>
          <w:rFonts w:hint="eastAsia" w:ascii="仿宋" w:hAnsi="仿宋" w:eastAsia="仿宋" w:cs="Times New Roman"/>
          <w:b w:val="0"/>
          <w:bCs w:val="0"/>
          <w:color w:val="000000"/>
          <w:sz w:val="28"/>
          <w:szCs w:val="28"/>
        </w:rPr>
        <w:t>3.该产品的中国境内生产的组件成本占比相关要求实施前，“规定比例”</w:t>
      </w:r>
      <w:r>
        <w:rPr>
          <w:rFonts w:hint="eastAsia" w:ascii="仿宋" w:hAnsi="仿宋" w:eastAsia="仿宋" w:cs="Times New Roman"/>
          <w:b w:val="0"/>
          <w:bCs w:val="0"/>
          <w:color w:val="000000"/>
          <w:sz w:val="28"/>
          <w:szCs w:val="28"/>
          <w:lang w:eastAsia="zh-CN"/>
        </w:rPr>
        <w:t>。</w:t>
      </w:r>
    </w:p>
    <w:sectPr>
      <w:pgSz w:w="11922" w:h="16838"/>
      <w:pgMar w:top="1429" w:right="1434" w:bottom="1123" w:left="1559" w:header="850" w:footer="992" w:gutter="0"/>
      <w:pgNumType w:fmt="decimal"/>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MingLiU">
    <w:panose1 w:val="02020509000000000000"/>
    <w:charset w:val="88"/>
    <w:family w:val="auto"/>
    <w:pitch w:val="default"/>
    <w:sig w:usb0="A00002FF" w:usb1="28CFFCFA" w:usb2="00000016" w:usb3="00000000" w:csb0="00100001" w:csb1="00000000"/>
  </w:font>
  <w:font w:name="微软雅黑">
    <w:panose1 w:val="020B0503020204020204"/>
    <w:charset w:val="86"/>
    <w:family w:val="auto"/>
    <w:pitch w:val="default"/>
    <w:sig w:usb0="80000287" w:usb1="280F3C52" w:usb2="00000016" w:usb3="00000000" w:csb0="0004001F" w:csb1="00000000"/>
  </w:font>
  <w:font w:name="华文行楷">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50B96">
    <w:pPr>
      <w:spacing w:before="1" w:line="232" w:lineRule="auto"/>
      <w:ind w:left="4040"/>
      <w:rPr>
        <w:rFonts w:ascii="宋体" w:hAnsi="宋体" w:eastAsia="宋体" w:cs="宋体"/>
        <w:sz w:val="27"/>
        <w:szCs w:val="27"/>
      </w:rPr>
    </w:pPr>
    <w:r>
      <w:rPr>
        <w:sz w:val="27"/>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36581B">
                          <w:pPr>
                            <w:pStyle w:val="23"/>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036581B">
                    <w:pPr>
                      <w:pStyle w:val="23"/>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71FA3E">
    <w:pPr>
      <w:pStyle w:val="248"/>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3B1848">
                          <w:pPr>
                            <w:pStyle w:val="23"/>
                          </w:pPr>
                          <w:r>
                            <w:fldChar w:fldCharType="begin"/>
                          </w:r>
                          <w:r>
                            <w:instrText xml:space="preserve"> PAGE  \* MERGEFORMAT </w:instrText>
                          </w:r>
                          <w:r>
                            <w:fldChar w:fldCharType="separate"/>
                          </w:r>
                          <w:r>
                            <w:t>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6E3B1848">
                    <w:pPr>
                      <w:pStyle w:val="23"/>
                    </w:pPr>
                    <w:r>
                      <w:fldChar w:fldCharType="begin"/>
                    </w:r>
                    <w:r>
                      <w:instrText xml:space="preserve"> PAGE  \* MERGEFORMAT </w:instrText>
                    </w:r>
                    <w:r>
                      <w:fldChar w:fldCharType="separate"/>
                    </w:r>
                    <w:r>
                      <w:t>40</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1C7289">
    <w:pPr>
      <w:pStyle w:val="248"/>
      <w:framePr w:wrap="around" w:vAnchor="text" w:hAnchor="margin" w:xAlign="center" w:y="1"/>
      <w:rPr>
        <w:rStyle w:val="249"/>
      </w:rPr>
    </w:pPr>
    <w:r>
      <w:fldChar w:fldCharType="begin"/>
    </w:r>
    <w:r>
      <w:rPr>
        <w:rStyle w:val="249"/>
      </w:rPr>
      <w:instrText xml:space="preserve">PAGE  </w:instrText>
    </w:r>
    <w:r>
      <w:fldChar w:fldCharType="end"/>
    </w:r>
  </w:p>
  <w:p w14:paraId="7E66C66F">
    <w:pPr>
      <w:pStyle w:val="24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5084FD">
    <w:pPr>
      <w:pStyle w:val="247"/>
      <w:ind w:firstLine="240"/>
    </w:pPr>
    <w:r>
      <w:rPr>
        <w:rFonts w:hint="eastAsia" w:ascii="华文行楷" w:hAnsi="黑体" w:eastAsia="华文行楷"/>
        <w:sz w:val="24"/>
        <w:szCs w:val="24"/>
      </w:rPr>
      <w:t>淮安市</w:t>
    </w:r>
    <w:r>
      <w:rPr>
        <w:rFonts w:hint="eastAsia" w:ascii="华文行楷" w:hAnsi="黑体" w:eastAsia="华文行楷"/>
        <w:sz w:val="24"/>
        <w:szCs w:val="24"/>
        <w:lang w:eastAsia="zh-CN"/>
      </w:rPr>
      <w:t>淮安区</w:t>
    </w:r>
    <w:r>
      <w:rPr>
        <w:rFonts w:hint="eastAsia" w:ascii="华文行楷" w:hAnsi="黑体" w:eastAsia="华文行楷"/>
        <w:sz w:val="24"/>
        <w:szCs w:val="24"/>
      </w:rPr>
      <w:t>“苏采云政府采购一体化平台”公开招标文件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5082F3">
    <w:pPr>
      <w:pStyle w:val="247"/>
      <w:ind w:firstLine="240"/>
    </w:pPr>
    <w:r>
      <w:rPr>
        <w:rFonts w:hint="eastAsia" w:ascii="华文行楷" w:hAnsi="黑体" w:eastAsia="华文行楷"/>
        <w:sz w:val="24"/>
        <w:szCs w:val="24"/>
      </w:rPr>
      <w:t>淮安市</w:t>
    </w:r>
    <w:r>
      <w:rPr>
        <w:rFonts w:hint="eastAsia" w:ascii="华文行楷" w:hAnsi="黑体" w:eastAsia="华文行楷"/>
        <w:sz w:val="24"/>
        <w:szCs w:val="24"/>
        <w:lang w:eastAsia="zh-CN"/>
      </w:rPr>
      <w:t>淮安区</w:t>
    </w:r>
    <w:r>
      <w:rPr>
        <w:rFonts w:hint="eastAsia" w:ascii="华文行楷" w:hAnsi="黑体" w:eastAsia="华文行楷"/>
        <w:sz w:val="24"/>
        <w:szCs w:val="24"/>
      </w:rPr>
      <w:t>“苏采云政府采购一体化平台”公开招标文件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07A33">
    <w:pPr>
      <w:pStyle w:val="247"/>
      <w:ind w:firstLine="240"/>
      <w:rPr>
        <w:rFonts w:ascii="华文行楷" w:hAnsi="黑体" w:eastAsia="华文行楷"/>
        <w:sz w:val="28"/>
        <w:szCs w:val="28"/>
      </w:rPr>
    </w:pPr>
    <w:r>
      <w:rPr>
        <w:rFonts w:hint="eastAsia" w:ascii="华文行楷" w:hAnsi="黑体" w:eastAsia="华文行楷"/>
        <w:sz w:val="24"/>
        <w:szCs w:val="24"/>
      </w:rPr>
      <w:t>淮安市</w:t>
    </w:r>
    <w:r>
      <w:rPr>
        <w:rFonts w:hint="eastAsia" w:ascii="华文行楷" w:hAnsi="黑体" w:eastAsia="华文行楷"/>
        <w:sz w:val="24"/>
        <w:szCs w:val="24"/>
        <w:lang w:eastAsia="zh-CN"/>
      </w:rPr>
      <w:t>淮安区</w:t>
    </w:r>
    <w:r>
      <w:rPr>
        <w:rFonts w:hint="eastAsia" w:ascii="华文行楷" w:hAnsi="黑体" w:eastAsia="华文行楷"/>
        <w:sz w:val="24"/>
        <w:szCs w:val="24"/>
      </w:rPr>
      <w:t>“苏采云政府采购一体化平台”公开招标文件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696CE2"/>
    <w:multiLevelType w:val="singleLevel"/>
    <w:tmpl w:val="D6696CE2"/>
    <w:lvl w:ilvl="0" w:tentative="0">
      <w:start w:val="3"/>
      <w:numFmt w:val="chineseCounting"/>
      <w:lvlText w:val="(%1)"/>
      <w:lvlJc w:val="left"/>
      <w:pPr>
        <w:tabs>
          <w:tab w:val="left" w:pos="312"/>
        </w:tabs>
      </w:pPr>
      <w:rPr>
        <w:rFonts w:hint="eastAsia"/>
      </w:rPr>
    </w:lvl>
  </w:abstractNum>
  <w:abstractNum w:abstractNumId="1">
    <w:nsid w:val="15DBE178"/>
    <w:multiLevelType w:val="singleLevel"/>
    <w:tmpl w:val="15DBE178"/>
    <w:lvl w:ilvl="0" w:tentative="0">
      <w:start w:val="3"/>
      <w:numFmt w:val="chineseCounting"/>
      <w:suff w:val="nothing"/>
      <w:lvlText w:val="（%1）"/>
      <w:lvlJc w:val="left"/>
      <w:rPr>
        <w:rFonts w:hint="eastAsia"/>
      </w:rPr>
    </w:lvl>
  </w:abstractNum>
  <w:abstractNum w:abstractNumId="2">
    <w:nsid w:val="229AC72B"/>
    <w:multiLevelType w:val="singleLevel"/>
    <w:tmpl w:val="229AC72B"/>
    <w:lvl w:ilvl="0" w:tentative="0">
      <w:start w:val="1"/>
      <w:numFmt w:val="decimal"/>
      <w:suff w:val="nothing"/>
      <w:lvlText w:val="（%1）"/>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1E387A"/>
    <w:rsid w:val="001F1D2C"/>
    <w:rsid w:val="00307A95"/>
    <w:rsid w:val="00311A5F"/>
    <w:rsid w:val="004E616D"/>
    <w:rsid w:val="00501EE6"/>
    <w:rsid w:val="007200AE"/>
    <w:rsid w:val="00A95A9A"/>
    <w:rsid w:val="00B2494E"/>
    <w:rsid w:val="00BF706B"/>
    <w:rsid w:val="00C50B26"/>
    <w:rsid w:val="00CB77BE"/>
    <w:rsid w:val="00DD426D"/>
    <w:rsid w:val="00DF3E8B"/>
    <w:rsid w:val="00F045D2"/>
    <w:rsid w:val="0100390C"/>
    <w:rsid w:val="01286F2C"/>
    <w:rsid w:val="015679D0"/>
    <w:rsid w:val="017D14E1"/>
    <w:rsid w:val="01BD35AB"/>
    <w:rsid w:val="01C81F50"/>
    <w:rsid w:val="01CE733F"/>
    <w:rsid w:val="01D539B1"/>
    <w:rsid w:val="02025461"/>
    <w:rsid w:val="020B07BA"/>
    <w:rsid w:val="02317AF5"/>
    <w:rsid w:val="023B0973"/>
    <w:rsid w:val="023F2212"/>
    <w:rsid w:val="025974C0"/>
    <w:rsid w:val="027345B1"/>
    <w:rsid w:val="02AA1101"/>
    <w:rsid w:val="033C2BF5"/>
    <w:rsid w:val="03541CED"/>
    <w:rsid w:val="035C5045"/>
    <w:rsid w:val="039D18E6"/>
    <w:rsid w:val="03B325B7"/>
    <w:rsid w:val="03C50E3C"/>
    <w:rsid w:val="03DD7F34"/>
    <w:rsid w:val="03F82FC0"/>
    <w:rsid w:val="043F474B"/>
    <w:rsid w:val="044F0706"/>
    <w:rsid w:val="045E6757"/>
    <w:rsid w:val="04877EA0"/>
    <w:rsid w:val="049C1B9D"/>
    <w:rsid w:val="04A70542"/>
    <w:rsid w:val="04A96068"/>
    <w:rsid w:val="04B844FD"/>
    <w:rsid w:val="04C258B7"/>
    <w:rsid w:val="04D22ADA"/>
    <w:rsid w:val="05151950"/>
    <w:rsid w:val="052B4CCF"/>
    <w:rsid w:val="05461B09"/>
    <w:rsid w:val="05485881"/>
    <w:rsid w:val="05553A5B"/>
    <w:rsid w:val="056326BB"/>
    <w:rsid w:val="05B72A07"/>
    <w:rsid w:val="05C173E2"/>
    <w:rsid w:val="05DB4947"/>
    <w:rsid w:val="0600615C"/>
    <w:rsid w:val="0607573C"/>
    <w:rsid w:val="06304C93"/>
    <w:rsid w:val="063127B9"/>
    <w:rsid w:val="063C46F9"/>
    <w:rsid w:val="06587D46"/>
    <w:rsid w:val="0671705A"/>
    <w:rsid w:val="069054C8"/>
    <w:rsid w:val="06AD752D"/>
    <w:rsid w:val="06B937CD"/>
    <w:rsid w:val="06F51A39"/>
    <w:rsid w:val="070954E4"/>
    <w:rsid w:val="072440CC"/>
    <w:rsid w:val="073267E9"/>
    <w:rsid w:val="07462294"/>
    <w:rsid w:val="07554285"/>
    <w:rsid w:val="07794418"/>
    <w:rsid w:val="077C1812"/>
    <w:rsid w:val="078E03FC"/>
    <w:rsid w:val="07A31495"/>
    <w:rsid w:val="07B216D8"/>
    <w:rsid w:val="07CE63FB"/>
    <w:rsid w:val="07CF5DE6"/>
    <w:rsid w:val="07FF390C"/>
    <w:rsid w:val="08147C9D"/>
    <w:rsid w:val="081D2FF5"/>
    <w:rsid w:val="082779D0"/>
    <w:rsid w:val="084E7652"/>
    <w:rsid w:val="085B73A8"/>
    <w:rsid w:val="087B2722"/>
    <w:rsid w:val="088210AA"/>
    <w:rsid w:val="08836BD0"/>
    <w:rsid w:val="088C017B"/>
    <w:rsid w:val="08DD4532"/>
    <w:rsid w:val="08F85201"/>
    <w:rsid w:val="09016473"/>
    <w:rsid w:val="091B505B"/>
    <w:rsid w:val="091C48B6"/>
    <w:rsid w:val="093566E2"/>
    <w:rsid w:val="09372B3D"/>
    <w:rsid w:val="093C394F"/>
    <w:rsid w:val="0958005D"/>
    <w:rsid w:val="096249C6"/>
    <w:rsid w:val="097A39B4"/>
    <w:rsid w:val="09842C00"/>
    <w:rsid w:val="09A82D92"/>
    <w:rsid w:val="09C53944"/>
    <w:rsid w:val="09CD45A7"/>
    <w:rsid w:val="09D26061"/>
    <w:rsid w:val="09E55D95"/>
    <w:rsid w:val="09ED2E9B"/>
    <w:rsid w:val="09FD729B"/>
    <w:rsid w:val="0A0106F5"/>
    <w:rsid w:val="0A03446D"/>
    <w:rsid w:val="0A0F4BBF"/>
    <w:rsid w:val="0A1E3055"/>
    <w:rsid w:val="0A2C39C3"/>
    <w:rsid w:val="0A454A85"/>
    <w:rsid w:val="0A4725AB"/>
    <w:rsid w:val="0A4B3D7E"/>
    <w:rsid w:val="0A770CA0"/>
    <w:rsid w:val="0A7964DD"/>
    <w:rsid w:val="0AC57974"/>
    <w:rsid w:val="0AFF2E86"/>
    <w:rsid w:val="0B0C7351"/>
    <w:rsid w:val="0B2E72C7"/>
    <w:rsid w:val="0B301291"/>
    <w:rsid w:val="0B3B3792"/>
    <w:rsid w:val="0B763970"/>
    <w:rsid w:val="0B971310"/>
    <w:rsid w:val="0B9F3D21"/>
    <w:rsid w:val="0BD47E6F"/>
    <w:rsid w:val="0BD75BB1"/>
    <w:rsid w:val="0BE36304"/>
    <w:rsid w:val="0BF26547"/>
    <w:rsid w:val="0BF311B0"/>
    <w:rsid w:val="0BFB189F"/>
    <w:rsid w:val="0C201306"/>
    <w:rsid w:val="0C2F32F7"/>
    <w:rsid w:val="0C6A2581"/>
    <w:rsid w:val="0C9615C8"/>
    <w:rsid w:val="0CB47CA0"/>
    <w:rsid w:val="0CDD1550"/>
    <w:rsid w:val="0D11696C"/>
    <w:rsid w:val="0D3D5EE8"/>
    <w:rsid w:val="0D4F6BD8"/>
    <w:rsid w:val="0D5374B9"/>
    <w:rsid w:val="0D5C45C0"/>
    <w:rsid w:val="0D6B751E"/>
    <w:rsid w:val="0D6E7E4F"/>
    <w:rsid w:val="0DC83A03"/>
    <w:rsid w:val="0DCB704F"/>
    <w:rsid w:val="0DEB7EF6"/>
    <w:rsid w:val="0DEF69F4"/>
    <w:rsid w:val="0E022299"/>
    <w:rsid w:val="0E032C8D"/>
    <w:rsid w:val="0E137F52"/>
    <w:rsid w:val="0E250E55"/>
    <w:rsid w:val="0E3C7F4D"/>
    <w:rsid w:val="0E5232CD"/>
    <w:rsid w:val="0E5B4877"/>
    <w:rsid w:val="0E8536A2"/>
    <w:rsid w:val="0EA07C62"/>
    <w:rsid w:val="0EA55078"/>
    <w:rsid w:val="0EAD49A7"/>
    <w:rsid w:val="0EB126E9"/>
    <w:rsid w:val="0ED4222D"/>
    <w:rsid w:val="0EDB0027"/>
    <w:rsid w:val="0EDC703A"/>
    <w:rsid w:val="0F16079E"/>
    <w:rsid w:val="0F20161D"/>
    <w:rsid w:val="0F2E3D3A"/>
    <w:rsid w:val="0F360E40"/>
    <w:rsid w:val="0F5C08A7"/>
    <w:rsid w:val="0F753717"/>
    <w:rsid w:val="0F7605E9"/>
    <w:rsid w:val="0F803E6A"/>
    <w:rsid w:val="0FA83AEC"/>
    <w:rsid w:val="0FA94944"/>
    <w:rsid w:val="0FB00067"/>
    <w:rsid w:val="0FC30926"/>
    <w:rsid w:val="0FCC7428"/>
    <w:rsid w:val="0FCD5301"/>
    <w:rsid w:val="0FE443F8"/>
    <w:rsid w:val="0FFC1742"/>
    <w:rsid w:val="10101691"/>
    <w:rsid w:val="10150A56"/>
    <w:rsid w:val="101E5B5C"/>
    <w:rsid w:val="10207B26"/>
    <w:rsid w:val="102E5FAA"/>
    <w:rsid w:val="103045D8"/>
    <w:rsid w:val="104222BC"/>
    <w:rsid w:val="10521CAA"/>
    <w:rsid w:val="109E0A4B"/>
    <w:rsid w:val="10D426BF"/>
    <w:rsid w:val="1112131B"/>
    <w:rsid w:val="11252F1A"/>
    <w:rsid w:val="11390774"/>
    <w:rsid w:val="116A6B7F"/>
    <w:rsid w:val="1182036D"/>
    <w:rsid w:val="11AE2F10"/>
    <w:rsid w:val="11B76268"/>
    <w:rsid w:val="11D6273F"/>
    <w:rsid w:val="11DD1A47"/>
    <w:rsid w:val="11E132E5"/>
    <w:rsid w:val="11FA2790"/>
    <w:rsid w:val="1232769D"/>
    <w:rsid w:val="12380A2C"/>
    <w:rsid w:val="123A4FB7"/>
    <w:rsid w:val="12555A81"/>
    <w:rsid w:val="1258029E"/>
    <w:rsid w:val="125C6E10"/>
    <w:rsid w:val="129E11D6"/>
    <w:rsid w:val="12CA3D79"/>
    <w:rsid w:val="12CC371E"/>
    <w:rsid w:val="12D76496"/>
    <w:rsid w:val="12D9220E"/>
    <w:rsid w:val="13054DB2"/>
    <w:rsid w:val="130848A2"/>
    <w:rsid w:val="13385187"/>
    <w:rsid w:val="134578A4"/>
    <w:rsid w:val="13477178"/>
    <w:rsid w:val="135C7F4F"/>
    <w:rsid w:val="1360648C"/>
    <w:rsid w:val="136410DB"/>
    <w:rsid w:val="136917E4"/>
    <w:rsid w:val="136F2631"/>
    <w:rsid w:val="137C490C"/>
    <w:rsid w:val="13A4281C"/>
    <w:rsid w:val="13BE1705"/>
    <w:rsid w:val="13C0517C"/>
    <w:rsid w:val="13C41970"/>
    <w:rsid w:val="13C44C6D"/>
    <w:rsid w:val="13E42C19"/>
    <w:rsid w:val="13FD017F"/>
    <w:rsid w:val="141C0605"/>
    <w:rsid w:val="1432607A"/>
    <w:rsid w:val="145E0C1D"/>
    <w:rsid w:val="14727699"/>
    <w:rsid w:val="147E306D"/>
    <w:rsid w:val="148461AA"/>
    <w:rsid w:val="149C34F4"/>
    <w:rsid w:val="14A16D5C"/>
    <w:rsid w:val="14B51D54"/>
    <w:rsid w:val="14B60A59"/>
    <w:rsid w:val="14E03701"/>
    <w:rsid w:val="14E419D0"/>
    <w:rsid w:val="14F11A91"/>
    <w:rsid w:val="14F25809"/>
    <w:rsid w:val="15003A82"/>
    <w:rsid w:val="150177FB"/>
    <w:rsid w:val="15082937"/>
    <w:rsid w:val="150C0679"/>
    <w:rsid w:val="1525173B"/>
    <w:rsid w:val="15267F04"/>
    <w:rsid w:val="15787ABD"/>
    <w:rsid w:val="157B57FF"/>
    <w:rsid w:val="15AC7766"/>
    <w:rsid w:val="165623FE"/>
    <w:rsid w:val="165921FC"/>
    <w:rsid w:val="165F2A2B"/>
    <w:rsid w:val="16726C02"/>
    <w:rsid w:val="16730284"/>
    <w:rsid w:val="167A66E6"/>
    <w:rsid w:val="167E2E13"/>
    <w:rsid w:val="168129A1"/>
    <w:rsid w:val="16864F84"/>
    <w:rsid w:val="16900C50"/>
    <w:rsid w:val="16997B88"/>
    <w:rsid w:val="169B761A"/>
    <w:rsid w:val="16B70AB9"/>
    <w:rsid w:val="16B73745"/>
    <w:rsid w:val="16D01B7A"/>
    <w:rsid w:val="16EA2C3C"/>
    <w:rsid w:val="17051824"/>
    <w:rsid w:val="171657DF"/>
    <w:rsid w:val="171C6B6E"/>
    <w:rsid w:val="17283764"/>
    <w:rsid w:val="17487A62"/>
    <w:rsid w:val="17604CAC"/>
    <w:rsid w:val="17625DE8"/>
    <w:rsid w:val="177E15D6"/>
    <w:rsid w:val="17824C23"/>
    <w:rsid w:val="17874FED"/>
    <w:rsid w:val="17CA481C"/>
    <w:rsid w:val="180E4708"/>
    <w:rsid w:val="180F222F"/>
    <w:rsid w:val="181B1DAD"/>
    <w:rsid w:val="18295170"/>
    <w:rsid w:val="18534811"/>
    <w:rsid w:val="185760AF"/>
    <w:rsid w:val="18636F2F"/>
    <w:rsid w:val="18D647B0"/>
    <w:rsid w:val="18E5190D"/>
    <w:rsid w:val="18F20563"/>
    <w:rsid w:val="19053D5D"/>
    <w:rsid w:val="190A3122"/>
    <w:rsid w:val="194523AC"/>
    <w:rsid w:val="19483C4A"/>
    <w:rsid w:val="196547FC"/>
    <w:rsid w:val="198729C4"/>
    <w:rsid w:val="1990168A"/>
    <w:rsid w:val="19923117"/>
    <w:rsid w:val="199B021E"/>
    <w:rsid w:val="19AC242B"/>
    <w:rsid w:val="19CF7E4E"/>
    <w:rsid w:val="19D953AC"/>
    <w:rsid w:val="19DD0836"/>
    <w:rsid w:val="19EA2162"/>
    <w:rsid w:val="19EA2F53"/>
    <w:rsid w:val="19EB674A"/>
    <w:rsid w:val="19F8741E"/>
    <w:rsid w:val="1A116732"/>
    <w:rsid w:val="1A187AC0"/>
    <w:rsid w:val="1A643F14"/>
    <w:rsid w:val="1A7F369B"/>
    <w:rsid w:val="1A8B5ED9"/>
    <w:rsid w:val="1AA2382E"/>
    <w:rsid w:val="1AA67FC8"/>
    <w:rsid w:val="1ABD41C4"/>
    <w:rsid w:val="1AE31E7C"/>
    <w:rsid w:val="1AF06347"/>
    <w:rsid w:val="1B001A6A"/>
    <w:rsid w:val="1B065B6B"/>
    <w:rsid w:val="1B302BE8"/>
    <w:rsid w:val="1BB43819"/>
    <w:rsid w:val="1BCA303C"/>
    <w:rsid w:val="1BCD6688"/>
    <w:rsid w:val="1BD619E1"/>
    <w:rsid w:val="1BDB2B53"/>
    <w:rsid w:val="1BED73DF"/>
    <w:rsid w:val="1BEF2AA3"/>
    <w:rsid w:val="1BFC2ACA"/>
    <w:rsid w:val="1C0E117B"/>
    <w:rsid w:val="1C0F6CA1"/>
    <w:rsid w:val="1C2A5889"/>
    <w:rsid w:val="1C3F578D"/>
    <w:rsid w:val="1C542906"/>
    <w:rsid w:val="1C85314C"/>
    <w:rsid w:val="1C986C96"/>
    <w:rsid w:val="1C99656B"/>
    <w:rsid w:val="1CA4388D"/>
    <w:rsid w:val="1CA513C9"/>
    <w:rsid w:val="1CA92C52"/>
    <w:rsid w:val="1CC41839"/>
    <w:rsid w:val="1CC57360"/>
    <w:rsid w:val="1CC7757C"/>
    <w:rsid w:val="1CD221A8"/>
    <w:rsid w:val="1CD64A86"/>
    <w:rsid w:val="1CDF6673"/>
    <w:rsid w:val="1CE974F2"/>
    <w:rsid w:val="1CF540E9"/>
    <w:rsid w:val="1CFB12E7"/>
    <w:rsid w:val="1D100F23"/>
    <w:rsid w:val="1D266050"/>
    <w:rsid w:val="1D306ECF"/>
    <w:rsid w:val="1D352737"/>
    <w:rsid w:val="1D441B15"/>
    <w:rsid w:val="1D4666F2"/>
    <w:rsid w:val="1D7019C1"/>
    <w:rsid w:val="1D85546D"/>
    <w:rsid w:val="1D8B2357"/>
    <w:rsid w:val="1D970267"/>
    <w:rsid w:val="1DA24BC5"/>
    <w:rsid w:val="1DBA2C3C"/>
    <w:rsid w:val="1DC75A85"/>
    <w:rsid w:val="1DD377A6"/>
    <w:rsid w:val="1E0912A8"/>
    <w:rsid w:val="1E0D5462"/>
    <w:rsid w:val="1E171E3D"/>
    <w:rsid w:val="1E1C5081"/>
    <w:rsid w:val="1E262080"/>
    <w:rsid w:val="1E3D18A3"/>
    <w:rsid w:val="1E4D585F"/>
    <w:rsid w:val="1E71307A"/>
    <w:rsid w:val="1E870D71"/>
    <w:rsid w:val="1E9811D0"/>
    <w:rsid w:val="1EA25BAA"/>
    <w:rsid w:val="1EB12291"/>
    <w:rsid w:val="1EB15DEE"/>
    <w:rsid w:val="1EBA2EF4"/>
    <w:rsid w:val="1EBF675C"/>
    <w:rsid w:val="1EDC730E"/>
    <w:rsid w:val="1EE937D9"/>
    <w:rsid w:val="1EEF25B9"/>
    <w:rsid w:val="1F101E80"/>
    <w:rsid w:val="1F234F3D"/>
    <w:rsid w:val="1F2667DB"/>
    <w:rsid w:val="1F2C1918"/>
    <w:rsid w:val="1F6540DC"/>
    <w:rsid w:val="1F6D7F66"/>
    <w:rsid w:val="1F726568"/>
    <w:rsid w:val="1F882FF2"/>
    <w:rsid w:val="1F947BE9"/>
    <w:rsid w:val="1F973F5E"/>
    <w:rsid w:val="1F9C4CF0"/>
    <w:rsid w:val="1FB71E9F"/>
    <w:rsid w:val="1FB931AC"/>
    <w:rsid w:val="1FD224BF"/>
    <w:rsid w:val="1FE82152"/>
    <w:rsid w:val="20322F5E"/>
    <w:rsid w:val="2059498F"/>
    <w:rsid w:val="205C7FDB"/>
    <w:rsid w:val="2076477C"/>
    <w:rsid w:val="207672EF"/>
    <w:rsid w:val="209E3AAA"/>
    <w:rsid w:val="20C22534"/>
    <w:rsid w:val="213A7DDF"/>
    <w:rsid w:val="21505D92"/>
    <w:rsid w:val="218477E9"/>
    <w:rsid w:val="218E2416"/>
    <w:rsid w:val="218E46DE"/>
    <w:rsid w:val="21935C7E"/>
    <w:rsid w:val="21BF0821"/>
    <w:rsid w:val="21EC2A66"/>
    <w:rsid w:val="21F7445F"/>
    <w:rsid w:val="21FC3824"/>
    <w:rsid w:val="22192627"/>
    <w:rsid w:val="2221328A"/>
    <w:rsid w:val="224376A4"/>
    <w:rsid w:val="22573150"/>
    <w:rsid w:val="22804455"/>
    <w:rsid w:val="228A7081"/>
    <w:rsid w:val="22955DF6"/>
    <w:rsid w:val="22B1460E"/>
    <w:rsid w:val="22BB1A2C"/>
    <w:rsid w:val="22BD1205"/>
    <w:rsid w:val="22EA5D72"/>
    <w:rsid w:val="22F4274D"/>
    <w:rsid w:val="22FB1D2D"/>
    <w:rsid w:val="22FD5AA5"/>
    <w:rsid w:val="23147A0B"/>
    <w:rsid w:val="231B5F2B"/>
    <w:rsid w:val="231E7D60"/>
    <w:rsid w:val="23411E36"/>
    <w:rsid w:val="23426DCA"/>
    <w:rsid w:val="234E00AF"/>
    <w:rsid w:val="234E6301"/>
    <w:rsid w:val="235A0180"/>
    <w:rsid w:val="236643F7"/>
    <w:rsid w:val="23B95E70"/>
    <w:rsid w:val="23D314CE"/>
    <w:rsid w:val="23F21382"/>
    <w:rsid w:val="240F3CE2"/>
    <w:rsid w:val="24373239"/>
    <w:rsid w:val="243C43AB"/>
    <w:rsid w:val="244A7270"/>
    <w:rsid w:val="244F0582"/>
    <w:rsid w:val="245254CF"/>
    <w:rsid w:val="24545B99"/>
    <w:rsid w:val="2455546D"/>
    <w:rsid w:val="246E05EC"/>
    <w:rsid w:val="24A106B2"/>
    <w:rsid w:val="24FB6014"/>
    <w:rsid w:val="250F7D12"/>
    <w:rsid w:val="2544342A"/>
    <w:rsid w:val="25474EC7"/>
    <w:rsid w:val="254F010E"/>
    <w:rsid w:val="25643BBA"/>
    <w:rsid w:val="258E50DA"/>
    <w:rsid w:val="259011F8"/>
    <w:rsid w:val="25AB7A3A"/>
    <w:rsid w:val="25AE3087"/>
    <w:rsid w:val="25D554DF"/>
    <w:rsid w:val="25D955D9"/>
    <w:rsid w:val="25DC5E46"/>
    <w:rsid w:val="260D4251"/>
    <w:rsid w:val="264C343F"/>
    <w:rsid w:val="26597496"/>
    <w:rsid w:val="2666570F"/>
    <w:rsid w:val="266A08D8"/>
    <w:rsid w:val="266B541C"/>
    <w:rsid w:val="26946721"/>
    <w:rsid w:val="26977FBF"/>
    <w:rsid w:val="269A2742"/>
    <w:rsid w:val="26C2328E"/>
    <w:rsid w:val="26F31699"/>
    <w:rsid w:val="26F64CE5"/>
    <w:rsid w:val="271A7CC3"/>
    <w:rsid w:val="27271343"/>
    <w:rsid w:val="275859A0"/>
    <w:rsid w:val="27DD5EA5"/>
    <w:rsid w:val="27F50765"/>
    <w:rsid w:val="27FB6C3E"/>
    <w:rsid w:val="28096C9A"/>
    <w:rsid w:val="281966A8"/>
    <w:rsid w:val="2826784C"/>
    <w:rsid w:val="282D0BDB"/>
    <w:rsid w:val="285C7F19"/>
    <w:rsid w:val="286332DD"/>
    <w:rsid w:val="28D07D49"/>
    <w:rsid w:val="28F45255"/>
    <w:rsid w:val="291607CD"/>
    <w:rsid w:val="291678C1"/>
    <w:rsid w:val="291C5793"/>
    <w:rsid w:val="293E0BC6"/>
    <w:rsid w:val="2974579E"/>
    <w:rsid w:val="29834F41"/>
    <w:rsid w:val="29B9024C"/>
    <w:rsid w:val="29C72A75"/>
    <w:rsid w:val="29E31034"/>
    <w:rsid w:val="29F31DCF"/>
    <w:rsid w:val="2A0B4F4C"/>
    <w:rsid w:val="2A2953D2"/>
    <w:rsid w:val="2A2B114A"/>
    <w:rsid w:val="2A30050E"/>
    <w:rsid w:val="2A475858"/>
    <w:rsid w:val="2A482AAB"/>
    <w:rsid w:val="2A701253"/>
    <w:rsid w:val="2A9211C9"/>
    <w:rsid w:val="2ABE3D6C"/>
    <w:rsid w:val="2ABF1892"/>
    <w:rsid w:val="2AD27817"/>
    <w:rsid w:val="2AD57308"/>
    <w:rsid w:val="2B2C33CC"/>
    <w:rsid w:val="2B373B1E"/>
    <w:rsid w:val="2B3758CC"/>
    <w:rsid w:val="2B524298"/>
    <w:rsid w:val="2B641179"/>
    <w:rsid w:val="2B830B12"/>
    <w:rsid w:val="2BA924C0"/>
    <w:rsid w:val="2BB91D39"/>
    <w:rsid w:val="2BD63337"/>
    <w:rsid w:val="2BEC4909"/>
    <w:rsid w:val="2BEE436C"/>
    <w:rsid w:val="2BEE68D3"/>
    <w:rsid w:val="2BF043F9"/>
    <w:rsid w:val="2BFA11C0"/>
    <w:rsid w:val="2C063C1D"/>
    <w:rsid w:val="2C1075C6"/>
    <w:rsid w:val="2C1520B2"/>
    <w:rsid w:val="2C1874AC"/>
    <w:rsid w:val="2C1A3224"/>
    <w:rsid w:val="2C344819"/>
    <w:rsid w:val="2C37274E"/>
    <w:rsid w:val="2C3C763E"/>
    <w:rsid w:val="2C6E531E"/>
    <w:rsid w:val="2C807C78"/>
    <w:rsid w:val="2CB5119F"/>
    <w:rsid w:val="2CB573F1"/>
    <w:rsid w:val="2CBC04A2"/>
    <w:rsid w:val="2CBE469F"/>
    <w:rsid w:val="2CDC672B"/>
    <w:rsid w:val="2CE33F5E"/>
    <w:rsid w:val="2D012636"/>
    <w:rsid w:val="2D0D0FDB"/>
    <w:rsid w:val="2D0F7617"/>
    <w:rsid w:val="2D1B01E7"/>
    <w:rsid w:val="2D1F486A"/>
    <w:rsid w:val="2D2D673F"/>
    <w:rsid w:val="2D430559"/>
    <w:rsid w:val="2D4D13D7"/>
    <w:rsid w:val="2D4F33A1"/>
    <w:rsid w:val="2D845C45"/>
    <w:rsid w:val="2D8748E9"/>
    <w:rsid w:val="2DBE22D5"/>
    <w:rsid w:val="2DCF003E"/>
    <w:rsid w:val="2DD83397"/>
    <w:rsid w:val="2DE25FC3"/>
    <w:rsid w:val="2DE41D3C"/>
    <w:rsid w:val="2DEB1164"/>
    <w:rsid w:val="2E04418C"/>
    <w:rsid w:val="2E057F04"/>
    <w:rsid w:val="2E093550"/>
    <w:rsid w:val="2E2465DC"/>
    <w:rsid w:val="2E304F81"/>
    <w:rsid w:val="2E316055"/>
    <w:rsid w:val="2E33681F"/>
    <w:rsid w:val="2E3E4DD2"/>
    <w:rsid w:val="2E9F3EB4"/>
    <w:rsid w:val="2EA85132"/>
    <w:rsid w:val="2EC758CC"/>
    <w:rsid w:val="2ECB4CA9"/>
    <w:rsid w:val="2ECE6548"/>
    <w:rsid w:val="2EDF69A7"/>
    <w:rsid w:val="2EE6563F"/>
    <w:rsid w:val="2EE8585B"/>
    <w:rsid w:val="2EEE5F93"/>
    <w:rsid w:val="2F1A178D"/>
    <w:rsid w:val="2F2148C9"/>
    <w:rsid w:val="2F2A7C22"/>
    <w:rsid w:val="2F2B1C35"/>
    <w:rsid w:val="2F37233F"/>
    <w:rsid w:val="2F416D1A"/>
    <w:rsid w:val="2F454C8E"/>
    <w:rsid w:val="2F590507"/>
    <w:rsid w:val="2F6824F8"/>
    <w:rsid w:val="2F9F7A4B"/>
    <w:rsid w:val="2FB4573E"/>
    <w:rsid w:val="300D6F35"/>
    <w:rsid w:val="30446AC1"/>
    <w:rsid w:val="306300CE"/>
    <w:rsid w:val="30696528"/>
    <w:rsid w:val="3078676B"/>
    <w:rsid w:val="30894E1C"/>
    <w:rsid w:val="30BF439A"/>
    <w:rsid w:val="30C65728"/>
    <w:rsid w:val="30C9346B"/>
    <w:rsid w:val="30EF394C"/>
    <w:rsid w:val="30F304E8"/>
    <w:rsid w:val="30F85AFE"/>
    <w:rsid w:val="31104BF6"/>
    <w:rsid w:val="312219B8"/>
    <w:rsid w:val="31271F3F"/>
    <w:rsid w:val="31466869"/>
    <w:rsid w:val="314E571E"/>
    <w:rsid w:val="31540F86"/>
    <w:rsid w:val="316A69FC"/>
    <w:rsid w:val="31796C3F"/>
    <w:rsid w:val="31B163D9"/>
    <w:rsid w:val="31DC0F7C"/>
    <w:rsid w:val="31F4315B"/>
    <w:rsid w:val="31F97D80"/>
    <w:rsid w:val="31FB3AF8"/>
    <w:rsid w:val="32144BB9"/>
    <w:rsid w:val="322410F0"/>
    <w:rsid w:val="322748ED"/>
    <w:rsid w:val="3240150B"/>
    <w:rsid w:val="32A45F3D"/>
    <w:rsid w:val="32B141B6"/>
    <w:rsid w:val="32E0684A"/>
    <w:rsid w:val="32E7407C"/>
    <w:rsid w:val="32EC51EE"/>
    <w:rsid w:val="32F435DC"/>
    <w:rsid w:val="33072028"/>
    <w:rsid w:val="33264770"/>
    <w:rsid w:val="33293B79"/>
    <w:rsid w:val="332B3F69"/>
    <w:rsid w:val="332C1A8F"/>
    <w:rsid w:val="332D5F33"/>
    <w:rsid w:val="333D132A"/>
    <w:rsid w:val="333F7A14"/>
    <w:rsid w:val="334B0167"/>
    <w:rsid w:val="33576B0C"/>
    <w:rsid w:val="33723946"/>
    <w:rsid w:val="33871B51"/>
    <w:rsid w:val="3390201E"/>
    <w:rsid w:val="339E0BDF"/>
    <w:rsid w:val="33B57CD6"/>
    <w:rsid w:val="33C87A09"/>
    <w:rsid w:val="33FB1B8D"/>
    <w:rsid w:val="340A0D53"/>
    <w:rsid w:val="34192013"/>
    <w:rsid w:val="34441786"/>
    <w:rsid w:val="344F012B"/>
    <w:rsid w:val="345E4FCD"/>
    <w:rsid w:val="3472498B"/>
    <w:rsid w:val="347436ED"/>
    <w:rsid w:val="348778C5"/>
    <w:rsid w:val="34895566"/>
    <w:rsid w:val="348D0665"/>
    <w:rsid w:val="34A42225"/>
    <w:rsid w:val="34C03596"/>
    <w:rsid w:val="34D348B8"/>
    <w:rsid w:val="35265B1D"/>
    <w:rsid w:val="35303AB8"/>
    <w:rsid w:val="356E45E1"/>
    <w:rsid w:val="3579545F"/>
    <w:rsid w:val="35A82394"/>
    <w:rsid w:val="35B53FBD"/>
    <w:rsid w:val="35BE2E72"/>
    <w:rsid w:val="35D2691D"/>
    <w:rsid w:val="35DA3A24"/>
    <w:rsid w:val="35E825E5"/>
    <w:rsid w:val="35FC5F6E"/>
    <w:rsid w:val="35FD03A5"/>
    <w:rsid w:val="360867E3"/>
    <w:rsid w:val="36280C33"/>
    <w:rsid w:val="362F1FC2"/>
    <w:rsid w:val="365509BB"/>
    <w:rsid w:val="3656754F"/>
    <w:rsid w:val="365B71FA"/>
    <w:rsid w:val="36637EBD"/>
    <w:rsid w:val="36695C40"/>
    <w:rsid w:val="366A2FFA"/>
    <w:rsid w:val="36851BE2"/>
    <w:rsid w:val="36D641EB"/>
    <w:rsid w:val="36E032BC"/>
    <w:rsid w:val="36FD5C1C"/>
    <w:rsid w:val="37160A8C"/>
    <w:rsid w:val="371D297C"/>
    <w:rsid w:val="372061AB"/>
    <w:rsid w:val="37521E89"/>
    <w:rsid w:val="37893954"/>
    <w:rsid w:val="379B66D8"/>
    <w:rsid w:val="37A427F7"/>
    <w:rsid w:val="37B80D16"/>
    <w:rsid w:val="37EA2644"/>
    <w:rsid w:val="37F039D3"/>
    <w:rsid w:val="37F72EF8"/>
    <w:rsid w:val="38195D95"/>
    <w:rsid w:val="382611A3"/>
    <w:rsid w:val="383B2EA0"/>
    <w:rsid w:val="38404012"/>
    <w:rsid w:val="38431D54"/>
    <w:rsid w:val="385201EA"/>
    <w:rsid w:val="386054B8"/>
    <w:rsid w:val="386837AC"/>
    <w:rsid w:val="38853CBC"/>
    <w:rsid w:val="388A1731"/>
    <w:rsid w:val="38D806EF"/>
    <w:rsid w:val="38ED3A6E"/>
    <w:rsid w:val="392B7033"/>
    <w:rsid w:val="39475874"/>
    <w:rsid w:val="3971469F"/>
    <w:rsid w:val="39930ABA"/>
    <w:rsid w:val="39A95BE7"/>
    <w:rsid w:val="39D4535A"/>
    <w:rsid w:val="39DC7D6B"/>
    <w:rsid w:val="39E906DA"/>
    <w:rsid w:val="39FE23D7"/>
    <w:rsid w:val="3A0D43C8"/>
    <w:rsid w:val="3A2636DC"/>
    <w:rsid w:val="3A306308"/>
    <w:rsid w:val="3A32364D"/>
    <w:rsid w:val="3A6D130B"/>
    <w:rsid w:val="3A751F6D"/>
    <w:rsid w:val="3A824DB6"/>
    <w:rsid w:val="3A881CA1"/>
    <w:rsid w:val="3AA77894"/>
    <w:rsid w:val="3AAA60BB"/>
    <w:rsid w:val="3AD43138"/>
    <w:rsid w:val="3AD62A0C"/>
    <w:rsid w:val="3AE47314"/>
    <w:rsid w:val="3AF61300"/>
    <w:rsid w:val="3AFD4A0A"/>
    <w:rsid w:val="3B027CA5"/>
    <w:rsid w:val="3B0532F1"/>
    <w:rsid w:val="3B2D1E8F"/>
    <w:rsid w:val="3B304812"/>
    <w:rsid w:val="3B44206B"/>
    <w:rsid w:val="3B497682"/>
    <w:rsid w:val="3B60436B"/>
    <w:rsid w:val="3B911029"/>
    <w:rsid w:val="3BE92C13"/>
    <w:rsid w:val="3C340332"/>
    <w:rsid w:val="3C3976F6"/>
    <w:rsid w:val="3C4147FD"/>
    <w:rsid w:val="3C634773"/>
    <w:rsid w:val="3C636521"/>
    <w:rsid w:val="3C642299"/>
    <w:rsid w:val="3C7050E2"/>
    <w:rsid w:val="3C756255"/>
    <w:rsid w:val="3C8D7A42"/>
    <w:rsid w:val="3C9E57AB"/>
    <w:rsid w:val="3CCA034E"/>
    <w:rsid w:val="3CDE029E"/>
    <w:rsid w:val="3CDE4D3F"/>
    <w:rsid w:val="3CDF61E9"/>
    <w:rsid w:val="3CE55188"/>
    <w:rsid w:val="3CF33D49"/>
    <w:rsid w:val="3CF950D8"/>
    <w:rsid w:val="3D015D3A"/>
    <w:rsid w:val="3D023F8C"/>
    <w:rsid w:val="3D3D6D72"/>
    <w:rsid w:val="3D4E5423"/>
    <w:rsid w:val="3D536596"/>
    <w:rsid w:val="3D580F1D"/>
    <w:rsid w:val="3D8B55F5"/>
    <w:rsid w:val="3D8E3A72"/>
    <w:rsid w:val="3D9E399C"/>
    <w:rsid w:val="3DB650F7"/>
    <w:rsid w:val="3DCE20C0"/>
    <w:rsid w:val="3E7E7642"/>
    <w:rsid w:val="3EAB0654"/>
    <w:rsid w:val="3EB05C6A"/>
    <w:rsid w:val="3EC90660"/>
    <w:rsid w:val="3EF1649B"/>
    <w:rsid w:val="3F122481"/>
    <w:rsid w:val="3F3D74FE"/>
    <w:rsid w:val="3F5B5BD6"/>
    <w:rsid w:val="3F6A3CD4"/>
    <w:rsid w:val="3F7F04C5"/>
    <w:rsid w:val="3F9B2476"/>
    <w:rsid w:val="3FF12096"/>
    <w:rsid w:val="40175FA1"/>
    <w:rsid w:val="4021297B"/>
    <w:rsid w:val="40377B31"/>
    <w:rsid w:val="40AF442B"/>
    <w:rsid w:val="40C652D1"/>
    <w:rsid w:val="40D0614F"/>
    <w:rsid w:val="40E51BFB"/>
    <w:rsid w:val="410F6713"/>
    <w:rsid w:val="411249BA"/>
    <w:rsid w:val="41160230"/>
    <w:rsid w:val="414F52C6"/>
    <w:rsid w:val="416C5E78"/>
    <w:rsid w:val="41943621"/>
    <w:rsid w:val="41962EF5"/>
    <w:rsid w:val="41AF3FB7"/>
    <w:rsid w:val="41F97B09"/>
    <w:rsid w:val="421012C3"/>
    <w:rsid w:val="421B164C"/>
    <w:rsid w:val="422C3859"/>
    <w:rsid w:val="423A7D24"/>
    <w:rsid w:val="423F358D"/>
    <w:rsid w:val="4242307D"/>
    <w:rsid w:val="425863FC"/>
    <w:rsid w:val="425D30F6"/>
    <w:rsid w:val="42621029"/>
    <w:rsid w:val="42625A84"/>
    <w:rsid w:val="427A10BF"/>
    <w:rsid w:val="4282757C"/>
    <w:rsid w:val="42A31B2D"/>
    <w:rsid w:val="42C972FA"/>
    <w:rsid w:val="42EF4FB3"/>
    <w:rsid w:val="42FC322C"/>
    <w:rsid w:val="430639F4"/>
    <w:rsid w:val="430976F7"/>
    <w:rsid w:val="430D368B"/>
    <w:rsid w:val="43104F29"/>
    <w:rsid w:val="43217136"/>
    <w:rsid w:val="43496D97"/>
    <w:rsid w:val="4352109E"/>
    <w:rsid w:val="435E3EE6"/>
    <w:rsid w:val="43610BBE"/>
    <w:rsid w:val="43672D9B"/>
    <w:rsid w:val="4379487C"/>
    <w:rsid w:val="438C0A54"/>
    <w:rsid w:val="43A71D6D"/>
    <w:rsid w:val="43D40FF5"/>
    <w:rsid w:val="43E4263E"/>
    <w:rsid w:val="43E97C54"/>
    <w:rsid w:val="43EA7528"/>
    <w:rsid w:val="44020D16"/>
    <w:rsid w:val="440853AC"/>
    <w:rsid w:val="445C221E"/>
    <w:rsid w:val="445F3A72"/>
    <w:rsid w:val="44625310"/>
    <w:rsid w:val="446E1F07"/>
    <w:rsid w:val="44703ED1"/>
    <w:rsid w:val="44AD6ED3"/>
    <w:rsid w:val="44DE708D"/>
    <w:rsid w:val="44EE4DF6"/>
    <w:rsid w:val="450D1720"/>
    <w:rsid w:val="451900C5"/>
    <w:rsid w:val="452E1696"/>
    <w:rsid w:val="45303661"/>
    <w:rsid w:val="45390767"/>
    <w:rsid w:val="453C0257"/>
    <w:rsid w:val="453E18DA"/>
    <w:rsid w:val="454B3FF6"/>
    <w:rsid w:val="45537DEC"/>
    <w:rsid w:val="45575091"/>
    <w:rsid w:val="455C24C2"/>
    <w:rsid w:val="45763769"/>
    <w:rsid w:val="45875F5D"/>
    <w:rsid w:val="458D0AB3"/>
    <w:rsid w:val="45C049E4"/>
    <w:rsid w:val="45C1250B"/>
    <w:rsid w:val="46195EA3"/>
    <w:rsid w:val="461B1C1B"/>
    <w:rsid w:val="465670F7"/>
    <w:rsid w:val="46821C9A"/>
    <w:rsid w:val="4682613E"/>
    <w:rsid w:val="468C6F78"/>
    <w:rsid w:val="469D1A1B"/>
    <w:rsid w:val="46B1257F"/>
    <w:rsid w:val="46B933DB"/>
    <w:rsid w:val="46B96E9F"/>
    <w:rsid w:val="46C95B1B"/>
    <w:rsid w:val="46D71FE6"/>
    <w:rsid w:val="46DD15C6"/>
    <w:rsid w:val="46E82445"/>
    <w:rsid w:val="470E6FDF"/>
    <w:rsid w:val="47121270"/>
    <w:rsid w:val="475E2707"/>
    <w:rsid w:val="47A623FA"/>
    <w:rsid w:val="47AD71EA"/>
    <w:rsid w:val="47B40579"/>
    <w:rsid w:val="47D74267"/>
    <w:rsid w:val="47DB7F13"/>
    <w:rsid w:val="47DD7AD0"/>
    <w:rsid w:val="47E50732"/>
    <w:rsid w:val="47E726FC"/>
    <w:rsid w:val="47EC7D13"/>
    <w:rsid w:val="48223734"/>
    <w:rsid w:val="482C45B3"/>
    <w:rsid w:val="48643D4D"/>
    <w:rsid w:val="488A12DA"/>
    <w:rsid w:val="48A028AB"/>
    <w:rsid w:val="48A979B2"/>
    <w:rsid w:val="48AC74A2"/>
    <w:rsid w:val="48C90054"/>
    <w:rsid w:val="48E00EFA"/>
    <w:rsid w:val="48EB7FCA"/>
    <w:rsid w:val="48F0738F"/>
    <w:rsid w:val="491D5CAA"/>
    <w:rsid w:val="49247038"/>
    <w:rsid w:val="494E0559"/>
    <w:rsid w:val="495913D8"/>
    <w:rsid w:val="497203D3"/>
    <w:rsid w:val="499279B0"/>
    <w:rsid w:val="49A14B2D"/>
    <w:rsid w:val="49B265F0"/>
    <w:rsid w:val="49CD3B90"/>
    <w:rsid w:val="49D00F6E"/>
    <w:rsid w:val="49D2118A"/>
    <w:rsid w:val="49D71785"/>
    <w:rsid w:val="49F7474D"/>
    <w:rsid w:val="4A02381D"/>
    <w:rsid w:val="4A0D5D1E"/>
    <w:rsid w:val="4A1C3833"/>
    <w:rsid w:val="4A233794"/>
    <w:rsid w:val="4A3D262D"/>
    <w:rsid w:val="4A8835F7"/>
    <w:rsid w:val="4A9E3649"/>
    <w:rsid w:val="4AAA5C63"/>
    <w:rsid w:val="4AB02524"/>
    <w:rsid w:val="4AB368C6"/>
    <w:rsid w:val="4AC26B09"/>
    <w:rsid w:val="4AC62A9D"/>
    <w:rsid w:val="4ACA1E61"/>
    <w:rsid w:val="4ACA3C0F"/>
    <w:rsid w:val="4AD134FA"/>
    <w:rsid w:val="4AE42092"/>
    <w:rsid w:val="4B2E419E"/>
    <w:rsid w:val="4B335C59"/>
    <w:rsid w:val="4B386DCB"/>
    <w:rsid w:val="4B3D0885"/>
    <w:rsid w:val="4B3F0159"/>
    <w:rsid w:val="4B7047B7"/>
    <w:rsid w:val="4B7A5635"/>
    <w:rsid w:val="4B9B2641"/>
    <w:rsid w:val="4BCB40E3"/>
    <w:rsid w:val="4BCD7E5B"/>
    <w:rsid w:val="4BD034A7"/>
    <w:rsid w:val="4BF076A6"/>
    <w:rsid w:val="4BF947AC"/>
    <w:rsid w:val="4C0373D9"/>
    <w:rsid w:val="4C0575F5"/>
    <w:rsid w:val="4C147838"/>
    <w:rsid w:val="4C1635B0"/>
    <w:rsid w:val="4C1C049B"/>
    <w:rsid w:val="4C2430DE"/>
    <w:rsid w:val="4C303F46"/>
    <w:rsid w:val="4C3F69AE"/>
    <w:rsid w:val="4C413131"/>
    <w:rsid w:val="4C485734"/>
    <w:rsid w:val="4C5440D8"/>
    <w:rsid w:val="4C7B1665"/>
    <w:rsid w:val="4C7B78B7"/>
    <w:rsid w:val="4CBB5F06"/>
    <w:rsid w:val="4CE629A2"/>
    <w:rsid w:val="4CEA3D6C"/>
    <w:rsid w:val="4CF51418"/>
    <w:rsid w:val="4D316B33"/>
    <w:rsid w:val="4D3857A8"/>
    <w:rsid w:val="4D3D2DBF"/>
    <w:rsid w:val="4D445EFB"/>
    <w:rsid w:val="4D4952BF"/>
    <w:rsid w:val="4D8B1D7C"/>
    <w:rsid w:val="4D8B58D8"/>
    <w:rsid w:val="4D9B7A63"/>
    <w:rsid w:val="4DA90454"/>
    <w:rsid w:val="4DBE0154"/>
    <w:rsid w:val="4DC24835"/>
    <w:rsid w:val="4DED3F1C"/>
    <w:rsid w:val="4E005126"/>
    <w:rsid w:val="4E0B3D5C"/>
    <w:rsid w:val="4E102281"/>
    <w:rsid w:val="4E3C3076"/>
    <w:rsid w:val="4E683E6B"/>
    <w:rsid w:val="4E802F63"/>
    <w:rsid w:val="4E922C96"/>
    <w:rsid w:val="4EA07161"/>
    <w:rsid w:val="4ED67027"/>
    <w:rsid w:val="4EFB4CDF"/>
    <w:rsid w:val="4F044AB6"/>
    <w:rsid w:val="4F0911AA"/>
    <w:rsid w:val="4F1E356A"/>
    <w:rsid w:val="4F271630"/>
    <w:rsid w:val="4F275AD4"/>
    <w:rsid w:val="4F4F0B87"/>
    <w:rsid w:val="4F6424CB"/>
    <w:rsid w:val="4F860A4D"/>
    <w:rsid w:val="4FC7696F"/>
    <w:rsid w:val="4FDF1F0B"/>
    <w:rsid w:val="4FE65048"/>
    <w:rsid w:val="4FEB06AE"/>
    <w:rsid w:val="4FFA4F97"/>
    <w:rsid w:val="500D6A78"/>
    <w:rsid w:val="50153B7F"/>
    <w:rsid w:val="502F5D8C"/>
    <w:rsid w:val="50552283"/>
    <w:rsid w:val="50593A6B"/>
    <w:rsid w:val="506A211C"/>
    <w:rsid w:val="50827466"/>
    <w:rsid w:val="50915F48"/>
    <w:rsid w:val="50C335DB"/>
    <w:rsid w:val="50CF01D2"/>
    <w:rsid w:val="50E7006F"/>
    <w:rsid w:val="50EA68CF"/>
    <w:rsid w:val="50F60038"/>
    <w:rsid w:val="510D4856"/>
    <w:rsid w:val="51334C06"/>
    <w:rsid w:val="514E5C3F"/>
    <w:rsid w:val="51624BA2"/>
    <w:rsid w:val="517947B3"/>
    <w:rsid w:val="51B318A1"/>
    <w:rsid w:val="51BD002A"/>
    <w:rsid w:val="51C348C0"/>
    <w:rsid w:val="51CE66DB"/>
    <w:rsid w:val="51EE0B2B"/>
    <w:rsid w:val="521961E1"/>
    <w:rsid w:val="52211AC2"/>
    <w:rsid w:val="522B3249"/>
    <w:rsid w:val="52462715"/>
    <w:rsid w:val="526351F9"/>
    <w:rsid w:val="528118FC"/>
    <w:rsid w:val="52833022"/>
    <w:rsid w:val="5288306A"/>
    <w:rsid w:val="528F1AA7"/>
    <w:rsid w:val="52903990"/>
    <w:rsid w:val="529E1C09"/>
    <w:rsid w:val="529E3361"/>
    <w:rsid w:val="52A07C95"/>
    <w:rsid w:val="52AA6800"/>
    <w:rsid w:val="52B7716F"/>
    <w:rsid w:val="52BB5291"/>
    <w:rsid w:val="52BC6534"/>
    <w:rsid w:val="52C04276"/>
    <w:rsid w:val="52D476D4"/>
    <w:rsid w:val="52D941BD"/>
    <w:rsid w:val="52E87329"/>
    <w:rsid w:val="52ED0DE3"/>
    <w:rsid w:val="53002330"/>
    <w:rsid w:val="531F0E05"/>
    <w:rsid w:val="53360924"/>
    <w:rsid w:val="534C3D5B"/>
    <w:rsid w:val="536B50DD"/>
    <w:rsid w:val="537F5EDF"/>
    <w:rsid w:val="53805948"/>
    <w:rsid w:val="538C4158"/>
    <w:rsid w:val="53D77AC9"/>
    <w:rsid w:val="53E017EC"/>
    <w:rsid w:val="53E26336"/>
    <w:rsid w:val="541C54DC"/>
    <w:rsid w:val="54205F91"/>
    <w:rsid w:val="54413194"/>
    <w:rsid w:val="5458228C"/>
    <w:rsid w:val="545D3516"/>
    <w:rsid w:val="547215A0"/>
    <w:rsid w:val="547F5A6B"/>
    <w:rsid w:val="54907B4A"/>
    <w:rsid w:val="549E4143"/>
    <w:rsid w:val="54AD45FC"/>
    <w:rsid w:val="54BC6CBF"/>
    <w:rsid w:val="54E6652D"/>
    <w:rsid w:val="55456CB4"/>
    <w:rsid w:val="556829A3"/>
    <w:rsid w:val="55C91693"/>
    <w:rsid w:val="55CE2806"/>
    <w:rsid w:val="55DD513F"/>
    <w:rsid w:val="55F14746"/>
    <w:rsid w:val="561B17C3"/>
    <w:rsid w:val="56356D29"/>
    <w:rsid w:val="563C1E65"/>
    <w:rsid w:val="568E5C3E"/>
    <w:rsid w:val="569F41A2"/>
    <w:rsid w:val="56A877FD"/>
    <w:rsid w:val="56CE6835"/>
    <w:rsid w:val="56D26326"/>
    <w:rsid w:val="56D279D6"/>
    <w:rsid w:val="56F02C50"/>
    <w:rsid w:val="56FC7846"/>
    <w:rsid w:val="571050A0"/>
    <w:rsid w:val="57170687"/>
    <w:rsid w:val="572B3C88"/>
    <w:rsid w:val="573B036F"/>
    <w:rsid w:val="573D052D"/>
    <w:rsid w:val="5765719A"/>
    <w:rsid w:val="57877235"/>
    <w:rsid w:val="578F2469"/>
    <w:rsid w:val="57C00874"/>
    <w:rsid w:val="57D12A81"/>
    <w:rsid w:val="57FB5A25"/>
    <w:rsid w:val="580F5357"/>
    <w:rsid w:val="583628E4"/>
    <w:rsid w:val="58405511"/>
    <w:rsid w:val="584E5E80"/>
    <w:rsid w:val="58613E05"/>
    <w:rsid w:val="586624B3"/>
    <w:rsid w:val="5870229A"/>
    <w:rsid w:val="587A4EC7"/>
    <w:rsid w:val="58B02697"/>
    <w:rsid w:val="58B77EC9"/>
    <w:rsid w:val="58C3061C"/>
    <w:rsid w:val="58F5454D"/>
    <w:rsid w:val="592B7F6F"/>
    <w:rsid w:val="59376914"/>
    <w:rsid w:val="59560B9C"/>
    <w:rsid w:val="59777658"/>
    <w:rsid w:val="599D70BF"/>
    <w:rsid w:val="599D779C"/>
    <w:rsid w:val="59AA5B63"/>
    <w:rsid w:val="59AB1B80"/>
    <w:rsid w:val="59AF6DF2"/>
    <w:rsid w:val="59BA67D1"/>
    <w:rsid w:val="59C56616"/>
    <w:rsid w:val="59D32AE1"/>
    <w:rsid w:val="59D34D4A"/>
    <w:rsid w:val="59D40607"/>
    <w:rsid w:val="5A002CD9"/>
    <w:rsid w:val="5A315609"/>
    <w:rsid w:val="5A584D94"/>
    <w:rsid w:val="5A7D0C9E"/>
    <w:rsid w:val="5AA20705"/>
    <w:rsid w:val="5ABF4E13"/>
    <w:rsid w:val="5AC266B1"/>
    <w:rsid w:val="5ACE0397"/>
    <w:rsid w:val="5ADA7E9F"/>
    <w:rsid w:val="5ADF1011"/>
    <w:rsid w:val="5AEC372E"/>
    <w:rsid w:val="5AF50835"/>
    <w:rsid w:val="5B060C94"/>
    <w:rsid w:val="5B070103"/>
    <w:rsid w:val="5B10566E"/>
    <w:rsid w:val="5B445318"/>
    <w:rsid w:val="5B5A2D8E"/>
    <w:rsid w:val="5B6D486F"/>
    <w:rsid w:val="5B7025B1"/>
    <w:rsid w:val="5B904A5E"/>
    <w:rsid w:val="5B9938B6"/>
    <w:rsid w:val="5BA66C84"/>
    <w:rsid w:val="5BAC35E9"/>
    <w:rsid w:val="5BDB7A2A"/>
    <w:rsid w:val="5BF62AB6"/>
    <w:rsid w:val="5C0A47B4"/>
    <w:rsid w:val="5C0F5926"/>
    <w:rsid w:val="5C245875"/>
    <w:rsid w:val="5C433822"/>
    <w:rsid w:val="5C6C2D78"/>
    <w:rsid w:val="5CF039A9"/>
    <w:rsid w:val="5D047455"/>
    <w:rsid w:val="5D177188"/>
    <w:rsid w:val="5D192F00"/>
    <w:rsid w:val="5D2B6790"/>
    <w:rsid w:val="5D415FB3"/>
    <w:rsid w:val="5D55380D"/>
    <w:rsid w:val="5D5C103F"/>
    <w:rsid w:val="5D8C159E"/>
    <w:rsid w:val="5DB744C7"/>
    <w:rsid w:val="5DB76275"/>
    <w:rsid w:val="5DBE31F3"/>
    <w:rsid w:val="5DDE1A54"/>
    <w:rsid w:val="5DEA664B"/>
    <w:rsid w:val="5DFC012C"/>
    <w:rsid w:val="5DFD637E"/>
    <w:rsid w:val="5E1B2CA8"/>
    <w:rsid w:val="5E361890"/>
    <w:rsid w:val="5E4044BD"/>
    <w:rsid w:val="5E7303EE"/>
    <w:rsid w:val="5E7D74BF"/>
    <w:rsid w:val="5E9E35B6"/>
    <w:rsid w:val="5ED15115"/>
    <w:rsid w:val="5ED66BCF"/>
    <w:rsid w:val="5F17346F"/>
    <w:rsid w:val="5F180F96"/>
    <w:rsid w:val="5F3833E6"/>
    <w:rsid w:val="5F4B7D5E"/>
    <w:rsid w:val="5F6146EB"/>
    <w:rsid w:val="5F6669D5"/>
    <w:rsid w:val="5F7E34EF"/>
    <w:rsid w:val="5F881C77"/>
    <w:rsid w:val="5F906D7E"/>
    <w:rsid w:val="5F944AC0"/>
    <w:rsid w:val="5FAA42E4"/>
    <w:rsid w:val="5FBE7D8F"/>
    <w:rsid w:val="5FD749AD"/>
    <w:rsid w:val="5FD852C8"/>
    <w:rsid w:val="5FDE21DF"/>
    <w:rsid w:val="5FE54325"/>
    <w:rsid w:val="5FED2422"/>
    <w:rsid w:val="604A33D1"/>
    <w:rsid w:val="605C4EB2"/>
    <w:rsid w:val="606F1AD8"/>
    <w:rsid w:val="60791F08"/>
    <w:rsid w:val="60844B35"/>
    <w:rsid w:val="60967342"/>
    <w:rsid w:val="60A71781"/>
    <w:rsid w:val="60C56EFB"/>
    <w:rsid w:val="60CC681D"/>
    <w:rsid w:val="60E27AAD"/>
    <w:rsid w:val="60E94998"/>
    <w:rsid w:val="60EE6A0D"/>
    <w:rsid w:val="60F872D1"/>
    <w:rsid w:val="6110461A"/>
    <w:rsid w:val="611C2337"/>
    <w:rsid w:val="613A1697"/>
    <w:rsid w:val="614442C4"/>
    <w:rsid w:val="616E30EF"/>
    <w:rsid w:val="617F354E"/>
    <w:rsid w:val="618F19E3"/>
    <w:rsid w:val="6198016C"/>
    <w:rsid w:val="619F14FA"/>
    <w:rsid w:val="61AB779A"/>
    <w:rsid w:val="61B41449"/>
    <w:rsid w:val="61BA4586"/>
    <w:rsid w:val="61CB0541"/>
    <w:rsid w:val="61DE2A4A"/>
    <w:rsid w:val="61FB4CC1"/>
    <w:rsid w:val="620A72BB"/>
    <w:rsid w:val="620B4DE2"/>
    <w:rsid w:val="6213705D"/>
    <w:rsid w:val="62436329"/>
    <w:rsid w:val="624520A2"/>
    <w:rsid w:val="6251055B"/>
    <w:rsid w:val="62571DD5"/>
    <w:rsid w:val="62917095"/>
    <w:rsid w:val="62943029"/>
    <w:rsid w:val="62A768B8"/>
    <w:rsid w:val="62B2525D"/>
    <w:rsid w:val="62D376AD"/>
    <w:rsid w:val="62EA2C49"/>
    <w:rsid w:val="63043D0B"/>
    <w:rsid w:val="632F4BDE"/>
    <w:rsid w:val="63676048"/>
    <w:rsid w:val="636E387A"/>
    <w:rsid w:val="636F2E72"/>
    <w:rsid w:val="63870498"/>
    <w:rsid w:val="639226AA"/>
    <w:rsid w:val="639D5F0D"/>
    <w:rsid w:val="639F57E1"/>
    <w:rsid w:val="63B8553A"/>
    <w:rsid w:val="63D53BE3"/>
    <w:rsid w:val="63D60BE1"/>
    <w:rsid w:val="63DC5AE3"/>
    <w:rsid w:val="640F5CFD"/>
    <w:rsid w:val="641E2BAA"/>
    <w:rsid w:val="644017A3"/>
    <w:rsid w:val="64462101"/>
    <w:rsid w:val="644665A5"/>
    <w:rsid w:val="645B3EA8"/>
    <w:rsid w:val="645C7B76"/>
    <w:rsid w:val="64781B84"/>
    <w:rsid w:val="64915A72"/>
    <w:rsid w:val="64A46863"/>
    <w:rsid w:val="64A5151D"/>
    <w:rsid w:val="64AA2690"/>
    <w:rsid w:val="64C33752"/>
    <w:rsid w:val="64C625A6"/>
    <w:rsid w:val="64DD0CB7"/>
    <w:rsid w:val="64E536C8"/>
    <w:rsid w:val="650C50F9"/>
    <w:rsid w:val="652C12F7"/>
    <w:rsid w:val="654F3237"/>
    <w:rsid w:val="65515A4A"/>
    <w:rsid w:val="65654809"/>
    <w:rsid w:val="65736F26"/>
    <w:rsid w:val="659A2704"/>
    <w:rsid w:val="659D0447"/>
    <w:rsid w:val="65A92947"/>
    <w:rsid w:val="65AA7BD4"/>
    <w:rsid w:val="65AE4402"/>
    <w:rsid w:val="65C77271"/>
    <w:rsid w:val="65E25E59"/>
    <w:rsid w:val="65E41BD1"/>
    <w:rsid w:val="65F77B57"/>
    <w:rsid w:val="664B451B"/>
    <w:rsid w:val="6655487D"/>
    <w:rsid w:val="66707909"/>
    <w:rsid w:val="668313EA"/>
    <w:rsid w:val="669B4986"/>
    <w:rsid w:val="66A31A8D"/>
    <w:rsid w:val="66F145A6"/>
    <w:rsid w:val="66FC2F4B"/>
    <w:rsid w:val="66FD391F"/>
    <w:rsid w:val="66FE2DEF"/>
    <w:rsid w:val="670D6F06"/>
    <w:rsid w:val="674212A6"/>
    <w:rsid w:val="67423054"/>
    <w:rsid w:val="674F332C"/>
    <w:rsid w:val="675E4835"/>
    <w:rsid w:val="67674868"/>
    <w:rsid w:val="676905E0"/>
    <w:rsid w:val="67775CC5"/>
    <w:rsid w:val="677961F6"/>
    <w:rsid w:val="67803B7C"/>
    <w:rsid w:val="67C577E1"/>
    <w:rsid w:val="67C7218E"/>
    <w:rsid w:val="67E82D9A"/>
    <w:rsid w:val="67EC1211"/>
    <w:rsid w:val="68000819"/>
    <w:rsid w:val="68142C42"/>
    <w:rsid w:val="68210EBB"/>
    <w:rsid w:val="68287CBB"/>
    <w:rsid w:val="683F7593"/>
    <w:rsid w:val="684B5F38"/>
    <w:rsid w:val="686B0388"/>
    <w:rsid w:val="687436E1"/>
    <w:rsid w:val="68882CE8"/>
    <w:rsid w:val="68955405"/>
    <w:rsid w:val="689618A9"/>
    <w:rsid w:val="68CD4B9F"/>
    <w:rsid w:val="6908207B"/>
    <w:rsid w:val="690E58E3"/>
    <w:rsid w:val="69731BEA"/>
    <w:rsid w:val="69966E62"/>
    <w:rsid w:val="69B55D5F"/>
    <w:rsid w:val="69B96737"/>
    <w:rsid w:val="69D00DEB"/>
    <w:rsid w:val="69E55F18"/>
    <w:rsid w:val="69F63292"/>
    <w:rsid w:val="6A297035"/>
    <w:rsid w:val="6A333625"/>
    <w:rsid w:val="6A413405"/>
    <w:rsid w:val="6A5D3B5C"/>
    <w:rsid w:val="6A6652AB"/>
    <w:rsid w:val="6A7436A4"/>
    <w:rsid w:val="6A7554EE"/>
    <w:rsid w:val="6A976ECA"/>
    <w:rsid w:val="6A996495"/>
    <w:rsid w:val="6AA17890"/>
    <w:rsid w:val="6AAF6C52"/>
    <w:rsid w:val="6AB02EC8"/>
    <w:rsid w:val="6AC63F9C"/>
    <w:rsid w:val="6AE0505D"/>
    <w:rsid w:val="6B20093C"/>
    <w:rsid w:val="6B376C47"/>
    <w:rsid w:val="6B421874"/>
    <w:rsid w:val="6B4849B1"/>
    <w:rsid w:val="6B53068C"/>
    <w:rsid w:val="6B985938"/>
    <w:rsid w:val="6BAF67DE"/>
    <w:rsid w:val="6BB65DBE"/>
    <w:rsid w:val="6BC51DE3"/>
    <w:rsid w:val="6BD10E4A"/>
    <w:rsid w:val="6BD8381C"/>
    <w:rsid w:val="6BF16DF6"/>
    <w:rsid w:val="6BFB66B3"/>
    <w:rsid w:val="6C1D408F"/>
    <w:rsid w:val="6C2C6080"/>
    <w:rsid w:val="6C2E004A"/>
    <w:rsid w:val="6C3118E9"/>
    <w:rsid w:val="6C472EBA"/>
    <w:rsid w:val="6C521745"/>
    <w:rsid w:val="6C5C4BB7"/>
    <w:rsid w:val="6CA4030D"/>
    <w:rsid w:val="6CA43E69"/>
    <w:rsid w:val="6CC91B21"/>
    <w:rsid w:val="6CCF5389"/>
    <w:rsid w:val="6CE95D1F"/>
    <w:rsid w:val="6CEF1588"/>
    <w:rsid w:val="6CFF5543"/>
    <w:rsid w:val="6D0B3EE8"/>
    <w:rsid w:val="6D11069A"/>
    <w:rsid w:val="6D1A22A8"/>
    <w:rsid w:val="6D231231"/>
    <w:rsid w:val="6D2C27DC"/>
    <w:rsid w:val="6D371181"/>
    <w:rsid w:val="6D482298"/>
    <w:rsid w:val="6D5B4E6F"/>
    <w:rsid w:val="6D5E04BB"/>
    <w:rsid w:val="6D6334FA"/>
    <w:rsid w:val="6D6A3304"/>
    <w:rsid w:val="6D765805"/>
    <w:rsid w:val="6D7970A3"/>
    <w:rsid w:val="6D8223FC"/>
    <w:rsid w:val="6D853C9A"/>
    <w:rsid w:val="6DA305C4"/>
    <w:rsid w:val="6DAD2EFB"/>
    <w:rsid w:val="6DC347C2"/>
    <w:rsid w:val="6DE704B1"/>
    <w:rsid w:val="6E1312A6"/>
    <w:rsid w:val="6E396A49"/>
    <w:rsid w:val="6E6F6006"/>
    <w:rsid w:val="6E7361E8"/>
    <w:rsid w:val="6E773A27"/>
    <w:rsid w:val="6E7C509D"/>
    <w:rsid w:val="6E892EB1"/>
    <w:rsid w:val="6EA12D56"/>
    <w:rsid w:val="6EA14B04"/>
    <w:rsid w:val="6EA36D1B"/>
    <w:rsid w:val="6EB02F99"/>
    <w:rsid w:val="6EB5235D"/>
    <w:rsid w:val="6EC72090"/>
    <w:rsid w:val="6EC86534"/>
    <w:rsid w:val="6EE42C42"/>
    <w:rsid w:val="6F120ED8"/>
    <w:rsid w:val="6F3911E0"/>
    <w:rsid w:val="6F634F28"/>
    <w:rsid w:val="6F6C4EBD"/>
    <w:rsid w:val="6F8B154D"/>
    <w:rsid w:val="6FA7614A"/>
    <w:rsid w:val="6FEA4288"/>
    <w:rsid w:val="6FED00EC"/>
    <w:rsid w:val="70147557"/>
    <w:rsid w:val="701B6B38"/>
    <w:rsid w:val="704561B0"/>
    <w:rsid w:val="705160B5"/>
    <w:rsid w:val="705F07D2"/>
    <w:rsid w:val="70671D7D"/>
    <w:rsid w:val="706A53C9"/>
    <w:rsid w:val="709D12FB"/>
    <w:rsid w:val="709F1517"/>
    <w:rsid w:val="70A64653"/>
    <w:rsid w:val="70CB230C"/>
    <w:rsid w:val="70D80585"/>
    <w:rsid w:val="70DC62C7"/>
    <w:rsid w:val="70EE7DA8"/>
    <w:rsid w:val="70F73101"/>
    <w:rsid w:val="70FE448F"/>
    <w:rsid w:val="71125845"/>
    <w:rsid w:val="712107AA"/>
    <w:rsid w:val="712437CA"/>
    <w:rsid w:val="71427568"/>
    <w:rsid w:val="715E6CDC"/>
    <w:rsid w:val="71622042"/>
    <w:rsid w:val="71632544"/>
    <w:rsid w:val="717A163C"/>
    <w:rsid w:val="718D75C1"/>
    <w:rsid w:val="71995F66"/>
    <w:rsid w:val="71C1397E"/>
    <w:rsid w:val="71C54FAD"/>
    <w:rsid w:val="71E2790D"/>
    <w:rsid w:val="72077373"/>
    <w:rsid w:val="720F7FD6"/>
    <w:rsid w:val="723B701D"/>
    <w:rsid w:val="72477770"/>
    <w:rsid w:val="726522EC"/>
    <w:rsid w:val="72B56DCF"/>
    <w:rsid w:val="72B62B48"/>
    <w:rsid w:val="72EB459F"/>
    <w:rsid w:val="73117D7E"/>
    <w:rsid w:val="7318110C"/>
    <w:rsid w:val="7351019D"/>
    <w:rsid w:val="73510D2E"/>
    <w:rsid w:val="735623C8"/>
    <w:rsid w:val="73637BA1"/>
    <w:rsid w:val="737427E7"/>
    <w:rsid w:val="738277E2"/>
    <w:rsid w:val="739509AF"/>
    <w:rsid w:val="7395275D"/>
    <w:rsid w:val="73AA6208"/>
    <w:rsid w:val="73C13552"/>
    <w:rsid w:val="73E159A2"/>
    <w:rsid w:val="73E84F83"/>
    <w:rsid w:val="73EB236A"/>
    <w:rsid w:val="73FD4278"/>
    <w:rsid w:val="740605AD"/>
    <w:rsid w:val="74277859"/>
    <w:rsid w:val="742C30C1"/>
    <w:rsid w:val="743106D8"/>
    <w:rsid w:val="743957DE"/>
    <w:rsid w:val="744C72C0"/>
    <w:rsid w:val="744E225B"/>
    <w:rsid w:val="745E5245"/>
    <w:rsid w:val="746117D7"/>
    <w:rsid w:val="74626AE3"/>
    <w:rsid w:val="748A7DE8"/>
    <w:rsid w:val="749F1AE5"/>
    <w:rsid w:val="74D177C5"/>
    <w:rsid w:val="74E92D60"/>
    <w:rsid w:val="74EF608F"/>
    <w:rsid w:val="7501719A"/>
    <w:rsid w:val="751029E3"/>
    <w:rsid w:val="75207066"/>
    <w:rsid w:val="75322959"/>
    <w:rsid w:val="75383CE8"/>
    <w:rsid w:val="753A7A60"/>
    <w:rsid w:val="75412B9C"/>
    <w:rsid w:val="75483F2B"/>
    <w:rsid w:val="755328D0"/>
    <w:rsid w:val="756D573F"/>
    <w:rsid w:val="75712B44"/>
    <w:rsid w:val="75790588"/>
    <w:rsid w:val="75792336"/>
    <w:rsid w:val="75A35605"/>
    <w:rsid w:val="75BA64AB"/>
    <w:rsid w:val="75D7705D"/>
    <w:rsid w:val="75EA1968"/>
    <w:rsid w:val="75F25C45"/>
    <w:rsid w:val="76037E52"/>
    <w:rsid w:val="760D6F22"/>
    <w:rsid w:val="76197675"/>
    <w:rsid w:val="761D53B8"/>
    <w:rsid w:val="764D52F9"/>
    <w:rsid w:val="76522B87"/>
    <w:rsid w:val="76562678"/>
    <w:rsid w:val="76592168"/>
    <w:rsid w:val="766A02BE"/>
    <w:rsid w:val="76871E13"/>
    <w:rsid w:val="76A35191"/>
    <w:rsid w:val="76B92C06"/>
    <w:rsid w:val="76BC1F2E"/>
    <w:rsid w:val="76CA4E14"/>
    <w:rsid w:val="76CD220E"/>
    <w:rsid w:val="76D0242A"/>
    <w:rsid w:val="76E934EC"/>
    <w:rsid w:val="76EA1012"/>
    <w:rsid w:val="77000835"/>
    <w:rsid w:val="77416E84"/>
    <w:rsid w:val="77454EB5"/>
    <w:rsid w:val="774A385E"/>
    <w:rsid w:val="77660698"/>
    <w:rsid w:val="77660AEE"/>
    <w:rsid w:val="776F56EA"/>
    <w:rsid w:val="77846D70"/>
    <w:rsid w:val="778E5E41"/>
    <w:rsid w:val="778E7BEF"/>
    <w:rsid w:val="779879C4"/>
    <w:rsid w:val="77B37656"/>
    <w:rsid w:val="77BA6C36"/>
    <w:rsid w:val="77C148C2"/>
    <w:rsid w:val="77C41863"/>
    <w:rsid w:val="781400F4"/>
    <w:rsid w:val="782D10B8"/>
    <w:rsid w:val="784B788E"/>
    <w:rsid w:val="784E31B2"/>
    <w:rsid w:val="784F3822"/>
    <w:rsid w:val="785030F6"/>
    <w:rsid w:val="78743289"/>
    <w:rsid w:val="78915521"/>
    <w:rsid w:val="78A05E2C"/>
    <w:rsid w:val="78CA10FB"/>
    <w:rsid w:val="78CE0BD1"/>
    <w:rsid w:val="78EC1071"/>
    <w:rsid w:val="78ED0487"/>
    <w:rsid w:val="78F24FE0"/>
    <w:rsid w:val="78FD3925"/>
    <w:rsid w:val="791365FE"/>
    <w:rsid w:val="791B54B2"/>
    <w:rsid w:val="792E3438"/>
    <w:rsid w:val="79352A18"/>
    <w:rsid w:val="793B7903"/>
    <w:rsid w:val="7940316B"/>
    <w:rsid w:val="79570BE0"/>
    <w:rsid w:val="795C0578"/>
    <w:rsid w:val="7971559B"/>
    <w:rsid w:val="798F7E2C"/>
    <w:rsid w:val="79984D55"/>
    <w:rsid w:val="799D236B"/>
    <w:rsid w:val="79B33574"/>
    <w:rsid w:val="79DE4E5E"/>
    <w:rsid w:val="79E32474"/>
    <w:rsid w:val="79E61F64"/>
    <w:rsid w:val="79ED6E4F"/>
    <w:rsid w:val="7A077362"/>
    <w:rsid w:val="7A707A80"/>
    <w:rsid w:val="7A925C48"/>
    <w:rsid w:val="7A9B4AFD"/>
    <w:rsid w:val="7AA65250"/>
    <w:rsid w:val="7ABB0CFB"/>
    <w:rsid w:val="7AC2652D"/>
    <w:rsid w:val="7AC878BC"/>
    <w:rsid w:val="7AD65B35"/>
    <w:rsid w:val="7B0703E4"/>
    <w:rsid w:val="7B430CF1"/>
    <w:rsid w:val="7B494B47"/>
    <w:rsid w:val="7B735A7A"/>
    <w:rsid w:val="7B8B152A"/>
    <w:rsid w:val="7BEC481B"/>
    <w:rsid w:val="7C1D2C2F"/>
    <w:rsid w:val="7C211032"/>
    <w:rsid w:val="7C5331B5"/>
    <w:rsid w:val="7C776EA4"/>
    <w:rsid w:val="7CAF2AE1"/>
    <w:rsid w:val="7CB4634A"/>
    <w:rsid w:val="7CBF0387"/>
    <w:rsid w:val="7CC0084B"/>
    <w:rsid w:val="7CCC2F5E"/>
    <w:rsid w:val="7CDB7433"/>
    <w:rsid w:val="7D3B25C7"/>
    <w:rsid w:val="7D3C535C"/>
    <w:rsid w:val="7D470F6C"/>
    <w:rsid w:val="7D494CE4"/>
    <w:rsid w:val="7D4C0330"/>
    <w:rsid w:val="7D5A43EB"/>
    <w:rsid w:val="7D697134"/>
    <w:rsid w:val="7D6B6A41"/>
    <w:rsid w:val="7D891584"/>
    <w:rsid w:val="7D8C2E23"/>
    <w:rsid w:val="7D8E6B9B"/>
    <w:rsid w:val="7D9B3066"/>
    <w:rsid w:val="7DCC1471"/>
    <w:rsid w:val="7DD84285"/>
    <w:rsid w:val="7DE4112E"/>
    <w:rsid w:val="7DE70059"/>
    <w:rsid w:val="7E046E5D"/>
    <w:rsid w:val="7E060918"/>
    <w:rsid w:val="7E094473"/>
    <w:rsid w:val="7E096221"/>
    <w:rsid w:val="7E0B1F99"/>
    <w:rsid w:val="7E192908"/>
    <w:rsid w:val="7E1C7C83"/>
    <w:rsid w:val="7E1F3C97"/>
    <w:rsid w:val="7E2748F9"/>
    <w:rsid w:val="7E462FD2"/>
    <w:rsid w:val="7E603096"/>
    <w:rsid w:val="7E747B3F"/>
    <w:rsid w:val="7E8D44C5"/>
    <w:rsid w:val="7E9A7D05"/>
    <w:rsid w:val="7EA1645A"/>
    <w:rsid w:val="7EB77A2B"/>
    <w:rsid w:val="7EBA751C"/>
    <w:rsid w:val="7ED625A7"/>
    <w:rsid w:val="7ED93E46"/>
    <w:rsid w:val="7EE750D0"/>
    <w:rsid w:val="7EE97F06"/>
    <w:rsid w:val="7EED78F1"/>
    <w:rsid w:val="7EF23159"/>
    <w:rsid w:val="7F271055"/>
    <w:rsid w:val="7F272E03"/>
    <w:rsid w:val="7F482D79"/>
    <w:rsid w:val="7F4F4108"/>
    <w:rsid w:val="7F5259A6"/>
    <w:rsid w:val="7F65392B"/>
    <w:rsid w:val="7F961D37"/>
    <w:rsid w:val="7FC34943"/>
    <w:rsid w:val="7FC468A4"/>
    <w:rsid w:val="7FC6272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qFormat="1"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82"/>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83"/>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84"/>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85"/>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86"/>
    <w:unhideWhenUsed/>
    <w:qFormat/>
    <w:uiPriority w:val="9"/>
    <w:pPr>
      <w:keepNext/>
      <w:keepLines/>
      <w:spacing w:before="320" w:after="200"/>
      <w:outlineLvl w:val="4"/>
    </w:pPr>
    <w:rPr>
      <w:rFonts w:ascii="Arial" w:hAnsi="Arial" w:eastAsia="Arial" w:cs="Arial"/>
      <w:b/>
      <w:bCs/>
      <w:sz w:val="24"/>
    </w:rPr>
  </w:style>
  <w:style w:type="paragraph" w:styleId="7">
    <w:name w:val="heading 6"/>
    <w:basedOn w:val="1"/>
    <w:next w:val="1"/>
    <w:link w:val="87"/>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88"/>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89"/>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90"/>
    <w:unhideWhenUsed/>
    <w:qFormat/>
    <w:uiPriority w:val="9"/>
    <w:pPr>
      <w:keepNext/>
      <w:keepLines/>
      <w:spacing w:before="320" w:after="200"/>
      <w:outlineLvl w:val="8"/>
    </w:pPr>
    <w:rPr>
      <w:rFonts w:ascii="Arial" w:hAnsi="Arial" w:eastAsia="Arial" w:cs="Arial"/>
      <w:i/>
      <w:iCs/>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pPr>
  </w:style>
  <w:style w:type="paragraph" w:styleId="12">
    <w:name w:val="Normal Indent"/>
    <w:basedOn w:val="1"/>
    <w:link w:val="261"/>
    <w:qFormat/>
    <w:uiPriority w:val="0"/>
    <w:pPr>
      <w:jc w:val="left"/>
    </w:pPr>
    <w:rPr>
      <w:rFonts w:ascii="宋体" w:hAnsi="宋体" w:cs="宋体"/>
      <w:b/>
      <w:sz w:val="22"/>
      <w:szCs w:val="22"/>
    </w:rPr>
  </w:style>
  <w:style w:type="paragraph" w:styleId="13">
    <w:name w:val="caption"/>
    <w:basedOn w:val="1"/>
    <w:next w:val="1"/>
    <w:semiHidden/>
    <w:unhideWhenUsed/>
    <w:qFormat/>
    <w:uiPriority w:val="35"/>
    <w:pPr>
      <w:spacing w:line="276" w:lineRule="auto"/>
    </w:pPr>
    <w:rPr>
      <w:b/>
      <w:bCs/>
      <w:color w:val="4874CB" w:themeColor="accent1"/>
      <w:sz w:val="18"/>
      <w:szCs w:val="18"/>
      <w14:textFill>
        <w14:solidFill>
          <w14:schemeClr w14:val="accent1"/>
        </w14:solidFill>
      </w14:textFill>
    </w:rPr>
  </w:style>
  <w:style w:type="paragraph" w:styleId="14">
    <w:name w:val="Body Text"/>
    <w:basedOn w:val="1"/>
    <w:next w:val="1"/>
    <w:qFormat/>
    <w:uiPriority w:val="0"/>
    <w:rPr>
      <w:rFonts w:ascii="楷体_GB2312" w:hAnsi="Arial" w:eastAsia="楷体_GB2312"/>
      <w:sz w:val="28"/>
      <w:szCs w:val="28"/>
    </w:rPr>
  </w:style>
  <w:style w:type="paragraph" w:styleId="15">
    <w:name w:val="Body Text Indent"/>
    <w:basedOn w:val="1"/>
    <w:next w:val="16"/>
    <w:qFormat/>
    <w:uiPriority w:val="0"/>
    <w:pPr>
      <w:ind w:firstLine="630"/>
    </w:pPr>
    <w:rPr>
      <w:rFonts w:ascii="楷体_GB2312" w:eastAsia="楷体_GB2312"/>
      <w:sz w:val="32"/>
      <w:szCs w:val="20"/>
    </w:rPr>
  </w:style>
  <w:style w:type="paragraph" w:styleId="16">
    <w:name w:val="envelope return"/>
    <w:basedOn w:val="1"/>
    <w:qFormat/>
    <w:uiPriority w:val="0"/>
    <w:pPr>
      <w:snapToGrid w:val="0"/>
    </w:pPr>
    <w:rPr>
      <w:rFonts w:ascii="Arial" w:hAnsi="Arial"/>
    </w:rPr>
  </w:style>
  <w:style w:type="paragraph" w:styleId="17">
    <w:name w:val="Block Text"/>
    <w:basedOn w:val="1"/>
    <w:qFormat/>
    <w:uiPriority w:val="0"/>
    <w:pPr>
      <w:ind w:left="420" w:right="33"/>
      <w:jc w:val="left"/>
    </w:pPr>
    <w:rPr>
      <w:sz w:val="24"/>
      <w:szCs w:val="20"/>
    </w:rPr>
  </w:style>
  <w:style w:type="paragraph" w:styleId="18">
    <w:name w:val="toc 5"/>
    <w:basedOn w:val="1"/>
    <w:next w:val="1"/>
    <w:unhideWhenUsed/>
    <w:qFormat/>
    <w:uiPriority w:val="39"/>
    <w:pPr>
      <w:spacing w:after="57"/>
      <w:ind w:left="1134"/>
    </w:pPr>
  </w:style>
  <w:style w:type="paragraph" w:styleId="19">
    <w:name w:val="toc 3"/>
    <w:basedOn w:val="1"/>
    <w:next w:val="1"/>
    <w:unhideWhenUsed/>
    <w:qFormat/>
    <w:uiPriority w:val="39"/>
    <w:pPr>
      <w:spacing w:after="57"/>
      <w:ind w:left="567"/>
    </w:pPr>
  </w:style>
  <w:style w:type="paragraph" w:styleId="20">
    <w:name w:val="Plain Text"/>
    <w:basedOn w:val="1"/>
    <w:link w:val="258"/>
    <w:qFormat/>
    <w:uiPriority w:val="0"/>
    <w:rPr>
      <w:rFonts w:ascii="宋体" w:hAnsi="Courier New"/>
      <w:sz w:val="20"/>
      <w:szCs w:val="21"/>
    </w:rPr>
  </w:style>
  <w:style w:type="paragraph" w:styleId="21">
    <w:name w:val="toc 8"/>
    <w:basedOn w:val="1"/>
    <w:next w:val="1"/>
    <w:unhideWhenUsed/>
    <w:qFormat/>
    <w:uiPriority w:val="39"/>
    <w:pPr>
      <w:spacing w:after="57"/>
      <w:ind w:left="1984"/>
    </w:pPr>
  </w:style>
  <w:style w:type="paragraph" w:styleId="22">
    <w:name w:val="endnote text"/>
    <w:basedOn w:val="1"/>
    <w:link w:val="228"/>
    <w:semiHidden/>
    <w:unhideWhenUsed/>
    <w:qFormat/>
    <w:uiPriority w:val="99"/>
    <w:rPr>
      <w:sz w:val="20"/>
    </w:rPr>
  </w:style>
  <w:style w:type="paragraph" w:styleId="23">
    <w:name w:val="footer"/>
    <w:basedOn w:val="1"/>
    <w:link w:val="252"/>
    <w:qFormat/>
    <w:uiPriority w:val="99"/>
    <w:pPr>
      <w:tabs>
        <w:tab w:val="center" w:pos="4153"/>
        <w:tab w:val="right" w:pos="8306"/>
      </w:tabs>
      <w:jc w:val="left"/>
    </w:pPr>
    <w:rPr>
      <w:sz w:val="18"/>
      <w:szCs w:val="18"/>
    </w:rPr>
  </w:style>
  <w:style w:type="paragraph" w:styleId="24">
    <w:name w:val="header"/>
    <w:basedOn w:val="1"/>
    <w:link w:val="251"/>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94"/>
    <w:qFormat/>
    <w:uiPriority w:val="11"/>
    <w:pPr>
      <w:spacing w:before="200" w:after="200"/>
    </w:pPr>
    <w:rPr>
      <w:sz w:val="24"/>
    </w:rPr>
  </w:style>
  <w:style w:type="paragraph" w:styleId="28">
    <w:name w:val="footnote text"/>
    <w:basedOn w:val="1"/>
    <w:link w:val="227"/>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Body Text 2"/>
    <w:basedOn w:val="1"/>
    <w:link w:val="257"/>
    <w:semiHidden/>
    <w:unhideWhenUsed/>
    <w:qFormat/>
    <w:uiPriority w:val="99"/>
    <w:pPr>
      <w:spacing w:after="120" w:line="480" w:lineRule="auto"/>
    </w:pPr>
  </w:style>
  <w:style w:type="paragraph" w:styleId="34">
    <w:name w:val="Title"/>
    <w:basedOn w:val="1"/>
    <w:next w:val="1"/>
    <w:link w:val="93"/>
    <w:qFormat/>
    <w:uiPriority w:val="10"/>
    <w:pPr>
      <w:spacing w:before="300" w:after="200"/>
      <w:contextualSpacing/>
    </w:pPr>
    <w:rPr>
      <w:sz w:val="48"/>
      <w:szCs w:val="48"/>
    </w:rPr>
  </w:style>
  <w:style w:type="paragraph" w:styleId="35">
    <w:name w:val="Body Text First Indent"/>
    <w:basedOn w:val="14"/>
    <w:next w:val="29"/>
    <w:qFormat/>
    <w:uiPriority w:val="0"/>
    <w:pPr>
      <w:spacing w:line="360" w:lineRule="auto"/>
      <w:ind w:firstLine="200"/>
    </w:pPr>
    <w:rPr>
      <w:rFonts w:ascii="仿宋_GB2312" w:hAnsi="Times New Roman" w:eastAsia="仿宋_GB2312"/>
      <w:sz w:val="30"/>
      <w:szCs w:val="30"/>
    </w:rPr>
  </w:style>
  <w:style w:type="paragraph" w:styleId="36">
    <w:name w:val="Body Text First Indent 2"/>
    <w:basedOn w:val="15"/>
    <w:next w:val="1"/>
    <w:qFormat/>
    <w:uiPriority w:val="0"/>
    <w:pPr>
      <w:widowControl/>
      <w:spacing w:after="120"/>
      <w:ind w:left="420" w:firstLine="420"/>
    </w:pPr>
    <w:rPr>
      <w:rFonts w:ascii="仿宋_GB2312" w:eastAsia="仿宋_GB2312"/>
      <w:color w:val="FF6600"/>
      <w:sz w:val="21"/>
    </w:rPr>
  </w:style>
  <w:style w:type="table" w:styleId="38">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Strong"/>
    <w:qFormat/>
    <w:uiPriority w:val="22"/>
    <w:rPr>
      <w:b/>
      <w:bCs/>
    </w:rPr>
  </w:style>
  <w:style w:type="character" w:styleId="41">
    <w:name w:val="endnote reference"/>
    <w:basedOn w:val="39"/>
    <w:semiHidden/>
    <w:unhideWhenUsed/>
    <w:qFormat/>
    <w:uiPriority w:val="99"/>
    <w:rPr>
      <w:vertAlign w:val="superscript"/>
    </w:rPr>
  </w:style>
  <w:style w:type="character" w:styleId="42">
    <w:name w:val="Hyperlink"/>
    <w:unhideWhenUsed/>
    <w:qFormat/>
    <w:uiPriority w:val="99"/>
    <w:rPr>
      <w:color w:val="0026E5" w:themeColor="hyperlink"/>
      <w:u w:val="single"/>
      <w14:textFill>
        <w14:solidFill>
          <w14:schemeClr w14:val="hlink"/>
        </w14:solidFill>
      </w14:textFill>
    </w:rPr>
  </w:style>
  <w:style w:type="character" w:styleId="43">
    <w:name w:val="footnote reference"/>
    <w:basedOn w:val="39"/>
    <w:unhideWhenUsed/>
    <w:qFormat/>
    <w:uiPriority w:val="99"/>
    <w:rPr>
      <w:vertAlign w:val="superscript"/>
    </w:rPr>
  </w:style>
  <w:style w:type="paragraph" w:customStyle="1" w:styleId="44">
    <w:name w:val="正文1"/>
    <w:basedOn w:val="1"/>
    <w:next w:val="1"/>
    <w:qFormat/>
    <w:uiPriority w:val="0"/>
    <w:pPr>
      <w:widowControl/>
      <w:spacing w:line="440" w:lineRule="exact"/>
      <w:ind w:right="-167"/>
    </w:pPr>
    <w:rPr>
      <w:b/>
    </w:rPr>
  </w:style>
  <w:style w:type="character" w:customStyle="1" w:styleId="45">
    <w:name w:val="Heading 1 Char"/>
    <w:basedOn w:val="39"/>
    <w:qFormat/>
    <w:uiPriority w:val="9"/>
    <w:rPr>
      <w:rFonts w:ascii="Arial" w:hAnsi="Arial" w:eastAsia="Arial" w:cs="Arial"/>
      <w:sz w:val="40"/>
      <w:szCs w:val="40"/>
    </w:rPr>
  </w:style>
  <w:style w:type="character" w:customStyle="1" w:styleId="46">
    <w:name w:val="Heading 2 Char"/>
    <w:basedOn w:val="39"/>
    <w:qFormat/>
    <w:uiPriority w:val="9"/>
    <w:rPr>
      <w:rFonts w:ascii="Arial" w:hAnsi="Arial" w:eastAsia="Arial" w:cs="Arial"/>
      <w:sz w:val="34"/>
    </w:rPr>
  </w:style>
  <w:style w:type="character" w:customStyle="1" w:styleId="47">
    <w:name w:val="Heading 3 Char"/>
    <w:basedOn w:val="39"/>
    <w:qFormat/>
    <w:uiPriority w:val="9"/>
    <w:rPr>
      <w:rFonts w:ascii="Arial" w:hAnsi="Arial" w:eastAsia="Arial" w:cs="Arial"/>
      <w:sz w:val="30"/>
      <w:szCs w:val="30"/>
    </w:rPr>
  </w:style>
  <w:style w:type="character" w:customStyle="1" w:styleId="48">
    <w:name w:val="Heading 4 Char"/>
    <w:basedOn w:val="39"/>
    <w:qFormat/>
    <w:uiPriority w:val="9"/>
    <w:rPr>
      <w:rFonts w:ascii="Arial" w:hAnsi="Arial" w:eastAsia="Arial" w:cs="Arial"/>
      <w:b/>
      <w:bCs/>
      <w:sz w:val="26"/>
      <w:szCs w:val="26"/>
    </w:rPr>
  </w:style>
  <w:style w:type="character" w:customStyle="1" w:styleId="49">
    <w:name w:val="Heading 5 Char"/>
    <w:basedOn w:val="39"/>
    <w:qFormat/>
    <w:uiPriority w:val="9"/>
    <w:rPr>
      <w:rFonts w:ascii="Arial" w:hAnsi="Arial" w:eastAsia="Arial" w:cs="Arial"/>
      <w:b/>
      <w:bCs/>
      <w:sz w:val="24"/>
      <w:szCs w:val="24"/>
    </w:rPr>
  </w:style>
  <w:style w:type="character" w:customStyle="1" w:styleId="50">
    <w:name w:val="Heading 6 Char"/>
    <w:basedOn w:val="39"/>
    <w:qFormat/>
    <w:uiPriority w:val="9"/>
    <w:rPr>
      <w:rFonts w:ascii="Arial" w:hAnsi="Arial" w:eastAsia="Arial" w:cs="Arial"/>
      <w:b/>
      <w:bCs/>
      <w:sz w:val="22"/>
      <w:szCs w:val="22"/>
    </w:rPr>
  </w:style>
  <w:style w:type="character" w:customStyle="1" w:styleId="51">
    <w:name w:val="Heading 7 Char"/>
    <w:basedOn w:val="39"/>
    <w:qFormat/>
    <w:uiPriority w:val="9"/>
    <w:rPr>
      <w:rFonts w:ascii="Arial" w:hAnsi="Arial" w:eastAsia="Arial" w:cs="Arial"/>
      <w:b/>
      <w:bCs/>
      <w:i/>
      <w:iCs/>
      <w:sz w:val="22"/>
      <w:szCs w:val="22"/>
    </w:rPr>
  </w:style>
  <w:style w:type="character" w:customStyle="1" w:styleId="52">
    <w:name w:val="Heading 8 Char"/>
    <w:basedOn w:val="39"/>
    <w:qFormat/>
    <w:uiPriority w:val="9"/>
    <w:rPr>
      <w:rFonts w:ascii="Arial" w:hAnsi="Arial" w:eastAsia="Arial" w:cs="Arial"/>
      <w:i/>
      <w:iCs/>
      <w:sz w:val="22"/>
      <w:szCs w:val="22"/>
    </w:rPr>
  </w:style>
  <w:style w:type="character" w:customStyle="1" w:styleId="53">
    <w:name w:val="Heading 9 Char"/>
    <w:basedOn w:val="39"/>
    <w:qFormat/>
    <w:uiPriority w:val="9"/>
    <w:rPr>
      <w:rFonts w:ascii="Arial" w:hAnsi="Arial" w:eastAsia="Arial" w:cs="Arial"/>
      <w:i/>
      <w:iCs/>
      <w:sz w:val="21"/>
      <w:szCs w:val="21"/>
    </w:rPr>
  </w:style>
  <w:style w:type="character" w:customStyle="1" w:styleId="54">
    <w:name w:val="Title Char"/>
    <w:basedOn w:val="39"/>
    <w:qFormat/>
    <w:uiPriority w:val="10"/>
    <w:rPr>
      <w:sz w:val="48"/>
      <w:szCs w:val="48"/>
    </w:rPr>
  </w:style>
  <w:style w:type="character" w:customStyle="1" w:styleId="55">
    <w:name w:val="Subtitle Char"/>
    <w:basedOn w:val="39"/>
    <w:qFormat/>
    <w:uiPriority w:val="11"/>
    <w:rPr>
      <w:sz w:val="24"/>
      <w:szCs w:val="24"/>
    </w:rPr>
  </w:style>
  <w:style w:type="character" w:customStyle="1" w:styleId="56">
    <w:name w:val="Quote Char"/>
    <w:qFormat/>
    <w:uiPriority w:val="29"/>
    <w:rPr>
      <w:i/>
    </w:rPr>
  </w:style>
  <w:style w:type="character" w:customStyle="1" w:styleId="57">
    <w:name w:val="Intense Quote Char"/>
    <w:qFormat/>
    <w:uiPriority w:val="30"/>
    <w:rPr>
      <w:i/>
    </w:rPr>
  </w:style>
  <w:style w:type="table" w:customStyle="1" w:styleId="58">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5">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6">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67">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68">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69">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70">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71">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2">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73">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74">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75">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76">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character" w:customStyle="1" w:styleId="77">
    <w:name w:val="Footnote Text Char"/>
    <w:qFormat/>
    <w:uiPriority w:val="99"/>
    <w:rPr>
      <w:sz w:val="18"/>
    </w:rPr>
  </w:style>
  <w:style w:type="character" w:customStyle="1" w:styleId="78">
    <w:name w:val="Endnote Text Char"/>
    <w:qFormat/>
    <w:uiPriority w:val="99"/>
    <w:rPr>
      <w:sz w:val="20"/>
    </w:rPr>
  </w:style>
  <w:style w:type="paragraph" w:customStyle="1" w:styleId="79">
    <w:name w:val="TOC Heading"/>
    <w:unhideWhenUsed/>
    <w:qFormat/>
    <w:uiPriority w:val="39"/>
    <w:rPr>
      <w:rFonts w:hint="default" w:ascii="Times New Roman" w:hAnsi="Times New Roman" w:eastAsia="宋体" w:cs="Times New Roman"/>
    </w:rPr>
  </w:style>
  <w:style w:type="paragraph" w:customStyle="1" w:styleId="80">
    <w:name w:val="标题 51"/>
    <w:basedOn w:val="1"/>
    <w:next w:val="1"/>
    <w:qFormat/>
    <w:uiPriority w:val="9"/>
    <w:pPr>
      <w:keepNext/>
      <w:keepLines/>
      <w:spacing w:before="280" w:after="290" w:line="376" w:lineRule="auto"/>
      <w:outlineLvl w:val="4"/>
    </w:pPr>
    <w:rPr>
      <w:b/>
      <w:bCs/>
      <w:sz w:val="28"/>
      <w:szCs w:val="28"/>
    </w:rPr>
  </w:style>
  <w:style w:type="paragraph" w:customStyle="1" w:styleId="81">
    <w:name w:val="正文文本11"/>
    <w:basedOn w:val="1"/>
    <w:next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character" w:customStyle="1" w:styleId="82">
    <w:name w:val="标题 1 Char"/>
    <w:basedOn w:val="39"/>
    <w:link w:val="2"/>
    <w:qFormat/>
    <w:uiPriority w:val="9"/>
    <w:rPr>
      <w:rFonts w:ascii="Arial" w:hAnsi="Arial" w:eastAsia="Arial" w:cs="Arial"/>
      <w:sz w:val="40"/>
      <w:szCs w:val="40"/>
    </w:rPr>
  </w:style>
  <w:style w:type="character" w:customStyle="1" w:styleId="83">
    <w:name w:val="标题 2 Char"/>
    <w:basedOn w:val="39"/>
    <w:link w:val="3"/>
    <w:qFormat/>
    <w:uiPriority w:val="9"/>
    <w:rPr>
      <w:rFonts w:ascii="Arial" w:hAnsi="Arial" w:eastAsia="Arial" w:cs="Arial"/>
      <w:sz w:val="34"/>
    </w:rPr>
  </w:style>
  <w:style w:type="character" w:customStyle="1" w:styleId="84">
    <w:name w:val="标题 3 Char"/>
    <w:basedOn w:val="39"/>
    <w:link w:val="4"/>
    <w:qFormat/>
    <w:uiPriority w:val="9"/>
    <w:rPr>
      <w:rFonts w:ascii="Arial" w:hAnsi="Arial" w:eastAsia="Arial" w:cs="Arial"/>
      <w:sz w:val="30"/>
      <w:szCs w:val="30"/>
    </w:rPr>
  </w:style>
  <w:style w:type="character" w:customStyle="1" w:styleId="85">
    <w:name w:val="标题 4 Char"/>
    <w:basedOn w:val="39"/>
    <w:link w:val="5"/>
    <w:qFormat/>
    <w:uiPriority w:val="9"/>
    <w:rPr>
      <w:rFonts w:ascii="Arial" w:hAnsi="Arial" w:eastAsia="Arial" w:cs="Arial"/>
      <w:b/>
      <w:bCs/>
      <w:sz w:val="26"/>
      <w:szCs w:val="26"/>
    </w:rPr>
  </w:style>
  <w:style w:type="character" w:customStyle="1" w:styleId="86">
    <w:name w:val="标题 5 Char"/>
    <w:basedOn w:val="39"/>
    <w:link w:val="6"/>
    <w:qFormat/>
    <w:uiPriority w:val="9"/>
    <w:rPr>
      <w:rFonts w:ascii="Arial" w:hAnsi="Arial" w:eastAsia="Arial" w:cs="Arial"/>
      <w:b/>
      <w:bCs/>
      <w:sz w:val="24"/>
      <w:szCs w:val="24"/>
    </w:rPr>
  </w:style>
  <w:style w:type="character" w:customStyle="1" w:styleId="87">
    <w:name w:val="标题 6 Char"/>
    <w:basedOn w:val="39"/>
    <w:link w:val="7"/>
    <w:qFormat/>
    <w:uiPriority w:val="9"/>
    <w:rPr>
      <w:rFonts w:ascii="Arial" w:hAnsi="Arial" w:eastAsia="Arial" w:cs="Arial"/>
      <w:b/>
      <w:bCs/>
      <w:sz w:val="22"/>
      <w:szCs w:val="22"/>
    </w:rPr>
  </w:style>
  <w:style w:type="character" w:customStyle="1" w:styleId="88">
    <w:name w:val="标题 7 Char"/>
    <w:basedOn w:val="39"/>
    <w:link w:val="8"/>
    <w:qFormat/>
    <w:uiPriority w:val="9"/>
    <w:rPr>
      <w:rFonts w:ascii="Arial" w:hAnsi="Arial" w:eastAsia="Arial" w:cs="Arial"/>
      <w:b/>
      <w:bCs/>
      <w:i/>
      <w:iCs/>
      <w:sz w:val="22"/>
      <w:szCs w:val="22"/>
    </w:rPr>
  </w:style>
  <w:style w:type="character" w:customStyle="1" w:styleId="89">
    <w:name w:val="标题 8 Char"/>
    <w:basedOn w:val="39"/>
    <w:link w:val="9"/>
    <w:qFormat/>
    <w:uiPriority w:val="9"/>
    <w:rPr>
      <w:rFonts w:ascii="Arial" w:hAnsi="Arial" w:eastAsia="Arial" w:cs="Arial"/>
      <w:i/>
      <w:iCs/>
      <w:sz w:val="22"/>
      <w:szCs w:val="22"/>
    </w:rPr>
  </w:style>
  <w:style w:type="character" w:customStyle="1" w:styleId="90">
    <w:name w:val="标题 9 Char"/>
    <w:basedOn w:val="39"/>
    <w:link w:val="10"/>
    <w:qFormat/>
    <w:uiPriority w:val="9"/>
    <w:rPr>
      <w:rFonts w:ascii="Arial" w:hAnsi="Arial" w:eastAsia="Arial" w:cs="Arial"/>
      <w:i/>
      <w:iCs/>
      <w:sz w:val="21"/>
      <w:szCs w:val="21"/>
    </w:rPr>
  </w:style>
  <w:style w:type="paragraph" w:styleId="91">
    <w:name w:val="List Paragraph"/>
    <w:basedOn w:val="1"/>
    <w:qFormat/>
    <w:uiPriority w:val="0"/>
    <w:pPr>
      <w:ind w:left="720"/>
      <w:contextualSpacing/>
    </w:pPr>
  </w:style>
  <w:style w:type="paragraph" w:styleId="92">
    <w:name w:val="No Spacing"/>
    <w:qFormat/>
    <w:uiPriority w:val="1"/>
    <w:rPr>
      <w:rFonts w:hint="default" w:ascii="Times New Roman" w:hAnsi="Times New Roman" w:eastAsia="宋体" w:cs="Times New Roman"/>
    </w:rPr>
  </w:style>
  <w:style w:type="character" w:customStyle="1" w:styleId="93">
    <w:name w:val="标题 Char"/>
    <w:basedOn w:val="39"/>
    <w:link w:val="34"/>
    <w:qFormat/>
    <w:uiPriority w:val="10"/>
    <w:rPr>
      <w:sz w:val="48"/>
      <w:szCs w:val="48"/>
    </w:rPr>
  </w:style>
  <w:style w:type="character" w:customStyle="1" w:styleId="94">
    <w:name w:val="副标题 Char"/>
    <w:basedOn w:val="39"/>
    <w:link w:val="27"/>
    <w:qFormat/>
    <w:uiPriority w:val="11"/>
    <w:rPr>
      <w:sz w:val="24"/>
      <w:szCs w:val="24"/>
    </w:rPr>
  </w:style>
  <w:style w:type="paragraph" w:styleId="95">
    <w:name w:val="Quote"/>
    <w:basedOn w:val="1"/>
    <w:next w:val="1"/>
    <w:link w:val="96"/>
    <w:qFormat/>
    <w:uiPriority w:val="29"/>
    <w:pPr>
      <w:ind w:left="720" w:right="720"/>
    </w:pPr>
    <w:rPr>
      <w:i/>
    </w:rPr>
  </w:style>
  <w:style w:type="character" w:customStyle="1" w:styleId="96">
    <w:name w:val="引用 Char"/>
    <w:link w:val="95"/>
    <w:qFormat/>
    <w:uiPriority w:val="29"/>
    <w:rPr>
      <w:i/>
    </w:rPr>
  </w:style>
  <w:style w:type="paragraph" w:styleId="97">
    <w:name w:val="Intense Quote"/>
    <w:basedOn w:val="1"/>
    <w:next w:val="1"/>
    <w:link w:val="9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98">
    <w:name w:val="明显引用 Char"/>
    <w:link w:val="97"/>
    <w:qFormat/>
    <w:uiPriority w:val="30"/>
    <w:rPr>
      <w:i/>
    </w:rPr>
  </w:style>
  <w:style w:type="character" w:customStyle="1" w:styleId="99">
    <w:name w:val="Header Char"/>
    <w:basedOn w:val="39"/>
    <w:qFormat/>
    <w:uiPriority w:val="99"/>
  </w:style>
  <w:style w:type="character" w:customStyle="1" w:styleId="100">
    <w:name w:val="Footer Char"/>
    <w:basedOn w:val="39"/>
    <w:qFormat/>
    <w:uiPriority w:val="99"/>
  </w:style>
  <w:style w:type="character" w:customStyle="1" w:styleId="101">
    <w:name w:val="Caption Char"/>
    <w:qFormat/>
    <w:uiPriority w:val="99"/>
  </w:style>
  <w:style w:type="table" w:customStyle="1" w:styleId="102">
    <w:name w:val="Table Grid Light"/>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customStyle="1" w:styleId="103">
    <w:name w:val="无格式表格 11"/>
    <w:basedOn w:val="37"/>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104">
    <w:name w:val="无格式表格 21"/>
    <w:basedOn w:val="37"/>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105">
    <w:name w:val="无格式表格 31"/>
    <w:basedOn w:val="37"/>
    <w:qFormat/>
    <w:uiPriority w:val="99"/>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6">
    <w:name w:val="无格式表格 41"/>
    <w:basedOn w:val="37"/>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7">
    <w:name w:val="无格式表格 51"/>
    <w:basedOn w:val="37"/>
    <w:qFormat/>
    <w:uiPriority w:val="99"/>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108">
    <w:name w:val="网格表 1 浅色1"/>
    <w:basedOn w:val="37"/>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109">
    <w:name w:val="Grid Table 1 Light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b/>
        <w:color w:val="404040"/>
      </w:rPr>
      <w:tcPr>
        <w:tcBorders>
          <w:bottom w:val="single" w:color="94ADE0"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110">
    <w:name w:val="Grid Table 1 Light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b/>
        <w:color w:val="404040"/>
      </w:rPr>
      <w:tcPr>
        <w:tcBorders>
          <w:bottom w:val="single" w:color="F5B585"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111">
    <w:name w:val="Grid Table 1 Light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b/>
        <w:color w:val="404040"/>
      </w:rPr>
      <w:tcPr>
        <w:tcBorders>
          <w:bottom w:val="single" w:color="FDDA64"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112">
    <w:name w:val="Grid Table 1 Light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b/>
        <w:color w:val="404040"/>
      </w:rPr>
      <w:tcPr>
        <w:tcBorders>
          <w:bottom w:val="single" w:color="AED890"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113">
    <w:name w:val="Grid Table 1 Light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b/>
        <w:color w:val="404040"/>
      </w:rPr>
      <w:tcPr>
        <w:tcBorders>
          <w:bottom w:val="single" w:color="80DFD7"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114">
    <w:name w:val="Grid Table 1 Light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b/>
        <w:color w:val="404040"/>
      </w:rPr>
      <w:tcPr>
        <w:tcBorders>
          <w:bottom w:val="single" w:color="EF96A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table" w:customStyle="1" w:styleId="115">
    <w:name w:val="网格表 2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16">
    <w:name w:val="Grid Table 2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single" w:color="577FCF" w:themeColor="accent1" w:themeTint="EA" w:sz="12" w:space="0"/>
          <w:right w:val="nil"/>
        </w:tcBorders>
        <w:shd w:val="clear" w:color="FFFFFF" w:fill="auto"/>
      </w:tcPr>
    </w:tblStylePr>
    <w:tblStylePr w:type="lastRow">
      <w:rPr>
        <w:b/>
        <w:color w:val="404040"/>
      </w:rPr>
      <w:tcPr>
        <w:tcBorders>
          <w:top w:val="single" w:color="577FCF"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17">
    <w:name w:val="Grid Table 2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single" w:color="F4B483" w:themeColor="accent2" w:themeTint="97" w:sz="12" w:space="0"/>
          <w:right w:val="nil"/>
        </w:tcBorders>
        <w:shd w:val="clear" w:color="FFFFFF" w:fill="auto"/>
      </w:tcPr>
    </w:tblStylePr>
    <w:tblStylePr w:type="lastRow">
      <w:rPr>
        <w:b/>
        <w:color w:val="404040"/>
      </w:rPr>
      <w:tcPr>
        <w:tcBorders>
          <w:top w:val="single" w:color="F4B483"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18">
    <w:name w:val="Grid Table 2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single" w:color="F3BA02" w:themeColor="accent3" w:themeTint="FE" w:sz="12" w:space="0"/>
          <w:right w:val="nil"/>
        </w:tcBorders>
        <w:shd w:val="clear" w:color="FFFFFF" w:fill="auto"/>
      </w:tcPr>
    </w:tblStylePr>
    <w:tblStylePr w:type="lastRow">
      <w:rPr>
        <w:b/>
        <w:color w:val="404040"/>
      </w:rPr>
      <w:tcPr>
        <w:tcBorders>
          <w:top w:val="single" w:color="F3BA02"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19">
    <w:name w:val="Grid Table 2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single" w:color="ABD78C" w:themeColor="accent4" w:themeTint="9A" w:sz="12" w:space="0"/>
          <w:right w:val="nil"/>
        </w:tcBorders>
        <w:shd w:val="clear" w:color="FFFFFF" w:fill="auto"/>
      </w:tcPr>
    </w:tblStylePr>
    <w:tblStylePr w:type="lastRow">
      <w:rPr>
        <w:b/>
        <w:color w:val="404040"/>
      </w:rPr>
      <w:tcPr>
        <w:tcBorders>
          <w:top w:val="single" w:color="ABD78C"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0">
    <w:name w:val="Grid Table 2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single" w:color="30C0B4" w:themeColor="accent5" w:sz="12" w:space="0"/>
          <w:right w:val="nil"/>
        </w:tcBorders>
        <w:shd w:val="clear" w:color="FFFFFF" w:fill="auto"/>
      </w:tcPr>
    </w:tblStylePr>
    <w:tblStylePr w:type="lastRow">
      <w:rPr>
        <w:b/>
        <w:color w:val="404040"/>
      </w:rPr>
      <w:tcPr>
        <w:tcBorders>
          <w:top w:val="single" w:color="30C0B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1">
    <w:name w:val="Grid Table 2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single" w:color="E54C5E" w:themeColor="accent6" w:sz="12" w:space="0"/>
          <w:right w:val="nil"/>
        </w:tcBorders>
        <w:shd w:val="clear" w:color="FFFFFF" w:fill="auto"/>
      </w:tcPr>
    </w:tblStylePr>
    <w:tblStylePr w:type="lastRow">
      <w:rPr>
        <w:b/>
        <w:color w:val="404040"/>
      </w:rPr>
      <w:tcPr>
        <w:tcBorders>
          <w:top w:val="single" w:color="E54C5E"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2">
    <w:name w:val="网格表 31"/>
    <w:basedOn w:val="37"/>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23">
    <w:name w:val="Grid Table 3 - Accent 1"/>
    <w:basedOn w:val="37"/>
    <w:qFormat/>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9E2F4" w:themeColor="accent1" w:themeTint="34" w:fill="D9E2F4" w:themeFill="accent1" w:themeFillTint="34"/>
      </w:tcPr>
    </w:tblStylePr>
    <w:tblStylePr w:type="band1Horz">
      <w:rPr>
        <w:rFonts w:ascii="Arial" w:hAnsi="Arial"/>
        <w:color w:val="404040"/>
        <w:sz w:val="22"/>
      </w:rPr>
      <w:tcPr>
        <w:shd w:val="clear" w:color="D9E2F4" w:themeColor="accent1" w:themeTint="34" w:fill="D9E2F4" w:themeFill="accent1" w:themeFillTint="34"/>
      </w:tcPr>
    </w:tblStylePr>
  </w:style>
  <w:style w:type="table" w:customStyle="1" w:styleId="124">
    <w:name w:val="Grid Table 3 - Accent 2"/>
    <w:basedOn w:val="37"/>
    <w:qFormat/>
    <w:uiPriority w:val="99"/>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25">
    <w:name w:val="Grid Table 3 - Accent 3"/>
    <w:basedOn w:val="37"/>
    <w:qFormat/>
    <w:uiPriority w:val="99"/>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26">
    <w:name w:val="Grid Table 3 - Accent 4"/>
    <w:basedOn w:val="37"/>
    <w:qFormat/>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27">
    <w:name w:val="Grid Table 3 - Accent 5"/>
    <w:basedOn w:val="37"/>
    <w:qFormat/>
    <w:uiPriority w:val="99"/>
    <w:tblPr>
      <w:tblBorders>
        <w:bottom w:val="single" w:color="30C0B4" w:themeColor="accent5" w:sz="4" w:space="0"/>
        <w:insideH w:val="single" w:color="30C0B4" w:themeColor="accent5" w:sz="4" w:space="0"/>
        <w:insideV w:val="single" w:color="30C0B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28">
    <w:name w:val="Grid Table 3 - Accent 6"/>
    <w:basedOn w:val="37"/>
    <w:qFormat/>
    <w:uiPriority w:val="99"/>
    <w:tblPr>
      <w:tblBorders>
        <w:bottom w:val="single" w:color="E54C5E" w:themeColor="accent6" w:sz="4" w:space="0"/>
        <w:insideH w:val="single" w:color="E54C5E" w:themeColor="accent6" w:sz="4" w:space="0"/>
        <w:insideV w:val="single" w:color="E54C5E"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29">
    <w:name w:val="网格表 41"/>
    <w:basedOn w:val="37"/>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30">
    <w:name w:val="Grid Table 4 - Accent 1"/>
    <w:basedOn w:val="37"/>
    <w:qFormat/>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firstRow">
      <w:rPr>
        <w:rFonts w:ascii="Arial" w:hAnsi="Arial"/>
        <w:b/>
        <w:color w:val="FFFFFF"/>
        <w:sz w:val="22"/>
      </w:rPr>
      <w:tcPr>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shd w:val="clear" w:color="577FCF" w:themeColor="accent1" w:themeTint="EA" w:fill="577FCF" w:themeFill="accent1" w:themeFillTint="EA"/>
      </w:tcPr>
    </w:tblStylePr>
    <w:tblStylePr w:type="lastRow">
      <w:rPr>
        <w:b/>
        <w:color w:val="404040"/>
      </w:rPr>
      <w:tcPr>
        <w:tcBorders>
          <w:top w:val="single" w:color="577FCF"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3F4" w:themeColor="accent1" w:themeTint="32" w:fill="DBE3F4" w:themeFill="accent1" w:themeFillTint="32"/>
      </w:tcPr>
    </w:tblStylePr>
    <w:tblStylePr w:type="band1Horz">
      <w:rPr>
        <w:rFonts w:ascii="Arial" w:hAnsi="Arial"/>
        <w:color w:val="404040"/>
        <w:sz w:val="22"/>
      </w:rPr>
      <w:tcPr>
        <w:shd w:val="clear" w:color="DBE3F4" w:themeColor="accent1" w:themeTint="32" w:fill="DBE3F4" w:themeFill="accent1" w:themeFillTint="32"/>
      </w:tcPr>
    </w:tblStylePr>
  </w:style>
  <w:style w:type="table" w:customStyle="1" w:styleId="131">
    <w:name w:val="Grid Table 4 - Accent 2"/>
    <w:basedOn w:val="37"/>
    <w:qFormat/>
    <w:uiPriority w:val="5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firstRow">
      <w:rPr>
        <w:rFonts w:ascii="Arial" w:hAnsi="Arial"/>
        <w:b/>
        <w:color w:val="FFFFFF"/>
        <w:sz w:val="22"/>
      </w:rPr>
      <w:tcPr>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shd w:val="clear" w:color="F4B483" w:themeColor="accent2" w:themeTint="97" w:fill="F4B483" w:themeFill="accent2" w:themeFillTint="97"/>
      </w:tcPr>
    </w:tblStylePr>
    <w:tblStylePr w:type="lastRow">
      <w:rPr>
        <w:b/>
        <w:color w:val="404040"/>
      </w:rPr>
      <w:tcPr>
        <w:tcBorders>
          <w:top w:val="single" w:color="F4B483"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cPr>
        <w:shd w:val="clear" w:color="FBE6D6" w:themeColor="accent2" w:themeTint="32" w:fill="FBE6D6" w:themeFill="accent2" w:themeFillTint="32"/>
      </w:tcPr>
    </w:tblStylePr>
  </w:style>
  <w:style w:type="table" w:customStyle="1" w:styleId="132">
    <w:name w:val="Grid Table 4 - Accent 3"/>
    <w:basedOn w:val="37"/>
    <w:qFormat/>
    <w:uiPriority w:val="5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firstRow">
      <w:rPr>
        <w:rFonts w:ascii="Arial" w:hAnsi="Arial"/>
        <w:b/>
        <w:color w:val="FFFFFF"/>
        <w:sz w:val="22"/>
      </w:rPr>
      <w:tcPr>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shd w:val="clear" w:color="F3BA02" w:themeColor="accent3" w:themeTint="FE" w:fill="F3BA02" w:themeFill="accent3" w:themeFillTint="FE"/>
      </w:tcPr>
    </w:tblStylePr>
    <w:tblStylePr w:type="lastRow">
      <w:rPr>
        <w:b/>
        <w:color w:val="404040"/>
      </w:rPr>
      <w:tcPr>
        <w:tcBorders>
          <w:top w:val="single" w:color="F3BA02"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cPr>
        <w:shd w:val="clear" w:color="FEF2C9" w:themeColor="accent3" w:themeTint="34" w:fill="FEF2C9" w:themeFill="accent3" w:themeFillTint="34"/>
      </w:tcPr>
    </w:tblStylePr>
  </w:style>
  <w:style w:type="table" w:customStyle="1" w:styleId="133">
    <w:name w:val="Grid Table 4 - Accent 4"/>
    <w:basedOn w:val="37"/>
    <w:qFormat/>
    <w:uiPriority w:val="5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firstRow">
      <w:rPr>
        <w:rFonts w:ascii="Arial" w:hAnsi="Arial"/>
        <w:b/>
        <w:color w:val="FFFFFF"/>
        <w:sz w:val="22"/>
      </w:rPr>
      <w:tcPr>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shd w:val="clear" w:color="ABD78C" w:themeColor="accent4" w:themeTint="9A" w:fill="ABD78C" w:themeFill="accent4" w:themeFillTint="9A"/>
      </w:tcPr>
    </w:tblStylePr>
    <w:tblStylePr w:type="lastRow">
      <w:rPr>
        <w:b/>
        <w:color w:val="404040"/>
      </w:rPr>
      <w:tcPr>
        <w:tcBorders>
          <w:top w:val="single" w:color="ABD78C"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cPr>
        <w:shd w:val="clear" w:color="E2F1D8" w:themeColor="accent4" w:themeTint="34" w:fill="E2F1D8" w:themeFill="accent4" w:themeFillTint="34"/>
      </w:tcPr>
    </w:tblStylePr>
  </w:style>
  <w:style w:type="table" w:customStyle="1" w:styleId="134">
    <w:name w:val="Grid Table 4 - Accent 5"/>
    <w:basedOn w:val="37"/>
    <w:qFormat/>
    <w:uiPriority w:val="5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FFFFFF"/>
        <w:sz w:val="22"/>
      </w:rPr>
      <w:tcPr>
        <w:tcBorders>
          <w:top w:val="single" w:color="30C0B4" w:themeColor="accent5" w:sz="4" w:space="0"/>
          <w:left w:val="single" w:color="30C0B4" w:themeColor="accent5" w:sz="4" w:space="0"/>
          <w:bottom w:val="single" w:color="30C0B4" w:themeColor="accent5" w:sz="4" w:space="0"/>
          <w:right w:val="single" w:color="30C0B4" w:themeColor="accent5" w:sz="4" w:space="0"/>
        </w:tcBorders>
        <w:shd w:val="clear" w:color="30C0B4" w:themeColor="accent5" w:fill="30C0B4" w:themeFill="accent5"/>
      </w:tcPr>
    </w:tblStylePr>
    <w:tblStylePr w:type="lastRow">
      <w:rPr>
        <w:b/>
        <w:color w:val="404040"/>
      </w:rPr>
      <w:tcPr>
        <w:tcBorders>
          <w:top w:val="single" w:color="30C0B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cPr>
        <w:shd w:val="clear" w:color="D2F3F1" w:themeColor="accent5" w:themeTint="34" w:fill="D2F3F1" w:themeFill="accent5" w:themeFillTint="34"/>
      </w:tcPr>
    </w:tblStylePr>
  </w:style>
  <w:style w:type="table" w:customStyle="1" w:styleId="135">
    <w:name w:val="Grid Table 4 - Accent 6"/>
    <w:basedOn w:val="37"/>
    <w:qFormat/>
    <w:uiPriority w:val="5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FFFFFF"/>
        <w:sz w:val="22"/>
      </w:rPr>
      <w:tcPr>
        <w:tcBorders>
          <w:top w:val="single" w:color="E54C5E" w:themeColor="accent6" w:sz="4" w:space="0"/>
          <w:left w:val="single" w:color="E54C5E" w:themeColor="accent6" w:sz="4" w:space="0"/>
          <w:bottom w:val="single" w:color="E54C5E" w:themeColor="accent6" w:sz="4" w:space="0"/>
          <w:right w:val="single" w:color="E54C5E" w:themeColor="accent6" w:sz="4" w:space="0"/>
        </w:tcBorders>
        <w:shd w:val="clear" w:color="E54C5E" w:themeColor="accent6" w:fill="E54C5E" w:themeFill="accent6"/>
      </w:tcPr>
    </w:tblStylePr>
    <w:tblStylePr w:type="lastRow">
      <w:rPr>
        <w:b/>
        <w:color w:val="404040"/>
      </w:rPr>
      <w:tcPr>
        <w:tcBorders>
          <w:top w:val="single" w:color="E54C5E"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cPr>
        <w:shd w:val="clear" w:color="F9DADE" w:themeColor="accent6" w:themeTint="34" w:fill="F9DADE" w:themeFill="accent6" w:themeFillTint="34"/>
      </w:tcPr>
    </w:tblStylePr>
  </w:style>
  <w:style w:type="table" w:customStyle="1" w:styleId="136">
    <w:name w:val="网格表 5 深色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37">
    <w:name w:val="Grid Table 5 Dark- Accent 1"/>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tcBorders>
          <w:top w:val="single" w:color="FFFFFF" w:themeColor="light1" w:sz="4" w:space="0"/>
        </w:tcBorders>
        <w:shd w:val="clear" w:color="4874CB" w:themeColor="accent1" w:fill="4874CB" w:themeFill="accent1"/>
      </w:tcPr>
    </w:tblStylePr>
    <w:tblStylePr w:type="firstCol">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band1Vert">
      <w:tcPr>
        <w:shd w:val="clear" w:color="ABBFE7" w:themeColor="accent1" w:themeTint="75" w:fill="ABBFE7" w:themeFill="accent1" w:themeFillTint="75"/>
      </w:tcPr>
    </w:tblStylePr>
    <w:tblStylePr w:type="band1Horz">
      <w:tcPr>
        <w:shd w:val="clear" w:color="ABBFE7" w:themeColor="accent1" w:themeTint="75" w:fill="ABBFE7" w:themeFill="accent1" w:themeFillTint="75"/>
      </w:tcPr>
    </w:tblStylePr>
  </w:style>
  <w:style w:type="table" w:customStyle="1" w:styleId="138">
    <w:name w:val="Grid Table 5 Dark - Accent 2"/>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tcBorders>
          <w:top w:val="single" w:color="FFFFFF" w:themeColor="light1" w:sz="4" w:space="0"/>
        </w:tcBorders>
        <w:shd w:val="clear" w:color="EE822F" w:themeColor="accent2" w:fill="EE822F" w:themeFill="accent2"/>
      </w:tcPr>
    </w:tblStylePr>
    <w:tblStylePr w:type="firstCol">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band1Vert">
      <w:tcPr>
        <w:shd w:val="clear" w:color="F7C59F" w:themeColor="accent2" w:themeTint="75" w:fill="F7C59F" w:themeFill="accent2" w:themeFillTint="75"/>
      </w:tcPr>
    </w:tblStylePr>
    <w:tblStylePr w:type="band1Horz">
      <w:tcPr>
        <w:shd w:val="clear" w:color="F7C59F" w:themeColor="accent2" w:themeTint="75" w:fill="F7C59F" w:themeFill="accent2" w:themeFillTint="75"/>
      </w:tcPr>
    </w:tblStylePr>
  </w:style>
  <w:style w:type="table" w:customStyle="1" w:styleId="139">
    <w:name w:val="Grid Table 5 Dark - Accent 3"/>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tcBorders>
          <w:top w:val="single" w:color="FFFFFF" w:themeColor="light1" w:sz="4" w:space="0"/>
        </w:tcBorders>
        <w:shd w:val="clear" w:color="F2BA02" w:themeColor="accent3" w:fill="F2BA02" w:themeFill="accent3"/>
      </w:tcPr>
    </w:tblStylePr>
    <w:tblStylePr w:type="firstCol">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band1Vert">
      <w:tcPr>
        <w:shd w:val="clear" w:color="FDE185" w:themeColor="accent3" w:themeTint="75" w:fill="FDE185" w:themeFill="accent3" w:themeFillTint="75"/>
      </w:tcPr>
    </w:tblStylePr>
    <w:tblStylePr w:type="band1Horz">
      <w:tcPr>
        <w:shd w:val="clear" w:color="FDE185" w:themeColor="accent3" w:themeTint="75" w:fill="FDE185" w:themeFill="accent3" w:themeFillTint="75"/>
      </w:tcPr>
    </w:tblStylePr>
  </w:style>
  <w:style w:type="table" w:customStyle="1" w:styleId="140">
    <w:name w:val="Grid Table 5 Dark- Accent 4"/>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tcBorders>
          <w:top w:val="single" w:color="FFFFFF" w:themeColor="light1" w:sz="4" w:space="0"/>
        </w:tcBorders>
        <w:shd w:val="clear" w:color="75BD42" w:themeColor="accent4" w:fill="75BD42" w:themeFill="accent4"/>
      </w:tcPr>
    </w:tblStylePr>
    <w:tblStylePr w:type="firstCol">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band1Vert">
      <w:tcPr>
        <w:shd w:val="clear" w:color="BFE0A8" w:themeColor="accent4" w:themeTint="75" w:fill="BFE0A8" w:themeFill="accent4" w:themeFillTint="75"/>
      </w:tcPr>
    </w:tblStylePr>
    <w:tblStylePr w:type="band1Horz">
      <w:tcPr>
        <w:shd w:val="clear" w:color="BFE0A8" w:themeColor="accent4" w:themeTint="75" w:fill="BFE0A8" w:themeFill="accent4" w:themeFillTint="75"/>
      </w:tcPr>
    </w:tblStylePr>
  </w:style>
  <w:style w:type="table" w:customStyle="1" w:styleId="141">
    <w:name w:val="Grid Table 5 Dark - Accent 5"/>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tcBorders>
          <w:top w:val="single" w:color="FFFFFF" w:themeColor="light1" w:sz="4" w:space="0"/>
        </w:tcBorders>
        <w:shd w:val="clear" w:color="30C0B4" w:themeColor="accent5" w:fill="30C0B4" w:themeFill="accent5"/>
      </w:tcPr>
    </w:tblStylePr>
    <w:tblStylePr w:type="firstCol">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band1Vert">
      <w:tcPr>
        <w:shd w:val="clear" w:color="9BE6E0" w:themeColor="accent5" w:themeTint="75" w:fill="9BE6E0" w:themeFill="accent5" w:themeFillTint="75"/>
      </w:tcPr>
    </w:tblStylePr>
    <w:tblStylePr w:type="band1Horz">
      <w:tcPr>
        <w:shd w:val="clear" w:color="9BE6E0" w:themeColor="accent5" w:themeTint="75" w:fill="9BE6E0" w:themeFill="accent5" w:themeFillTint="75"/>
      </w:tcPr>
    </w:tblStylePr>
  </w:style>
  <w:style w:type="table" w:customStyle="1" w:styleId="142">
    <w:name w:val="Grid Table 5 Dark - Accent 6"/>
    <w:basedOn w:val="37"/>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tcBorders>
          <w:top w:val="single" w:color="FFFFFF" w:themeColor="light1" w:sz="4" w:space="0"/>
        </w:tcBorders>
        <w:shd w:val="clear" w:color="E54C5E" w:themeColor="accent6" w:fill="E54C5E" w:themeFill="accent6"/>
      </w:tcPr>
    </w:tblStylePr>
    <w:tblStylePr w:type="firstCol">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band1Vert">
      <w:tcPr>
        <w:shd w:val="clear" w:color="F3ACB5" w:themeColor="accent6" w:themeTint="75" w:fill="F3ACB5" w:themeFill="accent6" w:themeFillTint="75"/>
      </w:tcPr>
    </w:tblStylePr>
    <w:tblStylePr w:type="band1Horz">
      <w:tcPr>
        <w:shd w:val="clear" w:color="F3ACB5" w:themeColor="accent6" w:themeTint="75" w:fill="F3ACB5" w:themeFill="accent6" w:themeFillTint="75"/>
      </w:tcPr>
    </w:tblStylePr>
  </w:style>
  <w:style w:type="table" w:customStyle="1" w:styleId="143">
    <w:name w:val="网格表 6 彩色1"/>
    <w:basedOn w:val="37"/>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44">
    <w:name w:val="Grid Table 6 Colorful - Accent 1"/>
    <w:basedOn w:val="37"/>
    <w:qFormat/>
    <w:uiPriority w:val="99"/>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Row">
      <w:rPr>
        <w:b/>
        <w:color w:val="A4BAE5" w:themeColor="accent1" w:themeTint="80"/>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lastCol">
      <w:rPr>
        <w:b/>
        <w:color w:val="A4BAE5" w:themeColor="accent1" w:themeTint="80"/>
        <w14:textFill>
          <w14:solidFill>
            <w14:schemeClr w14:val="accent1">
              <w14:lumMod w14:val="50000"/>
              <w14:lumOff w14:val="50000"/>
            </w14:schemeClr>
          </w14:solidFill>
        </w14:textFill>
      </w:r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45">
    <w:name w:val="Grid Table 6 Colorful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Row">
      <w:rPr>
        <w:b/>
        <w:color w:val="F5B584" w:themeColor="accent2" w:themeTint="96"/>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46">
    <w:name w:val="Grid Table 6 Colorful - Accent 3"/>
    <w:basedOn w:val="37"/>
    <w:qFormat/>
    <w:uiPriority w:val="99"/>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b/>
        <w:color w:val="F2BA02" w:themeColor="accent3"/>
        <w14:textFill>
          <w14:solidFill>
            <w14:schemeClr w14:val="accent3"/>
          </w14:solidFill>
        </w14:textFill>
      </w:rPr>
      <w:tcPr>
        <w:tcBorders>
          <w:bottom w:val="single" w:color="F3BA02" w:themeColor="accent3" w:themeTint="FE" w:sz="12" w:space="0"/>
        </w:tcBorders>
      </w:tcPr>
    </w:tblStylePr>
    <w:tblStylePr w:type="lastRow">
      <w:rPr>
        <w:b/>
        <w:color w:val="F2BA02" w:themeColor="accent3"/>
        <w14:textFill>
          <w14:solidFill>
            <w14:schemeClr w14:val="accent3"/>
          </w14:solidFill>
        </w14:textFill>
      </w:rPr>
    </w:tblStylePr>
    <w:tblStylePr w:type="firstCol">
      <w:rPr>
        <w:b/>
        <w:color w:val="F2BA02" w:themeColor="accent3"/>
        <w14:textFill>
          <w14:solidFill>
            <w14:schemeClr w14:val="accent3"/>
          </w14:solidFill>
        </w14:textFill>
      </w:rPr>
    </w:tblStylePr>
    <w:tblStylePr w:type="lastCol">
      <w:rPr>
        <w:b/>
        <w:color w:val="F2BA02" w:themeColor="accent3"/>
        <w14:textFill>
          <w14:solidFill>
            <w14:schemeClr w14:val="accent3"/>
          </w14:solidFill>
        </w14:textFill>
      </w:r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47">
    <w:name w:val="Grid Table 6 Colorful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Row">
      <w:rPr>
        <w:b/>
        <w:color w:val="ACD78E" w:themeColor="accent4" w:themeTint="99"/>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48">
    <w:name w:val="Grid Table 6 Colorful - Accent 5"/>
    <w:basedOn w:val="37"/>
    <w:qFormat/>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firstRow">
      <w:rPr>
        <w:b/>
        <w:color w:val="1C6F68" w:themeColor="accent5" w:themeShade="94"/>
      </w:rPr>
      <w:tcPr>
        <w:tcBorders>
          <w:bottom w:val="single" w:color="30C0B4" w:themeColor="accent5"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49">
    <w:name w:val="Grid Table 6 Colorful - Accent 6"/>
    <w:basedOn w:val="37"/>
    <w:qFormat/>
    <w:uiPriority w:val="99"/>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firstRow">
      <w:rPr>
        <w:b/>
        <w:color w:val="1C6F68" w:themeColor="accent5" w:themeShade="94"/>
      </w:rPr>
      <w:tcPr>
        <w:tcBorders>
          <w:bottom w:val="single" w:color="E54C5E" w:themeColor="accent6" w:sz="12" w:space="0"/>
        </w:tcBorders>
      </w:tcPr>
    </w:tblStylePr>
    <w:tblStylePr w:type="lastRow">
      <w:rPr>
        <w:b/>
        <w:color w:val="1C6F68" w:themeColor="accent5" w:themeShade="94"/>
      </w:rPr>
    </w:tblStylePr>
    <w:tblStylePr w:type="firstCol">
      <w:rPr>
        <w:b/>
        <w:color w:val="1C6F68" w:themeColor="accent5" w:themeShade="94"/>
      </w:rPr>
    </w:tblStylePr>
    <w:tblStylePr w:type="lastCol">
      <w:rPr>
        <w:b/>
        <w:color w:val="1C6F68" w:themeColor="accent5" w:themeShade="94"/>
      </w:rPr>
    </w:tblStylePr>
    <w:tblStylePr w:type="band1Vert">
      <w:tcPr>
        <w:shd w:val="clear" w:color="F9DADE" w:themeColor="accent6" w:themeTint="34" w:fill="F9DADE" w:themeFill="accent6" w:themeFillTint="34"/>
      </w:tcPr>
    </w:tblStyle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2Horz">
      <w:rPr>
        <w:rFonts w:ascii="Arial" w:hAnsi="Arial"/>
        <w:color w:val="1C6F68" w:themeColor="accent5" w:themeShade="94"/>
        <w:sz w:val="22"/>
      </w:rPr>
    </w:tblStylePr>
  </w:style>
  <w:style w:type="table" w:customStyle="1" w:styleId="150">
    <w:name w:val="网格表 7 彩色1"/>
    <w:basedOn w:val="37"/>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1">
    <w:name w:val="Grid Table 7 Colorful - Accent 1"/>
    <w:basedOn w:val="37"/>
    <w:qFormat/>
    <w:uiPriority w:val="99"/>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firstRow">
      <w:rPr>
        <w:rFonts w:ascii="Arial" w:hAnsi="Arial"/>
        <w:b/>
        <w:color w:val="A4BAE5" w:themeColor="accent1" w:themeTint="80"/>
        <w:sz w:val="22"/>
        <w14:textFill>
          <w14:solidFill>
            <w14:schemeClr w14:val="accent1">
              <w14:lumMod w14:val="50000"/>
              <w14:lumOff w14:val="50000"/>
            </w14:schemeClr>
          </w14:solidFill>
        </w14:textFill>
      </w:rPr>
      <w:tcPr>
        <w:tcBorders>
          <w:top w:val="nil"/>
          <w:left w:val="nil"/>
          <w:bottom w:val="single" w:color="A3B9E4" w:themeColor="accent1" w:themeTint="80" w:sz="4" w:space="0"/>
          <w:right w:val="nil"/>
        </w:tcBorders>
        <w:shd w:val="clear" w:color="FFFFFF" w:themeColor="light1" w:fill="FFFFFF" w:themeFill="light1"/>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tcBorders>
          <w:top w:val="single" w:color="A3B9E4"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nil"/>
          <w:bottom w:val="nil"/>
          <w:right w:val="single" w:color="A3B9E4" w:themeColor="accent1" w:themeTint="80" w:sz="4" w:space="0"/>
        </w:tcBorders>
        <w:shd w:val="clear" w:color="FFFFFF" w:fill="auto"/>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tcBorders>
          <w:top w:val="nil"/>
          <w:left w:val="single" w:color="A3B9E4" w:themeColor="accent1" w:themeTint="80" w:sz="4" w:space="0"/>
          <w:bottom w:val="nil"/>
          <w:right w:val="nil"/>
        </w:tcBorders>
        <w:shd w:val="clear" w:color="FFFFFF" w:fill="auto"/>
      </w:tcPr>
    </w:tblStylePr>
    <w:tblStylePr w:type="band1Vert">
      <w:tcPr>
        <w:shd w:val="clear" w:color="D9E2F4" w:themeColor="accent1" w:themeTint="34" w:fill="D9E2F4" w:themeFill="accent1" w:themeFillTint="34"/>
      </w:tcPr>
    </w:tblStyle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style>
  <w:style w:type="table" w:customStyle="1" w:styleId="152">
    <w:name w:val="Grid Table 7 Colorful - Accent 2"/>
    <w:basedOn w:val="37"/>
    <w:qFormat/>
    <w:uiPriority w:val="99"/>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firstRow">
      <w:rPr>
        <w:rFonts w:ascii="Arial" w:hAnsi="Arial"/>
        <w:b/>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BE6D6" w:themeColor="accent2" w:themeTint="32" w:fill="FBE6D6" w:themeFill="accent2" w:themeFillTint="32"/>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53">
    <w:name w:val="Grid Table 7 Colorful - Accent 3"/>
    <w:basedOn w:val="37"/>
    <w:qFormat/>
    <w:uiPriority w:val="99"/>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firstRow">
      <w:rPr>
        <w:rFonts w:ascii="Arial" w:hAnsi="Arial"/>
        <w:b/>
        <w:color w:val="F2BA02" w:themeColor="accent3"/>
        <w:sz w:val="22"/>
        <w14:textFill>
          <w14:solidFill>
            <w14:schemeClr w14:val="accent3"/>
          </w14:solidFill>
        </w14:textFill>
      </w:rPr>
      <w:tcPr>
        <w:tcBorders>
          <w:top w:val="nil"/>
          <w:left w:val="nil"/>
          <w:bottom w:val="single" w:color="F3BA02" w:themeColor="accent3" w:themeTint="FE" w:sz="4" w:space="0"/>
          <w:right w:val="nil"/>
        </w:tcBorders>
        <w:shd w:val="clear" w:color="FFFFFF" w:themeColor="light1" w:fill="FFFFFF" w:themeFill="light1"/>
      </w:tcPr>
    </w:tblStylePr>
    <w:tblStylePr w:type="lastRow">
      <w:rPr>
        <w:rFonts w:ascii="Arial" w:hAnsi="Arial"/>
        <w:b/>
        <w:color w:val="F2BA02" w:themeColor="accent3"/>
        <w:sz w:val="22"/>
        <w14:textFill>
          <w14:solidFill>
            <w14:schemeClr w14:val="accent3"/>
          </w14:solidFill>
        </w14:textFill>
      </w:rPr>
      <w:tcPr>
        <w:tcBorders>
          <w:top w:val="single" w:color="F3BA02"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F2BA02" w:themeColor="accent3"/>
        <w:sz w:val="22"/>
        <w14:textFill>
          <w14:solidFill>
            <w14:schemeClr w14:val="accent3"/>
          </w14:solidFill>
        </w14:textFill>
      </w:rPr>
      <w:tcPr>
        <w:tcBorders>
          <w:top w:val="nil"/>
          <w:left w:val="nil"/>
          <w:bottom w:val="nil"/>
          <w:right w:val="single" w:color="F3BA02" w:themeColor="accent3" w:themeTint="FE" w:sz="4" w:space="0"/>
        </w:tcBorders>
        <w:shd w:val="clear" w:color="FFFFFF" w:fill="auto"/>
      </w:tcPr>
    </w:tblStylePr>
    <w:tblStylePr w:type="lastCol">
      <w:rPr>
        <w:rFonts w:ascii="Arial" w:hAnsi="Arial"/>
        <w:i/>
        <w:color w:val="F2BA02" w:themeColor="accent3"/>
        <w:sz w:val="22"/>
        <w14:textFill>
          <w14:solidFill>
            <w14:schemeClr w14:val="accent3"/>
          </w14:solidFill>
        </w14:textFill>
      </w:rPr>
      <w:tcPr>
        <w:tcBorders>
          <w:top w:val="nil"/>
          <w:left w:val="single" w:color="F3BA02" w:themeColor="accent3" w:themeTint="FE" w:sz="4" w:space="0"/>
          <w:bottom w:val="nil"/>
          <w:right w:val="nil"/>
        </w:tcBorders>
        <w:shd w:val="clear" w:color="FFFFFF" w:fill="auto"/>
      </w:tcPr>
    </w:tblStylePr>
    <w:tblStylePr w:type="band1Vert">
      <w:tcPr>
        <w:shd w:val="clear" w:color="FEF2C9" w:themeColor="accent3" w:themeTint="34" w:fill="FEF2C9" w:themeFill="accent3" w:themeFillTint="34"/>
      </w:tcPr>
    </w:tblStylePr>
    <w:tblStylePr w:type="band1Horz">
      <w:rPr>
        <w:rFonts w:ascii="Arial" w:hAnsi="Arial"/>
        <w:color w:val="F2BA02" w:themeColor="accent3"/>
        <w:sz w:val="22"/>
        <w14:textFill>
          <w14:solidFill>
            <w14:schemeClr w14:val="accent3"/>
          </w14:solidFill>
        </w14:textFill>
      </w:rPr>
      <w:tcPr>
        <w:shd w:val="clear" w:color="FEF2C9" w:themeColor="accent3" w:themeTint="34" w:fill="FEF2C9" w:themeFill="accent3" w:themeFillTint="34"/>
      </w:tcPr>
    </w:tblStylePr>
    <w:tblStylePr w:type="band2Horz">
      <w:rPr>
        <w:rFonts w:ascii="Arial" w:hAnsi="Arial"/>
        <w:color w:val="F2BA02" w:themeColor="accent3"/>
        <w:sz w:val="22"/>
        <w14:textFill>
          <w14:solidFill>
            <w14:schemeClr w14:val="accent3"/>
          </w14:solidFill>
        </w14:textFill>
      </w:rPr>
    </w:tblStylePr>
  </w:style>
  <w:style w:type="table" w:customStyle="1" w:styleId="154">
    <w:name w:val="Grid Table 7 Colorful - Accent 4"/>
    <w:basedOn w:val="37"/>
    <w:qFormat/>
    <w:uiPriority w:val="99"/>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firstRow">
      <w:rPr>
        <w:rFonts w:ascii="Arial" w:hAnsi="Arial"/>
        <w:b/>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E2F1D8" w:themeColor="accent4" w:themeTint="34" w:fill="E2F1D8" w:themeFill="accent4" w:themeFillTint="34"/>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55">
    <w:name w:val="Grid Table 7 Colorful - Accent 5"/>
    <w:basedOn w:val="37"/>
    <w:qFormat/>
    <w:uiPriority w:val="99"/>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firstRow">
      <w:rPr>
        <w:rFonts w:ascii="Arial" w:hAnsi="Arial"/>
        <w:b/>
        <w:color w:val="1C6F68" w:themeColor="accent5" w:themeShade="94"/>
        <w:sz w:val="22"/>
      </w:rPr>
      <w:tcPr>
        <w:tcBorders>
          <w:top w:val="nil"/>
          <w:left w:val="nil"/>
          <w:bottom w:val="single" w:color="85E0D8" w:themeColor="accent5" w:themeTint="90" w:sz="4" w:space="0"/>
          <w:right w:val="nil"/>
        </w:tcBorders>
        <w:shd w:val="clear" w:color="FFFFFF" w:themeColor="light1" w:fill="FFFFFF" w:themeFill="light1"/>
      </w:tcPr>
    </w:tblStylePr>
    <w:tblStylePr w:type="lastRow">
      <w:rPr>
        <w:rFonts w:ascii="Arial" w:hAnsi="Arial"/>
        <w:b/>
        <w:color w:val="1C6F68" w:themeColor="accent5" w:themeShade="94"/>
        <w:sz w:val="22"/>
      </w:rPr>
      <w:tcPr>
        <w:tcBorders>
          <w:top w:val="single" w:color="85E0D8"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1C6F68" w:themeColor="accent5" w:themeShade="94"/>
        <w:sz w:val="22"/>
      </w:rPr>
      <w:tcPr>
        <w:tcBorders>
          <w:top w:val="nil"/>
          <w:left w:val="nil"/>
          <w:bottom w:val="nil"/>
          <w:right w:val="single" w:color="85E0D8" w:themeColor="accent5" w:themeTint="90" w:sz="4" w:space="0"/>
        </w:tcBorders>
        <w:shd w:val="clear" w:color="FFFFFF" w:fill="auto"/>
      </w:tcPr>
    </w:tblStylePr>
    <w:tblStylePr w:type="lastCol">
      <w:rPr>
        <w:rFonts w:ascii="Arial" w:hAnsi="Arial"/>
        <w:i/>
        <w:color w:val="1C6F68" w:themeColor="accent5" w:themeShade="94"/>
        <w:sz w:val="22"/>
      </w:rPr>
      <w:tcPr>
        <w:tcBorders>
          <w:top w:val="nil"/>
          <w:left w:val="single" w:color="85E0D8" w:themeColor="accent5" w:themeTint="90" w:sz="4" w:space="0"/>
          <w:bottom w:val="nil"/>
          <w:right w:val="nil"/>
        </w:tcBorders>
        <w:shd w:val="clear" w:color="FFFFFF" w:fill="auto"/>
      </w:tcPr>
    </w:tblStylePr>
    <w:tblStylePr w:type="band1Vert">
      <w:tcPr>
        <w:shd w:val="clear" w:color="D2F3F1" w:themeColor="accent5" w:themeTint="34" w:fill="D2F3F1" w:themeFill="accent5" w:themeFillTint="34"/>
      </w:tcPr>
    </w:tblStyle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2Horz">
      <w:rPr>
        <w:rFonts w:ascii="Arial" w:hAnsi="Arial"/>
        <w:color w:val="1C6F68" w:themeColor="accent5" w:themeShade="94"/>
        <w:sz w:val="22"/>
      </w:rPr>
    </w:tblStylePr>
  </w:style>
  <w:style w:type="table" w:customStyle="1" w:styleId="156">
    <w:name w:val="Grid Table 7 Colorful - Accent 6"/>
    <w:basedOn w:val="37"/>
    <w:qFormat/>
    <w:uiPriority w:val="99"/>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firstRow">
      <w:rPr>
        <w:rFonts w:ascii="Arial" w:hAnsi="Arial"/>
        <w:b/>
        <w:color w:val="9A1626" w:themeColor="accent6" w:themeShade="94"/>
        <w:sz w:val="22"/>
      </w:rPr>
      <w:tcPr>
        <w:tcBorders>
          <w:top w:val="nil"/>
          <w:left w:val="nil"/>
          <w:bottom w:val="single" w:color="F099A4" w:themeColor="accent6" w:themeTint="90" w:sz="4" w:space="0"/>
          <w:right w:val="nil"/>
        </w:tcBorders>
        <w:shd w:val="clear" w:color="FFFFFF" w:themeColor="light1" w:fill="FFFFFF" w:themeFill="light1"/>
      </w:tcPr>
    </w:tblStylePr>
    <w:tblStylePr w:type="lastRow">
      <w:rPr>
        <w:rFonts w:ascii="Arial" w:hAnsi="Arial"/>
        <w:b/>
        <w:color w:val="9A1626" w:themeColor="accent6" w:themeShade="94"/>
        <w:sz w:val="22"/>
      </w:rPr>
      <w:tcPr>
        <w:tcBorders>
          <w:top w:val="single" w:color="F099A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9A1626" w:themeColor="accent6" w:themeShade="94"/>
        <w:sz w:val="22"/>
      </w:rPr>
      <w:tcPr>
        <w:tcBorders>
          <w:top w:val="nil"/>
          <w:left w:val="nil"/>
          <w:bottom w:val="nil"/>
          <w:right w:val="single" w:color="F099A4" w:themeColor="accent6" w:themeTint="90" w:sz="4" w:space="0"/>
        </w:tcBorders>
        <w:shd w:val="clear" w:color="FFFFFF" w:fill="auto"/>
      </w:tcPr>
    </w:tblStylePr>
    <w:tblStylePr w:type="lastCol">
      <w:rPr>
        <w:rFonts w:ascii="Arial" w:hAnsi="Arial"/>
        <w:i/>
        <w:color w:val="9A1626" w:themeColor="accent6" w:themeShade="94"/>
        <w:sz w:val="22"/>
      </w:rPr>
      <w:tcPr>
        <w:tcBorders>
          <w:top w:val="nil"/>
          <w:left w:val="single" w:color="F099A4" w:themeColor="accent6" w:themeTint="90" w:sz="4" w:space="0"/>
          <w:bottom w:val="nil"/>
          <w:right w:val="nil"/>
        </w:tcBorders>
        <w:shd w:val="clear" w:color="FFFFFF" w:fill="auto"/>
      </w:tcPr>
    </w:tblStylePr>
    <w:tblStylePr w:type="band1Vert">
      <w:tcPr>
        <w:shd w:val="clear" w:color="F9DADE" w:themeColor="accent6" w:themeTint="34" w:fill="F9DADE" w:themeFill="accent6" w:themeFillTint="34"/>
      </w:tcPr>
    </w:tblStyle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2Horz">
      <w:rPr>
        <w:rFonts w:ascii="Arial" w:hAnsi="Arial"/>
        <w:color w:val="9A1626" w:themeColor="accent6" w:themeShade="94"/>
        <w:sz w:val="22"/>
      </w:rPr>
    </w:tblStylePr>
  </w:style>
  <w:style w:type="table" w:customStyle="1" w:styleId="157">
    <w:name w:val="清单表 1 浅色1"/>
    <w:basedOn w:val="37"/>
    <w:qFormat/>
    <w:uiPriority w:val="99"/>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58">
    <w:name w:val="List Table 1 Light - Accent 1"/>
    <w:basedOn w:val="37"/>
    <w:qFormat/>
    <w:uiPriority w:val="99"/>
    <w:tblStylePr w:type="firstRow">
      <w:rPr>
        <w:b/>
        <w:color w:val="404040"/>
      </w:rPr>
      <w:tcPr>
        <w:tcBorders>
          <w:top w:val="nil"/>
          <w:left w:val="nil"/>
          <w:bottom w:val="single" w:color="4874CB" w:themeColor="accent1" w:sz="4" w:space="0"/>
          <w:right w:val="nil"/>
        </w:tcBorders>
      </w:tcPr>
    </w:tblStylePr>
    <w:tblStylePr w:type="lastRow">
      <w:rPr>
        <w:b/>
        <w:color w:val="404040"/>
      </w:rPr>
      <w:tcPr>
        <w:tcBorders>
          <w:top w:val="single" w:color="4874CB"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DCF1" w:themeColor="accent1" w:themeTint="40" w:fill="D1DCF1" w:themeFill="accent1" w:themeFillTint="40"/>
      </w:tcPr>
    </w:tblStylePr>
    <w:tblStylePr w:type="band1Horz">
      <w:tcPr>
        <w:shd w:val="clear" w:color="D1DCF1" w:themeColor="accent1" w:themeTint="40" w:fill="D1DCF1" w:themeFill="accent1" w:themeFillTint="40"/>
      </w:tcPr>
    </w:tblStylePr>
  </w:style>
  <w:style w:type="table" w:customStyle="1" w:styleId="159">
    <w:name w:val="List Table 1 Light - Accent 2"/>
    <w:basedOn w:val="37"/>
    <w:qFormat/>
    <w:uiPriority w:val="99"/>
    <w:tblStylePr w:type="firstRow">
      <w:rPr>
        <w:b/>
        <w:color w:val="404040"/>
      </w:rPr>
      <w:tcPr>
        <w:tcBorders>
          <w:top w:val="nil"/>
          <w:left w:val="nil"/>
          <w:bottom w:val="single" w:color="EE822F" w:themeColor="accent2" w:sz="4" w:space="0"/>
          <w:right w:val="nil"/>
        </w:tcBorders>
      </w:tcPr>
    </w:tblStylePr>
    <w:tblStylePr w:type="lastRow">
      <w:rPr>
        <w:b/>
        <w:color w:val="404040"/>
      </w:rPr>
      <w:tcPr>
        <w:tcBorders>
          <w:top w:val="single" w:color="EE822F"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FCA" w:themeColor="accent2" w:themeTint="40" w:fill="FADFCA" w:themeFill="accent2" w:themeFillTint="40"/>
      </w:tcPr>
    </w:tblStylePr>
    <w:tblStylePr w:type="band1Horz">
      <w:tcPr>
        <w:shd w:val="clear" w:color="FADFCA" w:themeColor="accent2" w:themeTint="40" w:fill="FADFCA" w:themeFill="accent2" w:themeFillTint="40"/>
      </w:tcPr>
    </w:tblStylePr>
  </w:style>
  <w:style w:type="table" w:customStyle="1" w:styleId="160">
    <w:name w:val="List Table 1 Light - Accent 3"/>
    <w:basedOn w:val="37"/>
    <w:qFormat/>
    <w:uiPriority w:val="99"/>
    <w:tblStylePr w:type="firstRow">
      <w:rPr>
        <w:b/>
        <w:color w:val="404040"/>
      </w:rPr>
      <w:tcPr>
        <w:tcBorders>
          <w:top w:val="nil"/>
          <w:left w:val="nil"/>
          <w:bottom w:val="single" w:color="F2BA02" w:themeColor="accent3" w:sz="4" w:space="0"/>
          <w:right w:val="nil"/>
        </w:tcBorders>
      </w:tcPr>
    </w:tblStylePr>
    <w:tblStylePr w:type="lastRow">
      <w:rPr>
        <w:b/>
        <w:color w:val="404040"/>
      </w:rPr>
      <w:tcPr>
        <w:tcBorders>
          <w:top w:val="single" w:color="F2BA02"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EEFBC" w:themeColor="accent3" w:themeTint="40" w:fill="FEEFBC" w:themeFill="accent3" w:themeFillTint="40"/>
      </w:tcPr>
    </w:tblStylePr>
    <w:tblStylePr w:type="band1Horz">
      <w:tcPr>
        <w:shd w:val="clear" w:color="FEEFBC" w:themeColor="accent3" w:themeTint="40" w:fill="FEEFBC" w:themeFill="accent3" w:themeFillTint="40"/>
      </w:tcPr>
    </w:tblStylePr>
  </w:style>
  <w:style w:type="table" w:customStyle="1" w:styleId="161">
    <w:name w:val="List Table 1 Light - Accent 4"/>
    <w:basedOn w:val="37"/>
    <w:qFormat/>
    <w:uiPriority w:val="99"/>
    <w:tblStylePr w:type="firstRow">
      <w:rPr>
        <w:b/>
        <w:color w:val="404040"/>
      </w:rPr>
      <w:tcPr>
        <w:tcBorders>
          <w:top w:val="nil"/>
          <w:left w:val="nil"/>
          <w:bottom w:val="single" w:color="75BD42" w:themeColor="accent4" w:sz="4" w:space="0"/>
          <w:right w:val="nil"/>
        </w:tcBorders>
      </w:tcPr>
    </w:tblStylePr>
    <w:tblStylePr w:type="lastRow">
      <w:rPr>
        <w:b/>
        <w:color w:val="404040"/>
      </w:rPr>
      <w:tcPr>
        <w:tcBorders>
          <w:top w:val="single" w:color="75BD4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CEECF" w:themeColor="accent4" w:themeTint="40" w:fill="DCEECF" w:themeFill="accent4" w:themeFillTint="40"/>
      </w:tcPr>
    </w:tblStylePr>
    <w:tblStylePr w:type="band1Horz">
      <w:tcPr>
        <w:shd w:val="clear" w:color="DCEECF" w:themeColor="accent4" w:themeTint="40" w:fill="DCEECF" w:themeFill="accent4" w:themeFillTint="40"/>
      </w:tcPr>
    </w:tblStylePr>
  </w:style>
  <w:style w:type="table" w:customStyle="1" w:styleId="162">
    <w:name w:val="List Table 1 Light - Accent 5"/>
    <w:basedOn w:val="37"/>
    <w:qFormat/>
    <w:uiPriority w:val="99"/>
    <w:tblStylePr w:type="firstRow">
      <w:rPr>
        <w:b/>
        <w:color w:val="404040"/>
      </w:rPr>
      <w:tcPr>
        <w:tcBorders>
          <w:top w:val="nil"/>
          <w:left w:val="nil"/>
          <w:bottom w:val="single" w:color="30C0B4" w:themeColor="accent5" w:sz="4" w:space="0"/>
          <w:right w:val="nil"/>
        </w:tcBorders>
      </w:tcPr>
    </w:tblStylePr>
    <w:tblStylePr w:type="lastRow">
      <w:rPr>
        <w:b/>
        <w:color w:val="404040"/>
      </w:rPr>
      <w:tcPr>
        <w:tcBorders>
          <w:top w:val="single" w:color="30C0B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C8F1EE" w:themeColor="accent5" w:themeTint="40" w:fill="C8F1EE" w:themeFill="accent5" w:themeFillTint="40"/>
      </w:tcPr>
    </w:tblStylePr>
    <w:tblStylePr w:type="band1Horz">
      <w:tcPr>
        <w:shd w:val="clear" w:color="C8F1EE" w:themeColor="accent5" w:themeTint="40" w:fill="C8F1EE" w:themeFill="accent5" w:themeFillTint="40"/>
      </w:tcPr>
    </w:tblStylePr>
  </w:style>
  <w:style w:type="table" w:customStyle="1" w:styleId="163">
    <w:name w:val="List Table 1 Light - Accent 6"/>
    <w:basedOn w:val="37"/>
    <w:qFormat/>
    <w:uiPriority w:val="99"/>
    <w:tblStylePr w:type="firstRow">
      <w:rPr>
        <w:b/>
        <w:color w:val="404040"/>
      </w:rPr>
      <w:tcPr>
        <w:tcBorders>
          <w:top w:val="nil"/>
          <w:left w:val="nil"/>
          <w:bottom w:val="single" w:color="E54C5E" w:themeColor="accent6" w:sz="4" w:space="0"/>
          <w:right w:val="nil"/>
        </w:tcBorders>
      </w:tcPr>
    </w:tblStylePr>
    <w:tblStylePr w:type="lastRow">
      <w:rPr>
        <w:b/>
        <w:color w:val="404040"/>
      </w:rPr>
      <w:tcPr>
        <w:tcBorders>
          <w:top w:val="single" w:color="E54C5E"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8D2D6" w:themeColor="accent6" w:themeTint="40" w:fill="F8D2D6" w:themeFill="accent6" w:themeFillTint="40"/>
      </w:tcPr>
    </w:tblStylePr>
    <w:tblStylePr w:type="band1Horz">
      <w:tcPr>
        <w:shd w:val="clear" w:color="F8D2D6" w:themeColor="accent6" w:themeTint="40" w:fill="F8D2D6" w:themeFill="accent6" w:themeFillTint="40"/>
      </w:tcPr>
    </w:tblStylePr>
  </w:style>
  <w:style w:type="table" w:customStyle="1" w:styleId="164">
    <w:name w:val="清单表 21"/>
    <w:basedOn w:val="37"/>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65">
    <w:name w:val="List Table 2 - Accent 1"/>
    <w:basedOn w:val="37"/>
    <w:qFormat/>
    <w:uiPriority w:val="99"/>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fir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lastRow">
      <w:rPr>
        <w:rFonts w:ascii="Arial" w:hAnsi="Arial"/>
        <w:b/>
        <w:color w:val="404040"/>
        <w:sz w:val="22"/>
      </w:rPr>
      <w:tcPr>
        <w:tcBorders>
          <w:top w:val="single" w:color="97B0E1" w:themeColor="accent1" w:themeTint="90" w:sz="4" w:space="0"/>
          <w:left w:val="nil"/>
          <w:bottom w:val="single" w:color="97B0E1"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66">
    <w:name w:val="List Table 2 - Accent 2"/>
    <w:basedOn w:val="37"/>
    <w:qFormat/>
    <w:uiPriority w:val="99"/>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fir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lastRow">
      <w:rPr>
        <w:rFonts w:ascii="Arial" w:hAnsi="Arial"/>
        <w:b/>
        <w:color w:val="404040"/>
        <w:sz w:val="22"/>
      </w:rPr>
      <w:tcPr>
        <w:tcBorders>
          <w:top w:val="single" w:color="F5B889" w:themeColor="accent2" w:themeTint="90" w:sz="4" w:space="0"/>
          <w:left w:val="nil"/>
          <w:bottom w:val="single" w:color="F5B889"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67">
    <w:name w:val="List Table 2 - Accent 3"/>
    <w:basedOn w:val="37"/>
    <w:qFormat/>
    <w:uiPriority w:val="99"/>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fir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lastRow">
      <w:rPr>
        <w:rFonts w:ascii="Arial" w:hAnsi="Arial"/>
        <w:b/>
        <w:color w:val="404040"/>
        <w:sz w:val="22"/>
      </w:rPr>
      <w:tcPr>
        <w:tcBorders>
          <w:top w:val="single" w:color="FDDB6A" w:themeColor="accent3" w:themeTint="90" w:sz="4" w:space="0"/>
          <w:left w:val="nil"/>
          <w:bottom w:val="single" w:color="FDDB6A"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68">
    <w:name w:val="List Table 2 - Accent 4"/>
    <w:basedOn w:val="37"/>
    <w:qFormat/>
    <w:uiPriority w:val="99"/>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fir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lastRow">
      <w:rPr>
        <w:rFonts w:ascii="Arial" w:hAnsi="Arial"/>
        <w:b/>
        <w:color w:val="404040"/>
        <w:sz w:val="22"/>
      </w:rPr>
      <w:tcPr>
        <w:tcBorders>
          <w:top w:val="single" w:color="B1D994" w:themeColor="accent4" w:themeTint="90" w:sz="4" w:space="0"/>
          <w:left w:val="nil"/>
          <w:bottom w:val="single" w:color="B1D994"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69">
    <w:name w:val="List Table 2 - Accent 5"/>
    <w:basedOn w:val="37"/>
    <w:qFormat/>
    <w:uiPriority w:val="99"/>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fir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lastRow">
      <w:rPr>
        <w:rFonts w:ascii="Arial" w:hAnsi="Arial"/>
        <w:b/>
        <w:color w:val="404040"/>
        <w:sz w:val="22"/>
      </w:rPr>
      <w:tcPr>
        <w:tcBorders>
          <w:top w:val="single" w:color="85E0D8" w:themeColor="accent5" w:themeTint="90" w:sz="4" w:space="0"/>
          <w:left w:val="nil"/>
          <w:bottom w:val="single" w:color="85E0D8"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70">
    <w:name w:val="List Table 2 - Accent 6"/>
    <w:basedOn w:val="37"/>
    <w:qFormat/>
    <w:uiPriority w:val="99"/>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fir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lastRow">
      <w:rPr>
        <w:rFonts w:ascii="Arial" w:hAnsi="Arial"/>
        <w:b/>
        <w:color w:val="404040"/>
        <w:sz w:val="22"/>
      </w:rPr>
      <w:tcPr>
        <w:tcBorders>
          <w:top w:val="single" w:color="F099A4" w:themeColor="accent6" w:themeTint="90" w:sz="4" w:space="0"/>
          <w:left w:val="nil"/>
          <w:bottom w:val="single" w:color="F099A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71">
    <w:name w:val="清单表 3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72">
    <w:name w:val="List Table 3 - Accent 1"/>
    <w:basedOn w:val="37"/>
    <w:qFormat/>
    <w:uiPriority w:val="99"/>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band1Horz">
      <w:rPr>
        <w:rFonts w:ascii="Arial" w:hAnsi="Arial"/>
        <w:color w:val="404040"/>
        <w:sz w:val="22"/>
      </w:rPr>
      <w:tcPr>
        <w:tcBorders>
          <w:top w:val="single" w:color="4874CB" w:themeColor="accent1" w:sz="4" w:space="0"/>
          <w:bottom w:val="single" w:color="4874CB" w:themeColor="accent1" w:sz="4" w:space="0"/>
        </w:tcBorders>
      </w:tcPr>
    </w:tblStylePr>
  </w:style>
  <w:style w:type="table" w:customStyle="1" w:styleId="173">
    <w:name w:val="List Table 3 - Accent 2"/>
    <w:basedOn w:val="37"/>
    <w:qFormat/>
    <w:uiPriority w:val="99"/>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firstRow">
      <w:rPr>
        <w:rFonts w:ascii="Arial" w:hAnsi="Arial"/>
        <w:b/>
        <w:color w:val="FFFFFF"/>
        <w:sz w:val="22"/>
      </w:rPr>
      <w:tcPr>
        <w:shd w:val="clear" w:color="F4B483" w:themeColor="accent2" w:themeTint="97" w:fill="F4B483"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style>
  <w:style w:type="table" w:customStyle="1" w:styleId="174">
    <w:name w:val="List Table 3 - Accent 3"/>
    <w:basedOn w:val="37"/>
    <w:qFormat/>
    <w:uiPriority w:val="99"/>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firstRow">
      <w:rPr>
        <w:rFonts w:ascii="Arial" w:hAnsi="Arial"/>
        <w:b/>
        <w:color w:val="FFFFFF"/>
        <w:sz w:val="22"/>
      </w:rPr>
      <w:tcPr>
        <w:shd w:val="clear" w:color="FDD961" w:themeColor="accent3" w:themeTint="98" w:fill="FDD961"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style>
  <w:style w:type="table" w:customStyle="1" w:styleId="175">
    <w:name w:val="List Table 3 - Accent 4"/>
    <w:basedOn w:val="37"/>
    <w:qFormat/>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firstRow">
      <w:rPr>
        <w:rFonts w:ascii="Arial" w:hAnsi="Arial"/>
        <w:b/>
        <w:color w:val="FFFFFF"/>
        <w:sz w:val="22"/>
      </w:rPr>
      <w:tcPr>
        <w:shd w:val="clear" w:color="ABD78C" w:themeColor="accent4" w:themeTint="9A" w:fill="ABD78C"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style>
  <w:style w:type="table" w:customStyle="1" w:styleId="176">
    <w:name w:val="List Table 3 - Accent 5"/>
    <w:basedOn w:val="37"/>
    <w:qFormat/>
    <w:uiPriority w:val="99"/>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firstRow">
      <w:rPr>
        <w:rFonts w:ascii="Arial" w:hAnsi="Arial"/>
        <w:b/>
        <w:color w:val="FFFFFF"/>
        <w:sz w:val="22"/>
      </w:rPr>
      <w:tcPr>
        <w:shd w:val="clear" w:color="7CDED6" w:themeColor="accent5" w:themeTint="9A" w:fill="7CDED6"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style>
  <w:style w:type="table" w:customStyle="1" w:styleId="177">
    <w:name w:val="List Table 3 - Accent 6"/>
    <w:basedOn w:val="37"/>
    <w:qFormat/>
    <w:uiPriority w:val="99"/>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firstRow">
      <w:rPr>
        <w:rFonts w:ascii="Arial" w:hAnsi="Arial"/>
        <w:b/>
        <w:color w:val="FFFFFF"/>
        <w:sz w:val="22"/>
      </w:rPr>
      <w:tcPr>
        <w:shd w:val="clear" w:color="EF949F" w:themeColor="accent6" w:themeTint="98" w:fill="EF949F"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style>
  <w:style w:type="table" w:customStyle="1" w:styleId="178">
    <w:name w:val="清单表 41"/>
    <w:basedOn w:val="37"/>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79">
    <w:name w:val="List Table 4 - Accent 1"/>
    <w:basedOn w:val="37"/>
    <w:qFormat/>
    <w:uiPriority w:val="9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firstRow">
      <w:rPr>
        <w:rFonts w:ascii="Arial" w:hAnsi="Arial"/>
        <w:b/>
        <w:color w:val="FFFFFF"/>
        <w:sz w:val="22"/>
      </w:rPr>
      <w:tcPr>
        <w:shd w:val="clear" w:color="4874CB" w:themeColor="accent1" w:fill="4874CB"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DCF1" w:themeColor="accent1" w:themeTint="40" w:fill="D1DCF1" w:themeFill="accent1" w:themeFillTint="40"/>
      </w:tcPr>
    </w:tblStylePr>
    <w:tblStylePr w:type="band1Horz">
      <w:rPr>
        <w:rFonts w:ascii="Arial" w:hAnsi="Arial"/>
        <w:color w:val="404040"/>
        <w:sz w:val="22"/>
      </w:rPr>
      <w:tcPr>
        <w:shd w:val="clear" w:color="D1DCF1" w:themeColor="accent1" w:themeTint="40" w:fill="D1DCF1" w:themeFill="accent1" w:themeFillTint="40"/>
      </w:tcPr>
    </w:tblStylePr>
  </w:style>
  <w:style w:type="table" w:customStyle="1" w:styleId="180">
    <w:name w:val="List Table 4 - Accent 2"/>
    <w:basedOn w:val="37"/>
    <w:qFormat/>
    <w:uiPriority w:val="99"/>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firstRow">
      <w:rPr>
        <w:rFonts w:ascii="Arial" w:hAnsi="Arial"/>
        <w:b/>
        <w:color w:val="FFFFFF"/>
        <w:sz w:val="22"/>
      </w:rPr>
      <w:tcPr>
        <w:shd w:val="clear" w:color="EE822F" w:themeColor="accent2" w:fill="EE822F"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FCA" w:themeColor="accent2" w:themeTint="40" w:fill="FADFCA" w:themeFill="accent2" w:themeFillTint="40"/>
      </w:tcPr>
    </w:tblStylePr>
    <w:tblStylePr w:type="band1Horz">
      <w:rPr>
        <w:rFonts w:ascii="Arial" w:hAnsi="Arial"/>
        <w:color w:val="404040"/>
        <w:sz w:val="22"/>
      </w:rPr>
      <w:tcPr>
        <w:shd w:val="clear" w:color="FADFCA" w:themeColor="accent2" w:themeTint="40" w:fill="FADFCA" w:themeFill="accent2" w:themeFillTint="40"/>
      </w:tcPr>
    </w:tblStylePr>
  </w:style>
  <w:style w:type="table" w:customStyle="1" w:styleId="181">
    <w:name w:val="List Table 4 - Accent 3"/>
    <w:basedOn w:val="37"/>
    <w:qFormat/>
    <w:uiPriority w:val="99"/>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firstRow">
      <w:rPr>
        <w:rFonts w:ascii="Arial" w:hAnsi="Arial"/>
        <w:b/>
        <w:color w:val="FFFFFF"/>
        <w:sz w:val="22"/>
      </w:rPr>
      <w:tcPr>
        <w:shd w:val="clear" w:color="F2BA02" w:themeColor="accent3" w:fill="F2BA02"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EEFBC" w:themeColor="accent3" w:themeTint="40" w:fill="FEEFBC" w:themeFill="accent3" w:themeFillTint="40"/>
      </w:tcPr>
    </w:tblStylePr>
    <w:tblStylePr w:type="band1Horz">
      <w:rPr>
        <w:rFonts w:ascii="Arial" w:hAnsi="Arial"/>
        <w:color w:val="404040"/>
        <w:sz w:val="22"/>
      </w:rPr>
      <w:tcPr>
        <w:shd w:val="clear" w:color="FEEFBC" w:themeColor="accent3" w:themeTint="40" w:fill="FEEFBC" w:themeFill="accent3" w:themeFillTint="40"/>
      </w:tcPr>
    </w:tblStylePr>
  </w:style>
  <w:style w:type="table" w:customStyle="1" w:styleId="182">
    <w:name w:val="List Table 4 - Accent 4"/>
    <w:basedOn w:val="37"/>
    <w:qFormat/>
    <w:uiPriority w:val="99"/>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firstRow">
      <w:rPr>
        <w:rFonts w:ascii="Arial" w:hAnsi="Arial"/>
        <w:b/>
        <w:color w:val="FFFFFF"/>
        <w:sz w:val="22"/>
      </w:rPr>
      <w:tcPr>
        <w:shd w:val="clear" w:color="75BD42" w:themeColor="accent4" w:fill="75BD4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ECF" w:themeColor="accent4" w:themeTint="40" w:fill="DCEECF" w:themeFill="accent4" w:themeFillTint="40"/>
      </w:tcPr>
    </w:tblStylePr>
    <w:tblStylePr w:type="band1Horz">
      <w:rPr>
        <w:rFonts w:ascii="Arial" w:hAnsi="Arial"/>
        <w:color w:val="404040"/>
        <w:sz w:val="22"/>
      </w:rPr>
      <w:tcPr>
        <w:shd w:val="clear" w:color="DCEECF" w:themeColor="accent4" w:themeTint="40" w:fill="DCEECF" w:themeFill="accent4" w:themeFillTint="40"/>
      </w:tcPr>
    </w:tblStylePr>
  </w:style>
  <w:style w:type="table" w:customStyle="1" w:styleId="183">
    <w:name w:val="List Table 4 - Accent 5"/>
    <w:basedOn w:val="37"/>
    <w:qFormat/>
    <w:uiPriority w:val="99"/>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firstRow">
      <w:rPr>
        <w:rFonts w:ascii="Arial" w:hAnsi="Arial"/>
        <w:b/>
        <w:color w:val="FFFFFF"/>
        <w:sz w:val="22"/>
      </w:rPr>
      <w:tcPr>
        <w:shd w:val="clear" w:color="30C0B4" w:themeColor="accent5" w:fill="30C0B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C8F1EE" w:themeColor="accent5" w:themeTint="40" w:fill="C8F1EE" w:themeFill="accent5" w:themeFillTint="40"/>
      </w:tcPr>
    </w:tblStylePr>
    <w:tblStylePr w:type="band1Horz">
      <w:rPr>
        <w:rFonts w:ascii="Arial" w:hAnsi="Arial"/>
        <w:color w:val="404040"/>
        <w:sz w:val="22"/>
      </w:rPr>
      <w:tcPr>
        <w:shd w:val="clear" w:color="C8F1EE" w:themeColor="accent5" w:themeTint="40" w:fill="C8F1EE" w:themeFill="accent5" w:themeFillTint="40"/>
      </w:tcPr>
    </w:tblStylePr>
  </w:style>
  <w:style w:type="table" w:customStyle="1" w:styleId="184">
    <w:name w:val="List Table 4 - Accent 6"/>
    <w:basedOn w:val="37"/>
    <w:qFormat/>
    <w:uiPriority w:val="99"/>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firstRow">
      <w:rPr>
        <w:rFonts w:ascii="Arial" w:hAnsi="Arial"/>
        <w:b/>
        <w:color w:val="FFFFFF"/>
        <w:sz w:val="22"/>
      </w:rPr>
      <w:tcPr>
        <w:shd w:val="clear" w:color="E54C5E" w:themeColor="accent6" w:fill="E54C5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8D2D6" w:themeColor="accent6" w:themeTint="40" w:fill="F8D2D6" w:themeFill="accent6" w:themeFillTint="40"/>
      </w:tcPr>
    </w:tblStylePr>
    <w:tblStylePr w:type="band1Horz">
      <w:rPr>
        <w:rFonts w:ascii="Arial" w:hAnsi="Arial"/>
        <w:color w:val="404040"/>
        <w:sz w:val="22"/>
      </w:rPr>
      <w:tcPr>
        <w:shd w:val="clear" w:color="F8D2D6" w:themeColor="accent6" w:themeTint="40" w:fill="F8D2D6" w:themeFill="accent6" w:themeFillTint="40"/>
      </w:tcPr>
    </w:tblStylePr>
  </w:style>
  <w:style w:type="table" w:customStyle="1" w:styleId="185">
    <w:name w:val="清单表 5 深色1"/>
    <w:basedOn w:val="37"/>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86">
    <w:name w:val="List Table 5 Dark - Accent 1"/>
    <w:basedOn w:val="37"/>
    <w:qFormat/>
    <w:uiPriority w:val="99"/>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874CB" w:themeColor="accent1" w:sz="32" w:space="0"/>
          <w:bottom w:val="single" w:color="FFFFFF" w:themeColor="light1" w:sz="12" w:space="0"/>
        </w:tcBorders>
        <w:shd w:val="clear" w:color="4874CB" w:themeColor="accent1" w:fill="4874CB"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lastCol">
      <w:tcPr>
        <w:tcBorders>
          <w:left w:val="single" w:color="FFFFFF" w:themeColor="light1" w:sz="4" w:space="0"/>
          <w:right w:val="single" w:color="4874CB" w:themeColor="accent1" w:sz="32" w:space="0"/>
        </w:tcBorders>
      </w:tcPr>
    </w:tblStylePr>
    <w:tblStylePr w:type="band1Vert">
      <w:tcPr>
        <w:tcBorders>
          <w:left w:val="single" w:color="FFFFFF" w:themeColor="light1" w:sz="4" w:space="0"/>
          <w:right w:val="single" w:color="FFFFFF" w:themeColor="light1" w:sz="4" w:space="0"/>
        </w:tcBorders>
        <w:shd w:val="clear" w:color="4874CB" w:themeColor="accent1" w:fill="4874CB"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874CB" w:themeColor="accent1" w:fill="4874CB" w:themeFill="accent1"/>
      </w:tcPr>
    </w:tblStylePr>
    <w:tblStylePr w:type="band2Horz">
      <w:tcPr>
        <w:tcBorders>
          <w:top w:val="single" w:color="FFFFFF" w:themeColor="light1" w:sz="4" w:space="0"/>
          <w:bottom w:val="single" w:color="FFFFFF" w:themeColor="light1" w:sz="4" w:space="0"/>
        </w:tcBorders>
        <w:shd w:val="clear" w:color="4874CB" w:themeColor="accent1" w:fill="4874CB" w:themeFill="accent1"/>
      </w:tcPr>
    </w:tblStylePr>
  </w:style>
  <w:style w:type="table" w:customStyle="1" w:styleId="187">
    <w:name w:val="List Table 5 Dark - Accent 2"/>
    <w:basedOn w:val="37"/>
    <w:qFormat/>
    <w:uiPriority w:val="99"/>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483" w:themeColor="accent2" w:themeTint="97" w:sz="32" w:space="0"/>
          <w:bottom w:val="single" w:color="FFFFFF" w:themeColor="light1" w:sz="12" w:space="0"/>
        </w:tcBorders>
        <w:shd w:val="clear" w:color="F4B483" w:themeColor="accent2" w:themeTint="97" w:fill="F4B483"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lastCol">
      <w:tcPr>
        <w:tcBorders>
          <w:left w:val="single" w:color="FFFFFF" w:themeColor="light1" w:sz="4" w:space="0"/>
          <w:right w:val="single" w:color="F4B483" w:themeColor="accent2" w:themeTint="97" w:sz="32" w:space="0"/>
        </w:tcBorders>
      </w:tcPr>
    </w:tblStylePr>
    <w:tblStylePr w:type="band1Vert">
      <w:tcPr>
        <w:tcBorders>
          <w:left w:val="single" w:color="FFFFFF" w:themeColor="light1" w:sz="4" w:space="0"/>
          <w:right w:val="single" w:color="FFFFFF" w:themeColor="light1" w:sz="4" w:space="0"/>
        </w:tcBorders>
        <w:shd w:val="clear" w:color="F4B483" w:themeColor="accent2" w:themeTint="97" w:fill="F4B483"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tblStylePr w:type="band2Horz">
      <w:tcPr>
        <w:tcBorders>
          <w:top w:val="single" w:color="FFFFFF" w:themeColor="light1" w:sz="4" w:space="0"/>
          <w:bottom w:val="single" w:color="FFFFFF" w:themeColor="light1" w:sz="4" w:space="0"/>
        </w:tcBorders>
        <w:shd w:val="clear" w:color="F4B483" w:themeColor="accent2" w:themeTint="97" w:fill="F4B483" w:themeFill="accent2" w:themeFillTint="97"/>
      </w:tcPr>
    </w:tblStylePr>
  </w:style>
  <w:style w:type="table" w:customStyle="1" w:styleId="188">
    <w:name w:val="List Table 5 Dark - Accent 3"/>
    <w:basedOn w:val="37"/>
    <w:qFormat/>
    <w:uiPriority w:val="99"/>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FDD961" w:themeColor="accent3" w:themeTint="98" w:sz="32" w:space="0"/>
          <w:bottom w:val="single" w:color="FFFFFF" w:themeColor="light1" w:sz="12" w:space="0"/>
        </w:tcBorders>
        <w:shd w:val="clear" w:color="FDD961" w:themeColor="accent3" w:themeTint="98" w:fill="FDD961"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lastCol">
      <w:tcPr>
        <w:tcBorders>
          <w:left w:val="single" w:color="FFFFFF" w:themeColor="light1" w:sz="4" w:space="0"/>
          <w:right w:val="single" w:color="FDD961" w:themeColor="accent3" w:themeTint="98" w:sz="32" w:space="0"/>
        </w:tcBorders>
      </w:tcPr>
    </w:tblStylePr>
    <w:tblStylePr w:type="band1Vert">
      <w:tcPr>
        <w:tcBorders>
          <w:left w:val="single" w:color="FFFFFF" w:themeColor="light1" w:sz="4" w:space="0"/>
          <w:right w:val="single" w:color="FFFFFF" w:themeColor="light1" w:sz="4" w:space="0"/>
        </w:tcBorders>
        <w:shd w:val="clear" w:color="FDD961" w:themeColor="accent3" w:themeTint="98" w:fill="FDD961"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tblStylePr w:type="band2Horz">
      <w:tcPr>
        <w:tcBorders>
          <w:top w:val="single" w:color="FFFFFF" w:themeColor="light1" w:sz="4" w:space="0"/>
          <w:bottom w:val="single" w:color="FFFFFF" w:themeColor="light1" w:sz="4" w:space="0"/>
        </w:tcBorders>
        <w:shd w:val="clear" w:color="FDD961" w:themeColor="accent3" w:themeTint="98" w:fill="FDD961" w:themeFill="accent3" w:themeFillTint="98"/>
      </w:tcPr>
    </w:tblStylePr>
  </w:style>
  <w:style w:type="table" w:customStyle="1" w:styleId="189">
    <w:name w:val="List Table 5 Dark - Accent 4"/>
    <w:basedOn w:val="37"/>
    <w:qFormat/>
    <w:uiPriority w:val="99"/>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ABD78C" w:themeColor="accent4" w:themeTint="9A" w:sz="32" w:space="0"/>
          <w:bottom w:val="single" w:color="FFFFFF" w:themeColor="light1" w:sz="12" w:space="0"/>
        </w:tcBorders>
        <w:shd w:val="clear" w:color="ABD78C" w:themeColor="accent4" w:themeTint="9A" w:fill="ABD78C"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lastCol">
      <w:tcPr>
        <w:tcBorders>
          <w:left w:val="single" w:color="FFFFFF" w:themeColor="light1" w:sz="4" w:space="0"/>
          <w:right w:val="single" w:color="ABD78C" w:themeColor="accent4" w:themeTint="9A" w:sz="32" w:space="0"/>
        </w:tcBorders>
      </w:tcPr>
    </w:tblStylePr>
    <w:tblStylePr w:type="band1Vert">
      <w:tcPr>
        <w:tcBorders>
          <w:left w:val="single" w:color="FFFFFF" w:themeColor="light1" w:sz="4" w:space="0"/>
          <w:right w:val="single" w:color="FFFFFF" w:themeColor="light1" w:sz="4" w:space="0"/>
        </w:tcBorders>
        <w:shd w:val="clear" w:color="ABD78C" w:themeColor="accent4" w:themeTint="9A" w:fill="ABD78C"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tblStylePr w:type="band2Horz">
      <w:tcPr>
        <w:tcBorders>
          <w:top w:val="single" w:color="FFFFFF" w:themeColor="light1" w:sz="4" w:space="0"/>
          <w:bottom w:val="single" w:color="FFFFFF" w:themeColor="light1" w:sz="4" w:space="0"/>
        </w:tcBorders>
        <w:shd w:val="clear" w:color="ABD78C" w:themeColor="accent4" w:themeTint="9A" w:fill="ABD78C" w:themeFill="accent4" w:themeFillTint="9A"/>
      </w:tcPr>
    </w:tblStylePr>
  </w:style>
  <w:style w:type="table" w:customStyle="1" w:styleId="190">
    <w:name w:val="List Table 5 Dark - Accent 5"/>
    <w:basedOn w:val="37"/>
    <w:qFormat/>
    <w:uiPriority w:val="99"/>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7CDED6" w:themeColor="accent5" w:themeTint="9A" w:sz="32" w:space="0"/>
          <w:bottom w:val="single" w:color="FFFFFF" w:themeColor="light1" w:sz="12" w:space="0"/>
        </w:tcBorders>
        <w:shd w:val="clear" w:color="7CDED6" w:themeColor="accent5" w:themeTint="9A" w:fill="7CDED6"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lastCol">
      <w:tcPr>
        <w:tcBorders>
          <w:left w:val="single" w:color="FFFFFF" w:themeColor="light1" w:sz="4" w:space="0"/>
          <w:right w:val="single" w:color="7CDED6" w:themeColor="accent5" w:themeTint="9A" w:sz="32" w:space="0"/>
        </w:tcBorders>
      </w:tcPr>
    </w:tblStylePr>
    <w:tblStylePr w:type="band1Vert">
      <w:tcPr>
        <w:tcBorders>
          <w:left w:val="single" w:color="FFFFFF" w:themeColor="light1" w:sz="4" w:space="0"/>
          <w:right w:val="single" w:color="FFFFFF" w:themeColor="light1" w:sz="4" w:space="0"/>
        </w:tcBorders>
        <w:shd w:val="clear" w:color="7CDED6" w:themeColor="accent5" w:themeTint="9A" w:fill="7CDED6"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tblStylePr w:type="band2Horz">
      <w:tcPr>
        <w:tcBorders>
          <w:top w:val="single" w:color="FFFFFF" w:themeColor="light1" w:sz="4" w:space="0"/>
          <w:bottom w:val="single" w:color="FFFFFF" w:themeColor="light1" w:sz="4" w:space="0"/>
        </w:tcBorders>
        <w:shd w:val="clear" w:color="7CDED6" w:themeColor="accent5" w:themeTint="9A" w:fill="7CDED6" w:themeFill="accent5" w:themeFillTint="9A"/>
      </w:tcPr>
    </w:tblStylePr>
  </w:style>
  <w:style w:type="table" w:customStyle="1" w:styleId="191">
    <w:name w:val="List Table 5 Dark - Accent 6"/>
    <w:basedOn w:val="37"/>
    <w:qFormat/>
    <w:uiPriority w:val="99"/>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EF949F" w:themeColor="accent6" w:themeTint="98" w:sz="32" w:space="0"/>
          <w:bottom w:val="single" w:color="FFFFFF" w:themeColor="light1" w:sz="12" w:space="0"/>
        </w:tcBorders>
        <w:shd w:val="clear" w:color="EF949F" w:themeColor="accent6" w:themeTint="98" w:fill="EF949F"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lastCol">
      <w:tcPr>
        <w:tcBorders>
          <w:left w:val="single" w:color="FFFFFF" w:themeColor="light1" w:sz="4" w:space="0"/>
          <w:right w:val="single" w:color="EF949F" w:themeColor="accent6" w:themeTint="98" w:sz="32" w:space="0"/>
        </w:tcBorders>
      </w:tcPr>
    </w:tblStylePr>
    <w:tblStylePr w:type="band1Vert">
      <w:tcPr>
        <w:tcBorders>
          <w:left w:val="single" w:color="FFFFFF" w:themeColor="light1" w:sz="4" w:space="0"/>
          <w:right w:val="single" w:color="FFFFFF" w:themeColor="light1" w:sz="4" w:space="0"/>
        </w:tcBorders>
        <w:shd w:val="clear" w:color="EF949F" w:themeColor="accent6" w:themeTint="98" w:fill="EF949F"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tblStylePr w:type="band2Horz">
      <w:tcPr>
        <w:tcBorders>
          <w:top w:val="single" w:color="FFFFFF" w:themeColor="light1" w:sz="4" w:space="0"/>
          <w:bottom w:val="single" w:color="FFFFFF" w:themeColor="light1" w:sz="4" w:space="0"/>
        </w:tcBorders>
        <w:shd w:val="clear" w:color="EF949F" w:themeColor="accent6" w:themeTint="98" w:fill="EF949F" w:themeFill="accent6" w:themeFillTint="98"/>
      </w:tcPr>
    </w:tblStylePr>
  </w:style>
  <w:style w:type="table" w:customStyle="1" w:styleId="192">
    <w:name w:val="清单表 6 彩色1"/>
    <w:basedOn w:val="37"/>
    <w:qFormat/>
    <w:uiPriority w:val="99"/>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93">
    <w:name w:val="List Table 6 Colorful - Accent 1"/>
    <w:basedOn w:val="37"/>
    <w:qFormat/>
    <w:uiPriority w:val="99"/>
    <w:tblPr>
      <w:tblBorders>
        <w:top w:val="single" w:color="4874CB" w:themeColor="accent1" w:sz="4" w:space="0"/>
        <w:bottom w:val="single" w:color="4874CB" w:themeColor="accent1" w:sz="4" w:space="0"/>
      </w:tblBorders>
    </w:tblPr>
    <w:tblStylePr w:type="firstRow">
      <w:rPr>
        <w:b/>
        <w:color w:val="23417C" w:themeColor="accent1" w:themeShade="94"/>
      </w:rPr>
      <w:tcPr>
        <w:tcBorders>
          <w:bottom w:val="single" w:color="4874CB" w:themeColor="accent1" w:sz="4" w:space="0"/>
        </w:tcBorders>
      </w:tcPr>
    </w:tblStylePr>
    <w:tblStylePr w:type="lastRow">
      <w:rPr>
        <w:b/>
        <w:color w:val="23417C" w:themeColor="accent1" w:themeShade="94"/>
      </w:rPr>
      <w:tcPr>
        <w:tcBorders>
          <w:top w:val="single" w:color="4874CB" w:themeColor="accent1" w:sz="4" w:space="0"/>
        </w:tcBorders>
      </w:tcPr>
    </w:tblStylePr>
    <w:tblStylePr w:type="firstCol">
      <w:rPr>
        <w:b/>
        <w:color w:val="23417C" w:themeColor="accent1" w:themeShade="94"/>
      </w:rPr>
    </w:tblStylePr>
    <w:tblStylePr w:type="lastCol">
      <w:rPr>
        <w:b/>
        <w:color w:val="23417C" w:themeColor="accent1" w:themeShade="94"/>
      </w:r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194">
    <w:name w:val="List Table 6 Colorful - Accent 2"/>
    <w:basedOn w:val="37"/>
    <w:qFormat/>
    <w:uiPriority w:val="99"/>
    <w:tblPr>
      <w:tblBorders>
        <w:top w:val="single" w:color="F4B483" w:themeColor="accent2" w:themeTint="97" w:sz="4" w:space="0"/>
        <w:bottom w:val="single" w:color="F4B483" w:themeColor="accent2" w:themeTint="97" w:sz="4" w:space="0"/>
      </w:tblBorders>
    </w:tbl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tblStylePr w:type="firstCol">
      <w:rPr>
        <w:b/>
        <w:color w:val="F5B584" w:themeColor="accent2" w:themeTint="96"/>
        <w14:textFill>
          <w14:solidFill>
            <w14:schemeClr w14:val="accent2">
              <w14:lumMod w14:val="59000"/>
              <w14:lumOff w14:val="41000"/>
            </w14:schemeClr>
          </w14:solidFill>
        </w14:textFill>
      </w:rPr>
    </w:tblStylePr>
    <w:tblStylePr w:type="lastCol">
      <w:rPr>
        <w:b/>
        <w:color w:val="F5B584" w:themeColor="accent2" w:themeTint="96"/>
        <w14:textFill>
          <w14:solidFill>
            <w14:schemeClr w14:val="accent2">
              <w14:lumMod w14:val="59000"/>
              <w14:lumOff w14:val="41000"/>
            </w14:schemeClr>
          </w14:solidFill>
        </w14:textFill>
      </w:r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195">
    <w:name w:val="List Table 6 Colorful - Accent 3"/>
    <w:basedOn w:val="37"/>
    <w:qFormat/>
    <w:uiPriority w:val="99"/>
    <w:tblPr>
      <w:tblBorders>
        <w:top w:val="single" w:color="FDD961" w:themeColor="accent3" w:themeTint="98" w:sz="4" w:space="0"/>
        <w:bottom w:val="single" w:color="FDD961" w:themeColor="accent3" w:themeTint="98" w:sz="4" w:space="0"/>
      </w:tblBorders>
    </w:tbl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tblStylePr w:type="firstCol">
      <w:rPr>
        <w:b/>
        <w:color w:val="FED961" w:themeColor="accent3" w:themeTint="99"/>
        <w14:textFill>
          <w14:solidFill>
            <w14:schemeClr w14:val="accent3">
              <w14:lumMod w14:val="60000"/>
              <w14:lumOff w14:val="40000"/>
            </w14:schemeClr>
          </w14:solidFill>
        </w14:textFill>
      </w:rPr>
    </w:tblStylePr>
    <w:tblStylePr w:type="lastCol">
      <w:rPr>
        <w:b/>
        <w:color w:val="FED961" w:themeColor="accent3" w:themeTint="99"/>
        <w14:textFill>
          <w14:solidFill>
            <w14:schemeClr w14:val="accent3">
              <w14:lumMod w14:val="60000"/>
              <w14:lumOff w14:val="40000"/>
            </w14:schemeClr>
          </w14:solidFill>
        </w14:textFill>
      </w:r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196">
    <w:name w:val="List Table 6 Colorful - Accent 4"/>
    <w:basedOn w:val="37"/>
    <w:qFormat/>
    <w:uiPriority w:val="99"/>
    <w:tblPr>
      <w:tblBorders>
        <w:top w:val="single" w:color="ABD78C" w:themeColor="accent4" w:themeTint="9A" w:sz="4" w:space="0"/>
        <w:bottom w:val="single" w:color="ABD78C" w:themeColor="accent4" w:themeTint="9A" w:sz="4" w:space="0"/>
      </w:tblBorders>
    </w:tbl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tblStylePr w:type="firstCol">
      <w:rPr>
        <w:b/>
        <w:color w:val="ACD78E" w:themeColor="accent4" w:themeTint="99"/>
        <w14:textFill>
          <w14:solidFill>
            <w14:schemeClr w14:val="accent4">
              <w14:lumMod w14:val="60000"/>
              <w14:lumOff w14:val="40000"/>
            </w14:schemeClr>
          </w14:solidFill>
        </w14:textFill>
      </w:rPr>
    </w:tblStylePr>
    <w:tblStylePr w:type="lastCol">
      <w:rPr>
        <w:b/>
        <w:color w:val="ACD78E" w:themeColor="accent4" w:themeTint="99"/>
        <w14:textFill>
          <w14:solidFill>
            <w14:schemeClr w14:val="accent4">
              <w14:lumMod w14:val="60000"/>
              <w14:lumOff w14:val="40000"/>
            </w14:schemeClr>
          </w14:solidFill>
        </w14:textFill>
      </w:r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197">
    <w:name w:val="List Table 6 Colorful - Accent 5"/>
    <w:basedOn w:val="37"/>
    <w:qFormat/>
    <w:uiPriority w:val="99"/>
    <w:tblPr>
      <w:tblBorders>
        <w:top w:val="single" w:color="7CDED6" w:themeColor="accent5" w:themeTint="9A" w:sz="4" w:space="0"/>
        <w:bottom w:val="single" w:color="7CDED6" w:themeColor="accent5" w:themeTint="9A" w:sz="4" w:space="0"/>
      </w:tblBorders>
    </w:tbl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tblStylePr w:type="firstCol">
      <w:rPr>
        <w:b/>
        <w:color w:val="7DDFD7" w:themeColor="accent5" w:themeTint="99"/>
        <w14:textFill>
          <w14:solidFill>
            <w14:schemeClr w14:val="accent5">
              <w14:lumMod w14:val="60000"/>
              <w14:lumOff w14:val="40000"/>
            </w14:schemeClr>
          </w14:solidFill>
        </w14:textFill>
      </w:rPr>
    </w:tblStylePr>
    <w:tblStylePr w:type="lastCol">
      <w:rPr>
        <w:b/>
        <w:color w:val="7DDFD7" w:themeColor="accent5" w:themeTint="99"/>
        <w14:textFill>
          <w14:solidFill>
            <w14:schemeClr w14:val="accent5">
              <w14:lumMod w14:val="60000"/>
              <w14:lumOff w14:val="40000"/>
            </w14:schemeClr>
          </w14:solidFill>
        </w14:textFill>
      </w:r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198">
    <w:name w:val="List Table 6 Colorful - Accent 6"/>
    <w:basedOn w:val="37"/>
    <w:qFormat/>
    <w:uiPriority w:val="99"/>
    <w:tblPr>
      <w:tblBorders>
        <w:top w:val="single" w:color="EF949F" w:themeColor="accent6" w:themeTint="98" w:sz="4" w:space="0"/>
        <w:bottom w:val="single" w:color="EF949F" w:themeColor="accent6" w:themeTint="98" w:sz="4" w:space="0"/>
      </w:tblBorders>
    </w:tbl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tblStylePr w:type="firstCol">
      <w:rPr>
        <w:b/>
        <w:color w:val="EF949E" w:themeColor="accent6" w:themeTint="99"/>
        <w14:textFill>
          <w14:solidFill>
            <w14:schemeClr w14:val="accent6">
              <w14:lumMod w14:val="60000"/>
              <w14:lumOff w14:val="40000"/>
            </w14:schemeClr>
          </w14:solidFill>
        </w14:textFill>
      </w:rPr>
    </w:tblStylePr>
    <w:tblStylePr w:type="lastCol">
      <w:rPr>
        <w:b/>
        <w:color w:val="EF949E" w:themeColor="accent6" w:themeTint="99"/>
        <w14:textFill>
          <w14:solidFill>
            <w14:schemeClr w14:val="accent6">
              <w14:lumMod w14:val="60000"/>
              <w14:lumOff w14:val="40000"/>
            </w14:schemeClr>
          </w14:solidFill>
        </w14:textFill>
      </w:r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199">
    <w:name w:val="清单表 7 彩色1"/>
    <w:basedOn w:val="37"/>
    <w:qFormat/>
    <w:uiPriority w:val="99"/>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200">
    <w:name w:val="List Table 7 Colorful - Accent 1"/>
    <w:basedOn w:val="37"/>
    <w:qFormat/>
    <w:uiPriority w:val="99"/>
    <w:tblPr>
      <w:tblBorders>
        <w:right w:val="single" w:color="4874CB" w:themeColor="accent1" w:sz="4" w:space="0"/>
      </w:tblBorders>
    </w:tblPr>
    <w:tblStylePr w:type="firstRow">
      <w:rPr>
        <w:rFonts w:ascii="Arial" w:hAnsi="Arial"/>
        <w:i/>
        <w:color w:val="23417C" w:themeColor="accent1" w:themeShade="94"/>
        <w:sz w:val="22"/>
      </w:rPr>
      <w:tcPr>
        <w:tcBorders>
          <w:top w:val="nil"/>
          <w:left w:val="nil"/>
          <w:bottom w:val="single" w:color="4874CB" w:themeColor="accent1" w:sz="4" w:space="0"/>
          <w:right w:val="nil"/>
        </w:tcBorders>
        <w:shd w:val="clear" w:color="FFFFFF" w:themeColor="light1" w:fill="FFFFFF" w:themeFill="light1"/>
      </w:tcPr>
    </w:tblStylePr>
    <w:tblStylePr w:type="lastRow">
      <w:rPr>
        <w:rFonts w:ascii="Arial" w:hAnsi="Arial"/>
        <w:i/>
        <w:color w:val="23417C" w:themeColor="accent1" w:themeShade="94"/>
        <w:sz w:val="22"/>
      </w:rPr>
      <w:tcPr>
        <w:tcBorders>
          <w:top w:val="single" w:color="4874CB"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3417C" w:themeColor="accent1" w:themeShade="94"/>
        <w:sz w:val="22"/>
      </w:rPr>
      <w:tcPr>
        <w:tcBorders>
          <w:top w:val="nil"/>
          <w:left w:val="nil"/>
          <w:bottom w:val="nil"/>
          <w:right w:val="single" w:color="4874CB" w:themeColor="accent1" w:sz="4" w:space="0"/>
        </w:tcBorders>
        <w:shd w:val="clear" w:color="FFFFFF" w:fill="auto"/>
      </w:tcPr>
    </w:tblStylePr>
    <w:tblStylePr w:type="lastCol">
      <w:rPr>
        <w:rFonts w:ascii="Arial" w:hAnsi="Arial"/>
        <w:i/>
        <w:color w:val="23417C" w:themeColor="accent1" w:themeShade="94"/>
        <w:sz w:val="22"/>
      </w:rPr>
      <w:tcPr>
        <w:tcBorders>
          <w:top w:val="nil"/>
          <w:left w:val="single" w:color="4874CB" w:themeColor="accent1" w:sz="4" w:space="0"/>
          <w:bottom w:val="nil"/>
          <w:right w:val="nil"/>
        </w:tcBorders>
        <w:shd w:val="clear" w:color="FFFFFF" w:fill="auto"/>
      </w:tcPr>
    </w:tblStylePr>
    <w:tblStylePr w:type="band1Vert">
      <w:tcPr>
        <w:shd w:val="clear" w:color="D1DCF1" w:themeColor="accent1" w:themeTint="40" w:fill="D1DCF1" w:themeFill="accent1" w:themeFillTint="40"/>
      </w:tcPr>
    </w:tblStyle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2Horz">
      <w:rPr>
        <w:rFonts w:ascii="Arial" w:hAnsi="Arial"/>
        <w:color w:val="23417C" w:themeColor="accent1" w:themeShade="94"/>
        <w:sz w:val="22"/>
      </w:rPr>
    </w:tblStylePr>
  </w:style>
  <w:style w:type="table" w:customStyle="1" w:styleId="201">
    <w:name w:val="List Table 7 Colorful - Accent 2"/>
    <w:basedOn w:val="37"/>
    <w:qFormat/>
    <w:uiPriority w:val="99"/>
    <w:tblPr>
      <w:tblBorders>
        <w:right w:val="single" w:color="F4B483" w:themeColor="accent2" w:themeTint="97" w:sz="4" w:space="0"/>
      </w:tblBorders>
    </w:tblPr>
    <w:tblStylePr w:type="firstRow">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single" w:color="F4B483" w:themeColor="accent2" w:themeTint="97" w:sz="4" w:space="0"/>
          <w:right w:val="nil"/>
        </w:tcBorders>
        <w:shd w:val="clear" w:color="FFFFFF" w:themeColor="light1" w:fill="FFFFFF" w:themeFill="light1"/>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tcBorders>
          <w:top w:val="single" w:color="F4B483"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nil"/>
          <w:bottom w:val="nil"/>
          <w:right w:val="single" w:color="F4B483" w:themeColor="accent2" w:themeTint="97" w:sz="4" w:space="0"/>
        </w:tcBorders>
        <w:shd w:val="clear" w:color="FFFFFF" w:fill="auto"/>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tcBorders>
          <w:top w:val="nil"/>
          <w:left w:val="single" w:color="F4B483" w:themeColor="accent2" w:themeTint="97" w:sz="4" w:space="0"/>
          <w:bottom w:val="nil"/>
          <w:right w:val="nil"/>
        </w:tcBorders>
        <w:shd w:val="clear" w:color="FFFFFF" w:fill="auto"/>
      </w:tcPr>
    </w:tblStylePr>
    <w:tblStylePr w:type="band1Vert">
      <w:tcPr>
        <w:shd w:val="clear" w:color="FADFCA" w:themeColor="accent2" w:themeTint="40" w:fill="FADFCA" w:themeFill="accent2" w:themeFillTint="40"/>
      </w:tcPr>
    </w:tblStyle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style>
  <w:style w:type="table" w:customStyle="1" w:styleId="202">
    <w:name w:val="List Table 7 Colorful - Accent 3"/>
    <w:basedOn w:val="37"/>
    <w:qFormat/>
    <w:uiPriority w:val="99"/>
    <w:tblPr>
      <w:tblBorders>
        <w:right w:val="single" w:color="FDD961" w:themeColor="accent3" w:themeTint="98" w:sz="4" w:space="0"/>
      </w:tblBorders>
    </w:tblPr>
    <w:tblStylePr w:type="firstRow">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single" w:color="FDD961" w:themeColor="accent3" w:themeTint="98" w:sz="4" w:space="0"/>
          <w:right w:val="nil"/>
        </w:tcBorders>
        <w:shd w:val="clear" w:color="FFFFFF" w:themeColor="light1" w:fill="FFFFFF" w:themeFill="light1"/>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tcBorders>
          <w:top w:val="single" w:color="FDD961"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nil"/>
          <w:bottom w:val="nil"/>
          <w:right w:val="single" w:color="FDD961" w:themeColor="accent3" w:themeTint="98" w:sz="4" w:space="0"/>
        </w:tcBorders>
        <w:shd w:val="clear" w:color="FFFFFF" w:fill="auto"/>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tcBorders>
          <w:top w:val="nil"/>
          <w:left w:val="single" w:color="FDD961" w:themeColor="accent3" w:themeTint="98" w:sz="4" w:space="0"/>
          <w:bottom w:val="nil"/>
          <w:right w:val="nil"/>
        </w:tcBorders>
        <w:shd w:val="clear" w:color="FFFFFF" w:fill="auto"/>
      </w:tcPr>
    </w:tblStylePr>
    <w:tblStylePr w:type="band1Vert">
      <w:tcPr>
        <w:shd w:val="clear" w:color="FEEFBC" w:themeColor="accent3" w:themeTint="40" w:fill="FEEFBC" w:themeFill="accent3" w:themeFillTint="40"/>
      </w:tcPr>
    </w:tblStyle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style>
  <w:style w:type="table" w:customStyle="1" w:styleId="203">
    <w:name w:val="List Table 7 Colorful - Accent 4"/>
    <w:basedOn w:val="37"/>
    <w:qFormat/>
    <w:uiPriority w:val="99"/>
    <w:tblPr>
      <w:tblBorders>
        <w:right w:val="single" w:color="ABD78C" w:themeColor="accent4" w:themeTint="9A" w:sz="4" w:space="0"/>
      </w:tblBorders>
    </w:tblPr>
    <w:tblStylePr w:type="firstRow">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single" w:color="ABD78C" w:themeColor="accent4" w:themeTint="9A" w:sz="4" w:space="0"/>
          <w:right w:val="nil"/>
        </w:tcBorders>
        <w:shd w:val="clear" w:color="FFFFFF" w:themeColor="light1" w:fill="FFFFFF" w:themeFill="light1"/>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tcBorders>
          <w:top w:val="single" w:color="ABD78C"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nil"/>
          <w:bottom w:val="nil"/>
          <w:right w:val="single" w:color="ABD78C" w:themeColor="accent4" w:themeTint="9A" w:sz="4" w:space="0"/>
        </w:tcBorders>
        <w:shd w:val="clear" w:color="FFFFFF" w:fill="auto"/>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tcBorders>
          <w:top w:val="nil"/>
          <w:left w:val="single" w:color="ABD78C" w:themeColor="accent4" w:themeTint="9A" w:sz="4" w:space="0"/>
          <w:bottom w:val="nil"/>
          <w:right w:val="nil"/>
        </w:tcBorders>
        <w:shd w:val="clear" w:color="FFFFFF" w:fill="auto"/>
      </w:tcPr>
    </w:tblStylePr>
    <w:tblStylePr w:type="band1Vert">
      <w:tcPr>
        <w:shd w:val="clear" w:color="DCEECF" w:themeColor="accent4" w:themeTint="40" w:fill="DCEECF" w:themeFill="accent4" w:themeFillTint="40"/>
      </w:tcPr>
    </w:tblStyle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style>
  <w:style w:type="table" w:customStyle="1" w:styleId="204">
    <w:name w:val="List Table 7 Colorful - Accent 5"/>
    <w:basedOn w:val="37"/>
    <w:qFormat/>
    <w:uiPriority w:val="99"/>
    <w:tblPr>
      <w:tblBorders>
        <w:right w:val="single" w:color="7CDED6" w:themeColor="accent5" w:themeTint="9A" w:sz="4" w:space="0"/>
      </w:tblBorders>
    </w:tblPr>
    <w:tblStylePr w:type="firstRow">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single" w:color="7CDED6" w:themeColor="accent5" w:themeTint="9A" w:sz="4" w:space="0"/>
          <w:right w:val="nil"/>
        </w:tcBorders>
        <w:shd w:val="clear" w:color="FFFFFF" w:themeColor="light1" w:fill="FFFFFF" w:themeFill="light1"/>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tcBorders>
          <w:top w:val="single" w:color="7CDED6"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nil"/>
          <w:bottom w:val="nil"/>
          <w:right w:val="single" w:color="7CDED6" w:themeColor="accent5" w:themeTint="9A" w:sz="4" w:space="0"/>
        </w:tcBorders>
        <w:shd w:val="clear" w:color="FFFFFF" w:fill="auto"/>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tcBorders>
          <w:top w:val="nil"/>
          <w:left w:val="single" w:color="7CDED6" w:themeColor="accent5" w:themeTint="9A" w:sz="4" w:space="0"/>
          <w:bottom w:val="nil"/>
          <w:right w:val="nil"/>
        </w:tcBorders>
        <w:shd w:val="clear" w:color="FFFFFF" w:fill="auto"/>
      </w:tcPr>
    </w:tblStylePr>
    <w:tblStylePr w:type="band1Vert">
      <w:tcPr>
        <w:shd w:val="clear" w:color="C8F1EE" w:themeColor="accent5" w:themeTint="40" w:fill="C8F1EE" w:themeFill="accent5" w:themeFillTint="40"/>
      </w:tcPr>
    </w:tblStyle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style>
  <w:style w:type="table" w:customStyle="1" w:styleId="205">
    <w:name w:val="List Table 7 Colorful - Accent 6"/>
    <w:basedOn w:val="37"/>
    <w:qFormat/>
    <w:uiPriority w:val="99"/>
    <w:tblPr>
      <w:tblBorders>
        <w:right w:val="single" w:color="EF949F" w:themeColor="accent6" w:themeTint="98" w:sz="4" w:space="0"/>
      </w:tblBorders>
    </w:tblPr>
    <w:tblStylePr w:type="firstRow">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single" w:color="EF949F" w:themeColor="accent6" w:themeTint="98" w:sz="4" w:space="0"/>
          <w:right w:val="nil"/>
        </w:tcBorders>
        <w:shd w:val="clear" w:color="FFFFFF" w:themeColor="light1" w:fill="FFFFFF" w:themeFill="light1"/>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tcBorders>
          <w:top w:val="single" w:color="EF949F"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nil"/>
          <w:bottom w:val="nil"/>
          <w:right w:val="single" w:color="EF949F" w:themeColor="accent6" w:themeTint="98" w:sz="4" w:space="0"/>
        </w:tcBorders>
        <w:shd w:val="clear" w:color="FFFFFF" w:fill="auto"/>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tcBorders>
          <w:top w:val="nil"/>
          <w:left w:val="single" w:color="EF949F" w:themeColor="accent6" w:themeTint="98" w:sz="4" w:space="0"/>
          <w:bottom w:val="nil"/>
          <w:right w:val="nil"/>
        </w:tcBorders>
        <w:shd w:val="clear" w:color="FFFFFF" w:fill="auto"/>
      </w:tcPr>
    </w:tblStylePr>
    <w:tblStylePr w:type="band1Vert">
      <w:tcPr>
        <w:shd w:val="clear" w:color="F8D2D6" w:themeColor="accent6" w:themeTint="40" w:fill="F8D2D6" w:themeFill="accent6" w:themeFillTint="40"/>
      </w:tcPr>
    </w:tblStyle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style>
  <w:style w:type="table" w:customStyle="1" w:styleId="206">
    <w:name w:val="Lined - Accent"/>
    <w:basedOn w:val="37"/>
    <w:qFormat/>
    <w:uiPriority w:val="99"/>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07">
    <w:name w:val="Lined - Accent 1"/>
    <w:basedOn w:val="37"/>
    <w:qFormat/>
    <w:uiPriority w:val="99"/>
    <w:rPr>
      <w:color w:val="404040"/>
    </w:r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08">
    <w:name w:val="Lined - Accent 2"/>
    <w:basedOn w:val="37"/>
    <w:qFormat/>
    <w:uiPriority w:val="99"/>
    <w:rPr>
      <w:color w:val="404040"/>
    </w:r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09">
    <w:name w:val="Lined - Accent 3"/>
    <w:basedOn w:val="37"/>
    <w:qFormat/>
    <w:uiPriority w:val="99"/>
    <w:rPr>
      <w:color w:val="404040"/>
    </w:r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10">
    <w:name w:val="Lined - Accent 4"/>
    <w:basedOn w:val="37"/>
    <w:qFormat/>
    <w:uiPriority w:val="99"/>
    <w:rPr>
      <w:color w:val="404040"/>
    </w:r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11">
    <w:name w:val="Lined - Accent 5"/>
    <w:basedOn w:val="37"/>
    <w:qFormat/>
    <w:uiPriority w:val="99"/>
    <w:rPr>
      <w:color w:val="404040"/>
    </w:r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2">
    <w:name w:val="Lined - Accent 6"/>
    <w:basedOn w:val="37"/>
    <w:qFormat/>
    <w:uiPriority w:val="99"/>
    <w:rPr>
      <w:color w:val="404040"/>
    </w:r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13">
    <w:name w:val="Bordered &amp; Lined - Accent"/>
    <w:basedOn w:val="37"/>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214">
    <w:name w:val="Bordered &amp; Lined - Accent 1"/>
    <w:basedOn w:val="37"/>
    <w:qFormat/>
    <w:uiPriority w:val="99"/>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firstRow">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tblStylePr w:type="firstCol">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5D3EE" w:themeColor="accent1" w:themeTint="50" w:fill="C5D3EE"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style>
  <w:style w:type="table" w:customStyle="1" w:styleId="215">
    <w:name w:val="Bordered &amp; Lined - Accent 2"/>
    <w:basedOn w:val="37"/>
    <w:qFormat/>
    <w:uiPriority w:val="99"/>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firstRow">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tblStylePr w:type="firstCol">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6D6" w:themeColor="accent2" w:themeTint="32" w:fill="FBE6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style>
  <w:style w:type="table" w:customStyle="1" w:styleId="216">
    <w:name w:val="Bordered &amp; Lined - Accent 3"/>
    <w:basedOn w:val="37"/>
    <w:qFormat/>
    <w:uiPriority w:val="99"/>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firstRow">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tblStylePr w:type="firstCol">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FEF2C9" w:themeColor="accent3" w:themeTint="34" w:fill="FEF2C9"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style>
  <w:style w:type="table" w:customStyle="1" w:styleId="217">
    <w:name w:val="Bordered &amp; Lined - Accent 4"/>
    <w:basedOn w:val="37"/>
    <w:qFormat/>
    <w:uiPriority w:val="99"/>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firstRow">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tblStylePr w:type="firstCol">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2F1D8" w:themeColor="accent4" w:themeTint="34" w:fill="E2F1D8"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style>
  <w:style w:type="table" w:customStyle="1" w:styleId="218">
    <w:name w:val="Bordered &amp; Lined - Accent 5"/>
    <w:basedOn w:val="37"/>
    <w:qFormat/>
    <w:uiPriority w:val="99"/>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firstRow">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tblStylePr w:type="firstCol">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band1Vert">
      <w:rPr>
        <w:rFonts w:ascii="Arial" w:hAnsi="Arial"/>
        <w:color w:val="404040"/>
        <w:sz w:val="22"/>
      </w:rPr>
    </w:tblStylePr>
    <w:tblStylePr w:type="band2Vert">
      <w:rPr>
        <w:rFonts w:ascii="Arial" w:hAnsi="Arial"/>
        <w:color w:val="404040"/>
        <w:sz w:val="22"/>
      </w:rPr>
      <w:tcPr>
        <w:shd w:val="clear" w:color="D2F3F1" w:themeColor="accent5" w:themeTint="34" w:fill="D2F3F1"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style>
  <w:style w:type="table" w:customStyle="1" w:styleId="219">
    <w:name w:val="Bordered &amp; Lined - Accent 6"/>
    <w:basedOn w:val="37"/>
    <w:qFormat/>
    <w:uiPriority w:val="99"/>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firstRow">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tblStylePr w:type="firstCol">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band1Vert">
      <w:rPr>
        <w:rFonts w:ascii="Arial" w:hAnsi="Arial"/>
        <w:color w:val="404040"/>
        <w:sz w:val="22"/>
      </w:rPr>
    </w:tblStylePr>
    <w:tblStylePr w:type="band2Vert">
      <w:rPr>
        <w:rFonts w:ascii="Arial" w:hAnsi="Arial"/>
        <w:color w:val="404040"/>
        <w:sz w:val="22"/>
      </w:rPr>
      <w:tcPr>
        <w:shd w:val="clear" w:color="F9DADE" w:themeColor="accent6" w:themeTint="34" w:fill="F9DADE"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style>
  <w:style w:type="table" w:customStyle="1" w:styleId="220">
    <w:name w:val="Bordered"/>
    <w:basedOn w:val="37"/>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221">
    <w:name w:val="Bordered - Accent 1"/>
    <w:basedOn w:val="37"/>
    <w:qFormat/>
    <w:uiPriority w:val="99"/>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firstRow">
      <w:rPr>
        <w:rFonts w:ascii="Arial" w:hAnsi="Arial"/>
        <w:color w:val="404040"/>
        <w:sz w:val="22"/>
      </w:rPr>
      <w:tcPr>
        <w:tcBorders>
          <w:bottom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874CB" w:themeColor="accent1" w:sz="12" w:space="0"/>
        </w:tcBorders>
      </w:tcPr>
    </w:tblStyle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style>
  <w:style w:type="table" w:customStyle="1" w:styleId="222">
    <w:name w:val="Bordered - Accent 2"/>
    <w:basedOn w:val="37"/>
    <w:qFormat/>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firstRow">
      <w:rPr>
        <w:rFonts w:ascii="Arial" w:hAnsi="Arial"/>
        <w:color w:val="404040"/>
        <w:sz w:val="22"/>
      </w:rPr>
      <w:tcPr>
        <w:tcBorders>
          <w:bottom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483" w:themeColor="accent2" w:themeTint="97" w:sz="12" w:space="0"/>
        </w:tcBorders>
      </w:tcPr>
    </w:tblStyle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style>
  <w:style w:type="table" w:customStyle="1" w:styleId="223">
    <w:name w:val="Bordered - Accent 3"/>
    <w:basedOn w:val="37"/>
    <w:qFormat/>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firstRow">
      <w:rPr>
        <w:rFonts w:ascii="Arial" w:hAnsi="Arial"/>
        <w:color w:val="404040"/>
        <w:sz w:val="22"/>
      </w:rPr>
      <w:tcPr>
        <w:tcBorders>
          <w:bottom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DD961" w:themeColor="accent3" w:themeTint="98" w:sz="12" w:space="0"/>
        </w:tcBorders>
      </w:tcPr>
    </w:tblStyle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style>
  <w:style w:type="table" w:customStyle="1" w:styleId="224">
    <w:name w:val="Bordered - Accent 4"/>
    <w:basedOn w:val="37"/>
    <w:qFormat/>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firstRow">
      <w:rPr>
        <w:rFonts w:ascii="Arial" w:hAnsi="Arial"/>
        <w:color w:val="404040"/>
        <w:sz w:val="22"/>
      </w:rPr>
      <w:tcPr>
        <w:tcBorders>
          <w:bottom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BD78C" w:themeColor="accent4" w:themeTint="9A" w:sz="12" w:space="0"/>
        </w:tcBorders>
      </w:tcPr>
    </w:tblStyle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style>
  <w:style w:type="table" w:customStyle="1" w:styleId="225">
    <w:name w:val="Bordered - Accent 5"/>
    <w:basedOn w:val="37"/>
    <w:qFormat/>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firstRow">
      <w:rPr>
        <w:rFonts w:ascii="Arial" w:hAnsi="Arial"/>
        <w:color w:val="404040"/>
        <w:sz w:val="22"/>
      </w:rPr>
      <w:tcPr>
        <w:tcBorders>
          <w:bottom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CDED6" w:themeColor="accent5" w:themeTint="9A" w:sz="12" w:space="0"/>
        </w:tcBorders>
      </w:tcPr>
    </w:tblStyle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style>
  <w:style w:type="table" w:customStyle="1" w:styleId="226">
    <w:name w:val="Bordered - Accent 6"/>
    <w:basedOn w:val="37"/>
    <w:qFormat/>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firstRow">
      <w:rPr>
        <w:rFonts w:ascii="Arial" w:hAnsi="Arial"/>
        <w:color w:val="404040"/>
        <w:sz w:val="22"/>
      </w:rPr>
      <w:tcPr>
        <w:tcBorders>
          <w:bottom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EF949F" w:themeColor="accent6" w:themeTint="98" w:sz="12" w:space="0"/>
        </w:tcBorders>
      </w:tcPr>
    </w:tblStyle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style>
  <w:style w:type="character" w:customStyle="1" w:styleId="227">
    <w:name w:val="脚注文本 Char"/>
    <w:link w:val="28"/>
    <w:qFormat/>
    <w:uiPriority w:val="99"/>
    <w:rPr>
      <w:sz w:val="18"/>
    </w:rPr>
  </w:style>
  <w:style w:type="character" w:customStyle="1" w:styleId="228">
    <w:name w:val="尾注文本 Char"/>
    <w:link w:val="22"/>
    <w:qFormat/>
    <w:uiPriority w:val="99"/>
    <w:rPr>
      <w:sz w:val="20"/>
    </w:rPr>
  </w:style>
  <w:style w:type="paragraph" w:customStyle="1" w:styleId="229">
    <w:name w:val="TOC 标题1"/>
    <w:unhideWhenUsed/>
    <w:qFormat/>
    <w:uiPriority w:val="39"/>
    <w:rPr>
      <w:rFonts w:hint="default" w:ascii="Times New Roman" w:hAnsi="Times New Roman" w:eastAsia="宋体" w:cs="Times New Roman"/>
    </w:rPr>
  </w:style>
  <w:style w:type="paragraph" w:customStyle="1" w:styleId="230">
    <w:name w:val="索引 91"/>
    <w:basedOn w:val="1"/>
    <w:next w:val="1"/>
    <w:unhideWhenUsed/>
    <w:qFormat/>
    <w:uiPriority w:val="99"/>
    <w:pPr>
      <w:ind w:left="1600"/>
    </w:pPr>
  </w:style>
  <w:style w:type="paragraph" w:customStyle="1" w:styleId="231">
    <w:name w:val="正文文本 31"/>
    <w:basedOn w:val="1"/>
    <w:qFormat/>
    <w:uiPriority w:val="0"/>
    <w:rPr>
      <w:rFonts w:ascii="楷体_GB2312" w:hAnsi="Arial" w:eastAsia="楷体_GB2312" w:cs="Arial"/>
      <w:b/>
      <w:bCs/>
      <w:color w:val="000000"/>
      <w:sz w:val="24"/>
    </w:rPr>
  </w:style>
  <w:style w:type="paragraph" w:customStyle="1" w:styleId="232">
    <w:name w:val="正文首行缩进1"/>
    <w:basedOn w:val="81"/>
    <w:next w:val="233"/>
    <w:qFormat/>
    <w:uiPriority w:val="0"/>
    <w:pPr>
      <w:spacing w:after="120" w:line="240" w:lineRule="auto"/>
      <w:ind w:firstLine="420"/>
      <w:outlineLvl w:val="9"/>
    </w:pPr>
    <w:rPr>
      <w:rFonts w:ascii="Times New Roman" w:hAnsi="Times New Roman" w:eastAsia="宋体"/>
      <w:sz w:val="21"/>
    </w:rPr>
  </w:style>
  <w:style w:type="paragraph" w:customStyle="1" w:styleId="233">
    <w:name w:val="目录 61"/>
    <w:basedOn w:val="1"/>
    <w:next w:val="1"/>
    <w:qFormat/>
    <w:uiPriority w:val="39"/>
    <w:pPr>
      <w:ind w:left="2100"/>
    </w:pPr>
    <w:rPr>
      <w:rFonts w:ascii="Calibri" w:hAnsi="Calibri"/>
      <w:szCs w:val="22"/>
    </w:rPr>
  </w:style>
  <w:style w:type="paragraph" w:customStyle="1" w:styleId="234">
    <w:name w:val="标题 211"/>
    <w:basedOn w:val="1"/>
    <w:next w:val="1"/>
    <w:qFormat/>
    <w:uiPriority w:val="9"/>
    <w:pPr>
      <w:keepNext/>
      <w:keepLines/>
      <w:spacing w:before="260" w:after="260" w:line="413" w:lineRule="auto"/>
      <w:outlineLvl w:val="1"/>
    </w:pPr>
    <w:rPr>
      <w:rFonts w:ascii="Arial" w:hAnsi="Arial" w:eastAsia="黑体"/>
      <w:b/>
      <w:sz w:val="32"/>
      <w:szCs w:val="20"/>
    </w:rPr>
  </w:style>
  <w:style w:type="paragraph" w:customStyle="1" w:styleId="235">
    <w:name w:val="Default"/>
    <w:next w:val="1"/>
    <w:qFormat/>
    <w:uiPriority w:val="0"/>
    <w:pPr>
      <w:widowControl w:val="0"/>
    </w:pPr>
    <w:rPr>
      <w:rFonts w:hint="default" w:ascii="仿宋" w:hAnsi="Times New Roman" w:eastAsia="仿宋" w:cs="仿宋"/>
      <w:color w:val="000000"/>
      <w:sz w:val="24"/>
      <w:szCs w:val="24"/>
    </w:rPr>
  </w:style>
  <w:style w:type="paragraph" w:customStyle="1" w:styleId="236">
    <w:name w:val="正文首行缩进 21"/>
    <w:basedOn w:val="237"/>
    <w:qFormat/>
    <w:uiPriority w:val="0"/>
    <w:pPr>
      <w:widowControl/>
      <w:spacing w:after="120"/>
      <w:ind w:left="420" w:firstLine="420"/>
    </w:pPr>
    <w:rPr>
      <w:rFonts w:ascii="仿宋_GB2312" w:eastAsia="仿宋_GB2312"/>
      <w:color w:val="FF6600"/>
      <w:sz w:val="21"/>
    </w:rPr>
  </w:style>
  <w:style w:type="paragraph" w:customStyle="1" w:styleId="237">
    <w:name w:val="正文文本缩进1"/>
    <w:basedOn w:val="1"/>
    <w:qFormat/>
    <w:uiPriority w:val="0"/>
    <w:pPr>
      <w:ind w:firstLine="630"/>
    </w:pPr>
    <w:rPr>
      <w:rFonts w:ascii="楷体_GB2312" w:eastAsia="楷体_GB2312"/>
      <w:sz w:val="32"/>
      <w:szCs w:val="20"/>
    </w:rPr>
  </w:style>
  <w:style w:type="paragraph" w:customStyle="1" w:styleId="238">
    <w:name w:val="正文缩进1"/>
    <w:basedOn w:val="1"/>
    <w:qFormat/>
    <w:uiPriority w:val="0"/>
    <w:pPr>
      <w:ind w:firstLine="420"/>
    </w:pPr>
  </w:style>
  <w:style w:type="paragraph" w:customStyle="1" w:styleId="239">
    <w:name w:val="正文_2"/>
    <w:qFormat/>
    <w:uiPriority w:val="0"/>
    <w:pPr>
      <w:widowControl w:val="0"/>
      <w:jc w:val="both"/>
    </w:pPr>
    <w:rPr>
      <w:rFonts w:hint="default" w:ascii="Times New Roman" w:hAnsi="Times New Roman" w:eastAsia="宋体" w:cs="Times New Roman"/>
      <w:sz w:val="21"/>
    </w:rPr>
  </w:style>
  <w:style w:type="paragraph" w:customStyle="1" w:styleId="240">
    <w:name w:val="纯文本1"/>
    <w:basedOn w:val="1"/>
    <w:qFormat/>
    <w:uiPriority w:val="0"/>
    <w:rPr>
      <w:rFonts w:ascii="宋体" w:hAnsi="Courier New" w:cs="Courier New"/>
      <w:szCs w:val="21"/>
    </w:rPr>
  </w:style>
  <w:style w:type="paragraph" w:customStyle="1" w:styleId="241">
    <w:name w:val="纯文本12"/>
    <w:basedOn w:val="1"/>
    <w:next w:val="1"/>
    <w:qFormat/>
    <w:uiPriority w:val="0"/>
    <w:rPr>
      <w:rFonts w:ascii="宋体" w:hAnsi="Courier New"/>
      <w:szCs w:val="20"/>
    </w:rPr>
  </w:style>
  <w:style w:type="paragraph" w:customStyle="1" w:styleId="242">
    <w:name w:val="纯文本11"/>
    <w:basedOn w:val="1"/>
    <w:qFormat/>
    <w:uiPriority w:val="0"/>
    <w:rPr>
      <w:rFonts w:ascii="宋体" w:hAnsi="Courier New"/>
      <w:szCs w:val="20"/>
    </w:rPr>
  </w:style>
  <w:style w:type="paragraph" w:customStyle="1" w:styleId="243">
    <w:name w:val="普通正文"/>
    <w:basedOn w:val="1"/>
    <w:qFormat/>
    <w:uiPriority w:val="0"/>
    <w:pPr>
      <w:spacing w:before="120" w:after="120" w:line="360" w:lineRule="auto"/>
      <w:ind w:firstLine="480"/>
      <w:jc w:val="left"/>
    </w:pPr>
    <w:rPr>
      <w:rFonts w:ascii="Arial" w:hAnsi="Arial"/>
      <w:sz w:val="24"/>
    </w:rPr>
  </w:style>
  <w:style w:type="paragraph" w:customStyle="1" w:styleId="244">
    <w:name w:val="普通(网站)1"/>
    <w:basedOn w:val="1"/>
    <w:unhideWhenUsed/>
    <w:qFormat/>
    <w:uiPriority w:val="99"/>
    <w:pPr>
      <w:spacing w:before="100" w:beforeAutospacing="1" w:after="100" w:afterAutospacing="1"/>
      <w:jc w:val="left"/>
    </w:pPr>
    <w:rPr>
      <w:sz w:val="24"/>
      <w:szCs w:val="20"/>
    </w:rPr>
  </w:style>
  <w:style w:type="paragraph" w:customStyle="1" w:styleId="245">
    <w:name w:val="文本块1"/>
    <w:basedOn w:val="1"/>
    <w:qFormat/>
    <w:uiPriority w:val="0"/>
    <w:pPr>
      <w:ind w:left="420" w:right="33"/>
      <w:jc w:val="left"/>
    </w:pPr>
    <w:rPr>
      <w:sz w:val="24"/>
      <w:szCs w:val="20"/>
    </w:rPr>
  </w:style>
  <w:style w:type="paragraph" w:customStyle="1" w:styleId="246">
    <w:name w:val="正文缩进11"/>
    <w:basedOn w:val="1"/>
    <w:qFormat/>
    <w:uiPriority w:val="0"/>
    <w:pPr>
      <w:ind w:firstLine="420"/>
    </w:pPr>
    <w:rPr>
      <w:szCs w:val="20"/>
    </w:rPr>
  </w:style>
  <w:style w:type="paragraph" w:customStyle="1" w:styleId="247">
    <w:name w:val="页眉1"/>
    <w:basedOn w:val="1"/>
    <w:qFormat/>
    <w:uiPriority w:val="0"/>
    <w:pPr>
      <w:pBdr>
        <w:bottom w:val="single" w:color="000000" w:sz="6" w:space="1"/>
      </w:pBdr>
      <w:tabs>
        <w:tab w:val="center" w:pos="4153"/>
        <w:tab w:val="right" w:pos="8306"/>
      </w:tabs>
      <w:jc w:val="center"/>
    </w:pPr>
    <w:rPr>
      <w:sz w:val="18"/>
      <w:szCs w:val="18"/>
    </w:rPr>
  </w:style>
  <w:style w:type="paragraph" w:customStyle="1" w:styleId="248">
    <w:name w:val="页脚1"/>
    <w:basedOn w:val="1"/>
    <w:qFormat/>
    <w:uiPriority w:val="0"/>
    <w:pPr>
      <w:tabs>
        <w:tab w:val="center" w:pos="4153"/>
        <w:tab w:val="right" w:pos="8306"/>
      </w:tabs>
      <w:jc w:val="left"/>
    </w:pPr>
    <w:rPr>
      <w:sz w:val="18"/>
      <w:szCs w:val="18"/>
    </w:rPr>
  </w:style>
  <w:style w:type="character" w:customStyle="1" w:styleId="249">
    <w:name w:val="页码1"/>
    <w:qFormat/>
    <w:uiPriority w:val="0"/>
    <w:rPr>
      <w:rFonts w:hint="default" w:ascii="Times New Roman" w:hAnsi="Times New Roman" w:eastAsia="宋体" w:cs="Times New Roman"/>
      <w:sz w:val="21"/>
      <w:szCs w:val="24"/>
      <w:lang w:val="en-US" w:eastAsia="zh-CN" w:bidi="ar-SA"/>
    </w:rPr>
  </w:style>
  <w:style w:type="paragraph" w:customStyle="1" w:styleId="250">
    <w:name w:val="Table Paragraph"/>
    <w:basedOn w:val="1"/>
    <w:qFormat/>
    <w:uiPriority w:val="1"/>
  </w:style>
  <w:style w:type="character" w:customStyle="1" w:styleId="251">
    <w:name w:val="页眉 Char"/>
    <w:basedOn w:val="39"/>
    <w:link w:val="24"/>
    <w:qFormat/>
    <w:uiPriority w:val="0"/>
    <w:rPr>
      <w:rFonts w:ascii="Times New Roman" w:hAnsi="Times New Roman" w:eastAsia="宋体" w:cs="Times New Roman"/>
      <w:sz w:val="18"/>
      <w:szCs w:val="18"/>
    </w:rPr>
  </w:style>
  <w:style w:type="character" w:customStyle="1" w:styleId="252">
    <w:name w:val="页脚 Char"/>
    <w:basedOn w:val="39"/>
    <w:link w:val="23"/>
    <w:qFormat/>
    <w:uiPriority w:val="99"/>
    <w:rPr>
      <w:rFonts w:ascii="Times New Roman" w:hAnsi="Times New Roman" w:eastAsia="宋体" w:cs="Times New Roman"/>
      <w:sz w:val="18"/>
      <w:szCs w:val="18"/>
    </w:rPr>
  </w:style>
  <w:style w:type="paragraph" w:customStyle="1" w:styleId="253">
    <w:name w:val="00正文内容"/>
    <w:qFormat/>
    <w:uiPriority w:val="0"/>
    <w:pPr>
      <w:spacing w:line="500" w:lineRule="exact"/>
      <w:ind w:firstLine="200"/>
      <w:jc w:val="both"/>
    </w:pPr>
    <w:rPr>
      <w:rFonts w:hint="default" w:ascii="Times New Roman" w:hAnsi="Times New Roman" w:eastAsia="仿宋_GB2312" w:cs="Times New Roman"/>
      <w:color w:val="000000"/>
      <w:sz w:val="28"/>
      <w:szCs w:val="28"/>
    </w:rPr>
  </w:style>
  <w:style w:type="paragraph" w:customStyle="1" w:styleId="254">
    <w:name w:val="08表格文字"/>
    <w:basedOn w:val="1"/>
    <w:qFormat/>
    <w:uiPriority w:val="0"/>
    <w:pPr>
      <w:jc w:val="center"/>
    </w:pPr>
    <w:rPr>
      <w:rFonts w:eastAsia="仿宋_GB2312"/>
      <w:szCs w:val="28"/>
    </w:rPr>
  </w:style>
  <w:style w:type="table" w:customStyle="1" w:styleId="255">
    <w:name w:val="NJUAE"/>
    <w:basedOn w:val="37"/>
    <w:qFormat/>
    <w:uiPriority w:val="99"/>
    <w:pPr>
      <w:spacing w:line="500" w:lineRule="exact"/>
      <w:jc w:val="both"/>
    </w:pPr>
    <w:rPr>
      <w:rFonts w:eastAsia="仿宋_GB2312"/>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tcPr>
      <w:vAlign w:val="center"/>
    </w:tcPr>
  </w:style>
  <w:style w:type="paragraph" w:customStyle="1" w:styleId="256">
    <w:name w:val="正文文本1"/>
    <w:basedOn w:val="1"/>
    <w:qFormat/>
    <w:uiPriority w:val="0"/>
    <w:pPr>
      <w:shd w:val="clear" w:color="auto" w:fill="FFFFFF"/>
      <w:spacing w:line="360" w:lineRule="auto"/>
      <w:ind w:firstLine="400"/>
    </w:pPr>
    <w:rPr>
      <w:rFonts w:ascii="MingLiU" w:hAnsi="MingLiU" w:eastAsia="MingLiU" w:cs="MingLiU"/>
      <w:sz w:val="42"/>
      <w:szCs w:val="42"/>
      <w:lang w:val="zh-CN" w:bidi="zh-CN"/>
    </w:rPr>
  </w:style>
  <w:style w:type="character" w:customStyle="1" w:styleId="257">
    <w:name w:val="正文文本 2 Char"/>
    <w:basedOn w:val="39"/>
    <w:link w:val="33"/>
    <w:semiHidden/>
    <w:qFormat/>
    <w:uiPriority w:val="99"/>
    <w:rPr>
      <w:sz w:val="21"/>
      <w:szCs w:val="24"/>
    </w:rPr>
  </w:style>
  <w:style w:type="character" w:customStyle="1" w:styleId="258">
    <w:name w:val="纯文本 Char"/>
    <w:link w:val="20"/>
    <w:qFormat/>
    <w:uiPriority w:val="0"/>
    <w:rPr>
      <w:rFonts w:ascii="宋体" w:hAnsi="Courier New"/>
      <w:szCs w:val="21"/>
    </w:rPr>
  </w:style>
  <w:style w:type="paragraph" w:customStyle="1" w:styleId="259">
    <w:name w:val="正文缩进2格"/>
    <w:basedOn w:val="1"/>
    <w:qFormat/>
    <w:uiPriority w:val="0"/>
    <w:pPr>
      <w:widowControl/>
      <w:spacing w:line="600" w:lineRule="exact"/>
      <w:ind w:firstLine="639"/>
    </w:pPr>
    <w:rPr>
      <w:rFonts w:ascii="仿宋_GB2312" w:hAnsi="宋体" w:eastAsia="仿宋_GB2312"/>
      <w:sz w:val="31"/>
      <w:szCs w:val="28"/>
    </w:rPr>
  </w:style>
  <w:style w:type="character" w:customStyle="1" w:styleId="260">
    <w:name w:val="NormalCharacter"/>
    <w:semiHidden/>
    <w:qFormat/>
    <w:uiPriority w:val="0"/>
    <w:rPr>
      <w:rFonts w:ascii="Times New Roman" w:hAnsi="Times New Roman" w:eastAsia="宋体" w:cs="Times New Roman"/>
      <w:sz w:val="21"/>
      <w:szCs w:val="24"/>
      <w:lang w:val="en-US" w:eastAsia="zh-CN" w:bidi="ar-SA"/>
    </w:rPr>
  </w:style>
  <w:style w:type="character" w:customStyle="1" w:styleId="261">
    <w:name w:val="正文缩进 Char"/>
    <w:link w:val="12"/>
    <w:qFormat/>
    <w:uiPriority w:val="0"/>
    <w:rPr>
      <w:rFonts w:ascii="宋体" w:hAnsi="宋体" w:cs="宋体"/>
      <w:b/>
      <w:sz w:val="22"/>
      <w:szCs w:val="22"/>
    </w:rPr>
  </w:style>
  <w:style w:type="paragraph" w:customStyle="1" w:styleId="262">
    <w:name w:val="首行缩进"/>
    <w:basedOn w:val="1"/>
    <w:autoRedefine/>
    <w:qFormat/>
    <w:uiPriority w:val="0"/>
    <w:pPr>
      <w:ind w:firstLine="200" w:firstLineChars="200"/>
    </w:pPr>
    <w:rPr>
      <w:rFonts w:ascii="Times New Roman" w:hAnsi="Times New Roman"/>
      <w:lang w:val="zh-CN"/>
    </w:rPr>
  </w:style>
  <w:style w:type="table" w:customStyle="1" w:styleId="263">
    <w:name w:val="Table Normal"/>
    <w:unhideWhenUsed/>
    <w:qFormat/>
    <w:uiPriority w:val="0"/>
    <w:tblPr>
      <w:tblCellMar>
        <w:top w:w="0" w:type="dxa"/>
        <w:left w:w="0" w:type="dxa"/>
        <w:bottom w:w="0" w:type="dxa"/>
        <w:right w:w="0" w:type="dxa"/>
      </w:tblCellMar>
    </w:tblPr>
  </w:style>
  <w:style w:type="paragraph" w:customStyle="1" w:styleId="264">
    <w:name w:val="段"/>
    <w:next w:val="1"/>
    <w:qFormat/>
    <w:uiPriority w:val="0"/>
    <w:pPr>
      <w:autoSpaceDE w:val="0"/>
      <w:autoSpaceDN w:val="0"/>
      <w:ind w:firstLine="200" w:firstLineChars="200"/>
      <w:jc w:val="both"/>
    </w:pPr>
    <w:rPr>
      <w:rFonts w:ascii="宋体" w:hAnsi="Times New Roman" w:eastAsia="宋体" w:cs="Times New Roman"/>
      <w:sz w:val="21"/>
      <w:szCs w:val="22"/>
      <w:lang w:val="en-US" w:eastAsia="zh-CN" w:bidi="ar-SA"/>
    </w:rPr>
  </w:style>
  <w:style w:type="paragraph" w:customStyle="1" w:styleId="265">
    <w:name w:val="无间隔1"/>
    <w:basedOn w:val="1"/>
    <w:qFormat/>
    <w:uiPriority w:val="1"/>
    <w:pPr>
      <w:spacing w:line="400" w:lineRule="exact"/>
    </w:pPr>
    <w:rPr>
      <w:sz w:val="24"/>
    </w:rPr>
  </w:style>
  <w:style w:type="character" w:customStyle="1" w:styleId="266">
    <w:name w:val="font91"/>
    <w:basedOn w:val="39"/>
    <w:qFormat/>
    <w:uiPriority w:val="0"/>
    <w:rPr>
      <w:rFonts w:hint="eastAsia" w:ascii="微软雅黑" w:hAnsi="微软雅黑" w:eastAsia="微软雅黑" w:cs="微软雅黑"/>
      <w:color w:val="000000"/>
      <w:sz w:val="32"/>
      <w:szCs w:val="32"/>
      <w:u w:val="none"/>
    </w:rPr>
  </w:style>
  <w:style w:type="character" w:customStyle="1" w:styleId="267">
    <w:name w:val="font81"/>
    <w:basedOn w:val="39"/>
    <w:qFormat/>
    <w:uiPriority w:val="0"/>
    <w:rPr>
      <w:rFonts w:hint="eastAsia" w:ascii="微软雅黑" w:hAnsi="微软雅黑" w:eastAsia="微软雅黑" w:cs="微软雅黑"/>
      <w:color w:val="000000"/>
      <w:sz w:val="32"/>
      <w:szCs w:val="32"/>
      <w:u w:val="none"/>
    </w:rPr>
  </w:style>
  <w:style w:type="character" w:customStyle="1" w:styleId="268">
    <w:name w:val="font101"/>
    <w:basedOn w:val="39"/>
    <w:qFormat/>
    <w:uiPriority w:val="0"/>
    <w:rPr>
      <w:rFonts w:hint="eastAsia" w:ascii="微软雅黑" w:hAnsi="微软雅黑" w:eastAsia="微软雅黑" w:cs="微软雅黑"/>
      <w:color w:val="000000"/>
      <w:sz w:val="32"/>
      <w:szCs w:val="32"/>
      <w:u w:val="none"/>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customXml" Target="../customXml/item3.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554697a0-d33b-4dea-92f9-081efe751a57</errorID>
      <errorWord>二0二六</errorWord>
      <group>L1_Knowledge</group>
      <groupName>知识性问题</groupName>
      <ability>L2_Knowledge</ability>
      <abilityName>其他知识</abilityName>
      <candidateList>
        <item>二〇二六</item>
      </candidateList>
      <explain/>
      <paraID> 971665A</paraID>
      <start>1</start>
      <end>5</end>
      <status>modified</status>
      <modifiedWord>二〇二六</modifiedWord>
      <trackRevisions>false</trackRevisions>
    </reviewItem>
    <reviewItem>
      <errorID>a2e93174-cb7d-40c9-a34e-c0d87eb55034</errorID>
      <errorWord>日</errorWord>
      <group>L1_Word</group>
      <groupName>字词问题</groupName>
      <ability>L2_Typo</ability>
      <abilityName>字词错误</abilityName>
      <candidateList>
        <item>日内</item>
      </candidateList>
      <explain/>
      <paraID>486CDFED</paraID>
      <start>22</start>
      <end>23</end>
      <status>unmodified</status>
      <modifiedWord/>
      <trackRevisions>false</trackRevisions>
    </reviewItem>
    <reviewItem>
      <errorID>c5214b80-633c-4e31-9912-490a3f0f12e6</errorID>
      <errorWord>:</errorWord>
      <group>L1_Format</group>
      <groupName>格式问题</groupName>
      <ability>L2_HalfPunc_CN</ability>
      <abilityName/>
      <candidateList>
        <item>：</item>
      </candidateList>
      <explain>文本全半角错误。</explain>
      <paraID>67C1615F</paraID>
      <start>13</start>
      <end>14</end>
      <status>modified</status>
      <modifiedWord>：</modifiedWord>
      <trackRevisions>false</trackRevisions>
    </reviewItem>
    <reviewItem>
      <errorID>08ae3712-021c-4245-8018-71f518577394</errorID>
      <errorWord>间</errorWord>
      <group>L1_Word</group>
      <groupName>字词问题</groupName>
      <ability>L2_Typo</ability>
      <abilityName>字词错误</abilityName>
      <candidateList>
        <item>间之</item>
      </candidateList>
      <explain/>
      <paraID> 529B130</paraID>
      <start>10</start>
      <end>12</end>
      <status>modified</status>
      <modifiedWord>间之</modifiedWord>
      <trackRevisions>false</trackRevisions>
    </reviewItem>
    <reviewItem>
      <errorID>fef544e4-7f54-4a2a-b64c-6f1b45625111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5D4582A0</paraID>
      <start>27</start>
      <end>29</end>
      <status>modified</status>
      <modifiedWord>”“</modifiedWord>
      <trackRevisions>false</trackRevisions>
    </reviewItem>
    <reviewItem>
      <errorID>5aa7539f-c12a-4371-808c-30f47871ac48</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5D4582A0</paraID>
      <start>60</start>
      <end>62</end>
      <status>modified</status>
      <modifiedWord>”“</modifiedWord>
      <trackRevisions>false</trackRevisions>
    </reviewItem>
    <reviewItem>
      <errorID>4f3f302c-9e14-4539-aae0-52aa52cec423</errorID>
      <errorWord>价格为准</errorWord>
      <group>L1_Grammar</group>
      <groupName>语法问题</groupName>
      <ability>L2_Confusion</ability>
      <abilityName>结构混乱</abilityName>
      <candidateList>
        <item>价格</item>
      </candidateList>
      <explain>句子中可能存在两种以上的句法结构，导致结构混乱。</explain>
      <paraID>21C54859</paraID>
      <start>74</start>
      <end>78</end>
      <status>unmodified</status>
      <modifiedWord/>
      <trackRevisions>false</trackRevisions>
    </reviewItem>
    <reviewItem>
      <errorID>32e3d3cb-c543-4703-926e-d7e9bd5c3529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66061E26</paraID>
      <start>0</start>
      <end>3</end>
      <status>modified</status>
      <modifiedWord>23.</modifiedWord>
      <trackRevisions>false</trackRevisions>
    </reviewItem>
    <reviewItem>
      <errorID>15c03c70-7f18-4698-97e1-e7eae36fd51c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12B6ACD9</paraID>
      <start>0</start>
      <end>3</end>
      <status>modified</status>
      <modifiedWord>24.</modifiedWord>
      <trackRevisions>false</trackRevisions>
    </reviewItem>
    <reviewItem>
      <errorID>10800ad0-ebed-4f21-894f-9b14b466354c</errorID>
      <errorWord>,</errorWord>
      <group>L1_Format</group>
      <groupName>格式问题</groupName>
      <ability>L2_HalfPunc_CN</ability>
      <abilityName/>
      <candidateList>
        <item>，</item>
      </candidateList>
      <explain>文本全半角错误。</explain>
      <paraID> A25FDDB</paraID>
      <start>74</start>
      <end>75</end>
      <status>modified</status>
      <modifiedWord>，</modifiedWord>
      <trackRevisions>false</trackRevisions>
    </reviewItem>
    <reviewItem>
      <errorID>d3caa96a-a841-494e-b4a1-557dd672cfa1</errorID>
      <errorWord>,</errorWord>
      <group>L1_Format</group>
      <groupName>格式问题</groupName>
      <ability>L2_HalfPunc_CN</ability>
      <abilityName/>
      <candidateList>
        <item>，</item>
      </candidateList>
      <explain>文本全半角错误。</explain>
      <paraID>78F39D1C</paraID>
      <start>54</start>
      <end>55</end>
      <status>modified</status>
      <modifiedWord>，</modifiedWord>
      <trackRevisions>false</trackRevisions>
    </reviewItem>
    <reviewItem>
      <errorID>48c613fc-5ee1-44c0-8ba3-cf7de87eaa5a</errorID>
      <errorWord>保持通讯畅通</errorWord>
      <group>L1_Word</group>
      <groupName>字词问题</groupName>
      <ability>L2_Typo</ability>
      <abilityName>字词错误</abilityName>
      <candidateList>
        <item>保持通信畅通</item>
      </candidateList>
      <explain/>
      <paraID>64B76343</paraID>
      <start>18</start>
      <end>24</end>
      <status>unmodified</status>
      <modifiedWord/>
      <trackRevisions>false</trackRevisions>
    </reviewItem>
    <reviewItem>
      <errorID>5e446bf3-f4ee-43a7-9631-ba512c73225c</errorID>
      <errorWord>;</errorWord>
      <group>L1_Format</group>
      <groupName>格式问题</groupName>
      <ability>L2_HalfPunc_CN</ability>
      <abilityName/>
      <candidateList>
        <item>；</item>
      </candidateList>
      <explain>文本全半角错误。</explain>
      <paraID>58619D27</paraID>
      <start>30</start>
      <end>31</end>
      <status>modified</status>
      <modifiedWord>；</modifiedWord>
      <trackRevisions>false</trackRevisions>
    </reviewItem>
    <reviewItem>
      <errorID>3877ced4-112e-4ac4-97ab-daf47efeec67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24A1AE1C</paraID>
      <start>20</start>
      <end>22</end>
      <status>modified</status>
      <modifiedWord>”“</modifiedWord>
      <trackRevisions>false</trackRevisions>
    </reviewItem>
    <reviewItem>
      <errorID>752e43cd-d4a2-4d9a-880c-2eebc035f11e</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52742E7A</paraID>
      <start>0</start>
      <end>3</end>
      <status>modified</status>
      <modifiedWord>28.</modifiedWord>
      <trackRevisions>false</trackRevisions>
    </reviewItem>
    <reviewItem>
      <errorID>a413cc59-3d5b-4295-a858-497ea125d418</errorID>
      <errorWord>形式从</errorWord>
      <group>L1_Word</group>
      <groupName>字词问题</groupName>
      <ability>L2_Typo</ability>
      <abilityName>字词错误</abilityName>
      <candidateList>
        <item>形式</item>
      </candidateList>
      <explain>〈名〉事物的形状、结构等：组织～｜艺术～｜内容和～的统一。</explain>
      <paraID>737EC451</paraID>
      <start>67</start>
      <end>70</end>
      <status>unmodified</status>
      <modifiedWord/>
      <trackRevisions>false</trackRevisions>
    </reviewItem>
    <reviewItem>
      <errorID>0d4946c8-78d0-4a29-a3d4-d049233f9ad7</errorID>
      <errorWord>:</errorWord>
      <group>L1_Format</group>
      <groupName>格式问题</groupName>
      <ability>L2_HalfPunc_CN</ability>
      <abilityName/>
      <candidateList>
        <item>：</item>
      </candidateList>
      <explain>文本全半角错误。</explain>
      <paraID>1849C9C4</paraID>
      <start>20</start>
      <end>21</end>
      <status>modified</status>
      <modifiedWord>：</modifiedWord>
      <trackRevisions>false</trackRevisions>
    </reviewItem>
    <reviewItem>
      <errorID>ee9041c9-17cc-4a31-b8fe-ddde948a21e0</errorID>
      <errorWord>,</errorWord>
      <group>L1_Format</group>
      <groupName>格式问题</groupName>
      <ability>L2_HalfPunc_CN</ability>
      <abilityName/>
      <candidateList>
        <item>，</item>
      </candidateList>
      <explain>文本全半角错误。</explain>
      <paraID>706C7820</paraID>
      <start>50</start>
      <end>51</end>
      <status>modified</status>
      <modifiedWord>，</modifiedWord>
      <trackRevisions>false</trackRevisions>
    </reviewItem>
    <reviewItem>
      <errorID>a1611778-4ace-4df3-b60c-f9380e219552</errorID>
      <errorWord>,</errorWord>
      <group>L1_Format</group>
      <groupName>格式问题</groupName>
      <ability>L2_HalfPunc_CN</ability>
      <abilityName/>
      <candidateList>
        <item>，</item>
      </candidateList>
      <explain>文本全半角错误。</explain>
      <paraID>706C7820</paraID>
      <start>123</start>
      <end>124</end>
      <status>modified</status>
      <modifiedWord>，</modifiedWord>
      <trackRevisions>false</trackRevisions>
    </reviewItem>
    <reviewItem>
      <errorID>135963e4-ed83-4dec-af7e-b1ea74ac4128</errorID>
      <errorWord>形式的</errorWord>
      <group>L1_Word</group>
      <groupName>字词问题</groupName>
      <ability>L2_Typo</ability>
      <abilityName>字词错误</abilityName>
      <candidateList>
        <item>形式</item>
      </candidateList>
      <explain>〈名〉事物的形状、结构等：组织～｜艺术～｜内容和～的统一。</explain>
      <paraID>  2E86D5</paraID>
      <start>33</start>
      <end>36</end>
      <status>unmodified</status>
      <modifiedWord/>
      <trackRevisions>false</trackRevisions>
    </reviewItem>
    <reviewItem>
      <errorID>6c1c48d9-5d9e-464c-b07b-e4c9eb7cd932</errorID>
      <errorWord>(</errorWord>
      <group>L1_Format</group>
      <groupName>格式问题</groupName>
      <ability>L2_HalfPunc_CN</ability>
      <abilityName/>
      <candidateList>
        <item>（</item>
      </candidateList>
      <explain>文本全半角错误。</explain>
      <paraID> 53DD5BD</paraID>
      <start>4</start>
      <end>5</end>
      <status>modified</status>
      <modifiedWord>（</modifiedWord>
      <trackRevisions>false</trackRevisions>
    </reviewItem>
    <reviewItem>
      <errorID>5042164a-ee9f-425c-8724-6f3344224898</errorID>
      <errorWord>)</errorWord>
      <group>L1_Format</group>
      <groupName>格式问题</groupName>
      <ability>L2_HalfPunc_CN</ability>
      <abilityName/>
      <candidateList>
        <item>）</item>
      </candidateList>
      <explain>文本全半角错误。</explain>
      <paraID> 53DD5BD</paraID>
      <start>9</start>
      <end>10</end>
      <status>modified</status>
      <modifiedWord>）</modifiedWord>
      <trackRevisions>false</trackRevisions>
    </reviewItem>
    <reviewItem>
      <errorID>7a797b19-6ccc-4507-b865-6bdb37d394f9</errorID>
      <errorWord>(</errorWord>
      <group>L1_Format</group>
      <groupName>格式问题</groupName>
      <ability>L2_HalfPunc_CN</ability>
      <abilityName/>
      <candidateList>
        <item>（</item>
      </candidateList>
      <explain>文本全半角错误。</explain>
      <paraID>697FB8AB</paraID>
      <start>5</start>
      <end>6</end>
      <status>modified</status>
      <modifiedWord>（</modifiedWord>
      <trackRevisions>false</trackRevisions>
    </reviewItem>
    <reviewItem>
      <errorID>73bc009f-f010-4050-9066-6834f65d90fd</errorID>
      <errorWord>)</errorWord>
      <group>L1_Format</group>
      <groupName>格式问题</groupName>
      <ability>L2_HalfPunc_CN</ability>
      <abilityName/>
      <candidateList>
        <item>）</item>
      </candidateList>
      <explain>文本全半角错误。</explain>
      <paraID>697FB8AB</paraID>
      <start>10</start>
      <end>11</end>
      <status>modified</status>
      <modifiedWord>）</modifiedWord>
      <trackRevisions>false</trackRevisions>
    </reviewItem>
    <reviewItem>
      <errorID>c1285abe-4fa4-44a1-b03c-7b1f541b76a7</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2E3B7A74</paraID>
      <start>0</start>
      <end>3</end>
      <status>modified</status>
      <modifiedWord>35.</modifiedWord>
      <trackRevisions>false</trackRevisions>
    </reviewItem>
    <reviewItem>
      <errorID>20796c02-f90a-4c16-8058-0ff63bc7cedd</errorID>
      <errorWord>《</errorWord>
      <group>L1_Punc</group>
      <groupName>标点问题</groupName>
      <ability>L2_Punc_CN</ability>
      <abilityName/>
      <candidateList/>
      <explain>同一形式括号套用。</explain>
      <paraID> 40F0FDE</paraID>
      <start>38</start>
      <end>39</end>
      <status>unmodified</status>
      <modifiedWord/>
      <trackRevisions>false</trackRevisions>
    </reviewItem>
    <reviewItem>
      <errorID>259fc632-e673-4169-ba86-e998701e741f</errorID>
      <errorWord>》</errorWord>
      <group>L1_Punc</group>
      <groupName>标点问题</groupName>
      <ability>L2_Punc_CN</ability>
      <abilityName/>
      <candidateList/>
      <explain>同一形式括号套用。</explain>
      <paraID> 40F0FDE</paraID>
      <start>55</start>
      <end>56</end>
      <status>unmodified</status>
      <modifiedWord/>
      <trackRevisions>false</trackRevisions>
    </reviewItem>
    <reviewItem>
      <errorID>694c269f-c99d-49fe-83ea-f25f1e80e551</errorID>
      <errorWord>《</errorWord>
      <group>L1_Punc</group>
      <groupName>标点问题</groupName>
      <ability>L2_Punc_CN</ability>
      <abilityName/>
      <candidateList/>
      <explain>同一形式括号套用。</explain>
      <paraID> 40F0FDE</paraID>
      <start>56</start>
      <end>57</end>
      <status>unmodified</status>
      <modifiedWord/>
      <trackRevisions>false</trackRevisions>
    </reviewItem>
    <reviewItem>
      <errorID>2a429313-1587-434b-a724-271d87993b21</errorID>
      <errorWord>》</errorWord>
      <group>L1_Punc</group>
      <groupName>标点问题</groupName>
      <ability>L2_Punc_CN</ability>
      <abilityName/>
      <candidateList/>
      <explain>同一形式括号套用。</explain>
      <paraID> 40F0FDE</paraID>
      <start>73</start>
      <end>74</end>
      <status>unmodified</status>
      <modifiedWord/>
      <trackRevisions>false</trackRevisions>
    </reviewItem>
    <reviewItem>
      <errorID>17b8140c-7553-4361-80dd-edb6da5b58fa</errorID>
      <errorWord>,</errorWord>
      <group>L1_Format</group>
      <groupName>格式问题</groupName>
      <ability>L2_HalfPunc_CN</ability>
      <abilityName/>
      <candidateList>
        <item>，</item>
      </candidateList>
      <explain>文本全半角错误。</explain>
      <paraID> 40F0FDE</paraID>
      <start>81</start>
      <end>82</end>
      <status>modified</status>
      <modifiedWord>，</modifiedWord>
      <trackRevisions>false</trackRevisions>
    </reviewItem>
    <reviewItem>
      <errorID>8741d12f-2758-4ad6-a8c9-58b35d1c5466</errorID>
      <errorWord>,</errorWord>
      <group>L1_Format</group>
      <groupName>格式问题</groupName>
      <ability>L2_HalfPunc_CN</ability>
      <abilityName/>
      <candidateList>
        <item>，</item>
      </candidateList>
      <explain>文本全半角错误。</explain>
      <paraID>6D3A7467</paraID>
      <start>70</start>
      <end>71</end>
      <status>modified</status>
      <modifiedWord>，</modifiedWord>
      <trackRevisions>false</trackRevisions>
    </reviewItem>
    <reviewItem>
      <errorID>edb7b025-54b2-48ec-a15c-9e9bc1af8da3</errorID>
      <errorWord>,</errorWord>
      <group>L1_Format</group>
      <groupName>格式问题</groupName>
      <ability>L2_HalfPunc_CN</ability>
      <abilityName/>
      <candidateList>
        <item>，</item>
      </candidateList>
      <explain>文本全半角错误。</explain>
      <paraID>757296E2</paraID>
      <start>80</start>
      <end>81</end>
      <status>modified</status>
      <modifiedWord>，</modifiedWord>
      <trackRevisions>false</trackRevisions>
    </reviewItem>
    <reviewItem>
      <errorID>08cbec9c-71c5-4db9-bc3c-66babce4a8b7</errorID>
      <errorWord>:</errorWord>
      <group>L1_Format</group>
      <groupName>格式问题</groupName>
      <ability>L2_HalfPunc_CN</ability>
      <abilityName/>
      <candidateList>
        <item>：</item>
      </candidateList>
      <explain>文本全半角错误。</explain>
      <paraID>587869EB</paraID>
      <start>6</start>
      <end>7</end>
      <status>modified</status>
      <modifiedWord>：</modifiedWord>
      <trackRevisions>false</trackRevisions>
    </reviewItem>
    <reviewItem>
      <errorID>de0b4082-a1c7-448c-b304-c36fc4d05217</errorID>
      <errorWord>(</errorWord>
      <group>L1_Format</group>
      <groupName>格式问题</groupName>
      <ability>L2_HalfPunc_CN</ability>
      <abilityName/>
      <candidateList>
        <item>（</item>
      </candidateList>
      <explain>文本全半角错误。</explain>
      <paraID>74BC0013</paraID>
      <start>36</start>
      <end>37</end>
      <status>modified</status>
      <modifiedWord>（</modifiedWord>
      <trackRevisions>false</trackRevisions>
    </reviewItem>
    <reviewItem>
      <errorID>5b120d3c-4fc3-45c9-8b1d-e15ced9e4d85</errorID>
      <errorWord>)</errorWord>
      <group>L1_Format</group>
      <groupName>格式问题</groupName>
      <ability>L2_HalfPunc_CN</ability>
      <abilityName/>
      <candidateList>
        <item>）</item>
      </candidateList>
      <explain>文本全半角错误。</explain>
      <paraID>74BC0013</paraID>
      <start>40</start>
      <end>41</end>
      <status>modified</status>
      <modifiedWord>）</modifiedWord>
      <trackRevisions>false</trackRevisions>
    </reviewItem>
    <reviewItem>
      <errorID>ba23b9cd-4654-4ffb-8a73-4f7b0f92c304</errorID>
      <errorWord>详细案</errorWord>
      <group>L1_Word</group>
      <groupName>字词问题</groupName>
      <ability>L2_Typo</ability>
      <abilityName>字词错误</abilityName>
      <candidateList>
        <item>详细</item>
      </candidateList>
      <explain/>
      <paraID> 181021A</paraID>
      <start>8</start>
      <end>11</end>
      <status>unmodified</status>
      <modifiedWord/>
      <trackRevisions>false</trackRevisions>
    </reviewItem>
    <reviewItem>
      <errorID>8cfd179f-f981-4cd3-8030-27c73a762d7d</errorID>
      <errorWord>机制的</errorWord>
      <group>L1_Word</group>
      <groupName>字词问题</groupName>
      <ability>L2_Typo</ability>
      <abilityName>字词错误</abilityName>
      <candidateList>
        <item>机制</item>
      </candidateList>
      <explain/>
      <paraID>719BC631</paraID>
      <start>10</start>
      <end>13</end>
      <status>unmodified</status>
      <modifiedWord/>
      <trackRevisions>false</trackRevisions>
    </reviewItem>
    <reviewItem>
      <errorID>f8ef0825-2aaa-44f7-b710-c52705f96289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539F6323</paraID>
      <start>16</start>
      <end>17</end>
      <status>modified</status>
      <modifiedWord>地</modifiedWord>
      <trackRevisions>false</trackRevisions>
    </reviewItem>
    <reviewItem>
      <errorID>f6f35cf1-7afa-4bb4-b61d-e9bb8a0bf884</errorID>
      <errorWord>详实</errorWord>
      <group>L1_Word</group>
      <groupName>字词问题</groupName>
      <ability>L2_Typo</ability>
      <abilityName>字词错误</abilityName>
      <candidateList>
        <item>翔实</item>
      </candidateList>
      <explain/>
      <paraID>539F6323</paraID>
      <start>62</start>
      <end>64</end>
      <status>unmodified</status>
      <modifiedWord/>
      <trackRevisions>false</trackRevisions>
    </reviewItem>
    <reviewItem>
      <errorID>90ab8a48-786d-42b1-9a03-bc5db049261a</errorID>
      <errorWord>详实</errorWord>
      <group>L1_Word</group>
      <groupName>字词问题</groupName>
      <ability>L2_Typo</ability>
      <abilityName>字词错误</abilityName>
      <candidateList>
        <item>翔实</item>
      </candidateList>
      <explain>存在发音相同字词的误用。</explain>
      <paraID>4C46CC78</paraID>
      <start>2</start>
      <end>4</end>
      <status>unmodified</status>
      <modifiedWord/>
      <trackRevisions>false</trackRevisions>
    </reviewItem>
    <reviewItem>
      <errorID>b57f2c02-eacf-454b-9706-f4650cc6397d</errorID>
      <errorWord>详实</errorWord>
      <group>L1_Word</group>
      <groupName>字词问题</groupName>
      <ability>L2_Typo</ability>
      <abilityName>字词错误</abilityName>
      <candidateList>
        <item>翔实</item>
      </candidateList>
      <explain>存在发音相同字词的误用。</explain>
      <paraID>4C46CC78</paraID>
      <start>20</start>
      <end>22</end>
      <status>unmodified</status>
      <modifiedWord/>
      <trackRevisions>false</trackRevisions>
    </reviewItem>
    <reviewItem>
      <errorID>9a67da02-dc74-4044-9cbc-b3e236a1c647</errorID>
      <errorWord>详实</errorWord>
      <group>L1_Word</group>
      <groupName>字词问题</groupName>
      <ability>L2_Typo</ability>
      <abilityName>字词错误</abilityName>
      <candidateList>
        <item>翔实</item>
      </candidateList>
      <explain>存在发音相同字词的误用。</explain>
      <paraID>4C46CC78</paraID>
      <start>38</start>
      <end>40</end>
      <status>unmodified</status>
      <modifiedWord/>
      <trackRevisions>false</trackRevisions>
    </reviewItem>
    <reviewItem>
      <errorID>c2c36fba-c6b6-4b53-92d5-e90a939a693d</errorID>
      <errorWord>(</errorWord>
      <group>L1_Format</group>
      <groupName>格式问题</groupName>
      <ability>L2_HalfPunc_CN</ability>
      <abilityName/>
      <candidateList>
        <item>（</item>
      </candidateList>
      <explain>文本全半角错误。</explain>
      <paraID>1A68D5FC</paraID>
      <start>35</start>
      <end>36</end>
      <status>modified</status>
      <modifiedWord>（</modifiedWord>
      <trackRevisions>false</trackRevisions>
    </reviewItem>
    <reviewItem>
      <errorID>6ea1d4f6-3eb1-4e42-aeff-9140a927d230</errorID>
      <errorWord>)</errorWord>
      <group>L1_Format</group>
      <groupName>格式问题</groupName>
      <ability>L2_HalfPunc_CN</ability>
      <abilityName/>
      <candidateList>
        <item>）</item>
      </candidateList>
      <explain>文本全半角错误。</explain>
      <paraID>1A68D5FC</paraID>
      <start>71</start>
      <end>72</end>
      <status>modified</status>
      <modifiedWord>）</modifiedWord>
      <trackRevisions>false</trackRevisions>
    </reviewItem>
    <reviewItem>
      <errorID>3f80e31f-0000-48c6-a4a0-a4065f6df328</errorID>
      <errorWord>出租房</errorWord>
      <group>L1_Word</group>
      <groupName>字词问题</groupName>
      <ability>L2_Typo</ability>
      <abilityName>字词错误</abilityName>
      <candidateList>
        <item>出租方</item>
      </candidateList>
      <explain>存在发音相同字词的误用。</explain>
      <paraID>237CC5AF</paraID>
      <start>77</start>
      <end>80</end>
      <status>modified</status>
      <modifiedWord>出租方</modifiedWord>
      <trackRevisions>false</trackRevisions>
    </reviewItem>
    <reviewItem>
      <errorID>7f42f4ad-a917-4269-9dae-a4923733ec9f</errorID>
      <errorWord>)</errorWord>
      <group>L1_Format</group>
      <groupName>格式问题</groupName>
      <ability>L2_HalfPunc_CN</ability>
      <abilityName/>
      <candidateList>
        <item>）</item>
      </candidateList>
      <explain>文本全半角错误。</explain>
      <paraID>237CC5AF</paraID>
      <start>95</start>
      <end>96</end>
      <status>modified</status>
      <modifiedWord>）</modifiedWord>
      <trackRevisions>false</trackRevisions>
    </reviewItem>
    <reviewItem>
      <errorID>dbdd4a6b-6ef7-4d7c-9cd6-74e6c805409f</errorID>
      <errorWord>国家或省卫生健康委</errorWord>
      <group>L1_Knowledge</group>
      <groupName>知识性问题</groupName>
      <ability>L2_Organization</ability>
      <abilityName>机构检查</abilityName>
      <candidateList>
        <item>国家卫生健康委</item>
      </candidateList>
      <explain>机关单位全简称表述错误</explain>
      <paraID> D9E565E</paraID>
      <start>8</start>
      <end>17</end>
      <status>unmodified</status>
      <modifiedWord/>
      <trackRevisions>false</trackRevisions>
    </reviewItem>
    <reviewItem>
      <errorID>7efddf98-764e-4a9e-9e75-2357fcb6ce18</errorID>
      <errorWord>废物须</errorWord>
      <group>L1_Word</group>
      <groupName>字词问题</groupName>
      <ability>L2_Typo</ability>
      <abilityName>字词错误</abilityName>
      <candidateList>
        <item>废物</item>
      </candidateList>
      <explain/>
      <paraID>75A1C1DE</paraID>
      <start>50</start>
      <end>53</end>
      <status>unmodified</status>
      <modifiedWord/>
      <trackRevisions>false</trackRevisions>
    </reviewItem>
    <reviewItem>
      <errorID>56dc9dff-e974-4a56-b51f-d778e8e43ffd</errorID>
      <errorWord>同</errorWord>
      <group>L1_Word</group>
      <groupName>字词问题</groupName>
      <ability>L2_Typo</ability>
      <abilityName>字词错误</abilityName>
      <candidateList>
        <item>同有</item>
      </candidateList>
      <explain/>
      <paraID>75A1C1DE</paraID>
      <start>72</start>
      <end>74</end>
      <status>modified</status>
      <modifiedWord>同有</modifiedWord>
      <trackRevisions>false</trackRevisions>
    </reviewItem>
    <reviewItem>
      <errorID>9317554b-46ea-4c02-8587-b3d490a7a8ba</errorID>
      <errorWord>的的</errorWord>
      <group>L1_Word</group>
      <groupName>字词问题</groupName>
      <ability>L2_Typo</ability>
      <abilityName>字词错误</abilityName>
      <candidateList>
        <item>的</item>
      </candidateList>
      <explain>“的”常用于连接修饰语与名词性中心语，表示属性、所属或描述。</explain>
      <paraID>75A1C1DE</paraID>
      <start>92</start>
      <end>93</end>
      <status>modified</status>
      <modifiedWord>的</modifiedWord>
      <trackRevisions>false</trackRevisions>
    </reviewItem>
    <reviewItem>
      <errorID>7635f8cd-5a92-47de-a9d9-d8dd1ded43aa</errorID>
      <errorWord>;</errorWord>
      <group>L1_Format</group>
      <groupName>格式问题</groupName>
      <ability>L2_HalfPunc_CN</ability>
      <abilityName/>
      <candidateList>
        <item>；</item>
      </candidateList>
      <explain>文本全半角错误。</explain>
      <paraID>671DEA4F</paraID>
      <start>63</start>
      <end>64</end>
      <status>modified</status>
      <modifiedWord>；</modifiedWord>
      <trackRevisions>false</trackRevisions>
    </reviewItem>
    <reviewItem>
      <errorID>b613c7f9-7605-45f0-8bbb-2f0e37a8e54e</errorID>
      <errorWord>需具备</errorWord>
      <group>L1_Word</group>
      <groupName>字词问题</groupName>
      <ability>L2_Typo</ability>
      <abilityName>字词错误</abilityName>
      <candidateList>
        <item>须具备</item>
      </candidateList>
      <explain/>
      <paraID> 8514FA7</paraID>
      <start>6</start>
      <end>9</end>
      <status>modified</status>
      <modifiedWord>须具备</modifiedWord>
      <trackRevisions>false</trackRevisions>
    </reviewItem>
    <reviewItem>
      <errorID>d866f509-9fc6-4db4-b2f3-22281c447839</errorID>
      <errorWord>同</errorWord>
      <group>L1_Word</group>
      <groupName>字词问题</groupName>
      <ability>L2_Typo</ability>
      <abilityName>字词错误</abilityName>
      <candidateList>
        <item>同有</item>
      </candidateList>
      <explain/>
      <paraID> 8514FA7</paraID>
      <start>95</start>
      <end>97</end>
      <status>modified</status>
      <modifiedWord>同有</modifiedWord>
      <trackRevisions>false</trackRevisions>
    </reviewItem>
    <reviewItem>
      <errorID>40eae112-aa34-4b1e-8286-ca4270be09b7</errorID>
      <errorWord>:</errorWord>
      <group>L1_Format</group>
      <groupName>格式问题</groupName>
      <ability>L2_HalfPunc_CN</ability>
      <abilityName/>
      <candidateList>
        <item>：</item>
      </candidateList>
      <explain>文本全半角错误。</explain>
      <paraID>72CD7088</paraID>
      <start>1</start>
      <end>2</end>
      <status>modified</status>
      <modifiedWord>：</modifiedWord>
      <trackRevisions>false</trackRevisions>
    </reviewItem>
    <reviewItem>
      <errorID>38f5121b-7fbf-4be5-8b89-67b3f404b447</errorID>
      <errorWord>遇到</errorWord>
      <group>L1_Word</group>
      <groupName>字词问题</groupName>
      <ability>L2_Typo</ability>
      <abilityName>字词错误</abilityName>
      <candidateList>
        <item>遇</item>
      </candidateList>
      <explain/>
      <paraID> 97CFAC9</paraID>
      <start>8</start>
      <end>10</end>
      <status>unmodified</status>
      <modifiedWord/>
      <trackRevisions>false</trackRevisions>
    </reviewItem>
    <reviewItem>
      <errorID>05d3a73c-b4c4-40c2-b60b-cea9692b6eba</errorID>
      <errorWord>(</errorWord>
      <group>L1_Format</group>
      <groupName>格式问题</groupName>
      <ability>L2_HalfPunc_CN</ability>
      <abilityName/>
      <candidateList>
        <item>（</item>
      </candidateList>
      <explain>文本全半角错误。</explain>
      <paraID>34B2D1D1</paraID>
      <start>0</start>
      <end>1</end>
      <status>modified</status>
      <modifiedWord>（</modifiedWord>
      <trackRevisions>false</trackRevisions>
    </reviewItem>
    <reviewItem>
      <errorID>4734a878-4daf-4a60-a479-550fff984216</errorID>
      <errorWord>)</errorWord>
      <group>L1_Format</group>
      <groupName>格式问题</groupName>
      <ability>L2_HalfPunc_CN</ability>
      <abilityName/>
      <candidateList>
        <item>）</item>
      </candidateList>
      <explain>文本全半角错误。</explain>
      <paraID>34B2D1D1</paraID>
      <start>3</start>
      <end>4</end>
      <status>modified</status>
      <modifiedWord>）</modifiedWord>
      <trackRevisions>false</trackRevisions>
    </reviewItem>
    <reviewItem>
      <errorID>9302d02c-87da-468c-8776-f3ab1a91f2d5</errorID>
      <errorWord>(</errorWord>
      <group>L1_Format</group>
      <groupName>格式问题</groupName>
      <ability>L2_HalfPunc_CN</ability>
      <abilityName/>
      <candidateList>
        <item>（</item>
      </candidateList>
      <explain>文本全半角错误。</explain>
      <paraID>11FDAC29</paraID>
      <start>13</start>
      <end>14</end>
      <status>modified</status>
      <modifiedWord>（</modifiedWord>
      <trackRevisions>false</trackRevisions>
    </reviewItem>
    <reviewItem>
      <errorID>8aea9455-dbb2-4950-968e-a74e052a3796</errorID>
      <errorWord>)</errorWord>
      <group>L1_Format</group>
      <groupName>格式问题</groupName>
      <ability>L2_HalfPunc_CN</ability>
      <abilityName/>
      <candidateList>
        <item>）</item>
      </candidateList>
      <explain>文本全半角错误。</explain>
      <paraID>11FDAC29</paraID>
      <start>16</start>
      <end>17</end>
      <status>modified</status>
      <modifiedWord>）</modifiedWord>
      <trackRevisions>false</trackRevisions>
    </reviewItem>
    <reviewItem>
      <errorID>a44b3785-91df-4aba-bb81-f5694d2056b0</errorID>
      <errorWord>监管权利</errorWord>
      <group>L1_Word</group>
      <groupName>字词问题</groupName>
      <ability>L2_Typo</ability>
      <abilityName>字词错误</abilityName>
      <candidateList>
        <item>监管权力</item>
      </candidateList>
      <explain/>
      <paraID>6564C24E</paraID>
      <start>8</start>
      <end>12</end>
      <status>unmodified</status>
      <modifiedWord/>
      <trackRevisions>false</trackRevisions>
    </reviewItem>
    <reviewItem>
      <errorID>98cbc479-963f-4922-9635-2902923e3bd1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5F7E1921</paraID>
      <start>0</start>
      <end>3</end>
      <status>modified</status>
      <modifiedWord>（1）</modifiedWord>
      <trackRevisions>false</trackRevisions>
    </reviewItem>
    <reviewItem>
      <errorID>d6a42ac8-c711-433e-a2ce-eaaeffb880f3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1E0D847F</paraID>
      <start>0</start>
      <end>3</end>
      <status>modified</status>
      <modifiedWord>（2）</modifiedWord>
      <trackRevisions>false</trackRevisions>
    </reviewItem>
    <reviewItem>
      <errorID>c684e182-d83f-4d53-abd0-90433ce9688e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7A113009</paraID>
      <start>0</start>
      <end>3</end>
      <status>modified</status>
      <modifiedWord>（3）</modifiedWord>
      <trackRevisions>false</trackRevisions>
    </reviewItem>
    <reviewItem>
      <errorID>98d0336e-5047-48da-8ab1-e8d4fc06cdb4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2B77F330</paraID>
      <start>0</start>
      <end>3</end>
      <status>modified</status>
      <modifiedWord>（4）</modifiedWord>
      <trackRevisions>false</trackRevisions>
    </reviewItem>
    <reviewItem>
      <errorID>40cf2100-bc33-436f-8ef1-a06d951e5031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75FCB7EB</paraID>
      <start>0</start>
      <end>3</end>
      <status>modified</status>
      <modifiedWord>（5）</modifiedWord>
      <trackRevisions>false</trackRevisions>
    </reviewItem>
    <reviewItem>
      <errorID>50ac2b81-8891-47ac-b5f0-7af96c33132c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6619DE1A</paraID>
      <start>0</start>
      <end>3</end>
      <status>modified</status>
      <modifiedWord>（6）</modifiedWord>
      <trackRevisions>false</trackRevisions>
    </reviewItem>
    <reviewItem>
      <errorID>4166b234-c10a-4d88-a183-2fef3b304e3e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17A08B25</paraID>
      <start>0</start>
      <end>3</end>
      <status>modified</status>
      <modifiedWord>（8）</modifiedWord>
      <trackRevisions>false</trackRevisions>
    </reviewItem>
    <reviewItem>
      <errorID>64cce28b-70c5-4e7a-8180-a6de7be568f4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3FE1C341</paraID>
      <start>0</start>
      <end>3</end>
      <status>modified</status>
      <modifiedWord>（9）</modifiedWord>
      <trackRevisions>false</trackRevisions>
    </reviewItem>
    <reviewItem>
      <errorID>639a1eb9-e37d-47fc-a89d-d353b694b522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6E353B0B</paraID>
      <start>0</start>
      <end>4</end>
      <status>modified</status>
      <modifiedWord>（10）</modifiedWord>
      <trackRevisions>false</trackRevisions>
    </reviewItem>
    <reviewItem>
      <errorID>ec939de3-7c1b-4e97-a85d-f0587b21aa4f</errorID>
      <errorWord>导致的</errorWord>
      <group>L1_Word</group>
      <groupName>字词问题</groupName>
      <ability>L2_Typo</ability>
      <abilityName>字词错误</abilityName>
      <candidateList>
        <item>导致</item>
      </candidateList>
      <explain>〈动〉引起：由一些小的矛盾～双方关系破裂。</explain>
      <paraID>79E39C1B</paraID>
      <start>94</start>
      <end>97</end>
      <status>unmodified</status>
      <modifiedWord/>
      <trackRevisions>false</trackRevisions>
    </reviewItem>
    <reviewItem>
      <errorID>999ebe25-8cc7-452d-a570-4a1fc4279cd1</errorID>
      <errorWord>(</errorWord>
      <group>L1_Format</group>
      <groupName>格式问题</groupName>
      <ability>L2_HalfPunc_CN</ability>
      <abilityName/>
      <candidateList>
        <item>（</item>
      </candidateList>
      <explain>文本全半角错误。</explain>
      <paraID>5EED30C1</paraID>
      <start>34</start>
      <end>35</end>
      <status>modified</status>
      <modifiedWord>（</modifiedWord>
      <trackRevisions>false</trackRevisions>
    </reviewItem>
    <reviewItem>
      <errorID>ccb588b4-761b-4035-af05-18262be9a03f</errorID>
      <errorWord>)</errorWord>
      <group>L1_Format</group>
      <groupName>格式问题</groupName>
      <ability>L2_HalfPunc_CN</ability>
      <abilityName/>
      <candidateList>
        <item>）</item>
      </candidateList>
      <explain>文本全半角错误。</explain>
      <paraID>5EED30C1</paraID>
      <start>59</start>
      <end>60</end>
      <status>modified</status>
      <modifiedWord>）</modifiedWord>
      <trackRevisions>false</trackRevisions>
    </reviewItem>
    <reviewItem>
      <errorID>f7b588c9-9415-4cd2-9dd6-db3a612cb92e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6F6C9519</paraID>
      <start>0</start>
      <end>3</end>
      <status>modified</status>
      <modifiedWord>（一）</modifiedWord>
      <trackRevisions>false</trackRevisions>
    </reviewItem>
    <reviewItem>
      <errorID>b8a1f6da-91df-4ca8-ae70-3033a2b13967</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9A3A332</paraID>
      <start>0</start>
      <end>3</end>
      <status>modified</status>
      <modifiedWord>（二）</modifiedWord>
      <trackRevisions>false</trackRevisions>
    </reviewItem>
    <reviewItem>
      <errorID>4b83c939-7bd9-4332-b767-c6a4c5809c0c</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3C415C50</paraID>
      <start>0</start>
      <end>3</end>
      <status>modified</status>
      <modifiedWord>（三）</modifiedWord>
      <trackRevisions>false</trackRevisions>
    </reviewItem>
    <reviewItem>
      <errorID>259c1178-f3f5-4e1d-8bc3-b6f4c5a4babb</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7ABE8727</paraID>
      <start>0</start>
      <end>3</end>
      <status>modified</status>
      <modifiedWord>（四）</modifiedWord>
      <trackRevisions>false</trackRevisions>
    </reviewItem>
    <reviewItem>
      <errorID>fed8ff8b-1ee7-4095-9fad-76201872cb4b</errorID>
      <errorWord>(</errorWord>
      <group>L1_Format</group>
      <groupName>格式问题</groupName>
      <ability>L2_HalfPunc_CN</ability>
      <abilityName/>
      <candidateList>
        <item>（</item>
      </candidateList>
      <explain>文本全半角错误。</explain>
      <paraID>7ABE8727</paraID>
      <start>36</start>
      <end>37</end>
      <status>modified</status>
      <modifiedWord>（</modifiedWord>
      <trackRevisions>false</trackRevisions>
    </reviewItem>
    <reviewItem>
      <errorID>75b7de78-682c-4026-99ff-edeac26760ab</errorID>
      <errorWord>)</errorWord>
      <group>L1_Format</group>
      <groupName>格式问题</groupName>
      <ability>L2_HalfPunc_CN</ability>
      <abilityName/>
      <candidateList>
        <item>）</item>
      </candidateList>
      <explain>文本全半角错误。</explain>
      <paraID>7ABE8727</paraID>
      <start>38</start>
      <end>39</end>
      <status>modified</status>
      <modifiedWord>）</modifiedWord>
      <trackRevisions>false</trackRevisions>
    </reviewItem>
    <reviewItem>
      <errorID>26d40a27-c286-4c24-9262-7fba60dbd9ea</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115D451D</paraID>
      <start>0</start>
      <end>3</end>
      <status>modified</status>
      <modifiedWord>（一）</modifiedWord>
      <trackRevisions>false</trackRevisions>
    </reviewItem>
    <reviewItem>
      <errorID>8fe886c9-5e66-4ccf-b864-394560b027b7</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640F78A7</paraID>
      <start>0</start>
      <end>3</end>
      <status>modified</status>
      <modifiedWord>（一）</modifiedWord>
      <trackRevisions>false</trackRevisions>
    </reviewItem>
    <reviewItem>
      <errorID>76d921e1-2484-41c7-ab18-dad8992b7f0a</errorID>
      <errorWord>(</errorWord>
      <group>L1_Format</group>
      <groupName>格式问题</groupName>
      <ability>L2_HalfPunc_CN</ability>
      <abilityName/>
      <candidateList>
        <item>（</item>
      </candidateList>
      <explain>文本全半角错误。</explain>
      <paraID>640F78A7</paraID>
      <start>23</start>
      <end>24</end>
      <status>modified</status>
      <modifiedWord>（</modifiedWord>
      <trackRevisions>false</trackRevisions>
    </reviewItem>
    <reviewItem>
      <errorID>263826b8-bbef-44df-8450-e282f18c7676</errorID>
      <errorWord>)</errorWord>
      <group>L1_Format</group>
      <groupName>格式问题</groupName>
      <ability>L2_HalfPunc_CN</ability>
      <abilityName/>
      <candidateList>
        <item>）</item>
      </candidateList>
      <explain>文本全半角错误。</explain>
      <paraID>640F78A7</paraID>
      <start>57</start>
      <end>58</end>
      <status>modified</status>
      <modifiedWord>）</modifiedWord>
      <trackRevisions>false</trackRevisions>
    </reviewItem>
    <reviewItem>
      <errorID>89c77563-b28e-45c5-8227-888f3393259f</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13C1A2D3</paraID>
      <start>0</start>
      <end>3</end>
      <status>modified</status>
      <modifiedWord>（二）</modifiedWord>
      <trackRevisions>false</trackRevisions>
    </reviewItem>
    <reviewItem>
      <errorID>d991fcc1-4416-4b74-aff9-569134f9f001</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6F9C8F03</paraID>
      <start>0</start>
      <end>3</end>
      <status>modified</status>
      <modifiedWord>（三）</modifiedWord>
      <trackRevisions>false</trackRevisions>
    </reviewItem>
    <reviewItem>
      <errorID>07ccbebc-e9d2-48d9-aa3d-cd5acedfea61</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DCC8D00</paraID>
      <start>0</start>
      <end>3</end>
      <status>modified</status>
      <modifiedWord>（四）</modifiedWord>
      <trackRevisions>false</trackRevisions>
    </reviewItem>
    <reviewItem>
      <errorID>2a961c5d-2d1f-4f1c-94f2-b1d1b59499a2</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235B1050</paraID>
      <start>0</start>
      <end>3</end>
      <status>modified</status>
      <modifiedWord>（五）</modifiedWord>
      <trackRevisions>false</trackRevisions>
    </reviewItem>
    <reviewItem>
      <errorID>5549b877-ef54-431d-96b9-36c6011417dd</errorID>
      <errorWord>(</errorWord>
      <group>L1_Format</group>
      <groupName>格式问题</groupName>
      <ability>L2_HalfPunc_CN</ability>
      <abilityName/>
      <candidateList>
        <item>（</item>
      </candidateList>
      <explain>文本全半角错误。</explain>
      <paraID>5A09A88B</paraID>
      <start>0</start>
      <end>1</end>
      <status>modified</status>
      <modifiedWord>（</modifiedWord>
      <trackRevisions>false</trackRevisions>
    </reviewItem>
    <reviewItem>
      <errorID>17e04d01-55b6-4ce0-9e28-2e6059197044</errorID>
      <errorWord>)</errorWord>
      <group>L1_Format</group>
      <groupName>格式问题</groupName>
      <ability>L2_HalfPunc_CN</ability>
      <abilityName/>
      <candidateList>
        <item>）</item>
      </candidateList>
      <explain>文本全半角错误。</explain>
      <paraID>5A09A88B</paraID>
      <start>3</start>
      <end>4</end>
      <status>modified</status>
      <modifiedWord>）</modifiedWord>
      <trackRevisions>false</trackRevisions>
    </reviewItem>
    <reviewItem>
      <errorID>bdb83301-8a89-4ef0-b0c1-3c78717603a1</errorID>
      <errorWord>(</errorWord>
      <group>L1_Format</group>
      <groupName>格式问题</groupName>
      <ability>L2_HalfPunc_CN</ability>
      <abilityName/>
      <candidateList>
        <item>（</item>
      </candidateList>
      <explain>文本全半角错误。</explain>
      <paraID>517B4F85</paraID>
      <start>8</start>
      <end>9</end>
      <status>modified</status>
      <modifiedWord>（</modifiedWord>
      <trackRevisions>false</trackRevisions>
    </reviewItem>
    <reviewItem>
      <errorID>0f69f7ee-42b9-4805-8ffd-0b357e26c14c</errorID>
      <errorWord>)</errorWord>
      <group>L1_Format</group>
      <groupName>格式问题</groupName>
      <ability>L2_HalfPunc_CN</ability>
      <abilityName/>
      <candidateList>
        <item>）</item>
      </candidateList>
      <explain>文本全半角错误。</explain>
      <paraID>517B4F85</paraID>
      <start>30</start>
      <end>31</end>
      <status>modified</status>
      <modifiedWord>）</modifiedWord>
      <trackRevisions>false</trackRevisions>
    </reviewItem>
    <reviewItem>
      <errorID>6492bbf9-62bb-409d-8e4d-5433581d7e8d</errorID>
      <errorWord>抗拒力</errorWord>
      <group>L1_Word</group>
      <groupName>字词问题</groupName>
      <ability>L2_Typo</ability>
      <abilityName>字词错误</abilityName>
      <candidateList>
        <item>抗力</item>
      </candidateList>
      <explain/>
      <paraID>174B9710</paraID>
      <start>72</start>
      <end>75</end>
      <status>unmodified</status>
      <modifiedWord/>
      <trackRevisions>false</trackRevisions>
    </reviewItem>
    <reviewItem>
      <errorID>03ed01df-2d33-44b6-afa9-49e43eb5f8c8</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3AF44412</paraID>
      <start>0</start>
      <end>3</end>
      <status>modified</status>
      <modifiedWord>（二）</modifiedWord>
      <trackRevisions>false</trackRevisions>
    </reviewItem>
    <reviewItem>
      <errorID>eaafa3da-dded-40aa-8b38-4942d54cb712</errorID>
      <errorWord>(</errorWord>
      <group>L1_Format</group>
      <groupName>格式问题</groupName>
      <ability>L2_HalfPunc_CN</ability>
      <abilityName/>
      <candidateList>
        <item>（</item>
      </candidateList>
      <explain>文本全半角错误。</explain>
      <paraID>33723306</paraID>
      <start>18</start>
      <end>19</end>
      <status>modified</status>
      <modifiedWord>（</modifiedWord>
      <trackRevisions>false</trackRevisions>
    </reviewItem>
    <reviewItem>
      <errorID>cee3d67f-7a15-425b-b740-5b8103cb61de</errorID>
      <errorWord>)</errorWord>
      <group>L1_Format</group>
      <groupName>格式问题</groupName>
      <ability>L2_HalfPunc_CN</ability>
      <abilityName/>
      <candidateList>
        <item>）</item>
      </candidateList>
      <explain>文本全半角错误。</explain>
      <paraID>33723306</paraID>
      <start>39</start>
      <end>40</end>
      <status>modified</status>
      <modifiedWord>）</modifiedWord>
      <trackRevisions>false</trackRevisions>
    </reviewItem>
    <reviewItem>
      <errorID>79248aa5-f4ed-47ee-aa7b-323490ec06fc</errorID>
      <errorWord>(</errorWord>
      <group>L1_Format</group>
      <groupName>格式问题</groupName>
      <ability>L2_HalfPunc_CN</ability>
      <abilityName/>
      <candidateList>
        <item>（</item>
      </candidateList>
      <explain>文本全半角错误。</explain>
      <paraID> A7D8FED</paraID>
      <start>105</start>
      <end>106</end>
      <status>modified</status>
      <modifiedWord>（</modifiedWord>
      <trackRevisions>false</trackRevisions>
    </reviewItem>
    <reviewItem>
      <errorID>ea197fcf-70ae-4d93-98cb-0873597eca38</errorID>
      <errorWord>),</errorWord>
      <group>L1_Format</group>
      <groupName>格式问题</groupName>
      <ability>L2_HalfPunc_CN</ability>
      <abilityName/>
      <candidateList>
        <item>），</item>
      </candidateList>
      <explain>文本全半角错误。</explain>
      <paraID> A7D8FED</paraID>
      <start>123</start>
      <end>125</end>
      <status>modified</status>
      <modifiedWord>），</modifiedWord>
      <trackRevisions>false</trackRevisions>
    </reviewItem>
    <reviewItem>
      <errorID>d8f6271a-0cec-4161-a39f-e16d38ce01c8</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6FE49E83</paraID>
      <start>0</start>
      <end>3</end>
      <status>modified</status>
      <modifiedWord>（三）</modifiedWord>
      <trackRevisions>false</trackRevisions>
    </reviewItem>
    <reviewItem>
      <errorID>f4c1db06-0bd0-4495-af0a-08d5f464f7e3</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26379A3F</paraID>
      <start>0</start>
      <end>3</end>
      <status>modified</status>
      <modifiedWord>（四）</modifiedWord>
      <trackRevisions>false</trackRevisions>
    </reviewItem>
    <reviewItem>
      <errorID>f01a2a5a-9036-4ab8-909b-f8ad18a90836</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7ABC5D1A</paraID>
      <start>0</start>
      <end>3</end>
      <status>modified</status>
      <modifiedWord>（五）</modifiedWord>
      <trackRevisions>false</trackRevisions>
    </reviewItem>
    <reviewItem>
      <errorID>978e9c4c-06ad-4f83-a468-0504bae09e1c</errorID>
      <errorWord>(</errorWord>
      <group>L1_Format</group>
      <groupName>格式问题</groupName>
      <ability>L2_HalfPunc_CN</ability>
      <abilityName/>
      <candidateList>
        <item>（</item>
      </candidateList>
      <explain>文本全半角错误。</explain>
      <paraID>562BE841</paraID>
      <start>4</start>
      <end>5</end>
      <status>modified</status>
      <modifiedWord>（</modifiedWord>
      <trackRevisions>false</trackRevisions>
    </reviewItem>
    <reviewItem>
      <errorID>2370e48c-cbbc-4e3b-9264-f4a5d5620000</errorID>
      <errorWord>)</errorWord>
      <group>L1_Format</group>
      <groupName>格式问题</groupName>
      <ability>L2_HalfPunc_CN</ability>
      <abilityName/>
      <candidateList>
        <item>）</item>
      </candidateList>
      <explain>文本全半角错误。</explain>
      <paraID>562BE841</paraID>
      <start>24</start>
      <end>25</end>
      <status>modified</status>
      <modifiedWord>）</modifiedWord>
      <trackRevisions>false</trackRevisions>
    </reviewItem>
    <reviewItem>
      <errorID>c078f572-a74a-4f01-b6bc-e1c9da05fd50</errorID>
      <errorWord>(</errorWord>
      <group>L1_Format</group>
      <groupName>格式问题</groupName>
      <ability>L2_HalfPunc_CN</ability>
      <abilityName/>
      <candidateList>
        <item>（</item>
      </candidateList>
      <explain>文本全半角错误。</explain>
      <paraID>28556B3E</paraID>
      <start>4</start>
      <end>5</end>
      <status>modified</status>
      <modifiedWord>（</modifiedWord>
      <trackRevisions>false</trackRevisions>
    </reviewItem>
    <reviewItem>
      <errorID>a53721a9-6769-4d2e-96ea-eeec8dd1a6b0</errorID>
      <errorWord>)</errorWord>
      <group>L1_Format</group>
      <groupName>格式问题</groupName>
      <ability>L2_HalfPunc_CN</ability>
      <abilityName/>
      <candidateList>
        <item>）</item>
      </candidateList>
      <explain>文本全半角错误。</explain>
      <paraID>28556B3E</paraID>
      <start>24</start>
      <end>25</end>
      <status>modified</status>
      <modifiedWord>）</modifiedWord>
      <trackRevisions>false</trackRevisions>
    </reviewItem>
    <reviewItem>
      <errorID>54f8093e-0065-4f3f-9376-db6a86215c48</errorID>
      <errorWord>及时并</errorWord>
      <group>L1_Word</group>
      <groupName>字词问题</groupName>
      <ability>L2_Typo</ability>
      <abilityName>字词错误</abilityName>
      <candidateList>
        <item>及时</item>
      </candidateList>
      <explain>❶〈形〉正赶上时候；适合需要：～雨｜他来得很～。❷〈副〉不拖延；马上；立刻：有问题就～解决。</explain>
      <paraID>2C6351F2</paraID>
      <start>13</start>
      <end>15</end>
      <status>modified</status>
      <modifiedWord>及时</modifiedWord>
      <trackRevisions>false</trackRevisions>
    </reviewItem>
    <reviewItem>
      <errorID>fcebecda-d8bf-4581-88d1-1eca344bc67e</errorID>
      <errorWord>。</errorWord>
      <group>L1_Format</group>
      <groupName>格式问题</groupName>
      <ability>L2_HalfPunc_CN</ability>
      <abilityName/>
      <candidateList>
        <item>.</item>
      </candidateList>
      <explain>文本全半角错误。</explain>
      <paraID>5A8D18B3</paraID>
      <start>51</start>
      <end>52</end>
      <status>modified</status>
      <modifiedWord>.</modifiedWord>
      <trackRevisions>false</trackRevisions>
    </reviewItem>
    <reviewItem>
      <errorID>a447a409-eeaf-40d9-a506-097e05b87317</errorID>
      <errorWord>《民法典》</errorWord>
      <group>L1_Word</group>
      <groupName>字词问题</groupName>
      <ability>L2_Typo</ability>
      <abilityName>字词错误</abilityName>
      <candidateList>
        <item>《中华人民共和国民法典》</item>
      </candidateList>
      <explain/>
      <paraID>3D0B305B</paraID>
      <start>8</start>
      <end>20</end>
      <status>modified</status>
      <modifiedWord>《中华人民共和国民法典》</modifiedWord>
      <trackRevisions>false</trackRevisions>
    </reviewItem>
    <reviewItem>
      <errorID>e92f9bca-a6bc-4a51-b341-8d0e72236f6f</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6E3877DE</paraID>
      <start>0</start>
      <end>3</end>
      <status>modified</status>
      <modifiedWord>（一）</modifiedWord>
      <trackRevisions>false</trackRevisions>
    </reviewItem>
    <reviewItem>
      <errorID>990627d9-c2fa-47bf-b1b2-09b5735a3123</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1BFE2DF8</paraID>
      <start>0</start>
      <end>3</end>
      <status>modified</status>
      <modifiedWord>（二）</modifiedWord>
      <trackRevisions>false</trackRevisions>
    </reviewItem>
    <reviewItem>
      <errorID>7207a721-fed7-45b3-86cf-0933b554232c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69D0362D</paraID>
      <start>0</start>
      <end>3</end>
      <status>modified</status>
      <modifiedWord>（一）</modifiedWord>
      <trackRevisions>false</trackRevisions>
    </reviewItem>
    <reviewItem>
      <errorID>45abefdc-5952-43e2-a9e7-f981a93d031e</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748A7EB7</paraID>
      <start>0</start>
      <end>3</end>
      <status>modified</status>
      <modifiedWord>（二）</modifiedWord>
      <trackRevisions>false</trackRevisions>
    </reviewItem>
    <reviewItem>
      <errorID>21d26da9-5965-4fc0-a4d1-182d7646d587</errorID>
      <errorWord>(</errorWord>
      <group>L1_Format</group>
      <groupName>格式问题</groupName>
      <ability>L2_HalfPunc_CN</ability>
      <abilityName/>
      <candidateList>
        <item>（</item>
      </candidateList>
      <explain>文本全半角错误。</explain>
      <paraID>1ECB1510</paraID>
      <start>0</start>
      <end>1</end>
      <status>modified</status>
      <modifiedWord>（</modifiedWord>
      <trackRevisions>false</trackRevisions>
    </reviewItem>
    <reviewItem>
      <errorID>37003df1-cacc-40c5-80cf-a31c42516d1b</errorID>
      <errorWord>)</errorWord>
      <group>L1_Format</group>
      <groupName>格式问题</groupName>
      <ability>L2_HalfPunc_CN</ability>
      <abilityName/>
      <candidateList>
        <item>）</item>
      </candidateList>
      <explain>文本全半角错误。</explain>
      <paraID>1ECB1510</paraID>
      <start>6</start>
      <end>7</end>
      <status>modified</status>
      <modifiedWord>）</modifiedWord>
      <trackRevisions>false</trackRevisions>
    </reviewItem>
    <reviewItem>
      <errorID>13ac004c-7329-451c-951c-6223d903912a</errorID>
      <errorWord>(</errorWord>
      <group>L1_Format</group>
      <groupName>格式问题</groupName>
      <ability>L2_HalfPunc_CN</ability>
      <abilityName/>
      <candidateList>
        <item>（</item>
      </candidateList>
      <explain>文本全半角错误。</explain>
      <paraID>49F654C1</paraID>
      <start>34</start>
      <end>35</end>
      <status>modified</status>
      <modifiedWord>（</modifiedWord>
      <trackRevisions>false</trackRevisions>
    </reviewItem>
    <reviewItem>
      <errorID>a2a421df-fb32-4726-b10a-8c3f5d4bf5fb</errorID>
      <errorWord>)</errorWord>
      <group>L1_Format</group>
      <groupName>格式问题</groupName>
      <ability>L2_HalfPunc_CN</ability>
      <abilityName/>
      <candidateList>
        <item>）</item>
      </candidateList>
      <explain>文本全半角错误。</explain>
      <paraID>49F654C1</paraID>
      <start>37</start>
      <end>38</end>
      <status>modified</status>
      <modifiedWord>）</modifiedWord>
      <trackRevisions>false</trackRevisions>
    </reviewItem>
    <reviewItem>
      <errorID>970ce3d8-432d-45ce-b7f7-0ed3f1a47f22</errorID>
      <errorWord>(</errorWord>
      <group>L1_Format</group>
      <groupName>格式问题</groupName>
      <ability>L2_HalfPunc_CN</ability>
      <abilityName/>
      <candidateList>
        <item>（</item>
      </candidateList>
      <explain>文本全半角错误。</explain>
      <paraID>32CE845C</paraID>
      <start>4</start>
      <end>5</end>
      <status>modified</status>
      <modifiedWord>（</modifiedWord>
      <trackRevisions>false</trackRevisions>
    </reviewItem>
    <reviewItem>
      <errorID>afa54ef7-248b-4a60-92c9-5f698040764f</errorID>
      <errorWord>)</errorWord>
      <group>L1_Format</group>
      <groupName>格式问题</groupName>
      <ability>L2_HalfPunc_CN</ability>
      <abilityName/>
      <candidateList>
        <item>）</item>
      </candidateList>
      <explain>文本全半角错误。</explain>
      <paraID>32CE845C</paraID>
      <start>8</start>
      <end>9</end>
      <status>modified</status>
      <modifiedWord>）</modifiedWord>
      <trackRevisions>false</trackRevisions>
    </reviewItem>
    <reviewItem>
      <errorID>e9fd7a45-7ed4-4276-8b42-f999abe00693</errorID>
      <errorWord>(</errorWord>
      <group>L1_Format</group>
      <groupName>格式问题</groupName>
      <ability>L2_HalfPunc_CN</ability>
      <abilityName/>
      <candidateList>
        <item>（</item>
      </candidateList>
      <explain>文本全半角错误。</explain>
      <paraID>32CE845C</paraID>
      <start>25</start>
      <end>26</end>
      <status>modified</status>
      <modifiedWord>（</modifiedWord>
      <trackRevisions>false</trackRevisions>
    </reviewItem>
    <reviewItem>
      <errorID>8c9e6e45-dff9-4dcc-b027-3378520b8c3f</errorID>
      <errorWord>)</errorWord>
      <group>L1_Format</group>
      <groupName>格式问题</groupName>
      <ability>L2_HalfPunc_CN</ability>
      <abilityName/>
      <candidateList>
        <item>）</item>
      </candidateList>
      <explain>文本全半角错误。</explain>
      <paraID>32CE845C</paraID>
      <start>29</start>
      <end>30</end>
      <status>modified</status>
      <modifiedWord>）</modifiedWord>
      <trackRevisions>false</trackRevisions>
    </reviewItem>
    <reviewItem>
      <errorID>2082fefb-b593-44eb-9811-d4c16f35a4b4</errorID>
      <errorWord>，</errorWord>
      <group>L1_Word</group>
      <groupName>字词问题</groupName>
      <ability>L2_Typo</ability>
      <abilityName>字词错误</abilityName>
      <candidateList>
        <item>，配</item>
      </candidateList>
      <explain/>
      <paraID>45405444</paraID>
      <start>31</start>
      <end>33</end>
      <status>modified</status>
      <modifiedWord>，配</modifiedWord>
      <trackRevisions>false</trackRevisions>
    </reviewItem>
    <reviewItem>
      <errorID>8146ff68-e6f4-4db3-b9d9-c6ee9e16b598</errorID>
      <errorWord>叁年</errorWord>
      <group>L1_Word</group>
      <groupName>字词问题</groupName>
      <ability>L2_Typo</ability>
      <abilityName>字词错误</abilityName>
      <candidateList>
        <item>三年</item>
      </candidateList>
      <explain/>
      <paraID>45405444</paraID>
      <start>66</start>
      <end>68</end>
      <status>modified</status>
      <modifiedWord>三年</modifiedWord>
      <trackRevisions>false</trackRevisions>
    </reviewItem>
    <reviewItem>
      <errorID>a5cf80b9-2a98-4737-947e-7a861ff4a871</errorID>
      <errorWord>),</errorWord>
      <group>L1_Format</group>
      <groupName>格式问题</groupName>
      <ability>L2_HalfPunc_CN</ability>
      <abilityName/>
      <candidateList>
        <item>），</item>
      </candidateList>
      <explain>文本全半角错误。</explain>
      <paraID>23DD0996</paraID>
      <start>18</start>
      <end>20</end>
      <status>modified</status>
      <modifiedWord>），</modifiedWord>
      <trackRevisions>false</trackRevisions>
    </reviewItem>
    <reviewItem>
      <errorID>7a72d4d7-39f6-4718-9df6-bedbdcf9a248</errorID>
      <errorWord>),</errorWord>
      <group>L1_Format</group>
      <groupName>格式问题</groupName>
      <ability>L2_HalfPunc_CN</ability>
      <abilityName/>
      <candidateList>
        <item>），</item>
      </candidateList>
      <explain>文本全半角错误。</explain>
      <paraID>5D7181D2</paraID>
      <start>18</start>
      <end>20</end>
      <status>modified</status>
      <modifiedWord>），</modifiedWord>
      <trackRevisions>false</trackRevisions>
    </reviewItem>
    <reviewItem>
      <errorID>214ce746-66ef-4f41-a205-5ffdee813ee2</errorID>
      <errorWord>),</errorWord>
      <group>L1_Format</group>
      <groupName>格式问题</groupName>
      <ability>L2_HalfPunc_CN</ability>
      <abilityName/>
      <candidateList>
        <item>），</item>
      </candidateList>
      <explain>文本全半角错误。</explain>
      <paraID>17F05B45</paraID>
      <start>18</start>
      <end>20</end>
      <status>modified</status>
      <modifiedWord>），</modifiedWord>
      <trackRevisions>false</trackRevisions>
    </reviewItem>
    <reviewItem>
      <errorID>b1783e6a-524f-4ecf-b2c7-241962297a36</errorID>
      <errorWord>),</errorWord>
      <group>L1_Format</group>
      <groupName>格式问题</groupName>
      <ability>L2_HalfPunc_CN</ability>
      <abilityName/>
      <candidateList>
        <item>），</item>
      </candidateList>
      <explain>文本全半角错误。</explain>
      <paraID>19B93E07</paraID>
      <start>18</start>
      <end>20</end>
      <status>modified</status>
      <modifiedWord>），</modifiedWord>
      <trackRevisions>false</trackRevisions>
    </reviewItem>
    <reviewItem>
      <errorID>fade74d5-06a1-4635-acdb-47ff51132de9</errorID>
      <errorWord>),</errorWord>
      <group>L1_Format</group>
      <groupName>格式问题</groupName>
      <ability>L2_HalfPunc_CN</ability>
      <abilityName/>
      <candidateList>
        <item>），</item>
      </candidateList>
      <explain>文本全半角错误。</explain>
      <paraID> 2E89A88</paraID>
      <start>18</start>
      <end>20</end>
      <status>modified</status>
      <modifiedWord>），</modifiedWord>
      <trackRevisions>false</trackRevisions>
    </reviewItem>
    <reviewItem>
      <errorID>86e6dc99-6afa-4a97-9ecf-ab66ae3f6c16</errorID>
      <errorWord>(</errorWord>
      <group>L1_Format</group>
      <groupName>格式问题</groupName>
      <ability>L2_HalfPunc_CN</ability>
      <abilityName/>
      <candidateList>
        <item>（</item>
      </candidateList>
      <explain>文本全半角错误。</explain>
      <paraID>439C9521</paraID>
      <start>50</start>
      <end>51</end>
      <status>modified</status>
      <modifiedWord>（</modifiedWord>
      <trackRevisions>false</trackRevisions>
    </reviewItem>
    <reviewItem>
      <errorID>e4a93387-7165-44be-91f7-03edb4b6a93d</errorID>
      <errorWord>)</errorWord>
      <group>L1_Format</group>
      <groupName>格式问题</groupName>
      <ability>L2_HalfPunc_CN</ability>
      <abilityName/>
      <candidateList>
        <item>）</item>
      </candidateList>
      <explain>文本全半角错误。</explain>
      <paraID>439C9521</paraID>
      <start>57</start>
      <end>58</end>
      <status>modified</status>
      <modifiedWord>）</modifiedWord>
      <trackRevisions>false</trackRevisions>
    </reviewItem>
    <reviewItem>
      <errorID>aba70079-e48c-4696-b928-58b5bd3e54ee</errorID>
      <errorWord>(</errorWord>
      <group>L1_Format</group>
      <groupName>格式问题</groupName>
      <ability>L2_HalfPunc_CN</ability>
      <abilityName/>
      <candidateList>
        <item>（</item>
      </candidateList>
      <explain>文本全半角错误。</explain>
      <paraID> FA4C4CC</paraID>
      <start>50</start>
      <end>51</end>
      <status>modified</status>
      <modifiedWord>（</modifiedWord>
      <trackRevisions>false</trackRevisions>
    </reviewItem>
    <reviewItem>
      <errorID>efe8a742-640f-415a-aaeb-ea45bd552830</errorID>
      <errorWord>)</errorWord>
      <group>L1_Format</group>
      <groupName>格式问题</groupName>
      <ability>L2_HalfPunc_CN</ability>
      <abilityName/>
      <candidateList>
        <item>）</item>
      </candidateList>
      <explain>文本全半角错误。</explain>
      <paraID> FA4C4CC</paraID>
      <start>57</start>
      <end>58</end>
      <status>modified</status>
      <modifiedWord>）</modifiedWord>
      <trackRevisions>false</trackRevisions>
    </reviewItem>
    <reviewItem>
      <errorID>2e8be0b6-e845-490b-b4da-5bd6a9563278</errorID>
      <errorWord>),</errorWord>
      <group>L1_Format</group>
      <groupName>格式问题</groupName>
      <ability>L2_HalfPunc_CN</ability>
      <abilityName/>
      <candidateList>
        <item>），</item>
      </candidateList>
      <explain>文本全半角错误。</explain>
      <paraID>69D42FEE</paraID>
      <start>18</start>
      <end>20</end>
      <status>modified</status>
      <modifiedWord>），</modifiedWord>
      <trackRevisions>false</trackRevisions>
    </reviewItem>
    <reviewItem>
      <errorID>def0f338-3a07-4843-b7a7-fbd417129367</errorID>
      <errorWord>),</errorWord>
      <group>L1_Format</group>
      <groupName>格式问题</groupName>
      <ability>L2_HalfPunc_CN</ability>
      <abilityName/>
      <candidateList>
        <item>），</item>
      </candidateList>
      <explain>文本全半角错误。</explain>
      <paraID>712317E5</paraID>
      <start>18</start>
      <end>20</end>
      <status>modified</status>
      <modifiedWord>），</modifiedWord>
      <trackRevisions>false</trackRevisions>
    </reviewItem>
    <reviewItem>
      <errorID>bf347152-a496-40f7-bfc7-d52789430cd1</errorID>
      <errorWord>),</errorWord>
      <group>L1_Format</group>
      <groupName>格式问题</groupName>
      <ability>L2_HalfPunc_CN</ability>
      <abilityName/>
      <candidateList>
        <item>），</item>
      </candidateList>
      <explain>文本全半角错误。</explain>
      <paraID>6B8A26D7</paraID>
      <start>18</start>
      <end>20</end>
      <status>modified</status>
      <modifiedWord>），</modifiedWord>
      <trackRevisions>false</trackRevisions>
    </reviewItem>
    <reviewItem>
      <errorID>f5f19d18-4a9b-47a0-867c-f043c314df88</errorID>
      <errorWord>),</errorWord>
      <group>L1_Format</group>
      <groupName>格式问题</groupName>
      <ability>L2_HalfPunc_CN</ability>
      <abilityName/>
      <candidateList>
        <item>），</item>
      </candidateList>
      <explain>文本全半角错误。</explain>
      <paraID>27E8D5D7</paraID>
      <start>18</start>
      <end>20</end>
      <status>modified</status>
      <modifiedWord>），</modifiedWord>
      <trackRevisions>false</trackRevisions>
    </reviewItem>
    <reviewItem>
      <errorID>fcb9cd51-5566-4791-b252-256e88fc6330</errorID>
      <errorWord>),</errorWord>
      <group>L1_Format</group>
      <groupName>格式问题</groupName>
      <ability>L2_HalfPunc_CN</ability>
      <abilityName/>
      <candidateList>
        <item>），</item>
      </candidateList>
      <explain>文本全半角错误。</explain>
      <paraID>699A9A6F</paraID>
      <start>18</start>
      <end>20</end>
      <status>modified</status>
      <modifiedWord>），</modifiedWord>
      <trackRevisions>false</trackRevisions>
    </reviewItem>
    <reviewItem>
      <errorID>deb7eb31-351c-4c80-bceb-650abeb4fdb0</errorID>
      <errorWord>(</errorWord>
      <group>L1_Format</group>
      <groupName>格式问题</groupName>
      <ability>L2_HalfPunc_CN</ability>
      <abilityName/>
      <candidateList>
        <item>（</item>
      </candidateList>
      <explain>文本全半角错误。</explain>
      <paraID>766075A4</paraID>
      <start>50</start>
      <end>51</end>
      <status>modified</status>
      <modifiedWord>（</modifiedWord>
      <trackRevisions>false</trackRevisions>
    </reviewItem>
    <reviewItem>
      <errorID>b330386f-2a47-4cb8-b095-0d5fb3110505</errorID>
      <errorWord>)</errorWord>
      <group>L1_Format</group>
      <groupName>格式问题</groupName>
      <ability>L2_HalfPunc_CN</ability>
      <abilityName/>
      <candidateList>
        <item>）</item>
      </candidateList>
      <explain>文本全半角错误。</explain>
      <paraID>766075A4</paraID>
      <start>57</start>
      <end>58</end>
      <status>modified</status>
      <modifiedWord>）</modifiedWord>
      <trackRevisions>false</trackRevisions>
    </reviewItem>
    <reviewItem>
      <errorID>e57767c9-740e-4ebc-bf73-9e8b9354a5b5</errorID>
      <errorWord>),</errorWord>
      <group>L1_Format</group>
      <groupName>格式问题</groupName>
      <ability>L2_HalfPunc_CN</ability>
      <abilityName/>
      <candidateList>
        <item>），</item>
      </candidateList>
      <explain>文本全半角错误。</explain>
      <paraID>103023F9</paraID>
      <start>18</start>
      <end>20</end>
      <status>modified</status>
      <modifiedWord>），</modifiedWord>
      <trackRevisions>false</trackRevisions>
    </reviewItem>
    <reviewItem>
      <errorID>d597eed7-1b1e-4bb7-bf30-e86c90c89c44</errorID>
      <errorWord>),</errorWord>
      <group>L1_Format</group>
      <groupName>格式问题</groupName>
      <ability>L2_HalfPunc_CN</ability>
      <abilityName/>
      <candidateList>
        <item>），</item>
      </candidateList>
      <explain>文本全半角错误。</explain>
      <paraID>2944E23D</paraID>
      <start>18</start>
      <end>20</end>
      <status>modified</status>
      <modifiedWord>），</modifiedWord>
      <trackRevisions>false</trackRevisions>
    </reviewItem>
    <reviewItem>
      <errorID>dc30e644-8d36-40a6-988a-24ee55a29be9</errorID>
      <errorWord>),</errorWord>
      <group>L1_Format</group>
      <groupName>格式问题</groupName>
      <ability>L2_HalfPunc_CN</ability>
      <abilityName/>
      <candidateList>
        <item>），</item>
      </candidateList>
      <explain>文本全半角错误。</explain>
      <paraID>58865677</paraID>
      <start>18</start>
      <end>20</end>
      <status>modified</status>
      <modifiedWord>），</modifiedWord>
      <trackRevisions>false</trackRevisions>
    </reviewItem>
    <reviewItem>
      <errorID>7fce7f4d-838b-499b-9725-42d74d6493e2</errorID>
      <errorWord>),</errorWord>
      <group>L1_Format</group>
      <groupName>格式问题</groupName>
      <ability>L2_HalfPunc_CN</ability>
      <abilityName/>
      <candidateList>
        <item>），</item>
      </candidateList>
      <explain>文本全半角错误。</explain>
      <paraID>1679225F</paraID>
      <start>18</start>
      <end>20</end>
      <status>modified</status>
      <modifiedWord>），</modifiedWord>
      <trackRevisions>false</trackRevisions>
    </reviewItem>
    <reviewItem>
      <errorID>d9926211-8f6a-41ef-9ea0-977e3dc235b0</errorID>
      <errorWord>(</errorWord>
      <group>L1_Format</group>
      <groupName>格式问题</groupName>
      <ability>L2_HalfPunc_CN</ability>
      <abilityName/>
      <candidateList>
        <item>（</item>
      </candidateList>
      <explain>文本全半角错误。</explain>
      <paraID>13FA5C9A</paraID>
      <start>50</start>
      <end>51</end>
      <status>modified</status>
      <modifiedWord>（</modifiedWord>
      <trackRevisions>false</trackRevisions>
    </reviewItem>
    <reviewItem>
      <errorID>996b43e5-d50f-47ce-a997-614f1f97376c</errorID>
      <errorWord>)</errorWord>
      <group>L1_Format</group>
      <groupName>格式问题</groupName>
      <ability>L2_HalfPunc_CN</ability>
      <abilityName/>
      <candidateList>
        <item>）</item>
      </candidateList>
      <explain>文本全半角错误。</explain>
      <paraID>13FA5C9A</paraID>
      <start>57</start>
      <end>58</end>
      <status>modified</status>
      <modifiedWord>）</modifiedWord>
      <trackRevisions>false</trackRevisions>
    </reviewItem>
    <reviewItem>
      <errorID>63d990fa-a5a1-42ed-b364-24d2a1c543a4</errorID>
      <errorWord>),</errorWord>
      <group>L1_Format</group>
      <groupName>格式问题</groupName>
      <ability>L2_HalfPunc_CN</ability>
      <abilityName/>
      <candidateList>
        <item>），</item>
      </candidateList>
      <explain>文本全半角错误。</explain>
      <paraID>32C9AFED</paraID>
      <start>18</start>
      <end>20</end>
      <status>modified</status>
      <modifiedWord>），</modifiedWord>
      <trackRevisions>false</trackRevisions>
    </reviewItem>
    <reviewItem>
      <errorID>0136ac87-a119-4b93-8bcb-55a892e235ae</errorID>
      <errorWord>),</errorWord>
      <group>L1_Format</group>
      <groupName>格式问题</groupName>
      <ability>L2_HalfPunc_CN</ability>
      <abilityName/>
      <candidateList>
        <item>），</item>
      </candidateList>
      <explain>文本全半角错误。</explain>
      <paraID>366E7AC1</paraID>
      <start>18</start>
      <end>20</end>
      <status>modified</status>
      <modifiedWord>），</modifiedWord>
      <trackRevisions>false</trackRevisions>
    </reviewItem>
    <reviewItem>
      <errorID>1f42bfa8-f8c5-499c-a40a-2cb57261b14d</errorID>
      <errorWord>),</errorWord>
      <group>L1_Format</group>
      <groupName>格式问题</groupName>
      <ability>L2_HalfPunc_CN</ability>
      <abilityName/>
      <candidateList>
        <item>），</item>
      </candidateList>
      <explain>文本全半角错误。</explain>
      <paraID>2033DB1C</paraID>
      <start>18</start>
      <end>20</end>
      <status>modified</status>
      <modifiedWord>），</modifiedWord>
      <trackRevisions>false</trackRevisions>
    </reviewItem>
    <reviewItem>
      <errorID>657d2ea4-35e8-4dfc-ae8d-d23e7597d502</errorID>
      <errorWord>),</errorWord>
      <group>L1_Format</group>
      <groupName>格式问题</groupName>
      <ability>L2_HalfPunc_CN</ability>
      <abilityName/>
      <candidateList>
        <item>），</item>
      </candidateList>
      <explain>文本全半角错误。</explain>
      <paraID>55FB88AD</paraID>
      <start>18</start>
      <end>20</end>
      <status>modified</status>
      <modifiedWord>），</modifiedWord>
      <trackRevisions>false</trackRevisions>
    </reviewItem>
    <reviewItem>
      <errorID>7aceb315-42c6-4fd6-bd9f-eae3e925e2bd</errorID>
      <errorWord>),</errorWord>
      <group>L1_Format</group>
      <groupName>格式问题</groupName>
      <ability>L2_HalfPunc_CN</ability>
      <abilityName/>
      <candidateList>
        <item>），</item>
      </candidateList>
      <explain>文本全半角错误。</explain>
      <paraID>593F2B85</paraID>
      <start>18</start>
      <end>20</end>
      <status>modified</status>
      <modifiedWord>），</modifiedWord>
      <trackRevisions>false</trackRevisions>
    </reviewItem>
    <reviewItem>
      <errorID>cba020ff-42a6-4ac0-9401-5d5d82105970</errorID>
      <errorWord>),</errorWord>
      <group>L1_Format</group>
      <groupName>格式问题</groupName>
      <ability>L2_HalfPunc_CN</ability>
      <abilityName/>
      <candidateList>
        <item>），</item>
      </candidateList>
      <explain>文本全半角错误。</explain>
      <paraID>10D544CE</paraID>
      <start>18</start>
      <end>20</end>
      <status>modified</status>
      <modifiedWord>），</modifiedWord>
      <trackRevisions>false</trackRevisions>
    </reviewItem>
    <reviewItem>
      <errorID>6d28e683-6811-4b5e-b44c-a167853d3b3d</errorID>
      <errorWord>),</errorWord>
      <group>L1_Format</group>
      <groupName>格式问题</groupName>
      <ability>L2_HalfPunc_CN</ability>
      <abilityName/>
      <candidateList>
        <item>），</item>
      </candidateList>
      <explain>文本全半角错误。</explain>
      <paraID>29597B31</paraID>
      <start>18</start>
      <end>20</end>
      <status>modified</status>
      <modifiedWord>），</modifiedWord>
      <trackRevisions>false</trackRevisions>
    </reviewItem>
    <reviewItem>
      <errorID>e3b1a532-772e-4a9e-bb42-5643b9bfec1d</errorID>
      <errorWord>),</errorWord>
      <group>L1_Format</group>
      <groupName>格式问题</groupName>
      <ability>L2_HalfPunc_CN</ability>
      <abilityName/>
      <candidateList>
        <item>），</item>
      </candidateList>
      <explain>文本全半角错误。</explain>
      <paraID>479FAEED</paraID>
      <start>18</start>
      <end>20</end>
      <status>modified</status>
      <modifiedWord>），</modifiedWord>
      <trackRevisions>false</trackRevisions>
    </reviewItem>
    <reviewItem>
      <errorID>6c8db650-f36a-44f7-9b44-c2e5ab8c8a25</errorID>
      <errorWord>)</errorWord>
      <group>L1_Format</group>
      <groupName>格式问题</groupName>
      <ability>L2_HalfPunc_CN</ability>
      <abilityName/>
      <candidateList>
        <item>）</item>
      </candidateList>
      <explain>文本全半角错误。</explain>
      <paraID>5A49C785</paraID>
      <start>10</start>
      <end>11</end>
      <status>modified</status>
      <modifiedWord>）</modifiedWord>
      <trackRevisions>false</trackRevisions>
    </reviewItem>
    <reviewItem>
      <errorID>e16bab1e-9d44-4546-a433-cc302faba0f1</errorID>
      <errorWord>(</errorWord>
      <group>L1_Format</group>
      <groupName>格式问题</groupName>
      <ability>L2_HalfPunc_CN</ability>
      <abilityName/>
      <candidateList>
        <item>（</item>
      </candidateList>
      <explain>文本全半角错误。</explain>
      <paraID>652F4054</paraID>
      <start>50</start>
      <end>51</end>
      <status>modified</status>
      <modifiedWord>（</modifiedWord>
      <trackRevisions>false</trackRevisions>
    </reviewItem>
    <reviewItem>
      <errorID>d6847c8f-86f3-4826-bf03-7da35cfc6770</errorID>
      <errorWord>)</errorWord>
      <group>L1_Format</group>
      <groupName>格式问题</groupName>
      <ability>L2_HalfPunc_CN</ability>
      <abilityName/>
      <candidateList>
        <item>）</item>
      </candidateList>
      <explain>文本全半角错误。</explain>
      <paraID>652F4054</paraID>
      <start>57</start>
      <end>58</end>
      <status>modified</status>
      <modifiedWord>）</modifiedWord>
      <trackRevisions>false</trackRevisions>
    </reviewItem>
    <reviewItem>
      <errorID>531e188c-f3fa-423d-8a32-d12910fa773c</errorID>
      <errorWord>),</errorWord>
      <group>L1_Format</group>
      <groupName>格式问题</groupName>
      <ability>L2_HalfPunc_CN</ability>
      <abilityName/>
      <candidateList>
        <item>），</item>
      </candidateList>
      <explain>文本全半角错误。</explain>
      <paraID>2E152FC8</paraID>
      <start>18</start>
      <end>20</end>
      <status>modified</status>
      <modifiedWord>），</modifiedWord>
      <trackRevisions>false</trackRevisions>
    </reviewItem>
    <reviewItem>
      <errorID>b94da156-5459-4533-abe6-0934d51547ae</errorID>
      <errorWord>(</errorWord>
      <group>L1_Format</group>
      <groupName>格式问题</groupName>
      <ability>L2_HalfPunc_CN</ability>
      <abilityName/>
      <candidateList>
        <item>（</item>
      </candidateList>
      <explain>文本全半角错误。</explain>
      <paraID>3A2AB4A5</paraID>
      <start>50</start>
      <end>51</end>
      <status>modified</status>
      <modifiedWord>（</modifiedWord>
      <trackRevisions>false</trackRevisions>
    </reviewItem>
    <reviewItem>
      <errorID>f2122fc5-a5d2-41f9-b09f-c2d7b5d95e25</errorID>
      <errorWord>)</errorWord>
      <group>L1_Format</group>
      <groupName>格式问题</groupName>
      <ability>L2_HalfPunc_CN</ability>
      <abilityName/>
      <candidateList>
        <item>）</item>
      </candidateList>
      <explain>文本全半角错误。</explain>
      <paraID>3A2AB4A5</paraID>
      <start>57</start>
      <end>58</end>
      <status>modified</status>
      <modifiedWord>）</modifiedWord>
      <trackRevisions>false</trackRevisions>
    </reviewItem>
    <reviewItem>
      <errorID>ff346708-d472-40bb-b02f-e9f64b737c0b</errorID>
      <errorWord>(</errorWord>
      <group>L1_Format</group>
      <groupName>格式问题</groupName>
      <ability>L2_HalfPunc_CN</ability>
      <abilityName/>
      <candidateList>
        <item>（</item>
      </candidateList>
      <explain>文本全半角错误。</explain>
      <paraID>6ED6B031</paraID>
      <start>50</start>
      <end>51</end>
      <status>modified</status>
      <modifiedWord>（</modifiedWord>
      <trackRevisions>false</trackRevisions>
    </reviewItem>
    <reviewItem>
      <errorID>1ed56b51-567a-4ff6-b5c6-92970688d004</errorID>
      <errorWord>)</errorWord>
      <group>L1_Format</group>
      <groupName>格式问题</groupName>
      <ability>L2_HalfPunc_CN</ability>
      <abilityName/>
      <candidateList>
        <item>）</item>
      </candidateList>
      <explain>文本全半角错误。</explain>
      <paraID>6ED6B031</paraID>
      <start>57</start>
      <end>58</end>
      <status>modified</status>
      <modifiedWord>）</modifiedWord>
      <trackRevisions>false</trackRevisions>
    </reviewItem>
    <reviewItem>
      <errorID>767c557c-87f5-433b-94f8-ad910b0b367a</errorID>
      <errorWord>),</errorWord>
      <group>L1_Format</group>
      <groupName>格式问题</groupName>
      <ability>L2_HalfPunc_CN</ability>
      <abilityName/>
      <candidateList>
        <item>），</item>
      </candidateList>
      <explain>文本全半角错误。</explain>
      <paraID> DD7916A</paraID>
      <start>18</start>
      <end>20</end>
      <status>modified</status>
      <modifiedWord>），</modifiedWord>
      <trackRevisions>false</trackRevisions>
    </reviewItem>
    <reviewItem>
      <errorID>40d75198-4665-490a-8991-e41bd023673f</errorID>
      <errorWord>),</errorWord>
      <group>L1_Format</group>
      <groupName>格式问题</groupName>
      <ability>L2_HalfPunc_CN</ability>
      <abilityName/>
      <candidateList>
        <item>），</item>
      </candidateList>
      <explain>文本全半角错误。</explain>
      <paraID>5E13C71B</paraID>
      <start>18</start>
      <end>20</end>
      <status>modified</status>
      <modifiedWord>），</modifiedWord>
      <trackRevisions>false</trackRevisions>
    </reviewItem>
    <reviewItem>
      <errorID>1dae0683-4f34-4654-bc84-51be9822b2fb</errorID>
      <errorWord>)</errorWord>
      <group>L1_Format</group>
      <groupName>格式问题</groupName>
      <ability>L2_HalfPunc_CN</ability>
      <abilityName/>
      <candidateList>
        <item>）</item>
      </candidateList>
      <explain>文本全半角错误。</explain>
      <paraID>621CF3AF</paraID>
      <start>10</start>
      <end>11</end>
      <status>modified</status>
      <modifiedWord>）</modifiedWord>
      <trackRevisions>false</trackRevisions>
    </reviewItem>
    <reviewItem>
      <errorID>549777e8-a003-4e00-ade6-e4fcc5b06eef</errorID>
      <errorWord>(</errorWord>
      <group>L1_Format</group>
      <groupName>格式问题</groupName>
      <ability>L2_HalfPunc_CN</ability>
      <abilityName/>
      <candidateList>
        <item>（</item>
      </candidateList>
      <explain>文本全半角错误。</explain>
      <paraID>3C921A74</paraID>
      <start>50</start>
      <end>51</end>
      <status>modified</status>
      <modifiedWord>（</modifiedWord>
      <trackRevisions>false</trackRevisions>
    </reviewItem>
    <reviewItem>
      <errorID>aad1fb02-a7b0-4aaf-9f7a-170a0bb5f48c</errorID>
      <errorWord>)</errorWord>
      <group>L1_Format</group>
      <groupName>格式问题</groupName>
      <ability>L2_HalfPunc_CN</ability>
      <abilityName/>
      <candidateList>
        <item>）</item>
      </candidateList>
      <explain>文本全半角错误。</explain>
      <paraID>3C921A74</paraID>
      <start>57</start>
      <end>58</end>
      <status>modified</status>
      <modifiedWord>）</modifiedWord>
      <trackRevisions>false</trackRevisions>
    </reviewItem>
    <reviewItem>
      <errorID>d6f46ebe-592f-4e0e-9769-f0fa2bac7d32</errorID>
      <errorWord>),</errorWord>
      <group>L1_Format</group>
      <groupName>格式问题</groupName>
      <ability>L2_HalfPunc_CN</ability>
      <abilityName/>
      <candidateList>
        <item>），</item>
      </candidateList>
      <explain>文本全半角错误。</explain>
      <paraID>10B23461</paraID>
      <start>18</start>
      <end>20</end>
      <status>modified</status>
      <modifiedWord>），</modifiedWord>
      <trackRevisions>false</trackRevisions>
    </reviewItem>
    <reviewItem>
      <errorID>aa049461-8046-4d85-a96f-af92ab3fa834</errorID>
      <errorWord>(</errorWord>
      <group>L1_Format</group>
      <groupName>格式问题</groupName>
      <ability>L2_HalfPunc_CN</ability>
      <abilityName/>
      <candidateList>
        <item>（</item>
      </candidateList>
      <explain>文本全半角错误。</explain>
      <paraID>2B997FEE</paraID>
      <start>50</start>
      <end>51</end>
      <status>modified</status>
      <modifiedWord>（</modifiedWord>
      <trackRevisions>false</trackRevisions>
    </reviewItem>
    <reviewItem>
      <errorID>2acfb90a-9150-4687-a9ca-9794525196e8</errorID>
      <errorWord>)</errorWord>
      <group>L1_Format</group>
      <groupName>格式问题</groupName>
      <ability>L2_HalfPunc_CN</ability>
      <abilityName/>
      <candidateList>
        <item>）</item>
      </candidateList>
      <explain>文本全半角错误。</explain>
      <paraID>2B997FEE</paraID>
      <start>57</start>
      <end>58</end>
      <status>modified</status>
      <modifiedWord>）</modifiedWord>
      <trackRevisions>false</trackRevisions>
    </reviewItem>
    <reviewItem>
      <errorID>4251a6b6-e69b-4c98-941a-8456861feabe</errorID>
      <errorWord>),</errorWord>
      <group>L1_Format</group>
      <groupName>格式问题</groupName>
      <ability>L2_HalfPunc_CN</ability>
      <abilityName/>
      <candidateList>
        <item>），</item>
      </candidateList>
      <explain>文本全半角错误。</explain>
      <paraID>2DEA97C3</paraID>
      <start>18</start>
      <end>20</end>
      <status>modified</status>
      <modifiedWord>），</modifiedWord>
      <trackRevisions>false</trackRevisions>
    </reviewItem>
    <reviewItem>
      <errorID>7006eebc-ba99-4967-9e6a-f4f4958fc485</errorID>
      <errorWord>),</errorWord>
      <group>L1_Format</group>
      <groupName>格式问题</groupName>
      <ability>L2_HalfPunc_CN</ability>
      <abilityName/>
      <candidateList>
        <item>），</item>
      </candidateList>
      <explain>文本全半角错误。</explain>
      <paraID>7D86F6E3</paraID>
      <start>18</start>
      <end>20</end>
      <status>modified</status>
      <modifiedWord>），</modifiedWord>
      <trackRevisions>false</trackRevisions>
    </reviewItem>
    <reviewItem>
      <errorID>b9ee9e98-75f6-4d16-b8e7-778a9d838596</errorID>
      <errorWord>),</errorWord>
      <group>L1_Format</group>
      <groupName>格式问题</groupName>
      <ability>L2_HalfPunc_CN</ability>
      <abilityName/>
      <candidateList>
        <item>），</item>
      </candidateList>
      <explain>文本全半角错误。</explain>
      <paraID>44435D5C</paraID>
      <start>18</start>
      <end>20</end>
      <status>modified</status>
      <modifiedWord>），</modifiedWord>
      <trackRevisions>false</trackRevisions>
    </reviewItem>
    <reviewItem>
      <errorID>559e6534-4237-4951-8a60-3a19d8715a43</errorID>
      <errorWord>),</errorWord>
      <group>L1_Format</group>
      <groupName>格式问题</groupName>
      <ability>L2_HalfPunc_CN</ability>
      <abilityName/>
      <candidateList>
        <item>），</item>
      </candidateList>
      <explain>文本全半角错误。</explain>
      <paraID>6B908215</paraID>
      <start>18</start>
      <end>20</end>
      <status>modified</status>
      <modifiedWord>），</modifiedWord>
      <trackRevisions>false</trackRevisions>
    </reviewItem>
    <reviewItem>
      <errorID>7e5ecc49-8c26-43ca-abf8-ee5df925d510</errorID>
      <errorWord>),</errorWord>
      <group>L1_Format</group>
      <groupName>格式问题</groupName>
      <ability>L2_HalfPunc_CN</ability>
      <abilityName/>
      <candidateList>
        <item>），</item>
      </candidateList>
      <explain>文本全半角错误。</explain>
      <paraID>531B3E09</paraID>
      <start>18</start>
      <end>20</end>
      <status>modified</status>
      <modifiedWord>），</modifiedWord>
      <trackRevisions>false</trackRevisions>
    </reviewItem>
    <reviewItem>
      <errorID>f6b4577d-4614-44a8-96b1-f18baedf50c9</errorID>
      <errorWord>),</errorWord>
      <group>L1_Format</group>
      <groupName>格式问题</groupName>
      <ability>L2_HalfPunc_CN</ability>
      <abilityName/>
      <candidateList>
        <item>），</item>
      </candidateList>
      <explain>文本全半角错误。</explain>
      <paraID>11B6AC43</paraID>
      <start>18</start>
      <end>20</end>
      <status>modified</status>
      <modifiedWord>），</modifiedWord>
      <trackRevisions>false</trackRevisions>
    </reviewItem>
    <reviewItem>
      <errorID>1453087a-149d-45d7-849f-9905abc3e8d2</errorID>
      <errorWord>),</errorWord>
      <group>L1_Format</group>
      <groupName>格式问题</groupName>
      <ability>L2_HalfPunc_CN</ability>
      <abilityName/>
      <candidateList>
        <item>），</item>
      </candidateList>
      <explain>文本全半角错误。</explain>
      <paraID> 6684CA3</paraID>
      <start>18</start>
      <end>20</end>
      <status>modified</status>
      <modifiedWord>），</modifiedWord>
      <trackRevisions>false</trackRevisions>
    </reviewItem>
    <reviewItem>
      <errorID>a4cdc520-e09d-42bd-9c1a-4091815c0a02</errorID>
      <errorWord>(</errorWord>
      <group>L1_Format</group>
      <groupName>格式问题</groupName>
      <ability>L2_HalfPunc_CN</ability>
      <abilityName/>
      <candidateList>
        <item>（</item>
      </candidateList>
      <explain>文本全半角错误。</explain>
      <paraID>4B4FC4E2</paraID>
      <start>50</start>
      <end>51</end>
      <status>modified</status>
      <modifiedWord>（</modifiedWord>
      <trackRevisions>false</trackRevisions>
    </reviewItem>
    <reviewItem>
      <errorID>c596ee59-4a3c-49fa-829d-bae3eb6936c4</errorID>
      <errorWord>)</errorWord>
      <group>L1_Format</group>
      <groupName>格式问题</groupName>
      <ability>L2_HalfPunc_CN</ability>
      <abilityName/>
      <candidateList>
        <item>）</item>
      </candidateList>
      <explain>文本全半角错误。</explain>
      <paraID>4B4FC4E2</paraID>
      <start>57</start>
      <end>58</end>
      <status>modified</status>
      <modifiedWord>）</modifiedWord>
      <trackRevisions>false</trackRevisions>
    </reviewItem>
    <reviewItem>
      <errorID>47bfd0ba-320d-4977-bdaf-28f0c82d48d3</errorID>
      <errorWord>),</errorWord>
      <group>L1_Format</group>
      <groupName>格式问题</groupName>
      <ability>L2_HalfPunc_CN</ability>
      <abilityName/>
      <candidateList>
        <item>），</item>
      </candidateList>
      <explain>文本全半角错误。</explain>
      <paraID> 5BF3B70</paraID>
      <start>18</start>
      <end>20</end>
      <status>modified</status>
      <modifiedWord>），</modifiedWord>
      <trackRevisions>false</trackRevisions>
    </reviewItem>
    <reviewItem>
      <errorID>9902d492-5ba6-4674-89cc-2b2ef2b4a90d</errorID>
      <errorWord>),</errorWord>
      <group>L1_Format</group>
      <groupName>格式问题</groupName>
      <ability>L2_HalfPunc_CN</ability>
      <abilityName/>
      <candidateList>
        <item>），</item>
      </candidateList>
      <explain>文本全半角错误。</explain>
      <paraID>79255DEC</paraID>
      <start>18</start>
      <end>20</end>
      <status>modified</status>
      <modifiedWord>），</modifiedWord>
      <trackRevisions>false</trackRevisions>
    </reviewItem>
    <reviewItem>
      <errorID>69df46af-deef-4d28-a9ea-d1d7c9f9dbe7</errorID>
      <errorWord>),</errorWord>
      <group>L1_Format</group>
      <groupName>格式问题</groupName>
      <ability>L2_HalfPunc_CN</ability>
      <abilityName/>
      <candidateList>
        <item>），</item>
      </candidateList>
      <explain>文本全半角错误。</explain>
      <paraID>62B401F0</paraID>
      <start>18</start>
      <end>20</end>
      <status>modified</status>
      <modifiedWord>），</modifiedWord>
      <trackRevisions>false</trackRevisions>
    </reviewItem>
    <reviewItem>
      <errorID>f938720b-9bdd-4199-90e2-1ec70f9c26c1</errorID>
      <errorWord>),</errorWord>
      <group>L1_Format</group>
      <groupName>格式问题</groupName>
      <ability>L2_HalfPunc_CN</ability>
      <abilityName/>
      <candidateList>
        <item>），</item>
      </candidateList>
      <explain>文本全半角错误。</explain>
      <paraID>77EBC09A</paraID>
      <start>18</start>
      <end>20</end>
      <status>modified</status>
      <modifiedWord>），</modifiedWord>
      <trackRevisions>false</trackRevisions>
    </reviewItem>
    <reviewItem>
      <errorID>9b85d5fa-c1cd-49e9-8e2d-30d54a9df720</errorID>
      <errorWord>(</errorWord>
      <group>L1_Format</group>
      <groupName>格式问题</groupName>
      <ability>L2_HalfPunc_CN</ability>
      <abilityName/>
      <candidateList>
        <item>（</item>
      </candidateList>
      <explain>文本全半角错误。</explain>
      <paraID>2AA9DCB9</paraID>
      <start>50</start>
      <end>51</end>
      <status>modified</status>
      <modifiedWord>（</modifiedWord>
      <trackRevisions>false</trackRevisions>
    </reviewItem>
    <reviewItem>
      <errorID>c50446ec-111d-45e8-aa57-4e4747985b3b</errorID>
      <errorWord>)</errorWord>
      <group>L1_Format</group>
      <groupName>格式问题</groupName>
      <ability>L2_HalfPunc_CN</ability>
      <abilityName/>
      <candidateList>
        <item>）</item>
      </candidateList>
      <explain>文本全半角错误。</explain>
      <paraID>2AA9DCB9</paraID>
      <start>57</start>
      <end>58</end>
      <status>modified</status>
      <modifiedWord>）</modifiedWord>
      <trackRevisions>false</trackRevisions>
    </reviewItem>
    <reviewItem>
      <errorID>d3c89302-e062-42f9-be86-8ada746b4df1</errorID>
      <errorWord>),</errorWord>
      <group>L1_Format</group>
      <groupName>格式问题</groupName>
      <ability>L2_HalfPunc_CN</ability>
      <abilityName/>
      <candidateList>
        <item>），</item>
      </candidateList>
      <explain>文本全半角错误。</explain>
      <paraID>3B6AB8E8</paraID>
      <start>18</start>
      <end>20</end>
      <status>modified</status>
      <modifiedWord>），</modifiedWord>
      <trackRevisions>false</trackRevisions>
    </reviewItem>
    <reviewItem>
      <errorID>0cbcb6e8-990f-4ce2-af9d-7c4a7ae13a86</errorID>
      <errorWord>),</errorWord>
      <group>L1_Format</group>
      <groupName>格式问题</groupName>
      <ability>L2_HalfPunc_CN</ability>
      <abilityName/>
      <candidateList>
        <item>），</item>
      </candidateList>
      <explain>文本全半角错误。</explain>
      <paraID>77839E15</paraID>
      <start>18</start>
      <end>20</end>
      <status>modified</status>
      <modifiedWord>），</modifiedWord>
      <trackRevisions>false</trackRevisions>
    </reviewItem>
    <reviewItem>
      <errorID>d185c7f8-60f9-466f-bd78-61ff46ccf768</errorID>
      <errorWord>),</errorWord>
      <group>L1_Format</group>
      <groupName>格式问题</groupName>
      <ability>L2_HalfPunc_CN</ability>
      <abilityName/>
      <candidateList>
        <item>），</item>
      </candidateList>
      <explain>文本全半角错误。</explain>
      <paraID>7AF82F18</paraID>
      <start>18</start>
      <end>20</end>
      <status>modified</status>
      <modifiedWord>），</modifiedWord>
      <trackRevisions>false</trackRevisions>
    </reviewItem>
    <reviewItem>
      <errorID>edc1f99d-f2f7-47f6-bb87-9afa647d9fcd</errorID>
      <errorWord>)</errorWord>
      <group>L1_Format</group>
      <groupName>格式问题</groupName>
      <ability>L2_HalfPunc_CN</ability>
      <abilityName/>
      <candidateList>
        <item>）</item>
      </candidateList>
      <explain>文本全半角错误。</explain>
      <paraID> B52BAA3</paraID>
      <start>13</start>
      <end>14</end>
      <status>modified</status>
      <modifiedWord>）</modifiedWord>
      <trackRevisions>false</trackRevisions>
    </reviewItem>
    <reviewItem>
      <errorID>30b4236b-8f6d-46b5-99bb-bfc7da42873b</errorID>
      <errorWord>),</errorWord>
      <group>L1_Format</group>
      <groupName>格式问题</groupName>
      <ability>L2_HalfPunc_CN</ability>
      <abilityName/>
      <candidateList>
        <item>），</item>
      </candidateList>
      <explain>文本全半角错误。</explain>
      <paraID> 59B0F7C</paraID>
      <start>18</start>
      <end>20</end>
      <status>modified</status>
      <modifiedWord>），</modifiedWord>
      <trackRevisions>false</trackRevisions>
    </reviewItem>
    <reviewItem>
      <errorID>fea02f41-178e-4393-a3d3-b3e4017985be</errorID>
      <errorWord>(</errorWord>
      <group>L1_Format</group>
      <groupName>格式问题</groupName>
      <ability>L2_HalfPunc_CN</ability>
      <abilityName/>
      <candidateList>
        <item>（</item>
      </candidateList>
      <explain>文本全半角错误。</explain>
      <paraID>1FC1F9C2</paraID>
      <start>50</start>
      <end>51</end>
      <status>modified</status>
      <modifiedWord>（</modifiedWord>
      <trackRevisions>false</trackRevisions>
    </reviewItem>
    <reviewItem>
      <errorID>cd20fa05-c08d-409f-a6e1-4ce781f32e6b</errorID>
      <errorWord>)</errorWord>
      <group>L1_Format</group>
      <groupName>格式问题</groupName>
      <ability>L2_HalfPunc_CN</ability>
      <abilityName/>
      <candidateList>
        <item>）</item>
      </candidateList>
      <explain>文本全半角错误。</explain>
      <paraID>1FC1F9C2</paraID>
      <start>57</start>
      <end>58</end>
      <status>modified</status>
      <modifiedWord>）</modifiedWord>
      <trackRevisions>false</trackRevisions>
    </reviewItem>
    <reviewItem>
      <errorID>70cd2786-a4e6-429c-9630-474131ab8179</errorID>
      <errorWord>)</errorWord>
      <group>L1_Format</group>
      <groupName>格式问题</groupName>
      <ability>L2_HalfPunc_CN</ability>
      <abilityName/>
      <candidateList>
        <item>）</item>
      </candidateList>
      <explain>文本全半角错误。</explain>
      <paraID>21C75E14</paraID>
      <start>19</start>
      <end>20</end>
      <status>modified</status>
      <modifiedWord>）</modifiedWord>
      <trackRevisions>false</trackRevisions>
    </reviewItem>
    <reviewItem>
      <errorID>7afc0442-d8fb-414d-994f-bfc33b93627b</errorID>
      <errorWord>对于</errorWord>
      <group>L1_Word</group>
      <groupName>字词问题</groupName>
      <ability>L2_Typo</ability>
      <abilityName>字词错误</abilityName>
      <candidateList>
        <item>对</item>
      </candidateList>
      <explain>（對）duì❶回答：～答｜无言以～。❷〈动〉对待；对付：～事不～人｜～症下药｜刀～刀，枪～枪。❸〈动〉朝着；向着（常跟“着”）：～着镜子理理头发｜枪口～着敌人。❹二者相对；彼此相向：～调｜～流｜～立｜～抗。❺对面的；敌对的：～岸｜～方｜～手｜作～。❻〈动〉使两个东西配合或接触：～对子｜把门～上｜～个火儿。</explain>
      <paraID>128750EC</paraID>
      <start>4</start>
      <end>6</end>
      <status>unmodified</status>
      <modifiedWord/>
      <trackRevisions>false</trackRevisions>
    </reviewItem>
    <reviewItem>
      <errorID>047b1729-112f-423d-a9c2-93056da74eab</errorID>
      <errorWord>),</errorWord>
      <group>L1_Format</group>
      <groupName>格式问题</groupName>
      <ability>L2_HalfPunc_CN</ability>
      <abilityName/>
      <candidateList>
        <item>），</item>
      </candidateList>
      <explain>文本全半角错误。</explain>
      <paraID>75AA4D82</paraID>
      <start>17</start>
      <end>19</end>
      <status>modified</status>
      <modifiedWord>），</modifiedWord>
      <trackRevisions>false</trackRevisions>
    </reviewItem>
    <reviewItem>
      <errorID>8eab42d6-af10-4126-a954-8ec5064e6395</errorID>
      <errorWord>"</errorWord>
      <group>L1_Format</group>
      <groupName>格式问题</groupName>
      <ability>L2_HalfPunc_CN</ability>
      <abilityName/>
      <candidateList>
        <item>”</item>
      </candidateList>
      <explain>文本全半角错误。</explain>
      <paraID>6D69F488</paraID>
      <start>65</start>
      <end>66</end>
      <status>modified</status>
      <modifiedWord>”</modifiedWord>
      <trackRevisions>false</trackRevisions>
    </reviewItem>
    <reviewItem>
      <errorID>a714bede-e7ca-44ab-86aa-89d9607e3384</errorID>
      <errorWord>以上以上</errorWord>
      <group>L1_Word</group>
      <groupName>字词问题</groupName>
      <ability>L2_Typo</ability>
      <abilityName>字词错误</abilityName>
      <candidateList>
        <item>以上</item>
      </candidateList>
      <explain/>
      <paraID>312C49BD</paraID>
      <start>77</start>
      <end>81</end>
      <status>unmodified</status>
      <modifiedWord/>
      <trackRevisions>false</trackRevisions>
    </reviewItem>
    <reviewItem>
      <errorID>4953eeae-3fdd-4ea7-8c38-dc16724b9288</errorID>
      <errorWord>胸水</errorWord>
      <group>L1_Knowledge</group>
      <groupName>知识性问题</groupName>
      <ability>L2_Term</ability>
      <abilityName>专业术语</abilityName>
      <candidateList>
        <item>胸腔积液</item>
      </candidateList>
      <explain>医学名词[胸水]为不规范表述或旧称，其规范书面表述为[胸腔积液]。</explain>
      <paraID>312C49BD</paraID>
      <start>83</start>
      <end>85</end>
      <status>unmodified</status>
      <modifiedWord/>
      <trackRevisions>false</trackRevisions>
    </reviewItem>
    <reviewItem>
      <errorID>c18ae8e1-9f47-4184-ba8c-8ecaaf98d0f2</errorID>
      <errorWord>(</errorWord>
      <group>L1_Format</group>
      <groupName>格式问题</groupName>
      <ability>L2_HalfPunc_CN</ability>
      <abilityName/>
      <candidateList>
        <item>（</item>
      </candidateList>
      <explain>文本全半角错误。</explain>
      <paraID> 606113B</paraID>
      <start>76</start>
      <end>77</end>
      <status>modified</status>
      <modifiedWord>（</modifiedWord>
      <trackRevisions>false</trackRevisions>
    </reviewItem>
    <reviewItem>
      <errorID>3112a484-224f-4687-a838-aae49f8e387e</errorID>
      <errorWord>)</errorWord>
      <group>L1_Format</group>
      <groupName>格式问题</groupName>
      <ability>L2_HalfPunc_CN</ability>
      <abilityName/>
      <candidateList>
        <item>）</item>
      </candidateList>
      <explain>文本全半角错误。</explain>
      <paraID> 606113B</paraID>
      <start>84</start>
      <end>85</end>
      <status>modified</status>
      <modifiedWord>）</modifiedWord>
      <trackRevisions>false</trackRevisions>
    </reviewItem>
    <reviewItem>
      <errorID>9609fb25-dbf0-4f06-b3b0-522f832d36b8</errorID>
      <errorWord>:</errorWord>
      <group>L1_Format</group>
      <groupName>格式问题</groupName>
      <ability>L2_HalfPunc_CN</ability>
      <abilityName/>
      <candidateList>
        <item>：</item>
      </candidateList>
      <explain>文本全半角错误。</explain>
      <paraID>3FD00BA3</paraID>
      <start>2</start>
      <end>3</end>
      <status>modified</status>
      <modifiedWord>：</modifiedWord>
      <trackRevisions>false</trackRevisions>
    </reviewItem>
    <reviewItem>
      <errorID>3118656b-9a9a-4843-8911-63a0a0449844</errorID>
      <errorWord>,</errorWord>
      <group>L1_Format</group>
      <groupName>格式问题</groupName>
      <ability>L2_HalfPunc_CN</ability>
      <abilityName/>
      <candidateList>
        <item>，</item>
      </candidateList>
      <explain>文本全半角错误。</explain>
      <paraID>483F8105</paraID>
      <start>7</start>
      <end>8</end>
      <status>modified</status>
      <modifiedWord>，</modifiedWord>
      <trackRevisions>false</trackRevisions>
    </reviewItem>
    <reviewItem>
      <errorID>6042d579-5aaf-4d01-a0b1-5ec35d1ca4fd</errorID>
      <errorWord>,</errorWord>
      <group>L1_Format</group>
      <groupName>格式问题</groupName>
      <ability>L2_HalfPunc_CN</ability>
      <abilityName/>
      <candidateList>
        <item>，</item>
      </candidateList>
      <explain>文本全半角错误。</explain>
      <paraID>483F8105</paraID>
      <start>18</start>
      <end>19</end>
      <status>modified</status>
      <modifiedWord>，</modifiedWord>
      <trackRevisions>false</trackRevisions>
    </reviewItem>
    <reviewItem>
      <errorID>278e1400-1fff-424d-9c43-cd2edd2cd493</errorID>
      <errorWord>,</errorWord>
      <group>L1_Format</group>
      <groupName>格式问题</groupName>
      <ability>L2_HalfPunc_CN</ability>
      <abilityName/>
      <candidateList>
        <item>，</item>
      </candidateList>
      <explain>文本全半角错误。</explain>
      <paraID>483F8105</paraID>
      <start>26</start>
      <end>27</end>
      <status>modified</status>
      <modifiedWord>，</modifiedWord>
      <trackRevisions>false</trackRevisions>
    </reviewItem>
    <reviewItem>
      <errorID>645b1215-649a-4119-ab6e-a57f9db70b5f</errorID>
      <errorWord>;</errorWord>
      <group>L1_Format</group>
      <groupName>格式问题</groupName>
      <ability>L2_HalfPunc_CN</ability>
      <abilityName/>
      <candidateList>
        <item>；</item>
      </candidateList>
      <explain>文本全半角错误。</explain>
      <paraID>483F8105</paraID>
      <start>36</start>
      <end>37</end>
      <status>modified</status>
      <modifiedWord>；</modifiedWord>
      <trackRevisions>false</trackRevisions>
    </reviewItem>
    <reviewItem>
      <errorID>4cc35c08-ea8c-42f8-809b-a2295c8a149c</errorID>
      <errorWord>,</errorWord>
      <group>L1_Format</group>
      <groupName>格式问题</groupName>
      <ability>L2_HalfPunc_CN</ability>
      <abilityName/>
      <candidateList>
        <item>，</item>
      </candidateList>
      <explain>文本全半角错误。</explain>
      <paraID>483F8105</paraID>
      <start>49</start>
      <end>50</end>
      <status>modified</status>
      <modifiedWord>，</modifiedWord>
      <trackRevisions>false</trackRevisions>
    </reviewItem>
    <reviewItem>
      <errorID>2a3d61ed-d8e9-47e7-8d09-010c204c9072</errorID>
      <errorWord>,</errorWord>
      <group>L1_Format</group>
      <groupName>格式问题</groupName>
      <ability>L2_HalfPunc_CN</ability>
      <abilityName/>
      <candidateList>
        <item>，</item>
      </candidateList>
      <explain>文本全半角错误。</explain>
      <paraID>483F8105</paraID>
      <start>61</start>
      <end>62</end>
      <status>modified</status>
      <modifiedWord>，</modifiedWord>
      <trackRevisions>false</trackRevisions>
    </reviewItem>
    <reviewItem>
      <errorID>7b12e4bb-e13f-4e29-af91-0d89702eae0e</errorID>
      <errorWord>,</errorWord>
      <group>L1_Format</group>
      <groupName>格式问题</groupName>
      <ability>L2_HalfPunc_CN</ability>
      <abilityName/>
      <candidateList>
        <item>，</item>
      </candidateList>
      <explain>文本全半角错误。</explain>
      <paraID> 40E06AB</paraID>
      <start>24</start>
      <end>25</end>
      <status>modified</status>
      <modifiedWord>，</modifiedWord>
      <trackRevisions>false</trackRevisions>
    </reviewItem>
    <reviewItem>
      <errorID>a9a60349-10c6-4844-b6be-2856e0de5d70</errorID>
      <errorWord>:</errorWord>
      <group>L1_Format</group>
      <groupName>格式问题</groupName>
      <ability>L2_HalfPunc_CN</ability>
      <abilityName/>
      <candidateList>
        <item>：</item>
      </candidateList>
      <explain>文本全半角错误。</explain>
      <paraID> AC6D5BB</paraID>
      <start>12</start>
      <end>13</end>
      <status>modified</status>
      <modifiedWord>：</modifiedWord>
      <trackRevisions>false</trackRevisions>
    </reviewItem>
    <reviewItem>
      <errorID>a8b22788-86d5-4def-b2c8-aba80e8e001f</errorID>
      <errorWord>(</errorWord>
      <group>L1_Format</group>
      <groupName>格式问题</groupName>
      <ability>L2_HalfPunc_CN</ability>
      <abilityName/>
      <candidateList>
        <item>（</item>
      </candidateList>
      <explain>文本全半角错误。</explain>
      <paraID> AC6D5BB</paraID>
      <start>24</start>
      <end>25</end>
      <status>modified</status>
      <modifiedWord>（</modifiedWord>
      <trackRevisions>false</trackRevisions>
    </reviewItem>
    <reviewItem>
      <errorID>c7b8b3d5-c633-4f19-b00c-e151b15a5ce9</errorID>
      <errorWord>)</errorWord>
      <group>L1_Format</group>
      <groupName>格式问题</groupName>
      <ability>L2_HalfPunc_CN</ability>
      <abilityName/>
      <candidateList>
        <item>）</item>
      </candidateList>
      <explain>文本全半角错误。</explain>
      <paraID> AC6D5BB</paraID>
      <start>29</start>
      <end>30</end>
      <status>modified</status>
      <modifiedWord>）</modifiedWord>
      <trackRevisions>false</trackRevisions>
    </reviewItem>
    <reviewItem>
      <errorID>f14cb17c-eea9-4317-831f-cc0da5b1b9c0</errorID>
      <errorWord>,</errorWord>
      <group>L1_Format</group>
      <groupName>格式问题</groupName>
      <ability>L2_HalfPunc_CN</ability>
      <abilityName/>
      <candidateList>
        <item>，</item>
      </candidateList>
      <explain>文本全半角错误。</explain>
      <paraID> AC6D5BB</paraID>
      <start>30</start>
      <end>31</end>
      <status>modified</status>
      <modifiedWord>，</modifiedWord>
      <trackRevisions>false</trackRevisions>
    </reviewItem>
    <reviewItem>
      <errorID>39c13471-8a9c-4601-b28c-b787711004f0</errorID>
      <errorWord>,</errorWord>
      <group>L1_Format</group>
      <groupName>格式问题</groupName>
      <ability>L2_HalfPunc_CN</ability>
      <abilityName/>
      <candidateList>
        <item>，</item>
      </candidateList>
      <explain>文本全半角错误。</explain>
      <paraID> AC6D5BB</paraID>
      <start>40</start>
      <end>41</end>
      <status>modified</status>
      <modifiedWord>，</modifiedWord>
      <trackRevisions>false</trackRevisions>
    </reviewItem>
    <reviewItem>
      <errorID>7430cba8-e9f2-4231-af4e-d9e57fa8e672</errorID>
      <errorWord>,</errorWord>
      <group>L1_Format</group>
      <groupName>格式问题</groupName>
      <ability>L2_HalfPunc_CN</ability>
      <abilityName/>
      <candidateList>
        <item>，</item>
      </candidateList>
      <explain>文本全半角错误。</explain>
      <paraID> AC6D5BB</paraID>
      <start>48</start>
      <end>49</end>
      <status>modified</status>
      <modifiedWord>，</modifiedWord>
      <trackRevisions>false</trackRevisions>
    </reviewItem>
    <reviewItem>
      <errorID>fc79f780-ec97-467b-b12a-ca948a02761c</errorID>
      <errorWord>:</errorWord>
      <group>L1_Format</group>
      <groupName>格式问题</groupName>
      <ability>L2_HalfPunc_CN</ability>
      <abilityName/>
      <candidateList>
        <item>：</item>
      </candidateList>
      <explain>文本全半角错误。</explain>
      <paraID>58F1C50F</paraID>
      <start>10</start>
      <end>11</end>
      <status>modified</status>
      <modifiedWord>：</modifiedWord>
      <trackRevisions>false</trackRevisions>
    </reviewItem>
    <reviewItem>
      <errorID>f896c76a-5ad2-4769-830c-112067790834</errorID>
      <errorWord>(</errorWord>
      <group>L1_Format</group>
      <groupName>格式问题</groupName>
      <ability>L2_HalfPunc_CN</ability>
      <abilityName/>
      <candidateList>
        <item>（</item>
      </candidateList>
      <explain>文本全半角错误。</explain>
      <paraID>58F1C50F</paraID>
      <start>17</start>
      <end>18</end>
      <status>modified</status>
      <modifiedWord>（</modifiedWord>
      <trackRevisions>false</trackRevisions>
    </reviewItem>
    <reviewItem>
      <errorID>15a96d5e-8363-4ae8-a0df-7e4aaf596bcb</errorID>
      <errorWord>)</errorWord>
      <group>L1_Format</group>
      <groupName>格式问题</groupName>
      <ability>L2_HalfPunc_CN</ability>
      <abilityName/>
      <candidateList>
        <item>）</item>
      </candidateList>
      <explain>文本全半角错误。</explain>
      <paraID>58F1C50F</paraID>
      <start>21</start>
      <end>22</end>
      <status>modified</status>
      <modifiedWord>）</modifiedWord>
      <trackRevisions>false</trackRevisions>
    </reviewItem>
    <reviewItem>
      <errorID>cdf02478-fb4e-4312-a42a-4f7bc808a209</errorID>
      <errorWord>,</errorWord>
      <group>L1_Format</group>
      <groupName>格式问题</groupName>
      <ability>L2_HalfPunc_CN</ability>
      <abilityName/>
      <candidateList>
        <item>，</item>
      </candidateList>
      <explain>文本全半角错误。</explain>
      <paraID>58F1C50F</paraID>
      <start>24</start>
      <end>25</end>
      <status>modified</status>
      <modifiedWord>，</modifiedWord>
      <trackRevisions>false</trackRevisions>
    </reviewItem>
    <reviewItem>
      <errorID>38664cfa-1d92-4388-b777-b1ed715ef6ea</errorID>
      <errorWord>,</errorWord>
      <group>L1_Format</group>
      <groupName>格式问题</groupName>
      <ability>L2_HalfPunc_CN</ability>
      <abilityName/>
      <candidateList>
        <item>，</item>
      </candidateList>
      <explain>文本全半角错误。</explain>
      <paraID>58F1C50F</paraID>
      <start>32</start>
      <end>33</end>
      <status>modified</status>
      <modifiedWord>，</modifiedWord>
      <trackRevisions>false</trackRevisions>
    </reviewItem>
    <reviewItem>
      <errorID>c6211918-7f84-4fc2-a294-fdfe0c81c818</errorID>
      <errorWord>:</errorWord>
      <group>L1_Format</group>
      <groupName>格式问题</groupName>
      <ability>L2_HalfPunc_CN</ability>
      <abilityName/>
      <candidateList>
        <item>：</item>
      </candidateList>
      <explain>文本全半角错误。</explain>
      <paraID>1CE638E4</paraID>
      <start>10</start>
      <end>11</end>
      <status>modified</status>
      <modifiedWord>：</modifiedWord>
      <trackRevisions>false</trackRevisions>
    </reviewItem>
    <reviewItem>
      <errorID>4c8c116e-7fcb-40d8-bc8e-86de80a767a7</errorID>
      <errorWord>多聚酶链反应</errorWord>
      <group>L1_Knowledge</group>
      <groupName>知识性问题</groupName>
      <ability>L2_Term</ability>
      <abilityName>专业术语</abilityName>
      <candidateList>
        <item>聚合酶链反应</item>
      </candidateList>
      <explain>医学名词[多聚酶链反应]为不规范表述或旧称，其规范书面表述为[聚合酶链反应]。</explain>
      <paraID>1CE638E4</paraID>
      <start>21</start>
      <end>27</end>
      <status>unmodified</status>
      <modifiedWord/>
      <trackRevisions>false</trackRevisions>
    </reviewItem>
    <reviewItem>
      <errorID>ac68c26c-b350-461b-ba3a-8ceef104622c</errorID>
      <errorWord>,</errorWord>
      <group>L1_Format</group>
      <groupName>格式问题</groupName>
      <ability>L2_HalfPunc_CN</ability>
      <abilityName/>
      <candidateList>
        <item>，</item>
      </candidateList>
      <explain>文本全半角错误。</explain>
      <paraID>1CE638E4</paraID>
      <start>29</start>
      <end>30</end>
      <status>modified</status>
      <modifiedWord>，</modifiedWord>
      <trackRevisions>false</trackRevisions>
    </reviewItem>
    <reviewItem>
      <errorID>194e238a-c7ae-40fb-b51f-0f109542ea6f</errorID>
      <errorWord>,</errorWord>
      <group>L1_Format</group>
      <groupName>格式问题</groupName>
      <ability>L2_HalfPunc_CN</ability>
      <abilityName/>
      <candidateList>
        <item>，</item>
      </candidateList>
      <explain>文本全半角错误。</explain>
      <paraID>1CE638E4</paraID>
      <start>65</start>
      <end>66</end>
      <status>modified</status>
      <modifiedWord>，</modifiedWord>
      <trackRevisions>false</trackRevisions>
    </reviewItem>
    <reviewItem>
      <errorID>2d4904a3-d67e-49c4-85b4-9c6b9a99d756</errorID>
      <errorWord>:</errorWord>
      <group>L1_Format</group>
      <groupName>格式问题</groupName>
      <ability>L2_HalfPunc_CN</ability>
      <abilityName/>
      <candidateList>
        <item>：</item>
      </candidateList>
      <explain>文本全半角错误。</explain>
      <paraID>5B8CD5A7</paraID>
      <start>10</start>
      <end>11</end>
      <status>modified</status>
      <modifiedWord>：</modifiedWord>
      <trackRevisions>false</trackRevisions>
    </reviewItem>
    <reviewItem>
      <errorID>a8496736-6763-499e-bdf1-ff9367b517f1</errorID>
      <errorWord>,</errorWord>
      <group>L1_Format</group>
      <groupName>格式问题</groupName>
      <ability>L2_HalfPunc_CN</ability>
      <abilityName/>
      <candidateList>
        <item>，</item>
      </candidateList>
      <explain>文本全半角错误。</explain>
      <paraID>5B8CD5A7</paraID>
      <start>18</start>
      <end>19</end>
      <status>modified</status>
      <modifiedWord>，</modifiedWord>
      <trackRevisions>false</trackRevisions>
    </reviewItem>
    <reviewItem>
      <errorID>16513e91-c5fd-4953-adae-fcd483c232a8</errorID>
      <errorWord>,</errorWord>
      <group>L1_Format</group>
      <groupName>格式问题</groupName>
      <ability>L2_HalfPunc_CN</ability>
      <abilityName/>
      <candidateList>
        <item>，</item>
      </candidateList>
      <explain>文本全半角错误。</explain>
      <paraID>5B8CD5A7</paraID>
      <start>30</start>
      <end>31</end>
      <status>modified</status>
      <modifiedWord>，</modifiedWord>
      <trackRevisions>false</trackRevisions>
    </reviewItem>
    <reviewItem>
      <errorID>39de92e5-6ab0-4653-9c64-055e868ddb0e</errorID>
      <errorWord>)</errorWord>
      <group>L1_Format</group>
      <groupName>格式问题</groupName>
      <ability>L2_HalfPunc_CN</ability>
      <abilityName/>
      <candidateList>
        <item>）</item>
      </candidateList>
      <explain>文本全半角错误。</explain>
      <paraID>7A62B377</paraID>
      <start>136</start>
      <end>137</end>
      <status>modified</status>
      <modifiedWord>）</modifiedWord>
      <trackRevisions>false</trackRevisions>
    </reviewItem>
    <reviewItem>
      <errorID>a9483111-2391-404f-b6e2-1ff7ae43013a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46E4CE21</paraID>
      <start>0</start>
      <end>3</end>
      <status>modified</status>
      <modifiedWord>（1）</modifiedWord>
      <trackRevisions>false</trackRevisions>
    </reviewItem>
    <reviewItem>
      <errorID>b04dc402-4f4e-4771-b812-bcc0f88ecef4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300DDA1D</paraID>
      <start>0</start>
      <end>2</end>
      <status>modified</status>
      <modifiedWord>2）</modifiedWord>
      <trackRevisions>false</trackRevisions>
    </reviewItem>
    <reviewItem>
      <errorID>9ff24ebd-4b50-48b6-ab80-21d543426f70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50C7513F</paraID>
      <start>0</start>
      <end>2</end>
      <status>modified</status>
      <modifiedWord>3）</modifiedWord>
      <trackRevisions>false</trackRevisions>
    </reviewItem>
    <reviewItem>
      <errorID>8e0b42c0-4ea2-42bd-ad1d-27dc3bc3319a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432861B9</paraID>
      <start>0</start>
      <end>2</end>
      <status>modified</status>
      <modifiedWord>4）</modifiedWord>
      <trackRevisions>false</trackRevisions>
    </reviewItem>
    <reviewItem>
      <errorID>f5f0e911-3aca-461e-a4a2-8185c9227fea</errorID>
      <errorWord>，</errorWord>
      <group>L1_Word</group>
      <groupName>字词问题</groupName>
      <ability>L2_Typo</ability>
      <abilityName>字词错误</abilityName>
      <candidateList>
        <item>，在</item>
      </candidateList>
      <explain/>
      <paraID>3D3C5D7E</paraID>
      <start>23</start>
      <end>25</end>
      <status>modified</status>
      <modifiedWord>，在</modifiedWord>
      <trackRevisions>false</trackRevisions>
    </reviewItem>
    <reviewItem>
      <errorID>88898f64-dc45-487a-a80a-0015fa10f05d</errorID>
      <errorWord>)</errorWord>
      <group>L1_Format</group>
      <groupName>格式问题</groupName>
      <ability>L2_HalfPunc_CN</ability>
      <abilityName/>
      <candidateList>
        <item>）</item>
      </candidateList>
      <explain>文本全半角错误。</explain>
      <paraID>1086608D</paraID>
      <start>78</start>
      <end>79</end>
      <status>modified</status>
      <modifiedWord>）</modifiedWord>
      <trackRevisions>false</trackRevisions>
    </reviewItem>
    <reviewItem>
      <errorID>f85449f2-babb-4e79-b7c1-e870c0c56acc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52859B49</paraID>
      <start>0</start>
      <end>3</end>
      <status>modified</status>
      <modifiedWord>（1）</modifiedWord>
      <trackRevisions>false</trackRevisions>
    </reviewItem>
    <reviewItem>
      <errorID>89e42ad2-8bc4-431d-9241-c4a1f1caaac3</errorID>
      <errorWord>;</errorWord>
      <group>L1_Format</group>
      <groupName>格式问题</groupName>
      <ability>L2_HalfPunc_CN</ability>
      <abilityName/>
      <candidateList>
        <item>；</item>
      </candidateList>
      <explain>文本全半角错误。</explain>
      <paraID>52859B49</paraID>
      <start>26</start>
      <end>27</end>
      <status>modified</status>
      <modifiedWord>；</modifiedWord>
      <trackRevisions>false</trackRevisions>
    </reviewItem>
    <reviewItem>
      <errorID>ff0aec59-1f7c-402a-afcd-9d89c0971aa7</errorID>
      <errorWord>;</errorWord>
      <group>L1_Format</group>
      <groupName>格式问题</groupName>
      <ability>L2_HalfPunc_CN</ability>
      <abilityName/>
      <candidateList>
        <item>；</item>
      </candidateList>
      <explain>文本全半角错误。</explain>
      <paraID>52859B49</paraID>
      <start>48</start>
      <end>49</end>
      <status>modified</status>
      <modifiedWord>；</modifiedWord>
      <trackRevisions>false</trackRevisions>
    </reviewItem>
    <reviewItem>
      <errorID>fc42989f-0707-48c5-8627-77d00db9f891</errorID>
      <errorWord>(</errorWord>
      <group>L1_Format</group>
      <groupName>格式问题</groupName>
      <ability>L2_HalfPunc_CN</ability>
      <abilityName/>
      <candidateList>
        <item>（</item>
      </candidateList>
      <explain>文本全半角错误。</explain>
      <paraID>42FE2A4D</paraID>
      <start>0</start>
      <end>1</end>
      <status>modified</status>
      <modifiedWord>（</modifiedWord>
      <trackRevisions>false</trackRevisions>
    </reviewItem>
    <reviewItem>
      <errorID>55e05ff9-1fcd-4261-88b1-746b90e253c9</errorID>
      <errorWord>;</errorWord>
      <group>L1_Format</group>
      <groupName>格式问题</groupName>
      <ability>L2_HalfPunc_CN</ability>
      <abilityName/>
      <candidateList>
        <item>；</item>
      </candidateList>
      <explain>文本全半角错误。</explain>
      <paraID>42FE2A4D</paraID>
      <start>48</start>
      <end>49</end>
      <status>modified</status>
      <modifiedWord>；</modifiedWord>
      <trackRevisions>false</trackRevisions>
    </reviewItem>
    <reviewItem>
      <errorID>20bde8c5-c11f-4931-a716-374ed3020f2b</errorID>
      <errorWord>.</errorWord>
      <group>L1_Format</group>
      <groupName>格式问题</groupName>
      <ability>L2_HalfPunc_CN</ability>
      <abilityName/>
      <candidateList>
        <item>。</item>
      </candidateList>
      <explain>文本全半角错误。</explain>
      <paraID>691A938C</paraID>
      <start>62</start>
      <end>63</end>
      <status>modified</status>
      <modifiedWord>。</modifiedWord>
      <trackRevisions>false</trackRevisions>
    </reviewItem>
    <reviewItem>
      <errorID>1fe77bbe-5f0f-4a90-9e51-6ce05270a4c0</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691A938C</paraID>
      <start>83</start>
      <end>84</end>
      <status>modified</status>
      <modifiedWord>地</modifiedWord>
      <trackRevisions>false</trackRevisions>
    </reviewItem>
    <reviewItem>
      <errorID>31718bc9-f443-4d2c-be27-1c0083810ac8</errorID>
      <errorWord>(</errorWord>
      <group>L1_Format</group>
      <groupName>格式问题</groupName>
      <ability>L2_HalfPunc_CN</ability>
      <abilityName/>
      <candidateList>
        <item>（</item>
      </candidateList>
      <explain>文本全半角错误。</explain>
      <paraID>57513CA0</paraID>
      <start>132</start>
      <end>133</end>
      <status>modified</status>
      <modifiedWord>（</modifiedWord>
      <trackRevisions>false</trackRevisions>
    </reviewItem>
    <reviewItem>
      <errorID>ff0a5006-df09-4785-b3dd-7ff3834ee5f1</errorID>
      <errorWord>)</errorWord>
      <group>L1_Format</group>
      <groupName>格式问题</groupName>
      <ability>L2_HalfPunc_CN</ability>
      <abilityName/>
      <candidateList>
        <item>）</item>
      </candidateList>
      <explain>文本全半角错误。</explain>
      <paraID>57513CA0</paraID>
      <start>184</start>
      <end>185</end>
      <status>modified</status>
      <modifiedWord>）</modifiedWord>
      <trackRevisions>false</trackRevisions>
    </reviewItem>
    <reviewItem>
      <errorID>18a6f070-6c34-48c0-9084-2958974e60cd</errorID>
      <errorWord>,</errorWord>
      <group>L1_Format</group>
      <groupName>格式问题</groupName>
      <ability>L2_HalfPunc_CN</ability>
      <abilityName/>
      <candidateList>
        <item>，</item>
      </candidateList>
      <explain>文本全半角错误。</explain>
      <paraID>57513CA0</paraID>
      <start>186</start>
      <end>187</end>
      <status>modified</status>
      <modifiedWord>，</modifiedWord>
      <trackRevisions>false</trackRevisions>
    </reviewItem>
    <reviewItem>
      <errorID>4a531a02-8d02-4390-9612-cb24d29cb290</errorID>
      <errorWord>,</errorWord>
      <group>L1_Format</group>
      <groupName>格式问题</groupName>
      <ability>L2_HalfPunc_CN</ability>
      <abilityName/>
      <candidateList>
        <item>，</item>
      </candidateList>
      <explain>文本全半角错误。</explain>
      <paraID>57513CA0</paraID>
      <start>209</start>
      <end>210</end>
      <status>modified</status>
      <modifiedWord>，</modifiedWord>
      <trackRevisions>false</trackRevisions>
    </reviewItem>
    <reviewItem>
      <errorID>dcab9b8e-0271-4a62-955b-b0a9065cdee4</errorID>
      <errorWord>,</errorWord>
      <group>L1_Format</group>
      <groupName>格式问题</groupName>
      <ability>L2_HalfPunc_CN</ability>
      <abilityName/>
      <candidateList>
        <item>，</item>
      </candidateList>
      <explain>文本全半角错误。</explain>
      <paraID>57513CA0</paraID>
      <start>225</start>
      <end>226</end>
      <status>modified</status>
      <modifiedWord>，</modifiedWord>
      <trackRevisions>false</trackRevisions>
    </reviewItem>
    <reviewItem>
      <errorID>79b0488f-8859-459e-b4b6-2670f0fec234</errorID>
      <errorWord>,</errorWord>
      <group>L1_Format</group>
      <groupName>格式问题</groupName>
      <ability>L2_HalfPunc_CN</ability>
      <abilityName/>
      <candidateList>
        <item>，</item>
      </candidateList>
      <explain>文本全半角错误。</explain>
      <paraID>57513CA0</paraID>
      <start>230</start>
      <end>231</end>
      <status>modified</status>
      <modifiedWord>，</modifiedWord>
      <trackRevisions>false</trackRevisions>
    </reviewItem>
    <reviewItem>
      <errorID>9a31c13c-af27-4958-9884-8d78ab525c89</errorID>
      <errorWord>,</errorWord>
      <group>L1_Format</group>
      <groupName>格式问题</groupName>
      <ability>L2_HalfPunc_CN</ability>
      <abilityName/>
      <candidateList>
        <item>，</item>
      </candidateList>
      <explain>文本全半角错误。</explain>
      <paraID>4F26D37F</paraID>
      <start>18</start>
      <end>19</end>
      <status>modified</status>
      <modifiedWord>，</modifiedWord>
      <trackRevisions>false</trackRevisions>
    </reviewItem>
    <reviewItem>
      <errorID>3589b62a-ce5f-4f97-97d2-aacd52443ad4</errorID>
      <errorWord>,</errorWord>
      <group>L1_Format</group>
      <groupName>格式问题</groupName>
      <ability>L2_HalfPunc_CN</ability>
      <abilityName/>
      <candidateList>
        <item>，</item>
      </candidateList>
      <explain>文本全半角错误。</explain>
      <paraID>4F26D37F</paraID>
      <start>32</start>
      <end>33</end>
      <status>modified</status>
      <modifiedWord>，</modifiedWord>
      <trackRevisions>false</trackRevisions>
    </reviewItem>
    <reviewItem>
      <errorID>d4994acd-7104-44fd-ae4b-e9e51560c5e1</errorID>
      <errorWord>,</errorWord>
      <group>L1_Format</group>
      <groupName>格式问题</groupName>
      <ability>L2_HalfPunc_CN</ability>
      <abilityName/>
      <candidateList>
        <item>，</item>
      </candidateList>
      <explain>文本全半角错误。</explain>
      <paraID>4F26D37F</paraID>
      <start>47</start>
      <end>48</end>
      <status>modified</status>
      <modifiedWord>，</modifiedWord>
      <trackRevisions>false</trackRevisions>
    </reviewItem>
    <reviewItem>
      <errorID>216ec957-ab33-4a21-acb0-c5d8901ea86f</errorID>
      <errorWord>:</errorWord>
      <group>L1_Format</group>
      <groupName>格式问题</groupName>
      <ability>L2_HalfPunc_CN</ability>
      <abilityName/>
      <candidateList>
        <item>：</item>
      </candidateList>
      <explain>文本全半角错误。</explain>
      <paraID>19D6B19E</paraID>
      <start>11</start>
      <end>12</end>
      <status>modified</status>
      <modifiedWord>：</modifiedWord>
      <trackRevisions>false</trackRevisions>
    </reviewItem>
    <reviewItem>
      <errorID>3b0b3fca-1373-4db0-ba3f-43786f250023</errorID>
      <errorWord>,</errorWord>
      <group>L1_Format</group>
      <groupName>格式问题</groupName>
      <ability>L2_HalfPunc_CN</ability>
      <abilityName/>
      <candidateList>
        <item>，</item>
      </candidateList>
      <explain>文本全半角错误。</explain>
      <paraID>2BA8CF40</paraID>
      <start>70</start>
      <end>71</end>
      <status>modified</status>
      <modifiedWord>，</modifiedWord>
      <trackRevisions>false</trackRevisions>
    </reviewItem>
    <reviewItem>
      <errorID>c211f71e-466d-4f65-837f-5db617f7919d</errorID>
      <errorWord>,</errorWord>
      <group>L1_Format</group>
      <groupName>格式问题</groupName>
      <ability>L2_HalfPunc_CN</ability>
      <abilityName/>
      <candidateList>
        <item>，</item>
      </candidateList>
      <explain>文本全半角错误。</explain>
      <paraID>6ADE0F20</paraID>
      <start>69</start>
      <end>70</end>
      <status>modified</status>
      <modifiedWord>，</modifiedWord>
      <trackRevisions>false</trackRevisions>
    </reviewItem>
    <reviewItem>
      <errorID>80f79fae-5487-4b9a-b768-f43bf39ada27</errorID>
      <errorWord>三</errorWord>
      <group>L1_Word</group>
      <groupName>字词问题</groupName>
      <ability>L2_Typo</ability>
      <abilityName>字词错误</abilityName>
      <candidateList>
        <item>三方</item>
      </candidateList>
      <explain/>
      <paraID>6ADE0F20</paraID>
      <start>75</start>
      <end>77</end>
      <status>modified</status>
      <modifiedWord>三方</modifiedWord>
      <trackRevisions>false</trackRevisions>
    </reviewItem>
    <reviewItem>
      <errorID>374ab69c-e832-43da-b363-dc9022b93858</errorID>
      <errorWord>,</errorWord>
      <group>L1_Format</group>
      <groupName>格式问题</groupName>
      <ability>L2_HalfPunc_CN</ability>
      <abilityName/>
      <candidateList>
        <item>，</item>
      </candidateList>
      <explain>文本全半角错误。</explain>
      <paraID>6ADE0F20</paraID>
      <start>94</start>
      <end>95</end>
      <status>modified</status>
      <modifiedWord>，</modifiedWord>
      <trackRevisions>false</trackRevisions>
    </reviewItem>
    <reviewItem>
      <errorID>78c5d6a9-2f4e-4303-a6c6-72cdc33d77fc</errorID>
      <errorWord>,</errorWord>
      <group>L1_Format</group>
      <groupName>格式问题</groupName>
      <ability>L2_HalfPunc_CN</ability>
      <abilityName/>
      <candidateList>
        <item>，</item>
      </candidateList>
      <explain>文本全半角错误。</explain>
      <paraID>6ADE0F20</paraID>
      <start>124</start>
      <end>125</end>
      <status>modified</status>
      <modifiedWord>，</modifiedWord>
      <trackRevisions>false</trackRevisions>
    </reviewItem>
    <reviewItem>
      <errorID>8f5828a7-37c1-4497-9829-8e3fc45640aa</errorID>
      <errorWord>,</errorWord>
      <group>L1_Format</group>
      <groupName>格式问题</groupName>
      <ability>L2_HalfPunc_CN</ability>
      <abilityName/>
      <candidateList>
        <item>，</item>
      </candidateList>
      <explain>文本全半角错误。</explain>
      <paraID>5C725B50</paraID>
      <start>24</start>
      <end>25</end>
      <status>modified</status>
      <modifiedWord>，</modifiedWord>
      <trackRevisions>false</trackRevisions>
    </reviewItem>
    <reviewItem>
      <errorID>a75da710-252a-4a8c-b9a5-904dc78e1ee8</errorID>
      <errorWord>,</errorWord>
      <group>L1_Format</group>
      <groupName>格式问题</groupName>
      <ability>L2_HalfPunc_CN</ability>
      <abilityName/>
      <candidateList>
        <item>，</item>
      </candidateList>
      <explain>文本全半角错误。</explain>
      <paraID>5C725B50</paraID>
      <start>62</start>
      <end>63</end>
      <status>modified</status>
      <modifiedWord>，</modifiedWord>
      <trackRevisions>false</trackRevisions>
    </reviewItem>
    <reviewItem>
      <errorID>2e5e192d-feba-43ca-90ae-c816dde4ff48</errorID>
      <errorWord>,</errorWord>
      <group>L1_Format</group>
      <groupName>格式问题</groupName>
      <ability>L2_HalfPunc_CN</ability>
      <abilityName/>
      <candidateList>
        <item>，</item>
      </candidateList>
      <explain>文本全半角错误。</explain>
      <paraID>5C725B50</paraID>
      <start>85</start>
      <end>86</end>
      <status>modified</status>
      <modifiedWord>，</modifiedWord>
      <trackRevisions>false</trackRevisions>
    </reviewItem>
    <reviewItem>
      <errorID>c5c17350-2f10-4e9c-8ad0-f61bd0ec143c</errorID>
      <errorWord>,</errorWord>
      <group>L1_Format</group>
      <groupName>格式问题</groupName>
      <ability>L2_HalfPunc_CN</ability>
      <abilityName/>
      <candidateList>
        <item>，</item>
      </candidateList>
      <explain>文本全半角错误。</explain>
      <paraID>1A89BFE1</paraID>
      <start>13</start>
      <end>14</end>
      <status>modified</status>
      <modifiedWord>，</modifiedWord>
      <trackRevisions>false</trackRevisions>
    </reviewItem>
    <reviewItem>
      <errorID>5c6a3092-dd98-4105-9fdd-a987df46955c</errorID>
      <errorWord>,</errorWord>
      <group>L1_Format</group>
      <groupName>格式问题</groupName>
      <ability>L2_HalfPunc_CN</ability>
      <abilityName/>
      <candidateList>
        <item>，</item>
      </candidateList>
      <explain>文本全半角错误。</explain>
      <paraID>1A89BFE1</paraID>
      <start>23</start>
      <end>24</end>
      <status>modified</status>
      <modifiedWord>，</modifiedWord>
      <trackRevisions>false</trackRevisions>
    </reviewItem>
    <reviewItem>
      <errorID>622cd1d2-8fe3-4ad4-81c7-aff48b96e98f</errorID>
      <errorWord>,</errorWord>
      <group>L1_Format</group>
      <groupName>格式问题</groupName>
      <ability>L2_HalfPunc_CN</ability>
      <abilityName/>
      <candidateList>
        <item>，</item>
      </candidateList>
      <explain>文本全半角错误。</explain>
      <paraID>1A89BFE1</paraID>
      <start>70</start>
      <end>71</end>
      <status>modified</status>
      <modifiedWord>，</modifiedWord>
      <trackRevisions>false</trackRevisions>
    </reviewItem>
    <reviewItem>
      <errorID>93bd50f9-4567-45d0-a995-daeceddb54e0</errorID>
      <errorWord>全程冷链运送</errorWord>
      <group>L1_Word</group>
      <groupName>字词问题</groupName>
      <ability>L2_Typo</ability>
      <abilityName>字词错误</abilityName>
      <candidateList>
        <item>全程冷链运输</item>
      </candidateList>
      <explain/>
      <paraID>5C00B567</paraID>
      <start>7</start>
      <end>13</end>
      <status>unmodified</status>
      <modifiedWord/>
      <trackRevisions>false</trackRevisions>
    </reviewItem>
    <reviewItem>
      <errorID>f5f2d9e0-6b81-4bc6-a82a-11d3be9566ae</errorID>
      <errorWord>二0二六</errorWord>
      <group>L1_Knowledge</group>
      <groupName>知识性问题</groupName>
      <ability>L2_Knowledge</ability>
      <abilityName>其他知识</abilityName>
      <candidateList>
        <item>二〇二六</item>
      </candidateList>
      <explain/>
      <paraID>3B828CC7</paraID>
      <start>0</start>
      <end>4</end>
      <status>modified</status>
      <modifiedWord>二〇二六</modifiedWord>
      <trackRevisions>false</trackRevisions>
    </reviewItem>
    <reviewItem>
      <errorID>d774d667-9ba4-4f3e-b721-15010d474bf1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590BAD04</paraID>
      <start>0</start>
      <end>2</end>
      <status>modified</status>
      <modifiedWord>1.</modifiedWord>
      <trackRevisions>false</trackRevisions>
    </reviewItem>
    <reviewItem>
      <errorID>9e4c317d-12a6-483d-a951-004d39cffec6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129941BA</paraID>
      <start>0</start>
      <end>2</end>
      <status>modified</status>
      <modifiedWord>2.</modifiedWord>
      <trackRevisions>false</trackRevisions>
    </reviewItem>
    <reviewItem>
      <errorID>07bc1eff-137a-43f6-ba82-438e4a557e59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2BCD6433</paraID>
      <start>0</start>
      <end>2</end>
      <status>modified</status>
      <modifiedWord>3.</modifiedWord>
      <trackRevisions>false</trackRevisions>
    </reviewItem>
    <reviewItem>
      <errorID>cb34221f-a77f-4a98-bf19-0ffc28bf3df9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63C9ABD5</paraID>
      <start>0</start>
      <end>2</end>
      <status>modified</status>
      <modifiedWord>4.</modifiedWord>
      <trackRevisions>false</trackRevisions>
    </reviewItem>
    <reviewItem>
      <errorID>fa2929dd-9b44-43c6-8ae1-b97c9be44af3</errorID>
      <errorWord>所有的</errorWord>
      <group>L1_Word</group>
      <groupName>字词问题</groupName>
      <ability>L2_Typo</ability>
      <abilityName>字词错误</abilityName>
      <candidateList>
        <item>所有</item>
      </candidateList>
      <explain/>
      <paraID>63C9ABD5</paraID>
      <start>11</start>
      <end>13</end>
      <status>modified</status>
      <modifiedWord>所有</modifiedWord>
      <trackRevisions>false</trackRevisions>
    </reviewItem>
    <reviewItem>
      <errorID>da323de2-a4b3-4cfb-b64a-f56b043c9e15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3D5FF23F</paraID>
      <start>0</start>
      <end>2</end>
      <status>modified</status>
      <modifiedWord>5.</modifiedWord>
      <trackRevisions>false</trackRevisions>
    </reviewItem>
    <reviewItem>
      <errorID>0bce48f1-bd40-4c4e-9021-8b097720dba9</errorID>
      <errorWord>之日期起</errorWord>
      <group>L1_Word</group>
      <groupName>字词问题</groupName>
      <ability>L2_Typo</ability>
      <abilityName>字词错误</abilityName>
      <candidateList>
        <item>之日起</item>
      </candidateList>
      <explain/>
      <paraID>3D5FF23F</paraID>
      <start>36</start>
      <end>39</end>
      <status>modified</status>
      <modifiedWord>之日起</modifiedWord>
      <trackRevisions>false</trackRevisions>
    </reviewItem>
    <reviewItem>
      <errorID>4d182150-34be-440a-9c8e-3a2666964924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A40D413</paraID>
      <start>0</start>
      <end>2</end>
      <status>modified</status>
      <modifiedWord>6.</modifiedWord>
      <trackRevisions>false</trackRevisions>
    </reviewItem>
    <reviewItem>
      <errorID>79a10e46-526f-43d8-9f47-3e8a703156ba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4A3EA126</paraID>
      <start>0</start>
      <end>2</end>
      <status>modified</status>
      <modifiedWord>7.</modifiedWord>
      <trackRevisions>false</trackRevisions>
    </reviewItem>
    <reviewItem>
      <errorID>75bef2c0-80df-4545-abde-16caf47f4cf9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78C189F7</paraID>
      <start>0</start>
      <end>2</end>
      <status>modified</status>
      <modifiedWord>8.</modifiedWord>
      <trackRevisions>false</trackRevisions>
    </reviewItem>
    <reviewItem>
      <errorID>9c93985a-565c-4bc1-a465-5d36ec185f62</errorID>
      <errorWord>:</errorWord>
      <group>L1_Format</group>
      <groupName>格式问题</groupName>
      <ability>L2_HalfPunc_CN</ability>
      <abilityName/>
      <candidateList>
        <item>：</item>
      </candidateList>
      <explain>文本全半角错误。</explain>
      <paraID>29C96471</paraID>
      <start>11</start>
      <end>12</end>
      <status>modified</status>
      <modifiedWord>：</modifiedWord>
      <trackRevisions>false</trackRevisions>
    </reviewItem>
    <reviewItem>
      <errorID>15fa52f8-4464-4e4d-96ca-3c5babe71eff</errorID>
      <errorWord>:</errorWord>
      <group>L1_Format</group>
      <groupName>格式问题</groupName>
      <ability>L2_HalfPunc_CN</ability>
      <abilityName/>
      <candidateList>
        <item>：</item>
      </candidateList>
      <explain>文本全半角错误。</explain>
      <paraID>3C6CA078</paraID>
      <start>2</start>
      <end>3</end>
      <status>modified</status>
      <modifiedWord>：</modifiedWord>
      <trackRevisions>false</trackRevisions>
    </reviewItem>
    <reviewItem>
      <errorID>363087ba-ef29-47fe-870f-cf0b33345a1f</errorID>
      <errorWord>:</errorWord>
      <group>L1_Format</group>
      <groupName>格式问题</groupName>
      <ability>L2_HalfPunc_CN</ability>
      <abilityName/>
      <candidateList>
        <item>：</item>
      </candidateList>
      <explain>文本全半角错误。</explain>
      <paraID>3C6CA078</paraID>
      <start>18</start>
      <end>19</end>
      <status>modified</status>
      <modifiedWord>：</modifiedWord>
      <trackRevisions>false</trackRevisions>
    </reviewItem>
    <reviewItem>
      <errorID>adb23321-5b91-4578-bc0b-fb8eb1ad4892</errorID>
      <errorWord>:</errorWord>
      <group>L1_Format</group>
      <groupName>格式问题</groupName>
      <ability>L2_HalfPunc_CN</ability>
      <abilityName/>
      <candidateList>
        <item>：</item>
      </candidateList>
      <explain>文本全半角错误。</explain>
      <paraID>14B05324</paraID>
      <start>6</start>
      <end>7</end>
      <status>modified</status>
      <modifiedWord>：</modifiedWord>
      <trackRevisions>false</trackRevisions>
    </reviewItem>
    <reviewItem>
      <errorID>16d28e83-1fe5-4b41-b3e8-c7081c7eed28</errorID>
      <errorWord>:</errorWord>
      <group>L1_Format</group>
      <groupName>格式问题</groupName>
      <ability>L2_HalfPunc_CN</ability>
      <abilityName/>
      <candidateList>
        <item>：</item>
      </candidateList>
      <explain>文本全半角错误。</explain>
      <paraID>14B05324</paraID>
      <start>22</start>
      <end>23</end>
      <status>modified</status>
      <modifiedWord>：</modifiedWord>
      <trackRevisions>false</trackRevisions>
    </reviewItem>
    <reviewItem>
      <errorID>d2ed986d-63b2-491b-86f5-21520ca31604</errorID>
      <errorWord>:</errorWord>
      <group>L1_Format</group>
      <groupName>格式问题</groupName>
      <ability>L2_HalfPunc_CN</ability>
      <abilityName/>
      <candidateList>
        <item>：</item>
      </candidateList>
      <explain>文本全半角错误。</explain>
      <paraID>13D736C0</paraID>
      <start>2</start>
      <end>3</end>
      <status>modified</status>
      <modifiedWord>：</modifiedWord>
      <trackRevisions>false</trackRevisions>
    </reviewItem>
    <reviewItem>
      <errorID>d554ece4-d820-411f-b0d5-3eaefb87a5b4</errorID>
      <errorWord>:</errorWord>
      <group>L1_Format</group>
      <groupName>格式问题</groupName>
      <ability>L2_HalfPunc_CN</ability>
      <abilityName/>
      <candidateList>
        <item>：</item>
      </candidateList>
      <explain>文本全半角错误。</explain>
      <paraID>5726BBFF</paraID>
      <start>10</start>
      <end>11</end>
      <status>modified</status>
      <modifiedWord>：</modifiedWord>
      <trackRevisions>false</trackRevisions>
    </reviewItem>
    <reviewItem>
      <errorID>6ad6c63e-383f-4c33-a578-2509896cd961</errorID>
      <errorWord>:</errorWord>
      <group>L1_Format</group>
      <groupName>格式问题</groupName>
      <ability>L2_HalfPunc_CN</ability>
      <abilityName/>
      <candidateList>
        <item>：</item>
      </candidateList>
      <explain>文本全半角错误。</explain>
      <paraID>7D42BF05</paraID>
      <start>12</start>
      <end>13</end>
      <status>modified</status>
      <modifiedWord>：</modifiedWord>
      <trackRevisions>false</trackRevisions>
    </reviewItem>
    <reviewItem>
      <errorID>5bea1d88-6a67-4cea-94b0-482fb05c3d59</errorID>
      <errorWord>加盖加盖加盖</errorWord>
      <group>L1_Word</group>
      <groupName>字词问题</groupName>
      <ability>L2_Typo</ability>
      <abilityName>字词错误</abilityName>
      <candidateList>
        <item>加盖</item>
      </candidateList>
      <explain/>
      <paraID>22FFD462</paraID>
      <start>28</start>
      <end>30</end>
      <status>modified</status>
      <modifiedWord>加盖</modifiedWord>
      <trackRevisions>false</trackRevisions>
    </reviewItem>
    <reviewItem>
      <errorID>01da95cd-09a5-402d-9e1c-d2759bbd171a</errorID>
      <errorWord>:</errorWord>
      <group>L1_Format</group>
      <groupName>格式问题</groupName>
      <ability>L2_HalfPunc_CN</ability>
      <abilityName/>
      <candidateList>
        <item>：</item>
      </candidateList>
      <explain>文本全半角错误。</explain>
      <paraID>20CB78F1</paraID>
      <start>59</start>
      <end>60</end>
      <status>modified</status>
      <modifiedWord>：</modifiedWord>
      <trackRevisions>false</trackRevisions>
    </reviewItem>
    <reviewItem>
      <errorID>b09562b3-a872-48be-8119-027a9da47fb8</errorID>
      <errorWord>:</errorWord>
      <group>L1_Format</group>
      <groupName>格式问题</groupName>
      <ability>L2_HalfPunc_CN</ability>
      <abilityName/>
      <candidateList>
        <item>：</item>
      </candidateList>
      <explain>文本全半角错误。</explain>
      <paraID>1936F4DC</paraID>
      <start>1</start>
      <end>2</end>
      <status>modified</status>
      <modifiedWord>：</modifiedWord>
      <trackRevisions>false</trackRevisions>
    </reviewItem>
    <reviewItem>
      <errorID>8e23eb2c-cb8b-4271-b30e-01252c81db8f</errorID>
      <errorWord>:</errorWord>
      <group>L1_Format</group>
      <groupName>格式问题</groupName>
      <ability>L2_HalfPunc_CN</ability>
      <abilityName/>
      <candidateList>
        <item>：</item>
      </candidateList>
      <explain>文本全半角错误。</explain>
      <paraID>76FE9AC4</paraID>
      <start>18</start>
      <end>19</end>
      <status>modified</status>
      <modifiedWord>：</modifiedWord>
      <trackRevisions>false</trackRevisions>
    </reviewItem>
    <reviewItem>
      <errorID>266e0904-0a9b-4564-bc01-88f08c3af02c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7E2D09B3</paraID>
      <start>0</start>
      <end>2</end>
      <status>modified</status>
      <modifiedWord>1.</modifiedWord>
      <trackRevisions>false</trackRevisions>
    </reviewItem>
    <reviewItem>
      <errorID>137d82aa-0d13-40f3-abf4-83cd3c555275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2FB03328</paraID>
      <start>0</start>
      <end>2</end>
      <status>modified</status>
      <modifiedWord>2.</modifiedWord>
      <trackRevisions>false</trackRevisions>
    </reviewItem>
    <reviewItem>
      <errorID>b0ee0c57-2d16-456b-a4dc-d2766565a4f2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7F5FE7CB</paraID>
      <start>0</start>
      <end>2</end>
      <status>modified</status>
      <modifiedWord>3.</modifiedWord>
      <trackRevisions>false</trackRevisions>
    </reviewItem>
    <reviewItem>
      <errorID>2fbb9a27-7a08-4664-9baa-df35a1233fce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59C5B8B0</paraID>
      <start>0</start>
      <end>2</end>
      <status>modified</status>
      <modifiedWord>4.</modifiedWord>
      <trackRevisions>false</trackRevisions>
    </reviewItem>
    <reviewItem>
      <errorID>24a91822-b828-46ca-97cd-7d71d203b982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1AD427FF</paraID>
      <start>0</start>
      <end>2</end>
      <status>modified</status>
      <modifiedWord>5.</modifiedWord>
      <trackRevisions>false</trackRevisions>
    </reviewItem>
    <reviewItem>
      <errorID>5f236dbc-48a3-4058-887a-043f20b83548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21F88887</paraID>
      <start>0</start>
      <end>2</end>
      <status>modified</status>
      <modifiedWord>6.</modifiedWord>
      <trackRevisions>false</trackRevisions>
    </reviewItem>
    <reviewItem>
      <errorID>31f0f1fe-df4d-4b84-963a-d03325c81de4</errorID>
      <errorWord>:</errorWord>
      <group>L1_Format</group>
      <groupName>格式问题</groupName>
      <ability>L2_HalfPunc_CN</ability>
      <abilityName/>
      <candidateList>
        <item>：</item>
      </candidateList>
      <explain>文本全半角错误。</explain>
      <paraID>3DA5AE82</paraID>
      <start>4</start>
      <end>5</end>
      <status>modified</status>
      <modifiedWord>：</modifiedWord>
      <trackRevisions>false</trackRevisions>
    </reviewItem>
    <reviewItem>
      <errorID>f789f289-ef9e-4b3e-aacb-f3b606713e58</errorID>
      <errorWord>:</errorWord>
      <group>L1_Format</group>
      <groupName>格式问题</groupName>
      <ability>L2_HalfPunc_CN</ability>
      <abilityName/>
      <candidateList>
        <item>：</item>
      </candidateList>
      <explain>文本全半角错误。</explain>
      <paraID>4B80EB60</paraID>
      <start>6</start>
      <end>7</end>
      <status>modified</status>
      <modifiedWord>：</modifiedWord>
      <trackRevisions>false</trackRevisions>
    </reviewItem>
    <reviewItem>
      <errorID>55f9b33b-9e3e-490d-9b1d-98436d97ceba</errorID>
      <errorWord>:</errorWord>
      <group>L1_Format</group>
      <groupName>格式问题</groupName>
      <ability>L2_HalfPunc_CN</ability>
      <abilityName/>
      <candidateList>
        <item>：</item>
      </candidateList>
      <explain>文本全半角错误。</explain>
      <paraID>675487CE</paraID>
      <start>93</start>
      <end>94</end>
      <status>modified</status>
      <modifiedWord>：</modifiedWord>
      <trackRevisions>false</trackRevisions>
    </reviewItem>
    <reviewItem>
      <errorID>a10d03dd-a050-4336-b730-9bcabf983cbb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5049B2AD</paraID>
      <start>0</start>
      <end>2</end>
      <status>modified</status>
      <modifiedWord>1.</modifiedWord>
      <trackRevisions>false</trackRevisions>
    </reviewItem>
    <reviewItem>
      <errorID>53f5c5ce-3007-421e-8be2-dfeba240eceb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3DDF3647</paraID>
      <start>0</start>
      <end>2</end>
      <status>modified</status>
      <modifiedWord>2.</modifiedWord>
      <trackRevisions>false</trackRevisions>
    </reviewItem>
    <reviewItem>
      <errorID>3880f022-772f-4cc6-9114-4fd4be36be50</errorID>
      <errorWord>:</errorWord>
      <group>L1_Format</group>
      <groupName>格式问题</groupName>
      <ability>L2_HalfPunc_CN</ability>
      <abilityName/>
      <candidateList>
        <item>：</item>
      </candidateList>
      <explain>文本全半角错误。</explain>
      <paraID>6201A1FB</paraID>
      <start>1</start>
      <end>2</end>
      <status>modified</status>
      <modifiedWord>：</modifiedWord>
      <trackRevisions>false</trackRevisions>
    </reviewItem>
  </reviewItems>
  <config/>
</contractReview>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98d284c-3b33-4363-bcda-ab2840ff3af7}">
  <ds:schemaRefs/>
</ds:datastoreItem>
</file>

<file path=customXml/itemProps3.xml><?xml version="1.0" encoding="utf-8"?>
<ds:datastoreItem xmlns:ds="http://schemas.openxmlformats.org/officeDocument/2006/customXml" ds:itemID="{6CCE9FCD-5E8F-4AC7-BE42-DDB914050C04}">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79</Pages>
  <Words>38123</Words>
  <Characters>41856</Characters>
  <TotalTime>25</TotalTime>
  <ScaleCrop>false</ScaleCrop>
  <LinksUpToDate>false</LinksUpToDate>
  <CharactersWithSpaces>43654</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2025-04-10T09:35:00Z</dcterms:created>
  <dc:creator>Administrator</dc:creator>
  <cp:lastModifiedBy>南京南大尚诚软件科技有限公司</cp:lastModifiedBy>
  <cp:lastPrinted>2026-09-03T03:49:06Z</cp:lastPrinted>
  <dcterms:modified xsi:type="dcterms:W3CDTF">2026-09-03T03:53:53Z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13A62B8A65554D708018DE5AB6411D58_13</vt:lpwstr>
  </property>
  <property fmtid="{D5CDD505-2E9C-101B-9397-08002B2CF9AE}" pid="4" name="KSOTemplateDocerSaveRecord">
    <vt:lpwstr>eyJoZGlkIjoiNTdlMDYwODUxNzI3ZWMyNzA1ZmZlZWJlMzk4ZDFhODIiLCJ1c2VySWQiOiI5MDA5NjY5NTEifQ==</vt:lpwstr>
  </property>
</Properties>
</file>