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jc w:val="both"/>
        <w:spacing w:line="920" w:lineRule="exact"/>
        <w:rPr>
          <w:rFonts w:ascii="宋体" w:hAnsi="宋体" w:eastAsia="宋体"/>
          <w:b/>
          <w:bCs/>
          <w:sz w:val="48"/>
        </w:rPr>
      </w:pPr>
      <w:r>
        <w:rPr>
          <w:rFonts w:ascii="宋体" w:hAnsi="宋体" w:eastAsia="宋体"/>
          <w:b/>
          <w:bCs/>
          <w:sz w:val="48"/>
        </w:rPr>
      </w:r>
      <w:r/>
    </w:p>
    <w:p>
      <w:pPr>
        <w:ind w:left="241" w:firstLine="1785"/>
        <w:spacing w:line="1040" w:lineRule="exact"/>
        <w:rPr>
          <w:rFonts w:ascii="黑体" w:hAnsi="黑体" w:eastAsia="黑体"/>
          <w:b/>
          <w:sz w:val="72"/>
          <w:szCs w:val="72"/>
        </w:rPr>
      </w:pPr>
      <w:r>
        <w:rPr>
          <w:rFonts w:ascii="黑体" w:hAnsi="黑体" w:eastAsia="黑体"/>
          <w:b/>
          <w:sz w:val="72"/>
          <w:szCs w:val="72"/>
        </w:rPr>
      </w:r>
      <w:r/>
    </w:p>
    <w:p>
      <w:pPr>
        <w:ind w:left="241" w:firstLine="1785"/>
        <w:spacing w:line="1040" w:lineRule="exact"/>
        <w:rPr>
          <w:rFonts w:ascii="黑体" w:hAnsi="黑体" w:eastAsia="黑体"/>
          <w:b/>
          <w:sz w:val="72"/>
          <w:szCs w:val="72"/>
        </w:rPr>
      </w:pPr>
      <w:r>
        <w:rPr>
          <w:rFonts w:ascii="黑体" w:hAnsi="黑体" w:eastAsia="黑体"/>
          <w:b/>
          <w:sz w:val="72"/>
          <w:szCs w:val="72"/>
        </w:rPr>
      </w:r>
      <w:r/>
    </w:p>
    <w:p>
      <w:pPr>
        <w:ind w:left="241" w:firstLine="1785"/>
        <w:spacing w:line="1040" w:lineRule="exact"/>
        <w:rPr>
          <w:rFonts w:ascii="黑体" w:hAnsi="黑体" w:eastAsia="黑体"/>
          <w:b/>
          <w:sz w:val="72"/>
          <w:szCs w:val="72"/>
        </w:rPr>
      </w:pPr>
      <w:r>
        <w:rPr>
          <w:rFonts w:hint="eastAsia" w:ascii="黑体" w:hAnsi="黑体" w:eastAsia="黑体"/>
          <w:b/>
          <w:sz w:val="72"/>
          <w:szCs w:val="72"/>
        </w:rPr>
        <w:t xml:space="preserve">竞争性磋商文件</w:t>
      </w:r>
      <w:r/>
    </w:p>
    <w:p>
      <w:pPr>
        <w:ind w:firstLine="2862"/>
        <w:rPr>
          <w:rFonts w:ascii="宋体" w:hAnsi="宋体"/>
          <w:bCs/>
          <w:sz w:val="36"/>
        </w:rPr>
      </w:pPr>
      <w:r>
        <w:rPr>
          <w:rFonts w:ascii="宋体" w:hAnsi="宋体"/>
          <w:bCs/>
          <w:sz w:val="36"/>
        </w:rPr>
      </w:r>
      <w:r/>
    </w:p>
    <w:p>
      <w:pPr>
        <w:ind w:firstLine="2862"/>
        <w:rPr>
          <w:rFonts w:ascii="宋体" w:hAnsi="宋体"/>
          <w:bCs/>
          <w:sz w:val="36"/>
        </w:rPr>
      </w:pPr>
      <w:r>
        <w:rPr>
          <w:rFonts w:ascii="宋体" w:hAnsi="宋体"/>
          <w:bCs/>
          <w:sz w:val="36"/>
        </w:rPr>
      </w:r>
      <w:r/>
    </w:p>
    <w:p>
      <w:pPr>
        <w:ind w:firstLine="2862"/>
        <w:rPr>
          <w:rFonts w:ascii="宋体" w:hAnsi="宋体"/>
          <w:bCs/>
          <w:sz w:val="36"/>
        </w:rPr>
      </w:pPr>
      <w:r>
        <w:rPr>
          <w:rFonts w:ascii="宋体" w:hAnsi="宋体"/>
          <w:bCs/>
          <w:sz w:val="36"/>
        </w:rPr>
      </w:r>
      <w:r/>
    </w:p>
    <w:p>
      <w:pPr>
        <w:ind w:firstLine="1446"/>
        <w:spacing w:line="760" w:lineRule="exact"/>
        <w:rPr>
          <w:rFonts w:hint="eastAsia" w:ascii="黑体" w:hAnsi="黑体" w:eastAsia="黑体"/>
          <w:b/>
          <w:sz w:val="36"/>
          <w:szCs w:val="36"/>
        </w:rPr>
      </w:pPr>
      <w:r>
        <w:rPr>
          <w:rFonts w:hint="eastAsia" w:ascii="黑体" w:hAnsi="黑体" w:eastAsia="黑体"/>
          <w:b/>
          <w:sz w:val="36"/>
          <w:szCs w:val="36"/>
        </w:rPr>
      </w:r>
      <w:r/>
    </w:p>
    <w:p>
      <w:pPr>
        <w:ind w:firstLine="1446"/>
        <w:spacing w:line="760" w:lineRule="exact"/>
        <w:rPr>
          <w:rFonts w:ascii="黑体" w:hAnsi="黑体" w:eastAsia="黑体"/>
          <w:b/>
          <w:sz w:val="36"/>
          <w:szCs w:val="36"/>
        </w:rPr>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车辆停放保管及拖移服务</w:t>
      </w:r>
      <w:r/>
    </w:p>
    <w:p>
      <w:pPr>
        <w:spacing w:line="760" w:lineRule="exact"/>
        <w:rPr>
          <w:rFonts w:ascii="黑体" w:hAnsi="黑体" w:eastAsia="黑体"/>
          <w:b/>
          <w:sz w:val="36"/>
        </w:rPr>
      </w:pPr>
      <w:r>
        <w:rPr>
          <w:rFonts w:ascii="黑体" w:hAnsi="黑体" w:eastAsia="黑体"/>
          <w:b/>
          <w:sz w:val="36"/>
        </w:rPr>
      </w:r>
      <w:r/>
    </w:p>
    <w:p>
      <w:pPr>
        <w:ind w:firstLine="1446"/>
        <w:spacing w:line="760" w:lineRule="exact"/>
        <w:rPr>
          <w:rFonts w:hint="default" w:ascii="黑体" w:hAnsi="黑体" w:eastAsia="黑体"/>
          <w:b/>
          <w:sz w:val="36"/>
          <w:lang w:val="en-US" w:eastAsia="zh-CN"/>
        </w:rPr>
      </w:pPr>
      <w:r>
        <w:rPr>
          <w:rFonts w:hint="eastAsia" w:ascii="黑体" w:hAnsi="黑体" w:eastAsia="黑体"/>
          <w:b/>
          <w:sz w:val="36"/>
        </w:rPr>
        <w:t xml:space="preserve">项目编号:</w:t>
      </w:r>
      <w:r>
        <w:rPr>
          <w:rFonts w:hint="eastAsia" w:ascii="黑体" w:hAnsi="黑体" w:eastAsia="黑体"/>
          <w:b/>
          <w:color w:val="auto"/>
          <w:sz w:val="36"/>
        </w:rPr>
        <w:t xml:space="preserve"> </w:t>
      </w:r>
      <w:r>
        <w:rPr>
          <w:rFonts w:hint="eastAsia" w:ascii="黑体" w:hAnsi="黑体" w:eastAsia="黑体"/>
          <w:b/>
          <w:color w:val="auto"/>
          <w:sz w:val="36"/>
          <w:highlight w:val="none"/>
          <w:lang w:eastAsia="zh-CN"/>
        </w:rPr>
        <w:t xml:space="preserve">JSZC-320800-CCGC-C2026-0022</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ind w:firstLine="1446"/>
        <w:rPr>
          <w:rFonts w:hint="eastAsia" w:ascii="黑体" w:hAnsi="黑体" w:eastAsia="黑体"/>
          <w:b/>
          <w:sz w:val="36"/>
          <w:szCs w:val="36"/>
          <w:lang w:eastAsia="zh-CN"/>
        </w:rPr>
      </w:pPr>
      <w:r>
        <w:rPr>
          <w:rFonts w:hint="eastAsia" w:ascii="黑体" w:hAnsi="黑体" w:eastAsia="黑体"/>
          <w:b/>
          <w:sz w:val="36"/>
          <w:szCs w:val="36"/>
        </w:rPr>
        <w:t xml:space="preserve">采购单位：</w:t>
      </w:r>
      <w:r>
        <w:rPr>
          <w:rFonts w:hint="eastAsia" w:ascii="黑体" w:hAnsi="黑体" w:eastAsia="黑体"/>
          <w:b/>
          <w:sz w:val="36"/>
          <w:szCs w:val="36"/>
          <w:lang w:eastAsia="zh-CN"/>
        </w:rPr>
        <w:t xml:space="preserve">淮安市公安局交通警察支队</w:t>
      </w:r>
      <w:r/>
    </w:p>
    <w:p>
      <w:pPr>
        <w:ind w:firstLine="2884"/>
        <w:rPr>
          <w:rFonts w:ascii="黑体" w:hAnsi="黑体" w:eastAsia="黑体"/>
          <w:b/>
          <w:sz w:val="36"/>
          <w:szCs w:val="36"/>
        </w:rPr>
      </w:pPr>
      <w:r>
        <w:rPr>
          <w:rFonts w:ascii="黑体" w:hAnsi="黑体" w:eastAsia="黑体"/>
          <w:b/>
          <w:sz w:val="36"/>
          <w:szCs w:val="36"/>
        </w:rPr>
      </w:r>
      <w:r/>
    </w:p>
    <w:p>
      <w:pPr>
        <w:ind w:firstLine="1446"/>
        <w:rPr>
          <w:rFonts w:hint="eastAsia" w:ascii="黑体" w:hAnsi="黑体" w:eastAsia="黑体"/>
          <w:b/>
          <w:sz w:val="36"/>
          <w:szCs w:val="36"/>
          <w:lang w:eastAsia="zh-CN"/>
        </w:rPr>
      </w:pPr>
      <w:r>
        <w:rPr>
          <w:rFonts w:hint="eastAsia" w:ascii="黑体" w:hAnsi="黑体" w:eastAsia="黑体"/>
          <w:b/>
          <w:sz w:val="36"/>
          <w:szCs w:val="36"/>
        </w:rPr>
        <w:t xml:space="preserve">代理机构：</w:t>
      </w:r>
      <w:r>
        <w:rPr>
          <w:rFonts w:hint="eastAsia" w:ascii="黑体" w:hAnsi="黑体" w:eastAsia="黑体"/>
          <w:b/>
          <w:sz w:val="36"/>
          <w:szCs w:val="36"/>
          <w:lang w:eastAsia="zh-CN"/>
        </w:rPr>
        <w:t xml:space="preserve">江苏策诚咨询有限公司</w:t>
      </w:r>
      <w:r/>
    </w:p>
    <w:p>
      <w:pPr>
        <w:ind w:firstLine="2692"/>
        <w:tabs>
          <w:tab w:val="center" w:pos="5215" w:leader="none"/>
        </w:tabs>
        <w:rPr>
          <w:rFonts w:ascii="黑体" w:hAnsi="黑体" w:eastAsia="黑体"/>
          <w:b/>
          <w:sz w:val="36"/>
          <w:szCs w:val="36"/>
        </w:rPr>
      </w:pPr>
      <w:r>
        <w:rPr>
          <w:rFonts w:ascii="黑体" w:hAnsi="黑体" w:eastAsia="黑体"/>
          <w:b/>
          <w:sz w:val="36"/>
          <w:szCs w:val="36"/>
        </w:rPr>
      </w:r>
      <w:r/>
    </w:p>
    <w:p>
      <w:pPr>
        <w:ind w:firstLine="2692"/>
        <w:tabs>
          <w:tab w:val="center" w:pos="5215" w:leader="none"/>
        </w:tabs>
        <w:rPr>
          <w:rFonts w:hint="eastAsia" w:ascii="黑体" w:hAnsi="黑体" w:eastAsia="黑体"/>
          <w:b/>
          <w:sz w:val="36"/>
          <w:szCs w:val="36"/>
        </w:rPr>
      </w:pPr>
      <w:r>
        <w:rPr>
          <w:rFonts w:hint="eastAsia" w:ascii="黑体" w:hAnsi="黑体" w:eastAsia="黑体"/>
          <w:b/>
          <w:sz w:val="36"/>
          <w:szCs w:val="36"/>
        </w:rPr>
      </w:r>
      <w:r/>
    </w:p>
    <w:p>
      <w:pPr>
        <w:ind w:firstLine="2692"/>
        <w:tabs>
          <w:tab w:val="center" w:pos="5215" w:leader="none"/>
        </w:tabs>
        <w:rPr>
          <w:rFonts w:ascii="黑体" w:hAnsi="黑体" w:eastAsia="黑体"/>
          <w:b/>
          <w:bCs/>
          <w:color w:val="auto"/>
          <w:sz w:val="36"/>
          <w:szCs w:val="36"/>
        </w:rPr>
      </w:pPr>
      <w:r>
        <w:rPr>
          <w:rFonts w:hint="eastAsia" w:ascii="黑体" w:hAnsi="黑体" w:eastAsia="黑体"/>
          <w:b/>
          <w:color w:val="auto"/>
          <w:sz w:val="36"/>
          <w:szCs w:val="36"/>
        </w:rPr>
        <w:t xml:space="preserve">二0二</w:t>
      </w:r>
      <w:r>
        <w:rPr>
          <w:rFonts w:hint="eastAsia" w:ascii="黑体" w:hAnsi="黑体" w:eastAsia="黑体"/>
          <w:b/>
          <w:color w:val="auto"/>
          <w:sz w:val="36"/>
          <w:szCs w:val="36"/>
          <w:lang w:eastAsia="zh-CN"/>
        </w:rPr>
        <w:t xml:space="preserve">六</w:t>
      </w:r>
      <w:r>
        <w:rPr>
          <w:rFonts w:hint="eastAsia" w:ascii="黑体" w:hAnsi="黑体" w:eastAsia="黑体"/>
          <w:b/>
          <w:color w:val="auto"/>
          <w:sz w:val="36"/>
          <w:szCs w:val="36"/>
        </w:rPr>
        <w:t xml:space="preserve">年</w:t>
      </w:r>
      <w:r>
        <w:rPr>
          <w:rFonts w:hint="eastAsia" w:ascii="黑体" w:hAnsi="黑体" w:eastAsia="黑体"/>
          <w:b/>
          <w:color w:val="auto"/>
          <w:sz w:val="36"/>
          <w:szCs w:val="36"/>
          <w:lang w:val="en-US" w:eastAsia="zh-CN"/>
        </w:rPr>
        <w:t xml:space="preserve">九</w:t>
      </w:r>
      <w:r>
        <w:rPr>
          <w:rFonts w:hint="eastAsia" w:ascii="黑体" w:hAnsi="黑体" w:eastAsia="黑体"/>
          <w:b/>
          <w:color w:val="auto"/>
          <w:sz w:val="36"/>
          <w:szCs w:val="36"/>
        </w:rPr>
        <w:t xml:space="preserve">月</w:t>
      </w:r>
      <w:r>
        <w:rPr>
          <w:rFonts w:hint="eastAsia" w:ascii="黑体" w:hAnsi="黑体" w:eastAsia="黑体"/>
          <w:b/>
          <w:color w:val="auto"/>
          <w:sz w:val="36"/>
          <w:szCs w:val="36"/>
        </w:rPr>
        <w:t xml:space="preserve">二</w:t>
      </w:r>
      <w:r>
        <w:rPr>
          <w:rFonts w:hint="eastAsia" w:ascii="黑体" w:hAnsi="黑体" w:eastAsia="黑体"/>
          <w:b/>
          <w:color w:val="auto"/>
          <w:sz w:val="36"/>
          <w:szCs w:val="36"/>
        </w:rPr>
        <w:t xml:space="preserve">十</w:t>
      </w:r>
      <w:r>
        <w:rPr>
          <w:rFonts w:hint="eastAsia" w:ascii="黑体" w:hAnsi="黑体" w:eastAsia="黑体"/>
          <w:b/>
          <w:color w:val="auto"/>
          <w:sz w:val="36"/>
          <w:szCs w:val="36"/>
        </w:rPr>
        <w:t xml:space="preserve">三</w:t>
      </w:r>
      <w:r>
        <w:rPr>
          <w:rFonts w:hint="eastAsia" w:ascii="黑体" w:hAnsi="黑体" w:eastAsia="黑体"/>
          <w:b/>
          <w:color w:val="auto"/>
          <w:sz w:val="36"/>
          <w:szCs w:val="36"/>
        </w:rPr>
        <w:t xml:space="preserve">日</w:t>
      </w:r>
      <w:r>
        <w:rPr>
          <w:rFonts w:ascii="黑体" w:hAnsi="黑体" w:eastAsia="黑体"/>
          <w:b/>
          <w:color w:val="auto"/>
          <w:sz w:val="36"/>
          <w:szCs w:val="36"/>
        </w:rPr>
        <w:tab/>
      </w:r>
      <w:r/>
    </w:p>
    <w:p>
      <w:pPr>
        <w:tabs>
          <w:tab w:val="center" w:pos="5215" w:leader="none"/>
        </w:tabs>
        <w:rPr>
          <w:rFonts w:ascii="黑体" w:hAnsi="黑体" w:eastAsia="黑体"/>
          <w:b/>
          <w:bCs/>
          <w:sz w:val="36"/>
          <w:szCs w:val="36"/>
        </w:rPr>
      </w:pPr>
      <w:r>
        <w:rPr>
          <w:rFonts w:ascii="黑体" w:hAnsi="黑体" w:eastAsia="黑体"/>
          <w:b/>
          <w:bCs/>
          <w:sz w:val="36"/>
          <w:szCs w:val="36"/>
        </w:rPr>
      </w:r>
      <w:r/>
    </w:p>
    <w:p>
      <w:pPr>
        <w:ind w:firstLine="3054"/>
        <w:spacing w:line="520" w:lineRule="exact"/>
        <w:rPr>
          <w:rFonts w:ascii="仿宋" w:hAnsi="仿宋" w:eastAsia="仿宋"/>
          <w:b/>
          <w:bCs/>
          <w:sz w:val="36"/>
          <w:szCs w:val="36"/>
        </w:rPr>
      </w:pPr>
      <w:r>
        <w:rPr>
          <w:rFonts w:hint="eastAsia" w:ascii="仿宋" w:hAnsi="仿宋" w:eastAsia="仿宋"/>
          <w:b/>
          <w:bCs/>
          <w:sz w:val="36"/>
          <w:szCs w:val="36"/>
        </w:rPr>
        <w:t xml:space="preserve">第一章   磋商邀请</w:t>
      </w:r>
      <w:r/>
    </w:p>
    <w:p>
      <w:pPr>
        <w:ind w:firstLine="548"/>
        <w:spacing w:line="520" w:lineRule="exact"/>
        <w:rPr>
          <w:rFonts w:ascii="仿宋" w:hAnsi="仿宋" w:eastAsia="仿宋"/>
          <w:sz w:val="28"/>
        </w:rPr>
      </w:pPr>
      <w:r>
        <w:rPr>
          <w:rFonts w:hint="eastAsia" w:ascii="仿宋" w:hAnsi="仿宋" w:eastAsia="仿宋"/>
          <w:sz w:val="28"/>
        </w:rPr>
        <w:t xml:space="preserve">受</w:t>
      </w:r>
      <w:r>
        <w:rPr>
          <w:rFonts w:hint="eastAsia" w:ascii="仿宋" w:hAnsi="仿宋" w:eastAsia="仿宋"/>
          <w:sz w:val="28"/>
          <w:lang w:eastAsia="zh-CN"/>
        </w:rPr>
        <w:t xml:space="preserve">淮安市公安局交通警察支队</w:t>
      </w:r>
      <w:r>
        <w:rPr>
          <w:rFonts w:hint="eastAsia" w:ascii="仿宋" w:hAnsi="仿宋" w:eastAsia="仿宋"/>
          <w:sz w:val="28"/>
        </w:rPr>
        <w:t xml:space="preserve">的委托，</w:t>
      </w:r>
      <w:r>
        <w:rPr>
          <w:rFonts w:hint="eastAsia" w:ascii="仿宋" w:hAnsi="仿宋" w:eastAsia="仿宋"/>
          <w:sz w:val="28"/>
          <w:lang w:eastAsia="zh-CN"/>
        </w:rPr>
        <w:t xml:space="preserve">江苏策诚咨询有限公司</w:t>
      </w:r>
      <w:r>
        <w:rPr>
          <w:rFonts w:hint="eastAsia" w:ascii="仿宋" w:hAnsi="仿宋" w:eastAsia="仿宋"/>
          <w:sz w:val="28"/>
        </w:rPr>
        <w:t xml:space="preserve">就</w:t>
      </w:r>
      <w:r>
        <w:rPr>
          <w:rFonts w:hint="eastAsia" w:ascii="仿宋" w:hAnsi="仿宋" w:eastAsia="仿宋"/>
          <w:sz w:val="28"/>
          <w:lang w:eastAsia="zh-CN"/>
        </w:rPr>
        <w:t xml:space="preserve">该单位车辆停放保管及拖移服务采购项目</w:t>
      </w:r>
      <w:r>
        <w:rPr>
          <w:rFonts w:hint="eastAsia" w:ascii="仿宋" w:hAnsi="仿宋" w:eastAsia="仿宋"/>
          <w:sz w:val="28"/>
        </w:rPr>
        <w:t xml:space="preserve">进行竞争性磋商采购，现邀请符合条件的供应商参加竞争性磋商。</w:t>
      </w:r>
      <w:r/>
    </w:p>
    <w:p>
      <w:pPr>
        <w:ind w:left="1" w:firstLine="537"/>
        <w:spacing w:line="520" w:lineRule="exact"/>
        <w:rPr>
          <w:rFonts w:ascii="仿宋" w:hAnsi="仿宋" w:eastAsia="仿宋"/>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431290"/>
                <wp:effectExtent l="4445" t="4445" r="5080" b="12065"/>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391284"/>
                        </a:xfrm>
                        <a:prstGeom prst="rect">
                          <a:avLst/>
                        </a:prstGeom>
                        <a:solidFill>
                          <a:srgbClr val="FFFFFF"/>
                        </a:solidFill>
                        <a:ln>
                          <a:solidFill>
                            <a:srgbClr val="000000"/>
                          </a:solidFill>
                        </a:ln>
                        <a:effectLst/>
                      </wps:spPr>
                      <wps:txbx>
                        <w:txbxContent>
                          <w:p>
                            <w:pPr>
                              <w:jc w:val="both"/>
                              <w:spacing w:line="520" w:lineRule="exact"/>
                              <w:rPr>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车辆停放保管及拖移服务</w:t>
                            </w:r>
                            <w:r>
                              <w:rPr>
                                <w:rFonts w:hint="eastAsia" w:ascii="仿宋" w:hAnsi="仿宋" w:eastAsia="仿宋"/>
                                <w:sz w:val="28"/>
                                <w:szCs w:val="28"/>
                              </w:rPr>
                              <w:t xml:space="preserve">采购项目的</w:t>
                            </w:r>
                            <w:r>
                              <w:rPr>
                                <w:rFonts w:hint="eastAsia" w:ascii="仿宋" w:hAnsi="仿宋" w:eastAsia="仿宋"/>
                                <w:color w:val="auto"/>
                                <w:sz w:val="28"/>
                                <w:szCs w:val="28"/>
                              </w:rPr>
                              <w:t xml:space="preserve">潜在</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应在淮安市政府采购网（http://czj.huaian.gov.cn/col/13924_326175/index.html）自行免费下载</w:t>
                            </w:r>
                            <w:r>
                              <w:rPr>
                                <w:rFonts w:hint="eastAsia" w:ascii="仿宋" w:hAnsi="仿宋" w:eastAsia="仿宋"/>
                                <w:color w:val="auto"/>
                                <w:sz w:val="28"/>
                                <w:szCs w:val="28"/>
                                <w:lang w:eastAsia="zh-CN"/>
                              </w:rPr>
                              <w:t xml:space="preserve">磋商</w:t>
                            </w:r>
                            <w:r>
                              <w:rPr>
                                <w:rFonts w:hint="eastAsia" w:ascii="仿宋" w:hAnsi="仿宋" w:eastAsia="仿宋"/>
                                <w:color w:val="auto"/>
                                <w:sz w:val="28"/>
                                <w:szCs w:val="28"/>
                              </w:rPr>
                              <w:t xml:space="preserve">文件，</w:t>
                            </w:r>
                            <w:r>
                              <w:rPr>
                                <w:rFonts w:hint="eastAsia" w:ascii="仿宋" w:hAnsi="仿宋" w:eastAsia="仿宋"/>
                                <w:sz w:val="28"/>
                                <w:szCs w:val="28"/>
                              </w:rPr>
                              <w:t xml:space="preserve">并</w:t>
                            </w:r>
                            <w:r>
                              <w:rPr>
                                <w:rFonts w:hint="eastAsia" w:ascii="仿宋" w:hAnsi="仿宋" w:eastAsia="仿宋"/>
                                <w:color w:val="auto"/>
                                <w:sz w:val="28"/>
                                <w:szCs w:val="28"/>
                              </w:rPr>
                              <w:t xml:space="preserve">于202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年10</w:t>
                            </w:r>
                            <w:r>
                              <w:rPr>
                                <w:rFonts w:hint="eastAsia" w:ascii="仿宋" w:hAnsi="仿宋" w:eastAsia="仿宋"/>
                                <w:color w:val="auto"/>
                                <w:sz w:val="28"/>
                                <w:szCs w:val="28"/>
                              </w:rPr>
                              <w:t xml:space="preserve">月15</w:t>
                            </w:r>
                            <w:r>
                              <w:rPr>
                                <w:rFonts w:hint="eastAsia" w:ascii="仿宋" w:hAnsi="仿宋" w:eastAsia="仿宋"/>
                                <w:color w:val="auto"/>
                                <w:sz w:val="28"/>
                                <w:szCs w:val="28"/>
                              </w:rPr>
                              <w:t xml:space="preserve">日1</w:t>
                            </w:r>
                            <w:r>
                              <w:rPr>
                                <w:rFonts w:hint="eastAsia" w:ascii="仿宋" w:hAnsi="仿宋" w:eastAsia="仿宋"/>
                                <w:sz w:val="28"/>
                                <w:szCs w:val="28"/>
                              </w:rPr>
                              <w:t xml:space="preserve">4点30分（北京时间）前提交响应文件。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12.7pt;mso-wrap-distance-left:9.0pt;mso-wrap-distance-top:0.0pt;mso-wrap-distance-right:9.0pt;mso-wrap-distance-bottom:0.0pt;visibility:visible;" fillcolor="#FFFFFF" strokecolor="#000000">
                <v:textbox inset="0,0,0,0">
                  <w:txbxContent>
                    <w:p>
                      <w:pPr>
                        <w:jc w:val="both"/>
                        <w:spacing w:line="520" w:lineRule="exact"/>
                        <w:rPr>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车辆停放保管及拖移服务</w:t>
                      </w:r>
                      <w:r>
                        <w:rPr>
                          <w:rFonts w:hint="eastAsia" w:ascii="仿宋" w:hAnsi="仿宋" w:eastAsia="仿宋"/>
                          <w:sz w:val="28"/>
                          <w:szCs w:val="28"/>
                        </w:rPr>
                        <w:t xml:space="preserve">采购项目的</w:t>
                      </w:r>
                      <w:r>
                        <w:rPr>
                          <w:rFonts w:hint="eastAsia" w:ascii="仿宋" w:hAnsi="仿宋" w:eastAsia="仿宋"/>
                          <w:color w:val="auto"/>
                          <w:sz w:val="28"/>
                          <w:szCs w:val="28"/>
                        </w:rPr>
                        <w:t xml:space="preserve">潜在</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应在淮安市政府采购网（http://czj.huaian.gov.cn/col/13924_326175/index.html）自行免费下载</w:t>
                      </w:r>
                      <w:r>
                        <w:rPr>
                          <w:rFonts w:hint="eastAsia" w:ascii="仿宋" w:hAnsi="仿宋" w:eastAsia="仿宋"/>
                          <w:color w:val="auto"/>
                          <w:sz w:val="28"/>
                          <w:szCs w:val="28"/>
                          <w:lang w:eastAsia="zh-CN"/>
                        </w:rPr>
                        <w:t xml:space="preserve">磋商</w:t>
                      </w:r>
                      <w:r>
                        <w:rPr>
                          <w:rFonts w:hint="eastAsia" w:ascii="仿宋" w:hAnsi="仿宋" w:eastAsia="仿宋"/>
                          <w:color w:val="auto"/>
                          <w:sz w:val="28"/>
                          <w:szCs w:val="28"/>
                        </w:rPr>
                        <w:t xml:space="preserve">文件，</w:t>
                      </w:r>
                      <w:r>
                        <w:rPr>
                          <w:rFonts w:hint="eastAsia" w:ascii="仿宋" w:hAnsi="仿宋" w:eastAsia="仿宋"/>
                          <w:sz w:val="28"/>
                          <w:szCs w:val="28"/>
                        </w:rPr>
                        <w:t xml:space="preserve">并</w:t>
                      </w:r>
                      <w:r>
                        <w:rPr>
                          <w:rFonts w:hint="eastAsia" w:ascii="仿宋" w:hAnsi="仿宋" w:eastAsia="仿宋"/>
                          <w:color w:val="auto"/>
                          <w:sz w:val="28"/>
                          <w:szCs w:val="28"/>
                        </w:rPr>
                        <w:t xml:space="preserve">于202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年10</w:t>
                      </w:r>
                      <w:r>
                        <w:rPr>
                          <w:rFonts w:hint="eastAsia" w:ascii="仿宋" w:hAnsi="仿宋" w:eastAsia="仿宋"/>
                          <w:color w:val="auto"/>
                          <w:sz w:val="28"/>
                          <w:szCs w:val="28"/>
                        </w:rPr>
                        <w:t xml:space="preserve">月15</w:t>
                      </w:r>
                      <w:r>
                        <w:rPr>
                          <w:rFonts w:hint="eastAsia" w:ascii="仿宋" w:hAnsi="仿宋" w:eastAsia="仿宋"/>
                          <w:color w:val="auto"/>
                          <w:sz w:val="28"/>
                          <w:szCs w:val="28"/>
                        </w:rPr>
                        <w:t xml:space="preserve">日1</w:t>
                      </w:r>
                      <w:r>
                        <w:rPr>
                          <w:rFonts w:hint="eastAsia" w:ascii="仿宋" w:hAnsi="仿宋" w:eastAsia="仿宋"/>
                          <w:sz w:val="28"/>
                          <w:szCs w:val="28"/>
                        </w:rPr>
                        <w:t xml:space="preserve">4点30分（北京时间）前提交响应文件。</w:t>
                      </w:r>
                      <w:r/>
                    </w:p>
                  </w:txbxContent>
                </v:textbox>
              </v:shape>
            </w:pict>
          </mc:Fallback>
        </mc:AlternateContent>
      </w:r>
      <w:r/>
    </w:p>
    <w:p>
      <w:pPr>
        <w:ind w:firstLine="565"/>
        <w:spacing w:line="52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w:t>
      </w:r>
      <w:r>
        <w:rPr>
          <w:rFonts w:hint="eastAsia" w:ascii="仿宋" w:hAnsi="仿宋" w:eastAsia="仿宋"/>
          <w:color w:val="auto"/>
          <w:sz w:val="28"/>
          <w:szCs w:val="28"/>
        </w:rPr>
        <w:t xml:space="preserve">:</w:t>
      </w:r>
      <w:r>
        <w:rPr>
          <w:rFonts w:hint="eastAsia" w:ascii="仿宋" w:hAnsi="仿宋" w:eastAsia="仿宋"/>
          <w:color w:val="auto"/>
          <w:sz w:val="28"/>
          <w:szCs w:val="28"/>
          <w:lang w:eastAsia="zh-CN"/>
        </w:rPr>
        <w:t xml:space="preserve">JSZC-320800-CCGC-C2026-0022</w:t>
      </w:r>
      <w:r/>
    </w:p>
    <w:p>
      <w:pPr>
        <w:ind w:firstLine="565"/>
        <w:spacing w:line="520" w:lineRule="exact"/>
        <w:rPr>
          <w:rFonts w:ascii="仿宋" w:hAnsi="仿宋" w:eastAsia="仿宋"/>
          <w:bCs/>
          <w:sz w:val="28"/>
          <w:szCs w:val="28"/>
        </w:rPr>
      </w:pPr>
      <w:r>
        <w:rPr>
          <w:rFonts w:hint="eastAsia" w:ascii="仿宋" w:hAnsi="仿宋" w:eastAsia="仿宋"/>
          <w:sz w:val="28"/>
          <w:szCs w:val="28"/>
        </w:rPr>
        <w:t xml:space="preserve">（二）项目名称:</w:t>
      </w:r>
      <w:r>
        <w:rPr>
          <w:rFonts w:hint="eastAsia" w:ascii="仿宋" w:hAnsi="仿宋" w:eastAsia="仿宋"/>
          <w:sz w:val="28"/>
          <w:lang w:eastAsia="zh-CN"/>
        </w:rPr>
        <w:t xml:space="preserve">车辆停放保管及拖移服务</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u w:val="single"/>
          <w:lang w:val="en-US" w:eastAsia="zh-CN"/>
        </w:rPr>
        <w:t xml:space="preserve">120</w:t>
      </w:r>
      <w:r>
        <w:rPr>
          <w:rFonts w:hint="eastAsia" w:ascii="仿宋" w:hAnsi="仿宋" w:eastAsia="仿宋"/>
          <w:sz w:val="28"/>
          <w:szCs w:val="28"/>
          <w:highlight w:val="none"/>
        </w:rPr>
        <w:t xml:space="preserve">万元</w:t>
      </w:r>
      <w:bookmarkStart w:id="42" w:name="_GoBack"/>
      <w:r/>
      <w:bookmarkEnd w:id="42"/>
      <w:r/>
      <w:r/>
    </w:p>
    <w:p>
      <w:pPr>
        <w:ind w:firstLine="565"/>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（五）最高限价:</w:t>
      </w:r>
      <w:r>
        <w:rPr>
          <w:rFonts w:hint="eastAsia" w:ascii="仿宋" w:hAnsi="仿宋" w:eastAsia="仿宋"/>
          <w:sz w:val="28"/>
          <w:szCs w:val="28"/>
          <w:highlight w:val="none"/>
          <w:u w:val="single"/>
          <w:lang w:val="en-US" w:eastAsia="zh-CN"/>
        </w:rPr>
        <w:t xml:space="preserve">淮发改规〔2022〕1 号文件收费标准</w:t>
      </w:r>
      <w:r>
        <w:rPr>
          <w:rFonts w:hint="eastAsia" w:ascii="仿宋" w:hAnsi="仿宋" w:eastAsia="仿宋"/>
          <w:sz w:val="28"/>
          <w:szCs w:val="28"/>
          <w:highlight w:val="none"/>
          <w:u w:val="single"/>
          <w:lang w:eastAsia="zh-CN"/>
        </w:rPr>
        <w:t xml:space="preserve">折扣</w:t>
      </w:r>
      <w:r>
        <w:rPr>
          <w:rFonts w:hint="eastAsia" w:ascii="仿宋" w:hAnsi="仿宋" w:eastAsia="仿宋"/>
          <w:sz w:val="28"/>
          <w:szCs w:val="28"/>
          <w:highlight w:val="none"/>
          <w:u w:val="single"/>
          <w:lang w:eastAsia="zh-CN"/>
        </w:rPr>
        <w:t xml:space="preserve">的</w:t>
      </w:r>
      <w:r>
        <w:rPr>
          <w:rFonts w:hint="eastAsia" w:ascii="仿宋" w:hAnsi="仿宋" w:eastAsia="仿宋"/>
          <w:sz w:val="28"/>
          <w:szCs w:val="28"/>
          <w:highlight w:val="none"/>
          <w:u w:val="single"/>
          <w:lang w:val="en-US" w:eastAsia="zh-CN"/>
        </w:rPr>
        <w:t xml:space="preserve">85%</w:t>
      </w:r>
      <w:r/>
    </w:p>
    <w:p>
      <w:pPr>
        <w:ind w:firstLine="565"/>
        <w:spacing w:line="52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u w:val="single"/>
          <w:lang w:val="en-US" w:eastAsia="zh-CN"/>
        </w:rPr>
        <w:t xml:space="preserve">1）停车服务价格不得超过淮发改规〔2022〕1 号文件附件5规定的政府指导价（大型车30元/辆.天，中型车25元/辆.天；小型车（含农用车）20元/辆.天；三轮车（电动、机动）、电动四轮车3元/辆.天；摩托车、人力三轮车、助力车、电动二轮车2元/辆.天；自行车1元/辆.天）。</w:t>
      </w:r>
      <w:r/>
    </w:p>
    <w:p>
      <w:pPr>
        <w:ind w:firstLine="565"/>
        <w:spacing w:line="52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u w:val="single"/>
          <w:lang w:val="en-US" w:eastAsia="zh-CN"/>
        </w:rPr>
        <w:t xml:space="preserve">2）拖移因违法需扣留或违停的，大型汽车最高限价600元/辆.次；中型汽车最高限价450元/辆.次；小型汽车（含农用车）最高限价300元/辆.次；三轮车（电动、机动）、电动四轮车最高限价100元/辆.次；摩托车、人力三轮车、助力车、电动二轮车最高限价50元/辆.次；非机动车最高限价50元/辆.次。</w:t>
      </w:r>
      <w:r/>
    </w:p>
    <w:p>
      <w:pPr>
        <w:ind w:firstLine="565"/>
        <w:spacing w:line="520" w:lineRule="exact"/>
        <w:rPr>
          <w:rFonts w:ascii="仿宋" w:hAnsi="仿宋" w:eastAsia="仿宋"/>
          <w:sz w:val="28"/>
          <w:szCs w:val="28"/>
          <w:highlight w:val="yellow"/>
        </w:rPr>
      </w:pPr>
      <w:r>
        <w:rPr>
          <w:rFonts w:hint="eastAsia" w:ascii="仿宋" w:hAnsi="仿宋" w:eastAsia="仿宋"/>
          <w:sz w:val="28"/>
          <w:szCs w:val="28"/>
          <w:highlight w:val="none"/>
          <w:u w:val="single"/>
          <w:lang w:val="en-US" w:eastAsia="zh-CN"/>
        </w:rPr>
        <w:t xml:space="preserve">3）因大型活动、警卫任务、创建活动等情况需拖移车辆的，最高限价为每台1200元/日。</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（六）采购需求:</w:t>
      </w:r>
      <w:bookmarkStart w:id="0" w:name="OLE_LINK6"/>
      <w:r>
        <w:rPr>
          <w:rFonts w:hint="eastAsia" w:ascii="仿宋" w:hAnsi="仿宋" w:eastAsia="仿宋"/>
          <w:sz w:val="28"/>
          <w:szCs w:val="28"/>
          <w:lang w:val="en-US" w:eastAsia="zh-CN"/>
        </w:rPr>
        <w:t xml:space="preserve">本项目要求供应商至少提供两个专用停车场，其中，一个停车场要求在淮安市主城区（清江浦区、经济开发区、生态新城、清河新区、工业园区），场地需硬化且距高架出口小于5公里范围内。另一个停车场要求场地需硬化且在淮安南收费站（长深高速出口）5公里范围内</w:t>
      </w:r>
      <w:r>
        <w:rPr>
          <w:rFonts w:hint="eastAsia" w:ascii="仿宋" w:hAnsi="仿宋" w:eastAsia="仿宋"/>
          <w:sz w:val="28"/>
          <w:szCs w:val="28"/>
          <w:highlight w:val="none"/>
          <w:lang w:val="zh-TW" w:eastAsia="zh-CN"/>
        </w:rPr>
        <w:t xml:space="preserve">。</w:t>
      </w:r>
      <w:r>
        <w:rPr>
          <w:rFonts w:hint="eastAsia" w:ascii="仿宋" w:hAnsi="仿宋" w:eastAsia="仿宋"/>
          <w:sz w:val="28"/>
          <w:szCs w:val="28"/>
        </w:rPr>
        <w:t xml:space="preserve">详见文件采购需求</w:t>
      </w:r>
      <w:bookmarkEnd w:id="0"/>
      <w:r>
        <w:rPr>
          <w:rFonts w:hint="eastAsia" w:ascii="仿宋" w:hAnsi="仿宋" w:eastAsia="仿宋"/>
          <w:sz w:val="28"/>
          <w:szCs w:val="28"/>
        </w:rPr>
        <w:t xml:space="preserve">。</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（七）合同履行期限:</w:t>
      </w:r>
      <w:bookmarkStart w:id="1" w:name="OLE_LINK7"/>
      <w:r>
        <w:rPr>
          <w:rFonts w:hint="eastAsia" w:ascii="仿宋" w:hAnsi="仿宋" w:eastAsia="仿宋"/>
          <w:sz w:val="28"/>
          <w:szCs w:val="28"/>
        </w:rPr>
        <w:t xml:space="preserve">合同签订之日起一年</w:t>
      </w:r>
      <w:bookmarkEnd w:id="1"/>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（八）本项目（□是☑否）接受联合体竞争性磋商。</w:t>
      </w:r>
      <w:r/>
    </w:p>
    <w:p>
      <w:pPr>
        <w:ind w:firstLine="565"/>
        <w:spacing w:line="520" w:lineRule="exact"/>
        <w:rPr>
          <w:rFonts w:ascii="仿宋" w:hAnsi="仿宋" w:eastAsia="仿宋"/>
          <w:sz w:val="28"/>
          <w:szCs w:val="28"/>
          <w:highlight w:val="none"/>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highlight w:val="none"/>
          <w:u w:val="single"/>
          <w:lang w:val="en-US" w:eastAsia="zh-CN"/>
        </w:rPr>
        <w:t xml:space="preserve">租赁和商务服务业</w:t>
      </w:r>
      <w:r>
        <w:rPr>
          <w:rFonts w:hint="eastAsia" w:ascii="仿宋" w:hAnsi="仿宋" w:eastAsia="仿宋"/>
          <w:sz w:val="28"/>
          <w:szCs w:val="28"/>
          <w:highlight w:val="none"/>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w:t>
      </w:r>
      <w:r>
        <w:rPr>
          <w:rFonts w:hint="eastAsia" w:ascii="仿宋" w:hAnsi="仿宋" w:eastAsia="仿宋"/>
          <w:sz w:val="28"/>
          <w:szCs w:val="28"/>
          <w:highlight w:val="none"/>
          <w:lang w:val="zh-CN"/>
        </w:rPr>
        <w:t xml:space="preserve">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w:t>
      </w:r>
      <w:r>
        <w:rPr>
          <w:rFonts w:hint="eastAsia" w:ascii="仿宋" w:hAnsi="仿宋" w:eastAsia="仿宋"/>
          <w:sz w:val="28"/>
          <w:szCs w:val="28"/>
          <w:lang w:val="zh-CN"/>
        </w:rPr>
        <w:t xml:space="preserve">方式落实政府采购促进中小企业发展的要求：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highlight w:val="none"/>
          <w:lang w:val="zh-CN"/>
        </w:rPr>
        <w:t xml:space="preserve">3、</w:t>
      </w:r>
      <w:bookmarkStart w:id="2" w:name="OLE_LINK8"/>
      <w:r/>
      <w:bookmarkStart w:id="3" w:name="OLE_LINK1"/>
      <w:r>
        <w:rPr>
          <w:rFonts w:hint="eastAsia" w:ascii="仿宋" w:hAnsi="仿宋" w:eastAsia="仿宋"/>
          <w:sz w:val="28"/>
          <w:szCs w:val="28"/>
          <w:highlight w:val="none"/>
          <w:lang w:val="zh-CN"/>
        </w:rPr>
        <w:t xml:space="preserve">本项目为非预留份额的采购项目，</w:t>
      </w:r>
      <w:r>
        <w:rPr>
          <w:rFonts w:hint="eastAsia" w:ascii="仿宋" w:hAnsi="仿宋" w:eastAsia="仿宋"/>
          <w:sz w:val="28"/>
          <w:szCs w:val="28"/>
        </w:rPr>
        <w:t xml:space="preserve">对小微企业报价给予扣除，用扣除后的价格参加评审</w:t>
      </w:r>
      <w:bookmarkEnd w:id="2"/>
      <w:r>
        <w:rPr>
          <w:rFonts w:hint="eastAsia" w:ascii="仿宋" w:hAnsi="仿宋" w:eastAsia="仿宋"/>
          <w:sz w:val="28"/>
          <w:szCs w:val="28"/>
        </w:rPr>
        <w:t xml:space="preserve">，具体详见第二章“供应商须知”第36.1项</w:t>
      </w:r>
      <w:r>
        <w:rPr>
          <w:rFonts w:hint="eastAsia" w:ascii="仿宋" w:hAnsi="仿宋" w:eastAsia="仿宋"/>
          <w:sz w:val="28"/>
          <w:szCs w:val="28"/>
          <w:lang w:val="zh-CN"/>
        </w:rPr>
        <w:t xml:space="preserve">。</w:t>
      </w:r>
      <w:bookmarkEnd w:id="3"/>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highlight w:val="none"/>
          <w:lang w:val="zh-CN" w:eastAsia="zh-CN"/>
        </w:rPr>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2、方式：在“淮安市政府采购网”自行免费下载磋商文件。供应商登</w:t>
      </w:r>
      <w:r>
        <w:rPr>
          <w:rFonts w:hint="eastAsia" w:ascii="仿宋" w:hAnsi="仿宋" w:eastAsia="仿宋"/>
          <w:sz w:val="28"/>
          <w:szCs w:val="28"/>
        </w:rPr>
        <w:t xml:space="preserve">录</w:t>
      </w:r>
      <w:r>
        <w:rPr>
          <w:rFonts w:hint="eastAsia" w:ascii="仿宋" w:hAnsi="仿宋" w:eastAsia="仿宋"/>
          <w:sz w:val="28"/>
          <w:szCs w:val="28"/>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磋商文件并进行操作。</w:t>
      </w:r>
      <w:r/>
    </w:p>
    <w:p>
      <w:pPr>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w:t>
      </w:r>
      <w:r>
        <w:rPr>
          <w:rFonts w:hint="eastAsia" w:ascii="仿宋" w:hAnsi="仿宋" w:eastAsia="仿宋"/>
          <w:color w:val="auto"/>
          <w:sz w:val="28"/>
          <w:szCs w:val="28"/>
        </w:rPr>
        <w:t xml:space="preserve">:202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年</w:t>
      </w:r>
      <w:r>
        <w:rPr>
          <w:rFonts w:hint="eastAsia" w:ascii="仿宋" w:hAnsi="仿宋" w:eastAsia="仿宋"/>
          <w:color w:val="auto"/>
          <w:sz w:val="28"/>
          <w:szCs w:val="28"/>
          <w:lang w:val="en-US" w:eastAsia="zh-CN"/>
        </w:rPr>
        <w:t xml:space="preserve">10</w:t>
      </w:r>
      <w:r>
        <w:rPr>
          <w:rFonts w:hint="eastAsia" w:ascii="仿宋" w:hAnsi="仿宋" w:eastAsia="仿宋"/>
          <w:color w:val="auto"/>
          <w:sz w:val="28"/>
          <w:szCs w:val="28"/>
        </w:rPr>
        <w:t xml:space="preserve">月1</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日1</w:t>
      </w:r>
      <w:r>
        <w:rPr>
          <w:rFonts w:hint="eastAsia" w:ascii="仿宋" w:hAnsi="仿宋" w:eastAsia="仿宋"/>
          <w:sz w:val="28"/>
          <w:szCs w:val="28"/>
        </w:rPr>
        <w:t xml:space="preserve">4</w:t>
      </w:r>
      <w:r>
        <w:rPr>
          <w:rFonts w:ascii="仿宋" w:hAnsi="仿宋" w:eastAsia="仿宋"/>
          <w:sz w:val="28"/>
          <w:szCs w:val="28"/>
        </w:rPr>
        <w:t xml:space="preserve">:30</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自本公告发布之日起3个工作日。</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淮安市公安局交通警察支队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bookmarkStart w:id="4" w:name="OLE_LINK11"/>
      <w:r>
        <w:rPr>
          <w:rFonts w:hint="eastAsia" w:ascii="仿宋" w:hAnsi="仿宋" w:eastAsia="仿宋"/>
          <w:sz w:val="28"/>
          <w:szCs w:val="28"/>
        </w:rPr>
        <w:t xml:space="preserve">淮安市深圳路22号</w:t>
      </w:r>
      <w:bookmarkEnd w:id="4"/>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联系方式: </w:t>
      </w:r>
      <w:bookmarkStart w:id="5" w:name="OLE_LINK9"/>
      <w:r>
        <w:rPr>
          <w:rFonts w:hint="eastAsia" w:ascii="仿宋" w:hAnsi="仿宋" w:eastAsia="仿宋"/>
          <w:sz w:val="28"/>
          <w:szCs w:val="28"/>
          <w:highlight w:val="none"/>
          <w:lang w:eastAsia="zh-CN"/>
        </w:rPr>
        <w:t xml:space="preserve">沙</w:t>
      </w:r>
      <w:r>
        <w:rPr>
          <w:rFonts w:hint="eastAsia" w:ascii="仿宋" w:hAnsi="仿宋" w:eastAsia="仿宋"/>
          <w:sz w:val="28"/>
          <w:szCs w:val="28"/>
          <w:highlight w:val="none"/>
        </w:rPr>
        <w:t xml:space="preserve">警官</w:t>
      </w:r>
      <w:bookmarkEnd w:id="5"/>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电话：</w:t>
      </w:r>
      <w:r>
        <w:rPr>
          <w:rFonts w:hint="eastAsia" w:ascii="仿宋" w:hAnsi="仿宋" w:eastAsia="仿宋"/>
          <w:sz w:val="28"/>
          <w:szCs w:val="28"/>
          <w:highlight w:val="none"/>
          <w:lang w:val="en-US" w:eastAsia="zh-CN"/>
        </w:rPr>
        <w:t xml:space="preserve">13915117098</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 </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江苏策诚咨询有限公司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bookmarkStart w:id="6" w:name="OLE_LINK12"/>
      <w:r>
        <w:rPr>
          <w:rFonts w:hint="eastAsia" w:ascii="仿宋" w:hAnsi="仿宋" w:eastAsia="仿宋"/>
          <w:sz w:val="28"/>
          <w:szCs w:val="28"/>
        </w:rPr>
        <w:t xml:space="preserve">淮安经济技术开发区迎宾大道27号</w:t>
      </w:r>
      <w:bookmarkEnd w:id="6"/>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联系方式:邱工  </w:t>
      </w:r>
      <w:bookmarkStart w:id="7" w:name="OLE_LINK13"/>
      <w:r>
        <w:rPr>
          <w:rFonts w:hint="eastAsia" w:ascii="仿宋" w:hAnsi="仿宋" w:eastAsia="仿宋"/>
          <w:sz w:val="28"/>
          <w:szCs w:val="28"/>
        </w:rPr>
        <w:t xml:space="preserve">13094943716</w:t>
      </w:r>
      <w:bookmarkEnd w:id="7"/>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w:t>
      </w:r>
      <w:r>
        <w:rPr>
          <w:rFonts w:hint="eastAsia" w:ascii="仿宋" w:hAnsi="仿宋" w:eastAsia="仿宋"/>
          <w:sz w:val="28"/>
          <w:szCs w:val="28"/>
          <w:lang w:eastAsia="zh-CN"/>
        </w:rPr>
        <w:t xml:space="preserve">或线上</w:t>
      </w:r>
      <w:r>
        <w:rPr>
          <w:rFonts w:hint="eastAsia" w:ascii="仿宋" w:hAnsi="仿宋" w:eastAsia="仿宋"/>
          <w:sz w:val="28"/>
          <w:szCs w:val="28"/>
        </w:rPr>
        <w:t xml:space="preserve">办理，具体联系方式见《苏采云系统供应商操作手册》（以下简称《操作手册》））、进行注册并按《操作手册》要求制作、上传电子响应文件。</w:t>
      </w:r>
      <w:r/>
    </w:p>
    <w:p>
      <w:pPr>
        <w:ind w:firstLine="565"/>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有关本次磋商活动的事项若存在变动或修改，敬请及时关注代理机构在“淮安市政府采购网”发布的更正公告。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ind w:firstLine="560"/>
        <w:spacing w:line="520" w:lineRule="exact"/>
        <w:rPr>
          <w:rFonts w:ascii="仿宋" w:hAnsi="仿宋" w:eastAsia="仿宋"/>
          <w:sz w:val="28"/>
          <w:szCs w:val="28"/>
        </w:rPr>
      </w:pPr>
      <w:r>
        <w:rPr>
          <w:rFonts w:ascii="仿宋" w:hAnsi="仿宋" w:eastAsia="仿宋"/>
          <w:sz w:val="28"/>
          <w:szCs w:val="28"/>
        </w:rPr>
      </w:r>
      <w:r/>
    </w:p>
    <w:p>
      <w:pPr>
        <w:spacing w:line="440" w:lineRule="exact"/>
      </w:p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2692"/>
        <w:spacing w:line="520" w:lineRule="exact"/>
        <w:rPr>
          <w:rFonts w:ascii="仿宋" w:hAnsi="仿宋" w:eastAsia="仿宋"/>
          <w:b/>
          <w:bCs/>
          <w:sz w:val="36"/>
          <w:szCs w:val="36"/>
        </w:rPr>
      </w:pPr>
      <w:r>
        <w:rPr>
          <w:rFonts w:hint="eastAsia" w:ascii="仿宋" w:hAnsi="仿宋" w:eastAsia="仿宋"/>
          <w:b/>
          <w:bCs/>
          <w:sz w:val="36"/>
          <w:szCs w:val="36"/>
        </w:rPr>
        <w:t xml:space="preserve">第二章   供应商须知</w:t>
      </w:r>
      <w:r/>
    </w:p>
    <w:p>
      <w:pPr>
        <w:spacing w:line="520" w:lineRule="exact"/>
        <w:rPr>
          <w:rFonts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w:t>
      </w:r>
      <w:r>
        <w:rPr>
          <w:rFonts w:hint="eastAsia" w:ascii="仿宋" w:hAnsi="仿宋" w:eastAsia="仿宋"/>
          <w:sz w:val="28"/>
          <w:szCs w:val="28"/>
          <w:lang w:eastAsia="zh-CN"/>
        </w:rPr>
        <w:t xml:space="preserve">江苏策诚咨询有限公司</w:t>
      </w:r>
      <w:r>
        <w:rPr>
          <w:rFonts w:hint="eastAsia" w:ascii="仿宋" w:hAnsi="仿宋" w:eastAsia="仿宋"/>
          <w:sz w:val="28"/>
          <w:szCs w:val="28"/>
        </w:rPr>
        <w:t xml:space="preserve">（以下简称代理机构）</w:t>
      </w:r>
      <w:r>
        <w:rPr>
          <w:rFonts w:hint="eastAsia" w:ascii="仿宋" w:hAnsi="仿宋" w:eastAsia="仿宋"/>
          <w:sz w:val="28"/>
          <w:szCs w:val="28"/>
          <w:lang w:eastAsia="zh-CN"/>
        </w:rPr>
        <w:t xml:space="preserve">和采购人</w:t>
      </w:r>
      <w:r>
        <w:rPr>
          <w:rFonts w:hint="eastAsia" w:ascii="仿宋" w:hAnsi="仿宋" w:eastAsia="仿宋"/>
          <w:sz w:val="28"/>
          <w:szCs w:val="28"/>
        </w:rPr>
        <w:t xml:space="preserve">在任何情况下均无义务和责任承担这些费用。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4.2</w:t>
      </w:r>
      <w:r>
        <w:rPr>
          <w:rFonts w:hint="eastAsia" w:ascii="仿宋" w:hAnsi="仿宋" w:eastAsia="仿宋"/>
          <w:sz w:val="28"/>
          <w:szCs w:val="28"/>
          <w:lang w:val="zh-CN"/>
        </w:rPr>
        <w:t xml:space="preserve">本项目采购预算包含代理服务费用，供应商在报价时需考虑此费用。代理服务费参照 “计价格[2002]1980号”文件规定57.87%计取，由成交人在成交通知书发出前向代理公司交纳。</w:t>
      </w:r>
      <w:r/>
    </w:p>
    <w:p>
      <w:pPr>
        <w:spacing w:line="520" w:lineRule="exact"/>
        <w:rPr>
          <w:rFonts w:ascii="仿宋" w:hAnsi="仿宋" w:eastAsia="仿宋"/>
          <w:sz w:val="28"/>
          <w:szCs w:val="28"/>
        </w:rPr>
      </w:pPr>
      <w:r>
        <w:rPr>
          <w:rFonts w:hint="eastAsia" w:ascii="仿宋" w:hAnsi="仿宋" w:eastAsia="仿宋"/>
          <w:sz w:val="28"/>
          <w:szCs w:val="28"/>
        </w:rPr>
        <w:t xml:space="preserve">5、磋商文件的约束力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ascii="仿宋" w:hAnsi="仿宋" w:eastAsia="仿宋"/>
          <w:sz w:val="28"/>
          <w:szCs w:val="28"/>
        </w:rPr>
      </w:pPr>
      <w:r>
        <w:rPr>
          <w:rFonts w:hint="eastAsia" w:ascii="仿宋" w:hAnsi="仿宋" w:eastAsia="仿宋"/>
          <w:sz w:val="28"/>
          <w:szCs w:val="28"/>
        </w:rPr>
        <w:t xml:space="preserve">6.磋商文件构成</w:t>
      </w:r>
      <w:r/>
    </w:p>
    <w:p>
      <w:pPr>
        <w:ind w:firstLine="560"/>
        <w:spacing w:line="520" w:lineRule="exact"/>
        <w:rPr>
          <w:rFonts w:ascii="仿宋" w:hAnsi="仿宋" w:eastAsia="仿宋"/>
          <w:sz w:val="28"/>
          <w:szCs w:val="28"/>
        </w:rPr>
      </w:pPr>
      <w:r>
        <w:rPr>
          <w:rFonts w:hint="eastAsia" w:ascii="仿宋" w:hAnsi="仿宋" w:eastAsia="仿宋"/>
          <w:bCs/>
          <w:sz w:val="28"/>
        </w:rPr>
        <w:t xml:space="preserve">6.1磋商文件</w:t>
      </w:r>
      <w:r>
        <w:rPr>
          <w:rFonts w:hint="eastAsia" w:ascii="仿宋" w:hAnsi="仿宋" w:eastAsia="仿宋"/>
          <w:sz w:val="28"/>
          <w:szCs w:val="28"/>
        </w:rPr>
        <w:t xml:space="preserve">由以下部分组成: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（1）磋商邀请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（2）供应商须知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（3）评审方法与评审标准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（6）响应文件格式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ascii="仿宋" w:hAnsi="仿宋" w:eastAsia="仿宋"/>
          <w:sz w:val="28"/>
          <w:szCs w:val="28"/>
        </w:rPr>
      </w:pPr>
      <w:r>
        <w:rPr>
          <w:rFonts w:hint="eastAsia" w:ascii="仿宋" w:hAnsi="仿宋" w:eastAsia="仿宋"/>
          <w:sz w:val="28"/>
          <w:szCs w:val="28"/>
        </w:rPr>
        <w:t xml:space="preserve">7.磋商文件的澄清和修改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7.2代理机构可以视采购项目的具体情况，组织供应商进行现场考察或召开磋商前答疑会，但不单独或分别组织只有一个供应商参加的现场考察和答疑会。</w:t>
      </w:r>
      <w:r/>
    </w:p>
    <w:p>
      <w:pPr>
        <w:spacing w:line="520" w:lineRule="exact"/>
        <w:rPr>
          <w:rFonts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ascii="仿宋" w:hAnsi="仿宋" w:eastAsia="仿宋"/>
          <w:sz w:val="28"/>
          <w:szCs w:val="28"/>
        </w:rPr>
      </w:pPr>
      <w:r/>
      <w:bookmarkStart w:id="8" w:name="_Toc513029214"/>
      <w:r/>
      <w:bookmarkStart w:id="9" w:name="_Toc16938530"/>
      <w:r/>
      <w:bookmarkStart w:id="10" w:name="_Toc462564073"/>
      <w:r/>
      <w:bookmarkStart w:id="11" w:name="_Toc20823286"/>
      <w:r>
        <w:rPr>
          <w:rFonts w:hint="eastAsia" w:ascii="仿宋" w:hAnsi="仿宋" w:eastAsia="仿宋"/>
          <w:sz w:val="28"/>
          <w:szCs w:val="28"/>
        </w:rPr>
        <w:t xml:space="preserve">8．响应文件的语言及度量衡单位</w:t>
      </w:r>
      <w:bookmarkEnd w:id="8"/>
      <w:r/>
      <w:bookmarkEnd w:id="9"/>
      <w:r/>
      <w:bookmarkEnd w:id="10"/>
      <w:r/>
      <w:bookmarkEnd w:id="11"/>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8.1供应商提交的响应文件以及供应商与代理机构就有关磋商的所有来往通知、函件和文件均应使用简体中文。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 除技术性能另有规定外，响应文件所使用的度量衡单位，均须采用国家法定计量单位。</w:t>
      </w:r>
      <w:r/>
    </w:p>
    <w:p>
      <w:pPr>
        <w:spacing w:line="520" w:lineRule="exact"/>
        <w:rPr>
          <w:rFonts w:ascii="仿宋" w:hAnsi="仿宋" w:eastAsia="仿宋"/>
          <w:sz w:val="28"/>
          <w:szCs w:val="28"/>
        </w:rPr>
      </w:pPr>
      <w:r/>
      <w:bookmarkStart w:id="12" w:name="_Toc462564074"/>
      <w:r/>
      <w:bookmarkStart w:id="13" w:name="_Toc20823287"/>
      <w:r/>
      <w:bookmarkStart w:id="14" w:name="_Toc16938531"/>
      <w:r/>
      <w:bookmarkStart w:id="15" w:name="_Toc513029215"/>
      <w:r>
        <w:rPr>
          <w:rFonts w:hint="eastAsia" w:ascii="仿宋" w:hAnsi="仿宋" w:eastAsia="仿宋"/>
          <w:sz w:val="28"/>
          <w:szCs w:val="28"/>
        </w:rPr>
        <w:t xml:space="preserve">9．响应文件构成</w:t>
      </w:r>
      <w:bookmarkEnd w:id="12"/>
      <w:r/>
      <w:bookmarkEnd w:id="13"/>
      <w:r/>
      <w:bookmarkEnd w:id="14"/>
      <w:r/>
      <w:bookmarkEnd w:id="15"/>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ascii="仿宋" w:hAnsi="仿宋" w:eastAsia="仿宋"/>
          <w:sz w:val="28"/>
          <w:szCs w:val="28"/>
        </w:rPr>
      </w:pPr>
      <w:r/>
      <w:bookmarkStart w:id="16" w:name="_Toc14577357"/>
      <w:r/>
      <w:bookmarkStart w:id="17" w:name="_Toc513029219"/>
      <w:r/>
      <w:bookmarkStart w:id="18" w:name="_Toc49090509"/>
      <w:r/>
      <w:bookmarkStart w:id="19" w:name="_Toc49090507"/>
      <w:r/>
      <w:bookmarkStart w:id="20" w:name="_Toc513029216"/>
      <w:r/>
      <w:bookmarkStart w:id="21" w:name="_Toc14577354"/>
      <w:r/>
      <w:bookmarkStart w:id="22" w:name="_Toc49090508"/>
      <w:r/>
      <w:bookmarkStart w:id="23" w:name="_Toc14577355"/>
      <w:r>
        <w:rPr>
          <w:rFonts w:hint="eastAsia" w:ascii="仿宋" w:hAnsi="仿宋" w:eastAsia="仿宋"/>
          <w:sz w:val="28"/>
          <w:szCs w:val="28"/>
        </w:rPr>
        <w:t xml:space="preserve">10．证明磋商响应标的符合磋商文件规定的文件</w:t>
      </w:r>
      <w:bookmarkEnd w:id="16"/>
      <w:r/>
      <w:bookmarkEnd w:id="17"/>
      <w:r/>
      <w:bookmarkEnd w:id="18"/>
      <w:r/>
      <w:bookmarkEnd w:id="19"/>
      <w:r/>
      <w:bookmarkEnd w:id="20"/>
      <w:r/>
      <w:bookmarkEnd w:id="21"/>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10.1供应商应按照磋商文件要求提交证明文件，证明其及磋商响应标的符合磋商文件规定。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10.2磋商文件对证明文件无明确形式要求的，证明文件可以以文字资料、图纸和数据等形式提交。</w:t>
      </w:r>
      <w:bookmarkEnd w:id="22"/>
      <w:r/>
      <w:bookmarkEnd w:id="23"/>
      <w:r/>
      <w:r/>
    </w:p>
    <w:p>
      <w:pPr>
        <w:spacing w:line="520" w:lineRule="exact"/>
        <w:rPr>
          <w:rFonts w:ascii="仿宋" w:hAnsi="仿宋" w:eastAsia="仿宋"/>
          <w:sz w:val="28"/>
          <w:szCs w:val="28"/>
        </w:rPr>
      </w:pPr>
      <w:r>
        <w:rPr>
          <w:rFonts w:hint="eastAsia" w:ascii="仿宋" w:hAnsi="仿宋" w:eastAsia="仿宋"/>
          <w:sz w:val="28"/>
          <w:szCs w:val="28"/>
        </w:rPr>
        <w:t xml:space="preserve">11．分项报价表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ascii="仿宋" w:hAnsi="仿宋" w:eastAsia="仿宋"/>
          <w:sz w:val="28"/>
          <w:szCs w:val="28"/>
        </w:rPr>
      </w:pPr>
      <w:r/>
      <w:bookmarkStart w:id="24" w:name="_Hlt26670482"/>
      <w:r/>
      <w:bookmarkEnd w:id="24"/>
      <w:r/>
      <w:bookmarkStart w:id="25" w:name="_Hlt26954731"/>
      <w:r/>
      <w:bookmarkEnd w:id="25"/>
      <w:r/>
      <w:bookmarkStart w:id="26" w:name="_Hlt26670486"/>
      <w:r/>
      <w:bookmarkEnd w:id="26"/>
      <w:r/>
      <w:bookmarkStart w:id="27" w:name="_Hlt26954846"/>
      <w:r/>
      <w:bookmarkEnd w:id="27"/>
      <w:r/>
      <w:bookmarkStart w:id="28" w:name="_Hlt26954848"/>
      <w:r/>
      <w:bookmarkEnd w:id="28"/>
      <w:r>
        <w:rPr>
          <w:rFonts w:hint="eastAsia" w:ascii="仿宋" w:hAnsi="仿宋" w:eastAsia="仿宋"/>
          <w:sz w:val="28"/>
          <w:szCs w:val="28"/>
        </w:rPr>
        <w:t xml:space="preserve">12.技术要求响应及偏离表、商务要求响应及偏离表（如有）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12.1供应商需对磋商文件中的技术要求与商务要求逐项作出响应或偏离，并说明原因。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13.2供应商需根据磋商文件要求提供培训计划。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13.3供应商需根据磋商文件要求提供磋商响应标的的主要组成部分、功能设计、实现思路及关键技术等。</w:t>
      </w:r>
      <w:r/>
    </w:p>
    <w:p>
      <w:pPr>
        <w:spacing w:line="520" w:lineRule="exact"/>
        <w:rPr>
          <w:rFonts w:ascii="仿宋" w:hAnsi="仿宋" w:eastAsia="仿宋"/>
          <w:sz w:val="28"/>
          <w:szCs w:val="28"/>
        </w:rPr>
      </w:pPr>
      <w:r/>
      <w:bookmarkStart w:id="29" w:name="_Toc14577359"/>
      <w:r/>
      <w:bookmarkStart w:id="30" w:name="_Toc49090510"/>
      <w:r>
        <w:rPr>
          <w:rFonts w:hint="eastAsia" w:ascii="仿宋" w:hAnsi="仿宋" w:eastAsia="仿宋"/>
          <w:sz w:val="28"/>
          <w:szCs w:val="28"/>
        </w:rPr>
        <w:t xml:space="preserve">14.磋商响应函</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14.1供应商应按照磋商文件中提供的格式完整、正确填写磋商响应函。</w:t>
      </w:r>
      <w:bookmarkEnd w:id="29"/>
      <w:r/>
      <w:bookmarkEnd w:id="30"/>
      <w:r/>
      <w:r/>
    </w:p>
    <w:p>
      <w:pPr>
        <w:spacing w:line="520" w:lineRule="exact"/>
        <w:rPr>
          <w:rFonts w:ascii="仿宋" w:hAnsi="仿宋" w:eastAsia="仿宋"/>
          <w:sz w:val="28"/>
          <w:szCs w:val="28"/>
        </w:rPr>
      </w:pPr>
      <w:r>
        <w:rPr>
          <w:rFonts w:hint="eastAsia" w:ascii="仿宋" w:hAnsi="仿宋" w:eastAsia="仿宋"/>
          <w:sz w:val="28"/>
          <w:szCs w:val="28"/>
        </w:rPr>
        <w:t xml:space="preserve">15.方案部分（如本项目涉及的话）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15.1本项目评标标准中的方案部分</w:t>
      </w:r>
      <w:r>
        <w:rPr>
          <w:rFonts w:hint="eastAsia" w:ascii="仿宋" w:hAnsi="仿宋" w:eastAsia="仿宋"/>
          <w:b/>
          <w:bCs/>
          <w:sz w:val="28"/>
          <w:szCs w:val="28"/>
          <w:u w:val="single"/>
        </w:rPr>
        <w:t xml:space="preserve">不采用</w:t>
      </w:r>
      <w:r>
        <w:rPr>
          <w:rFonts w:hint="eastAsia" w:ascii="仿宋" w:hAnsi="仿宋" w:eastAsia="仿宋"/>
          <w:sz w:val="28"/>
          <w:szCs w:val="28"/>
        </w:rPr>
        <w:t xml:space="preserve">暗标方式进行评审。</w:t>
      </w:r>
      <w:r/>
    </w:p>
    <w:p>
      <w:pPr>
        <w:spacing w:line="520" w:lineRule="exact"/>
        <w:rPr>
          <w:rFonts w:ascii="仿宋" w:hAnsi="仿宋" w:eastAsia="仿宋"/>
          <w:sz w:val="28"/>
          <w:szCs w:val="28"/>
        </w:rPr>
      </w:pPr>
      <w:r>
        <w:rPr>
          <w:rFonts w:hint="eastAsia" w:ascii="仿宋" w:hAnsi="仿宋" w:eastAsia="仿宋"/>
          <w:sz w:val="28"/>
          <w:szCs w:val="28"/>
        </w:rPr>
        <w:t xml:space="preserve">16.磋商有效期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16.1磋商有效期为从磋商之日起计算的九十天。磋商有效期比规定短的将被视为</w:t>
      </w:r>
      <w:r>
        <w:rPr>
          <w:rFonts w:hint="eastAsia" w:ascii="仿宋" w:hAnsi="仿宋" w:eastAsia="仿宋"/>
          <w:sz w:val="28"/>
          <w:szCs w:val="28"/>
          <w:lang w:val="zh-CN"/>
        </w:rPr>
        <w:t xml:space="preserve">非响应磋商而予以拒绝。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ascii="仿宋" w:hAnsi="仿宋" w:eastAsia="仿宋"/>
          <w:sz w:val="28"/>
          <w:szCs w:val="28"/>
        </w:rPr>
      </w:pPr>
      <w:r>
        <w:rPr>
          <w:rFonts w:hint="eastAsia" w:ascii="仿宋" w:hAnsi="仿宋" w:eastAsia="仿宋"/>
          <w:sz w:val="28"/>
          <w:szCs w:val="28"/>
        </w:rPr>
        <w:t xml:space="preserve">17.响应文件的签署</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17.1响应文件仅需要在供应商进行签章的位置应进行电子签章。电子响应文件不得涂改、行间插字或删除，如果出现上述情况应重新编制。</w:t>
      </w:r>
      <w:r/>
    </w:p>
    <w:p>
      <w:pPr>
        <w:spacing w:line="520" w:lineRule="exact"/>
        <w:rPr>
          <w:rFonts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ascii="仿宋" w:hAnsi="仿宋" w:eastAsia="仿宋"/>
          <w:sz w:val="28"/>
          <w:szCs w:val="28"/>
        </w:rPr>
      </w:pPr>
      <w:r>
        <w:rPr>
          <w:rFonts w:hint="eastAsia" w:ascii="仿宋" w:hAnsi="仿宋" w:eastAsia="仿宋"/>
          <w:sz w:val="28"/>
          <w:szCs w:val="28"/>
        </w:rPr>
        <w:t xml:space="preserve">18.响应文件的上传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18.1供应商应当按照《操作手册》规定，在提交响应文件截止时间前制作并上传电子响应文件。 </w:t>
      </w:r>
      <w:r/>
    </w:p>
    <w:p>
      <w:pPr>
        <w:spacing w:line="520" w:lineRule="exact"/>
        <w:rPr>
          <w:rFonts w:ascii="仿宋" w:hAnsi="仿宋" w:eastAsia="仿宋"/>
          <w:sz w:val="28"/>
          <w:szCs w:val="28"/>
        </w:rPr>
      </w:pPr>
      <w:r>
        <w:rPr>
          <w:rFonts w:hint="eastAsia" w:ascii="仿宋" w:hAnsi="仿宋" w:eastAsia="仿宋"/>
          <w:sz w:val="28"/>
          <w:szCs w:val="28"/>
        </w:rPr>
        <w:t xml:space="preserve">19.提交响应文件截止时间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19.1供应商上传电子响应文件的时间不得迟于磋商公告中规定的提交响应文件截止时间。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19.2供应商应充分考虑到网络环境、网络带宽等风险因素，如因供应商自身原因造成的电子响应文件上传不成功的按照本磋商文件第二章第26.3.2条规定做无效响应处理。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19.3 代理机构可以按照规定，通过修改磋商文件酌情延长提交响应文件截止日期，在此情况下，供应商的所有权利和义务以及供应商受制的截止日期均应以延长后新的截止日期为准。</w:t>
      </w:r>
      <w:r/>
    </w:p>
    <w:p>
      <w:pPr>
        <w:spacing w:line="520" w:lineRule="exact"/>
        <w:rPr>
          <w:rFonts w:ascii="仿宋" w:hAnsi="仿宋" w:eastAsia="仿宋"/>
          <w:sz w:val="28"/>
          <w:szCs w:val="28"/>
        </w:rPr>
      </w:pPr>
      <w:r>
        <w:rPr>
          <w:rFonts w:hint="eastAsia" w:ascii="仿宋" w:hAnsi="仿宋" w:eastAsia="仿宋"/>
          <w:sz w:val="28"/>
          <w:szCs w:val="28"/>
        </w:rPr>
        <w:t xml:space="preserve">20.响应文件被拒绝接收的情形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20.1在磋商文件规定的提交响应文件截止时间后上传的任何电子响应文件。</w:t>
      </w:r>
      <w:r/>
    </w:p>
    <w:p>
      <w:pPr>
        <w:spacing w:line="520" w:lineRule="exact"/>
        <w:rPr>
          <w:rFonts w:ascii="仿宋" w:hAnsi="仿宋" w:eastAsia="仿宋"/>
          <w:sz w:val="28"/>
          <w:szCs w:val="28"/>
        </w:rPr>
      </w:pPr>
      <w:r>
        <w:rPr>
          <w:rFonts w:hint="eastAsia" w:ascii="仿宋" w:hAnsi="仿宋" w:eastAsia="仿宋"/>
          <w:bCs/>
          <w:sz w:val="28"/>
        </w:rPr>
        <w:t xml:space="preserve">21.响应文件的撤回和修改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21.1响应文件的撤回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21.1.1供应商可在提交响应文件截止时间前，登录“苏采云”撤回电子响应文件。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21.1.2供应商在提交响应文件截止时间前撤回电子响应文件，且未重新上传的，则认为其不再参与本项目磋商活动。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21.2响应文件的修改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21.2.1供应商可在提交响应文件截止时间前，登录“苏采云”修改电子响应文件，电子响应文件以最终完成上传的为准。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21.2.2供应商不得在提交响应文件截止时间之后修改电子响应文件。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得在提交电子响应文件截止时间起至磋商有效期满前撤回、修改电子响应文件。</w:t>
      </w:r>
      <w:r/>
    </w:p>
    <w:p>
      <w:pPr>
        <w:spacing w:line="520" w:lineRule="exact"/>
        <w:rPr>
          <w:rFonts w:ascii="仿宋" w:hAnsi="仿宋" w:eastAsia="仿宋"/>
          <w:b/>
          <w:bCs/>
          <w:sz w:val="32"/>
          <w:szCs w:val="32"/>
        </w:rPr>
      </w:pPr>
      <w:r>
        <w:rPr>
          <w:rFonts w:hint="eastAsia" w:ascii="仿宋" w:hAnsi="仿宋" w:eastAsia="仿宋"/>
          <w:b/>
          <w:bCs/>
          <w:sz w:val="32"/>
          <w:szCs w:val="32"/>
        </w:rPr>
        <w:t xml:space="preserve">五、响应文件的解密与评审</w:t>
      </w:r>
      <w:r/>
    </w:p>
    <w:p>
      <w:pPr>
        <w:spacing w:line="520" w:lineRule="exact"/>
        <w:rPr>
          <w:rFonts w:ascii="仿宋" w:hAnsi="仿宋" w:eastAsia="仿宋"/>
          <w:sz w:val="28"/>
          <w:szCs w:val="28"/>
        </w:rPr>
      </w:pPr>
      <w:r/>
      <w:bookmarkStart w:id="31" w:name="_Toc513029230"/>
      <w:r/>
      <w:bookmarkStart w:id="32" w:name="_Toc20823302"/>
      <w:r/>
      <w:bookmarkStart w:id="33" w:name="_Toc16938546"/>
      <w:r>
        <w:rPr>
          <w:rFonts w:hint="eastAsia" w:ascii="仿宋" w:hAnsi="仿宋" w:eastAsia="仿宋"/>
          <w:sz w:val="28"/>
          <w:szCs w:val="28"/>
        </w:rPr>
        <w:t xml:space="preserve">2</w:t>
      </w:r>
      <w:bookmarkEnd w:id="31"/>
      <w:r/>
      <w:bookmarkEnd w:id="32"/>
      <w:r/>
      <w:bookmarkEnd w:id="33"/>
      <w:r>
        <w:rPr>
          <w:rFonts w:hint="eastAsia" w:ascii="仿宋" w:hAnsi="仿宋" w:eastAsia="仿宋"/>
          <w:sz w:val="28"/>
          <w:szCs w:val="28"/>
        </w:rPr>
        <w:t xml:space="preserve">2.响应文件解密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spacing w:line="520" w:lineRule="exact"/>
        <w:rPr>
          <w:rFonts w:ascii="仿宋" w:hAnsi="仿宋" w:eastAsia="仿宋"/>
          <w:sz w:val="28"/>
          <w:szCs w:val="28"/>
        </w:rPr>
      </w:pPr>
      <w:r>
        <w:rPr>
          <w:rFonts w:hint="eastAsia" w:ascii="仿宋" w:hAnsi="仿宋" w:eastAsia="仿宋"/>
          <w:sz w:val="28"/>
          <w:szCs w:val="28"/>
        </w:rPr>
        <w:t xml:space="preserve">23.磋商小组</w:t>
      </w:r>
      <w:r/>
    </w:p>
    <w:p>
      <w:pPr>
        <w:spacing w:line="520" w:lineRule="exact"/>
        <w:rPr>
          <w:rFonts w:ascii="仿宋" w:hAnsi="仿宋" w:eastAsia="仿宋"/>
          <w:sz w:val="28"/>
          <w:szCs w:val="28"/>
        </w:rPr>
      </w:pPr>
      <w:r>
        <w:rPr>
          <w:rFonts w:hint="eastAsia" w:ascii="仿宋" w:hAnsi="仿宋" w:eastAsia="仿宋"/>
          <w:sz w:val="28"/>
          <w:szCs w:val="28"/>
        </w:rPr>
        <w:t xml:space="preserve">   23.1代理机构将组织磋商小组对响应文件进行评审。磋商小组由采购人代表和有关技术、经济等方面的专家组成，且人员构成符合政府采购有关规定。</w:t>
      </w:r>
      <w:r/>
    </w:p>
    <w:p>
      <w:pPr>
        <w:spacing w:line="520" w:lineRule="exact"/>
        <w:rPr>
          <w:rFonts w:ascii="仿宋" w:hAnsi="仿宋" w:eastAsia="仿宋"/>
          <w:sz w:val="28"/>
          <w:szCs w:val="28"/>
        </w:rPr>
      </w:pPr>
      <w:r>
        <w:rPr>
          <w:rFonts w:hint="eastAsia" w:ascii="仿宋" w:hAnsi="仿宋" w:eastAsia="仿宋"/>
          <w:sz w:val="28"/>
          <w:szCs w:val="28"/>
        </w:rPr>
        <w:t xml:space="preserve">   23.2磋商小组独立工作，负责评审所有响应文件并确定成交候选人。</w:t>
      </w:r>
      <w:r/>
    </w:p>
    <w:p>
      <w:pPr>
        <w:spacing w:line="520" w:lineRule="exact"/>
        <w:rPr>
          <w:rFonts w:ascii="仿宋" w:hAnsi="仿宋" w:eastAsia="仿宋"/>
          <w:sz w:val="28"/>
          <w:szCs w:val="28"/>
        </w:rPr>
      </w:pPr>
      <w:r>
        <w:rPr>
          <w:rFonts w:hint="eastAsia" w:ascii="仿宋" w:hAnsi="仿宋" w:eastAsia="仿宋"/>
          <w:sz w:val="28"/>
          <w:szCs w:val="28"/>
        </w:rPr>
        <w:t xml:space="preserve">24.评审过程的保密与公正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24.1磋商小组、采购人和代理机构工作人员、相关监督人员等与评审工作有关的人员，对评审情况以及在评审过程中获悉的国家秘密、商业秘密负有保密责任。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24.3在项目评审期间，代理机构将设专门人员与供应商联系。</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代理机构和磋商小组不向未成交的供应商解释未成交原因，也不公布评审过程中的相关细节。</w:t>
      </w:r>
      <w:r/>
    </w:p>
    <w:p>
      <w:pPr>
        <w:spacing w:line="520" w:lineRule="exact"/>
        <w:rPr>
          <w:rFonts w:ascii="仿宋" w:hAnsi="仿宋" w:eastAsia="仿宋"/>
          <w:sz w:val="28"/>
          <w:szCs w:val="28"/>
        </w:rPr>
      </w:pPr>
      <w:r/>
      <w:bookmarkStart w:id="34" w:name="_Toc20823304"/>
      <w:r/>
      <w:bookmarkStart w:id="35" w:name="_Toc16938548"/>
      <w:r/>
      <w:bookmarkStart w:id="36" w:name="_Toc513029232"/>
      <w:r>
        <w:rPr>
          <w:rFonts w:hint="eastAsia" w:ascii="仿宋" w:hAnsi="仿宋" w:eastAsia="仿宋"/>
          <w:sz w:val="28"/>
          <w:szCs w:val="28"/>
        </w:rPr>
        <w:t xml:space="preserve">25.评审过程中的澄清</w:t>
      </w:r>
      <w:bookmarkEnd w:id="34"/>
      <w:r/>
      <w:bookmarkEnd w:id="35"/>
      <w:r/>
      <w:bookmarkEnd w:id="36"/>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 接到磋商小组澄清、说明和更正要求的供应商如未按规定作出澄清、说明和更正，其风险由供应商自行承担。</w:t>
      </w:r>
      <w:r/>
    </w:p>
    <w:p>
      <w:pPr>
        <w:spacing w:line="520" w:lineRule="exact"/>
        <w:rPr>
          <w:rFonts w:ascii="仿宋" w:hAnsi="仿宋" w:eastAsia="仿宋"/>
          <w:sz w:val="28"/>
          <w:szCs w:val="28"/>
        </w:rPr>
      </w:pPr>
      <w:r/>
      <w:bookmarkStart w:id="37" w:name="_Toc20823305"/>
      <w:r/>
      <w:bookmarkStart w:id="38" w:name="_Toc16938549"/>
      <w:r/>
      <w:bookmarkStart w:id="39" w:name="_Toc513029233"/>
      <w:r>
        <w:rPr>
          <w:rFonts w:hint="eastAsia" w:ascii="仿宋" w:hAnsi="仿宋" w:eastAsia="仿宋"/>
          <w:sz w:val="28"/>
          <w:szCs w:val="28"/>
        </w:rPr>
        <w:t xml:space="preserve">26.对响应文件的审</w:t>
      </w:r>
      <w:bookmarkEnd w:id="37"/>
      <w:r/>
      <w:bookmarkEnd w:id="38"/>
      <w:r/>
      <w:bookmarkEnd w:id="39"/>
      <w:r>
        <w:rPr>
          <w:rFonts w:hint="eastAsia" w:ascii="仿宋" w:hAnsi="仿宋" w:eastAsia="仿宋"/>
          <w:sz w:val="28"/>
          <w:szCs w:val="28"/>
        </w:rPr>
        <w:t xml:space="preserve">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26.3未实质性响应磋商文件的情形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26.3.2供应商未按照磋商文件要求上传电子响应文件的。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26.3.4供应商不具备磋商文件中规定资格要求的。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26.3.5供应商的最后报价超过了采购预算。</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26.3.6磋商小组认为供应商的报价</w:t>
      </w:r>
      <w:r>
        <w:rPr>
          <w:rFonts w:hint="eastAsia" w:ascii="仿宋" w:hAnsi="仿宋" w:eastAsia="仿宋"/>
          <w:sz w:val="28"/>
          <w:szCs w:val="28"/>
          <w:lang w:eastAsia="zh-CN"/>
        </w:rPr>
        <w:t xml:space="preserve">属于《财政部关于推动解决政府采购异常低价问题的通知（财库〔2026〕2号）》</w:t>
      </w:r>
      <w:r>
        <w:rPr>
          <w:rFonts w:hint="eastAsia" w:ascii="仿宋" w:hAnsi="仿宋" w:eastAsia="仿宋"/>
          <w:sz w:val="28"/>
          <w:szCs w:val="28"/>
          <w:lang w:val="en-US" w:eastAsia="zh-CN"/>
        </w:rPr>
        <w:t xml:space="preserve">异常低价情形的，</w:t>
      </w:r>
      <w:r>
        <w:rPr>
          <w:rFonts w:hint="eastAsia" w:ascii="仿宋" w:hAnsi="仿宋" w:eastAsia="仿宋"/>
          <w:sz w:val="28"/>
          <w:szCs w:val="28"/>
        </w:rPr>
        <w:t xml:space="preserve">将通过苏采云系统</w:t>
      </w:r>
      <w:r>
        <w:rPr>
          <w:rFonts w:hint="eastAsia" w:ascii="仿宋" w:hAnsi="仿宋" w:eastAsia="仿宋"/>
          <w:sz w:val="28"/>
          <w:szCs w:val="28"/>
          <w:lang w:eastAsia="zh-CN"/>
        </w:rPr>
        <w:t xml:space="preserve">，按照财库〔2026〕2号文件要求启动异常低价投标审查程序，</w:t>
      </w:r>
      <w:r>
        <w:rPr>
          <w:rFonts w:hint="eastAsia" w:ascii="仿宋" w:hAnsi="仿宋" w:eastAsia="仿宋"/>
          <w:sz w:val="28"/>
          <w:szCs w:val="28"/>
        </w:rPr>
        <w:t xml:space="preserve">要求其在合理的时间内提供说明，必要时提交相关证明材料；供应商不能证明其报价合理性的，磋商小组应当将其作为无效响应文件处理。</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6.1</w:t>
      </w:r>
      <w:r>
        <w:rPr>
          <w:rFonts w:hint="eastAsia" w:ascii="仿宋" w:hAnsi="仿宋" w:eastAsia="仿宋"/>
          <w:sz w:val="28"/>
          <w:szCs w:val="28"/>
          <w:highlight w:val="none"/>
          <w:lang w:eastAsia="zh-CN"/>
        </w:rPr>
        <w:t xml:space="preserve"> 评标过程中出现下列情形之一的，评审小组应当启动异常低价投标审查程序：</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6.2</w:t>
      </w:r>
      <w:r>
        <w:rPr>
          <w:rFonts w:hint="eastAsia" w:ascii="仿宋" w:hAnsi="仿宋" w:eastAsia="仿宋"/>
          <w:sz w:val="28"/>
          <w:szCs w:val="28"/>
          <w:highlight w:val="none"/>
          <w:lang w:eastAsia="zh-CN"/>
        </w:rPr>
        <w:t xml:space="preserve"> 评审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lang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26.3.7不符合磋商文件中规定的实质性要求和条件的（实质性要求和条件是指本磋商文件中用带星号（“★”）的商务和技术要求）。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26.3.9 响应文件含有采购人不能接受的附加条件的。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响应文件未按照磋商文件要求加盖CA电子公章的。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其他法律、法规及本磋商文件规定的属无效响应的情形。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26.4未实质性响应磋商文件的响应文件按无效响应处理。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26.6供应商在项目评审全过程中应保持通讯畅通，并安排专人与代理机构及磋商小组联系。</w:t>
      </w:r>
      <w:r/>
    </w:p>
    <w:p>
      <w:pPr>
        <w:spacing w:line="520" w:lineRule="exact"/>
        <w:rPr>
          <w:rFonts w:ascii="仿宋" w:hAnsi="仿宋" w:eastAsia="仿宋"/>
          <w:sz w:val="28"/>
          <w:szCs w:val="28"/>
        </w:rPr>
      </w:pPr>
      <w:r>
        <w:rPr>
          <w:rFonts w:hint="eastAsia" w:ascii="仿宋" w:hAnsi="仿宋" w:eastAsia="仿宋"/>
          <w:sz w:val="28"/>
          <w:szCs w:val="28"/>
        </w:rPr>
        <w:t xml:space="preserve">27.磋商程序及评审方法和评审标准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27.1磋商程序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 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27.2.2评审标准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见本磋商文件第三章规定。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27.3采购活动终止的情况</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出现下列情形之一的，本次竞争性磋商采购活动将被终止：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27.3.2出现影响采购公正的违法、违规行为的。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p>
    <w:p>
      <w:pPr>
        <w:spacing w:line="520" w:lineRule="exact"/>
        <w:rPr>
          <w:rFonts w:ascii="仿宋" w:hAnsi="仿宋" w:eastAsia="仿宋"/>
          <w:bCs/>
          <w:sz w:val="28"/>
        </w:rPr>
      </w:pPr>
      <w:r>
        <w:rPr>
          <w:rFonts w:hint="eastAsia" w:ascii="仿宋" w:hAnsi="仿宋" w:eastAsia="仿宋"/>
          <w:bCs/>
          <w:sz w:val="28"/>
        </w:rPr>
        <w:t xml:space="preserve">28.推荐成交候选供应商</w:t>
      </w:r>
      <w:r/>
    </w:p>
    <w:p>
      <w:pPr>
        <w:ind w:firstLine="539"/>
        <w:spacing w:line="520" w:lineRule="exact"/>
        <w:rPr>
          <w:rFonts w:ascii="仿宋" w:hAnsi="仿宋" w:eastAsia="仿宋"/>
          <w:sz w:val="28"/>
        </w:rPr>
      </w:pPr>
      <w:r>
        <w:rPr>
          <w:rFonts w:hint="eastAsia" w:ascii="仿宋" w:hAnsi="仿宋" w:eastAsia="仿宋"/>
          <w:sz w:val="28"/>
        </w:rPr>
        <w:t xml:space="preserve">28.1磋商小组将对通过资格性审查和符合性审查的响应文件进行评价和比较。</w:t>
      </w:r>
      <w:r/>
    </w:p>
    <w:p>
      <w:pPr>
        <w:ind w:firstLine="560"/>
        <w:spacing w:line="520" w:lineRule="exact"/>
        <w:rPr>
          <w:rFonts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磋商小组发现磋商文件存在歧义、重大缺陷导致评审工作无法进行，或者磋商文件内容存在违反国家有关规定的，评审工作停止，代理机构修改磋商文件后重新组织采购活动。</w:t>
      </w:r>
      <w:r/>
    </w:p>
    <w:p>
      <w:pPr>
        <w:ind w:right="-634"/>
        <w:spacing w:line="520" w:lineRule="exact"/>
        <w:rPr>
          <w:rFonts w:ascii="仿宋" w:hAnsi="仿宋" w:eastAsia="仿宋"/>
          <w:bCs/>
          <w:sz w:val="28"/>
        </w:rPr>
      </w:pPr>
      <w:r>
        <w:rPr>
          <w:rFonts w:hint="eastAsia" w:ascii="仿宋" w:hAnsi="仿宋" w:eastAsia="仿宋"/>
          <w:bCs/>
          <w:sz w:val="28"/>
        </w:rPr>
        <w:t xml:space="preserve">29.磋商过程保密</w:t>
      </w:r>
      <w:r/>
    </w:p>
    <w:p>
      <w:pPr>
        <w:ind w:firstLine="560"/>
        <w:spacing w:line="520" w:lineRule="exact"/>
        <w:rPr>
          <w:rFonts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spacing w:line="520" w:lineRule="exact"/>
        <w:rPr>
          <w:rFonts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p>
    <w:p>
      <w:pPr>
        <w:ind w:right="-634"/>
        <w:spacing w:line="520" w:lineRule="exact"/>
        <w:rPr>
          <w:rFonts w:ascii="仿宋" w:hAnsi="仿宋" w:eastAsia="仿宋"/>
          <w:b/>
          <w:bCs/>
          <w:sz w:val="32"/>
          <w:szCs w:val="32"/>
        </w:rPr>
      </w:pPr>
      <w:r>
        <w:rPr>
          <w:rFonts w:hint="eastAsia" w:ascii="仿宋" w:hAnsi="仿宋" w:eastAsia="仿宋"/>
          <w:b/>
          <w:bCs/>
          <w:sz w:val="32"/>
          <w:szCs w:val="32"/>
        </w:rPr>
        <w:t xml:space="preserve">六、确定成交及签订合同</w:t>
      </w:r>
      <w:r/>
    </w:p>
    <w:p>
      <w:pPr>
        <w:ind w:right="-634"/>
        <w:spacing w:line="520" w:lineRule="exact"/>
        <w:rPr>
          <w:rFonts w:ascii="仿宋" w:hAnsi="仿宋" w:eastAsia="仿宋"/>
          <w:bCs/>
          <w:sz w:val="28"/>
        </w:rPr>
      </w:pPr>
      <w:r>
        <w:rPr>
          <w:rFonts w:hint="eastAsia" w:ascii="仿宋" w:hAnsi="仿宋" w:eastAsia="仿宋"/>
          <w:bCs/>
          <w:sz w:val="28"/>
        </w:rPr>
        <w:t xml:space="preserve">30.确定成交供应商</w:t>
      </w:r>
      <w:r/>
    </w:p>
    <w:p>
      <w:pPr>
        <w:ind w:firstLine="560"/>
        <w:spacing w:line="520" w:lineRule="exact"/>
        <w:rPr>
          <w:rFonts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30.2代理机构将在淮安市政府采购网发布成交结果公告。</w:t>
      </w:r>
      <w:r/>
    </w:p>
    <w:p>
      <w:pPr>
        <w:ind w:firstLine="560"/>
        <w:spacing w:line="520" w:lineRule="exact"/>
        <w:rPr>
          <w:rFonts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30.3成交候选人在合同签订前，如经查实从参加该成交项目之日起计算所参加的政府采购活动前三年内，在经营活动中有行贿犯罪记录的，代理机构将报告主管部门取消其成交候选人资格。</w:t>
      </w:r>
      <w:r/>
    </w:p>
    <w:p>
      <w:pPr>
        <w:spacing w:line="520" w:lineRule="exact"/>
        <w:rPr>
          <w:rFonts w:ascii="仿宋" w:hAnsi="仿宋" w:eastAsia="仿宋"/>
          <w:sz w:val="28"/>
        </w:rPr>
      </w:pPr>
      <w:r>
        <w:rPr>
          <w:rFonts w:hint="eastAsia" w:ascii="仿宋" w:hAnsi="仿宋" w:eastAsia="仿宋"/>
          <w:sz w:val="28"/>
        </w:rPr>
        <w:t xml:space="preserve">31.成交通知书</w:t>
      </w:r>
      <w:r/>
    </w:p>
    <w:p>
      <w:pPr>
        <w:ind w:firstLine="560"/>
        <w:spacing w:line="520" w:lineRule="exact"/>
        <w:rPr>
          <w:rFonts w:ascii="仿宋" w:hAnsi="仿宋" w:eastAsia="仿宋"/>
          <w:sz w:val="28"/>
        </w:rPr>
      </w:pPr>
      <w:r>
        <w:rPr>
          <w:rFonts w:hint="eastAsia" w:ascii="仿宋" w:hAnsi="仿宋" w:eastAsia="仿宋"/>
          <w:sz w:val="28"/>
        </w:rPr>
        <w:t xml:space="preserve">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ascii="仿宋" w:hAnsi="仿宋" w:eastAsia="仿宋"/>
          <w:sz w:val="28"/>
        </w:rPr>
      </w:pPr>
      <w:r>
        <w:rPr>
          <w:rFonts w:hint="eastAsia" w:ascii="仿宋" w:hAnsi="仿宋" w:eastAsia="仿宋"/>
          <w:sz w:val="28"/>
        </w:rPr>
        <w:t xml:space="preserve">31.2成交通知书将是合同的一个组成部分。对采购人和成交供应商均具有法律效力。成交通知书发出后，采购人改变成交结果的，或者成交供应商放弃成交项目的，应当依法承担法律责任。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仿宋" w:hAnsi="仿宋" w:eastAsia="仿宋"/>
          <w:sz w:val="28"/>
          <w:szCs w:val="28"/>
        </w:rPr>
      </w:pPr>
      <w:r>
        <w:rPr>
          <w:rFonts w:hint="eastAsia" w:ascii="仿宋" w:hAnsi="仿宋" w:eastAsia="仿宋"/>
          <w:sz w:val="28"/>
          <w:szCs w:val="28"/>
        </w:rPr>
        <w:t xml:space="preserve">32.签订合同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32.1采购人与成交供应商应在成交通知书发出之日起三十日内签订政府采购合同。磋商文件、成交供应商的响应文件及澄清文件等均为签订合同依据。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32.2成交供应商自成交通知书发出之日起三十日内无正当理由不与采购人签订合同的，将按规定进行处理。</w:t>
      </w:r>
      <w:r/>
    </w:p>
    <w:p>
      <w:pPr>
        <w:spacing w:line="520" w:lineRule="exact"/>
        <w:rPr>
          <w:rFonts w:ascii="仿宋" w:hAnsi="仿宋" w:eastAsia="仿宋"/>
          <w:sz w:val="28"/>
          <w:szCs w:val="28"/>
        </w:rPr>
      </w:pPr>
      <w:r>
        <w:rPr>
          <w:rFonts w:hint="eastAsia" w:ascii="仿宋" w:hAnsi="仿宋" w:eastAsia="仿宋"/>
          <w:sz w:val="28"/>
          <w:szCs w:val="28"/>
        </w:rPr>
        <w:t xml:space="preserve">33.货物和服务的减少</w:t>
      </w:r>
      <w:r/>
    </w:p>
    <w:p>
      <w:pPr>
        <w:ind w:firstLine="537"/>
        <w:spacing w:line="520" w:lineRule="exact"/>
        <w:rPr>
          <w:rFonts w:ascii="仿宋" w:hAnsi="仿宋" w:eastAsia="仿宋"/>
          <w:sz w:val="28"/>
          <w:szCs w:val="28"/>
        </w:rPr>
      </w:pPr>
      <w:r>
        <w:rPr>
          <w:rFonts w:hint="eastAsia" w:ascii="仿宋" w:hAnsi="仿宋" w:eastAsia="仿宋"/>
          <w:sz w:val="28"/>
          <w:szCs w:val="28"/>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pStyle w:val="932"/>
        <w:spacing w:line="520" w:lineRule="exact"/>
        <w:rPr>
          <w:rFonts w:ascii="仿宋" w:hAnsi="仿宋" w:eastAsia="仿宋"/>
          <w:sz w:val="28"/>
          <w:szCs w:val="28"/>
          <w:highlight w:val="red"/>
        </w:rPr>
      </w:pPr>
      <w:r>
        <w:rPr>
          <w:rFonts w:hint="eastAsia" w:ascii="仿宋" w:hAnsi="仿宋" w:eastAsia="仿宋"/>
          <w:b w:val="0"/>
          <w:bCs w:val="0"/>
          <w:sz w:val="28"/>
          <w:szCs w:val="28"/>
        </w:rPr>
        <w:t xml:space="preserve">34.履约保证金</w:t>
      </w:r>
      <w:r>
        <w:rPr>
          <w:rFonts w:hint="eastAsia" w:ascii="仿宋" w:hAnsi="仿宋" w:eastAsia="仿宋"/>
          <w:b w:val="0"/>
          <w:bCs w:val="0"/>
          <w:sz w:val="28"/>
          <w:szCs w:val="28"/>
          <w:lang w:val="en-US" w:eastAsia="zh-CN"/>
        </w:rPr>
        <w:t xml:space="preserve">  </w:t>
      </w:r>
      <w:r>
        <w:rPr>
          <w:rFonts w:hint="eastAsia" w:ascii="仿宋" w:hAnsi="仿宋" w:eastAsia="仿宋"/>
          <w:sz w:val="28"/>
          <w:szCs w:val="28"/>
          <w:highlight w:val="none"/>
        </w:rPr>
        <w:t xml:space="preserve">本项目不收取履约保证金</w:t>
      </w:r>
      <w:r/>
    </w:p>
    <w:p>
      <w:pPr>
        <w:spacing w:line="520" w:lineRule="exact"/>
        <w:rPr>
          <w:rFonts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ascii="仿宋" w:hAnsi="仿宋" w:eastAsia="仿宋"/>
          <w:sz w:val="28"/>
          <w:szCs w:val="28"/>
        </w:rPr>
      </w:pPr>
      <w:r>
        <w:rPr>
          <w:rFonts w:hint="eastAsia" w:ascii="仿宋" w:hAnsi="仿宋" w:eastAsia="仿宋"/>
          <w:sz w:val="28"/>
          <w:szCs w:val="28"/>
        </w:rPr>
        <w:t xml:space="preserve">35</w:t>
      </w:r>
      <w:r>
        <w:rPr>
          <w:rFonts w:ascii="仿宋" w:hAnsi="仿宋" w:eastAsia="仿宋"/>
          <w:sz w:val="28"/>
          <w:szCs w:val="28"/>
        </w:rPr>
        <w:t xml:space="preserve">.</w:t>
      </w:r>
      <w:r>
        <w:rPr>
          <w:rFonts w:hint="eastAsia" w:ascii="仿宋" w:hAnsi="仿宋" w:eastAsia="仿宋"/>
          <w:sz w:val="28"/>
          <w:szCs w:val="28"/>
        </w:rPr>
        <w:t xml:space="preserve">质疑处理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35.1供应商认为采购文件、采购过程和成交结果使自己的权益受到损害的，可以在知道或者应知其权益受到损害之日起七个工作日内，以</w:t>
      </w:r>
      <w:r>
        <w:rPr>
          <w:rFonts w:hint="eastAsia" w:ascii="仿宋" w:hAnsi="仿宋" w:eastAsia="仿宋"/>
          <w:sz w:val="28"/>
          <w:szCs w:val="28"/>
          <w:lang w:eastAsia="zh-CN"/>
        </w:rPr>
        <w:t xml:space="preserve">书面文件递交或</w:t>
      </w:r>
      <w:r>
        <w:rPr>
          <w:rFonts w:hint="eastAsia" w:ascii="仿宋" w:hAnsi="仿宋" w:eastAsia="仿宋"/>
          <w:sz w:val="28"/>
          <w:szCs w:val="28"/>
        </w:rPr>
        <w:t xml:space="preserve">电子文件形式通过“苏采云平台”-&gt;“供应商“登录，从”项目质疑申请”模块提出质疑。七个工作日之外以及未按35.5条的要求提供质疑的均不予受理。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35.4质疑供应商在法定质疑期内应当一次性针对同一采购环节提出质疑,若质疑供应商针对同一环节提出两次及两次以上质疑，仅受理第一次提出的质疑。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35.5质疑函应当包括以下主要内容，附上相关证明材料。否则，代理机构不予受理。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35.6代理机构</w:t>
      </w:r>
      <w:r>
        <w:rPr>
          <w:rFonts w:hint="eastAsia" w:ascii="仿宋" w:hAnsi="仿宋" w:eastAsia="仿宋"/>
          <w:sz w:val="28"/>
          <w:szCs w:val="28"/>
          <w:lang w:eastAsia="zh-CN"/>
        </w:rPr>
        <w:t xml:space="preserve">或采购人</w:t>
      </w:r>
      <w:r>
        <w:rPr>
          <w:rFonts w:hint="eastAsia" w:ascii="仿宋" w:hAnsi="仿宋" w:eastAsia="仿宋"/>
          <w:sz w:val="28"/>
          <w:szCs w:val="28"/>
        </w:rPr>
        <w:t xml:space="preserve">收到质疑函后，将对质疑的形式和内容进行审查，如质疑函内容、格式不符合规定，代理机构将告知质疑人进行补正。质疑人应当在法定质疑期限内进行补正并重新提交质疑函。</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35.7对于内容、格式符合规定的质疑函，采购人将在七个工作日内以电子文件的形式作出答复，但质疑答复的内容不涉及商业秘密。如果质疑供应商还需要纸质形式回复函的，需主动与代理机构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35.8供应商提出的质疑必须有理、有据，不得恶意质疑或提交虚假质疑。否则，一经查实，代理机构有权依据政府采购的有关规定，报请淮安市财政局政府采购管理处对该供应商列入失信行为或不良行为记录名单，进行相应的行政处罚。</w:t>
      </w:r>
      <w:r/>
    </w:p>
    <w:p>
      <w:pPr>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ascii="仿宋" w:hAnsi="仿宋" w:eastAsia="仿宋"/>
          <w:sz w:val="28"/>
          <w:szCs w:val="28"/>
        </w:rPr>
      </w:pPr>
      <w:r>
        <w:rPr>
          <w:rFonts w:hint="eastAsia" w:ascii="仿宋" w:hAnsi="仿宋" w:eastAsia="仿宋"/>
          <w:sz w:val="28"/>
          <w:szCs w:val="28"/>
        </w:rPr>
        <w:t xml:space="preserve">36.政策功能落实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36.1小微型企业价格扣除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36.2联合体及分包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sz w:val="28"/>
          <w:szCs w:val="28"/>
        </w:rPr>
      </w:pPr>
      <w:r>
        <w:rPr>
          <w:rFonts w:hint="eastAsia" w:ascii="仿宋" w:hAnsi="仿宋" w:eastAsia="仿宋"/>
          <w:sz w:val="28"/>
          <w:szCs w:val="28"/>
        </w:rPr>
        <w:t xml:space="preserve">37. 节能、环保政策（本项目不涉及）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37.2节能产品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p>
    <w:p>
      <w:pPr>
        <w:ind w:firstLine="560"/>
        <w:spacing w:line="520" w:lineRule="exact"/>
        <w:rPr>
          <w:rFonts w:ascii="仿宋" w:hAnsi="仿宋" w:eastAsia="仿宋"/>
          <w:sz w:val="28"/>
        </w:rPr>
      </w:pPr>
      <w:r>
        <w:rPr>
          <w:rFonts w:hint="eastAsia" w:ascii="仿宋" w:hAnsi="仿宋" w:eastAsia="仿宋"/>
          <w:sz w:val="28"/>
          <w:szCs w:val="28"/>
        </w:rPr>
        <w:t xml:space="preserve">37.4本项目中实行“强制采购”的，需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38．政府绿色采购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942"/>
        <w:ind w:left="0" w:firstLine="560"/>
        <w:spacing w:after="0" w:line="520" w:lineRule="exact"/>
        <w:rPr>
          <w:rFonts w:ascii="仿宋" w:hAnsi="仿宋" w:eastAsia="仿宋"/>
          <w:sz w:val="28"/>
          <w:szCs w:val="28"/>
        </w:rPr>
      </w:pPr>
      <w:r>
        <w:rPr>
          <w:rFonts w:hint="eastAsia" w:ascii="仿宋" w:hAnsi="仿宋" w:eastAsia="仿宋"/>
          <w:sz w:val="28"/>
          <w:szCs w:val="28"/>
        </w:rPr>
        <w:t xml:space="preserve">38.2本项目中涉及商品的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p>
    <w:p>
      <w:pPr>
        <w:pStyle w:val="942"/>
        <w:ind w:left="0" w:firstLine="560"/>
        <w:spacing w:line="520" w:lineRule="exact"/>
        <w:rPr>
          <w:rFonts w:ascii="仿宋" w:hAnsi="仿宋" w:eastAsia="仿宋"/>
          <w:sz w:val="28"/>
          <w:szCs w:val="28"/>
        </w:rPr>
      </w:pPr>
      <w:r>
        <w:rPr>
          <w:rFonts w:hint="eastAsia" w:ascii="仿宋" w:hAnsi="仿宋" w:eastAsia="仿宋"/>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sz w:val="28"/>
          <w:szCs w:val="28"/>
        </w:rPr>
      </w:pPr>
      <w:r>
        <w:rPr>
          <w:rFonts w:hint="eastAsia" w:ascii="仿宋" w:hAnsi="仿宋" w:eastAsia="仿宋"/>
          <w:sz w:val="28"/>
          <w:szCs w:val="28"/>
        </w:rPr>
        <w:t xml:space="preserve">39. 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b/>
          <w:sz w:val="36"/>
          <w:szCs w:val="36"/>
          <w:lang w:eastAsia="zh-CN"/>
        </w:rPr>
      </w:pPr>
      <w:r>
        <w:rPr>
          <w:rFonts w:hint="eastAsia" w:ascii="仿宋" w:hAnsi="仿宋" w:eastAsia="仿宋"/>
          <w:color w:val="000000"/>
          <w:sz w:val="28"/>
          <w:szCs w:val="28"/>
          <w:highlight w:val="none"/>
          <w:lang w:val="en-US" w:eastAsia="zh-CN"/>
        </w:rPr>
        <w:t xml:space="preserve">40.</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lang w:eastAsia="zh-CN"/>
        </w:rPr>
        <w:t xml:space="preserve">（</w:t>
      </w:r>
      <w:r>
        <w:rPr>
          <w:rFonts w:hint="eastAsia" w:ascii="仿宋" w:hAnsi="仿宋" w:eastAsia="仿宋"/>
          <w:sz w:val="28"/>
          <w:szCs w:val="28"/>
        </w:rPr>
        <w:t xml:space="preserve">本项目不涉及）</w:t>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0"/>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ascii="仿宋" w:hAnsi="仿宋" w:eastAsia="仿宋"/>
          <w:b/>
          <w:sz w:val="36"/>
          <w:szCs w:val="36"/>
        </w:rPr>
      </w:pPr>
      <w:r>
        <w:rPr>
          <w:rFonts w:hint="eastAsia" w:ascii="仿宋" w:hAnsi="仿宋" w:eastAsia="仿宋"/>
          <w:b/>
          <w:sz w:val="36"/>
          <w:szCs w:val="36"/>
        </w:rPr>
        <w:t xml:space="preserve">第三章  评标标准</w:t>
      </w:r>
      <w:r/>
    </w:p>
    <w:p>
      <w:pPr>
        <w:ind w:firstLine="539"/>
        <w:spacing w:line="520" w:lineRule="exact"/>
        <w:rPr>
          <w:rFonts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rPr>
          <w:rFonts w:hint="eastAsia" w:ascii="仿宋" w:hAnsi="仿宋" w:eastAsia="仿宋"/>
          <w:sz w:val="28"/>
          <w:szCs w:val="28"/>
        </w:rPr>
        <w:t xml:space="preserve">最终按综合评审得分由高到低的顺序推荐出3名成交候选人。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二、磋商小组将依据下列评标标准进行评审，本评标标准的总分为100分。按评审后得分由高到低顺序排列。得分相同的，按磋商报价由低到高顺序排列。得分且磋商报价相同的并列,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成交候选人。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三、具体标准:</w:t>
      </w:r>
      <w:r/>
    </w:p>
    <w:p>
      <w:pPr>
        <w:ind w:firstLine="560"/>
        <w:spacing w:line="52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1、价格:</w:t>
      </w:r>
      <w:r>
        <w:rPr>
          <w:rFonts w:hint="eastAsia" w:ascii="仿宋" w:hAnsi="仿宋" w:eastAsia="仿宋"/>
          <w:b/>
          <w:bCs/>
          <w:sz w:val="28"/>
          <w:szCs w:val="28"/>
          <w:highlight w:val="none"/>
          <w:lang w:val="en-US" w:eastAsia="zh-CN"/>
        </w:rPr>
        <w:t xml:space="preserve">3</w:t>
      </w:r>
      <w:r>
        <w:rPr>
          <w:rFonts w:hint="eastAsia" w:ascii="仿宋" w:hAnsi="仿宋" w:eastAsia="仿宋"/>
          <w:b/>
          <w:bCs/>
          <w:sz w:val="28"/>
          <w:szCs w:val="28"/>
          <w:highlight w:val="none"/>
        </w:rPr>
        <w:t xml:space="preserve">0分</w:t>
      </w:r>
      <w:r/>
    </w:p>
    <w:p>
      <w:pPr>
        <w:ind w:firstLine="560"/>
        <w:spacing w:line="520" w:lineRule="exact"/>
        <w:rPr>
          <w:rFonts w:ascii="仿宋" w:hAnsi="仿宋" w:eastAsia="仿宋"/>
          <w:sz w:val="28"/>
          <w:szCs w:val="28"/>
        </w:rPr>
      </w:pPr>
      <w:r/>
      <w:bookmarkStart w:id="40" w:name="OLE_LINK3"/>
      <w:r>
        <w:rPr>
          <w:rFonts w:hint="eastAsia" w:ascii="仿宋" w:hAnsi="仿宋" w:eastAsia="仿宋"/>
          <w:sz w:val="28"/>
        </w:rPr>
        <w:t xml:space="preserve">采用低价优先法计算，</w:t>
      </w:r>
      <w:r>
        <w:rPr>
          <w:rFonts w:hint="eastAsia" w:ascii="仿宋" w:hAnsi="仿宋" w:eastAsia="仿宋"/>
          <w:sz w:val="28"/>
          <w:szCs w:val="28"/>
        </w:rPr>
        <w:t xml:space="preserve">满足磋商文件要求且最后</w:t>
      </w:r>
      <w:r>
        <w:rPr>
          <w:rFonts w:hint="eastAsia" w:ascii="仿宋" w:hAnsi="仿宋" w:eastAsia="仿宋"/>
          <w:color w:val="auto"/>
          <w:sz w:val="28"/>
          <w:szCs w:val="28"/>
          <w:highlight w:val="none"/>
        </w:rPr>
        <w:t xml:space="preserve">报价</w:t>
      </w:r>
      <w:r>
        <w:rPr>
          <w:rFonts w:hint="eastAsia" w:ascii="仿宋" w:hAnsi="仿宋" w:eastAsia="仿宋"/>
          <w:color w:val="auto"/>
          <w:sz w:val="28"/>
          <w:szCs w:val="28"/>
          <w:highlight w:val="none"/>
        </w:rPr>
        <w:t xml:space="preserve">最</w:t>
      </w:r>
      <w:r>
        <w:rPr>
          <w:rFonts w:hint="eastAsia" w:ascii="仿宋" w:hAnsi="仿宋" w:eastAsia="仿宋"/>
          <w:color w:val="auto"/>
          <w:sz w:val="28"/>
          <w:szCs w:val="28"/>
          <w:highlight w:val="none"/>
        </w:rPr>
        <w:t xml:space="preserve">低</w:t>
      </w:r>
      <w:r>
        <w:rPr>
          <w:rFonts w:hint="eastAsia" w:ascii="仿宋" w:hAnsi="仿宋" w:eastAsia="仿宋"/>
          <w:color w:val="auto"/>
          <w:sz w:val="28"/>
          <w:szCs w:val="28"/>
          <w:highlight w:val="none"/>
          <w:lang w:eastAsia="zh-CN"/>
        </w:rPr>
        <w:t xml:space="preserve">（折扣</w:t>
      </w:r>
      <w:r>
        <w:rPr>
          <w:rFonts w:hint="eastAsia" w:ascii="仿宋" w:hAnsi="仿宋" w:eastAsia="仿宋"/>
          <w:color w:val="auto"/>
          <w:sz w:val="28"/>
          <w:szCs w:val="28"/>
          <w:highlight w:val="none"/>
          <w:lang w:eastAsia="zh-CN"/>
        </w:rPr>
        <w:t xml:space="preserve">最</w:t>
      </w:r>
      <w:r>
        <w:rPr>
          <w:rFonts w:hint="eastAsia" w:ascii="仿宋" w:hAnsi="仿宋" w:eastAsia="仿宋"/>
          <w:color w:val="auto"/>
          <w:sz w:val="28"/>
          <w:szCs w:val="28"/>
          <w:highlight w:val="none"/>
          <w:lang w:eastAsia="zh-CN"/>
        </w:rPr>
        <w:t xml:space="preserve">高</w:t>
      </w:r>
      <w:r>
        <w:rPr>
          <w:rFonts w:hint="eastAsia" w:ascii="仿宋" w:hAnsi="仿宋" w:eastAsia="仿宋"/>
          <w:color w:val="auto"/>
          <w:sz w:val="28"/>
          <w:szCs w:val="28"/>
          <w:highlight w:val="none"/>
          <w:lang w:eastAsia="zh-CN"/>
        </w:rPr>
        <w:t xml:space="preserve">）</w:t>
      </w:r>
      <w:r>
        <w:rPr>
          <w:rFonts w:hint="eastAsia" w:ascii="仿宋" w:hAnsi="仿宋" w:eastAsia="仿宋"/>
          <w:sz w:val="28"/>
          <w:szCs w:val="28"/>
        </w:rPr>
        <w:t xml:space="preserve">为磋商基准价，其价格分为满分。其他供应商的价格分按照下列公式计算（小数点保留两位）: </w:t>
      </w:r>
      <w:bookmarkEnd w:id="40"/>
      <w:r/>
      <w:r/>
    </w:p>
    <w:p>
      <w:pPr>
        <w:ind w:firstLine="1024"/>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报价得分=（评标基准价/投标报价）×</w:t>
      </w:r>
      <w:r>
        <w:rPr>
          <w:rFonts w:hint="eastAsia" w:ascii="仿宋" w:hAnsi="仿宋" w:eastAsia="仿宋"/>
          <w:sz w:val="28"/>
          <w:szCs w:val="28"/>
          <w:lang w:eastAsia="zh-CN"/>
        </w:rPr>
        <w:t xml:space="preserve">对应</w:t>
      </w:r>
      <w:r>
        <w:rPr>
          <w:rFonts w:hint="eastAsia" w:ascii="仿宋" w:hAnsi="仿宋" w:eastAsia="仿宋"/>
          <w:sz w:val="28"/>
          <w:szCs w:val="28"/>
        </w:rPr>
        <w:t xml:space="preserve">分</w:t>
      </w:r>
      <w:r>
        <w:rPr>
          <w:rFonts w:hint="eastAsia" w:ascii="仿宋" w:hAnsi="仿宋" w:eastAsia="仿宋"/>
          <w:sz w:val="28"/>
          <w:szCs w:val="28"/>
          <w:lang w:eastAsia="zh-CN"/>
        </w:rPr>
        <w:t xml:space="preserve">项分值</w:t>
      </w:r>
      <w:r/>
    </w:p>
    <w:p>
      <w:pPr>
        <w:spacing w:line="520" w:lineRule="exact"/>
        <w:rPr>
          <w:rFonts w:ascii="仿宋" w:hAnsi="仿宋" w:eastAsia="仿宋"/>
          <w:sz w:val="28"/>
          <w:szCs w:val="28"/>
        </w:rPr>
      </w:pPr>
      <w:r>
        <w:rPr>
          <w:rFonts w:hint="eastAsia" w:ascii="仿宋" w:hAnsi="仿宋" w:eastAsia="仿宋"/>
          <w:b/>
          <w:bCs/>
          <w:sz w:val="28"/>
          <w:szCs w:val="28"/>
          <w:highlight w:val="none"/>
          <w:lang w:val="en-US" w:eastAsia="zh-CN"/>
        </w:rPr>
        <w:t xml:space="preserve">注：本次报价采用优惠折扣方式，按收费的优惠折扣进行评分（例：大型车30元/辆.天，报价折扣为：80%，实际成交价为24元/辆.天）；特别说明：根据往年的停放、拖移数量统计，其中小型机动车占比最高，各供应商在报价时应综合考虑。</w:t>
      </w:r>
      <w:r/>
    </w:p>
    <w:p>
      <w:pPr>
        <w:numPr>
          <w:ilvl w:val="0"/>
          <w:numId w:val="3"/>
        </w:numPr>
        <w:ind w:firstLine="560"/>
        <w:spacing w:line="520" w:lineRule="exact"/>
        <w:rPr>
          <w:rFonts w:hint="eastAsia" w:ascii="仿宋" w:hAnsi="仿宋" w:eastAsia="仿宋"/>
          <w:b/>
          <w:bCs/>
          <w:sz w:val="28"/>
          <w:szCs w:val="28"/>
        </w:rPr>
      </w:pPr>
      <w:r>
        <w:rPr>
          <w:rFonts w:hint="eastAsia" w:ascii="仿宋" w:hAnsi="仿宋" w:eastAsia="仿宋"/>
          <w:b/>
          <w:bCs/>
          <w:sz w:val="28"/>
          <w:szCs w:val="28"/>
          <w:lang w:eastAsia="zh-CN"/>
        </w:rPr>
        <w:t xml:space="preserve">商务部</w:t>
      </w:r>
      <w:r>
        <w:rPr>
          <w:rFonts w:hint="eastAsia" w:ascii="仿宋" w:hAnsi="仿宋" w:eastAsia="仿宋"/>
          <w:b/>
          <w:bCs/>
          <w:color w:val="auto"/>
          <w:sz w:val="28"/>
          <w:szCs w:val="28"/>
          <w:lang w:eastAsia="zh-CN"/>
        </w:rPr>
        <w:t xml:space="preserve">分</w:t>
      </w:r>
      <w:r>
        <w:rPr>
          <w:rFonts w:hint="eastAsia" w:ascii="仿宋" w:hAnsi="仿宋" w:eastAsia="仿宋"/>
          <w:b/>
          <w:bCs/>
          <w:color w:val="auto"/>
          <w:sz w:val="28"/>
          <w:szCs w:val="28"/>
        </w:rPr>
        <w:t xml:space="preserve">:</w:t>
      </w:r>
      <w:r>
        <w:rPr>
          <w:rFonts w:hint="eastAsia" w:ascii="仿宋" w:hAnsi="仿宋" w:eastAsia="仿宋"/>
          <w:b/>
          <w:bCs/>
          <w:color w:val="auto"/>
          <w:sz w:val="28"/>
          <w:szCs w:val="28"/>
          <w:lang w:val="en-US" w:eastAsia="zh-CN"/>
        </w:rPr>
        <w:t xml:space="preserve">46分</w:t>
      </w:r>
      <w:r/>
    </w:p>
    <w:p>
      <w:pPr>
        <w:numPr>
          <w:ilvl w:val="0"/>
          <w:numId w:val="4"/>
        </w:numPr>
        <w:ind w:firstLine="280"/>
        <w:spacing w:line="520" w:lineRule="exact"/>
        <w:rPr>
          <w:rFonts w:hint="eastAsia" w:ascii="仿宋" w:hAnsi="仿宋" w:eastAsia="仿宋"/>
          <w:color w:val="auto"/>
          <w:sz w:val="28"/>
          <w:szCs w:val="28"/>
          <w:highlight w:val="none"/>
          <w:lang w:val="zh-TW" w:eastAsia="zh-CN"/>
        </w:rPr>
      </w:pPr>
      <w:r>
        <w:rPr>
          <w:rFonts w:hint="eastAsia" w:ascii="仿宋" w:hAnsi="仿宋" w:eastAsia="仿宋"/>
          <w:color w:val="auto"/>
          <w:sz w:val="28"/>
          <w:szCs w:val="28"/>
          <w:highlight w:val="none"/>
          <w:lang w:val="en-US" w:eastAsia="zh-CN"/>
        </w:rPr>
        <w:t xml:space="preserve">拟投入</w:t>
      </w:r>
      <w:r>
        <w:rPr>
          <w:rFonts w:hint="eastAsia" w:ascii="仿宋" w:hAnsi="仿宋" w:eastAsia="仿宋"/>
          <w:color w:val="auto"/>
          <w:sz w:val="28"/>
          <w:szCs w:val="28"/>
          <w:highlight w:val="none"/>
          <w:lang w:val="zh-TW" w:eastAsia="zh-CN"/>
        </w:rPr>
        <w:t xml:space="preserve">停车场数量：</w:t>
      </w: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lang w:val="zh-TW" w:eastAsia="zh-CN"/>
        </w:rPr>
        <w:t xml:space="preserve">分</w:t>
      </w:r>
      <w:r/>
    </w:p>
    <w:p>
      <w:pPr>
        <w:numPr>
          <w:ilvl w:val="0"/>
          <w:numId w:val="0"/>
        </w:numPr>
        <w:ind w:firstLine="560"/>
        <w:spacing w:line="520" w:lineRule="exact"/>
        <w:rPr>
          <w:rFonts w:hint="default" w:ascii="仿宋" w:hAnsi="仿宋" w:eastAsia="仿宋"/>
          <w:color w:val="ff0000"/>
          <w:sz w:val="28"/>
          <w:szCs w:val="28"/>
          <w:highlight w:val="none"/>
          <w:lang w:val="en-US" w:eastAsia="zh-CN"/>
        </w:rPr>
      </w:pPr>
      <w:r>
        <w:rPr>
          <w:rFonts w:hint="eastAsia" w:ascii="仿宋" w:hAnsi="仿宋" w:eastAsia="仿宋"/>
          <w:color w:val="auto"/>
          <w:sz w:val="28"/>
          <w:szCs w:val="28"/>
          <w:highlight w:val="none"/>
          <w:lang w:val="en-US" w:eastAsia="zh-CN"/>
        </w:rPr>
        <w:t xml:space="preserve">供应商在满足本项目要求（两个）停车场数量的基础上，每增加一处</w:t>
      </w:r>
      <w:r>
        <w:rPr>
          <w:rFonts w:hint="eastAsia" w:ascii="仿宋" w:hAnsi="仿宋" w:eastAsia="仿宋"/>
          <w:color w:val="auto"/>
          <w:sz w:val="28"/>
          <w:szCs w:val="28"/>
          <w:highlight w:val="none"/>
          <w:lang w:val="en-US" w:eastAsia="zh-CN"/>
        </w:rPr>
        <w:t xml:space="preserve">停车场得5分，最多10分。</w:t>
      </w:r>
      <w:r>
        <w:rPr>
          <w:rFonts w:hint="eastAsia" w:ascii="仿宋" w:hAnsi="仿宋" w:eastAsia="仿宋"/>
          <w:b/>
          <w:bCs/>
          <w:color w:val="auto"/>
          <w:sz w:val="28"/>
          <w:szCs w:val="28"/>
          <w:highlight w:val="none"/>
          <w:lang w:val="zh-TW" w:eastAsia="zh-CN"/>
        </w:rPr>
        <w:t xml:space="preserve">（提供场地照片，标注具体位置，自有产权的提供产权证、租赁的提供租赁协议及出租方合法使用权属证明扫描件</w:t>
      </w:r>
      <w:r>
        <w:rPr>
          <w:rFonts w:hint="eastAsia" w:ascii="仿宋" w:hAnsi="仿宋" w:eastAsia="仿宋"/>
          <w:b/>
          <w:bCs/>
          <w:color w:val="auto"/>
          <w:sz w:val="28"/>
          <w:szCs w:val="28"/>
          <w:highlight w:val="none"/>
        </w:rPr>
        <w:t xml:space="preserve">加盖</w:t>
      </w:r>
      <w:r>
        <w:rPr>
          <w:rFonts w:hint="eastAsia" w:ascii="仿宋" w:hAnsi="仿宋" w:eastAsia="仿宋"/>
          <w:b/>
          <w:bCs/>
          <w:color w:val="auto"/>
          <w:sz w:val="28"/>
          <w:szCs w:val="28"/>
          <w:highlight w:val="none"/>
          <w:lang w:eastAsia="zh-CN"/>
        </w:rPr>
        <w:t xml:space="preserve">供应商</w:t>
      </w:r>
      <w:r>
        <w:rPr>
          <w:rFonts w:hint="eastAsia" w:ascii="仿宋" w:hAnsi="仿宋" w:eastAsia="仿宋"/>
          <w:b/>
          <w:bCs/>
          <w:color w:val="auto"/>
          <w:sz w:val="28"/>
          <w:szCs w:val="28"/>
          <w:highlight w:val="none"/>
        </w:rPr>
        <w:t xml:space="preserve">电子签章</w:t>
      </w:r>
      <w:r>
        <w:rPr>
          <w:rFonts w:hint="eastAsia" w:ascii="仿宋" w:hAnsi="仿宋" w:eastAsia="仿宋"/>
          <w:b/>
          <w:bCs/>
          <w:color w:val="auto"/>
          <w:sz w:val="28"/>
          <w:szCs w:val="28"/>
          <w:highlight w:val="none"/>
          <w:lang w:val="zh-TW" w:eastAsia="zh-CN"/>
        </w:rPr>
        <w:t xml:space="preserve">）</w:t>
      </w:r>
      <w:r/>
    </w:p>
    <w:p>
      <w:pPr>
        <w:ind w:firstLine="280"/>
        <w:spacing w:line="520" w:lineRule="exact"/>
        <w:rPr>
          <w:rFonts w:hint="default" w:ascii="仿宋" w:hAnsi="仿宋" w:eastAsia="仿宋"/>
          <w:color w:val="000000" w:themeColor="text1"/>
          <w:sz w:val="28"/>
          <w:szCs w:val="28"/>
          <w:highlight w:val="none"/>
          <w:lang w:val="en-US" w:eastAsia="zh-CN"/>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（2）拟投入</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停车场面</w:t>
      </w:r>
      <w:r>
        <w:rPr>
          <w:rFonts w:hint="eastAsia" w:ascii="仿宋" w:hAnsi="仿宋" w:eastAsia="仿宋"/>
          <w:color w:val="auto"/>
          <w:sz w:val="28"/>
          <w:szCs w:val="28"/>
          <w:highlight w:val="none"/>
          <w:lang w:val="zh-TW" w:eastAsia="zh-CN"/>
        </w:rPr>
        <w:t xml:space="preserve">积：</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lang w:val="zh-TW" w:eastAsia="zh-CN"/>
        </w:rPr>
        <w:t xml:space="preserve">分</w:t>
      </w:r>
      <w:r/>
    </w:p>
    <w:p>
      <w:pPr>
        <w:ind w:firstLine="560"/>
        <w:spacing w:line="520" w:lineRule="exact"/>
        <w:rPr>
          <w:rFonts w:hint="eastAsia" w:ascii="仿宋" w:hAnsi="仿宋" w:eastAsia="仿宋"/>
          <w:b/>
          <w:bCs/>
          <w:color w:val="000000" w:themeColor="text1"/>
          <w:sz w:val="28"/>
          <w:szCs w:val="28"/>
          <w:highlight w:val="none"/>
          <w:lang w:val="zh-TW" w:eastAsia="zh-CN"/>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单个</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停车场</w:t>
      </w:r>
      <w:r>
        <w:rPr>
          <w:rFonts w:hint="eastAsia" w:ascii="仿宋" w:hAnsi="仿宋" w:eastAsia="仿宋"/>
          <w:color w:val="auto"/>
          <w:sz w:val="28"/>
          <w:szCs w:val="28"/>
          <w:highlight w:val="none"/>
          <w:lang w:val="zh-TW" w:eastAsia="zh-CN"/>
        </w:rPr>
        <w:t xml:space="preserve">面积≧10000平方米的得</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lang w:val="zh-TW" w:eastAsia="zh-CN"/>
        </w:rPr>
        <w:t xml:space="preserve">分，10000平方米&gt;</w:t>
      </w:r>
      <w:r>
        <w:rPr>
          <w:rFonts w:hint="eastAsia" w:ascii="仿宋" w:hAnsi="仿宋" w:eastAsia="仿宋"/>
          <w:color w:val="auto"/>
          <w:sz w:val="28"/>
          <w:szCs w:val="28"/>
          <w:highlight w:val="none"/>
          <w:lang w:val="en-US" w:eastAsia="zh-CN"/>
        </w:rPr>
        <w:t xml:space="preserve">单个</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停车场</w:t>
      </w:r>
      <w:r>
        <w:rPr>
          <w:rFonts w:hint="eastAsia" w:ascii="仿宋" w:hAnsi="仿宋" w:eastAsia="仿宋"/>
          <w:color w:val="auto"/>
          <w:sz w:val="28"/>
          <w:szCs w:val="28"/>
          <w:highlight w:val="none"/>
          <w:lang w:val="zh-TW" w:eastAsia="zh-CN"/>
        </w:rPr>
        <w:t xml:space="preserve">面积≧6000平方米的得</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val="zh-TW" w:eastAsia="zh-CN"/>
        </w:rPr>
        <w:t xml:space="preserve">分，</w:t>
      </w:r>
      <w:r>
        <w:rPr>
          <w:rFonts w:hint="eastAsia" w:ascii="仿宋" w:hAnsi="仿宋" w:eastAsia="仿宋"/>
          <w:color w:val="auto"/>
          <w:sz w:val="28"/>
          <w:szCs w:val="28"/>
          <w:highlight w:val="none"/>
          <w:lang w:val="en-US" w:eastAsia="zh-CN"/>
        </w:rPr>
        <w:t xml:space="preserve">单个</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停车场</w:t>
      </w:r>
      <w:r>
        <w:rPr>
          <w:rFonts w:hint="eastAsia" w:ascii="仿宋" w:hAnsi="仿宋" w:eastAsia="仿宋"/>
          <w:color w:val="auto"/>
          <w:sz w:val="28"/>
          <w:szCs w:val="28"/>
          <w:highlight w:val="none"/>
          <w:lang w:val="zh-TW" w:eastAsia="zh-CN"/>
        </w:rPr>
        <w:t xml:space="preserve">面积&lt;6000平方米的得1分，</w:t>
      </w:r>
      <w:r>
        <w:rPr>
          <w:rFonts w:hint="eastAsia" w:ascii="仿宋" w:hAnsi="仿宋" w:eastAsia="仿宋"/>
          <w:color w:val="auto"/>
          <w:sz w:val="28"/>
          <w:szCs w:val="28"/>
          <w:highlight w:val="none"/>
          <w:lang w:val="en-US" w:eastAsia="zh-CN"/>
        </w:rPr>
        <w:t xml:space="preserve">最多得6分。</w:t>
      </w:r>
      <w:r>
        <w:rPr>
          <w:rFonts w:hint="eastAsia" w:ascii="仿宋" w:hAnsi="仿宋" w:eastAsia="仿宋"/>
          <w:b/>
          <w:bCs/>
          <w:color w:val="auto"/>
          <w:sz w:val="28"/>
          <w:szCs w:val="28"/>
          <w:highlight w:val="none"/>
          <w:lang w:val="zh-TW" w:eastAsia="zh-CN"/>
        </w:rPr>
        <w:t xml:space="preserve">（提供标注尺寸的平面示意图及具体位置等证明材料，自有产权的提供产权证、租赁的提供租赁协议及出租方合法使用权属证明扫</w:t>
      </w:r>
      <w:r>
        <w:rPr>
          <w:rFonts w:hint="eastAsia" w:ascii="仿宋" w:hAnsi="仿宋" w:eastAsia="仿宋"/>
          <w:b/>
          <w:bCs/>
          <w:color w:val="000000" w:themeColor="text1"/>
          <w:sz w:val="28"/>
          <w:szCs w:val="28"/>
          <w:highlight w:val="none"/>
          <w:lang w:val="zh-TW" w:eastAsia="zh-CN"/>
          <w14:textFill>
            <w14:solidFill>
              <w14:schemeClr w14:val="tx1"/>
            </w14:solidFill>
          </w14:textFill>
        </w:rPr>
        <w:t xml:space="preserve">描件</w:t>
      </w:r>
      <w:r>
        <w:rPr>
          <w:rFonts w:hint="eastAsia" w:ascii="仿宋" w:hAnsi="仿宋" w:eastAsia="仿宋"/>
          <w:b/>
          <w:bCs/>
          <w:color w:val="000000" w:themeColor="text1"/>
          <w:sz w:val="28"/>
          <w:szCs w:val="28"/>
          <w:highlight w:val="none"/>
          <w14:textFill>
            <w14:solidFill>
              <w14:schemeClr w14:val="tx1"/>
            </w14:solidFill>
          </w14:textFill>
        </w:rPr>
        <w:t xml:space="preserve">加盖</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电子签章</w:t>
      </w:r>
      <w:r>
        <w:rPr>
          <w:rFonts w:hint="eastAsia" w:ascii="仿宋" w:hAnsi="仿宋" w:eastAsia="仿宋"/>
          <w:b/>
          <w:bCs/>
          <w:color w:val="000000" w:themeColor="text1"/>
          <w:sz w:val="28"/>
          <w:szCs w:val="28"/>
          <w:highlight w:val="none"/>
          <w:lang w:val="zh-TW" w:eastAsia="zh-CN"/>
          <w14:textFill>
            <w14:solidFill>
              <w14:schemeClr w14:val="tx1"/>
            </w14:solidFill>
          </w14:textFill>
        </w:rPr>
        <w:t xml:space="preserve">）</w:t>
      </w:r>
      <w:r/>
    </w:p>
    <w:p>
      <w:pPr>
        <w:ind w:firstLine="280"/>
        <w:spacing w:line="520" w:lineRule="exact"/>
        <w:rPr>
          <w:rFonts w:hint="eastAsia" w:ascii="仿宋" w:hAnsi="仿宋" w:eastAsia="仿宋"/>
          <w:color w:val="000000" w:themeColor="text1"/>
          <w:sz w:val="28"/>
          <w:szCs w:val="28"/>
          <w:highlight w:val="none"/>
          <w:lang w:val="en-US" w:eastAsia="zh-CN"/>
          <w14:textFill>
            <w14:solidFill>
              <w14:schemeClr w14:val="tx1"/>
            </w14:solidFill>
          </w14:textFill>
        </w:rPr>
      </w:pPr>
      <w:r>
        <w:rPr>
          <w:rFonts w:hint="eastAsia" w:ascii="仿宋" w:hAnsi="仿宋" w:eastAsia="仿宋"/>
          <w:color w:val="000000" w:themeColor="text1"/>
          <w:sz w:val="28"/>
          <w:szCs w:val="28"/>
          <w:highlight w:val="none"/>
          <w:lang w:val="zh-TW"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停车场场地硬化及划分情况：5分</w:t>
      </w:r>
      <w:r/>
    </w:p>
    <w:p>
      <w:pPr>
        <w:ind w:firstLine="560"/>
        <w:spacing w:line="520" w:lineRule="exact"/>
        <w:rPr>
          <w:rFonts w:hint="eastAsia" w:ascii="仿宋" w:hAnsi="仿宋" w:eastAsia="仿宋"/>
          <w:color w:val="000000" w:themeColor="text1"/>
          <w:sz w:val="28"/>
          <w:szCs w:val="28"/>
          <w:highlight w:val="green"/>
          <w:lang w:val="en-US" w:eastAsia="zh-CN"/>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拟投入的停车场</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场地硬化材质全部为水泥或沥青</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的得5分，场地硬化材质全部为石子</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的得2分。</w:t>
      </w:r>
      <w:r>
        <w:rPr>
          <w:rFonts w:hint="eastAsia" w:ascii="仿宋" w:hAnsi="仿宋" w:eastAsia="仿宋"/>
          <w:b/>
          <w:bCs/>
          <w:color w:val="auto"/>
          <w:sz w:val="28"/>
          <w:szCs w:val="28"/>
          <w:highlight w:val="none"/>
          <w:lang w:val="en-US" w:eastAsia="zh-CN"/>
        </w:rPr>
        <w:t xml:space="preserve">(一块场地有多种硬化材质的则按各种材质在场地中的百分占比计算得分，提供场地硬化材质照片及尺寸面积，按硬化占比累加计算，标注尺寸)</w:t>
      </w:r>
      <w:r/>
    </w:p>
    <w:p>
      <w:pPr>
        <w:ind w:firstLine="280"/>
        <w:spacing w:line="520" w:lineRule="exact"/>
        <w:rPr>
          <w:rFonts w:hint="eastAsia" w:ascii="仿宋" w:hAnsi="仿宋" w:eastAsia="仿宋"/>
          <w:color w:val="000000" w:themeColor="text1"/>
          <w:sz w:val="28"/>
          <w:szCs w:val="28"/>
          <w:highlight w:val="none"/>
          <w:lang w:val="zh-TW" w:eastAsia="zh-CN"/>
          <w14:textFill>
            <w14:solidFill>
              <w14:schemeClr w14:val="tx1"/>
            </w14:solidFill>
          </w14:textFill>
        </w:rPr>
      </w:pPr>
      <w:r>
        <w:rPr>
          <w:rFonts w:hint="eastAsia" w:ascii="仿宋" w:hAnsi="仿宋" w:eastAsia="仿宋"/>
          <w:color w:val="000000" w:themeColor="text1"/>
          <w:sz w:val="28"/>
          <w:szCs w:val="28"/>
          <w:highlight w:val="none"/>
          <w:lang w:val="zh-TW"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）车辆防护设施：6分</w:t>
      </w:r>
      <w:r/>
    </w:p>
    <w:p>
      <w:pPr>
        <w:ind w:firstLine="560"/>
        <w:spacing w:line="520" w:lineRule="exact"/>
        <w:rPr>
          <w:rFonts w:hint="eastAsia" w:ascii="仿宋" w:hAnsi="仿宋" w:eastAsia="仿宋"/>
          <w:color w:val="000000" w:themeColor="text1"/>
          <w:sz w:val="28"/>
          <w:szCs w:val="28"/>
          <w:lang w:val="zh-TW" w:eastAsia="zh-CN"/>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单个</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停车场具有固定车棚面积≥500平米的得</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分，300平米≤</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单个停车场</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固定车棚面积&lt;500平米的得</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分。少于300平米的不得分，</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本项目最多得6分</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w:t>
      </w:r>
      <w:r>
        <w:rPr>
          <w:rFonts w:hint="eastAsia" w:ascii="仿宋" w:hAnsi="仿宋" w:eastAsia="仿宋"/>
          <w:b/>
          <w:bCs/>
          <w:color w:val="000000" w:themeColor="text1"/>
          <w:sz w:val="28"/>
          <w:szCs w:val="28"/>
          <w:lang w:val="zh-TW" w:eastAsia="zh-CN"/>
          <w14:textFill>
            <w14:solidFill>
              <w14:schemeClr w14:val="tx1"/>
            </w14:solidFill>
          </w14:textFill>
        </w:rPr>
        <w:t xml:space="preserve">（提供场地及车棚照片、标注尺寸</w:t>
      </w:r>
      <w:r>
        <w:rPr>
          <w:rFonts w:hint="eastAsia" w:ascii="仿宋" w:hAnsi="仿宋" w:eastAsia="仿宋"/>
          <w:b/>
          <w:bCs/>
          <w:color w:val="000000" w:themeColor="text1"/>
          <w:sz w:val="28"/>
          <w:szCs w:val="28"/>
          <w:highlight w:val="none"/>
          <w14:textFill>
            <w14:solidFill>
              <w14:schemeClr w14:val="tx1"/>
            </w14:solidFill>
          </w14:textFill>
        </w:rPr>
        <w:t xml:space="preserve">加盖</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电子签章</w:t>
      </w:r>
      <w:r>
        <w:rPr>
          <w:rFonts w:hint="eastAsia" w:ascii="仿宋" w:hAnsi="仿宋" w:eastAsia="仿宋"/>
          <w:b/>
          <w:bCs/>
          <w:color w:val="000000" w:themeColor="text1"/>
          <w:sz w:val="28"/>
          <w:szCs w:val="28"/>
          <w:lang w:val="zh-TW" w:eastAsia="zh-CN"/>
          <w14:textFill>
            <w14:solidFill>
              <w14:schemeClr w14:val="tx1"/>
            </w14:solidFill>
          </w14:textFill>
        </w:rPr>
        <w:t xml:space="preserve">）</w:t>
      </w:r>
      <w:r/>
    </w:p>
    <w:p>
      <w:pPr>
        <w:ind w:firstLine="280"/>
        <w:spacing w:line="520" w:lineRule="exact"/>
        <w:rPr>
          <w:rFonts w:hint="eastAsia" w:ascii="仿宋" w:hAnsi="仿宋" w:eastAsia="仿宋"/>
          <w:color w:val="000000" w:themeColor="text1"/>
          <w:sz w:val="28"/>
          <w:szCs w:val="28"/>
          <w:lang w:val="zh-TW" w:eastAsia="zh-CN"/>
          <w14:textFill>
            <w14:solidFill>
              <w14:schemeClr w14:val="tx1"/>
            </w14:solidFill>
          </w14:textFill>
        </w:rPr>
      </w:pPr>
      <w:r>
        <w:rPr>
          <w:rFonts w:hint="eastAsia" w:ascii="仿宋" w:hAnsi="仿宋" w:eastAsia="仿宋"/>
          <w:color w:val="000000" w:themeColor="text1"/>
          <w:sz w:val="28"/>
          <w:szCs w:val="28"/>
          <w:lang w:val="en-US" w:eastAsia="zh-CN"/>
          <w14:textFill>
            <w14:solidFill>
              <w14:schemeClr w14:val="tx1"/>
            </w14:solidFill>
          </w14:textFill>
        </w:rPr>
        <w:t xml:space="preserve">（5）</w:t>
      </w:r>
      <w:r>
        <w:rPr>
          <w:rFonts w:hint="eastAsia" w:ascii="仿宋" w:hAnsi="仿宋" w:eastAsia="仿宋"/>
          <w:color w:val="000000" w:themeColor="text1"/>
          <w:sz w:val="28"/>
          <w:szCs w:val="28"/>
          <w:lang w:val="zh-TW" w:eastAsia="zh-CN"/>
          <w14:textFill>
            <w14:solidFill>
              <w14:schemeClr w14:val="tx1"/>
            </w14:solidFill>
          </w14:textFill>
        </w:rPr>
        <w:t xml:space="preserve">车辆配置情况：1</w:t>
      </w:r>
      <w:r>
        <w:rPr>
          <w:rFonts w:hint="eastAsia" w:ascii="仿宋" w:hAnsi="仿宋" w:eastAsia="仿宋"/>
          <w:color w:val="000000" w:themeColor="text1"/>
          <w:sz w:val="28"/>
          <w:szCs w:val="28"/>
          <w:lang w:val="en-US" w:eastAsia="zh-CN"/>
          <w14:textFill>
            <w14:solidFill>
              <w14:schemeClr w14:val="tx1"/>
            </w14:solidFill>
          </w14:textFill>
        </w:rPr>
        <w:t xml:space="preserve">6</w:t>
      </w:r>
      <w:r>
        <w:rPr>
          <w:rFonts w:hint="eastAsia" w:ascii="仿宋" w:hAnsi="仿宋" w:eastAsia="仿宋"/>
          <w:color w:val="000000" w:themeColor="text1"/>
          <w:sz w:val="28"/>
          <w:szCs w:val="28"/>
          <w:lang w:val="zh-TW" w:eastAsia="zh-CN"/>
          <w14:textFill>
            <w14:solidFill>
              <w14:schemeClr w14:val="tx1"/>
            </w14:solidFill>
          </w14:textFill>
        </w:rPr>
        <w:t xml:space="preserve">分</w:t>
      </w:r>
      <w:r/>
    </w:p>
    <w:p>
      <w:pPr>
        <w:ind w:firstLine="560"/>
        <w:spacing w:line="520" w:lineRule="exact"/>
        <w:rPr>
          <w:rFonts w:hint="default" w:ascii="仿宋" w:hAnsi="仿宋" w:eastAsia="仿宋"/>
          <w:color w:val="000000" w:themeColor="text1"/>
          <w:sz w:val="28"/>
          <w:szCs w:val="28"/>
          <w:lang w:val="zh-TW" w:eastAsia="zh-CN"/>
          <w14:textFill>
            <w14:solidFill>
              <w14:schemeClr w14:val="tx1"/>
            </w14:solidFill>
          </w14:textFill>
        </w:rPr>
      </w:pPr>
      <w:r>
        <w:rPr>
          <w:rFonts w:hint="eastAsia" w:ascii="仿宋" w:hAnsi="仿宋" w:eastAsia="仿宋"/>
          <w:color w:val="000000" w:themeColor="text1"/>
          <w:sz w:val="28"/>
          <w:szCs w:val="28"/>
          <w:lang w:val="zh-TW" w:eastAsia="zh-CN"/>
          <w14:textFill>
            <w14:solidFill>
              <w14:schemeClr w14:val="tx1"/>
            </w14:solidFill>
          </w14:textFill>
        </w:rPr>
        <w:t xml:space="preserve">1）供应商具有的平板清障车4辆的得3分，每增加一辆得1分，最多7分；低于4辆不得分。</w:t>
      </w:r>
      <w:r/>
    </w:p>
    <w:p>
      <w:pPr>
        <w:ind w:firstLine="560"/>
        <w:spacing w:line="520" w:lineRule="exact"/>
        <w:rPr>
          <w:rFonts w:hint="eastAsia" w:ascii="仿宋" w:hAnsi="仿宋" w:eastAsia="仿宋"/>
          <w:color w:val="000000" w:themeColor="text1"/>
          <w:sz w:val="28"/>
          <w:szCs w:val="28"/>
          <w:lang w:val="zh-TW" w:eastAsia="zh-CN"/>
          <w14:textFill>
            <w14:solidFill>
              <w14:schemeClr w14:val="tx1"/>
            </w14:solidFill>
          </w14:textFill>
        </w:rPr>
      </w:pPr>
      <w:r>
        <w:rPr>
          <w:rFonts w:hint="eastAsia" w:ascii="仿宋" w:hAnsi="仿宋" w:eastAsia="仿宋"/>
          <w:color w:val="000000" w:themeColor="text1"/>
          <w:sz w:val="28"/>
          <w:szCs w:val="28"/>
          <w:lang w:val="zh-TW" w:eastAsia="zh-CN"/>
          <w14:textFill>
            <w14:solidFill>
              <w14:schemeClr w14:val="tx1"/>
            </w14:solidFill>
          </w14:textFill>
        </w:rPr>
        <w:t xml:space="preserve">2）供应商具有拖、吊大（中）型车辆功能的大型清障车1辆的得2分，每增加一辆得2分，最多得4分。</w:t>
      </w:r>
      <w:r/>
    </w:p>
    <w:p>
      <w:pPr>
        <w:ind w:firstLine="560"/>
        <w:spacing w:line="520" w:lineRule="exact"/>
        <w:rPr>
          <w:rFonts w:hint="default" w:ascii="仿宋" w:hAnsi="仿宋" w:eastAsia="仿宋"/>
          <w:color w:val="000000" w:themeColor="text1"/>
          <w:sz w:val="28"/>
          <w:szCs w:val="28"/>
          <w:lang w:val="zh-TW" w:eastAsia="zh-CN"/>
          <w14:textFill>
            <w14:solidFill>
              <w14:schemeClr w14:val="tx1"/>
            </w14:solidFill>
          </w14:textFill>
        </w:rPr>
      </w:pPr>
      <w:r>
        <w:rPr>
          <w:rFonts w:hint="eastAsia" w:ascii="仿宋" w:hAnsi="仿宋" w:eastAsia="仿宋"/>
          <w:color w:val="000000" w:themeColor="text1"/>
          <w:sz w:val="28"/>
          <w:szCs w:val="28"/>
          <w:lang w:val="en-US" w:eastAsia="zh-CN"/>
          <w14:textFill>
            <w14:solidFill>
              <w14:schemeClr w14:val="tx1"/>
            </w14:solidFill>
          </w14:textFill>
        </w:rPr>
        <w:t xml:space="preserve">3</w:t>
      </w:r>
      <w:r>
        <w:rPr>
          <w:rFonts w:hint="eastAsia" w:ascii="仿宋" w:hAnsi="仿宋" w:eastAsia="仿宋"/>
          <w:color w:val="000000" w:themeColor="text1"/>
          <w:sz w:val="28"/>
          <w:szCs w:val="28"/>
          <w:lang w:val="zh-TW" w:eastAsia="zh-CN"/>
          <w14:textFill>
            <w14:solidFill>
              <w14:schemeClr w14:val="tx1"/>
            </w14:solidFill>
          </w14:textFill>
        </w:rPr>
        <w:t xml:space="preserve">）供应商具有最大额定总起重量为25吨及以上吊车的得1分，50吨及以上吊车的得3分，70吨及以上吊车的得5分；本项最多得</w:t>
      </w:r>
      <w:r>
        <w:rPr>
          <w:rFonts w:hint="eastAsia" w:ascii="仿宋" w:hAnsi="仿宋" w:eastAsia="仿宋"/>
          <w:color w:val="000000" w:themeColor="text1"/>
          <w:sz w:val="28"/>
          <w:szCs w:val="28"/>
          <w:lang w:val="en-US" w:eastAsia="zh-CN"/>
          <w14:textFill>
            <w14:solidFill>
              <w14:schemeClr w14:val="tx1"/>
            </w14:solidFill>
          </w14:textFill>
        </w:rPr>
        <w:t xml:space="preserve">5</w:t>
      </w:r>
      <w:r>
        <w:rPr>
          <w:rFonts w:hint="eastAsia" w:ascii="仿宋" w:hAnsi="仿宋" w:eastAsia="仿宋"/>
          <w:color w:val="000000" w:themeColor="text1"/>
          <w:sz w:val="28"/>
          <w:szCs w:val="28"/>
          <w:lang w:val="zh-TW" w:eastAsia="zh-CN"/>
          <w14:textFill>
            <w14:solidFill>
              <w14:schemeClr w14:val="tx1"/>
            </w14:solidFill>
          </w14:textFill>
        </w:rPr>
        <w:t xml:space="preserve">分。</w:t>
      </w:r>
      <w:r/>
    </w:p>
    <w:p>
      <w:pPr>
        <w:ind w:firstLine="560"/>
        <w:spacing w:line="520" w:lineRule="exact"/>
        <w:rPr>
          <w:rFonts w:hint="eastAsia" w:ascii="仿宋" w:hAnsi="仿宋" w:eastAsia="仿宋"/>
          <w:b/>
          <w:bCs/>
          <w:color w:val="000000" w:themeColor="text1"/>
          <w:sz w:val="28"/>
          <w:szCs w:val="28"/>
          <w:lang w:val="zh-TW" w:eastAsia="zh-CN"/>
          <w14:textFill>
            <w14:solidFill>
              <w14:schemeClr w14:val="tx1"/>
            </w14:solidFill>
          </w14:textFill>
        </w:rPr>
      </w:pPr>
      <w:r>
        <w:rPr>
          <w:rFonts w:hint="eastAsia" w:ascii="仿宋" w:hAnsi="仿宋" w:eastAsia="仿宋"/>
          <w:b/>
          <w:bCs/>
          <w:color w:val="000000" w:themeColor="text1"/>
          <w:sz w:val="28"/>
          <w:szCs w:val="28"/>
          <w:lang w:val="zh-TW" w:eastAsia="zh-CN"/>
          <w14:textFill>
            <w14:solidFill>
              <w14:schemeClr w14:val="tx1"/>
            </w14:solidFill>
          </w14:textFill>
        </w:rPr>
        <w:t xml:space="preserve">注：以上车辆必须为登记所有人为投标供应商，否则该项不得分。（提供行驶证复印件、车辆照片加盖供应商电子签章）</w:t>
      </w:r>
      <w:r/>
    </w:p>
    <w:p>
      <w:pPr>
        <w:ind w:firstLine="280"/>
        <w:spacing w:line="520" w:lineRule="exact"/>
        <w:rPr>
          <w:lang w:val="zh-TW"/>
        </w:rPr>
      </w:pPr>
      <w:r>
        <w:rPr>
          <w:rFonts w:hint="eastAsia" w:ascii="仿宋" w:hAnsi="仿宋" w:eastAsia="仿宋"/>
          <w:b w:val="0"/>
          <w:bCs w:val="0"/>
          <w:color w:val="000000" w:themeColor="text1"/>
          <w:sz w:val="28"/>
          <w:szCs w:val="28"/>
          <w:lang w:val="zh-TW" w:eastAsia="zh-CN"/>
          <w14:textFill>
            <w14:solidFill>
              <w14:schemeClr w14:val="tx1"/>
            </w14:solidFill>
          </w14:textFill>
        </w:rPr>
        <w:t xml:space="preserve">（</w:t>
      </w:r>
      <w:r>
        <w:rPr>
          <w:rFonts w:hint="eastAsia" w:ascii="仿宋" w:hAnsi="仿宋" w:eastAsia="仿宋"/>
          <w:b w:val="0"/>
          <w:bCs w:val="0"/>
          <w:color w:val="000000" w:themeColor="text1"/>
          <w:sz w:val="28"/>
          <w:szCs w:val="28"/>
          <w:lang w:val="en-US" w:eastAsia="zh-CN"/>
          <w14:textFill>
            <w14:solidFill>
              <w14:schemeClr w14:val="tx1"/>
            </w14:solidFill>
          </w14:textFill>
        </w:rPr>
        <w:t xml:space="preserve">6</w:t>
      </w:r>
      <w:r>
        <w:rPr>
          <w:rFonts w:hint="eastAsia" w:ascii="仿宋" w:hAnsi="仿宋" w:eastAsia="仿宋"/>
          <w:b w:val="0"/>
          <w:bCs w:val="0"/>
          <w:color w:val="000000" w:themeColor="text1"/>
          <w:sz w:val="28"/>
          <w:szCs w:val="28"/>
          <w:lang w:val="zh-TW" w:eastAsia="zh-CN"/>
          <w14:textFill>
            <w14:solidFill>
              <w14:schemeClr w14:val="tx1"/>
            </w14:solidFill>
          </w14:textFill>
        </w:rPr>
        <w:t xml:space="preserve">）</w:t>
      </w:r>
      <w:r>
        <w:rPr>
          <w:rFonts w:hint="eastAsia" w:ascii="仿宋" w:hAnsi="仿宋" w:eastAsia="仿宋"/>
          <w:b w:val="0"/>
          <w:bCs w:val="0"/>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2023年1月以来具有类似项目业绩，每有一项得1分，最多得3分。（以合同签订时间为准，提供合同扫描</w:t>
      </w:r>
      <w:r>
        <w:rPr>
          <w:rFonts w:hint="eastAsia" w:ascii="仿宋" w:hAnsi="仿宋" w:eastAsia="仿宋"/>
          <w:b w:val="0"/>
          <w:bCs w:val="0"/>
          <w:color w:val="000000" w:themeColor="text1"/>
          <w:sz w:val="28"/>
          <w:szCs w:val="28"/>
          <w:highlight w:val="none"/>
          <w:lang w:eastAsia="zh-CN"/>
          <w14:textFill>
            <w14:solidFill>
              <w14:schemeClr w14:val="tx1"/>
            </w14:solidFill>
          </w14:textFill>
        </w:rPr>
        <w:t xml:space="preserve">加盖供应商电子签章</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w:t>
      </w:r>
      <w:r/>
    </w:p>
    <w:p>
      <w:pPr>
        <w:ind w:firstLine="562"/>
        <w:spacing w:line="520" w:lineRule="exact"/>
        <w:rPr>
          <w:rFonts w:hint="eastAsia" w:ascii="仿宋" w:hAnsi="仿宋" w:eastAsia="仿宋"/>
          <w:b/>
          <w:bCs/>
          <w:color w:val="000000" w:themeColor="text1"/>
          <w:sz w:val="28"/>
          <w:szCs w:val="28"/>
          <w:lang w:val="zh-CN" w:eastAsia="zh-CN"/>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3、增值服务</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b/>
          <w:bCs/>
          <w:color w:val="000000" w:themeColor="text1"/>
          <w:sz w:val="28"/>
          <w:szCs w:val="28"/>
          <w:highlight w:val="none"/>
          <w14:textFill>
            <w14:solidFill>
              <w14:schemeClr w14:val="tx1"/>
            </w14:solidFill>
          </w14:textFill>
        </w:rPr>
        <w:t xml:space="preserve">分</w:t>
      </w:r>
      <w:r/>
    </w:p>
    <w:p>
      <w:pPr>
        <w:ind w:firstLine="560"/>
        <w:spacing w:line="520" w:lineRule="exact"/>
        <w:rPr>
          <w:rFonts w:hint="eastAsia"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eastAsia="zh-CN"/>
          <w14:textFill>
            <w14:solidFill>
              <w14:schemeClr w14:val="tx1"/>
            </w14:solidFill>
          </w14:textFill>
        </w:rPr>
        <w:t xml:space="preserve">（</w:t>
      </w:r>
      <w:r>
        <w:rPr>
          <w:rFonts w:hint="eastAsia" w:ascii="仿宋" w:hAnsi="仿宋" w:eastAsia="仿宋"/>
          <w:color w:val="000000" w:themeColor="text1"/>
          <w:sz w:val="28"/>
          <w:szCs w:val="28"/>
          <w:lang w:val="en-US" w:eastAsia="zh-CN"/>
          <w14:textFill>
            <w14:solidFill>
              <w14:schemeClr w14:val="tx1"/>
            </w14:solidFill>
          </w14:textFill>
        </w:rPr>
        <w:t xml:space="preserve">1</w:t>
      </w:r>
      <w:r>
        <w:rPr>
          <w:rFonts w:hint="eastAsia" w:ascii="仿宋" w:hAnsi="仿宋" w:eastAsia="仿宋"/>
          <w:color w:val="000000" w:themeColor="text1"/>
          <w:sz w:val="28"/>
          <w:szCs w:val="28"/>
          <w:lang w:val="zh-CN" w:eastAsia="zh-CN"/>
          <w14:textFill>
            <w14:solidFill>
              <w14:schemeClr w14:val="tx1"/>
            </w14:solidFill>
          </w14:textFill>
        </w:rPr>
        <w:t xml:space="preserve">）供应商承诺中标后服务期间前三季度费用达到100万元后，四季度费用进行下浮30%得5分，下浮20%得2分，下浮10%得1分，其余不得分。</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（提供承诺书，格式自拟，加盖供应商电子签章）</w:t>
      </w:r>
      <w:r/>
    </w:p>
    <w:p>
      <w:pPr>
        <w:numPr>
          <w:ilvl w:val="0"/>
          <w:numId w:val="0"/>
        </w:numPr>
        <w:ind w:firstLine="560"/>
        <w:spacing w:line="520" w:lineRule="exact"/>
        <w:rPr>
          <w:rFonts w:hint="eastAsia" w:ascii="仿宋" w:hAnsi="仿宋" w:eastAsia="仿宋"/>
          <w:b/>
          <w:bCs/>
          <w:color w:val="000000" w:themeColor="text1"/>
          <w:sz w:val="28"/>
          <w:szCs w:val="28"/>
          <w:highlight w:val="none"/>
          <w:lang w:eastAsia="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 xml:space="preserve">（</w:t>
      </w:r>
      <w:r>
        <w:rPr>
          <w:rFonts w:hint="eastAsia" w:ascii="仿宋" w:hAnsi="仿宋" w:eastAsia="仿宋"/>
          <w:color w:val="000000" w:themeColor="text1"/>
          <w:sz w:val="28"/>
          <w:szCs w:val="28"/>
          <w:lang w:val="en-US" w:eastAsia="zh-CN"/>
          <w14:textFill>
            <w14:solidFill>
              <w14:schemeClr w14:val="tx1"/>
            </w14:solidFill>
          </w14:textFill>
        </w:rPr>
        <w:t xml:space="preserve">2</w:t>
      </w:r>
      <w:r>
        <w:rPr>
          <w:rFonts w:hint="eastAsia" w:ascii="仿宋" w:hAnsi="仿宋" w:eastAsia="仿宋"/>
          <w:color w:val="000000" w:themeColor="text1"/>
          <w:sz w:val="28"/>
          <w:szCs w:val="28"/>
          <w:lang w:val="zh-CN"/>
          <w14:textFill>
            <w14:solidFill>
              <w14:schemeClr w14:val="tx1"/>
            </w14:solidFill>
          </w14:textFill>
        </w:rPr>
        <w:t xml:space="preserve">）供应商承诺成交后为所投入场地投保场地责任险（每辆车赔偿额至少达到30万元及以上等内容）投保金额≥500万元</w:t>
      </w:r>
      <w:r>
        <w:rPr>
          <w:rFonts w:hint="eastAsia" w:ascii="仿宋" w:hAnsi="仿宋" w:eastAsia="仿宋"/>
          <w:color w:val="auto"/>
          <w:sz w:val="28"/>
          <w:szCs w:val="28"/>
          <w:lang w:val="zh-CN"/>
        </w:rPr>
        <w:t xml:space="preserve">的得</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lang w:val="zh-CN"/>
        </w:rPr>
        <w:t xml:space="preserve">分，</w:t>
      </w:r>
      <w:r>
        <w:rPr>
          <w:rFonts w:hint="eastAsia" w:ascii="仿宋" w:hAnsi="仿宋" w:eastAsia="仿宋"/>
          <w:color w:val="000000" w:themeColor="text1"/>
          <w:sz w:val="28"/>
          <w:szCs w:val="28"/>
          <w:lang w:val="zh-CN"/>
          <w14:textFill>
            <w14:solidFill>
              <w14:schemeClr w14:val="tx1"/>
            </w14:solidFill>
          </w14:textFill>
        </w:rPr>
        <w:t xml:space="preserve">不提供不得分。</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（提供承诺书，格式自拟，加盖供应商电子签章）</w:t>
      </w:r>
      <w:r/>
    </w:p>
    <w:p>
      <w:pPr>
        <w:numPr>
          <w:ilvl w:val="0"/>
          <w:numId w:val="0"/>
        </w:num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4、服</w:t>
      </w:r>
      <w:r>
        <w:rPr>
          <w:rFonts w:hint="eastAsia" w:ascii="仿宋" w:hAnsi="仿宋" w:eastAsia="仿宋"/>
          <w:b/>
          <w:bCs/>
          <w:color w:val="auto"/>
          <w:sz w:val="28"/>
          <w:szCs w:val="28"/>
          <w:highlight w:val="none"/>
          <w:lang w:eastAsia="zh-CN"/>
        </w:rPr>
        <w:t xml:space="preserve">务方案</w:t>
      </w:r>
      <w:r>
        <w:rPr>
          <w:rFonts w:hint="eastAsia" w:ascii="仿宋" w:hAnsi="仿宋" w:eastAsia="仿宋"/>
          <w:b/>
          <w:bCs/>
          <w:color w:val="auto"/>
          <w:sz w:val="28"/>
          <w:szCs w:val="28"/>
          <w:highlight w:val="none"/>
        </w:rPr>
        <w:t xml:space="preserve">:</w:t>
      </w:r>
      <w:r>
        <w:rPr>
          <w:rFonts w:hint="eastAsia" w:ascii="仿宋" w:hAnsi="仿宋" w:eastAsia="仿宋"/>
          <w:b/>
          <w:bCs/>
          <w:color w:val="auto"/>
          <w:sz w:val="28"/>
          <w:szCs w:val="28"/>
          <w:highlight w:val="none"/>
          <w:lang w:val="en-US" w:eastAsia="zh-CN"/>
        </w:rPr>
        <w:t xml:space="preserve">17</w:t>
      </w:r>
      <w:r>
        <w:rPr>
          <w:rFonts w:hint="eastAsia" w:ascii="仿宋" w:hAnsi="仿宋" w:eastAsia="仿宋"/>
          <w:b/>
          <w:bCs/>
          <w:color w:val="auto"/>
          <w:sz w:val="28"/>
          <w:szCs w:val="28"/>
          <w:highlight w:val="none"/>
        </w:rPr>
        <w:t xml:space="preserve">分</w:t>
      </w:r>
      <w:r/>
    </w:p>
    <w:p>
      <w:pPr>
        <w:numPr>
          <w:ilvl w:val="0"/>
          <w:numId w:val="0"/>
        </w:numPr>
        <w:ind w:firstLine="560"/>
        <w:spacing w:line="520" w:lineRule="exact"/>
        <w:rPr>
          <w:rFonts w:ascii="仿宋" w:hAnsi="仿宋" w:eastAsia="仿宋"/>
          <w:color w:val="auto"/>
          <w:sz w:val="28"/>
          <w:szCs w:val="28"/>
        </w:rPr>
      </w:pPr>
      <w:r>
        <w:rPr>
          <w:rFonts w:hint="eastAsia" w:ascii="仿宋" w:hAnsi="仿宋" w:eastAsia="仿宋"/>
          <w:color w:val="auto"/>
          <w:sz w:val="28"/>
          <w:szCs w:val="28"/>
          <w:highlight w:val="none"/>
        </w:rPr>
        <w:t xml:space="preserve">评委会根据</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提供的方案进行评分。不提供分项方案或者经三分之二评委认定分项方案存在重大偏离的，分项方案不得分。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lang w:val="zh-CN"/>
        </w:rPr>
        <w:t xml:space="preserve">）管理制度：（</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为本项目设立的各项管理规章制度，内部管理制度，包括但不限于财务管理制度、人员管理制度等，科学、严密、合理，描述详细且具有针对性的得</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分，较合理、严密、描述较为详细，基本合理、描述一般、存在可操作性得</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lang w:val="zh-CN"/>
        </w:rPr>
        <w:t xml:space="preserve">分，具有明显不合理项、描述欠缺、存在实施难度以及不提供得0分。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lang w:val="zh-CN"/>
        </w:rPr>
        <w:t xml:space="preserve">）培训方案：（</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对服务人员的培训方案，方案包含但不限于各类服务人员的培训计划，方式，目标及言行规范，仪容仪表，公众形象等，科学、严密、合理，描述详细且具有针对性的得</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分，较合理、严密、描述较为详细，基本合理、描述一般、存在可操作性得</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lang w:val="zh-CN"/>
        </w:rPr>
        <w:t xml:space="preserve">分，具有不合理项、描述欠缺、存在实施难度以及不提供得0分。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）车辆停放保管方案：（</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lang w:val="zh-CN"/>
        </w:rPr>
        <w:t xml:space="preserve">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符合涉案财物保管相关规定要求的得</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lang w:val="zh-CN"/>
        </w:rPr>
        <w:t xml:space="preserve">分，较合理、严密、描述较为详细，基本合理、描述一般、存在可操作性得</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分，具有不合理项、描述欠缺、存在实施难度以及不提供得0分。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lang w:val="zh-CN"/>
        </w:rPr>
        <w:t xml:space="preserve">）突发事件应急处理预案：（</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科学、严密、合理，描述详细且具有针对性的得</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分，基本合理、描述一般、存在可操作性得</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lang w:val="zh-CN"/>
        </w:rPr>
        <w:t xml:space="preserve">分，具有不合理项、描述欠缺、存在实施难度以及不提供得0分。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lang w:val="zh-CN"/>
        </w:rPr>
        <w:t xml:space="preserve">）服务响应时间及进度控制措施：（</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w:t>
      </w:r>
      <w:r/>
    </w:p>
    <w:p>
      <w:pPr>
        <w:ind w:firstLine="560"/>
        <w:spacing w:line="520" w:lineRule="exact"/>
        <w:rPr>
          <w:rFonts w:hint="eastAsia" w:ascii="仿宋" w:hAnsi="仿宋" w:eastAsia="仿宋"/>
          <w:color w:val="ff0000"/>
          <w:sz w:val="28"/>
          <w:szCs w:val="28"/>
          <w:lang w:val="zh-CN"/>
        </w:rPr>
      </w:pPr>
      <w:r>
        <w:rPr>
          <w:rFonts w:hint="eastAsia" w:ascii="仿宋" w:hAnsi="仿宋" w:eastAsia="仿宋"/>
          <w:color w:val="auto"/>
          <w:sz w:val="28"/>
          <w:szCs w:val="28"/>
          <w:lang w:val="zh-CN"/>
        </w:rPr>
        <w:t xml:space="preserve">科学、严密、合理，描述详细且具有针对性的得</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分，基本合理、描述一般、存在可操作性得</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lang w:val="zh-CN"/>
        </w:rPr>
        <w:t xml:space="preserve">分，具有不合理项、描述欠缺、存在实施难度以及不提供得0分。</w:t>
      </w:r>
      <w:r/>
    </w:p>
    <w:p>
      <w:pPr>
        <w:pStyle w:val="742"/>
        <w:rPr>
          <w:rFonts w:hint="eastAsia" w:ascii="仿宋" w:hAnsi="仿宋" w:eastAsia="仿宋"/>
          <w:color w:val="ff0000"/>
          <w:sz w:val="28"/>
          <w:szCs w:val="28"/>
          <w:lang w:val="zh-CN"/>
        </w:rPr>
      </w:pPr>
      <w:r>
        <w:rPr>
          <w:rFonts w:hint="eastAsia" w:ascii="仿宋" w:hAnsi="仿宋" w:eastAsia="仿宋"/>
          <w:color w:val="ff0000"/>
          <w:sz w:val="28"/>
          <w:szCs w:val="28"/>
          <w:lang w:val="zh-CN"/>
        </w:rPr>
      </w:r>
      <w:r/>
    </w:p>
    <w:p>
      <w:pPr>
        <w:pStyle w:val="743"/>
        <w:rPr>
          <w:rFonts w:hint="eastAsia"/>
          <w:lang w:val="zh-CN"/>
        </w:rPr>
      </w:pPr>
      <w:r>
        <w:rPr>
          <w:rFonts w:hint="eastAsia"/>
          <w:lang w:val="zh-CN"/>
        </w:rPr>
      </w:r>
      <w:r/>
    </w:p>
    <w:p>
      <w:pPr>
        <w:spacing w:line="520" w:lineRule="exact"/>
        <w:rPr>
          <w:rFonts w:hint="eastAsia" w:ascii="仿宋" w:hAnsi="仿宋" w:eastAsia="仿宋"/>
          <w:sz w:val="28"/>
          <w:szCs w:val="28"/>
          <w:lang w:val="zh-CN"/>
        </w:rPr>
      </w:pPr>
      <w:r>
        <w:rPr>
          <w:rFonts w:hint="eastAsia" w:ascii="仿宋" w:hAnsi="仿宋" w:eastAsia="仿宋"/>
          <w:sz w:val="28"/>
          <w:szCs w:val="28"/>
          <w:lang w:val="zh-CN"/>
        </w:rPr>
      </w:r>
      <w:r/>
    </w:p>
    <w:p>
      <w:pPr>
        <w:ind w:firstLine="560"/>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0"/>
        <w:rPr>
          <w:rFonts w:hint="eastAsia" w:ascii="仿宋" w:hAnsi="仿宋" w:eastAsia="仿宋"/>
          <w:b/>
          <w:bCs/>
          <w:sz w:val="36"/>
          <w:szCs w:val="36"/>
        </w:rPr>
      </w:pPr>
      <w:r>
        <w:rPr>
          <w:rFonts w:hint="eastAsia" w:ascii="仿宋" w:hAnsi="仿宋" w:eastAsia="仿宋"/>
          <w:b/>
          <w:bCs/>
          <w:sz w:val="36"/>
          <w:szCs w:val="36"/>
        </w:rPr>
      </w:r>
      <w:r/>
    </w:p>
    <w:p>
      <w:pPr>
        <w:ind w:firstLine="2711"/>
        <w:rPr>
          <w:rFonts w:ascii="仿宋" w:hAnsi="仿宋" w:eastAsia="仿宋"/>
          <w:b/>
          <w:bCs/>
          <w:sz w:val="36"/>
          <w:szCs w:val="36"/>
        </w:rPr>
      </w:pPr>
      <w:r>
        <w:rPr>
          <w:rFonts w:hint="eastAsia" w:ascii="仿宋" w:hAnsi="仿宋" w:eastAsia="仿宋"/>
          <w:b/>
          <w:bCs/>
          <w:sz w:val="36"/>
          <w:szCs w:val="36"/>
        </w:rPr>
        <w:t xml:space="preserve">第四章  合同格式及条款</w:t>
      </w:r>
      <w:r/>
    </w:p>
    <w:p>
      <w:pPr>
        <w:ind w:firstLine="551"/>
        <w:spacing w:line="640" w:lineRule="exact"/>
        <w:rPr>
          <w:rFonts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ascii="宋体" w:hAnsi="宋体" w:cs="Arial Unicode MS"/>
          <w:color w:val="000000"/>
          <w:sz w:val="28"/>
          <w:szCs w:val="28"/>
        </w:rPr>
      </w:pPr>
      <w:r>
        <w:rPr>
          <w:rFonts w:ascii="宋体" w:hAnsi="宋体" w:cs="Arial Unicode MS"/>
          <w:color w:val="000000"/>
          <w:sz w:val="28"/>
          <w:szCs w:val="28"/>
        </w:rPr>
      </w:r>
      <w:r/>
    </w:p>
    <w:p>
      <w:pPr>
        <w:pStyle w:val="932"/>
        <w:ind w:firstLine="3626"/>
        <w:spacing w:line="520" w:lineRule="exact"/>
        <w:rPr>
          <w:rFonts w:ascii="仿宋" w:hAnsi="仿宋" w:eastAsia="仿宋"/>
          <w:sz w:val="28"/>
          <w:szCs w:val="28"/>
        </w:rPr>
      </w:pPr>
      <w:r>
        <w:rPr>
          <w:rFonts w:hint="eastAsia" w:ascii="仿宋" w:hAnsi="仿宋" w:eastAsia="仿宋"/>
          <w:sz w:val="28"/>
          <w:szCs w:val="28"/>
        </w:rPr>
        <w:t xml:space="preserve">一、合同格式</w:t>
      </w:r>
      <w:r/>
    </w:p>
    <w:p>
      <w:pPr>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932"/>
        <w:spacing w:line="520" w:lineRule="exact"/>
        <w:rPr>
          <w:rFonts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932"/>
        <w:ind w:firstLine="635"/>
        <w:spacing w:line="520" w:lineRule="exact"/>
        <w:rPr>
          <w:rFonts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ascii="仿宋" w:hAnsi="仿宋" w:eastAsia="仿宋"/>
          <w:sz w:val="28"/>
          <w:szCs w:val="28"/>
        </w:rPr>
        <w:t xml:space="preserve">:</w:t>
      </w:r>
      <w:r/>
    </w:p>
    <w:p>
      <w:pPr>
        <w:pStyle w:val="932"/>
        <w:ind w:left="-359" w:firstLine="963"/>
        <w:spacing w:line="520" w:lineRule="exact"/>
        <w:rPr>
          <w:rFonts w:hint="eastAsia" w:ascii="仿宋" w:hAnsi="仿宋" w:eastAsia="仿宋"/>
          <w:sz w:val="28"/>
          <w:lang w:eastAsia="zh-CN"/>
        </w:rPr>
      </w:pPr>
      <w:r>
        <w:rPr>
          <w:rFonts w:hint="eastAsia" w:ascii="仿宋" w:hAnsi="仿宋" w:eastAsia="仿宋"/>
          <w:sz w:val="28"/>
          <w:szCs w:val="28"/>
        </w:rPr>
        <w:t xml:space="preserve">一</w:t>
      </w:r>
      <w:r>
        <w:rPr>
          <w:rFonts w:hint="eastAsia" w:ascii="仿宋" w:hAnsi="仿宋" w:eastAsia="仿宋"/>
          <w:sz w:val="28"/>
        </w:rPr>
        <w:t xml:space="preserve">、</w:t>
      </w:r>
      <w:r>
        <w:rPr>
          <w:rFonts w:hint="eastAsia" w:ascii="仿宋" w:hAnsi="仿宋" w:eastAsia="仿宋"/>
          <w:sz w:val="28"/>
          <w:lang w:eastAsia="zh-CN"/>
        </w:rPr>
        <w:t xml:space="preserve">服务</w:t>
      </w:r>
      <w:r>
        <w:rPr>
          <w:rFonts w:hint="eastAsia" w:ascii="仿宋" w:hAnsi="仿宋" w:eastAsia="仿宋"/>
          <w:sz w:val="28"/>
        </w:rPr>
        <w:t xml:space="preserve">及</w:t>
      </w:r>
      <w:r>
        <w:rPr>
          <w:rFonts w:hint="eastAsia" w:ascii="仿宋" w:hAnsi="仿宋" w:eastAsia="仿宋"/>
          <w:sz w:val="28"/>
          <w:lang w:eastAsia="zh-CN"/>
        </w:rPr>
        <w:t xml:space="preserve">要求</w:t>
      </w:r>
      <w:r/>
    </w:p>
    <w:p>
      <w:pPr>
        <w:pStyle w:val="932"/>
        <w:ind w:firstLine="560"/>
        <w:spacing w:line="520" w:lineRule="exact"/>
        <w:rPr>
          <w:rFonts w:ascii="仿宋" w:hAnsi="仿宋" w:eastAsia="仿宋"/>
          <w:sz w:val="28"/>
          <w:szCs w:val="24"/>
        </w:rPr>
      </w:pPr>
      <w:r>
        <w:rPr>
          <w:rFonts w:hint="eastAsia" w:ascii="仿宋" w:hAnsi="仿宋" w:eastAsia="仿宋"/>
          <w:sz w:val="28"/>
          <w:szCs w:val="24"/>
        </w:rPr>
        <w:t xml:space="preserve">本合同所提供的</w:t>
      </w:r>
      <w:r>
        <w:rPr>
          <w:rFonts w:hint="eastAsia" w:ascii="仿宋" w:hAnsi="仿宋" w:eastAsia="仿宋"/>
          <w:sz w:val="28"/>
          <w:lang w:eastAsia="zh-CN"/>
        </w:rPr>
        <w:t xml:space="preserve">服务</w:t>
      </w:r>
      <w:r>
        <w:rPr>
          <w:rFonts w:hint="eastAsia" w:ascii="仿宋" w:hAnsi="仿宋" w:eastAsia="仿宋"/>
          <w:sz w:val="28"/>
        </w:rPr>
        <w:t xml:space="preserve">及</w:t>
      </w:r>
      <w:r>
        <w:rPr>
          <w:rFonts w:hint="eastAsia" w:ascii="仿宋" w:hAnsi="仿宋" w:eastAsia="仿宋"/>
          <w:sz w:val="28"/>
          <w:lang w:eastAsia="zh-CN"/>
        </w:rPr>
        <w:t xml:space="preserve">要求</w:t>
      </w:r>
      <w:r>
        <w:rPr>
          <w:rFonts w:hint="eastAsia" w:ascii="仿宋" w:hAnsi="仿宋" w:eastAsia="仿宋"/>
          <w:sz w:val="28"/>
          <w:szCs w:val="24"/>
        </w:rPr>
        <w:t xml:space="preserve">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932"/>
        <w:ind w:left="-359" w:firstLine="963"/>
        <w:spacing w:line="520" w:lineRule="exact"/>
        <w:rPr>
          <w:rFonts w:ascii="仿宋" w:hAnsi="仿宋" w:eastAsia="仿宋"/>
          <w:sz w:val="28"/>
        </w:rPr>
      </w:pPr>
      <w:r>
        <w:rPr>
          <w:rFonts w:hint="eastAsia" w:ascii="仿宋" w:hAnsi="仿宋" w:eastAsia="仿宋"/>
          <w:sz w:val="28"/>
        </w:rPr>
        <w:t xml:space="preserve">二、合同金额</w:t>
      </w:r>
      <w:r/>
    </w:p>
    <w:p>
      <w:pPr>
        <w:pStyle w:val="932"/>
        <w:ind w:firstLine="495"/>
        <w:spacing w:line="520" w:lineRule="exact"/>
        <w:rPr>
          <w:rFonts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本合同的总金额(大写)为___________元人民币，分项价格详见乙方提交的磋商报价表。</w:t>
      </w:r>
      <w:r/>
    </w:p>
    <w:p>
      <w:pPr>
        <w:pStyle w:val="932"/>
        <w:ind w:left="-359" w:firstLine="963"/>
        <w:spacing w:line="520" w:lineRule="exact"/>
        <w:rPr>
          <w:rFonts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服务时间和地点</w:t>
      </w:r>
      <w:r/>
    </w:p>
    <w:p>
      <w:pPr>
        <w:pStyle w:val="932"/>
        <w:ind w:firstLine="560"/>
        <w:spacing w:line="520" w:lineRule="exact"/>
        <w:rPr>
          <w:rFonts w:ascii="仿宋" w:hAnsi="仿宋" w:eastAsia="仿宋"/>
          <w:sz w:val="28"/>
          <w:szCs w:val="28"/>
        </w:rPr>
      </w:pPr>
      <w:r>
        <w:rPr>
          <w:rFonts w:hint="eastAsia" w:ascii="仿宋" w:hAnsi="仿宋" w:eastAsia="仿宋"/>
          <w:sz w:val="28"/>
          <w:szCs w:val="28"/>
        </w:rPr>
        <w:t xml:space="preserve">本合同服务时间和地点在磋商文件中有明确规定。</w:t>
      </w:r>
      <w:r/>
    </w:p>
    <w:p>
      <w:pPr>
        <w:pStyle w:val="932"/>
        <w:ind w:left="-357" w:firstLine="963"/>
        <w:spacing w:line="520" w:lineRule="exact"/>
        <w:rPr>
          <w:rFonts w:ascii="仿宋" w:hAnsi="仿宋" w:eastAsia="仿宋"/>
          <w:sz w:val="28"/>
        </w:rPr>
      </w:pPr>
      <w:r>
        <w:rPr>
          <w:rFonts w:hint="eastAsia" w:ascii="仿宋" w:hAnsi="仿宋" w:eastAsia="仿宋"/>
          <w:sz w:val="28"/>
        </w:rPr>
        <w:t xml:space="preserve">四、付款</w:t>
      </w:r>
      <w:r/>
    </w:p>
    <w:p>
      <w:pPr>
        <w:pStyle w:val="932"/>
        <w:ind w:firstLine="560"/>
        <w:spacing w:line="520" w:lineRule="exact"/>
        <w:rPr>
          <w:rFonts w:ascii="仿宋" w:hAnsi="仿宋" w:eastAsia="仿宋"/>
          <w:sz w:val="28"/>
          <w:szCs w:val="24"/>
        </w:rPr>
      </w:pPr>
      <w:r>
        <w:rPr>
          <w:rFonts w:hint="eastAsia" w:ascii="仿宋" w:hAnsi="仿宋" w:eastAsia="仿宋"/>
          <w:sz w:val="28"/>
          <w:szCs w:val="24"/>
        </w:rPr>
        <w:t xml:space="preserve">本合同的付款条件在磋商文件中有明确规定。</w:t>
      </w:r>
      <w:r/>
    </w:p>
    <w:p>
      <w:pPr>
        <w:pStyle w:val="932"/>
        <w:ind w:firstLine="560"/>
        <w:spacing w:line="520" w:lineRule="exact"/>
        <w:rPr>
          <w:rFonts w:ascii="仿宋" w:hAnsi="仿宋" w:eastAsia="仿宋"/>
          <w:sz w:val="28"/>
          <w:szCs w:val="28"/>
        </w:rPr>
      </w:pPr>
      <w:r>
        <w:rPr>
          <w:rFonts w:hint="eastAsia" w:ascii="仿宋" w:hAnsi="仿宋" w:eastAsia="仿宋"/>
          <w:sz w:val="28"/>
          <w:szCs w:val="28"/>
        </w:rPr>
        <w:t xml:space="preserve">五、验收</w:t>
      </w:r>
      <w:r/>
    </w:p>
    <w:p>
      <w:pPr>
        <w:pStyle w:val="932"/>
        <w:ind w:firstLine="560"/>
        <w:spacing w:line="520" w:lineRule="exact"/>
        <w:rPr>
          <w:rFonts w:ascii="仿宋" w:hAnsi="仿宋" w:eastAsia="仿宋"/>
          <w:sz w:val="28"/>
          <w:szCs w:val="28"/>
        </w:rPr>
      </w:pPr>
      <w:r>
        <w:rPr>
          <w:rFonts w:hint="eastAsia" w:ascii="仿宋" w:hAnsi="仿宋" w:eastAsia="仿宋"/>
          <w:sz w:val="28"/>
          <w:szCs w:val="28"/>
        </w:rPr>
        <w:t xml:space="preserve">甲方按磋商文件相关要求进行。如需委托第三方验收，第三方是指: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pStyle w:val="932"/>
        <w:ind w:firstLine="560"/>
        <w:spacing w:line="520" w:lineRule="exact"/>
        <w:rPr>
          <w:rFonts w:ascii="仿宋" w:hAnsi="仿宋" w:eastAsia="仿宋"/>
          <w:sz w:val="28"/>
          <w:szCs w:val="28"/>
        </w:rPr>
      </w:pPr>
      <w:r>
        <w:rPr>
          <w:rFonts w:hint="eastAsia" w:ascii="仿宋" w:hAnsi="仿宋" w:eastAsia="仿宋"/>
          <w:sz w:val="28"/>
          <w:szCs w:val="28"/>
        </w:rPr>
        <w:t xml:space="preserve">六、履约保证金</w:t>
      </w:r>
      <w:r/>
    </w:p>
    <w:p>
      <w:pPr>
        <w:pStyle w:val="932"/>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w:t>
      </w:r>
      <w:r>
        <w:rPr>
          <w:rFonts w:hint="eastAsia" w:ascii="仿宋" w:hAnsi="仿宋" w:eastAsia="仿宋"/>
          <w:sz w:val="28"/>
          <w:szCs w:val="28"/>
          <w:u w:val="single"/>
        </w:rPr>
        <w:t xml:space="preserve">合同金额的  %</w:t>
      </w:r>
      <w:r>
        <w:rPr>
          <w:rFonts w:ascii="仿宋" w:hAnsi="仿宋" w:eastAsia="仿宋"/>
          <w:sz w:val="28"/>
          <w:szCs w:val="28"/>
        </w:rPr>
        <w:t xml:space="preserve">作为本合同的履约保证金。</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个工作日内，甲方应将履约保证金退还乙方；逾期退还的，按中国人民银行同期贷款基准利率上浮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7、履约保证金在合同约定期间内不予退还或者完全有效，履约保证金在项目验收合格后无息退还给乙方。</w:t>
      </w:r>
      <w:r/>
    </w:p>
    <w:p>
      <w:pPr>
        <w:pStyle w:val="932"/>
        <w:ind w:firstLine="562"/>
        <w:spacing w:line="520" w:lineRule="exact"/>
        <w:rPr>
          <w:rFonts w:ascii="仿宋" w:hAnsi="仿宋" w:eastAsia="仿宋"/>
          <w:sz w:val="28"/>
          <w:szCs w:val="28"/>
        </w:rPr>
      </w:pPr>
      <w:r>
        <w:rPr>
          <w:rFonts w:hint="eastAsia" w:ascii="仿宋" w:hAnsi="仿宋" w:eastAsia="仿宋"/>
          <w:sz w:val="28"/>
          <w:szCs w:val="28"/>
        </w:rPr>
        <w:t xml:space="preserve">七、合同纠纷处理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八、合同生效及其他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本合同经甲、乙双方加盖电子签章后生效。</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九、组成本合同的文件包括</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1、合同格式及条款；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2、磋商文件和乙方的响应文件；</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3、成交通知书；</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p>
    <w:p>
      <w:pPr>
        <w:pStyle w:val="932"/>
        <w:spacing w:line="520" w:lineRule="exact"/>
        <w:rPr>
          <w:rFonts w:ascii="仿宋" w:hAnsi="仿宋" w:eastAsia="仿宋"/>
          <w:sz w:val="28"/>
        </w:rPr>
      </w:pPr>
      <w:r>
        <w:rPr>
          <w:rFonts w:ascii="仿宋" w:hAnsi="仿宋" w:eastAsia="仿宋"/>
          <w:sz w:val="28"/>
        </w:rPr>
      </w:r>
      <w:r/>
    </w:p>
    <w:p>
      <w:pPr>
        <w:pStyle w:val="932"/>
        <w:spacing w:line="520" w:lineRule="exact"/>
        <w:rPr>
          <w:rFonts w:ascii="仿宋" w:hAnsi="仿宋" w:eastAsia="仿宋"/>
          <w:sz w:val="28"/>
          <w:szCs w:val="28"/>
        </w:rPr>
      </w:pPr>
      <w:r>
        <w:rPr>
          <w:rFonts w:ascii="仿宋" w:hAnsi="仿宋" w:eastAsia="仿宋"/>
          <w:sz w:val="28"/>
          <w:szCs w:val="28"/>
        </w:rPr>
      </w:r>
      <w:r/>
    </w:p>
    <w:p>
      <w:pPr>
        <w:pStyle w:val="932"/>
        <w:spacing w:line="520" w:lineRule="exact"/>
        <w:rPr>
          <w:rFonts w:ascii="仿宋" w:hAnsi="仿宋" w:eastAsia="仿宋"/>
          <w:sz w:val="28"/>
          <w:szCs w:val="28"/>
        </w:rPr>
      </w:pPr>
      <w:r>
        <w:rPr>
          <w:rFonts w:ascii="仿宋" w:hAnsi="仿宋" w:eastAsia="仿宋"/>
          <w:sz w:val="28"/>
          <w:szCs w:val="28"/>
        </w:rPr>
      </w:r>
      <w:r/>
    </w:p>
    <w:p>
      <w:pPr>
        <w:pStyle w:val="932"/>
        <w:spacing w:line="52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932"/>
        <w:spacing w:line="520" w:lineRule="exact"/>
        <w:rPr>
          <w:rFonts w:ascii="仿宋" w:hAnsi="仿宋" w:eastAsia="仿宋"/>
          <w:sz w:val="28"/>
          <w:szCs w:val="24"/>
        </w:rPr>
      </w:pPr>
      <w:r>
        <w:rPr>
          <w:rFonts w:hint="eastAsia" w:ascii="仿宋" w:hAnsi="仿宋" w:eastAsia="仿宋"/>
          <w:sz w:val="28"/>
          <w:szCs w:val="24"/>
        </w:rPr>
        <w:t xml:space="preserve">单位盖章:（电子签章）              单位盖章:（电子签章）</w:t>
      </w:r>
      <w:r/>
    </w:p>
    <w:p>
      <w:pPr>
        <w:pStyle w:val="932"/>
        <w:spacing w:line="520" w:lineRule="exact"/>
        <w:rPr>
          <w:rFonts w:ascii="仿宋" w:hAnsi="仿宋" w:eastAsia="仿宋"/>
          <w:sz w:val="28"/>
          <w:szCs w:val="24"/>
        </w:rPr>
      </w:pPr>
      <w:r>
        <w:rPr>
          <w:rFonts w:hint="eastAsia" w:ascii="仿宋" w:hAnsi="仿宋" w:eastAsia="仿宋"/>
          <w:sz w:val="28"/>
          <w:szCs w:val="24"/>
        </w:rPr>
        <w:t xml:space="preserve">代表签字:                          代表签字:</w:t>
      </w:r>
      <w:r/>
    </w:p>
    <w:p>
      <w:pPr>
        <w:pStyle w:val="932"/>
        <w:spacing w:line="520" w:lineRule="exact"/>
        <w:rPr>
          <w:rFonts w:ascii="仿宋" w:hAnsi="仿宋" w:eastAsia="仿宋"/>
          <w:sz w:val="28"/>
          <w:szCs w:val="24"/>
        </w:rPr>
      </w:pPr>
      <w:r>
        <w:rPr>
          <w:rFonts w:hint="eastAsia" w:ascii="仿宋" w:hAnsi="仿宋" w:eastAsia="仿宋"/>
          <w:sz w:val="28"/>
          <w:szCs w:val="24"/>
        </w:rPr>
        <w:t xml:space="preserve">签定日期:                          签定日期:</w:t>
      </w:r>
      <w:r/>
    </w:p>
    <w:p>
      <w:pPr>
        <w:pStyle w:val="932"/>
        <w:spacing w:line="520" w:lineRule="exact"/>
        <w:rPr>
          <w:rFonts w:ascii="仿宋" w:hAnsi="仿宋" w:eastAsia="仿宋"/>
          <w:sz w:val="28"/>
          <w:szCs w:val="24"/>
        </w:rPr>
      </w:pPr>
      <w:r>
        <w:rPr>
          <w:rFonts w:ascii="仿宋" w:hAnsi="仿宋" w:eastAsia="仿宋"/>
          <w:sz w:val="28"/>
          <w:szCs w:val="24"/>
        </w:rPr>
      </w:r>
      <w:r/>
    </w:p>
    <w:p>
      <w:pPr>
        <w:rPr>
          <w:rFonts w:ascii="宋体" w:hAnsi="宋体"/>
          <w:bCs/>
          <w:sz w:val="32"/>
          <w:szCs w:val="32"/>
        </w:rPr>
      </w:pPr>
      <w:r>
        <w:rPr>
          <w:rFonts w:hint="eastAsia" w:ascii="宋体" w:hAnsi="宋体"/>
          <w:bCs/>
          <w:sz w:val="32"/>
          <w:szCs w:val="32"/>
        </w:rPr>
        <w:t xml:space="preserve">       </w:t>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ind w:firstLine="3533"/>
        <w:spacing w:line="520" w:lineRule="exact"/>
        <w:tabs>
          <w:tab w:val="left" w:pos="180" w:leader="none"/>
        </w:tabs>
        <w:rPr>
          <w:rFonts w:ascii="仿宋" w:hAnsi="仿宋" w:eastAsia="仿宋"/>
          <w:sz w:val="28"/>
          <w:szCs w:val="28"/>
        </w:rPr>
      </w:pPr>
      <w:r>
        <w:rPr>
          <w:rFonts w:ascii="仿宋" w:hAnsi="仿宋" w:eastAsia="仿宋"/>
          <w:sz w:val="28"/>
          <w:szCs w:val="28"/>
        </w:rPr>
      </w:r>
      <w:r/>
    </w:p>
    <w:p>
      <w:pPr>
        <w:ind w:firstLine="3533"/>
        <w:spacing w:line="520" w:lineRule="exact"/>
        <w:tabs>
          <w:tab w:val="left" w:pos="180" w:leader="none"/>
        </w:tabs>
        <w:rPr>
          <w:rFonts w:ascii="仿宋" w:hAnsi="仿宋" w:eastAsia="仿宋"/>
          <w:sz w:val="28"/>
          <w:szCs w:val="28"/>
        </w:rPr>
      </w:pPr>
      <w:r>
        <w:rPr>
          <w:rFonts w:ascii="仿宋" w:hAnsi="仿宋" w:eastAsia="仿宋"/>
          <w:sz w:val="28"/>
          <w:szCs w:val="28"/>
        </w:rPr>
      </w:r>
      <w:r/>
    </w:p>
    <w:p>
      <w:pPr>
        <w:ind w:firstLine="3533"/>
        <w:spacing w:line="520" w:lineRule="exact"/>
        <w:tabs>
          <w:tab w:val="left" w:pos="180" w:leader="none"/>
        </w:tabs>
        <w:rPr>
          <w:rFonts w:ascii="仿宋" w:hAnsi="仿宋" w:eastAsia="仿宋"/>
          <w:sz w:val="28"/>
          <w:szCs w:val="28"/>
        </w:rPr>
      </w:pPr>
      <w:r>
        <w:rPr>
          <w:rFonts w:ascii="仿宋" w:hAnsi="仿宋" w:eastAsia="仿宋"/>
          <w:sz w:val="28"/>
          <w:szCs w:val="28"/>
        </w:rPr>
      </w:r>
      <w:r/>
    </w:p>
    <w:p>
      <w:pPr>
        <w:spacing w:line="520" w:lineRule="exact"/>
        <w:tabs>
          <w:tab w:val="left" w:pos="180" w:leader="none"/>
        </w:tabs>
        <w:rPr>
          <w:rFonts w:ascii="仿宋" w:hAnsi="仿宋" w:eastAsia="仿宋"/>
          <w:sz w:val="28"/>
          <w:szCs w:val="28"/>
        </w:rPr>
      </w:pPr>
      <w:r>
        <w:rPr>
          <w:rFonts w:ascii="仿宋" w:hAnsi="仿宋" w:eastAsia="仿宋"/>
          <w:sz w:val="28"/>
          <w:szCs w:val="28"/>
        </w:rPr>
      </w:r>
      <w:r/>
    </w:p>
    <w:p>
      <w:pPr>
        <w:ind w:firstLine="3533"/>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ind w:firstLine="3533"/>
        <w:spacing w:line="520" w:lineRule="exact"/>
        <w:tabs>
          <w:tab w:val="left" w:pos="180" w:leader="none"/>
        </w:tabs>
        <w:rPr>
          <w:rFonts w:ascii="仿宋" w:hAnsi="仿宋" w:eastAsia="仿宋"/>
          <w:sz w:val="28"/>
          <w:szCs w:val="28"/>
        </w:rPr>
      </w:pPr>
      <w:r>
        <w:rPr>
          <w:rFonts w:hint="eastAsia" w:ascii="仿宋" w:hAnsi="仿宋" w:eastAsia="仿宋"/>
          <w:sz w:val="28"/>
          <w:szCs w:val="28"/>
        </w:rPr>
        <w:t xml:space="preserve">二、合同条款</w:t>
      </w:r>
      <w:r/>
    </w:p>
    <w:p>
      <w:pPr>
        <w:spacing w:line="520" w:lineRule="exact"/>
        <w:rPr>
          <w:rFonts w:ascii="仿宋" w:hAnsi="仿宋" w:eastAsia="仿宋"/>
          <w:sz w:val="28"/>
        </w:rPr>
      </w:pPr>
      <w:r>
        <w:rPr>
          <w:rFonts w:hint="eastAsia" w:ascii="仿宋" w:hAnsi="仿宋" w:eastAsia="仿宋"/>
          <w:sz w:val="28"/>
        </w:rPr>
        <w:t xml:space="preserve">1.定义</w:t>
      </w:r>
      <w:r/>
    </w:p>
    <w:p>
      <w:pPr>
        <w:ind w:firstLine="660"/>
        <w:spacing w:line="520" w:lineRule="exact"/>
        <w:rPr>
          <w:rFonts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ascii="仿宋" w:hAnsi="仿宋" w:eastAsia="仿宋"/>
          <w:sz w:val="28"/>
        </w:rPr>
      </w:pPr>
      <w:r>
        <w:rPr>
          <w:rFonts w:hint="eastAsia" w:ascii="仿宋" w:hAnsi="仿宋" w:eastAsia="仿宋"/>
          <w:sz w:val="28"/>
        </w:rPr>
        <w:t xml:space="preserve">（6）“乙方”系指根据合同规定提供货物（含软件及相关服务）和服务的供应商。</w:t>
      </w:r>
      <w:r/>
    </w:p>
    <w:p>
      <w:pPr>
        <w:spacing w:line="520" w:lineRule="exact"/>
        <w:rPr>
          <w:rFonts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ascii="仿宋" w:hAnsi="仿宋" w:eastAsia="仿宋"/>
          <w:sz w:val="28"/>
        </w:rPr>
      </w:pPr>
      <w:r>
        <w:rPr>
          <w:rFonts w:hint="eastAsia" w:ascii="仿宋" w:hAnsi="仿宋" w:eastAsia="仿宋"/>
          <w:sz w:val="28"/>
        </w:rPr>
        <w:t xml:space="preserve">3.专利权</w:t>
      </w:r>
      <w:r/>
    </w:p>
    <w:p>
      <w:pPr>
        <w:ind w:firstLine="660"/>
        <w:spacing w:line="520" w:lineRule="exact"/>
        <w:rPr>
          <w:rFonts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仿宋" w:hAnsi="仿宋" w:eastAsia="仿宋"/>
          <w:sz w:val="28"/>
        </w:rPr>
      </w:pPr>
      <w:r>
        <w:rPr>
          <w:rFonts w:hint="eastAsia" w:ascii="仿宋" w:hAnsi="仿宋" w:eastAsia="仿宋"/>
          <w:sz w:val="28"/>
        </w:rPr>
        <w:t xml:space="preserve">4.包装要求</w:t>
      </w:r>
      <w:r/>
    </w:p>
    <w:p>
      <w:pPr>
        <w:ind w:firstLine="660"/>
        <w:spacing w:line="520" w:lineRule="exact"/>
        <w:rPr>
          <w:rFonts w:ascii="仿宋" w:hAnsi="仿宋" w:eastAsia="仿宋"/>
          <w:sz w:val="28"/>
        </w:rPr>
      </w:pPr>
      <w:r>
        <w:rPr>
          <w:rFonts w:hint="eastAsia" w:ascii="仿宋" w:hAnsi="仿宋" w:eastAsia="仿宋"/>
          <w:sz w:val="28"/>
        </w:rPr>
        <w:t xml:space="preserve">4.1除合同另有规定外，乙方提供的全部货物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安全无损运抵至现场。由于包装不善所引起的货物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ascii="仿宋" w:hAnsi="仿宋" w:eastAsia="仿宋"/>
          <w:sz w:val="28"/>
        </w:rPr>
      </w:pPr>
      <w:r>
        <w:rPr>
          <w:rFonts w:hint="eastAsia" w:ascii="仿宋" w:hAnsi="仿宋" w:eastAsia="仿宋"/>
          <w:sz w:val="28"/>
        </w:rPr>
        <w:t xml:space="preserve">4.2每件包装箱内应附一份详细装箱单和质量合格证。</w:t>
      </w:r>
      <w:r/>
    </w:p>
    <w:p>
      <w:pPr>
        <w:spacing w:line="520" w:lineRule="exact"/>
        <w:rPr>
          <w:rFonts w:ascii="仿宋" w:hAnsi="仿宋" w:eastAsia="仿宋"/>
          <w:sz w:val="28"/>
        </w:rPr>
      </w:pPr>
      <w:r>
        <w:rPr>
          <w:rFonts w:hint="eastAsia" w:ascii="仿宋" w:hAnsi="仿宋" w:eastAsia="仿宋"/>
          <w:sz w:val="28"/>
        </w:rPr>
        <w:t xml:space="preserve">5.装运标志</w:t>
      </w:r>
      <w:r/>
    </w:p>
    <w:p>
      <w:pPr>
        <w:ind w:firstLine="660"/>
        <w:spacing w:line="520" w:lineRule="exact"/>
        <w:rPr>
          <w:rFonts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ascii="仿宋" w:hAnsi="仿宋" w:eastAsia="仿宋"/>
          <w:sz w:val="28"/>
        </w:rPr>
      </w:pPr>
      <w:r>
        <w:rPr>
          <w:rFonts w:hint="eastAsia" w:ascii="仿宋" w:hAnsi="仿宋" w:eastAsia="仿宋"/>
          <w:sz w:val="28"/>
        </w:rPr>
        <w:t xml:space="preserve">6.付款方式</w:t>
      </w:r>
      <w:r/>
    </w:p>
    <w:p>
      <w:pPr>
        <w:ind w:firstLine="660"/>
        <w:spacing w:line="520" w:lineRule="exact"/>
        <w:rPr>
          <w:rFonts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ascii="仿宋" w:hAnsi="仿宋" w:eastAsia="仿宋"/>
          <w:sz w:val="28"/>
        </w:rPr>
      </w:pPr>
      <w:r>
        <w:rPr>
          <w:rFonts w:hint="eastAsia" w:ascii="仿宋" w:hAnsi="仿宋" w:eastAsia="仿宋"/>
          <w:sz w:val="28"/>
        </w:rPr>
        <w:t xml:space="preserve">（1）发票；</w:t>
      </w:r>
      <w:r/>
    </w:p>
    <w:p>
      <w:pPr>
        <w:ind w:firstLine="660"/>
        <w:spacing w:line="520" w:lineRule="exact"/>
        <w:rPr>
          <w:rFonts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ascii="仿宋" w:hAnsi="仿宋" w:eastAsia="仿宋"/>
          <w:sz w:val="28"/>
        </w:rPr>
      </w:pPr>
      <w:r>
        <w:rPr>
          <w:rFonts w:hint="eastAsia" w:ascii="仿宋" w:hAnsi="仿宋" w:eastAsia="仿宋"/>
          <w:sz w:val="28"/>
        </w:rPr>
        <w:t xml:space="preserve">（3）装箱单；</w:t>
      </w:r>
      <w:r/>
    </w:p>
    <w:p>
      <w:pPr>
        <w:ind w:firstLine="660"/>
        <w:spacing w:line="520" w:lineRule="exact"/>
        <w:rPr>
          <w:rFonts w:ascii="仿宋" w:hAnsi="仿宋" w:eastAsia="仿宋"/>
          <w:sz w:val="28"/>
        </w:rPr>
      </w:pPr>
      <w:r>
        <w:rPr>
          <w:rFonts w:hint="eastAsia" w:ascii="仿宋" w:hAnsi="仿宋" w:eastAsia="仿宋"/>
          <w:sz w:val="28"/>
        </w:rPr>
        <w:t xml:space="preserve">（4）验收合格证；</w:t>
      </w:r>
      <w:r/>
    </w:p>
    <w:p>
      <w:pPr>
        <w:ind w:firstLine="660"/>
        <w:spacing w:line="520" w:lineRule="exact"/>
        <w:rPr>
          <w:rFonts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ascii="仿宋" w:hAnsi="仿宋" w:eastAsia="仿宋"/>
          <w:sz w:val="28"/>
        </w:rPr>
      </w:pPr>
      <w:r>
        <w:rPr>
          <w:rFonts w:hint="eastAsia" w:ascii="仿宋" w:hAnsi="仿宋" w:eastAsia="仿宋"/>
          <w:sz w:val="28"/>
        </w:rPr>
        <w:t xml:space="preserve">6.3甲方将按磋商文件中规定的付款方式安排付款。</w:t>
      </w:r>
      <w:r/>
    </w:p>
    <w:p>
      <w:pPr>
        <w:spacing w:line="520" w:lineRule="exact"/>
        <w:rPr>
          <w:rFonts w:ascii="仿宋" w:hAnsi="仿宋" w:eastAsia="仿宋"/>
          <w:sz w:val="28"/>
        </w:rPr>
      </w:pPr>
      <w:r>
        <w:rPr>
          <w:rFonts w:hint="eastAsia" w:ascii="仿宋" w:hAnsi="仿宋" w:eastAsia="仿宋"/>
          <w:sz w:val="28"/>
        </w:rPr>
        <w:t xml:space="preserve">7.伴随服务</w:t>
      </w:r>
      <w:r/>
    </w:p>
    <w:p>
      <w:pPr>
        <w:ind w:firstLine="660"/>
        <w:spacing w:line="520" w:lineRule="exact"/>
        <w:rPr>
          <w:rFonts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ascii="仿宋" w:hAnsi="仿宋" w:eastAsia="仿宋"/>
          <w:sz w:val="28"/>
        </w:rPr>
      </w:pPr>
      <w:r>
        <w:rPr>
          <w:rFonts w:hint="eastAsia" w:ascii="仿宋" w:hAnsi="仿宋" w:eastAsia="仿宋"/>
          <w:sz w:val="28"/>
        </w:rPr>
        <w:t xml:space="preserve">8.质量保证</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ascii="仿宋" w:hAnsi="仿宋" w:eastAsia="仿宋"/>
          <w:sz w:val="28"/>
        </w:rPr>
      </w:pPr>
      <w:r>
        <w:rPr>
          <w:rFonts w:hint="eastAsia" w:ascii="仿宋" w:hAnsi="仿宋" w:eastAsia="仿宋"/>
          <w:sz w:val="28"/>
        </w:rPr>
        <w:t xml:space="preserve">9.检验及安装</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货物（含软件及相关服务）的安装按磋商文件要求进行。</w:t>
      </w:r>
      <w:r/>
    </w:p>
    <w:p>
      <w:pPr>
        <w:spacing w:line="520" w:lineRule="exact"/>
        <w:rPr>
          <w:rFonts w:ascii="仿宋" w:hAnsi="仿宋" w:eastAsia="仿宋"/>
          <w:sz w:val="28"/>
        </w:rPr>
      </w:pPr>
      <w:r>
        <w:rPr>
          <w:rFonts w:hint="eastAsia" w:ascii="仿宋" w:hAnsi="仿宋" w:eastAsia="仿宋"/>
          <w:sz w:val="28"/>
        </w:rPr>
        <w:t xml:space="preserve">10.索赔</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仿宋" w:hAnsi="仿宋" w:eastAsia="仿宋"/>
          <w:sz w:val="28"/>
        </w:rPr>
      </w:pPr>
      <w:r>
        <w:rPr>
          <w:rFonts w:hint="eastAsia" w:ascii="仿宋" w:hAnsi="仿宋" w:eastAsia="仿宋"/>
          <w:sz w:val="28"/>
        </w:rPr>
        <w:t xml:space="preserve">11.拖延交货</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如果乙方毫无理由地拖延交货，将受到以下制裁:没收履约保证金，加收违约损失赔偿和／或终止合同。</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20" w:lineRule="exact"/>
        <w:rPr>
          <w:rFonts w:ascii="仿宋" w:hAnsi="仿宋" w:eastAsia="仿宋"/>
          <w:sz w:val="28"/>
          <w:szCs w:val="28"/>
        </w:rPr>
      </w:pPr>
      <w:r>
        <w:rPr>
          <w:rFonts w:hint="eastAsia" w:ascii="仿宋" w:hAnsi="仿宋" w:eastAsia="仿宋"/>
          <w:sz w:val="28"/>
        </w:rPr>
        <w:t xml:space="preserve">12.误期赔偿</w:t>
      </w:r>
      <w:r/>
    </w:p>
    <w:p>
      <w:pPr>
        <w:ind w:firstLine="567"/>
        <w:spacing w:line="520" w:lineRule="exact"/>
        <w:rPr>
          <w:rFonts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spacing w:line="520" w:lineRule="exact"/>
        <w:rPr>
          <w:rFonts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ascii="仿宋" w:hAnsi="仿宋" w:eastAsia="仿宋"/>
          <w:sz w:val="28"/>
        </w:rPr>
      </w:pPr>
      <w:r>
        <w:rPr>
          <w:rFonts w:hint="eastAsia" w:ascii="仿宋" w:hAnsi="仿宋" w:eastAsia="仿宋"/>
          <w:sz w:val="28"/>
        </w:rPr>
        <w:t xml:space="preserve">14.税费</w:t>
      </w:r>
      <w:r/>
    </w:p>
    <w:p>
      <w:pPr>
        <w:ind w:firstLine="567"/>
        <w:spacing w:line="520" w:lineRule="exact"/>
        <w:rPr>
          <w:rFonts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ascii="仿宋" w:hAnsi="仿宋" w:eastAsia="仿宋"/>
          <w:sz w:val="28"/>
          <w:szCs w:val="28"/>
        </w:rPr>
      </w:pPr>
      <w:r>
        <w:rPr>
          <w:rFonts w:hint="eastAsia" w:ascii="仿宋" w:hAnsi="仿宋" w:eastAsia="仿宋"/>
          <w:sz w:val="28"/>
          <w:szCs w:val="28"/>
        </w:rPr>
        <w:t xml:space="preserve">15.仲裁</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spacing w:line="520" w:lineRule="exact"/>
        <w:rPr>
          <w:rFonts w:ascii="仿宋" w:hAnsi="仿宋" w:eastAsia="仿宋"/>
          <w:sz w:val="28"/>
          <w:szCs w:val="28"/>
        </w:rPr>
      </w:pPr>
      <w:r>
        <w:rPr>
          <w:rFonts w:hint="eastAsia" w:ascii="仿宋" w:hAnsi="仿宋" w:eastAsia="仿宋"/>
          <w:sz w:val="28"/>
          <w:szCs w:val="28"/>
        </w:rPr>
        <w:t xml:space="preserve">16.违约终止合同</w:t>
      </w:r>
      <w:r/>
    </w:p>
    <w:p>
      <w:pPr>
        <w:ind w:firstLine="570"/>
        <w:spacing w:line="520" w:lineRule="exact"/>
        <w:rPr>
          <w:rFonts w:ascii="仿宋" w:hAnsi="仿宋" w:eastAsia="仿宋"/>
          <w:sz w:val="28"/>
          <w:szCs w:val="28"/>
        </w:rPr>
      </w:pPr>
      <w:r>
        <w:rPr>
          <w:rFonts w:hint="eastAsia" w:ascii="仿宋" w:hAnsi="仿宋" w:eastAsia="仿宋"/>
          <w:sz w:val="28"/>
          <w:szCs w:val="28"/>
        </w:rPr>
        <w:t xml:space="preserve">16</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rPr>
        <w:t xml:space="preserve"> </w:t>
      </w:r>
      <w:r/>
    </w:p>
    <w:p>
      <w:pPr>
        <w:pStyle w:val="743"/>
        <w:ind w:firstLine="560"/>
        <w:spacing w:line="520" w:lineRule="exact"/>
        <w:rPr>
          <w:rFonts w:hAnsi="仿宋" w:cs="Times New Roman"/>
          <w:sz w:val="28"/>
          <w:szCs w:val="28"/>
        </w:rPr>
      </w:pPr>
      <w:r>
        <w:rPr>
          <w:rFonts w:hint="eastAsia" w:hAnsi="仿宋" w:cs="Times New Roman"/>
          <w:sz w:val="28"/>
          <w:szCs w:val="28"/>
        </w:rPr>
        <w:t xml:space="preserve">（1）如果乙方未能在合同规定的期限或甲方同意延期的限期内提供全部或部分货物（含软件及相关服务）；</w:t>
      </w:r>
      <w:r>
        <w:rPr>
          <w:rFonts w:hAnsi="仿宋" w:cs="Times New Roman"/>
          <w:sz w:val="28"/>
          <w:szCs w:val="28"/>
        </w:rPr>
        <w:t xml:space="preserve"> </w:t>
      </w:r>
      <w:r/>
    </w:p>
    <w:p>
      <w:pPr>
        <w:pStyle w:val="743"/>
        <w:ind w:firstLine="560"/>
        <w:spacing w:line="520" w:lineRule="exact"/>
        <w:rPr>
          <w:rFonts w:hAnsi="仿宋" w:cs="Times New Roman"/>
          <w:sz w:val="28"/>
          <w:szCs w:val="28"/>
        </w:rPr>
      </w:pPr>
      <w:r>
        <w:rPr>
          <w:rFonts w:hint="eastAsia" w:hAnsi="仿宋" w:cs="Times New Roman"/>
          <w:sz w:val="28"/>
          <w:szCs w:val="28"/>
        </w:rPr>
        <w:t xml:space="preserve">（</w:t>
      </w:r>
      <w:r>
        <w:rPr>
          <w:rFonts w:hAnsi="仿宋" w:cs="Times New Roman"/>
          <w:sz w:val="28"/>
          <w:szCs w:val="28"/>
        </w:rPr>
        <w:t xml:space="preserve">2</w:t>
      </w:r>
      <w:r>
        <w:rPr>
          <w:rFonts w:hint="eastAsia" w:hAnsi="仿宋" w:cs="Times New Roman"/>
          <w:sz w:val="28"/>
          <w:szCs w:val="28"/>
        </w:rPr>
        <w:t xml:space="preserve">）如果乙方未能履行合同规定的其它义务。</w:t>
      </w:r>
      <w:r>
        <w:rPr>
          <w:rFonts w:hAnsi="仿宋" w:cs="Times New Roman"/>
          <w:sz w:val="28"/>
          <w:szCs w:val="28"/>
        </w:rPr>
        <w:t xml:space="preserve"> </w:t>
      </w:r>
      <w:r/>
    </w:p>
    <w:p>
      <w:pPr>
        <w:pStyle w:val="743"/>
        <w:ind w:firstLine="560"/>
        <w:spacing w:line="520" w:lineRule="exact"/>
        <w:rPr>
          <w:rFonts w:hAnsi="仿宋" w:cs="Times New Roman"/>
          <w:sz w:val="28"/>
          <w:szCs w:val="28"/>
        </w:rPr>
      </w:pPr>
      <w:r>
        <w:rPr>
          <w:rFonts w:hint="eastAsia" w:hAnsi="仿宋" w:cs="Times New Roman"/>
          <w:sz w:val="28"/>
          <w:szCs w:val="28"/>
        </w:rPr>
        <w:t xml:space="preserve">16</w:t>
      </w:r>
      <w:r>
        <w:rPr>
          <w:rFonts w:hAnsi="仿宋" w:cs="Times New Roman"/>
          <w:sz w:val="28"/>
          <w:szCs w:val="28"/>
        </w:rPr>
        <w:t xml:space="preserve">.2 </w:t>
      </w:r>
      <w:r>
        <w:rPr>
          <w:rFonts w:hint="eastAsia" w:hAnsi="仿宋" w:cs="Times New Roman"/>
          <w:sz w:val="28"/>
          <w:szCs w:val="28"/>
        </w:rPr>
        <w:t xml:space="preserve">在甲方根据第17</w:t>
      </w:r>
      <w:r>
        <w:rPr>
          <w:rFonts w:hAnsi="仿宋" w:cs="Times New Roman"/>
          <w:sz w:val="28"/>
          <w:szCs w:val="28"/>
        </w:rPr>
        <w:t xml:space="preserve">.</w:t>
      </w:r>
      <w:r>
        <w:rPr>
          <w:rFonts w:hint="eastAsia" w:hAnsi="仿宋" w:cs="Times New Roman"/>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32"/>
        <w:spacing w:line="520" w:lineRule="exact"/>
        <w:rPr>
          <w:rFonts w:ascii="仿宋" w:hAnsi="仿宋" w:eastAsia="仿宋"/>
          <w:sz w:val="28"/>
        </w:rPr>
      </w:pPr>
      <w:r>
        <w:rPr>
          <w:rFonts w:hint="eastAsia" w:ascii="仿宋" w:hAnsi="仿宋" w:eastAsia="仿宋"/>
          <w:sz w:val="28"/>
        </w:rPr>
        <w:t xml:space="preserve">17.破产中止合同</w:t>
      </w:r>
      <w:r/>
    </w:p>
    <w:p>
      <w:pPr>
        <w:pStyle w:val="932"/>
        <w:spacing w:line="520" w:lineRule="exact"/>
        <w:rPr>
          <w:rFonts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932"/>
        <w:spacing w:line="520" w:lineRule="exact"/>
        <w:rPr>
          <w:rFonts w:ascii="仿宋" w:hAnsi="仿宋" w:eastAsia="仿宋"/>
          <w:sz w:val="28"/>
        </w:rPr>
      </w:pPr>
      <w:r>
        <w:rPr>
          <w:rFonts w:hint="eastAsia" w:ascii="仿宋" w:hAnsi="仿宋" w:eastAsia="仿宋"/>
          <w:sz w:val="28"/>
        </w:rPr>
        <w:t xml:space="preserve">18.转让</w:t>
      </w:r>
      <w:r/>
    </w:p>
    <w:p>
      <w:pPr>
        <w:pStyle w:val="932"/>
        <w:spacing w:line="520" w:lineRule="exact"/>
        <w:rPr>
          <w:rFonts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932"/>
        <w:spacing w:line="520" w:lineRule="exact"/>
        <w:rPr>
          <w:rFonts w:ascii="仿宋" w:hAnsi="仿宋" w:eastAsia="仿宋"/>
          <w:sz w:val="28"/>
        </w:rPr>
      </w:pPr>
      <w:r>
        <w:rPr>
          <w:rFonts w:hint="eastAsia" w:ascii="仿宋" w:hAnsi="仿宋" w:eastAsia="仿宋"/>
          <w:sz w:val="28"/>
        </w:rPr>
        <w:t xml:space="preserve">19.合同生效及其它</w:t>
      </w:r>
      <w:r/>
    </w:p>
    <w:p>
      <w:pPr>
        <w:spacing w:line="520" w:lineRule="exact"/>
        <w:rPr>
          <w:rFonts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w:t>
      </w:r>
      <w:r>
        <w:rPr>
          <w:rFonts w:hint="eastAsia" w:ascii="仿宋" w:hAnsi="仿宋" w:eastAsia="仿宋"/>
          <w:sz w:val="28"/>
          <w:szCs w:val="28"/>
          <w:u w:val="single"/>
        </w:rPr>
        <w:t xml:space="preserve">      </w:t>
      </w:r>
      <w:r>
        <w:rPr>
          <w:rFonts w:hint="eastAsia" w:ascii="仿宋" w:hAnsi="仿宋" w:eastAsia="仿宋"/>
          <w:sz w:val="28"/>
          <w:szCs w:val="28"/>
        </w:rPr>
        <w:t xml:space="preserve">磋商文件、乙方提交的</w:t>
      </w:r>
      <w:r>
        <w:rPr>
          <w:rFonts w:hint="eastAsia" w:ascii="仿宋" w:hAnsi="仿宋" w:eastAsia="仿宋"/>
          <w:sz w:val="28"/>
          <w:szCs w:val="28"/>
          <w:u w:val="single"/>
        </w:rPr>
        <w:t xml:space="preserve">      </w:t>
      </w:r>
      <w:r>
        <w:rPr>
          <w:rFonts w:hint="eastAsia" w:ascii="仿宋" w:hAnsi="仿宋" w:eastAsia="仿宋"/>
          <w:sz w:val="28"/>
          <w:szCs w:val="28"/>
        </w:rPr>
        <w:t xml:space="preserve">响应文件、本次磋商的成交通知书和乙方的澄清等内容将作为本次采购合同文件的主要内容。乙方在合同履行过程中若发生服务内容缩减、服务不及时的现象，甲方有权对乙方处以适当的经济处罚。</w:t>
      </w:r>
      <w:r/>
    </w:p>
    <w:p>
      <w:pPr>
        <w:pStyle w:val="932"/>
        <w:ind w:firstLine="560"/>
        <w:spacing w:line="520" w:lineRule="exact"/>
        <w:rPr>
          <w:rFonts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932"/>
        <w:spacing w:line="520" w:lineRule="exact"/>
        <w:rPr>
          <w:rFonts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932"/>
        <w:spacing w:line="520" w:lineRule="exact"/>
        <w:rPr>
          <w:rFonts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spacing w:line="520" w:lineRule="exact"/>
        <w:rPr>
          <w:rFonts w:ascii="仿宋" w:hAnsi="仿宋" w:eastAsia="仿宋"/>
          <w:bCs/>
          <w:sz w:val="28"/>
          <w:szCs w:val="28"/>
        </w:rPr>
      </w:pPr>
      <w:r>
        <w:rPr>
          <w:rFonts w:hint="eastAsia" w:ascii="仿宋" w:hAnsi="仿宋" w:eastAsia="仿宋"/>
          <w:sz w:val="28"/>
        </w:rPr>
        <w:t xml:space="preserve">19.5本合同应按照中华人民共和国的现行法律进行解释。</w:t>
      </w:r>
      <w:r/>
    </w:p>
    <w:p>
      <w:pPr>
        <w:pStyle w:val="932"/>
        <w:ind w:firstLine="2873"/>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pStyle w:val="932"/>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一、采购标的需实现的功能或者目标</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根据法律法规和公安部规章的规定，公安交警部门依法开具强制措施凭证扣押的事故车辆和违法车辆，作为涉案车辆，应停放至指定停车场。此次采购通过政府购买服务的形式，确定有资质的社会停车场用于涉案车辆停放。</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为规范全市交警部门涉案车辆停放管理，根据《中华人民共和国行政强制法》《中华人民共和国道路交通安全法》《中华人民共和国政府采购法》等有关法律、法规，结合支队工作实际，通过政府采购方式采购服务，涉案车辆停放保管服务是指市公安局交警支队及其所属部门委托第三方对依法扣押、扣留的涉案车辆保管的工作模式。涉案车辆拖移服</w:t>
      </w:r>
      <w:r>
        <w:rPr>
          <w:rFonts w:hint="eastAsia" w:ascii="仿宋" w:hAnsi="仿宋" w:eastAsia="仿宋"/>
          <w:bCs/>
          <w:color w:val="auto"/>
          <w:sz w:val="28"/>
          <w:szCs w:val="28"/>
          <w:highlight w:val="none"/>
          <w:lang w:val="en-US" w:eastAsia="zh-CN"/>
        </w:rPr>
        <w:t xml:space="preserve">务是指市公安局交警支队及其所属部门委</w:t>
      </w:r>
      <w:r>
        <w:rPr>
          <w:rFonts w:hint="eastAsia" w:ascii="仿宋" w:hAnsi="仿宋" w:eastAsia="仿宋"/>
          <w:bCs/>
          <w:sz w:val="28"/>
          <w:szCs w:val="28"/>
          <w:highlight w:val="none"/>
          <w:lang w:val="en-US" w:eastAsia="zh-CN"/>
        </w:rPr>
        <w:t xml:space="preserve">托第三方将依法扣押的涉案车辆从车辆所在地清障拖移至指定停放地点的工作模式。</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本项目要求供应商</w:t>
      </w:r>
      <w:r>
        <w:rPr>
          <w:rFonts w:hint="eastAsia" w:ascii="仿宋" w:hAnsi="仿宋" w:eastAsia="仿宋"/>
          <w:bCs/>
          <w:color w:val="auto"/>
          <w:sz w:val="28"/>
          <w:szCs w:val="28"/>
          <w:highlight w:val="none"/>
          <w:lang w:val="en-US" w:eastAsia="zh-CN"/>
        </w:rPr>
        <w:t xml:space="preserve">至少提</w:t>
      </w:r>
      <w:r>
        <w:rPr>
          <w:rFonts w:hint="eastAsia" w:ascii="仿宋" w:hAnsi="仿宋" w:eastAsia="仿宋"/>
          <w:bCs/>
          <w:sz w:val="28"/>
          <w:szCs w:val="28"/>
          <w:highlight w:val="none"/>
          <w:lang w:val="en-US" w:eastAsia="zh-CN"/>
        </w:rPr>
        <w:t xml:space="preserve">供两个专用停车场，其中，一个停车场要求在淮安市主城区（清江浦区、经济开发区、生态新城、清河新区、工业园区），场地需硬化</w:t>
      </w:r>
      <w:r>
        <w:rPr>
          <w:rFonts w:hint="eastAsia" w:ascii="仿宋" w:hAnsi="仿宋" w:eastAsia="仿宋"/>
          <w:bCs/>
          <w:color w:val="auto"/>
          <w:sz w:val="28"/>
          <w:szCs w:val="28"/>
          <w:highlight w:val="none"/>
          <w:lang w:val="en-US" w:eastAsia="zh-CN"/>
        </w:rPr>
        <w:t xml:space="preserve">且距高架出口小于5公里范围内。另一个停车场要求场地需硬化且在淮安南收费站（长深高速出口）5公里范围内</w:t>
      </w:r>
      <w:r>
        <w:rPr>
          <w:rFonts w:hint="eastAsia" w:ascii="仿宋" w:hAnsi="仿宋" w:eastAsia="仿宋"/>
          <w:bCs/>
          <w:sz w:val="28"/>
          <w:szCs w:val="28"/>
          <w:highlight w:val="none"/>
          <w:lang w:val="en-US" w:eastAsia="zh-CN"/>
        </w:rPr>
        <w:t xml:space="preserve">。</w:t>
      </w:r>
      <w:r/>
    </w:p>
    <w:p>
      <w:pPr>
        <w:pStyle w:val="932"/>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二、采购标的需执行的国家相关标准</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根据《中华人民共和国道路交通安全法》《中华人民共和国行政强制法》《淮安市公安局涉案财物管理工作规范》等法律法规。</w:t>
      </w:r>
      <w:r/>
    </w:p>
    <w:p>
      <w:pPr>
        <w:pStyle w:val="932"/>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三、采购标的需满足的质量、安全、技术规格、物理特性等要求</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1、停车场在车辆保管期间包括违停车辆的保管期间(即法定期间内)，不得向当事人收取停车费。            </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2、接交警清车通知</w:t>
      </w:r>
      <w:r>
        <w:rPr>
          <w:rFonts w:hint="eastAsia" w:ascii="仿宋" w:hAnsi="仿宋" w:eastAsia="仿宋"/>
          <w:bCs/>
          <w:color w:val="auto"/>
          <w:sz w:val="28"/>
          <w:szCs w:val="28"/>
          <w:highlight w:val="none"/>
          <w:lang w:val="en-US" w:eastAsia="zh-CN"/>
        </w:rPr>
        <w:t xml:space="preserve">的，最晚在30分钟到</w:t>
      </w:r>
      <w:r>
        <w:rPr>
          <w:rFonts w:hint="eastAsia" w:ascii="仿宋" w:hAnsi="仿宋" w:eastAsia="仿宋"/>
          <w:bCs/>
          <w:sz w:val="28"/>
          <w:szCs w:val="28"/>
          <w:highlight w:val="none"/>
          <w:lang w:val="en-US" w:eastAsia="zh-CN"/>
        </w:rPr>
        <w:t xml:space="preserve">场处置。</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3、停车场工作人员要工作规范，熟练操作涉案财物管理系统,按要求做好涉案车辆出入停车场的数据核对工作,热情接待办事群众,避免发生矛盾争执等问题。</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4、停车场在车辆接收时，要做好车况检查、核对工作，详细记录车辆外观、车辆燃油、车内物品情况，记录归档。</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5、停车场因保管不善造成车辆损坏、物品丢失的，承担赔偿责任，发生保管纠纷的,负责解释处理工作。</w:t>
      </w:r>
      <w:r/>
    </w:p>
    <w:p>
      <w:pPr>
        <w:pStyle w:val="932"/>
        <w:ind w:firstLine="560"/>
        <w:keepLines w:val="0"/>
        <w:keepNext w:val="0"/>
        <w:pageBreakBefore w:val="0"/>
        <w:spacing w:line="500" w:lineRule="exact"/>
        <w:widowControl w:val="off"/>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val="en-US" w:eastAsia="zh-CN"/>
        </w:rPr>
        <w:t xml:space="preserve">6、停车场场地需硬化，达到基本停车条件；</w:t>
      </w:r>
      <w:r>
        <w:rPr>
          <w:rFonts w:hint="eastAsia" w:ascii="仿宋" w:hAnsi="仿宋" w:eastAsia="仿宋"/>
          <w:bCs/>
          <w:sz w:val="28"/>
          <w:szCs w:val="28"/>
          <w:highlight w:val="none"/>
          <w:lang w:val="en-US" w:eastAsia="zh-CN"/>
        </w:rPr>
        <w:t xml:space="preserve">对涉案车</w:t>
      </w:r>
      <w:r>
        <w:rPr>
          <w:rFonts w:hint="eastAsia" w:ascii="仿宋" w:hAnsi="仿宋" w:eastAsia="仿宋"/>
          <w:bCs/>
          <w:color w:val="auto"/>
          <w:sz w:val="28"/>
          <w:szCs w:val="28"/>
          <w:highlight w:val="none"/>
          <w:lang w:val="en-US" w:eastAsia="zh-CN"/>
        </w:rPr>
        <w:t xml:space="preserve">辆按照事故、违法、机非分类分区管理；具备车棚、遮阳布等防护设施或物品。对有需要进行防雨保护保管物品进行保护，避免造成二次损失。</w:t>
      </w:r>
      <w:r/>
    </w:p>
    <w:p>
      <w:pPr>
        <w:pStyle w:val="932"/>
        <w:ind w:firstLine="560"/>
        <w:keepLines w:val="0"/>
        <w:keepNext w:val="0"/>
        <w:pageBreakBefore w:val="0"/>
        <w:spacing w:line="500" w:lineRule="exact"/>
        <w:widowControl w:val="off"/>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val="en-US" w:eastAsia="zh-CN"/>
        </w:rPr>
        <w:t xml:space="preserve">7、停车场要安装视频监控设备，视频可视范围应覆盖整个停车场，并24小时录像，保存时间不少于3个月。</w:t>
      </w:r>
      <w:r/>
    </w:p>
    <w:p>
      <w:pPr>
        <w:pStyle w:val="932"/>
        <w:ind w:firstLine="560"/>
        <w:keepLines w:val="0"/>
        <w:keepNext w:val="0"/>
        <w:pageBreakBefore w:val="0"/>
        <w:spacing w:line="500" w:lineRule="exact"/>
        <w:widowControl w:val="off"/>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val="en-US" w:eastAsia="zh-CN"/>
        </w:rPr>
        <w:t xml:space="preserve">8、停车场要严格落实防火、防水、防盗等安全措施。</w:t>
      </w:r>
      <w:r/>
    </w:p>
    <w:p>
      <w:pPr>
        <w:pStyle w:val="932"/>
        <w:ind w:firstLine="560"/>
        <w:keepLines w:val="0"/>
        <w:keepNext w:val="0"/>
        <w:pageBreakBefore w:val="0"/>
        <w:spacing w:line="500" w:lineRule="exact"/>
        <w:widowControl w:val="off"/>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val="en-US" w:eastAsia="zh-CN"/>
        </w:rPr>
        <w:t xml:space="preserve">9、停车场应具备专用业务办公用房，具备连接互联网的电脑等办公设备。</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color w:val="auto"/>
          <w:sz w:val="28"/>
          <w:szCs w:val="28"/>
          <w:highlight w:val="none"/>
          <w:lang w:val="en-US" w:eastAsia="zh-CN"/>
        </w:rPr>
        <w:t xml:space="preserve">10、停车场出入口要规范合理，满足</w:t>
      </w:r>
      <w:r>
        <w:rPr>
          <w:rFonts w:hint="eastAsia" w:ascii="仿宋" w:hAnsi="仿宋" w:eastAsia="仿宋"/>
          <w:bCs/>
          <w:sz w:val="28"/>
          <w:szCs w:val="28"/>
          <w:highlight w:val="none"/>
          <w:lang w:val="en-US" w:eastAsia="zh-CN"/>
        </w:rPr>
        <w:t xml:space="preserve">车辆正常出入条件，保证出入安全。</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11、供应商中标后应在办公地点醒目位置悬挂负责人、工作人员相关资料信息，公示服务标准、收费依据、收费标准、投诉电话、咨询电话。</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12、供应商提供的车辆应当手续齐全、合法有效、车况良好，车辆必须按规定定期年审，保险齐全，有专人负责车辆保养，不得提供报废、拼装等非法车辆参与拖移、清障作业。</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13、供应商保证拖移、清障车辆配备充足、完好的交通清障辅助设备（包括枕木、警示筒、警示带等反光标志、拖车辅助轮、千斤顶、具有夜间拍摄和摄录功能的相机等）及通讯工具。大型清障车还需增配消防器材、破拆工具等设备，以确保清障能力与通信畅通。</w:t>
      </w:r>
      <w:r/>
    </w:p>
    <w:p>
      <w:pPr>
        <w:pStyle w:val="932"/>
        <w:ind w:firstLine="560"/>
        <w:keepLines w:val="0"/>
        <w:keepNext w:val="0"/>
        <w:pageBreakBefore w:val="0"/>
        <w:spacing w:line="500" w:lineRule="exact"/>
        <w:widowControl w:val="off"/>
        <w:rPr>
          <w:rFonts w:hint="eastAsia" w:ascii="仿宋" w:hAnsi="仿宋" w:eastAsia="仿宋"/>
          <w:bCs/>
          <w:color w:val="auto"/>
          <w:sz w:val="28"/>
          <w:szCs w:val="28"/>
          <w:highlight w:val="none"/>
          <w:lang w:val="en-US" w:eastAsia="zh-CN"/>
        </w:rPr>
      </w:pPr>
      <w:r>
        <w:rPr>
          <w:rFonts w:hint="eastAsia" w:ascii="仿宋" w:hAnsi="仿宋" w:eastAsia="仿宋"/>
          <w:bCs/>
          <w:sz w:val="28"/>
          <w:szCs w:val="28"/>
          <w:highlight w:val="none"/>
          <w:lang w:val="en-US" w:eastAsia="zh-CN"/>
        </w:rPr>
        <w:t xml:space="preserve">14、供应</w:t>
      </w:r>
      <w:r>
        <w:rPr>
          <w:rFonts w:hint="eastAsia" w:ascii="仿宋" w:hAnsi="仿宋" w:eastAsia="仿宋"/>
          <w:bCs/>
          <w:color w:val="auto"/>
          <w:sz w:val="28"/>
          <w:szCs w:val="28"/>
          <w:highlight w:val="none"/>
          <w:lang w:val="en-US" w:eastAsia="zh-CN"/>
        </w:rPr>
        <w:t xml:space="preserve">商拖移、清障车辆车身要喷涂统一标识和反光标志，车门两侧喷印清障施救服务单位全称。</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15、供应商提供的车辆应当购买相关保险，除交强险外，还应购买保险理赔金额不少于100万的第三者责任险。在中标后签订合同前必须提供不少于50万的公共责任险，且保险理赔时限在本项目服务期限内持续有效。</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16、供应商提供的车辆在中标后签订合同前必须安装行车记录仪（前后均安装），满足日间、夜晚的记录要求，能清晰摄录从将扣押车辆拖移至指定停车场整个过程，摄录数据至少保存3天。</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17、供应商拖移、清障车辆的，不得驾驶被拖移、清障车辆；情况特殊的，应由供应商持相应准驾车型驾驶证的工作人员驾驶被扣留车辆。进行拖移作业时应配备执法记录仪，全程录音录像。</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18、供应商应按照规定程序及规范处置被拖移、清障车辆的随车物品，未经同意，不得进入被拖车辆的车辆内部（包括驾驶乘坐仓以及车尾箱等）。</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19、供应商拖移、清障人员要熟悉各类型车辆性能，掌握操作规范，注意人员财产安全。现场作业时必须严格遵守道路交通管理规定，不得因作业而影响交通、造中标通堵塞或损坏市政设施。</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20、供应商拖移、清障作业人员应服从现场交警的指挥。拖移、清障作业前，必须有交通警察在场并取得委托（涉案物品交接单应由在场民警签名确认）。</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21、供应商在作业过程中，对自身、第三方造成财产损失、人员伤亡的，由供应商根据法律规定自行承担相应责任，与招标人无关。</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22、供应商中标后，在合同有效期内，采购人因工作需要，将扣留在停车场的涉案车辆拖移至检测机构或其他地点的，供应商应免费为采购人及其所属交警部门提供涉案车辆往返拖移服务。</w:t>
      </w:r>
      <w:r/>
    </w:p>
    <w:p>
      <w:pPr>
        <w:pStyle w:val="932"/>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
          <w:bCs w:val="0"/>
          <w:sz w:val="28"/>
          <w:szCs w:val="28"/>
          <w:highlight w:val="none"/>
          <w:lang w:val="en-US" w:eastAsia="zh-CN"/>
        </w:rPr>
        <w:t xml:space="preserve">四、收费标准：服务计费标准</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（一）涉案车辆停放保管</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违法扣留车辆按照按照公安机关开具强制凭证时间至开具放车通知单时间为准开具放车单后为结算期限，法定处理期限十五日为最高结算期限，超过十五日的仍然未处理领取车辆的，不再累积费用，超期费用由当事人承担，供应商可以参照市场收费标准向当事人主张费用。</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交通事故车辆按照公安机关开具强制凭证时间至开具放车通知单时间为准开具放车单后为结算日期，不再累积费用，超期费用由当事人承担，供应商可以参照市场收费标准向当事人主张费用。</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公安机关交通管理部门处置当事人未领取车辆的，供应商应无条件配合处置，不得以当事人未支付相关费用等理由对抗处置。当事人未领取车辆经依法公告拍卖处理后，公安机关交通管理部门向中标人支付该相关费用，但不得超过依法拍卖所得金额。</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供应商报价时应充分考虑服务期内所有可能影响到报价的因素，一旦中标，即为合同价，不予调整。如发生漏、缺、少项，都将被认为是供应商的报价让利行为，损失自负。</w:t>
      </w:r>
      <w:r/>
    </w:p>
    <w:p>
      <w:pPr>
        <w:pStyle w:val="932"/>
        <w:ind w:firstLine="560"/>
        <w:keepLines w:val="0"/>
        <w:keepNext w:val="0"/>
        <w:pageBreakBefore w:val="0"/>
        <w:spacing w:line="500" w:lineRule="exact"/>
        <w:widowControl w:val="off"/>
        <w:rPr>
          <w:rFonts w:hint="eastAsia" w:ascii="仿宋" w:hAnsi="仿宋" w:eastAsia="仿宋"/>
          <w:bCs/>
          <w:color w:val="auto"/>
          <w:sz w:val="28"/>
          <w:szCs w:val="28"/>
          <w:highlight w:val="none"/>
          <w:lang w:val="en-US" w:eastAsia="zh-CN"/>
        </w:rPr>
      </w:pPr>
      <w:r>
        <w:rPr>
          <w:rFonts w:hint="eastAsia" w:ascii="仿宋" w:hAnsi="仿宋" w:eastAsia="仿宋"/>
          <w:bCs/>
          <w:sz w:val="28"/>
          <w:szCs w:val="28"/>
          <w:highlight w:val="none"/>
          <w:lang w:val="en-US" w:eastAsia="zh-CN"/>
        </w:rPr>
        <w:t xml:space="preserve">（二）涉案</w:t>
      </w:r>
      <w:r>
        <w:rPr>
          <w:rFonts w:hint="eastAsia" w:ascii="仿宋" w:hAnsi="仿宋" w:eastAsia="仿宋"/>
          <w:bCs/>
          <w:color w:val="auto"/>
          <w:sz w:val="28"/>
          <w:szCs w:val="28"/>
          <w:highlight w:val="none"/>
          <w:lang w:val="en-US" w:eastAsia="zh-CN"/>
        </w:rPr>
        <w:t xml:space="preserve">车辆拖移</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color w:val="auto"/>
          <w:sz w:val="28"/>
          <w:szCs w:val="28"/>
          <w:highlight w:val="none"/>
          <w:lang w:val="en-US" w:eastAsia="zh-CN"/>
        </w:rPr>
        <w:t xml:space="preserve">涉案车辆拖移费用按照实际完成拖移辆次计费，与清障救援难度、拖移里程等因素无关。</w:t>
      </w:r>
      <w:r>
        <w:rPr>
          <w:rFonts w:hint="eastAsia" w:ascii="仿宋" w:hAnsi="仿宋" w:eastAsia="仿宋"/>
          <w:bCs/>
          <w:sz w:val="28"/>
          <w:szCs w:val="28"/>
          <w:highlight w:val="none"/>
          <w:lang w:val="en-US" w:eastAsia="zh-CN"/>
        </w:rPr>
        <w:t xml:space="preserve">车辆类型计费标准：特大型汽车（牵引车和挂车）、大型汽车（黄牌照、新能源半黄牌照）、小型汽车（蓝牌照、新能源全绿牌照）、四轮以下（不含）机动车、非机动车等按照对应车辆类型中标价计算收费（原则上就低不就高）。以上计费标准含现场拆除等费用。</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供应商报价时应充分考虑服务期内所有可能影响到报价的因素，一旦中标，即为合同价，不予调整。如发生漏、缺、少项，都将被认为是供应商的报价让利行为，损失自负。</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注：1、对装运国家规定的易燃易爆及危化物品的车辆进行救援的，其服务费按不同车型收费标准加收10%。</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2、夜间（晚上8:00至次日晨6：00，以车辆救援起始时间为准）允许按不同车型收费标准上浮20%。</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（三）停车服务价格按照淮发改规〔2022〕1 号文件附件5规定的政府指导价淮安设定最高限价,供应商在投标时根据自身情况进行报价。</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交通事故（故障）、交通违法车辆停放服务收费标准（政府指导价）</w:t>
      </w:r>
      <w:r/>
    </w:p>
    <w:tbl>
      <w:tblPr>
        <w:tblStyle w:val="767"/>
        <w:tblW w:w="9364"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27"/>
        <w:gridCol w:w="3437"/>
      </w:tblGrid>
      <w:tr>
        <w:trPr>
          <w:trHeight w:val="170"/>
        </w:trPr>
        <w:tc>
          <w:tcPr>
            <w:tcW w:w="5927" w:type="dxa"/>
            <w:vAlign w:val="top"/>
            <w:textDirection w:val="lrTb"/>
            <w:noWrap w:val="false"/>
          </w:tcPr>
          <w:p>
            <w:pPr>
              <w:pStyle w:val="932"/>
              <w:ind w:firstLine="1862"/>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车型</w:t>
            </w:r>
            <w:r/>
          </w:p>
        </w:tc>
        <w:tc>
          <w:tcPr>
            <w:tcW w:w="3437" w:type="dxa"/>
            <w:vAlign w:val="top"/>
            <w:textDirection w:val="lrTb"/>
            <w:noWrap w:val="false"/>
          </w:tcPr>
          <w:p>
            <w:pPr>
              <w:pStyle w:val="932"/>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收费标准（元、辆·天）</w:t>
            </w:r>
            <w:r/>
          </w:p>
        </w:tc>
      </w:tr>
      <w:tr>
        <w:trPr>
          <w:trHeight w:val="170"/>
        </w:trPr>
        <w:tc>
          <w:tcPr>
            <w:tcW w:w="592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大型车</w:t>
            </w:r>
            <w:r/>
          </w:p>
        </w:tc>
        <w:tc>
          <w:tcPr>
            <w:tcW w:w="343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30</w:t>
            </w:r>
            <w:r/>
          </w:p>
        </w:tc>
      </w:tr>
      <w:tr>
        <w:trPr>
          <w:trHeight w:val="170"/>
        </w:trPr>
        <w:tc>
          <w:tcPr>
            <w:tcW w:w="592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中型车</w:t>
            </w:r>
            <w:r/>
          </w:p>
        </w:tc>
        <w:tc>
          <w:tcPr>
            <w:tcW w:w="343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25</w:t>
            </w:r>
            <w:r/>
          </w:p>
        </w:tc>
      </w:tr>
      <w:tr>
        <w:trPr>
          <w:trHeight w:val="170"/>
        </w:trPr>
        <w:tc>
          <w:tcPr>
            <w:tcW w:w="592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小型车（含农用车）</w:t>
            </w:r>
            <w:r/>
          </w:p>
        </w:tc>
        <w:tc>
          <w:tcPr>
            <w:tcW w:w="343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20</w:t>
            </w:r>
            <w:r/>
          </w:p>
        </w:tc>
      </w:tr>
      <w:tr>
        <w:trPr>
          <w:trHeight w:val="90"/>
        </w:trPr>
        <w:tc>
          <w:tcPr>
            <w:tcW w:w="592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三轮车（电动、机动）、电动四轮车</w:t>
            </w:r>
            <w:r/>
          </w:p>
        </w:tc>
        <w:tc>
          <w:tcPr>
            <w:tcW w:w="343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3</w:t>
            </w:r>
            <w:r/>
          </w:p>
        </w:tc>
      </w:tr>
      <w:tr>
        <w:trPr>
          <w:trHeight w:val="170"/>
        </w:trPr>
        <w:tc>
          <w:tcPr>
            <w:tcW w:w="5927" w:type="dxa"/>
            <w:vAlign w:val="top"/>
            <w:textDirection w:val="lrTb"/>
            <w:noWrap w:val="false"/>
          </w:tcPr>
          <w:p>
            <w:pPr>
              <w:pStyle w:val="932"/>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摩托车、人力三轮车、助力车、电动二轮车</w:t>
            </w:r>
            <w:r/>
          </w:p>
        </w:tc>
        <w:tc>
          <w:tcPr>
            <w:tcW w:w="343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w:t>
            </w:r>
            <w:r/>
          </w:p>
        </w:tc>
      </w:tr>
      <w:tr>
        <w:trPr>
          <w:trHeight w:val="170"/>
        </w:trPr>
        <w:tc>
          <w:tcPr>
            <w:tcW w:w="592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自行车</w:t>
            </w:r>
            <w:r/>
          </w:p>
        </w:tc>
        <w:tc>
          <w:tcPr>
            <w:tcW w:w="343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w:t>
            </w:r>
            <w:r/>
          </w:p>
        </w:tc>
      </w:tr>
    </w:tbl>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交通违法车辆拖移服务收费标准</w:t>
      </w:r>
      <w:r/>
    </w:p>
    <w:tbl>
      <w:tblPr>
        <w:tblStyle w:val="767"/>
        <w:tblW w:w="9379"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72"/>
        <w:gridCol w:w="3907"/>
      </w:tblGrid>
      <w:tr>
        <w:trPr>
          <w:trHeight w:val="170"/>
        </w:trPr>
        <w:tc>
          <w:tcPr>
            <w:tcW w:w="5472"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车型</w:t>
            </w:r>
            <w:r/>
          </w:p>
        </w:tc>
        <w:tc>
          <w:tcPr>
            <w:tcW w:w="390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最高限价（元/辆.次）</w:t>
            </w:r>
            <w:r/>
          </w:p>
        </w:tc>
      </w:tr>
      <w:tr>
        <w:trPr>
          <w:trHeight w:val="170"/>
        </w:trPr>
        <w:tc>
          <w:tcPr>
            <w:tcW w:w="5472"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大型车</w:t>
            </w:r>
            <w:r/>
          </w:p>
        </w:tc>
        <w:tc>
          <w:tcPr>
            <w:tcW w:w="390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600</w:t>
            </w:r>
            <w:r/>
          </w:p>
        </w:tc>
      </w:tr>
      <w:tr>
        <w:trPr>
          <w:trHeight w:val="170"/>
        </w:trPr>
        <w:tc>
          <w:tcPr>
            <w:tcW w:w="5472"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中型汽车</w:t>
            </w:r>
            <w:r/>
          </w:p>
        </w:tc>
        <w:tc>
          <w:tcPr>
            <w:tcW w:w="390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450</w:t>
            </w:r>
            <w:r/>
          </w:p>
        </w:tc>
      </w:tr>
      <w:tr>
        <w:trPr>
          <w:trHeight w:val="170"/>
        </w:trPr>
        <w:tc>
          <w:tcPr>
            <w:tcW w:w="5472"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小型汽车（含农用车）</w:t>
            </w:r>
            <w:r/>
          </w:p>
        </w:tc>
        <w:tc>
          <w:tcPr>
            <w:tcW w:w="390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300</w:t>
            </w:r>
            <w:r/>
          </w:p>
        </w:tc>
      </w:tr>
      <w:tr>
        <w:trPr>
          <w:trHeight w:val="90"/>
        </w:trPr>
        <w:tc>
          <w:tcPr>
            <w:tcW w:w="5472" w:type="dxa"/>
            <w:vAlign w:val="top"/>
            <w:textDirection w:val="lrTb"/>
            <w:noWrap w:val="false"/>
          </w:tcPr>
          <w:p>
            <w:pPr>
              <w:pStyle w:val="932"/>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三轮车（电动、机动）、四轮以下（不含）机动车</w:t>
            </w:r>
            <w:r/>
          </w:p>
        </w:tc>
        <w:tc>
          <w:tcPr>
            <w:tcW w:w="390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100</w:t>
            </w:r>
            <w:r/>
          </w:p>
        </w:tc>
      </w:tr>
      <w:tr>
        <w:trPr>
          <w:trHeight w:val="170"/>
        </w:trPr>
        <w:tc>
          <w:tcPr>
            <w:tcW w:w="5472" w:type="dxa"/>
            <w:vAlign w:val="top"/>
            <w:textDirection w:val="lrTb"/>
            <w:noWrap w:val="false"/>
          </w:tcPr>
          <w:p>
            <w:pPr>
              <w:pStyle w:val="932"/>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摩托车、人力三轮车、助力车、电动二轮车</w:t>
            </w:r>
            <w:r/>
          </w:p>
        </w:tc>
        <w:tc>
          <w:tcPr>
            <w:tcW w:w="390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50</w:t>
            </w:r>
            <w:r/>
          </w:p>
        </w:tc>
      </w:tr>
      <w:tr>
        <w:trPr>
          <w:trHeight w:val="170"/>
        </w:trPr>
        <w:tc>
          <w:tcPr>
            <w:tcW w:w="5472"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自行车</w:t>
            </w:r>
            <w:r/>
          </w:p>
        </w:tc>
        <w:tc>
          <w:tcPr>
            <w:tcW w:w="3907" w:type="dxa"/>
            <w:vAlign w:val="top"/>
            <w:textDirection w:val="lrTb"/>
            <w:noWrap w:val="false"/>
          </w:tcPr>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50</w:t>
            </w:r>
            <w:r/>
          </w:p>
        </w:tc>
      </w:tr>
      <w:tr>
        <w:trPr>
          <w:trHeight w:val="553"/>
        </w:trPr>
        <w:tc>
          <w:tcPr>
            <w:gridSpan w:val="2"/>
            <w:tcW w:w="9379" w:type="dxa"/>
            <w:vAlign w:val="top"/>
            <w:textDirection w:val="lrTb"/>
            <w:noWrap w:val="false"/>
          </w:tcPr>
          <w:p>
            <w:pPr>
              <w:pStyle w:val="932"/>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因大型活动、警卫任务、创建活动等情况需拖移车辆的，最高限价为每台1200元/日。</w:t>
            </w:r>
            <w:r/>
          </w:p>
        </w:tc>
      </w:tr>
    </w:tbl>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sz w:val="28"/>
          <w:szCs w:val="28"/>
          <w:highlight w:val="none"/>
        </w:rPr>
        <w:t xml:space="preserve">★</w:t>
      </w:r>
      <w:r>
        <w:rPr>
          <w:rFonts w:hint="eastAsia" w:ascii="仿宋" w:hAnsi="仿宋" w:eastAsia="仿宋"/>
          <w:bCs/>
          <w:sz w:val="28"/>
          <w:szCs w:val="28"/>
          <w:highlight w:val="none"/>
          <w:lang w:val="en-US" w:eastAsia="zh-CN"/>
        </w:rPr>
        <w:t xml:space="preserve">上述指导价为停车费用及清障、拖移费用结算依据，报价折扣超过采购限价的作无效响应文件处理。</w:t>
      </w:r>
      <w:r/>
    </w:p>
    <w:p>
      <w:pPr>
        <w:pStyle w:val="932"/>
        <w:numPr>
          <w:ilvl w:val="0"/>
          <w:numId w:val="6"/>
        </w:numPr>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付款方式：</w:t>
      </w:r>
      <w:r/>
    </w:p>
    <w:p>
      <w:pPr>
        <w:pStyle w:val="932"/>
        <w:numPr>
          <w:ilvl w:val="0"/>
          <w:numId w:val="0"/>
        </w:numPr>
        <w:ind w:firstLine="560"/>
        <w:keepLines w:val="0"/>
        <w:keepNext w:val="0"/>
        <w:pageBreakBefore w:val="0"/>
        <w:spacing w:line="500" w:lineRule="exact"/>
        <w:widowControl w:val="off"/>
        <w:rPr>
          <w:rFonts w:hint="eastAsia" w:ascii="仿宋" w:hAnsi="仿宋" w:eastAsia="仿宋"/>
          <w:bCs/>
          <w:sz w:val="28"/>
          <w:szCs w:val="28"/>
          <w:highlight w:val="green"/>
          <w:lang w:val="en-US" w:eastAsia="zh-CN"/>
        </w:rPr>
      </w:pPr>
      <w:r>
        <w:rPr>
          <w:rFonts w:hint="eastAsia" w:ascii="仿宋" w:hAnsi="仿宋" w:eastAsia="仿宋"/>
          <w:bCs/>
          <w:sz w:val="28"/>
          <w:szCs w:val="28"/>
          <w:highlight w:val="none"/>
          <w:lang w:val="en-US" w:eastAsia="zh-CN"/>
        </w:rPr>
        <w:t xml:space="preserve">每季度为一个考核</w:t>
      </w:r>
      <w:r>
        <w:rPr>
          <w:rFonts w:hint="eastAsia" w:ascii="仿宋" w:hAnsi="仿宋" w:eastAsia="仿宋"/>
          <w:bCs/>
          <w:sz w:val="28"/>
          <w:szCs w:val="28"/>
          <w:highlight w:val="none"/>
          <w:lang w:val="en-US" w:eastAsia="zh-CN"/>
        </w:rPr>
        <w:t xml:space="preserve">周期，设定停车场基础分为100分，存在下列情况的扣除相应分值，且扣除1分均为扣500元。结算金额（中标单价*实际发生拖移、停放车辆数量）=当季实际应付金额×90%-考核扣分数量*500元。如一期扣分超过20分(含)的，将暂缓支付服务费用，直至整改结束并通过复核后再支付。连续三个季度考核低于80分的，将终止服务合同。专项考核每半年进行一次，由各大队进行，考核分有效投诉量和规范化两个方面，总计100分,存在下列情况的扣除相应分值，且扣除1分均为扣500元。实际应付金额半年合同金额×10%-考核扣分数量*500。</w:t>
      </w:r>
      <w:r/>
    </w:p>
    <w:p>
      <w:pPr>
        <w:pStyle w:val="932"/>
        <w:numPr>
          <w:ilvl w:val="0"/>
          <w:numId w:val="0"/>
        </w:numPr>
        <w:ind w:firstLine="562"/>
        <w:keepLines w:val="0"/>
        <w:keepNext w:val="0"/>
        <w:pageBreakBefore w:val="0"/>
        <w:spacing w:line="500" w:lineRule="exact"/>
        <w:widowControl w:val="off"/>
        <w:rPr>
          <w:rFonts w:hint="eastAsia" w:ascii="仿宋" w:hAnsi="仿宋" w:eastAsia="仿宋"/>
          <w:b/>
          <w:bCs w:val="0"/>
          <w:sz w:val="28"/>
          <w:szCs w:val="28"/>
          <w:highlight w:val="none"/>
          <w:shd w:val="clear" w:color="auto" w:fill="auto"/>
          <w:lang w:val="en-US" w:eastAsia="zh-CN"/>
        </w:rPr>
      </w:pPr>
      <w:r>
        <w:rPr>
          <w:rFonts w:hint="eastAsia" w:ascii="仿宋" w:hAnsi="仿宋" w:eastAsia="仿宋"/>
          <w:b/>
          <w:bCs w:val="0"/>
          <w:sz w:val="28"/>
          <w:szCs w:val="28"/>
          <w:highlight w:val="none"/>
          <w:shd w:val="clear" w:color="auto" w:fill="auto"/>
          <w:lang w:val="en-US" w:eastAsia="zh-CN"/>
        </w:rPr>
      </w:r>
      <w:r/>
    </w:p>
    <w:p>
      <w:pPr>
        <w:pStyle w:val="932"/>
        <w:numPr>
          <w:ilvl w:val="0"/>
          <w:numId w:val="0"/>
        </w:numPr>
        <w:keepLines w:val="0"/>
        <w:keepNext w:val="0"/>
        <w:pageBreakBefore w:val="0"/>
        <w:spacing w:line="500" w:lineRule="exact"/>
        <w:widowControl w:val="off"/>
        <w:rPr>
          <w:rFonts w:hint="eastAsia" w:ascii="仿宋" w:hAnsi="仿宋" w:eastAsia="仿宋"/>
          <w:b/>
          <w:bCs w:val="0"/>
          <w:sz w:val="28"/>
          <w:szCs w:val="28"/>
          <w:highlight w:val="none"/>
          <w:shd w:val="clear" w:color="auto" w:fill="auto"/>
          <w:lang w:val="en-US" w:eastAsia="zh-CN"/>
        </w:rPr>
      </w:pPr>
      <w:r>
        <w:rPr>
          <w:rFonts w:hint="eastAsia" w:ascii="仿宋" w:hAnsi="仿宋" w:eastAsia="仿宋"/>
          <w:b/>
          <w:bCs w:val="0"/>
          <w:sz w:val="28"/>
          <w:szCs w:val="28"/>
          <w:highlight w:val="none"/>
          <w:shd w:val="clear" w:color="auto" w:fill="auto"/>
          <w:lang w:val="en-US" w:eastAsia="zh-CN"/>
        </w:rPr>
      </w:r>
      <w:r/>
    </w:p>
    <w:p>
      <w:pPr>
        <w:pStyle w:val="932"/>
        <w:numPr>
          <w:ilvl w:val="0"/>
          <w:numId w:val="0"/>
        </w:numPr>
        <w:keepLines w:val="0"/>
        <w:keepNext w:val="0"/>
        <w:pageBreakBefore w:val="0"/>
        <w:spacing w:line="500" w:lineRule="exact"/>
        <w:widowControl w:val="off"/>
        <w:rPr>
          <w:rFonts w:hint="eastAsia" w:ascii="仿宋" w:hAnsi="仿宋" w:eastAsia="仿宋"/>
          <w:b/>
          <w:bCs w:val="0"/>
          <w:sz w:val="28"/>
          <w:szCs w:val="28"/>
          <w:highlight w:val="none"/>
          <w:shd w:val="clear" w:color="auto" w:fill="auto"/>
          <w:lang w:val="en-US" w:eastAsia="zh-CN"/>
        </w:rPr>
      </w:pPr>
      <w:r>
        <w:rPr>
          <w:rFonts w:hint="eastAsia" w:ascii="仿宋" w:hAnsi="仿宋" w:eastAsia="仿宋"/>
          <w:b/>
          <w:bCs w:val="0"/>
          <w:sz w:val="28"/>
          <w:szCs w:val="28"/>
          <w:highlight w:val="none"/>
          <w:shd w:val="clear" w:color="auto" w:fill="auto"/>
          <w:lang w:val="en-US" w:eastAsia="zh-CN"/>
        </w:rPr>
        <w:t xml:space="preserve">考核标准：</w:t>
      </w:r>
      <w:r/>
    </w:p>
    <w:p>
      <w:pPr>
        <w:pStyle w:val="932"/>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1、停车</w:t>
      </w:r>
      <w:r>
        <w:rPr>
          <w:rFonts w:hint="eastAsia" w:ascii="仿宋" w:hAnsi="仿宋" w:eastAsia="仿宋" w:cs="Times New Roman"/>
          <w:bCs/>
          <w:color w:val="auto"/>
          <w:sz w:val="28"/>
          <w:szCs w:val="28"/>
          <w:highlight w:val="none"/>
          <w:shd w:val="clear" w:color="auto" w:fill="auto"/>
          <w:lang w:val="en-US" w:eastAsia="zh-CN"/>
        </w:rPr>
        <w:t xml:space="preserve">场规范使用车辆管理系统,对车</w:t>
      </w:r>
      <w:r>
        <w:rPr>
          <w:rFonts w:hint="eastAsia" w:ascii="仿宋" w:hAnsi="仿宋" w:eastAsia="仿宋"/>
          <w:bCs/>
          <w:color w:val="auto"/>
          <w:sz w:val="28"/>
          <w:szCs w:val="28"/>
          <w:highlight w:val="none"/>
          <w:shd w:val="clear" w:color="auto" w:fill="auto"/>
          <w:lang w:val="en-US" w:eastAsia="zh-CN"/>
        </w:rPr>
        <w:t xml:space="preserve">辆应当按照招标文件和交警部门要求做到全部规范登记、规范进出、有序分类停放和保管，台帐应妥善长期保存，以备查阅和移交，未按要求落实的,每发现一起扣1分。</w:t>
      </w:r>
      <w:r/>
    </w:p>
    <w:p>
      <w:pPr>
        <w:pStyle w:val="932"/>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2、停车场对交警布置的工作任务、检查要求、整改要求、其他管理要求不落实的,发现一起扣2分,故意推诿、拖延的扣5分。</w:t>
      </w:r>
      <w:r/>
    </w:p>
    <w:p>
      <w:pPr>
        <w:pStyle w:val="932"/>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3、停车场未在显著位置公示监督举报电话、服务承诺、收费标准、管理规定或者以上内容污损后不完善的,扣2分,并应当及时改正。</w:t>
      </w:r>
      <w:r/>
    </w:p>
    <w:p>
      <w:pPr>
        <w:pStyle w:val="932"/>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4、存在违规收费等行为或收到有效投诉的，除退还相应费用外，发现一起扣5分。</w:t>
      </w:r>
      <w:r/>
    </w:p>
    <w:p>
      <w:pPr>
        <w:pStyle w:val="932"/>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5、停车场停放与本次招标无关的其他单位车辆的，发现一起扣5分。</w:t>
      </w:r>
      <w:r/>
    </w:p>
    <w:p>
      <w:pPr>
        <w:pStyle w:val="932"/>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6、因停车场措施不到位、管理不善、硬件设施不齐全(监控失效或不符合要求、安全设施不到位等)，造成清障、保管的车辆损坏或车内物品遗失的,或者由于以上原因造成相关事实无法查清的,停车场除负责处理并承担赔偿外,发现一起扣10分。</w:t>
      </w:r>
      <w:r/>
    </w:p>
    <w:p>
      <w:pPr>
        <w:pStyle w:val="932"/>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7、停车场私拆车辆配件的,除进行赔偿外,发现一起扣20分。</w:t>
      </w:r>
      <w:r/>
    </w:p>
    <w:p>
      <w:pPr>
        <w:pStyle w:val="932"/>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8、因保管不善造成起火、水淹致车辆损毁、灭失的，除赔偿相应损失外，发现一起扣20分。</w:t>
      </w:r>
      <w:r/>
    </w:p>
    <w:p>
      <w:pPr>
        <w:pStyle w:val="932"/>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9、停车场及其工作人员有其他违反招标文件、投标文件、合同、相关承诺、声明等违规行为的，发现一起视情扣5分，造成损害的承担赔偿责任，有违法犯罪的，依法处理。</w:t>
      </w:r>
      <w:r/>
    </w:p>
    <w:p>
      <w:pPr>
        <w:pStyle w:val="932"/>
        <w:numPr>
          <w:ilvl w:val="0"/>
          <w:numId w:val="0"/>
        </w:numPr>
        <w:ind w:firstLine="560"/>
        <w:keepLines w:val="0"/>
        <w:keepNext w:val="0"/>
        <w:pageBreakBefore w:val="0"/>
        <w:spacing w:line="500" w:lineRule="exact"/>
        <w:widowControl w:val="off"/>
        <w:rPr>
          <w:rFonts w:hint="eastAsia" w:ascii="仿宋" w:hAnsi="仿宋" w:eastAsia="仿宋"/>
          <w:bCs/>
          <w:color w:val="ff0000"/>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10、停车场有故意阻碍交警部门管理人员开展工作、与违法事故车辆当事人或其他人员里外勾结影响办案处理的,发现一起扣30分,涉及违法犯罪的依法追究。</w:t>
      </w:r>
      <w:r/>
    </w:p>
    <w:p>
      <w:pPr>
        <w:pStyle w:val="932"/>
        <w:numPr>
          <w:ilvl w:val="0"/>
          <w:numId w:val="6"/>
        </w:numPr>
        <w:ind w:left="0" w:firstLine="0"/>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服务时间:</w:t>
      </w:r>
      <w:r/>
    </w:p>
    <w:p>
      <w:pPr>
        <w:pStyle w:val="932"/>
        <w:numPr>
          <w:ilvl w:val="0"/>
          <w:numId w:val="0"/>
        </w:numPr>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一年，一年后经双方协商同意并经市财政采购部门同意可续签一年，最多续签2次。</w:t>
      </w:r>
      <w:r/>
    </w:p>
    <w:p>
      <w:pPr>
        <w:pStyle w:val="932"/>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七、总体要求</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1、</w:t>
      </w:r>
      <w:r>
        <w:rPr>
          <w:rFonts w:hint="eastAsia" w:ascii="仿宋" w:hAnsi="仿宋" w:eastAsia="仿宋"/>
          <w:bCs/>
          <w:sz w:val="28"/>
          <w:szCs w:val="28"/>
          <w:highlight w:val="none"/>
        </w:rPr>
        <w:t xml:space="preserve">车辆停放规范有序。约定固定区域</w:t>
      </w:r>
      <w:r>
        <w:rPr>
          <w:rFonts w:hint="eastAsia" w:ascii="仿宋" w:hAnsi="仿宋" w:eastAsia="仿宋"/>
          <w:bCs/>
          <w:sz w:val="28"/>
          <w:szCs w:val="28"/>
          <w:highlight w:val="none"/>
          <w:lang w:eastAsia="zh-CN"/>
        </w:rPr>
        <w:t xml:space="preserve">按</w:t>
      </w:r>
      <w:r>
        <w:rPr>
          <w:rFonts w:hint="eastAsia" w:ascii="仿宋" w:hAnsi="仿宋" w:eastAsia="仿宋"/>
          <w:bCs/>
          <w:sz w:val="28"/>
          <w:szCs w:val="28"/>
          <w:highlight w:val="none"/>
        </w:rPr>
        <w:t xml:space="preserve">机动车（事故</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交通违法）、非机动车</w:t>
      </w:r>
      <w:r>
        <w:rPr>
          <w:rFonts w:hint="eastAsia" w:ascii="仿宋" w:hAnsi="仿宋" w:eastAsia="仿宋"/>
          <w:bCs/>
          <w:sz w:val="28"/>
          <w:szCs w:val="28"/>
          <w:highlight w:val="none"/>
          <w:lang w:eastAsia="zh-CN"/>
        </w:rPr>
        <w:t xml:space="preserve">分区停放涉案车辆</w:t>
      </w:r>
      <w:r>
        <w:rPr>
          <w:rFonts w:hint="eastAsia" w:ascii="仿宋" w:hAnsi="仿宋" w:eastAsia="仿宋"/>
          <w:bCs/>
          <w:sz w:val="28"/>
          <w:szCs w:val="28"/>
          <w:highlight w:val="none"/>
        </w:rPr>
        <w:t xml:space="preserve">，确保与其它社会车辆物理隔离。停车场内涉案车辆，</w:t>
      </w:r>
      <w:r>
        <w:rPr>
          <w:rFonts w:hint="eastAsia" w:ascii="仿宋" w:hAnsi="仿宋" w:eastAsia="仿宋"/>
          <w:bCs/>
          <w:sz w:val="28"/>
          <w:szCs w:val="28"/>
          <w:highlight w:val="none"/>
          <w:lang w:eastAsia="zh-CN"/>
        </w:rPr>
        <w:t xml:space="preserve">原则上</w:t>
      </w:r>
      <w:r>
        <w:rPr>
          <w:rFonts w:hint="eastAsia" w:ascii="仿宋" w:hAnsi="仿宋" w:eastAsia="仿宋"/>
          <w:bCs/>
          <w:sz w:val="28"/>
          <w:szCs w:val="28"/>
          <w:highlight w:val="none"/>
        </w:rPr>
        <w:t xml:space="preserve">应按车辆入场时间依次停放。</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停车场要</w:t>
      </w:r>
      <w:r>
        <w:rPr>
          <w:rFonts w:hint="eastAsia" w:ascii="仿宋" w:hAnsi="仿宋" w:eastAsia="仿宋"/>
          <w:bCs/>
          <w:sz w:val="28"/>
          <w:szCs w:val="28"/>
          <w:highlight w:val="none"/>
          <w:lang w:eastAsia="zh-CN"/>
        </w:rPr>
        <w:t xml:space="preserve">规范使用涉案车辆管理系统，</w:t>
      </w:r>
      <w:r>
        <w:rPr>
          <w:rFonts w:hint="eastAsia" w:ascii="仿宋" w:hAnsi="仿宋" w:eastAsia="仿宋"/>
          <w:bCs/>
          <w:sz w:val="28"/>
          <w:szCs w:val="28"/>
          <w:highlight w:val="none"/>
        </w:rPr>
        <w:t xml:space="preserve">建立严格的涉案车辆进出登记制</w:t>
      </w:r>
      <w:r>
        <w:rPr>
          <w:rFonts w:hint="eastAsia" w:ascii="仿宋" w:hAnsi="仿宋" w:eastAsia="仿宋"/>
          <w:bCs/>
          <w:sz w:val="28"/>
          <w:szCs w:val="28"/>
          <w:highlight w:val="none"/>
          <w:lang w:eastAsia="zh-CN"/>
        </w:rPr>
        <w:t xml:space="preserve">度。按年度统一编号，确保</w:t>
      </w:r>
      <w:r>
        <w:rPr>
          <w:rFonts w:hint="eastAsia" w:ascii="仿宋" w:hAnsi="仿宋" w:eastAsia="仿宋"/>
          <w:bCs/>
          <w:sz w:val="28"/>
          <w:szCs w:val="28"/>
          <w:highlight w:val="none"/>
        </w:rPr>
        <w:t xml:space="preserve">车辆进出时间准确，手续齐全。</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val="en-US" w:eastAsia="zh-CN"/>
        </w:rPr>
        <w:t xml:space="preserve">3、配合执勤执法</w:t>
      </w:r>
      <w:r>
        <w:rPr>
          <w:rFonts w:hint="eastAsia" w:ascii="仿宋" w:hAnsi="仿宋" w:eastAsia="仿宋"/>
          <w:bCs/>
          <w:sz w:val="28"/>
          <w:szCs w:val="28"/>
          <w:highlight w:val="none"/>
        </w:rPr>
        <w:t xml:space="preserve">大队须定期对涉案车辆停车场的车辆停放、台帐登记、车辆放行、制度落实、车辆保管、人员管理</w:t>
      </w:r>
      <w:r>
        <w:rPr>
          <w:rFonts w:hint="eastAsia" w:ascii="仿宋" w:hAnsi="仿宋" w:eastAsia="仿宋"/>
          <w:bCs/>
          <w:sz w:val="28"/>
          <w:szCs w:val="28"/>
          <w:highlight w:val="none"/>
          <w:lang w:eastAsia="zh-CN"/>
        </w:rPr>
        <w:t xml:space="preserve">、费用结算</w:t>
      </w:r>
      <w:r>
        <w:rPr>
          <w:rFonts w:hint="eastAsia" w:ascii="仿宋" w:hAnsi="仿宋" w:eastAsia="仿宋"/>
          <w:bCs/>
          <w:sz w:val="28"/>
          <w:szCs w:val="28"/>
          <w:highlight w:val="none"/>
        </w:rPr>
        <w:t xml:space="preserve">等情况进行检查</w:t>
      </w:r>
      <w:r>
        <w:rPr>
          <w:rFonts w:hint="eastAsia" w:ascii="仿宋" w:hAnsi="仿宋" w:eastAsia="仿宋"/>
          <w:bCs/>
          <w:sz w:val="28"/>
          <w:szCs w:val="28"/>
          <w:highlight w:val="none"/>
          <w:lang w:eastAsia="zh-CN"/>
        </w:rPr>
        <w:t xml:space="preserve">并与涉案车辆管理系统内信息进行</w:t>
      </w:r>
      <w:r>
        <w:rPr>
          <w:rFonts w:hint="eastAsia" w:ascii="仿宋" w:hAnsi="仿宋" w:eastAsia="仿宋"/>
          <w:bCs/>
          <w:sz w:val="28"/>
          <w:szCs w:val="28"/>
          <w:highlight w:val="none"/>
        </w:rPr>
        <w:t xml:space="preserve">核对；涉案车辆停放保管费用按季度结算</w:t>
      </w:r>
      <w:r>
        <w:rPr>
          <w:rFonts w:hint="eastAsia" w:ascii="仿宋" w:hAnsi="仿宋" w:eastAsia="仿宋"/>
          <w:bCs/>
          <w:sz w:val="28"/>
          <w:szCs w:val="28"/>
          <w:highlight w:val="none"/>
          <w:lang w:eastAsia="zh-CN"/>
        </w:rPr>
        <w:t xml:space="preserve">。</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4、</w:t>
      </w:r>
      <w:r>
        <w:rPr>
          <w:rFonts w:hint="eastAsia" w:ascii="仿宋" w:hAnsi="仿宋" w:eastAsia="仿宋"/>
          <w:bCs/>
          <w:sz w:val="28"/>
          <w:szCs w:val="28"/>
          <w:highlight w:val="none"/>
        </w:rPr>
        <w:t xml:space="preserve">返还涉案车辆时，</w:t>
      </w:r>
      <w:r>
        <w:rPr>
          <w:rFonts w:hint="eastAsia" w:ascii="仿宋" w:hAnsi="仿宋" w:eastAsia="仿宋"/>
          <w:bCs/>
          <w:sz w:val="28"/>
          <w:szCs w:val="28"/>
          <w:highlight w:val="none"/>
          <w:lang w:eastAsia="zh-CN"/>
        </w:rPr>
        <w:t xml:space="preserve">严格按照涉案车辆管理系统中打印《</w:t>
      </w:r>
      <w:r>
        <w:rPr>
          <w:rFonts w:hint="eastAsia" w:ascii="仿宋" w:hAnsi="仿宋" w:eastAsia="仿宋"/>
          <w:bCs/>
          <w:sz w:val="28"/>
          <w:szCs w:val="28"/>
          <w:highlight w:val="none"/>
        </w:rPr>
        <w:t xml:space="preserve">车辆</w:t>
      </w:r>
      <w:r>
        <w:rPr>
          <w:rFonts w:hint="eastAsia" w:ascii="仿宋" w:hAnsi="仿宋" w:eastAsia="仿宋"/>
          <w:bCs/>
          <w:sz w:val="28"/>
          <w:szCs w:val="28"/>
          <w:highlight w:val="none"/>
          <w:lang w:eastAsia="zh-CN"/>
        </w:rPr>
        <w:t xml:space="preserve">放行单》规定放行</w:t>
      </w:r>
      <w:r>
        <w:rPr>
          <w:rFonts w:hint="eastAsia" w:ascii="仿宋" w:hAnsi="仿宋" w:eastAsia="仿宋"/>
          <w:bCs/>
          <w:sz w:val="28"/>
          <w:szCs w:val="28"/>
          <w:highlight w:val="none"/>
        </w:rPr>
        <w:t xml:space="preserve">。</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5、</w:t>
      </w:r>
      <w:r>
        <w:rPr>
          <w:rFonts w:hint="eastAsia" w:ascii="仿宋" w:hAnsi="仿宋" w:eastAsia="仿宋"/>
          <w:bCs/>
          <w:sz w:val="28"/>
          <w:szCs w:val="28"/>
          <w:highlight w:val="none"/>
        </w:rPr>
        <w:t xml:space="preserve">依法扣押车辆（法定扣押或扣留期间），停放保管费用一律由公安机关交通管理部门承担</w:t>
      </w:r>
      <w:r>
        <w:rPr>
          <w:rFonts w:hint="eastAsia" w:ascii="仿宋" w:hAnsi="仿宋" w:eastAsia="仿宋"/>
          <w:bCs/>
          <w:sz w:val="28"/>
          <w:szCs w:val="28"/>
          <w:highlight w:val="none"/>
          <w:lang w:eastAsia="zh-CN"/>
        </w:rPr>
        <w:t xml:space="preserve">，不得另行收费</w:t>
      </w:r>
      <w:r>
        <w:rPr>
          <w:rFonts w:hint="eastAsia" w:ascii="仿宋" w:hAnsi="仿宋" w:eastAsia="仿宋"/>
          <w:bCs/>
          <w:sz w:val="28"/>
          <w:szCs w:val="28"/>
          <w:highlight w:val="none"/>
        </w:rPr>
        <w:t xml:space="preserve">。逾期不到公安机关交通管理部门接受处理或经公安机关交通管理部门通知领取车辆后未及时领取的，自应当接受处理期限届满的次日或者公安机关交通管理部门通知领取车辆之日的次日起，停车费用由当事人自行承担</w:t>
      </w:r>
      <w:r>
        <w:rPr>
          <w:rFonts w:hint="eastAsia" w:ascii="仿宋" w:hAnsi="仿宋" w:eastAsia="仿宋"/>
          <w:bCs/>
          <w:sz w:val="28"/>
          <w:szCs w:val="28"/>
          <w:highlight w:val="none"/>
          <w:lang w:eastAsia="zh-CN"/>
        </w:rPr>
        <w:t xml:space="preserve">（与停车场自行结算）</w:t>
      </w:r>
      <w:r>
        <w:rPr>
          <w:rFonts w:hint="eastAsia" w:ascii="仿宋" w:hAnsi="仿宋" w:eastAsia="仿宋"/>
          <w:bCs/>
          <w:sz w:val="28"/>
          <w:szCs w:val="28"/>
          <w:highlight w:val="none"/>
        </w:rPr>
        <w:t xml:space="preserve">。车辆因违停被公安机关交通管理部门拖移至停车场产生的停放保管费用，由当事人自行承担</w:t>
      </w:r>
      <w:r>
        <w:rPr>
          <w:rFonts w:hint="eastAsia" w:ascii="仿宋" w:hAnsi="仿宋" w:eastAsia="仿宋"/>
          <w:bCs/>
          <w:sz w:val="28"/>
          <w:szCs w:val="28"/>
          <w:highlight w:val="none"/>
          <w:lang w:eastAsia="zh-CN"/>
        </w:rPr>
        <w:t xml:space="preserve">（与停车场自行结算）</w:t>
      </w:r>
      <w:r>
        <w:rPr>
          <w:rFonts w:hint="eastAsia" w:ascii="仿宋" w:hAnsi="仿宋" w:eastAsia="仿宋"/>
          <w:bCs/>
          <w:sz w:val="28"/>
          <w:szCs w:val="28"/>
          <w:highlight w:val="none"/>
        </w:rPr>
        <w:t xml:space="preserve">。</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6、</w:t>
      </w:r>
      <w:r>
        <w:rPr>
          <w:rFonts w:hint="eastAsia" w:ascii="仿宋" w:hAnsi="仿宋" w:eastAsia="仿宋"/>
          <w:bCs/>
          <w:sz w:val="28"/>
          <w:szCs w:val="28"/>
          <w:highlight w:val="none"/>
        </w:rPr>
        <w:t xml:space="preserve">对需要公告的车辆，</w:t>
      </w:r>
      <w:r>
        <w:rPr>
          <w:rFonts w:hint="eastAsia" w:ascii="仿宋" w:hAnsi="仿宋" w:eastAsia="仿宋"/>
          <w:bCs/>
          <w:sz w:val="28"/>
          <w:szCs w:val="28"/>
          <w:highlight w:val="none"/>
          <w:lang w:eastAsia="zh-CN"/>
        </w:rPr>
        <w:t xml:space="preserve">及时清查整理，无条件配合公告拍卖事项</w:t>
      </w:r>
      <w:r>
        <w:rPr>
          <w:rFonts w:hint="eastAsia" w:ascii="仿宋" w:hAnsi="仿宋" w:eastAsia="仿宋"/>
          <w:bCs/>
          <w:sz w:val="28"/>
          <w:szCs w:val="28"/>
          <w:highlight w:val="none"/>
        </w:rPr>
        <w:t xml:space="preserve">。</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7、</w:t>
      </w:r>
      <w:r>
        <w:rPr>
          <w:rFonts w:hint="eastAsia" w:ascii="仿宋" w:hAnsi="仿宋" w:eastAsia="仿宋"/>
          <w:bCs/>
          <w:sz w:val="28"/>
          <w:szCs w:val="28"/>
          <w:highlight w:val="none"/>
        </w:rPr>
        <w:t xml:space="preserve">停车场对交警布置的工作任务、检查要求、整改要求、其他管理要求</w:t>
      </w:r>
      <w:r>
        <w:rPr>
          <w:rFonts w:hint="eastAsia" w:ascii="仿宋" w:hAnsi="仿宋" w:eastAsia="仿宋"/>
          <w:bCs/>
          <w:sz w:val="28"/>
          <w:szCs w:val="28"/>
          <w:highlight w:val="none"/>
          <w:lang w:eastAsia="zh-CN"/>
        </w:rPr>
        <w:t xml:space="preserve">及时</w:t>
      </w:r>
      <w:r>
        <w:rPr>
          <w:rFonts w:hint="eastAsia" w:ascii="仿宋" w:hAnsi="仿宋" w:eastAsia="仿宋"/>
          <w:bCs/>
          <w:sz w:val="28"/>
          <w:szCs w:val="28"/>
          <w:highlight w:val="none"/>
        </w:rPr>
        <w:t xml:space="preserve">落实的。</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8、</w:t>
      </w:r>
      <w:r>
        <w:rPr>
          <w:rFonts w:hint="eastAsia" w:ascii="仿宋" w:hAnsi="仿宋" w:eastAsia="仿宋"/>
          <w:bCs/>
          <w:sz w:val="28"/>
          <w:szCs w:val="28"/>
          <w:highlight w:val="none"/>
        </w:rPr>
        <w:t xml:space="preserve">停车场</w:t>
      </w:r>
      <w:r>
        <w:rPr>
          <w:rFonts w:hint="eastAsia" w:ascii="仿宋" w:hAnsi="仿宋" w:eastAsia="仿宋"/>
          <w:bCs/>
          <w:sz w:val="28"/>
          <w:szCs w:val="28"/>
          <w:highlight w:val="none"/>
          <w:lang w:eastAsia="zh-CN"/>
        </w:rPr>
        <w:t xml:space="preserve">需</w:t>
      </w:r>
      <w:r>
        <w:rPr>
          <w:rFonts w:hint="eastAsia" w:ascii="仿宋" w:hAnsi="仿宋" w:eastAsia="仿宋"/>
          <w:bCs/>
          <w:sz w:val="28"/>
          <w:szCs w:val="28"/>
          <w:highlight w:val="none"/>
        </w:rPr>
        <w:t xml:space="preserve">在显著位置公示监督举报电话、服务承诺、收费标准、管理规定。</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9、杜绝</w:t>
      </w:r>
      <w:r>
        <w:rPr>
          <w:rFonts w:hint="eastAsia" w:ascii="仿宋" w:hAnsi="仿宋" w:eastAsia="仿宋"/>
          <w:bCs/>
          <w:sz w:val="28"/>
          <w:szCs w:val="28"/>
          <w:highlight w:val="none"/>
        </w:rPr>
        <w:t xml:space="preserve">存在违规收费或有效投诉。</w:t>
      </w:r>
      <w:r/>
    </w:p>
    <w:p>
      <w:pPr>
        <w:pStyle w:val="932"/>
        <w:ind w:firstLine="560"/>
        <w:keepLines w:val="0"/>
        <w:keepNext w:val="0"/>
        <w:pageBreakBefore w:val="0"/>
        <w:spacing w:line="50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val="en-US" w:eastAsia="zh-CN"/>
        </w:rPr>
        <w:t xml:space="preserve">10、杜绝</w:t>
      </w:r>
      <w:r>
        <w:rPr>
          <w:rFonts w:hint="eastAsia" w:ascii="仿宋" w:hAnsi="仿宋" w:eastAsia="仿宋"/>
          <w:bCs/>
          <w:sz w:val="28"/>
          <w:szCs w:val="28"/>
          <w:highlight w:val="none"/>
        </w:rPr>
        <w:t xml:space="preserve">停车场停放与本次招标无关的其他单位车辆</w:t>
      </w:r>
      <w:r>
        <w:rPr>
          <w:rFonts w:hint="eastAsia" w:ascii="仿宋" w:hAnsi="仿宋" w:eastAsia="仿宋"/>
          <w:bCs/>
          <w:sz w:val="28"/>
          <w:szCs w:val="28"/>
          <w:highlight w:val="none"/>
          <w:lang w:eastAsia="zh-CN"/>
        </w:rPr>
        <w:t xml:space="preserve">。</w:t>
      </w:r>
      <w:r/>
    </w:p>
    <w:p>
      <w:pPr>
        <w:pStyle w:val="932"/>
        <w:ind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lang w:val="en-US" w:eastAsia="zh-CN"/>
        </w:rPr>
        <w:t xml:space="preserve">11、杜绝</w:t>
      </w:r>
      <w:r>
        <w:rPr>
          <w:rFonts w:hint="eastAsia" w:ascii="仿宋" w:hAnsi="仿宋" w:eastAsia="仿宋"/>
          <w:bCs/>
          <w:sz w:val="28"/>
          <w:szCs w:val="28"/>
          <w:highlight w:val="none"/>
        </w:rPr>
        <w:t xml:space="preserve">停车场有故意阻碍交警部门管理人员开展工作、与违法事故车辆当事人或其他人员里外勾结影响办案处理。</w:t>
      </w:r>
      <w:r/>
    </w:p>
    <w:p>
      <w:pPr>
        <w:pStyle w:val="932"/>
        <w:rPr>
          <w:rFonts w:ascii="黑体" w:hAnsi="黑体" w:eastAsia="黑体"/>
          <w:b/>
          <w:bCs/>
          <w:sz w:val="36"/>
          <w:szCs w:val="36"/>
        </w:rPr>
      </w:pPr>
      <w:r>
        <w:rPr>
          <w:rFonts w:ascii="黑体" w:hAnsi="黑体" w:eastAsia="黑体"/>
          <w:b/>
          <w:bCs/>
          <w:sz w:val="36"/>
          <w:szCs w:val="36"/>
        </w:rPr>
      </w:r>
      <w:r/>
    </w:p>
    <w:p>
      <w:pPr>
        <w:pStyle w:val="932"/>
        <w:ind w:firstLine="2342"/>
        <w:rPr>
          <w:rFonts w:hint="eastAsia" w:ascii="黑体" w:hAnsi="黑体" w:eastAsia="黑体"/>
          <w:b/>
          <w:bCs/>
          <w:sz w:val="36"/>
          <w:szCs w:val="36"/>
        </w:rPr>
      </w:pPr>
      <w:r>
        <w:rPr>
          <w:rFonts w:hint="eastAsia" w:ascii="黑体" w:hAnsi="黑体" w:eastAsia="黑体"/>
          <w:b/>
          <w:bCs/>
          <w:sz w:val="36"/>
          <w:szCs w:val="36"/>
        </w:rPr>
      </w:r>
      <w:r/>
    </w:p>
    <w:p>
      <w:pPr>
        <w:pStyle w:val="932"/>
        <w:rPr>
          <w:rFonts w:hint="eastAsia" w:ascii="黑体" w:hAnsi="黑体" w:eastAsia="黑体"/>
          <w:b/>
          <w:bCs/>
          <w:sz w:val="36"/>
          <w:szCs w:val="36"/>
        </w:rPr>
      </w:pPr>
      <w:r>
        <w:rPr>
          <w:rFonts w:hint="eastAsia" w:ascii="黑体" w:hAnsi="黑体" w:eastAsia="黑体"/>
          <w:b/>
          <w:bCs/>
          <w:sz w:val="36"/>
          <w:szCs w:val="36"/>
        </w:rPr>
      </w:r>
      <w:r/>
    </w:p>
    <w:p>
      <w:pPr>
        <w:pStyle w:val="932"/>
        <w:ind w:firstLine="2342"/>
        <w:rPr>
          <w:rFonts w:hint="eastAsia" w:ascii="黑体" w:hAnsi="黑体" w:eastAsia="黑体"/>
          <w:b/>
          <w:bCs/>
          <w:sz w:val="36"/>
          <w:szCs w:val="36"/>
        </w:rPr>
      </w:pPr>
      <w:r>
        <w:rPr>
          <w:rFonts w:hint="eastAsia" w:ascii="黑体" w:hAnsi="黑体" w:eastAsia="黑体"/>
          <w:b/>
          <w:bCs/>
          <w:sz w:val="36"/>
          <w:szCs w:val="36"/>
        </w:rPr>
      </w:r>
      <w:r/>
    </w:p>
    <w:p>
      <w:pPr>
        <w:pStyle w:val="932"/>
        <w:ind w:firstLine="2342"/>
        <w:rPr>
          <w:rFonts w:ascii="黑体" w:hAnsi="黑体" w:eastAsia="黑体"/>
          <w:b/>
          <w:bCs/>
          <w:sz w:val="36"/>
          <w:szCs w:val="36"/>
        </w:rPr>
      </w:pPr>
      <w:r>
        <w:rPr>
          <w:rFonts w:hint="eastAsia" w:ascii="黑体" w:hAnsi="黑体" w:eastAsia="黑体"/>
          <w:b/>
          <w:bCs/>
          <w:sz w:val="36"/>
          <w:szCs w:val="36"/>
        </w:rPr>
        <w:t xml:space="preserve">第六章   响  应  文  件  </w:t>
      </w:r>
      <w:r/>
    </w:p>
    <w:p>
      <w:pPr>
        <w:pStyle w:val="932"/>
        <w:ind w:firstLine="2640"/>
        <w:rPr>
          <w:rFonts w:ascii="黑体" w:hAnsi="黑体" w:eastAsia="黑体"/>
          <w:sz w:val="44"/>
          <w:szCs w:val="44"/>
        </w:rPr>
      </w:pPr>
      <w:r>
        <w:rPr>
          <w:rFonts w:ascii="黑体" w:hAnsi="黑体" w:eastAsia="黑体"/>
          <w:sz w:val="44"/>
          <w:szCs w:val="44"/>
        </w:rPr>
      </w:r>
      <w:r/>
    </w:p>
    <w:p>
      <w:pPr>
        <w:pStyle w:val="932"/>
        <w:ind w:firstLine="2640"/>
        <w:rPr>
          <w:rFonts w:ascii="黑体" w:hAnsi="黑体" w:eastAsia="黑体"/>
          <w:sz w:val="44"/>
          <w:szCs w:val="44"/>
        </w:rPr>
      </w:pPr>
      <w:r>
        <w:rPr>
          <w:rFonts w:ascii="黑体" w:hAnsi="黑体" w:eastAsia="黑体"/>
          <w:sz w:val="44"/>
          <w:szCs w:val="44"/>
        </w:rPr>
      </w:r>
      <w:r/>
    </w:p>
    <w:p>
      <w:pPr>
        <w:pStyle w:val="932"/>
        <w:rPr>
          <w:rFonts w:ascii="黑体" w:hAnsi="黑体" w:eastAsia="黑体"/>
          <w:sz w:val="44"/>
          <w:szCs w:val="44"/>
        </w:rPr>
      </w:pPr>
      <w:r>
        <w:rPr>
          <w:rFonts w:ascii="黑体" w:hAnsi="黑体" w:eastAsia="黑体"/>
          <w:sz w:val="44"/>
          <w:szCs w:val="44"/>
        </w:rPr>
      </w:r>
      <w:r/>
    </w:p>
    <w:p>
      <w:pPr>
        <w:pStyle w:val="932"/>
        <w:rPr>
          <w:rFonts w:ascii="黑体" w:hAnsi="黑体" w:eastAsia="黑体"/>
          <w:sz w:val="32"/>
        </w:rPr>
      </w:pPr>
      <w:r>
        <w:rPr>
          <w:rFonts w:ascii="黑体" w:hAnsi="黑体" w:eastAsia="黑体"/>
          <w:sz w:val="32"/>
        </w:rPr>
      </w:r>
      <w:r/>
    </w:p>
    <w:p>
      <w:pPr>
        <w:pStyle w:val="932"/>
        <w:rPr>
          <w:rFonts w:ascii="黑体" w:hAnsi="黑体" w:eastAsia="黑体"/>
          <w:sz w:val="32"/>
        </w:rPr>
      </w:pPr>
      <w:r>
        <w:rPr>
          <w:rFonts w:ascii="黑体" w:hAnsi="黑体" w:eastAsia="黑体"/>
          <w:sz w:val="32"/>
        </w:rPr>
      </w:r>
      <w:r/>
    </w:p>
    <w:p>
      <w:pPr>
        <w:ind w:firstLine="1446"/>
        <w:spacing w:line="400" w:lineRule="exact"/>
        <w:rPr>
          <w:rFonts w:ascii="黑体" w:hAnsi="黑体" w:eastAsia="黑体"/>
          <w:b/>
          <w:bCs/>
          <w:sz w:val="36"/>
        </w:rPr>
      </w:pPr>
      <w:r>
        <w:rPr>
          <w:rFonts w:hint="eastAsia" w:ascii="黑体" w:hAnsi="黑体" w:eastAsia="黑体"/>
          <w:b/>
          <w:bCs/>
          <w:sz w:val="36"/>
        </w:rPr>
        <w:t xml:space="preserve">项目名称:</w:t>
      </w:r>
      <w:r/>
    </w:p>
    <w:p>
      <w:pPr>
        <w:pStyle w:val="932"/>
        <w:rPr>
          <w:rFonts w:ascii="黑体" w:hAnsi="黑体" w:eastAsia="黑体"/>
          <w:sz w:val="32"/>
        </w:rPr>
      </w:pPr>
      <w:r>
        <w:rPr>
          <w:rFonts w:ascii="黑体" w:hAnsi="黑体" w:eastAsia="黑体"/>
          <w:sz w:val="32"/>
        </w:rPr>
      </w:r>
      <w:r/>
    </w:p>
    <w:p>
      <w:pPr>
        <w:pStyle w:val="932"/>
        <w:ind w:firstLine="1066"/>
        <w:rPr>
          <w:rFonts w:ascii="黑体" w:hAnsi="黑体" w:eastAsia="黑体"/>
          <w:b/>
          <w:sz w:val="36"/>
          <w:szCs w:val="24"/>
        </w:rPr>
      </w:pPr>
      <w:r>
        <w:rPr>
          <w:rFonts w:ascii="黑体" w:hAnsi="黑体" w:eastAsia="黑体"/>
          <w:b/>
          <w:sz w:val="36"/>
          <w:szCs w:val="24"/>
        </w:rPr>
      </w:r>
      <w:r/>
    </w:p>
    <w:p>
      <w:pPr>
        <w:pStyle w:val="932"/>
        <w:ind w:firstLine="1066"/>
        <w:rPr>
          <w:rFonts w:ascii="黑体" w:hAnsi="黑体" w:eastAsia="黑体"/>
          <w:b/>
          <w:sz w:val="36"/>
          <w:szCs w:val="24"/>
        </w:rPr>
      </w:pPr>
      <w:r>
        <w:rPr>
          <w:rFonts w:ascii="黑体" w:hAnsi="黑体" w:eastAsia="黑体"/>
          <w:b/>
          <w:sz w:val="36"/>
          <w:szCs w:val="24"/>
        </w:rPr>
      </w:r>
      <w:r/>
    </w:p>
    <w:p>
      <w:pPr>
        <w:pStyle w:val="932"/>
        <w:ind w:firstLine="1428"/>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428"/>
        <w:spacing w:line="400" w:lineRule="exact"/>
        <w:rPr>
          <w:rFonts w:ascii="黑体" w:hAnsi="黑体" w:eastAsia="黑体"/>
          <w:b/>
          <w:bCs/>
          <w:sz w:val="32"/>
        </w:rPr>
      </w:pPr>
      <w:r>
        <w:rPr>
          <w:rFonts w:hint="eastAsia" w:ascii="黑体" w:hAnsi="黑体" w:eastAsia="黑体"/>
          <w:b/>
          <w:bCs/>
          <w:sz w:val="36"/>
        </w:rPr>
        <w:t xml:space="preserve">供应商:</w:t>
      </w:r>
      <w:r/>
    </w:p>
    <w:p>
      <w:pPr>
        <w:pStyle w:val="932"/>
        <w:ind w:firstLine="1904"/>
        <w:rPr>
          <w:rFonts w:ascii="黑体" w:hAnsi="黑体" w:eastAsia="黑体"/>
          <w:sz w:val="32"/>
        </w:rPr>
      </w:pPr>
      <w:r>
        <w:rPr>
          <w:rFonts w:ascii="黑体" w:hAnsi="黑体" w:eastAsia="黑体"/>
          <w:sz w:val="32"/>
        </w:rPr>
      </w:r>
      <w:r/>
    </w:p>
    <w:p>
      <w:pPr>
        <w:pStyle w:val="932"/>
        <w:ind w:firstLine="1904"/>
        <w:rPr>
          <w:rFonts w:ascii="黑体" w:hAnsi="黑体" w:eastAsia="黑体"/>
          <w:sz w:val="32"/>
        </w:rPr>
      </w:pPr>
      <w:r>
        <w:rPr>
          <w:rFonts w:ascii="黑体" w:hAnsi="黑体" w:eastAsia="黑体"/>
          <w:sz w:val="32"/>
        </w:rPr>
      </w:r>
      <w:r/>
    </w:p>
    <w:p>
      <w:pPr>
        <w:pStyle w:val="932"/>
        <w:ind w:firstLine="1904"/>
        <w:rPr>
          <w:rFonts w:ascii="黑体" w:hAnsi="黑体" w:eastAsia="黑体"/>
          <w:sz w:val="32"/>
        </w:rPr>
      </w:pPr>
      <w:r>
        <w:rPr>
          <w:rFonts w:ascii="黑体" w:hAnsi="黑体" w:eastAsia="黑体"/>
          <w:sz w:val="32"/>
        </w:rPr>
      </w:r>
      <w:r/>
    </w:p>
    <w:p>
      <w:pPr>
        <w:pStyle w:val="932"/>
        <w:ind w:firstLine="1904"/>
        <w:rPr>
          <w:rFonts w:ascii="黑体" w:hAnsi="黑体" w:eastAsia="黑体"/>
          <w:sz w:val="32"/>
        </w:rPr>
      </w:pPr>
      <w:r>
        <w:rPr>
          <w:rFonts w:ascii="黑体" w:hAnsi="黑体" w:eastAsia="黑体"/>
          <w:sz w:val="32"/>
        </w:rPr>
      </w:r>
      <w:r/>
    </w:p>
    <w:p>
      <w:pPr>
        <w:pStyle w:val="932"/>
        <w:ind w:firstLine="2645"/>
        <w:rPr>
          <w:rFonts w:ascii="黑体" w:hAnsi="黑体" w:eastAsia="黑体"/>
          <w:b/>
          <w:sz w:val="32"/>
        </w:rPr>
      </w:pPr>
      <w:r>
        <w:rPr>
          <w:rFonts w:hint="eastAsia" w:ascii="黑体" w:hAnsi="黑体" w:eastAsia="黑体"/>
          <w:b/>
          <w:sz w:val="36"/>
          <w:szCs w:val="24"/>
        </w:rPr>
        <w:t xml:space="preserve">二0二</w:t>
      </w:r>
      <w:r>
        <w:rPr>
          <w:rFonts w:hint="eastAsia" w:ascii="黑体" w:hAnsi="黑体" w:eastAsia="黑体"/>
          <w:b/>
          <w:sz w:val="36"/>
          <w:szCs w:val="24"/>
          <w:lang w:eastAsia="zh-CN"/>
        </w:rPr>
        <w:t xml:space="preserve">六</w:t>
      </w:r>
      <w:r>
        <w:rPr>
          <w:rFonts w:hint="eastAsia" w:ascii="黑体" w:hAnsi="黑体" w:eastAsia="黑体"/>
          <w:b/>
          <w:sz w:val="36"/>
          <w:szCs w:val="24"/>
        </w:rPr>
        <w:t xml:space="preserve">年    月    日</w:t>
      </w:r>
      <w:r/>
    </w:p>
    <w:p>
      <w:pPr>
        <w:spacing w:line="640" w:lineRule="exact"/>
        <w:rPr>
          <w:rFonts w:ascii="宋体" w:hAnsi="宋体"/>
          <w:sz w:val="28"/>
          <w:szCs w:val="28"/>
        </w:rPr>
      </w:pPr>
      <w:r>
        <w:rPr>
          <w:rFonts w:ascii="宋体" w:hAnsi="宋体"/>
          <w:sz w:val="28"/>
          <w:szCs w:val="28"/>
        </w:rPr>
      </w:r>
      <w:r/>
    </w:p>
    <w:p>
      <w:pPr>
        <w:ind w:firstLine="3521"/>
        <w:spacing w:line="640" w:lineRule="exact"/>
        <w:rPr>
          <w:rFonts w:ascii="仿宋" w:hAnsi="仿宋" w:eastAsia="仿宋"/>
          <w:b/>
          <w:bCs/>
          <w:sz w:val="32"/>
          <w:szCs w:val="32"/>
        </w:rPr>
      </w:pPr>
      <w:r>
        <w:rPr>
          <w:rFonts w:ascii="仿宋" w:hAnsi="仿宋" w:eastAsia="仿宋"/>
          <w:b/>
          <w:bCs/>
          <w:sz w:val="32"/>
          <w:szCs w:val="32"/>
        </w:rPr>
      </w:r>
      <w:r/>
    </w:p>
    <w:p>
      <w:pPr>
        <w:ind w:firstLine="3521"/>
        <w:spacing w:line="640" w:lineRule="exact"/>
        <w:rPr>
          <w:rFonts w:ascii="仿宋" w:hAnsi="仿宋" w:eastAsia="仿宋"/>
          <w:b/>
          <w:bCs/>
          <w:sz w:val="32"/>
          <w:szCs w:val="32"/>
        </w:rPr>
      </w:pPr>
      <w:r>
        <w:rPr>
          <w:rFonts w:ascii="仿宋" w:hAnsi="仿宋" w:eastAsia="仿宋"/>
          <w:b/>
          <w:bCs/>
          <w:sz w:val="32"/>
          <w:szCs w:val="32"/>
        </w:rPr>
      </w:r>
      <w:r/>
    </w:p>
    <w:p>
      <w:pPr>
        <w:ind w:firstLine="3521"/>
        <w:spacing w:line="640" w:lineRule="exact"/>
        <w:rPr>
          <w:rFonts w:ascii="仿宋" w:hAnsi="仿宋" w:eastAsia="仿宋"/>
          <w:b/>
          <w:bCs/>
          <w:sz w:val="32"/>
          <w:szCs w:val="32"/>
        </w:rPr>
      </w:pPr>
      <w:r>
        <w:rPr>
          <w:rFonts w:hint="eastAsia" w:ascii="仿宋" w:hAnsi="仿宋" w:eastAsia="仿宋"/>
          <w:b/>
          <w:bCs/>
          <w:sz w:val="32"/>
          <w:szCs w:val="32"/>
        </w:rPr>
        <w:t xml:space="preserve">一、磋商函</w:t>
      </w:r>
      <w:r/>
    </w:p>
    <w:p>
      <w:pPr>
        <w:spacing w:line="640" w:lineRule="exact"/>
        <w:rPr>
          <w:rFonts w:ascii="仿宋" w:hAnsi="仿宋" w:eastAsia="仿宋"/>
          <w:sz w:val="28"/>
        </w:rPr>
      </w:pPr>
      <w:r>
        <w:rPr>
          <w:rFonts w:hint="eastAsia" w:ascii="仿宋" w:hAnsi="仿宋" w:eastAsia="仿宋"/>
          <w:sz w:val="28"/>
          <w:lang w:eastAsia="zh-CN"/>
        </w:rPr>
        <w:t xml:space="preserve">淮安市公安局交通警察支队</w:t>
      </w:r>
      <w:r>
        <w:rPr>
          <w:rFonts w:hint="eastAsia" w:ascii="仿宋" w:hAnsi="仿宋" w:eastAsia="仿宋"/>
          <w:sz w:val="28"/>
        </w:rPr>
        <w:t xml:space="preserve">:</w:t>
      </w:r>
      <w:r/>
    </w:p>
    <w:p>
      <w:pPr>
        <w:pStyle w:val="981"/>
        <w:ind w:firstLine="560"/>
        <w:spacing w:before="0" w:after="0" w:line="640" w:lineRule="exact"/>
        <w:rPr>
          <w:rFonts w:ascii="仿宋" w:hAnsi="仿宋" w:eastAsia="仿宋"/>
          <w:sz w:val="28"/>
          <w:szCs w:val="28"/>
        </w:rPr>
      </w:pPr>
      <w:r>
        <w:rPr>
          <w:rFonts w:hint="eastAsia" w:ascii="仿宋" w:hAnsi="仿宋" w:eastAsia="仿宋"/>
          <w:sz w:val="28"/>
        </w:rPr>
        <w:t xml:space="preserve">关于</w:t>
      </w:r>
      <w:r>
        <w:rPr>
          <w:rFonts w:hint="eastAsia" w:ascii="仿宋" w:hAnsi="仿宋" w:eastAsia="仿宋"/>
          <w:sz w:val="28"/>
          <w:u w:val="single"/>
        </w:rPr>
        <w:t xml:space="preserve">          </w:t>
      </w:r>
      <w:r>
        <w:rPr>
          <w:rFonts w:hint="eastAsia" w:ascii="仿宋" w:hAnsi="仿宋" w:eastAsia="仿宋"/>
          <w:sz w:val="28"/>
        </w:rPr>
        <w:t xml:space="preserve">采购项目</w:t>
      </w: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（供应商单位名称），全权处理本次项目磋商的有关事宜。</w:t>
      </w:r>
      <w:r/>
    </w:p>
    <w:p>
      <w:pPr>
        <w:ind w:firstLine="560"/>
        <w:spacing w:line="64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81"/>
        <w:ind w:firstLine="560"/>
        <w:spacing w:before="0" w:after="0" w:line="640" w:lineRule="exact"/>
        <w:rPr>
          <w:rFonts w:hint="eastAsia" w:ascii="仿宋" w:hAnsi="仿宋" w:eastAsia="仿宋" w:cs="Arial"/>
          <w:sz w:val="28"/>
        </w:rPr>
      </w:pPr>
      <w:r>
        <w:rPr>
          <w:rFonts w:hint="eastAsia" w:ascii="仿宋" w:hAnsi="仿宋" w:eastAsia="仿宋"/>
          <w:sz w:val="28"/>
          <w:szCs w:val="28"/>
        </w:rPr>
        <w:t xml:space="preserve">3、按照磋商文件中规定的</w:t>
      </w:r>
      <w:r>
        <w:rPr>
          <w:rFonts w:hint="eastAsia" w:ascii="仿宋" w:hAnsi="仿宋" w:eastAsia="仿宋"/>
          <w:sz w:val="28"/>
          <w:szCs w:val="28"/>
          <w:highlight w:val="none"/>
        </w:rPr>
        <w:t xml:space="preserve">各项要求，我方</w:t>
      </w:r>
      <w:r>
        <w:rPr>
          <w:rFonts w:hint="eastAsia" w:ascii="仿宋" w:hAnsi="仿宋" w:eastAsia="仿宋"/>
          <w:sz w:val="28"/>
          <w:szCs w:val="28"/>
          <w:highlight w:val="none"/>
          <w:lang w:eastAsia="zh-CN"/>
        </w:rPr>
        <w:t xml:space="preserve">车辆停放保管及拖移服务</w:t>
      </w:r>
      <w:r>
        <w:rPr>
          <w:rFonts w:hint="eastAsia" w:ascii="仿宋" w:hAnsi="仿宋" w:eastAsia="仿宋"/>
          <w:sz w:val="28"/>
          <w:szCs w:val="28"/>
          <w:highlight w:val="none"/>
        </w:rPr>
        <w:t xml:space="preserve">愿以</w:t>
      </w:r>
      <w:r>
        <w:rPr>
          <w:rFonts w:hint="eastAsia" w:ascii="仿宋" w:hAnsi="仿宋" w:eastAsia="仿宋" w:cs="Arial"/>
          <w:sz w:val="28"/>
          <w:highlight w:val="none"/>
          <w:lang w:eastAsia="zh-CN"/>
        </w:rPr>
        <w:t xml:space="preserve">折扣</w:t>
      </w:r>
      <w:r>
        <w:rPr>
          <w:rFonts w:hint="eastAsia" w:ascii="仿宋" w:hAnsi="仿宋" w:eastAsia="仿宋" w:cs="Arial"/>
          <w:sz w:val="28"/>
          <w:highlight w:val="none"/>
          <w:u w:val="single"/>
          <w:lang w:val="en-US" w:eastAsia="zh-CN"/>
        </w:rPr>
        <w:t xml:space="preserve">      %</w:t>
      </w:r>
      <w:r>
        <w:rPr>
          <w:rFonts w:hint="eastAsia" w:ascii="仿宋" w:hAnsi="仿宋" w:eastAsia="仿宋" w:cs="Arial"/>
          <w:sz w:val="28"/>
          <w:highlight w:val="none"/>
        </w:rPr>
        <w:t xml:space="preserve">磋商报价并按</w:t>
      </w:r>
      <w:r>
        <w:rPr>
          <w:rFonts w:hint="eastAsia" w:ascii="仿宋" w:hAnsi="仿宋" w:eastAsia="仿宋" w:cs="Arial"/>
          <w:sz w:val="28"/>
        </w:rPr>
        <w:t xml:space="preserve">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p>
    <w:p>
      <w:pPr>
        <w:ind w:firstLine="560"/>
        <w:spacing w:line="640" w:lineRule="exact"/>
        <w:rPr>
          <w:rFonts w:ascii="仿宋" w:hAnsi="仿宋" w:eastAsia="仿宋"/>
          <w:sz w:val="28"/>
          <w:szCs w:val="28"/>
        </w:rPr>
      </w:pPr>
      <w:r>
        <w:rPr>
          <w:rFonts w:hint="eastAsia" w:ascii="仿宋" w:hAnsi="仿宋" w:eastAsia="仿宋"/>
          <w:sz w:val="28"/>
        </w:rPr>
        <w:t xml:space="preserve">4、如果我们成交，我们将按磋商文件规定的时间提供货物和服务</w:t>
      </w:r>
      <w:r>
        <w:rPr>
          <w:rFonts w:hint="eastAsia" w:ascii="仿宋" w:hAnsi="仿宋" w:eastAsia="仿宋"/>
          <w:sz w:val="28"/>
          <w:szCs w:val="28"/>
        </w:rPr>
        <w:t xml:space="preserve">。</w:t>
      </w:r>
      <w:r/>
    </w:p>
    <w:p>
      <w:pPr>
        <w:ind w:firstLine="567"/>
        <w:spacing w:line="640" w:lineRule="exact"/>
        <w:rPr>
          <w:rFonts w:ascii="仿宋" w:hAnsi="仿宋" w:eastAsia="仿宋"/>
          <w:sz w:val="28"/>
          <w:szCs w:val="28"/>
        </w:rPr>
      </w:pPr>
      <w:r>
        <w:rPr>
          <w:rFonts w:hint="eastAsia" w:ascii="仿宋" w:hAnsi="仿宋" w:eastAsia="仿宋"/>
          <w:sz w:val="28"/>
          <w:szCs w:val="28"/>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ascii="仿宋" w:hAnsi="仿宋" w:eastAsia="仿宋"/>
          <w:sz w:val="28"/>
          <w:szCs w:val="28"/>
        </w:rPr>
      </w:pPr>
      <w:r>
        <w:rPr>
          <w:rFonts w:hint="eastAsia" w:ascii="仿宋" w:hAnsi="仿宋" w:eastAsia="仿宋"/>
          <w:sz w:val="28"/>
          <w:szCs w:val="28"/>
        </w:rPr>
        <w:t xml:space="preserve">6、我们同意向贵方提供贵方可能要求的与磋商有关的任何证据或资料</w:t>
      </w:r>
      <w:r>
        <w:rPr>
          <w:rFonts w:hint="eastAsia" w:ascii="仿宋" w:hAnsi="仿宋" w:eastAsia="仿宋"/>
          <w:sz w:val="28"/>
        </w:rPr>
        <w:t xml:space="preserve">，并保证所提供的都是真实的、准确的。</w:t>
      </w:r>
      <w:r/>
    </w:p>
    <w:p>
      <w:pPr>
        <w:ind w:firstLine="567"/>
        <w:spacing w:line="640" w:lineRule="exact"/>
        <w:rPr>
          <w:rFonts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ind w:firstLine="567"/>
        <w:spacing w:line="640" w:lineRule="exact"/>
        <w:rPr>
          <w:rFonts w:ascii="仿宋" w:hAnsi="仿宋" w:eastAsia="仿宋"/>
          <w:sz w:val="28"/>
        </w:rPr>
      </w:pPr>
      <w:r>
        <w:rPr>
          <w:rFonts w:ascii="仿宋" w:hAnsi="仿宋" w:eastAsia="仿宋"/>
          <w:sz w:val="28"/>
        </w:rPr>
      </w:r>
      <w:r/>
    </w:p>
    <w:p>
      <w:pPr>
        <w:ind w:firstLine="567"/>
        <w:spacing w:line="640" w:lineRule="exact"/>
        <w:rPr>
          <w:rFonts w:ascii="仿宋" w:hAnsi="仿宋" w:eastAsia="仿宋"/>
          <w:sz w:val="28"/>
          <w:szCs w:val="28"/>
        </w:rPr>
      </w:pPr>
      <w:r>
        <w:rPr>
          <w:rFonts w:ascii="仿宋" w:hAnsi="仿宋" w:eastAsia="仿宋"/>
          <w:sz w:val="28"/>
          <w:szCs w:val="28"/>
        </w:rPr>
      </w:r>
      <w:r/>
    </w:p>
    <w:p>
      <w:pPr>
        <w:pStyle w:val="981"/>
        <w:ind w:right="561" w:firstLine="3360"/>
        <w:spacing w:before="0" w:after="0" w:line="640" w:lineRule="exact"/>
        <w:rPr>
          <w:rFonts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w:t>
      </w:r>
      <w:r>
        <w:rPr>
          <w:rFonts w:hint="eastAsia" w:ascii="仿宋" w:hAnsi="仿宋" w:eastAsia="仿宋"/>
          <w:sz w:val="28"/>
          <w:szCs w:val="28"/>
          <w:u w:val="single"/>
          <w:lang w:val="zh-CN" w:eastAsia="zh-CN"/>
        </w:rPr>
        <w:t xml:space="preserve">电子签</w:t>
      </w:r>
      <w:r>
        <w:rPr>
          <w:rFonts w:hint="eastAsia" w:ascii="仿宋" w:hAnsi="仿宋" w:eastAsia="仿宋"/>
          <w:sz w:val="28"/>
          <w:u w:val="single"/>
        </w:rPr>
        <w:t xml:space="preserve">章）           </w:t>
      </w:r>
      <w:r/>
    </w:p>
    <w:p>
      <w:pPr>
        <w:pStyle w:val="981"/>
        <w:ind w:right="561" w:firstLine="3360"/>
        <w:spacing w:before="0" w:after="0" w:line="64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1" w:firstLine="3360"/>
        <w:spacing w:line="640" w:lineRule="exact"/>
        <w:rPr>
          <w:rFonts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32"/>
        <w:ind w:right="561" w:firstLine="420"/>
        <w:jc w:val="center"/>
        <w:spacing w:line="640" w:lineRule="exact"/>
        <w:rPr>
          <w:rFonts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408"/>
        <w:spacing w:line="440" w:lineRule="exact"/>
        <w:rPr>
          <w:rFonts w:ascii="宋体" w:hAnsi="宋体"/>
          <w:b/>
          <w:bCs/>
          <w:spacing w:val="20"/>
          <w:sz w:val="32"/>
          <w:szCs w:val="32"/>
        </w:rPr>
      </w:pPr>
      <w:r>
        <w:rPr>
          <w:rFonts w:ascii="宋体" w:hAnsi="宋体"/>
          <w:b/>
          <w:bCs/>
          <w:spacing w:val="20"/>
          <w:sz w:val="32"/>
          <w:szCs w:val="32"/>
        </w:rPr>
      </w:r>
      <w:r/>
    </w:p>
    <w:p>
      <w:pPr>
        <w:ind w:firstLine="3357"/>
        <w:spacing w:line="440" w:lineRule="exact"/>
        <w:rPr>
          <w:rFonts w:ascii="宋体" w:hAnsi="宋体"/>
          <w:b/>
          <w:bCs/>
          <w:sz w:val="32"/>
          <w:szCs w:val="32"/>
        </w:rPr>
      </w:pPr>
      <w:r>
        <w:rPr>
          <w:rFonts w:ascii="宋体" w:hAnsi="宋体"/>
          <w:b/>
          <w:bCs/>
          <w:sz w:val="32"/>
          <w:szCs w:val="32"/>
        </w:rPr>
      </w:r>
      <w:r/>
    </w:p>
    <w:p>
      <w:pPr>
        <w:ind w:firstLine="3357"/>
        <w:spacing w:line="440" w:lineRule="exact"/>
        <w:rPr>
          <w:rFonts w:ascii="宋体" w:hAnsi="宋体"/>
          <w:b/>
          <w:bCs/>
          <w:sz w:val="32"/>
          <w:szCs w:val="32"/>
        </w:rPr>
      </w:pPr>
      <w:r>
        <w:rPr>
          <w:rFonts w:ascii="宋体" w:hAnsi="宋体"/>
          <w:b/>
          <w:bCs/>
          <w:sz w:val="32"/>
          <w:szCs w:val="32"/>
        </w:rPr>
      </w:r>
      <w:r/>
    </w:p>
    <w:p>
      <w:pPr>
        <w:ind w:firstLine="2926"/>
        <w:spacing w:line="440" w:lineRule="exact"/>
        <w:rPr>
          <w:rFonts w:ascii="仿宋" w:hAnsi="仿宋" w:eastAsia="仿宋"/>
          <w:sz w:val="28"/>
          <w:szCs w:val="28"/>
        </w:rPr>
      </w:pPr>
      <w:r>
        <w:rPr>
          <w:rFonts w:ascii="仿宋" w:hAnsi="仿宋" w:eastAsia="仿宋"/>
          <w:sz w:val="28"/>
          <w:szCs w:val="28"/>
        </w:rPr>
      </w:r>
      <w:r/>
    </w:p>
    <w:p>
      <w:pPr>
        <w:ind w:firstLine="3357"/>
        <w:spacing w:line="440" w:lineRule="exact"/>
        <w:rPr>
          <w:rFonts w:ascii="宋体" w:hAnsi="宋体"/>
          <w:b/>
          <w:bCs/>
          <w:sz w:val="32"/>
          <w:szCs w:val="32"/>
        </w:rPr>
      </w:pPr>
      <w:r>
        <w:rPr>
          <w:rFonts w:ascii="宋体" w:hAnsi="宋体"/>
          <w:b/>
          <w:bCs/>
          <w:sz w:val="32"/>
          <w:szCs w:val="32"/>
        </w:rPr>
      </w:r>
      <w:r/>
    </w:p>
    <w:p>
      <w:pPr>
        <w:pStyle w:val="932"/>
        <w:jc w:val="both"/>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r>
      <w:r/>
    </w:p>
    <w:p>
      <w:pPr>
        <w:pStyle w:val="932"/>
        <w:jc w:val="center"/>
        <w:rPr>
          <w:rFonts w:ascii="仿宋" w:hAnsi="仿宋" w:eastAsia="仿宋"/>
          <w:b/>
          <w:sz w:val="32"/>
          <w:szCs w:val="32"/>
        </w:rPr>
      </w:pPr>
      <w:r>
        <w:rPr>
          <w:rFonts w:hint="eastAsia" w:ascii="仿宋" w:hAnsi="仿宋" w:eastAsia="仿宋"/>
          <w:b/>
          <w:sz w:val="32"/>
          <w:szCs w:val="32"/>
        </w:rPr>
        <w:t xml:space="preserve">二、磋商报价明细表</w:t>
      </w:r>
      <w:r/>
    </w:p>
    <w:p>
      <w:pPr>
        <w:pStyle w:val="932"/>
        <w:jc w:val="center"/>
        <w:spacing w:line="340" w:lineRule="exact"/>
        <w:rPr>
          <w:rFonts w:ascii="仿宋" w:hAnsi="仿宋" w:eastAsia="仿宋" w:cs="Calibri"/>
          <w:sz w:val="24"/>
          <w:szCs w:val="24"/>
        </w:rPr>
      </w:pPr>
      <w:r>
        <w:rPr>
          <w:rFonts w:ascii="仿宋" w:hAnsi="仿宋" w:eastAsia="仿宋" w:cs="Calibri"/>
          <w:sz w:val="24"/>
          <w:szCs w:val="24"/>
        </w:rPr>
      </w:r>
      <w:r/>
    </w:p>
    <w:tbl>
      <w:tblPr>
        <w:tblStyle w:val="741"/>
        <w:tblpPr w:horzAnchor="margin" w:tblpXSpec="center" w:vertAnchor="text" w:tblpY="225" w:leftFromText="180" w:topFromText="0" w:rightFromText="180" w:bottomFromText="0"/>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7783"/>
      </w:tblGrid>
      <w:tr>
        <w:trPr>
          <w:cantSplit/>
          <w:trHeight w:val="1831"/>
        </w:trPr>
        <w:tc>
          <w:tcPr>
            <w:tcW w:w="1503" w:type="dxa"/>
            <w:vAlign w:val="center"/>
            <w:textDirection w:val="lrTb"/>
            <w:noWrap w:val="false"/>
          </w:tcPr>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磋商报价</w:t>
            </w:r>
            <w:r/>
          </w:p>
        </w:tc>
        <w:tc>
          <w:tcPr>
            <w:tcW w:w="7783" w:type="dxa"/>
            <w:vAlign w:val="center"/>
            <w:textDirection w:val="lrTb"/>
            <w:noWrap w:val="false"/>
          </w:tcPr>
          <w:p>
            <w:pPr>
              <w:jc w:val="left"/>
              <w:spacing w:line="400" w:lineRule="exact"/>
              <w:rPr>
                <w:rFonts w:hint="default"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车辆停放保管及拖移服务服务费用折扣 </w:t>
            </w:r>
            <w:r>
              <w:rPr>
                <w:rFonts w:hint="eastAsia" w:ascii="仿宋" w:hAnsi="仿宋" w:eastAsia="仿宋" w:cs="Times New Roman"/>
                <w:sz w:val="28"/>
                <w:szCs w:val="24"/>
                <w:u w:val="single"/>
                <w:lang w:val="en-US" w:eastAsia="zh-CN" w:bidi="ar-SA"/>
              </w:rPr>
              <w:t xml:space="preserve">          </w:t>
            </w:r>
            <w:r>
              <w:rPr>
                <w:rFonts w:hint="eastAsia" w:ascii="仿宋" w:hAnsi="仿宋" w:eastAsia="仿宋" w:cs="Times New Roman"/>
                <w:sz w:val="28"/>
                <w:szCs w:val="24"/>
                <w:lang w:val="en-US" w:eastAsia="zh-CN" w:bidi="ar-SA"/>
              </w:rPr>
              <w:t xml:space="preserve"> %</w:t>
            </w:r>
            <w:r/>
          </w:p>
        </w:tc>
      </w:tr>
    </w:tbl>
    <w:p>
      <w:pPr>
        <w:pStyle w:val="981"/>
        <w:ind w:right="561" w:firstLine="3360"/>
        <w:spacing w:before="0" w:after="0" w:line="640" w:lineRule="exact"/>
        <w:rPr>
          <w:rFonts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w:t>
      </w:r>
      <w:r>
        <w:rPr>
          <w:rFonts w:hint="eastAsia" w:ascii="仿宋" w:hAnsi="仿宋" w:eastAsia="仿宋"/>
          <w:sz w:val="28"/>
          <w:szCs w:val="28"/>
          <w:u w:val="single"/>
          <w:lang w:val="zh-CN" w:eastAsia="zh-CN"/>
        </w:rPr>
        <w:t xml:space="preserve">电子签</w:t>
      </w:r>
      <w:r>
        <w:rPr>
          <w:rFonts w:hint="eastAsia" w:ascii="仿宋" w:hAnsi="仿宋" w:eastAsia="仿宋"/>
          <w:sz w:val="28"/>
          <w:u w:val="single"/>
        </w:rPr>
        <w:t xml:space="preserve">章）           </w:t>
      </w:r>
      <w:r/>
    </w:p>
    <w:p>
      <w:pPr>
        <w:pStyle w:val="932"/>
        <w:ind w:right="561" w:firstLine="420"/>
        <w:jc w:val="center"/>
        <w:spacing w:line="640" w:lineRule="exact"/>
        <w:rPr>
          <w:rFonts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pStyle w:val="932"/>
        <w:ind w:firstLine="411"/>
        <w:spacing w:line="440" w:lineRule="exact"/>
        <w:rPr>
          <w:rFonts w:ascii="仿宋" w:hAnsi="仿宋" w:eastAsia="仿宋"/>
          <w:sz w:val="28"/>
          <w:szCs w:val="24"/>
        </w:rPr>
      </w:pPr>
      <w:r>
        <w:rPr>
          <w:rFonts w:ascii="仿宋" w:hAnsi="仿宋" w:eastAsia="仿宋"/>
          <w:sz w:val="28"/>
          <w:szCs w:val="24"/>
        </w:rPr>
      </w:r>
      <w:r/>
    </w:p>
    <w:p>
      <w:pPr>
        <w:pStyle w:val="932"/>
        <w:ind w:firstLine="411"/>
        <w:spacing w:line="440" w:lineRule="exact"/>
        <w:rPr>
          <w:rFonts w:ascii="仿宋" w:hAnsi="仿宋" w:eastAsia="仿宋"/>
          <w:sz w:val="28"/>
          <w:szCs w:val="24"/>
        </w:rPr>
      </w:pPr>
      <w:r>
        <w:rPr>
          <w:rFonts w:ascii="仿宋" w:hAnsi="仿宋" w:eastAsia="仿宋"/>
          <w:sz w:val="28"/>
          <w:szCs w:val="24"/>
        </w:rPr>
        <w:t xml:space="preserve">备注：报价采用</w:t>
      </w:r>
      <w:r>
        <w:rPr>
          <w:rFonts w:hint="eastAsia" w:ascii="仿宋" w:hAnsi="仿宋" w:eastAsia="仿宋"/>
          <w:sz w:val="28"/>
          <w:szCs w:val="24"/>
          <w:lang w:eastAsia="zh-CN"/>
        </w:rPr>
        <w:t xml:space="preserve">折扣</w:t>
      </w:r>
      <w:r>
        <w:rPr>
          <w:rFonts w:ascii="仿宋" w:hAnsi="仿宋" w:eastAsia="仿宋"/>
          <w:sz w:val="28"/>
          <w:szCs w:val="24"/>
        </w:rPr>
        <w:t xml:space="preserve">方式</w:t>
      </w:r>
      <w:r>
        <w:rPr>
          <w:rFonts w:hint="eastAsia" w:ascii="仿宋" w:hAnsi="仿宋" w:eastAsia="仿宋"/>
          <w:sz w:val="28"/>
          <w:szCs w:val="24"/>
          <w:lang w:eastAsia="zh-CN"/>
        </w:rPr>
        <w:t xml:space="preserve">，</w:t>
      </w:r>
      <w:r>
        <w:rPr>
          <w:rFonts w:ascii="仿宋" w:hAnsi="仿宋" w:eastAsia="仿宋"/>
          <w:sz w:val="28"/>
          <w:szCs w:val="24"/>
        </w:rPr>
        <w:t xml:space="preserve">包括所</w:t>
      </w:r>
      <w:r>
        <w:rPr>
          <w:rFonts w:hint="eastAsia" w:ascii="仿宋" w:hAnsi="仿宋" w:eastAsia="仿宋"/>
          <w:sz w:val="28"/>
          <w:szCs w:val="24"/>
          <w:lang w:eastAsia="zh-CN"/>
        </w:rPr>
        <w:t xml:space="preserve">有</w:t>
      </w:r>
      <w:r>
        <w:rPr>
          <w:rFonts w:hint="eastAsia" w:ascii="仿宋" w:hAnsi="仿宋" w:eastAsia="仿宋"/>
          <w:sz w:val="28"/>
          <w:szCs w:val="24"/>
        </w:rPr>
        <w:t xml:space="preserve">服务</w:t>
      </w:r>
      <w:r>
        <w:rPr>
          <w:rFonts w:ascii="仿宋" w:hAnsi="仿宋" w:eastAsia="仿宋"/>
          <w:sz w:val="28"/>
          <w:szCs w:val="24"/>
        </w:rPr>
        <w:t xml:space="preserve">（包含与</w:t>
      </w:r>
      <w:r>
        <w:rPr>
          <w:rFonts w:hint="eastAsia" w:ascii="仿宋" w:hAnsi="仿宋" w:eastAsia="仿宋"/>
          <w:sz w:val="28"/>
          <w:szCs w:val="24"/>
        </w:rPr>
        <w:t xml:space="preserve">服务</w:t>
      </w:r>
      <w:r>
        <w:rPr>
          <w:rFonts w:ascii="仿宋" w:hAnsi="仿宋" w:eastAsia="仿宋"/>
          <w:sz w:val="28"/>
          <w:szCs w:val="24"/>
        </w:rPr>
        <w:t xml:space="preserve">相关的</w:t>
      </w:r>
      <w:r>
        <w:rPr>
          <w:rFonts w:hint="eastAsia" w:ascii="仿宋" w:hAnsi="仿宋" w:eastAsia="仿宋"/>
          <w:sz w:val="28"/>
          <w:szCs w:val="24"/>
        </w:rPr>
        <w:t xml:space="preserve">货物</w:t>
      </w:r>
      <w:r>
        <w:rPr>
          <w:rFonts w:ascii="仿宋" w:hAnsi="仿宋" w:eastAsia="仿宋"/>
          <w:sz w:val="28"/>
          <w:szCs w:val="24"/>
        </w:rPr>
        <w:t xml:space="preserve">）费用、安装调试费、测试验收费、培训费、运行维护费用、税金、及其他有关的为完成本项目发生的所有费用，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p>
    <w:p>
      <w:pPr>
        <w:spacing w:line="440" w:lineRule="exact"/>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sz w:val="28"/>
          <w:szCs w:val="28"/>
        </w:rPr>
      </w:pPr>
      <w:r>
        <w:rPr>
          <w:rFonts w:ascii="仿宋" w:hAnsi="仿宋" w:eastAsia="仿宋"/>
          <w:sz w:val="28"/>
          <w:szCs w:val="28"/>
        </w:rPr>
      </w:r>
      <w:r/>
    </w:p>
    <w:p>
      <w:pPr>
        <w:pStyle w:val="748"/>
        <w:rPr>
          <w:rFonts w:ascii="仿宋" w:hAnsi="仿宋" w:eastAsia="仿宋"/>
          <w:sz w:val="28"/>
          <w:szCs w:val="28"/>
        </w:rPr>
      </w:pPr>
      <w:r>
        <w:rPr>
          <w:rFonts w:ascii="仿宋" w:hAnsi="仿宋" w:eastAsia="仿宋"/>
          <w:sz w:val="28"/>
          <w:szCs w:val="28"/>
        </w:rPr>
      </w:r>
      <w:r/>
    </w:p>
    <w:p>
      <w:pPr>
        <w:pStyle w:val="748"/>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sz w:val="28"/>
          <w:szCs w:val="28"/>
        </w:rPr>
      </w:pPr>
      <w:r>
        <w:rPr>
          <w:rFonts w:ascii="仿宋" w:hAnsi="仿宋" w:eastAsia="仿宋"/>
          <w:sz w:val="28"/>
          <w:szCs w:val="28"/>
        </w:rPr>
      </w:r>
      <w:r/>
    </w:p>
    <w:p>
      <w:pPr>
        <w:pStyle w:val="748"/>
        <w:rPr>
          <w:rFonts w:ascii="仿宋" w:hAnsi="仿宋" w:eastAsia="仿宋"/>
          <w:sz w:val="28"/>
          <w:szCs w:val="28"/>
        </w:rPr>
      </w:pPr>
      <w:r>
        <w:rPr>
          <w:rFonts w:ascii="仿宋" w:hAnsi="仿宋" w:eastAsia="仿宋"/>
          <w:sz w:val="28"/>
          <w:szCs w:val="28"/>
        </w:rPr>
      </w:r>
      <w:r/>
    </w:p>
    <w:p>
      <w:pPr>
        <w:pStyle w:val="748"/>
        <w:rPr>
          <w:rFonts w:ascii="仿宋" w:hAnsi="仿宋" w:eastAsia="仿宋"/>
          <w:sz w:val="28"/>
          <w:szCs w:val="28"/>
        </w:rPr>
      </w:pPr>
      <w:r>
        <w:rPr>
          <w:rFonts w:ascii="仿宋" w:hAnsi="仿宋" w:eastAsia="仿宋"/>
          <w:sz w:val="28"/>
          <w:szCs w:val="28"/>
        </w:rPr>
      </w:r>
      <w:r/>
    </w:p>
    <w:p>
      <w:pPr>
        <w:pStyle w:val="748"/>
        <w:rPr>
          <w:rFonts w:ascii="仿宋" w:hAnsi="仿宋" w:eastAsia="仿宋"/>
          <w:sz w:val="28"/>
          <w:szCs w:val="28"/>
        </w:rPr>
      </w:pPr>
      <w:r>
        <w:rPr>
          <w:rFonts w:ascii="仿宋" w:hAnsi="仿宋" w:eastAsia="仿宋"/>
          <w:sz w:val="28"/>
          <w:szCs w:val="28"/>
        </w:rPr>
      </w:r>
      <w:r/>
    </w:p>
    <w:p>
      <w:pPr>
        <w:pStyle w:val="748"/>
        <w:rPr>
          <w:rFonts w:ascii="仿宋" w:hAnsi="仿宋" w:eastAsia="仿宋"/>
          <w:sz w:val="28"/>
          <w:szCs w:val="28"/>
        </w:rPr>
      </w:pPr>
      <w:r>
        <w:rPr>
          <w:rFonts w:ascii="仿宋" w:hAnsi="仿宋" w:eastAsia="仿宋"/>
          <w:sz w:val="28"/>
          <w:szCs w:val="28"/>
        </w:rPr>
      </w:r>
      <w:r/>
    </w:p>
    <w:p>
      <w:pPr>
        <w:pStyle w:val="748"/>
        <w:rPr>
          <w:rFonts w:ascii="仿宋" w:hAnsi="仿宋" w:eastAsia="仿宋"/>
          <w:sz w:val="28"/>
          <w:szCs w:val="28"/>
        </w:rPr>
      </w:pPr>
      <w:r>
        <w:rPr>
          <w:rFonts w:ascii="仿宋" w:hAnsi="仿宋" w:eastAsia="仿宋"/>
          <w:sz w:val="28"/>
          <w:szCs w:val="28"/>
        </w:rPr>
      </w:r>
      <w:r/>
    </w:p>
    <w:p>
      <w:pPr>
        <w:pStyle w:val="748"/>
        <w:rPr>
          <w:rFonts w:ascii="仿宋" w:hAnsi="仿宋" w:eastAsia="仿宋"/>
          <w:sz w:val="28"/>
          <w:szCs w:val="28"/>
        </w:rPr>
      </w:pPr>
      <w:r>
        <w:rPr>
          <w:rFonts w:ascii="仿宋" w:hAnsi="仿宋" w:eastAsia="仿宋"/>
          <w:sz w:val="28"/>
          <w:szCs w:val="28"/>
        </w:rPr>
      </w:r>
      <w:r/>
    </w:p>
    <w:p>
      <w:pPr>
        <w:pStyle w:val="748"/>
        <w:rPr>
          <w:rFonts w:ascii="仿宋" w:hAnsi="仿宋" w:eastAsia="仿宋"/>
          <w:sz w:val="28"/>
          <w:szCs w:val="28"/>
        </w:rPr>
      </w:pPr>
      <w:r>
        <w:rPr>
          <w:rFonts w:ascii="仿宋" w:hAnsi="仿宋" w:eastAsia="仿宋"/>
          <w:sz w:val="28"/>
          <w:szCs w:val="28"/>
        </w:rPr>
      </w:r>
      <w:r/>
    </w:p>
    <w:p>
      <w:pPr>
        <w:pStyle w:val="748"/>
        <w:rPr>
          <w:rFonts w:ascii="仿宋" w:hAnsi="仿宋" w:eastAsia="仿宋"/>
          <w:sz w:val="28"/>
          <w:szCs w:val="28"/>
        </w:rPr>
      </w:pPr>
      <w:r>
        <w:rPr>
          <w:rFonts w:ascii="仿宋" w:hAnsi="仿宋" w:eastAsia="仿宋"/>
          <w:sz w:val="28"/>
          <w:szCs w:val="28"/>
        </w:rPr>
      </w:r>
      <w:r/>
    </w:p>
    <w:p>
      <w:pPr>
        <w:pStyle w:val="748"/>
        <w:rPr>
          <w:rFonts w:ascii="仿宋" w:hAnsi="仿宋" w:eastAsia="仿宋"/>
          <w:sz w:val="28"/>
          <w:szCs w:val="28"/>
        </w:rPr>
      </w:pPr>
      <w:r>
        <w:rPr>
          <w:rFonts w:ascii="仿宋" w:hAnsi="仿宋" w:eastAsia="仿宋"/>
          <w:sz w:val="28"/>
          <w:szCs w:val="28"/>
        </w:rPr>
      </w:r>
      <w:r/>
    </w:p>
    <w:p>
      <w:pPr>
        <w:pStyle w:val="748"/>
        <w:rPr>
          <w:rFonts w:ascii="仿宋" w:hAnsi="仿宋" w:eastAsia="仿宋"/>
          <w:sz w:val="28"/>
          <w:szCs w:val="28"/>
        </w:rPr>
      </w:pPr>
      <w:r>
        <w:rPr>
          <w:rFonts w:ascii="仿宋" w:hAnsi="仿宋" w:eastAsia="仿宋"/>
          <w:sz w:val="28"/>
          <w:szCs w:val="28"/>
        </w:rPr>
      </w:r>
      <w:r/>
    </w:p>
    <w:p>
      <w:pPr>
        <w:pStyle w:val="748"/>
        <w:rPr>
          <w:rFonts w:ascii="仿宋" w:hAnsi="仿宋" w:eastAsia="仿宋"/>
          <w:sz w:val="28"/>
          <w:szCs w:val="28"/>
        </w:rPr>
      </w:pPr>
      <w:r>
        <w:rPr>
          <w:rFonts w:ascii="仿宋" w:hAnsi="仿宋" w:eastAsia="仿宋"/>
          <w:sz w:val="28"/>
          <w:szCs w:val="28"/>
        </w:rPr>
      </w:r>
      <w:r/>
    </w:p>
    <w:p>
      <w:pPr>
        <w:pStyle w:val="748"/>
        <w:rPr>
          <w:rFonts w:ascii="仿宋" w:hAnsi="仿宋" w:eastAsia="仿宋"/>
          <w:sz w:val="28"/>
          <w:szCs w:val="28"/>
        </w:rPr>
      </w:pPr>
      <w:r>
        <w:rPr>
          <w:rFonts w:ascii="仿宋" w:hAnsi="仿宋" w:eastAsia="仿宋"/>
          <w:sz w:val="28"/>
          <w:szCs w:val="28"/>
        </w:rPr>
      </w:r>
      <w:r/>
    </w:p>
    <w:p>
      <w:pPr>
        <w:pStyle w:val="748"/>
        <w:rPr>
          <w:rFonts w:ascii="仿宋" w:hAnsi="仿宋" w:eastAsia="仿宋"/>
          <w:sz w:val="28"/>
          <w:szCs w:val="28"/>
        </w:rPr>
      </w:pPr>
      <w:r>
        <w:rPr>
          <w:rFonts w:ascii="仿宋" w:hAnsi="仿宋" w:eastAsia="仿宋"/>
          <w:sz w:val="28"/>
          <w:szCs w:val="28"/>
        </w:rPr>
      </w:r>
      <w:r/>
    </w:p>
    <w:p>
      <w:pPr>
        <w:pStyle w:val="748"/>
        <w:rPr>
          <w:rFonts w:ascii="仿宋" w:hAnsi="仿宋" w:eastAsia="仿宋"/>
          <w:sz w:val="28"/>
          <w:szCs w:val="28"/>
        </w:rPr>
      </w:pPr>
      <w:r>
        <w:rPr>
          <w:rFonts w:ascii="仿宋" w:hAnsi="仿宋" w:eastAsia="仿宋"/>
          <w:sz w:val="28"/>
          <w:szCs w:val="28"/>
        </w:rPr>
      </w:r>
      <w:r/>
    </w:p>
    <w:p>
      <w:pPr>
        <w:numPr>
          <w:ilvl w:val="0"/>
          <w:numId w:val="7"/>
        </w:numPr>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服务要求响应偏离表</w:t>
      </w:r>
      <w:r/>
    </w:p>
    <w:p>
      <w:pPr>
        <w:pStyle w:val="748"/>
        <w:numPr>
          <w:ilvl w:val="0"/>
          <w:numId w:val="0"/>
        </w:numPr>
        <w:ind w:right="33"/>
      </w:pPr>
      <w:r/>
      <w:r/>
    </w:p>
    <w:tbl>
      <w:tblPr>
        <w:tblStyle w:val="741"/>
        <w:tblW w:w="9360" w:type="dxa"/>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项目采购需求中主要服务</w:t>
            </w:r>
            <w:r/>
          </w:p>
          <w:p>
            <w:pPr>
              <w:jc w:val="center"/>
              <w:rPr>
                <w:rFonts w:ascii="仿宋" w:hAnsi="仿宋" w:eastAsia="仿宋" w:cs="Arial"/>
                <w:sz w:val="24"/>
              </w:rPr>
            </w:pPr>
            <w:r>
              <w:rPr>
                <w:rFonts w:hint="eastAsia" w:ascii="仿宋" w:hAnsi="仿宋" w:eastAsia="仿宋" w:cs="Arial"/>
                <w:sz w:val="24"/>
              </w:rPr>
              <w:t xml:space="preserve">条款描述</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所报服务及相关描述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240"/>
              <w:rPr>
                <w:rFonts w:ascii="仿宋" w:hAnsi="仿宋" w:eastAsia="仿宋" w:cs="Arial"/>
                <w:sz w:val="24"/>
              </w:rPr>
            </w:pPr>
            <w:r>
              <w:rPr>
                <w:rFonts w:hint="eastAsia" w:ascii="仿宋" w:hAnsi="仿宋" w:eastAsia="仿宋" w:cs="Arial"/>
                <w:sz w:val="24"/>
              </w:rPr>
              <w:t xml:space="preserve">偏离</w:t>
            </w:r>
            <w:r/>
          </w:p>
          <w:p>
            <w:pPr>
              <w:ind w:firstLine="240"/>
              <w:rPr>
                <w:rFonts w:ascii="仿宋" w:hAnsi="仿宋" w:eastAsia="仿宋" w:cs="Arial"/>
                <w:sz w:val="24"/>
              </w:rPr>
            </w:pPr>
            <w:r>
              <w:rPr>
                <w:rFonts w:hint="eastAsia" w:ascii="仿宋" w:hAnsi="仿宋" w:eastAsia="仿宋" w:cs="Arial"/>
                <w:sz w:val="24"/>
              </w:rPr>
              <w:t xml:space="preserve">情况</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备注</w:t>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pacing w:val="-6"/>
                <w:sz w:val="24"/>
              </w:rPr>
            </w:pPr>
            <w:r>
              <w:rPr>
                <w:rFonts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ascii="仿宋" w:hAnsi="仿宋" w:eastAsia="仿宋" w:cs="Arial"/>
                <w:spacing w:val="-6"/>
                <w:sz w:val="24"/>
              </w:rPr>
            </w:pPr>
            <w:r>
              <w:rPr>
                <w:rFonts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ascii="仿宋" w:hAnsi="仿宋" w:eastAsia="仿宋"/>
                <w:spacing w:val="-10"/>
                <w:sz w:val="24"/>
              </w:rPr>
            </w:pPr>
            <w:r>
              <w:rPr>
                <w:rFonts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ascii="仿宋" w:hAnsi="仿宋" w:eastAsia="仿宋"/>
                <w:spacing w:val="-10"/>
                <w:sz w:val="24"/>
              </w:rPr>
            </w:pPr>
            <w:r>
              <w:rPr>
                <w:rFonts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bl>
    <w:p>
      <w:pPr>
        <w:spacing w:line="52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（2）供应商必须仔细阅读本磋商文件第五章中所有服务条款和相关要求，并将响应情况及偏离情况逐项填入上表，响应时不得对原有条款进行直接复制粘贴及简单表述为完全响应。</w:t>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spacing w:line="440" w:lineRule="exact"/>
        <w:rPr>
          <w:rFonts w:ascii="仿宋" w:hAnsi="仿宋" w:eastAsia="仿宋"/>
          <w:b/>
          <w:bCs/>
          <w:sz w:val="32"/>
          <w:szCs w:val="32"/>
        </w:rPr>
      </w:pPr>
      <w:r>
        <w:rPr>
          <w:rFonts w:ascii="仿宋" w:hAnsi="仿宋" w:eastAsia="仿宋"/>
          <w:b/>
          <w:bCs/>
          <w:sz w:val="32"/>
          <w:szCs w:val="32"/>
        </w:rPr>
      </w:r>
      <w:r/>
    </w:p>
    <w:p>
      <w:pPr>
        <w:ind w:firstLine="1285"/>
        <w:spacing w:line="520" w:lineRule="exact"/>
        <w:rPr>
          <w:rFonts w:ascii="仿宋" w:hAnsi="仿宋" w:eastAsia="仿宋"/>
          <w:b/>
          <w:bCs/>
          <w:sz w:val="32"/>
          <w:szCs w:val="32"/>
        </w:rPr>
      </w:pPr>
      <w:r>
        <w:rPr>
          <w:rFonts w:hint="eastAsia" w:ascii="仿宋" w:hAnsi="仿宋" w:eastAsia="仿宋"/>
          <w:b/>
          <w:bCs/>
          <w:sz w:val="32"/>
          <w:szCs w:val="32"/>
        </w:rPr>
        <w:t xml:space="preserve">四、资质审查时供应商必须提交的资格证明文件</w:t>
      </w:r>
      <w:r/>
    </w:p>
    <w:p>
      <w:pPr>
        <w:pStyle w:val="932"/>
        <w:ind w:firstLine="551"/>
        <w:spacing w:line="520" w:lineRule="exact"/>
        <w:rPr>
          <w:rFonts w:hint="eastAsia" w:ascii="仿宋" w:hAnsi="仿宋" w:eastAsia="仿宋"/>
          <w:sz w:val="28"/>
          <w:szCs w:val="28"/>
        </w:rPr>
      </w:pPr>
      <w:r>
        <w:rPr>
          <w:rFonts w:hint="eastAsia" w:ascii="仿宋" w:hAnsi="仿宋" w:eastAsia="仿宋"/>
          <w:sz w:val="28"/>
          <w:szCs w:val="28"/>
        </w:rPr>
      </w:r>
      <w:r/>
    </w:p>
    <w:p>
      <w:pPr>
        <w:pStyle w:val="932"/>
        <w:ind w:firstLine="551"/>
        <w:spacing w:line="520" w:lineRule="exact"/>
        <w:rPr>
          <w:rFonts w:ascii="仿宋" w:hAnsi="仿宋" w:eastAsia="仿宋"/>
          <w:b/>
          <w:bCs/>
          <w:sz w:val="32"/>
          <w:szCs w:val="32"/>
        </w:rPr>
      </w:pPr>
      <w:r>
        <w:rPr>
          <w:rFonts w:hint="eastAsia" w:ascii="仿宋" w:hAnsi="仿宋" w:eastAsia="仿宋"/>
          <w:sz w:val="28"/>
          <w:szCs w:val="28"/>
        </w:rPr>
        <w:t xml:space="preserve">1、供应商提供下列材料之一:</w:t>
      </w:r>
      <w:r/>
    </w:p>
    <w:p>
      <w:pPr>
        <w:ind w:firstLine="420"/>
        <w:spacing w:line="520" w:lineRule="exact"/>
        <w:rPr>
          <w:rFonts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560"/>
        <w:spacing w:line="520" w:lineRule="exact"/>
        <w:rPr>
          <w:rFonts w:hint="eastAsia" w:ascii="仿宋" w:hAnsi="仿宋" w:eastAsia="仿宋"/>
          <w:sz w:val="28"/>
          <w:lang w:val="zh-CN"/>
        </w:rPr>
      </w:pPr>
      <w:r>
        <w:rPr>
          <w:rFonts w:hint="eastAsia" w:ascii="仿宋" w:hAnsi="仿宋" w:eastAsia="仿宋"/>
          <w:sz w:val="28"/>
        </w:rPr>
        <w:t xml:space="preserve">2、供应商符合《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560"/>
        <w:spacing w:line="520" w:lineRule="exact"/>
        <w:rPr>
          <w:rFonts w:ascii="仿宋" w:hAnsi="仿宋" w:eastAsia="仿宋"/>
          <w:sz w:val="28"/>
          <w:szCs w:val="28"/>
        </w:rPr>
      </w:pPr>
      <w:r>
        <w:rPr>
          <w:rFonts w:hint="eastAsia" w:ascii="仿宋" w:hAnsi="仿宋" w:eastAsia="仿宋"/>
          <w:sz w:val="28"/>
          <w:lang w:val="en-US" w:eastAsia="zh-CN"/>
        </w:rPr>
        <w:t xml:space="preserve">3</w:t>
      </w:r>
      <w:r>
        <w:rPr>
          <w:rFonts w:hint="eastAsia" w:ascii="仿宋" w:hAnsi="仿宋" w:eastAsia="仿宋"/>
          <w:sz w:val="28"/>
          <w:lang w:val="zh-CN"/>
        </w:rPr>
        <w:t xml:space="preserve">、</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48"/>
        <w:spacing w:line="520" w:lineRule="exact"/>
        <w:rPr>
          <w:rFonts w:ascii="仿宋" w:hAnsi="仿宋" w:eastAsia="仿宋"/>
          <w:sz w:val="28"/>
          <w:szCs w:val="28"/>
        </w:rPr>
      </w:pPr>
      <w:r>
        <w:rPr>
          <w:rFonts w:ascii="仿宋" w:hAnsi="仿宋" w:eastAsia="仿宋"/>
          <w:sz w:val="28"/>
          <w:szCs w:val="28"/>
        </w:rPr>
      </w:r>
      <w:r/>
    </w:p>
    <w:p>
      <w:pPr>
        <w:ind w:firstLine="548"/>
        <w:spacing w:line="520" w:lineRule="exact"/>
        <w:rPr>
          <w:rFonts w:ascii="仿宋" w:hAnsi="仿宋" w:eastAsia="仿宋"/>
          <w:bCs/>
          <w:sz w:val="28"/>
        </w:rPr>
      </w:pPr>
      <w:r>
        <w:rPr>
          <w:rFonts w:ascii="仿宋" w:hAnsi="仿宋" w:eastAsia="仿宋"/>
          <w:bCs/>
          <w:sz w:val="28"/>
        </w:rPr>
      </w:r>
      <w:r/>
    </w:p>
    <w:p>
      <w:pPr>
        <w:spacing w:line="520" w:lineRule="exact"/>
        <w:rPr>
          <w:rFonts w:ascii="仿宋" w:hAnsi="仿宋" w:eastAsia="仿宋" w:cs="Arial"/>
          <w:bCs/>
          <w:sz w:val="28"/>
        </w:rPr>
      </w:pPr>
      <w:r>
        <w:rPr>
          <w:rFonts w:ascii="仿宋" w:hAnsi="仿宋" w:eastAsia="仿宋" w:cs="Arial"/>
          <w:bCs/>
          <w:sz w:val="28"/>
        </w:rPr>
      </w:r>
      <w:r/>
    </w:p>
    <w:p>
      <w:pPr>
        <w:ind w:firstLine="1606"/>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ind w:firstLine="1606"/>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ind w:firstLine="1606"/>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ind w:firstLine="1606"/>
        <w:jc w:val="left"/>
        <w:spacing w:line="520" w:lineRule="exact"/>
        <w:widowControl/>
        <w:rPr>
          <w:rFonts w:ascii="仿宋" w:hAnsi="仿宋" w:eastAsia="仿宋" w:cs="Arial"/>
          <w:b/>
          <w:bCs/>
          <w:sz w:val="32"/>
        </w:rPr>
      </w:pPr>
      <w:r>
        <w:rPr>
          <w:rFonts w:hint="eastAsia" w:ascii="仿宋" w:hAnsi="仿宋" w:eastAsia="仿宋" w:cs="Arial"/>
          <w:b/>
          <w:bCs/>
          <w:sz w:val="32"/>
          <w:lang w:eastAsia="zh-CN"/>
        </w:rPr>
        <w:t xml:space="preserve">五</w:t>
      </w:r>
      <w:r>
        <w:rPr>
          <w:rFonts w:hint="eastAsia" w:ascii="仿宋" w:hAnsi="仿宋" w:eastAsia="仿宋" w:cs="Arial"/>
          <w:b/>
          <w:bCs/>
          <w:sz w:val="32"/>
        </w:rPr>
        <w:t xml:space="preserve">、综合评分时供应商需提供的证明文件</w:t>
      </w:r>
      <w:r/>
    </w:p>
    <w:p>
      <w:pPr>
        <w:ind w:firstLine="1400"/>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560"/>
        <w:jc w:val="left"/>
        <w:spacing w:line="520" w:lineRule="exact"/>
        <w:widowControl/>
        <w:rPr>
          <w:rFonts w:ascii="仿宋" w:hAnsi="仿宋" w:eastAsia="仿宋" w:cs="楷体_GB2312"/>
          <w:sz w:val="28"/>
          <w:szCs w:val="28"/>
          <w:lang w:val="zh-CN"/>
        </w:rPr>
      </w:pPr>
      <w:r>
        <w:rPr>
          <w:rFonts w:ascii="仿宋" w:hAnsi="仿宋" w:eastAsia="仿宋" w:cs="楷体_GB2312"/>
          <w:sz w:val="28"/>
          <w:szCs w:val="28"/>
          <w:lang w:val="zh-CN"/>
        </w:rPr>
      </w:r>
      <w:r/>
    </w:p>
    <w:p>
      <w:pPr>
        <w:ind w:firstLine="2877"/>
        <w:spacing w:line="440" w:lineRule="exact"/>
        <w:rPr>
          <w:rFonts w:ascii="宋体" w:hAnsi="宋体"/>
          <w:b/>
          <w:sz w:val="36"/>
        </w:rPr>
      </w:pPr>
      <w:r/>
      <w:bookmarkStart w:id="41" w:name="_Toc157775454"/>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3534"/>
        <w:spacing w:line="440" w:lineRule="exact"/>
        <w:rPr>
          <w:rFonts w:ascii="仿宋" w:hAnsi="仿宋" w:eastAsia="仿宋"/>
          <w:b/>
          <w:sz w:val="32"/>
          <w:szCs w:val="32"/>
        </w:rPr>
      </w:pPr>
      <w:r>
        <w:rPr>
          <w:rFonts w:hint="eastAsia" w:ascii="仿宋" w:hAnsi="仿宋" w:eastAsia="仿宋"/>
          <w:b/>
          <w:sz w:val="32"/>
          <w:szCs w:val="32"/>
          <w:lang w:eastAsia="zh-CN"/>
        </w:rPr>
        <w:t xml:space="preserve">六</w:t>
      </w:r>
      <w:r>
        <w:rPr>
          <w:rFonts w:hint="eastAsia" w:ascii="仿宋" w:hAnsi="仿宋" w:eastAsia="仿宋"/>
          <w:b/>
          <w:sz w:val="32"/>
          <w:szCs w:val="32"/>
        </w:rPr>
        <w:t xml:space="preserve">、示范格式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ascii="仿宋" w:hAnsi="仿宋" w:eastAsia="仿宋" w:cs="Arial"/>
          <w:b/>
          <w:bCs/>
          <w:sz w:val="32"/>
        </w:rPr>
      </w:pPr>
      <w:r>
        <w:rPr>
          <w:rFonts w:ascii="仿宋" w:hAnsi="仿宋" w:eastAsia="仿宋" w:cs="Arial"/>
          <w:b/>
          <w:bCs/>
          <w:sz w:val="32"/>
        </w:rPr>
      </w:r>
      <w:bookmarkEnd w:id="41"/>
      <w:r/>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项目，签署上述项目的响应文件、进行招标、签署合同和处理与之有关的一切事务。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81"/>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w:t>
      </w:r>
      <w:r>
        <w:rPr>
          <w:rFonts w:hint="eastAsia" w:ascii="仿宋" w:hAnsi="仿宋" w:eastAsia="仿宋"/>
          <w:color w:val="000000"/>
          <w:sz w:val="28"/>
          <w:szCs w:val="28"/>
        </w:rPr>
        <w:t xml:space="preserve">法定代表人授权其他人参加磋商的，仅需填写“授权委托书”。</w:t>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淮安市公安局交通警察支队</w:t>
      </w:r>
      <w:r>
        <w:rPr>
          <w:rFonts w:hint="eastAsia" w:ascii="仿宋" w:hAnsi="仿宋" w:eastAsia="仿宋"/>
          <w:bCs/>
          <w:color w:val="000000"/>
          <w:sz w:val="30"/>
          <w:szCs w:val="28"/>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代表我公司参加代理机构组织的（项目编号: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采购项目的政府采购活动，受托人有权在该招标活动中，以我单位的名义签署磋商函和响应文件，与代理机构协商、澄清、解释，签订合同书并执行一切与此有关的事项。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w:t>
      </w:r>
      <w:r>
        <w:rPr>
          <w:rFonts w:hint="eastAsia" w:ascii="仿宋" w:hAnsi="仿宋" w:eastAsia="仿宋"/>
          <w:color w:val="000000"/>
          <w:sz w:val="28"/>
          <w:szCs w:val="28"/>
        </w:rPr>
        <w:t xml:space="preserve">法定代表人直接参加磋商的，仅需填写“法定代表人资格证明”。</w:t>
      </w:r>
      <w:r/>
    </w:p>
    <w:p>
      <w:pPr>
        <w:ind w:left="-359" w:firstLine="357"/>
        <w:spacing w:line="640" w:lineRule="exact"/>
        <w:rPr>
          <w:rFonts w:ascii="仿宋" w:hAnsi="仿宋" w:eastAsia="仿宋"/>
          <w:b/>
          <w:sz w:val="32"/>
        </w:rPr>
      </w:pPr>
      <w:r>
        <w:rPr>
          <w:rFonts w:ascii="仿宋" w:hAnsi="仿宋" w:eastAsia="仿宋"/>
          <w:b/>
          <w:sz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rPr>
          <w:rFonts w:hint="eastAsia" w:ascii="仿宋" w:hAnsi="仿宋" w:eastAsia="仿宋"/>
          <w:b/>
          <w:bCs/>
          <w:sz w:val="32"/>
        </w:rPr>
        <w:t xml:space="preserve">符合《中华人民共和国政府采购法》第二十二条规定条件的声明函</w:t>
      </w:r>
      <w:r/>
    </w:p>
    <w:p>
      <w:pPr>
        <w:pStyle w:val="922"/>
        <w:ind w:left="0"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淮安市公安局交通警察支队</w:t>
      </w:r>
      <w:r>
        <w:rPr>
          <w:rFonts w:hint="eastAsia" w:ascii="仿宋" w:hAnsi="仿宋" w:eastAsia="仿宋"/>
          <w:bCs/>
          <w:color w:val="000000"/>
          <w:sz w:val="28"/>
          <w:szCs w:val="28"/>
        </w:rPr>
        <w:t xml:space="preserve">:</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 </w:t>
      </w:r>
      <w:r>
        <w:rPr>
          <w:rFonts w:hint="eastAsia" w:ascii="仿宋" w:hAnsi="仿宋" w:eastAsia="仿宋"/>
          <w:color w:val="000000"/>
          <w:sz w:val="28"/>
          <w:szCs w:val="28"/>
          <w:u w:val="single"/>
        </w:rPr>
        <w:t xml:space="preserve">       ）</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ind w:firstLine="4480"/>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spacing w:line="640" w:lineRule="exact"/>
        <w:rPr>
          <w:rFonts w:ascii="仿宋" w:hAnsi="仿宋" w:eastAsia="仿宋"/>
          <w:b/>
          <w:bCs/>
          <w:sz w:val="32"/>
          <w:szCs w:val="32"/>
        </w:rPr>
      </w:pPr>
      <w:r>
        <w:rPr>
          <w:rFonts w:hint="eastAsia" w:ascii="仿宋" w:hAnsi="仿宋" w:eastAsia="仿宋"/>
          <w:b/>
          <w:bCs/>
          <w:sz w:val="32"/>
          <w:szCs w:val="32"/>
        </w:rPr>
        <w:t xml:space="preserve">企业声明函（服务）</w:t>
      </w:r>
      <w:r/>
    </w:p>
    <w:p>
      <w:pPr>
        <w:pStyle w:val="922"/>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淮安市公安局交通警察支队</w:t>
      </w:r>
      <w:r>
        <w:rPr>
          <w:rFonts w:hint="eastAsia" w:ascii="仿宋" w:hAnsi="仿宋" w:eastAsia="仿宋"/>
          <w:bCs/>
          <w:color w:val="000000"/>
          <w:sz w:val="28"/>
          <w:szCs w:val="28"/>
        </w:rPr>
        <w:t xml:space="preserve">:</w:t>
      </w:r>
      <w:r/>
    </w:p>
    <w:p>
      <w:pPr>
        <w:pStyle w:val="922"/>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22"/>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922"/>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922"/>
        <w:ind w:firstLine="560"/>
        <w:spacing w:line="600" w:lineRule="exact"/>
        <w:rPr>
          <w:rFonts w:ascii="仿宋" w:hAnsi="仿宋" w:eastAsia="仿宋"/>
          <w:bCs/>
          <w:color w:val="000000"/>
          <w:sz w:val="28"/>
          <w:szCs w:val="28"/>
        </w:rPr>
      </w:pPr>
      <w:r>
        <w:rPr>
          <w:rFonts w:ascii="Arial" w:hAnsi="Arial" w:eastAsia="仿宋" w:cs="Arial"/>
          <w:bCs/>
          <w:color w:val="000000"/>
          <w:sz w:val="28"/>
          <w:szCs w:val="28"/>
        </w:rPr>
        <w:t xml:space="preserve">……</w:t>
      </w:r>
      <w:r/>
    </w:p>
    <w:p>
      <w:pPr>
        <w:pStyle w:val="922"/>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922"/>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640" w:lineRule="exact"/>
        <w:rPr>
          <w:rFonts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22"/>
        <w:ind w:firstLine="480"/>
        <w:spacing w:line="600" w:lineRule="exact"/>
        <w:rPr>
          <w:rFonts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p>
    <w:p>
      <w:pPr>
        <w:pStyle w:val="922"/>
        <w:ind w:firstLine="480"/>
        <w:spacing w:line="600" w:lineRule="exact"/>
        <w:rPr>
          <w:rFonts w:ascii="仿宋" w:hAnsi="仿宋" w:eastAsia="仿宋"/>
          <w:bCs/>
          <w:color w:val="000000"/>
          <w:sz w:val="24"/>
        </w:rPr>
      </w:pPr>
      <w:r>
        <w:rPr>
          <w:rFonts w:ascii="仿宋" w:hAnsi="仿宋" w:eastAsia="仿宋"/>
          <w:bCs/>
          <w:color w:val="000000"/>
          <w:sz w:val="24"/>
        </w:rPr>
      </w:r>
      <w:r/>
    </w:p>
    <w:p>
      <w:pPr>
        <w:pStyle w:val="922"/>
        <w:ind w:firstLine="480"/>
        <w:spacing w:line="600" w:lineRule="exact"/>
        <w:rPr>
          <w:rFonts w:ascii="仿宋" w:hAnsi="仿宋" w:eastAsia="仿宋"/>
          <w:bCs/>
          <w:color w:val="000000"/>
          <w:sz w:val="24"/>
        </w:rPr>
      </w:pPr>
      <w:r>
        <w:rPr>
          <w:rFonts w:ascii="仿宋" w:hAnsi="仿宋" w:eastAsia="仿宋"/>
          <w:bCs/>
          <w:color w:val="000000"/>
          <w:sz w:val="24"/>
        </w:rPr>
      </w:r>
      <w:r/>
    </w:p>
    <w:p>
      <w:pPr>
        <w:pStyle w:val="922"/>
        <w:ind w:firstLine="0"/>
        <w:jc w:val="left"/>
        <w:spacing w:line="520" w:lineRule="exact"/>
        <w:rPr>
          <w:rFonts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922"/>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淮安市公安局交通警察支队</w:t>
      </w:r>
      <w:r>
        <w:rPr>
          <w:rFonts w:hint="eastAsia" w:ascii="仿宋" w:hAnsi="仿宋" w:eastAsia="仿宋"/>
          <w:bCs/>
          <w:color w:val="000000"/>
          <w:sz w:val="28"/>
          <w:szCs w:val="28"/>
        </w:rPr>
        <w:t xml:space="preserve">:</w:t>
      </w:r>
      <w:r/>
    </w:p>
    <w:p>
      <w:pPr>
        <w:pStyle w:val="922"/>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22"/>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922"/>
        <w:ind w:firstLine="560"/>
        <w:spacing w:line="640" w:lineRule="exact"/>
        <w:rPr>
          <w:rFonts w:hint="eastAsia" w:ascii="仿宋" w:hAnsi="仿宋" w:eastAsia="仿宋"/>
          <w:bCs/>
          <w:color w:val="000000"/>
          <w:sz w:val="28"/>
          <w:szCs w:val="28"/>
          <w:lang w:eastAsia="zh-CN"/>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lang w:eastAsia="zh-CN"/>
        </w:rPr>
        <w:t xml:space="preserve">）。</w:t>
      </w:r>
      <w:r/>
    </w:p>
    <w:p>
      <w:pPr>
        <w:pStyle w:val="922"/>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922"/>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cs="仿宋_GB2312"/>
          <w:sz w:val="28"/>
          <w:szCs w:val="28"/>
        </w:rPr>
      </w:pPr>
      <w:r>
        <w:rPr>
          <w:rFonts w:hint="eastAsia" w:ascii="仿宋" w:hAnsi="仿宋" w:eastAsia="仿宋" w:cs="仿宋_GB2312"/>
          <w:sz w:val="28"/>
          <w:szCs w:val="28"/>
        </w:rPr>
      </w:r>
      <w:r/>
    </w:p>
    <w:p>
      <w:pPr>
        <w:ind w:firstLine="565"/>
        <w:spacing w:line="640" w:lineRule="exact"/>
        <w:rPr>
          <w:rFonts w:hint="eastAsia" w:ascii="仿宋" w:hAnsi="仿宋" w:eastAsia="仿宋" w:cs="仿宋_GB2312"/>
          <w:sz w:val="28"/>
          <w:szCs w:val="28"/>
        </w:rPr>
      </w:pPr>
      <w:r>
        <w:rPr>
          <w:rFonts w:hint="eastAsia" w:ascii="仿宋" w:hAnsi="仿宋" w:eastAsia="仿宋" w:cs="仿宋_GB2312"/>
          <w:sz w:val="28"/>
          <w:szCs w:val="28"/>
        </w:rPr>
      </w:r>
      <w:r/>
    </w:p>
    <w:p>
      <w:pPr>
        <w:ind w:firstLine="565"/>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jc w:val="center"/>
        <w:rPr>
          <w:rFonts w:ascii="宋体" w:hAnsi="宋体"/>
          <w:b/>
          <w:color w:val="000000"/>
          <w:sz w:val="30"/>
          <w:szCs w:val="30"/>
        </w:rPr>
      </w:pPr>
      <w:r>
        <w:rPr>
          <w:rFonts w:ascii="宋体" w:hAnsi="宋体"/>
          <w:b/>
          <w:color w:val="000000"/>
          <w:sz w:val="30"/>
          <w:szCs w:val="30"/>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Adobe 仿宋 Std R">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仿宋">
    <w:panose1 w:val="02010609060101010101"/>
  </w:font>
  <w:font w:name="等线">
    <w:panose1 w:val="0201060003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51</w:t>
    </w:r>
    <w:r>
      <w:fldChar w:fldCharType="end"/>
    </w:r>
    <w:r/>
  </w:p>
  <w:p>
    <w:pPr>
      <w:pStyle w:val="9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45"/>
      </w:rPr>
      <w:framePr w:wrap="around" w:vAnchor="text" w:hAnchor="margin" w:xAlign="center" w:y="1"/>
    </w:pPr>
    <w:r>
      <w:fldChar w:fldCharType="begin"/>
    </w:r>
    <w:r>
      <w:rPr>
        <w:rStyle w:val="945"/>
      </w:rPr>
      <w:instrText xml:space="preserve">PAGE  </w:instrText>
    </w:r>
    <w:r>
      <w:fldChar w:fldCharType="end"/>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71"/>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21"/>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Thousand"/>
      <w:pStyle w:val="1029"/>
      <w:isLgl w:val="false"/>
      <w:suff w:val="nothing"/>
      <w:lvlText w:val="第%1部分"/>
      <w:lvlJc w:val="center"/>
      <w:pPr>
        <w:ind w:left="279" w:firstLine="288"/>
      </w:pPr>
      <w:rPr>
        <w:rFonts w:hint="eastAsia"/>
        <w:sz w:val="28"/>
        <w:szCs w:val="28"/>
        <w:lang w:val="en-US"/>
      </w:rPr>
    </w:lvl>
    <w:lvl w:ilvl="1">
      <w:start w:val="1"/>
      <w:numFmt w:val="chineseCountingThousand"/>
      <w:isLgl w:val="false"/>
      <w:suff w:val="nothing"/>
      <w:lvlText w:val="%2、"/>
      <w:lvlJc w:val="left"/>
      <w:pPr>
        <w:ind w:left="207" w:firstLine="0"/>
      </w:pPr>
      <w:rPr>
        <w:rFonts w:hint="eastAsia"/>
        <w:lang w:val="en-US"/>
      </w:rPr>
    </w:lvl>
    <w:lvl w:ilvl="2">
      <w:start w:val="1"/>
      <w:numFmt w:val="chineseCountingThousand"/>
      <w:isLgl w:val="false"/>
      <w:suff w:val="nothing"/>
      <w:lvlText w:val="(%3)"/>
      <w:lvlJc w:val="left"/>
      <w:pPr>
        <w:ind w:left="-153" w:firstLine="0"/>
      </w:pPr>
      <w:rPr>
        <w:rFonts w:hint="eastAsia"/>
      </w:rPr>
    </w:lvl>
    <w:lvl w:ilvl="3">
      <w:start w:val="1"/>
      <w:numFmt w:val="decimal"/>
      <w:isLgl w:val="false"/>
      <w:suff w:val="nothing"/>
      <w:lvlText w:val="%4、"/>
      <w:lvlJc w:val="left"/>
      <w:pPr>
        <w:ind w:left="-153" w:firstLine="0"/>
      </w:pPr>
      <w:rPr>
        <w:rFonts w:hint="eastAsia"/>
      </w:rPr>
    </w:lvl>
    <w:lvl w:ilvl="4">
      <w:start w:val="1"/>
      <w:numFmt w:val="upperLetter"/>
      <w:isLgl w:val="false"/>
      <w:suff w:val="nothing"/>
      <w:lvlText w:val="%5、"/>
      <w:lvlJc w:val="left"/>
      <w:pPr>
        <w:ind w:left="-153" w:firstLine="0"/>
      </w:pPr>
      <w:rPr>
        <w:rFonts w:hint="eastAsia"/>
      </w:rPr>
    </w:lvl>
    <w:lvl w:ilvl="5">
      <w:start w:val="1"/>
      <w:numFmt w:val="decimal"/>
      <w:isLgl w:val="false"/>
      <w:suff w:val="nothing"/>
      <w:lvlText w:val=""/>
      <w:lvlJc w:val="left"/>
      <w:pPr>
        <w:ind w:left="-153" w:firstLine="0"/>
      </w:pPr>
      <w:rPr>
        <w:rFonts w:hint="eastAsia"/>
      </w:rPr>
    </w:lvl>
    <w:lvl w:ilvl="6">
      <w:start w:val="1"/>
      <w:numFmt w:val="decimal"/>
      <w:isLgl w:val="false"/>
      <w:suff w:val="nothing"/>
      <w:lvlText w:val=""/>
      <w:lvlJc w:val="left"/>
      <w:pPr>
        <w:ind w:left="-153" w:firstLine="0"/>
      </w:pPr>
      <w:rPr>
        <w:rFonts w:hint="eastAsia"/>
      </w:rPr>
    </w:lvl>
    <w:lvl w:ilvl="7">
      <w:start w:val="1"/>
      <w:numFmt w:val="decimal"/>
      <w:isLgl w:val="false"/>
      <w:suff w:val="nothing"/>
      <w:lvlText w:val=""/>
      <w:lvlJc w:val="left"/>
      <w:pPr>
        <w:ind w:left="-153" w:firstLine="0"/>
      </w:pPr>
      <w:rPr>
        <w:rFonts w:hint="eastAsia"/>
      </w:rPr>
    </w:lvl>
    <w:lvl w:ilvl="8">
      <w:start w:val="1"/>
      <w:numFmt w:val="decimal"/>
      <w:isLgl w:val="false"/>
      <w:suff w:val="nothing"/>
      <w:lvlText w:val=""/>
      <w:lvlJc w:val="left"/>
      <w:pPr>
        <w:ind w:left="-153" w:firstLine="0"/>
      </w:pPr>
      <w:rPr>
        <w:rFonts w:hint="eastAsia"/>
      </w:rPr>
    </w:lvl>
  </w:abstractNum>
  <w:num w:numId="1">
    <w:abstractNumId w:val="4"/>
  </w:num>
  <w:num w:numId="2">
    <w:abstractNumId w:val="6"/>
  </w:num>
  <w:num w:numId="3">
    <w:abstractNumId w:val="0"/>
  </w:num>
  <w:num w:numId="4">
    <w:abstractNumId w:val="5"/>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740"/>
    <w:link w:val="731"/>
    <w:uiPriority w:val="9"/>
    <w:rPr>
      <w:rFonts w:ascii="Arial" w:hAnsi="Arial" w:eastAsia="Arial" w:cs="Arial"/>
      <w:sz w:val="40"/>
      <w:szCs w:val="40"/>
    </w:rPr>
  </w:style>
  <w:style w:type="character" w:styleId="694">
    <w:name w:val="Heading 2 Char"/>
    <w:basedOn w:val="740"/>
    <w:link w:val="732"/>
    <w:uiPriority w:val="9"/>
    <w:rPr>
      <w:rFonts w:ascii="Arial" w:hAnsi="Arial" w:eastAsia="Arial" w:cs="Arial"/>
      <w:sz w:val="34"/>
    </w:rPr>
  </w:style>
  <w:style w:type="character" w:styleId="695">
    <w:name w:val="Heading 3 Char"/>
    <w:basedOn w:val="740"/>
    <w:link w:val="733"/>
    <w:uiPriority w:val="9"/>
    <w:rPr>
      <w:rFonts w:ascii="Arial" w:hAnsi="Arial" w:eastAsia="Arial" w:cs="Arial"/>
      <w:sz w:val="30"/>
      <w:szCs w:val="30"/>
    </w:rPr>
  </w:style>
  <w:style w:type="character" w:styleId="696">
    <w:name w:val="Heading 4 Char"/>
    <w:basedOn w:val="740"/>
    <w:link w:val="734"/>
    <w:uiPriority w:val="9"/>
    <w:rPr>
      <w:rFonts w:ascii="Arial" w:hAnsi="Arial" w:eastAsia="Arial" w:cs="Arial"/>
      <w:b/>
      <w:bCs/>
      <w:sz w:val="26"/>
      <w:szCs w:val="26"/>
    </w:rPr>
  </w:style>
  <w:style w:type="character" w:styleId="697">
    <w:name w:val="Heading 5 Char"/>
    <w:basedOn w:val="740"/>
    <w:link w:val="735"/>
    <w:uiPriority w:val="9"/>
    <w:rPr>
      <w:rFonts w:ascii="Arial" w:hAnsi="Arial" w:eastAsia="Arial" w:cs="Arial"/>
      <w:b/>
      <w:bCs/>
      <w:sz w:val="24"/>
      <w:szCs w:val="24"/>
    </w:rPr>
  </w:style>
  <w:style w:type="character" w:styleId="698">
    <w:name w:val="Heading 6 Char"/>
    <w:basedOn w:val="740"/>
    <w:link w:val="736"/>
    <w:uiPriority w:val="9"/>
    <w:rPr>
      <w:rFonts w:ascii="Arial" w:hAnsi="Arial" w:eastAsia="Arial" w:cs="Arial"/>
      <w:b/>
      <w:bCs/>
      <w:sz w:val="22"/>
      <w:szCs w:val="22"/>
    </w:rPr>
  </w:style>
  <w:style w:type="character" w:styleId="699">
    <w:name w:val="Heading 7 Char"/>
    <w:basedOn w:val="740"/>
    <w:link w:val="737"/>
    <w:uiPriority w:val="9"/>
    <w:rPr>
      <w:rFonts w:ascii="Arial" w:hAnsi="Arial" w:eastAsia="Arial" w:cs="Arial"/>
      <w:b/>
      <w:bCs/>
      <w:i/>
      <w:iCs/>
      <w:sz w:val="22"/>
      <w:szCs w:val="22"/>
    </w:rPr>
  </w:style>
  <w:style w:type="character" w:styleId="700">
    <w:name w:val="Heading 8 Char"/>
    <w:basedOn w:val="740"/>
    <w:link w:val="738"/>
    <w:uiPriority w:val="9"/>
    <w:rPr>
      <w:rFonts w:ascii="Arial" w:hAnsi="Arial" w:eastAsia="Arial" w:cs="Arial"/>
      <w:i/>
      <w:iCs/>
      <w:sz w:val="22"/>
      <w:szCs w:val="22"/>
    </w:rPr>
  </w:style>
  <w:style w:type="character" w:styleId="701">
    <w:name w:val="Heading 9 Char"/>
    <w:basedOn w:val="740"/>
    <w:link w:val="739"/>
    <w:uiPriority w:val="9"/>
    <w:rPr>
      <w:rFonts w:ascii="Arial" w:hAnsi="Arial" w:eastAsia="Arial" w:cs="Arial"/>
      <w:i/>
      <w:iCs/>
      <w:sz w:val="21"/>
      <w:szCs w:val="21"/>
    </w:rPr>
  </w:style>
  <w:style w:type="character" w:styleId="702">
    <w:name w:val="Title Char"/>
    <w:basedOn w:val="740"/>
    <w:link w:val="765"/>
    <w:uiPriority w:val="10"/>
    <w:rPr>
      <w:sz w:val="48"/>
      <w:szCs w:val="48"/>
    </w:rPr>
  </w:style>
  <w:style w:type="character" w:styleId="703">
    <w:name w:val="Subtitle Char"/>
    <w:basedOn w:val="740"/>
    <w:link w:val="759"/>
    <w:uiPriority w:val="11"/>
    <w:rPr>
      <w:sz w:val="24"/>
      <w:szCs w:val="24"/>
    </w:rPr>
  </w:style>
  <w:style w:type="character" w:styleId="704">
    <w:name w:val="Quote Char"/>
    <w:link w:val="785"/>
    <w:uiPriority w:val="29"/>
    <w:rPr>
      <w:i/>
    </w:rPr>
  </w:style>
  <w:style w:type="character" w:styleId="705">
    <w:name w:val="Intense Quote Char"/>
    <w:link w:val="787"/>
    <w:uiPriority w:val="30"/>
    <w:rPr>
      <w:i/>
    </w:rPr>
  </w:style>
  <w:style w:type="character" w:styleId="706">
    <w:name w:val="Header Char"/>
    <w:basedOn w:val="740"/>
    <w:link w:val="756"/>
    <w:uiPriority w:val="99"/>
  </w:style>
  <w:style w:type="character" w:styleId="707">
    <w:name w:val="Caption Char"/>
    <w:basedOn w:val="746"/>
    <w:link w:val="755"/>
    <w:uiPriority w:val="99"/>
  </w:style>
  <w:style w:type="table" w:styleId="708">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7">
    <w:name w:val="Footnote Text Char"/>
    <w:link w:val="760"/>
    <w:uiPriority w:val="99"/>
    <w:rPr>
      <w:sz w:val="18"/>
    </w:rPr>
  </w:style>
  <w:style w:type="character" w:styleId="728">
    <w:name w:val="Endnote Text Char"/>
    <w:link w:val="754"/>
    <w:uiPriority w:val="99"/>
    <w:rPr>
      <w:sz w:val="20"/>
    </w:rPr>
  </w:style>
  <w:style w:type="paragraph" w:styleId="729">
    <w:name w:val="TOC Heading"/>
    <w:uiPriority w:val="39"/>
    <w:unhideWhenUsed/>
  </w:style>
  <w:style w:type="paragraph" w:styleId="730" w:default="1">
    <w:name w:val="Normal"/>
    <w:next w:val="742"/>
    <w:uiPriority w:val="0"/>
    <w:qFormat/>
    <w:pPr>
      <w:jc w:val="both"/>
      <w:widowControl w:val="off"/>
    </w:pPr>
    <w:rPr>
      <w:rFonts w:ascii="Times New Roman" w:hAnsi="Times New Roman" w:eastAsia="宋体" w:cs="Times New Roman"/>
      <w:sz w:val="21"/>
      <w:szCs w:val="24"/>
      <w:lang w:val="en-US" w:eastAsia="zh-CN" w:bidi="ar-SA"/>
    </w:rPr>
  </w:style>
  <w:style w:type="paragraph" w:styleId="731">
    <w:name w:val="Heading 1"/>
    <w:basedOn w:val="730"/>
    <w:next w:val="730"/>
    <w:link w:val="772"/>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773"/>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774"/>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775"/>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76"/>
    <w:uiPriority w:val="9"/>
    <w:unhideWhenUsed/>
    <w:qFormat/>
    <w:pPr>
      <w:keepLines/>
      <w:keepNext/>
      <w:spacing w:before="320" w:after="200"/>
      <w:outlineLvl w:val="4"/>
    </w:pPr>
    <w:rPr>
      <w:rFonts w:ascii="Arial" w:hAnsi="Arial" w:eastAsia="Arial" w:cs="Arial"/>
      <w:b/>
      <w:bCs/>
      <w:sz w:val="24"/>
    </w:rPr>
  </w:style>
  <w:style w:type="paragraph" w:styleId="736">
    <w:name w:val="Heading 6"/>
    <w:basedOn w:val="730"/>
    <w:next w:val="730"/>
    <w:link w:val="777"/>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79"/>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80"/>
    <w:uiPriority w:val="9"/>
    <w:unhideWhenUsed/>
    <w:qFormat/>
    <w:pPr>
      <w:keepLines/>
      <w:keepNext/>
      <w:spacing w:before="320" w:after="200"/>
      <w:outlineLvl w:val="8"/>
    </w:pPr>
    <w:rPr>
      <w:rFonts w:ascii="Arial" w:hAnsi="Arial" w:eastAsia="Arial" w:cs="Arial"/>
      <w:i/>
      <w:iCs/>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Body Text"/>
    <w:basedOn w:val="730"/>
    <w:next w:val="743"/>
    <w:uiPriority w:val="99"/>
    <w:qFormat/>
    <w:pPr>
      <w:ind w:firstLine="425"/>
      <w:spacing w:before="120"/>
    </w:pPr>
    <w:rPr>
      <w:szCs w:val="20"/>
    </w:rPr>
  </w:style>
  <w:style w:type="paragraph" w:styleId="74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744">
    <w:name w:val="toc 7"/>
    <w:basedOn w:val="730"/>
    <w:next w:val="730"/>
    <w:uiPriority w:val="39"/>
    <w:unhideWhenUsed/>
    <w:qFormat/>
    <w:pPr>
      <w:ind w:left="1701"/>
      <w:spacing w:after="57"/>
    </w:pPr>
  </w:style>
  <w:style w:type="paragraph" w:styleId="745">
    <w:name w:val="Normal Indent"/>
    <w:basedOn w:val="730"/>
    <w:uiPriority w:val="0"/>
    <w:qFormat/>
    <w:pPr>
      <w:ind w:firstLine="420"/>
    </w:pPr>
  </w:style>
  <w:style w:type="paragraph" w:styleId="746">
    <w:name w:val="Caption"/>
    <w:basedOn w:val="730"/>
    <w:next w:val="730"/>
    <w:uiPriority w:val="35"/>
    <w:semiHidden/>
    <w:unhideWhenUsed/>
    <w:qFormat/>
    <w:pPr>
      <w:spacing w:line="276" w:lineRule="auto"/>
    </w:pPr>
    <w:rPr>
      <w:b/>
      <w:bCs/>
      <w:color w:val="4f81bd"/>
      <w:sz w:val="18"/>
      <w:szCs w:val="18"/>
    </w:rPr>
  </w:style>
  <w:style w:type="paragraph" w:styleId="747">
    <w:name w:val="Body Text Indent"/>
    <w:basedOn w:val="730"/>
    <w:uiPriority w:val="0"/>
    <w:qFormat/>
    <w:pPr>
      <w:ind w:left="420"/>
      <w:spacing w:after="120"/>
    </w:pPr>
    <w:rPr>
      <w:rFonts w:ascii="等线" w:hAnsi="等线" w:eastAsia="等线"/>
    </w:rPr>
  </w:style>
  <w:style w:type="paragraph" w:styleId="748">
    <w:name w:val="Block Text"/>
    <w:basedOn w:val="730"/>
    <w:uiPriority w:val="0"/>
    <w:qFormat/>
    <w:pPr>
      <w:ind w:left="420" w:right="33"/>
      <w:jc w:val="left"/>
    </w:pPr>
    <w:rPr>
      <w:sz w:val="24"/>
      <w:szCs w:val="20"/>
    </w:rPr>
  </w:style>
  <w:style w:type="paragraph" w:styleId="749">
    <w:name w:val="index 4"/>
    <w:basedOn w:val="730"/>
    <w:next w:val="730"/>
    <w:uiPriority w:val="99"/>
    <w:unhideWhenUsed/>
    <w:qFormat/>
    <w:pPr>
      <w:ind w:left="600"/>
    </w:pPr>
  </w:style>
  <w:style w:type="paragraph" w:styleId="750">
    <w:name w:val="toc 5"/>
    <w:basedOn w:val="730"/>
    <w:next w:val="730"/>
    <w:uiPriority w:val="39"/>
    <w:unhideWhenUsed/>
    <w:qFormat/>
    <w:pPr>
      <w:ind w:left="1134"/>
      <w:spacing w:after="57"/>
    </w:pPr>
  </w:style>
  <w:style w:type="paragraph" w:styleId="751">
    <w:name w:val="toc 3"/>
    <w:basedOn w:val="730"/>
    <w:next w:val="730"/>
    <w:uiPriority w:val="39"/>
    <w:unhideWhenUsed/>
    <w:qFormat/>
    <w:pPr>
      <w:ind w:left="567"/>
      <w:spacing w:after="57"/>
    </w:pPr>
  </w:style>
  <w:style w:type="paragraph" w:styleId="752">
    <w:name w:val="Plain Text"/>
    <w:basedOn w:val="730"/>
    <w:uiPriority w:val="0"/>
    <w:qFormat/>
    <w:rPr>
      <w:rFonts w:ascii="宋体" w:hAnsi="Courier New"/>
      <w:szCs w:val="20"/>
    </w:rPr>
  </w:style>
  <w:style w:type="paragraph" w:styleId="753">
    <w:name w:val="toc 8"/>
    <w:basedOn w:val="730"/>
    <w:next w:val="730"/>
    <w:uiPriority w:val="39"/>
    <w:unhideWhenUsed/>
    <w:qFormat/>
    <w:pPr>
      <w:ind w:left="1984"/>
      <w:spacing w:after="57"/>
    </w:pPr>
  </w:style>
  <w:style w:type="paragraph" w:styleId="754">
    <w:name w:val="endnote text"/>
    <w:basedOn w:val="730"/>
    <w:link w:val="918"/>
    <w:uiPriority w:val="99"/>
    <w:semiHidden/>
    <w:unhideWhenUsed/>
    <w:qFormat/>
    <w:rPr>
      <w:sz w:val="20"/>
    </w:rPr>
  </w:style>
  <w:style w:type="paragraph" w:styleId="755">
    <w:name w:val="Footer"/>
    <w:basedOn w:val="730"/>
    <w:link w:val="791"/>
    <w:uiPriority w:val="99"/>
    <w:unhideWhenUsed/>
    <w:qFormat/>
    <w:pPr>
      <w:tabs>
        <w:tab w:val="center" w:pos="7143" w:leader="none"/>
        <w:tab w:val="right" w:pos="14287" w:leader="none"/>
      </w:tabs>
    </w:pPr>
  </w:style>
  <w:style w:type="paragraph" w:styleId="756">
    <w:name w:val="Header"/>
    <w:basedOn w:val="730"/>
    <w:link w:val="789"/>
    <w:uiPriority w:val="99"/>
    <w:unhideWhenUsed/>
    <w:qFormat/>
    <w:pPr>
      <w:tabs>
        <w:tab w:val="center" w:pos="7143" w:leader="none"/>
        <w:tab w:val="right" w:pos="14287" w:leader="none"/>
      </w:tabs>
    </w:pPr>
  </w:style>
  <w:style w:type="paragraph" w:styleId="757">
    <w:name w:val="toc 1"/>
    <w:basedOn w:val="730"/>
    <w:next w:val="730"/>
    <w:uiPriority w:val="39"/>
    <w:unhideWhenUsed/>
    <w:qFormat/>
    <w:pPr>
      <w:spacing w:after="57"/>
    </w:pPr>
  </w:style>
  <w:style w:type="paragraph" w:styleId="758">
    <w:name w:val="toc 4"/>
    <w:basedOn w:val="730"/>
    <w:next w:val="730"/>
    <w:uiPriority w:val="39"/>
    <w:unhideWhenUsed/>
    <w:qFormat/>
    <w:pPr>
      <w:ind w:left="850"/>
      <w:spacing w:after="57"/>
    </w:pPr>
  </w:style>
  <w:style w:type="paragraph" w:styleId="759">
    <w:name w:val="Subtitle"/>
    <w:basedOn w:val="730"/>
    <w:next w:val="730"/>
    <w:link w:val="784"/>
    <w:uiPriority w:val="11"/>
    <w:qFormat/>
    <w:pPr>
      <w:spacing w:before="200" w:after="200"/>
    </w:pPr>
    <w:rPr>
      <w:sz w:val="24"/>
    </w:rPr>
  </w:style>
  <w:style w:type="paragraph" w:styleId="760">
    <w:name w:val="footnote text"/>
    <w:basedOn w:val="730"/>
    <w:link w:val="917"/>
    <w:uiPriority w:val="99"/>
    <w:semiHidden/>
    <w:unhideWhenUsed/>
    <w:qFormat/>
    <w:pPr>
      <w:spacing w:after="40"/>
    </w:pPr>
    <w:rPr>
      <w:sz w:val="18"/>
    </w:rPr>
  </w:style>
  <w:style w:type="paragraph" w:styleId="761">
    <w:name w:val="toc 6"/>
    <w:basedOn w:val="730"/>
    <w:next w:val="730"/>
    <w:uiPriority w:val="39"/>
    <w:unhideWhenUsed/>
    <w:qFormat/>
    <w:pPr>
      <w:ind w:left="1417"/>
      <w:spacing w:after="57"/>
    </w:pPr>
  </w:style>
  <w:style w:type="paragraph" w:styleId="762">
    <w:name w:val="table of figures"/>
    <w:basedOn w:val="730"/>
    <w:next w:val="730"/>
    <w:uiPriority w:val="99"/>
    <w:unhideWhenUsed/>
    <w:qFormat/>
  </w:style>
  <w:style w:type="paragraph" w:styleId="763">
    <w:name w:val="toc 2"/>
    <w:basedOn w:val="730"/>
    <w:next w:val="730"/>
    <w:uiPriority w:val="39"/>
    <w:unhideWhenUsed/>
    <w:qFormat/>
    <w:pPr>
      <w:ind w:left="283"/>
      <w:spacing w:after="57"/>
    </w:pPr>
  </w:style>
  <w:style w:type="paragraph" w:styleId="764">
    <w:name w:val="toc 9"/>
    <w:basedOn w:val="730"/>
    <w:next w:val="730"/>
    <w:uiPriority w:val="39"/>
    <w:unhideWhenUsed/>
    <w:qFormat/>
    <w:pPr>
      <w:ind w:left="2268"/>
      <w:spacing w:after="57"/>
    </w:pPr>
  </w:style>
  <w:style w:type="paragraph" w:styleId="765">
    <w:name w:val="Title"/>
    <w:basedOn w:val="730"/>
    <w:next w:val="730"/>
    <w:link w:val="783"/>
    <w:uiPriority w:val="10"/>
    <w:qFormat/>
    <w:pPr>
      <w:contextualSpacing/>
      <w:spacing w:before="300" w:after="200"/>
    </w:pPr>
    <w:rPr>
      <w:sz w:val="48"/>
      <w:szCs w:val="48"/>
    </w:rPr>
  </w:style>
  <w:style w:type="paragraph" w:styleId="766">
    <w:name w:val="Body Text First Indent"/>
    <w:basedOn w:val="742"/>
    <w:uiPriority w:val="0"/>
    <w:qFormat/>
    <w:pPr>
      <w:ind w:firstLine="200"/>
      <w:spacing w:line="360" w:lineRule="auto"/>
    </w:pPr>
    <w:rPr>
      <w:sz w:val="28"/>
      <w:szCs w:val="28"/>
    </w:r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u w:val="single"/>
    </w:rPr>
  </w:style>
  <w:style w:type="character" w:styleId="770">
    <w:name w:val="footnote reference"/>
    <w:uiPriority w:val="99"/>
    <w:unhideWhenUsed/>
    <w:qFormat/>
    <w:rPr>
      <w:vertAlign w:val="superscript"/>
    </w:rPr>
  </w:style>
  <w:style w:type="paragraph" w:styleId="771" w:customStyle="1">
    <w:name w:val="列表项目符号 21"/>
    <w:basedOn w:val="730"/>
    <w:uiPriority w:val="0"/>
    <w:qFormat/>
    <w:pPr>
      <w:numPr>
        <w:ilvl w:val="0"/>
        <w:numId w:val="1"/>
      </w:numPr>
    </w:pPr>
  </w:style>
  <w:style w:type="character" w:styleId="772" w:customStyle="1">
    <w:name w:val="标题 1 Char"/>
    <w:link w:val="731"/>
    <w:uiPriority w:val="9"/>
    <w:qFormat/>
    <w:rPr>
      <w:rFonts w:ascii="Arial" w:hAnsi="Arial" w:eastAsia="Arial" w:cs="Arial"/>
      <w:sz w:val="40"/>
      <w:szCs w:val="40"/>
    </w:rPr>
  </w:style>
  <w:style w:type="character" w:styleId="773" w:customStyle="1">
    <w:name w:val="标题 2 Char"/>
    <w:link w:val="732"/>
    <w:uiPriority w:val="9"/>
    <w:qFormat/>
    <w:rPr>
      <w:rFonts w:ascii="Arial" w:hAnsi="Arial" w:eastAsia="Arial" w:cs="Arial"/>
      <w:sz w:val="34"/>
    </w:rPr>
  </w:style>
  <w:style w:type="character" w:styleId="774" w:customStyle="1">
    <w:name w:val="标题 3 Char"/>
    <w:link w:val="733"/>
    <w:uiPriority w:val="9"/>
    <w:qFormat/>
    <w:rPr>
      <w:rFonts w:ascii="Arial" w:hAnsi="Arial" w:eastAsia="Arial" w:cs="Arial"/>
      <w:sz w:val="30"/>
      <w:szCs w:val="30"/>
    </w:rPr>
  </w:style>
  <w:style w:type="character" w:styleId="775" w:customStyle="1">
    <w:name w:val="标题 4 Char"/>
    <w:link w:val="734"/>
    <w:uiPriority w:val="9"/>
    <w:qFormat/>
    <w:rPr>
      <w:rFonts w:ascii="Arial" w:hAnsi="Arial" w:eastAsia="Arial" w:cs="Arial"/>
      <w:b/>
      <w:bCs/>
      <w:sz w:val="26"/>
      <w:szCs w:val="26"/>
    </w:rPr>
  </w:style>
  <w:style w:type="character" w:styleId="776" w:customStyle="1">
    <w:name w:val="标题 5 Char"/>
    <w:link w:val="735"/>
    <w:uiPriority w:val="9"/>
    <w:qFormat/>
    <w:rPr>
      <w:rFonts w:ascii="Arial" w:hAnsi="Arial" w:eastAsia="Arial" w:cs="Arial"/>
      <w:b/>
      <w:bCs/>
      <w:sz w:val="24"/>
      <w:szCs w:val="24"/>
    </w:rPr>
  </w:style>
  <w:style w:type="character" w:styleId="777" w:customStyle="1">
    <w:name w:val="标题 6 Char"/>
    <w:link w:val="736"/>
    <w:uiPriority w:val="9"/>
    <w:qFormat/>
    <w:rPr>
      <w:rFonts w:ascii="Arial" w:hAnsi="Arial" w:eastAsia="Arial" w:cs="Arial"/>
      <w:b/>
      <w:bCs/>
      <w:sz w:val="22"/>
      <w:szCs w:val="22"/>
    </w:rPr>
  </w:style>
  <w:style w:type="character" w:styleId="778" w:customStyle="1">
    <w:name w:val="标题 7 Char"/>
    <w:link w:val="737"/>
    <w:uiPriority w:val="9"/>
    <w:qFormat/>
    <w:rPr>
      <w:rFonts w:ascii="Arial" w:hAnsi="Arial" w:eastAsia="Arial" w:cs="Arial"/>
      <w:b/>
      <w:bCs/>
      <w:i/>
      <w:iCs/>
      <w:sz w:val="22"/>
      <w:szCs w:val="22"/>
    </w:rPr>
  </w:style>
  <w:style w:type="character" w:styleId="779" w:customStyle="1">
    <w:name w:val="标题 8 Char"/>
    <w:link w:val="738"/>
    <w:uiPriority w:val="9"/>
    <w:qFormat/>
    <w:rPr>
      <w:rFonts w:ascii="Arial" w:hAnsi="Arial" w:eastAsia="Arial" w:cs="Arial"/>
      <w:i/>
      <w:iCs/>
      <w:sz w:val="22"/>
      <w:szCs w:val="22"/>
    </w:rPr>
  </w:style>
  <w:style w:type="character" w:styleId="780" w:customStyle="1">
    <w:name w:val="标题 9 Char"/>
    <w:link w:val="739"/>
    <w:uiPriority w:val="9"/>
    <w:qFormat/>
    <w:rPr>
      <w:rFonts w:ascii="Arial" w:hAnsi="Arial" w:eastAsia="Arial" w:cs="Arial"/>
      <w:i/>
      <w:iCs/>
      <w:sz w:val="21"/>
      <w:szCs w:val="21"/>
    </w:rPr>
  </w:style>
  <w:style w:type="paragraph" w:styleId="781">
    <w:name w:val="List Paragraph"/>
    <w:basedOn w:val="730"/>
    <w:uiPriority w:val="34"/>
    <w:qFormat/>
    <w:pPr>
      <w:contextualSpacing/>
      <w:ind w:left="720"/>
    </w:pPr>
  </w:style>
  <w:style w:type="paragraph" w:styleId="782">
    <w:name w:val="No Spacing"/>
    <w:uiPriority w:val="1"/>
    <w:qFormat/>
    <w:rPr>
      <w:rFonts w:ascii="Times New Roman" w:hAnsi="Times New Roman" w:eastAsia="宋体" w:cs="Times New Roman"/>
      <w:lang w:val="en-US" w:eastAsia="zh-CN" w:bidi="ar-SA"/>
    </w:rPr>
  </w:style>
  <w:style w:type="character" w:styleId="783" w:customStyle="1">
    <w:name w:val="标题 Char"/>
    <w:link w:val="765"/>
    <w:uiPriority w:val="10"/>
    <w:qFormat/>
    <w:rPr>
      <w:sz w:val="48"/>
      <w:szCs w:val="48"/>
    </w:rPr>
  </w:style>
  <w:style w:type="character" w:styleId="784" w:customStyle="1">
    <w:name w:val="副标题 Char"/>
    <w:link w:val="759"/>
    <w:uiPriority w:val="11"/>
    <w:qFormat/>
    <w:rPr>
      <w:sz w:val="24"/>
      <w:szCs w:val="24"/>
    </w:rPr>
  </w:style>
  <w:style w:type="paragraph" w:styleId="785">
    <w:name w:val="Quote"/>
    <w:basedOn w:val="730"/>
    <w:next w:val="730"/>
    <w:link w:val="786"/>
    <w:uiPriority w:val="29"/>
    <w:qFormat/>
    <w:pPr>
      <w:ind w:left="720" w:right="720"/>
    </w:pPr>
    <w:rPr>
      <w:i/>
    </w:rPr>
  </w:style>
  <w:style w:type="character" w:styleId="786" w:customStyle="1">
    <w:name w:val="引用 Char"/>
    <w:link w:val="785"/>
    <w:uiPriority w:val="29"/>
    <w:qFormat/>
    <w:rPr>
      <w:i/>
    </w:rPr>
  </w:style>
  <w:style w:type="paragraph" w:styleId="787">
    <w:name w:val="Intense Quote"/>
    <w:basedOn w:val="730"/>
    <w:next w:val="730"/>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Char"/>
    <w:link w:val="787"/>
    <w:uiPriority w:val="30"/>
    <w:qFormat/>
    <w:rPr>
      <w:i/>
    </w:rPr>
  </w:style>
  <w:style w:type="character" w:styleId="789" w:customStyle="1">
    <w:name w:val="页眉 Char"/>
    <w:link w:val="756"/>
    <w:uiPriority w:val="99"/>
    <w:qFormat/>
  </w:style>
  <w:style w:type="character" w:styleId="790" w:customStyle="1">
    <w:name w:val="Footer Char"/>
    <w:uiPriority w:val="99"/>
    <w:qFormat/>
  </w:style>
  <w:style w:type="character" w:styleId="791" w:customStyle="1">
    <w:name w:val="页脚 Char"/>
    <w:link w:val="755"/>
    <w:uiPriority w:val="99"/>
    <w:qFormat/>
  </w:style>
  <w:style w:type="table" w:styleId="79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5" w:customStyle="1">
    <w:name w:val="无格式表格 31"/>
    <w:uiPriority w:val="99"/>
    <w:qFormat/>
    <w:tblPr>
      <w:tblCellMar>
        <w:left w:w="0" w:type="dxa"/>
        <w:top w:w="0" w:type="dxa"/>
        <w:right w:w="0" w:type="dxa"/>
        <w:bottom w:w="0" w:type="dxa"/>
      </w:tblCellMar>
    </w:tblPr>
  </w:style>
  <w:style w:type="table" w:styleId="796" w:customStyle="1">
    <w:name w:val="无格式表格 41"/>
    <w:uiPriority w:val="99"/>
    <w:qFormat/>
    <w:tblPr>
      <w:tblCellMar>
        <w:left w:w="0" w:type="dxa"/>
        <w:top w:w="0" w:type="dxa"/>
        <w:right w:w="0" w:type="dxa"/>
        <w:bottom w:w="0" w:type="dxa"/>
      </w:tblCellMar>
    </w:tblPr>
  </w:style>
  <w:style w:type="table" w:styleId="797" w:customStyle="1">
    <w:name w:val="无格式表格 51"/>
    <w:uiPriority w:val="99"/>
    <w:qFormat/>
    <w:tblPr>
      <w:tblCellMar>
        <w:left w:w="0" w:type="dxa"/>
        <w:top w:w="0" w:type="dxa"/>
        <w:right w:w="0" w:type="dxa"/>
        <w:bottom w:w="0" w:type="dxa"/>
      </w:tblCellMar>
    </w:tblPr>
  </w:style>
  <w:style w:type="table" w:styleId="79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7" w:customStyle="1">
    <w:name w:val="清单表 1 浅色1"/>
    <w:uiPriority w:val="99"/>
    <w:qFormat/>
    <w:tblPr>
      <w:tblCellMar>
        <w:left w:w="0" w:type="dxa"/>
        <w:top w:w="0" w:type="dxa"/>
        <w:right w:w="0" w:type="dxa"/>
        <w:bottom w:w="0" w:type="dxa"/>
      </w:tblCellMar>
    </w:tblPr>
  </w:style>
  <w:style w:type="table" w:styleId="848" w:customStyle="1">
    <w:name w:val="List Table 1 Light - Accent 1"/>
    <w:uiPriority w:val="99"/>
    <w:qFormat/>
    <w:tblPr>
      <w:tblCellMar>
        <w:left w:w="0" w:type="dxa"/>
        <w:top w:w="0" w:type="dxa"/>
        <w:right w:w="0" w:type="dxa"/>
        <w:bottom w:w="0" w:type="dxa"/>
      </w:tblCellMar>
    </w:tblPr>
  </w:style>
  <w:style w:type="table" w:styleId="849" w:customStyle="1">
    <w:name w:val="List Table 1 Light - Accent 2"/>
    <w:uiPriority w:val="99"/>
    <w:qFormat/>
    <w:tblPr>
      <w:tblCellMar>
        <w:left w:w="0" w:type="dxa"/>
        <w:top w:w="0" w:type="dxa"/>
        <w:right w:w="0" w:type="dxa"/>
        <w:bottom w:w="0" w:type="dxa"/>
      </w:tblCellMar>
    </w:tblPr>
  </w:style>
  <w:style w:type="table" w:styleId="850" w:customStyle="1">
    <w:name w:val="List Table 1 Light - Accent 3"/>
    <w:uiPriority w:val="99"/>
    <w:qFormat/>
    <w:tblPr>
      <w:tblCellMar>
        <w:left w:w="0" w:type="dxa"/>
        <w:top w:w="0" w:type="dxa"/>
        <w:right w:w="0" w:type="dxa"/>
        <w:bottom w:w="0" w:type="dxa"/>
      </w:tblCellMar>
    </w:tblPr>
  </w:style>
  <w:style w:type="table" w:styleId="851" w:customStyle="1">
    <w:name w:val="List Table 1 Light - Accent 4"/>
    <w:uiPriority w:val="99"/>
    <w:qFormat/>
    <w:tblPr>
      <w:tblCellMar>
        <w:left w:w="0" w:type="dxa"/>
        <w:top w:w="0" w:type="dxa"/>
        <w:right w:w="0" w:type="dxa"/>
        <w:bottom w:w="0" w:type="dxa"/>
      </w:tblCellMar>
    </w:tblPr>
  </w:style>
  <w:style w:type="table" w:styleId="852" w:customStyle="1">
    <w:name w:val="List Table 1 Light - Accent 5"/>
    <w:uiPriority w:val="99"/>
    <w:qFormat/>
    <w:tblPr>
      <w:tblCellMar>
        <w:left w:w="0" w:type="dxa"/>
        <w:top w:w="0" w:type="dxa"/>
        <w:right w:w="0" w:type="dxa"/>
        <w:bottom w:w="0" w:type="dxa"/>
      </w:tblCellMar>
    </w:tblPr>
  </w:style>
  <w:style w:type="table" w:styleId="853" w:customStyle="1">
    <w:name w:val="List Table 1 Light - Accent 6"/>
    <w:uiPriority w:val="99"/>
    <w:qFormat/>
    <w:tblPr>
      <w:tblCellMar>
        <w:left w:w="0" w:type="dxa"/>
        <w:top w:w="0" w:type="dxa"/>
        <w:right w:w="0" w:type="dxa"/>
        <w:bottom w:w="0" w:type="dxa"/>
      </w:tblCellMar>
    </w:tblPr>
  </w:style>
  <w:style w:type="table" w:styleId="85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6" w:customStyle="1">
    <w:name w:val="Lined - Accent"/>
    <w:uiPriority w:val="99"/>
    <w:qFormat/>
    <w:rPr>
      <w:color w:val="404040"/>
    </w:rPr>
    <w:tblPr>
      <w:tblCellMar>
        <w:left w:w="0" w:type="dxa"/>
        <w:top w:w="0" w:type="dxa"/>
        <w:right w:w="0" w:type="dxa"/>
        <w:bottom w:w="0" w:type="dxa"/>
      </w:tblCellMar>
    </w:tblPr>
  </w:style>
  <w:style w:type="table" w:styleId="897" w:customStyle="1">
    <w:name w:val="Lined - Accent 1"/>
    <w:uiPriority w:val="99"/>
    <w:qFormat/>
    <w:rPr>
      <w:color w:val="404040"/>
    </w:rPr>
    <w:tblPr>
      <w:tblCellMar>
        <w:left w:w="0" w:type="dxa"/>
        <w:top w:w="0" w:type="dxa"/>
        <w:right w:w="0" w:type="dxa"/>
        <w:bottom w:w="0" w:type="dxa"/>
      </w:tblCellMar>
    </w:tblPr>
  </w:style>
  <w:style w:type="table" w:styleId="898" w:customStyle="1">
    <w:name w:val="Lined - Accent 2"/>
    <w:uiPriority w:val="99"/>
    <w:qFormat/>
    <w:rPr>
      <w:color w:val="404040"/>
    </w:rPr>
    <w:tblPr>
      <w:tblCellMar>
        <w:left w:w="0" w:type="dxa"/>
        <w:top w:w="0" w:type="dxa"/>
        <w:right w:w="0" w:type="dxa"/>
        <w:bottom w:w="0" w:type="dxa"/>
      </w:tblCellMar>
    </w:tblPr>
  </w:style>
  <w:style w:type="table" w:styleId="899" w:customStyle="1">
    <w:name w:val="Lined - Accent 3"/>
    <w:uiPriority w:val="99"/>
    <w:qFormat/>
    <w:rPr>
      <w:color w:val="404040"/>
    </w:rPr>
    <w:tblPr>
      <w:tblCellMar>
        <w:left w:w="0" w:type="dxa"/>
        <w:top w:w="0" w:type="dxa"/>
        <w:right w:w="0" w:type="dxa"/>
        <w:bottom w:w="0" w:type="dxa"/>
      </w:tblCellMar>
    </w:tblPr>
  </w:style>
  <w:style w:type="table" w:styleId="900" w:customStyle="1">
    <w:name w:val="Lined - Accent 4"/>
    <w:uiPriority w:val="99"/>
    <w:qFormat/>
    <w:rPr>
      <w:color w:val="404040"/>
    </w:rPr>
    <w:tblPr>
      <w:tblCellMar>
        <w:left w:w="0" w:type="dxa"/>
        <w:top w:w="0" w:type="dxa"/>
        <w:right w:w="0" w:type="dxa"/>
        <w:bottom w:w="0" w:type="dxa"/>
      </w:tblCellMar>
    </w:tblPr>
  </w:style>
  <w:style w:type="table" w:styleId="901" w:customStyle="1">
    <w:name w:val="Lined - Accent 5"/>
    <w:uiPriority w:val="99"/>
    <w:qFormat/>
    <w:rPr>
      <w:color w:val="404040"/>
    </w:rPr>
    <w:tblPr>
      <w:tblCellMar>
        <w:left w:w="0" w:type="dxa"/>
        <w:top w:w="0" w:type="dxa"/>
        <w:right w:w="0" w:type="dxa"/>
        <w:bottom w:w="0" w:type="dxa"/>
      </w:tblCellMar>
    </w:tblPr>
  </w:style>
  <w:style w:type="table" w:styleId="902" w:customStyle="1">
    <w:name w:val="Lined - Accent 6"/>
    <w:uiPriority w:val="99"/>
    <w:qFormat/>
    <w:rPr>
      <w:color w:val="404040"/>
    </w:rPr>
    <w:tblPr>
      <w:tblCellMar>
        <w:left w:w="0" w:type="dxa"/>
        <w:top w:w="0" w:type="dxa"/>
        <w:right w:w="0" w:type="dxa"/>
        <w:bottom w:w="0" w:type="dxa"/>
      </w:tblCellMar>
    </w:tblPr>
  </w:style>
  <w:style w:type="table" w:styleId="90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7" w:customStyle="1">
    <w:name w:val="脚注文本 Char"/>
    <w:link w:val="760"/>
    <w:uiPriority w:val="99"/>
    <w:qFormat/>
    <w:rPr>
      <w:sz w:val="18"/>
    </w:rPr>
  </w:style>
  <w:style w:type="character" w:styleId="918" w:customStyle="1">
    <w:name w:val="尾注文本 Char"/>
    <w:link w:val="754"/>
    <w:uiPriority w:val="99"/>
    <w:qFormat/>
    <w:rPr>
      <w:sz w:val="20"/>
    </w:rPr>
  </w:style>
  <w:style w:type="paragraph" w:styleId="919" w:customStyle="1">
    <w:name w:val="TOC 标题1"/>
    <w:uiPriority w:val="39"/>
    <w:unhideWhenUsed/>
    <w:qFormat/>
    <w:rPr>
      <w:rFonts w:ascii="Times New Roman" w:hAnsi="Times New Roman" w:eastAsia="宋体" w:cs="Times New Roman"/>
      <w:lang w:val="en-US" w:eastAsia="zh-CN" w:bidi="ar-SA"/>
    </w:rPr>
  </w:style>
  <w:style w:type="paragraph" w:styleId="920" w:customStyle="1">
    <w:name w:val="标题 11"/>
    <w:basedOn w:val="730"/>
    <w:next w:val="730"/>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921" w:customStyle="1">
    <w:name w:val="标题 31"/>
    <w:basedOn w:val="730"/>
    <w:next w:val="922"/>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922" w:customStyle="1">
    <w:name w:val="正文缩进1"/>
    <w:basedOn w:val="730"/>
    <w:link w:val="925"/>
    <w:uiPriority w:val="0"/>
    <w:qFormat/>
    <w:pPr>
      <w:ind w:firstLine="420"/>
    </w:pPr>
  </w:style>
  <w:style w:type="character" w:styleId="923" w:customStyle="1">
    <w:name w:val="默认段落字体1"/>
    <w:uiPriority w:val="0"/>
    <w:semiHidden/>
    <w:qFormat/>
  </w:style>
  <w:style w:type="table" w:styleId="924" w:customStyle="1">
    <w:name w:val="普通表格1"/>
    <w:uiPriority w:val="0"/>
    <w:semiHidden/>
    <w:qFormat/>
    <w:tblPr>
      <w:tblCellMar>
        <w:left w:w="0" w:type="dxa"/>
        <w:top w:w="0" w:type="dxa"/>
        <w:right w:w="0" w:type="dxa"/>
        <w:bottom w:w="0" w:type="dxa"/>
      </w:tblCellMar>
    </w:tblPr>
  </w:style>
  <w:style w:type="character" w:styleId="925" w:customStyle="1">
    <w:name w:val="正文缩进 Char"/>
    <w:link w:val="922"/>
    <w:uiPriority w:val="0"/>
    <w:qFormat/>
    <w:rPr>
      <w:sz w:val="21"/>
      <w:szCs w:val="24"/>
    </w:rPr>
  </w:style>
  <w:style w:type="paragraph" w:styleId="926" w:customStyle="1">
    <w:name w:val="文档结构图1"/>
    <w:basedOn w:val="730"/>
    <w:uiPriority w:val="0"/>
    <w:semiHidden/>
    <w:qFormat/>
    <w:pPr>
      <w:shd w:val="clear" w:color="auto" w:fill="000080"/>
    </w:pPr>
  </w:style>
  <w:style w:type="paragraph" w:styleId="927" w:customStyle="1">
    <w:name w:val="正文文本 31"/>
    <w:basedOn w:val="730"/>
    <w:uiPriority w:val="0"/>
    <w:qFormat/>
    <w:pPr>
      <w:jc w:val="center"/>
    </w:pPr>
    <w:rPr>
      <w:rFonts w:eastAsia="黑体"/>
      <w:sz w:val="72"/>
    </w:rPr>
  </w:style>
  <w:style w:type="paragraph" w:styleId="928" w:customStyle="1">
    <w:name w:val="正文文本1"/>
    <w:basedOn w:val="730"/>
    <w:uiPriority w:val="0"/>
    <w:qFormat/>
    <w:pPr>
      <w:jc w:val="center"/>
    </w:pPr>
    <w:rPr>
      <w:rFonts w:eastAsia="仿宋_GB2312"/>
      <w:sz w:val="28"/>
    </w:rPr>
  </w:style>
  <w:style w:type="paragraph" w:styleId="929" w:customStyle="1">
    <w:name w:val="正文文本缩进1"/>
    <w:basedOn w:val="730"/>
    <w:link w:val="930"/>
    <w:uiPriority w:val="0"/>
    <w:qFormat/>
    <w:pPr>
      <w:ind w:left="420"/>
      <w:spacing w:after="120"/>
    </w:pPr>
  </w:style>
  <w:style w:type="character" w:styleId="930" w:customStyle="1">
    <w:name w:val="正文文本缩进 Char"/>
    <w:link w:val="929"/>
    <w:uiPriority w:val="0"/>
    <w:qFormat/>
    <w:rPr>
      <w:sz w:val="21"/>
      <w:szCs w:val="24"/>
    </w:rPr>
  </w:style>
  <w:style w:type="paragraph" w:styleId="931" w:customStyle="1">
    <w:name w:val="文本块1"/>
    <w:basedOn w:val="730"/>
    <w:uiPriority w:val="0"/>
    <w:qFormat/>
    <w:pPr>
      <w:ind w:left="420" w:right="33"/>
      <w:jc w:val="left"/>
    </w:pPr>
    <w:rPr>
      <w:sz w:val="24"/>
      <w:szCs w:val="20"/>
    </w:rPr>
  </w:style>
  <w:style w:type="paragraph" w:styleId="932" w:customStyle="1">
    <w:name w:val="纯文本1"/>
    <w:basedOn w:val="730"/>
    <w:link w:val="933"/>
    <w:uiPriority w:val="0"/>
    <w:qFormat/>
    <w:rPr>
      <w:rFonts w:ascii="宋体" w:hAnsi="Courier New"/>
      <w:szCs w:val="20"/>
    </w:rPr>
  </w:style>
  <w:style w:type="character" w:styleId="933" w:customStyle="1">
    <w:name w:val="纯文本 Char"/>
    <w:link w:val="932"/>
    <w:uiPriority w:val="0"/>
    <w:qFormat/>
    <w:rPr>
      <w:rFonts w:ascii="宋体" w:hAnsi="Courier New" w:eastAsia="宋体"/>
      <w:sz w:val="21"/>
      <w:lang w:val="en-US" w:eastAsia="zh-CN" w:bidi="ar-SA"/>
    </w:rPr>
  </w:style>
  <w:style w:type="paragraph" w:styleId="934" w:customStyle="1">
    <w:name w:val="日期1"/>
    <w:basedOn w:val="730"/>
    <w:next w:val="730"/>
    <w:uiPriority w:val="0"/>
    <w:qFormat/>
    <w:pPr>
      <w:ind w:left="100"/>
    </w:pPr>
    <w:rPr>
      <w:rFonts w:ascii="黑体" w:eastAsia="黑体"/>
      <w:sz w:val="72"/>
    </w:rPr>
  </w:style>
  <w:style w:type="paragraph" w:styleId="935" w:customStyle="1">
    <w:name w:val="正文文本缩进 21"/>
    <w:basedOn w:val="730"/>
    <w:uiPriority w:val="0"/>
    <w:qFormat/>
    <w:pPr>
      <w:ind w:right="-2" w:firstLine="540"/>
      <w:tabs>
        <w:tab w:val="left" w:pos="9741" w:leader="none"/>
      </w:tabs>
    </w:pPr>
    <w:rPr>
      <w:rFonts w:eastAsia="仿宋_GB2312"/>
      <w:sz w:val="28"/>
    </w:rPr>
  </w:style>
  <w:style w:type="paragraph" w:styleId="936" w:customStyle="1">
    <w:name w:val="批注框文本1"/>
    <w:basedOn w:val="730"/>
    <w:uiPriority w:val="0"/>
    <w:semiHidden/>
    <w:qFormat/>
    <w:rPr>
      <w:sz w:val="18"/>
      <w:szCs w:val="18"/>
    </w:rPr>
  </w:style>
  <w:style w:type="paragraph" w:styleId="937" w:customStyle="1">
    <w:name w:val="页脚1"/>
    <w:basedOn w:val="730"/>
    <w:uiPriority w:val="0"/>
    <w:qFormat/>
    <w:pPr>
      <w:jc w:val="left"/>
      <w:tabs>
        <w:tab w:val="center" w:pos="4153" w:leader="none"/>
        <w:tab w:val="right" w:pos="8306" w:leader="none"/>
      </w:tabs>
    </w:pPr>
    <w:rPr>
      <w:sz w:val="18"/>
      <w:szCs w:val="18"/>
    </w:rPr>
  </w:style>
  <w:style w:type="paragraph" w:styleId="938" w:customStyle="1">
    <w:name w:val="页眉1"/>
    <w:basedOn w:val="730"/>
    <w:uiPriority w:val="0"/>
    <w:qFormat/>
    <w:pPr>
      <w:jc w:val="center"/>
      <w:tabs>
        <w:tab w:val="center" w:pos="4153" w:leader="none"/>
        <w:tab w:val="right" w:pos="8306" w:leader="none"/>
      </w:tabs>
      <w:pBdr>
        <w:bottom w:val="single" w:color="000000" w:sz="6" w:space="1"/>
      </w:pBdr>
    </w:pPr>
    <w:rPr>
      <w:sz w:val="18"/>
      <w:szCs w:val="18"/>
    </w:rPr>
  </w:style>
  <w:style w:type="paragraph" w:styleId="939" w:customStyle="1">
    <w:name w:val="正文文本缩进 31"/>
    <w:basedOn w:val="730"/>
    <w:uiPriority w:val="0"/>
    <w:qFormat/>
    <w:pPr>
      <w:ind w:firstLine="435"/>
    </w:pPr>
    <w:rPr>
      <w:rFonts w:ascii="仿宋_GB2312" w:hAnsi="宋体" w:eastAsia="仿宋_GB2312"/>
      <w:sz w:val="28"/>
    </w:rPr>
  </w:style>
  <w:style w:type="paragraph" w:styleId="940" w:customStyle="1">
    <w:name w:val="正文文本 21"/>
    <w:basedOn w:val="730"/>
    <w:uiPriority w:val="0"/>
    <w:qFormat/>
    <w:rPr>
      <w:rFonts w:ascii="仿宋_GB2312" w:eastAsia="仿宋_GB2312"/>
      <w:sz w:val="28"/>
    </w:rPr>
  </w:style>
  <w:style w:type="paragraph" w:styleId="941" w:customStyle="1">
    <w:name w:val="普通(网站)1"/>
    <w:basedOn w:val="730"/>
    <w:uiPriority w:val="99"/>
    <w:unhideWhenUsed/>
    <w:qFormat/>
    <w:pPr>
      <w:jc w:val="left"/>
      <w:spacing w:before="100" w:beforeAutospacing="1" w:after="100" w:afterAutospacing="1"/>
    </w:pPr>
    <w:rPr>
      <w:sz w:val="24"/>
      <w:szCs w:val="20"/>
    </w:rPr>
  </w:style>
  <w:style w:type="paragraph" w:styleId="942" w:customStyle="1">
    <w:name w:val="正文首行缩进 21"/>
    <w:basedOn w:val="929"/>
    <w:link w:val="943"/>
    <w:uiPriority w:val="0"/>
    <w:qFormat/>
    <w:pPr>
      <w:ind w:firstLine="420"/>
    </w:pPr>
  </w:style>
  <w:style w:type="character" w:styleId="943" w:customStyle="1">
    <w:name w:val="正文首行缩进 2 Char"/>
    <w:basedOn w:val="930"/>
    <w:link w:val="942"/>
    <w:uiPriority w:val="0"/>
    <w:qFormat/>
    <w:rPr>
      <w:sz w:val="21"/>
      <w:szCs w:val="24"/>
    </w:rPr>
  </w:style>
  <w:style w:type="table" w:styleId="944" w:customStyle="1">
    <w:name w:val="网格型1"/>
    <w:basedOn w:val="924"/>
    <w:uiPriority w:val="0"/>
    <w:qFormat/>
    <w:rPr>
      <w:rFonts w:ascii="Calibri" w:hAnsi="Calibri" w:cs="Calibri"/>
      <w:sz w:val="21"/>
      <w:szCs w:val="22"/>
    </w:rPr>
    <w:tblPr>
      <w:tblCellMar>
        <w:left w:w="0" w:type="dxa"/>
        <w:top w:w="0" w:type="dxa"/>
        <w:right w:w="0" w:type="dxa"/>
        <w:bottom w:w="0" w:type="dxa"/>
      </w:tblCellMar>
    </w:tblPr>
  </w:style>
  <w:style w:type="character" w:styleId="945" w:customStyle="1">
    <w:name w:val="页码1"/>
    <w:uiPriority w:val="0"/>
    <w:qFormat/>
  </w:style>
  <w:style w:type="character" w:styleId="946" w:customStyle="1">
    <w:name w:val="已访问的超链接1"/>
    <w:uiPriority w:val="0"/>
    <w:qFormat/>
    <w:rPr>
      <w:color w:val="800080"/>
      <w:u w:val="single"/>
    </w:rPr>
  </w:style>
  <w:style w:type="character" w:styleId="947" w:customStyle="1">
    <w:name w:val="超链接1"/>
    <w:uiPriority w:val="0"/>
    <w:qFormat/>
    <w:rPr>
      <w:color w:val="0000ff"/>
      <w:u w:val="single"/>
    </w:rPr>
  </w:style>
  <w:style w:type="character" w:styleId="948" w:customStyle="1">
    <w:name w:val="纯文本 Char1"/>
    <w:uiPriority w:val="0"/>
    <w:qFormat/>
    <w:rPr>
      <w:rFonts w:ascii="宋体" w:hAnsi="Courier New"/>
      <w:sz w:val="21"/>
    </w:rPr>
  </w:style>
  <w:style w:type="paragraph" w:styleId="949" w:customStyle="1">
    <w:name w:val="font6"/>
    <w:basedOn w:val="730"/>
    <w:uiPriority w:val="0"/>
    <w:qFormat/>
    <w:pPr>
      <w:jc w:val="left"/>
      <w:spacing w:before="100" w:beforeAutospacing="1" w:after="100" w:afterAutospacing="1"/>
      <w:widowControl/>
    </w:pPr>
    <w:rPr>
      <w:rFonts w:eastAsia="Arial Unicode MS"/>
      <w:sz w:val="18"/>
      <w:szCs w:val="18"/>
    </w:rPr>
  </w:style>
  <w:style w:type="paragraph" w:styleId="950" w:customStyle="1">
    <w:name w:val="列出段落1"/>
    <w:basedOn w:val="730"/>
    <w:uiPriority w:val="99"/>
    <w:qFormat/>
    <w:pPr>
      <w:ind w:firstLine="420"/>
    </w:pPr>
  </w:style>
  <w:style w:type="paragraph" w:styleId="951" w:customStyle="1">
    <w:name w:val="xl43"/>
    <w:basedOn w:val="730"/>
    <w:uiPriority w:val="0"/>
    <w:qFormat/>
    <w:pPr>
      <w:jc w:val="left"/>
      <w:spacing w:before="100" w:beforeAutospacing="1" w:after="100" w:afterAutospacing="1"/>
      <w:widowControl/>
    </w:pPr>
    <w:rPr>
      <w:rFonts w:ascii="Arial Unicode MS" w:hAnsi="Arial Unicode MS" w:eastAsia="Arial Unicode MS"/>
      <w:sz w:val="24"/>
    </w:rPr>
  </w:style>
  <w:style w:type="paragraph" w:styleId="952" w:customStyle="1">
    <w:name w:val="xl68"/>
    <w:basedOn w:val="73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3" w:customStyle="1">
    <w:name w:val="xl53"/>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54" w:customStyle="1">
    <w:name w:val="xl2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5" w:customStyle="1">
    <w:name w:val="xl46"/>
    <w:basedOn w:val="73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6" w:customStyle="1">
    <w:name w:val="xl39"/>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7" w:customStyle="1">
    <w:name w:val="xl59"/>
    <w:basedOn w:val="73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8" w:customStyle="1">
    <w:name w:val="xl33"/>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9" w:customStyle="1">
    <w:name w:val="xl86"/>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0" w:customStyle="1">
    <w:name w:val="font7"/>
    <w:basedOn w:val="730"/>
    <w:uiPriority w:val="0"/>
    <w:qFormat/>
    <w:pPr>
      <w:jc w:val="left"/>
      <w:spacing w:before="100" w:beforeAutospacing="1" w:after="100" w:afterAutospacing="1"/>
      <w:widowControl/>
    </w:pPr>
    <w:rPr>
      <w:rFonts w:eastAsia="Arial Unicode MS"/>
      <w:sz w:val="18"/>
      <w:szCs w:val="18"/>
    </w:rPr>
  </w:style>
  <w:style w:type="paragraph" w:styleId="961" w:customStyle="1">
    <w:name w:val="Char Char Char Char"/>
    <w:basedOn w:val="926"/>
    <w:uiPriority w:val="0"/>
    <w:qFormat/>
    <w:pPr>
      <w:spacing w:line="360" w:lineRule="auto"/>
    </w:pPr>
    <w:rPr>
      <w:rFonts w:ascii="Tahoma" w:hAnsi="Tahoma"/>
      <w:sz w:val="24"/>
    </w:rPr>
  </w:style>
  <w:style w:type="paragraph" w:styleId="962" w:customStyle="1">
    <w:name w:val="xl67"/>
    <w:basedOn w:val="7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3" w:customStyle="1">
    <w:name w:val="xl45"/>
    <w:basedOn w:val="730"/>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64" w:customStyle="1">
    <w:name w:val="xl72"/>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5"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966" w:customStyle="1">
    <w:name w:val="xl60"/>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7" w:customStyle="1">
    <w:name w:val="xl84"/>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8" w:customStyle="1">
    <w:name w:val="xl57"/>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69" w:customStyle="1">
    <w:name w:val="xl69"/>
    <w:basedOn w:val="73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0" w:customStyle="1">
    <w:name w:val="font12"/>
    <w:basedOn w:val="730"/>
    <w:uiPriority w:val="0"/>
    <w:qFormat/>
    <w:pPr>
      <w:jc w:val="left"/>
      <w:spacing w:before="100" w:beforeAutospacing="1" w:after="100" w:afterAutospacing="1"/>
      <w:widowControl/>
    </w:pPr>
    <w:rPr>
      <w:rFonts w:eastAsia="Arial Unicode MS"/>
      <w:color w:val="333333"/>
      <w:sz w:val="18"/>
      <w:szCs w:val="18"/>
    </w:rPr>
  </w:style>
  <w:style w:type="paragraph" w:styleId="971" w:customStyle="1">
    <w:name w:val="font8"/>
    <w:basedOn w:val="730"/>
    <w:uiPriority w:val="0"/>
    <w:qFormat/>
    <w:pPr>
      <w:jc w:val="left"/>
      <w:spacing w:before="100" w:beforeAutospacing="1" w:after="100" w:afterAutospacing="1"/>
      <w:widowControl/>
    </w:pPr>
    <w:rPr>
      <w:rFonts w:eastAsia="Arial Unicode MS"/>
      <w:sz w:val="18"/>
      <w:szCs w:val="18"/>
    </w:rPr>
  </w:style>
  <w:style w:type="paragraph" w:styleId="972" w:customStyle="1">
    <w:name w:val="xl47"/>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73" w:customStyle="1">
    <w:name w:val="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974" w:customStyle="1">
    <w:name w:val="xl74"/>
    <w:basedOn w:val="73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5" w:customStyle="1">
    <w:name w:val="xl77"/>
    <w:basedOn w:val="73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76" w:customStyle="1">
    <w:name w:val="xl71"/>
    <w:basedOn w:val="73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7" w:customStyle="1">
    <w:name w:val="xl75"/>
    <w:basedOn w:val="73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78" w:customStyle="1">
    <w:name w:val="xl38"/>
    <w:basedOn w:val="73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79" w:customStyle="1">
    <w:name w:val="xl51"/>
    <w:basedOn w:val="730"/>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80" w:customStyle="1">
    <w:name w:val="xl78"/>
    <w:basedOn w:val="73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81" w:customStyle="1">
    <w:name w:val="普通正文"/>
    <w:basedOn w:val="730"/>
    <w:uiPriority w:val="0"/>
    <w:qFormat/>
    <w:pPr>
      <w:ind w:firstLine="480"/>
      <w:jc w:val="left"/>
      <w:spacing w:before="120" w:after="120" w:line="360" w:lineRule="auto"/>
    </w:pPr>
    <w:rPr>
      <w:rFonts w:ascii="Arial" w:hAnsi="Arial"/>
      <w:sz w:val="24"/>
    </w:rPr>
  </w:style>
  <w:style w:type="paragraph" w:styleId="982" w:customStyle="1">
    <w:name w:val="Char"/>
    <w:basedOn w:val="730"/>
    <w:uiPriority w:val="0"/>
    <w:qFormat/>
    <w:pPr>
      <w:tabs>
        <w:tab w:val="left" w:pos="360" w:leader="none"/>
      </w:tabs>
    </w:pPr>
    <w:rPr>
      <w:sz w:val="24"/>
    </w:rPr>
  </w:style>
  <w:style w:type="paragraph" w:styleId="983" w:customStyle="1">
    <w:name w:val="xl85"/>
    <w:basedOn w:val="7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84" w:customStyle="1">
    <w:name w:val="xl81"/>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85" w:customStyle="1">
    <w:name w:val="xl56"/>
    <w:basedOn w:val="73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6" w:customStyle="1">
    <w:name w:val="xl63"/>
    <w:basedOn w:val="73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87" w:customStyle="1">
    <w:name w:val="font10"/>
    <w:basedOn w:val="730"/>
    <w:uiPriority w:val="0"/>
    <w:qFormat/>
    <w:pPr>
      <w:jc w:val="left"/>
      <w:spacing w:before="100" w:beforeAutospacing="1" w:after="100" w:afterAutospacing="1"/>
      <w:widowControl/>
    </w:pPr>
    <w:rPr>
      <w:rFonts w:eastAsia="Arial Unicode MS"/>
      <w:sz w:val="18"/>
      <w:szCs w:val="18"/>
    </w:rPr>
  </w:style>
  <w:style w:type="paragraph" w:styleId="988" w:customStyle="1">
    <w:name w:val="xl62"/>
    <w:basedOn w:val="73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9" w:customStyle="1">
    <w:name w:val="xl32"/>
    <w:basedOn w:val="73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0" w:customStyle="1">
    <w:name w:val="xl37"/>
    <w:basedOn w:val="730"/>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91" w:customStyle="1">
    <w:name w:val="xl54"/>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92" w:customStyle="1">
    <w:name w:val="font11"/>
    <w:basedOn w:val="730"/>
    <w:uiPriority w:val="0"/>
    <w:qFormat/>
    <w:pPr>
      <w:jc w:val="left"/>
      <w:spacing w:before="100" w:beforeAutospacing="1" w:after="100" w:afterAutospacing="1"/>
      <w:widowControl/>
    </w:pPr>
    <w:rPr>
      <w:rFonts w:hint="eastAsia" w:ascii="宋体" w:hAnsi="宋体"/>
      <w:color w:val="333333"/>
      <w:sz w:val="18"/>
      <w:szCs w:val="18"/>
    </w:rPr>
  </w:style>
  <w:style w:type="paragraph" w:styleId="993" w:customStyle="1">
    <w:name w:val="xl79"/>
    <w:basedOn w:val="73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94" w:customStyle="1">
    <w:name w:val="xl42"/>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95" w:customStyle="1">
    <w:name w:val="xl73"/>
    <w:basedOn w:val="73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6" w:customStyle="1">
    <w:name w:val="xl36"/>
    <w:basedOn w:val="730"/>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97" w:customStyle="1">
    <w:name w:val="xl44"/>
    <w:basedOn w:val="730"/>
    <w:uiPriority w:val="0"/>
    <w:qFormat/>
    <w:pPr>
      <w:jc w:val="right"/>
      <w:spacing w:before="100" w:beforeAutospacing="1" w:after="100" w:afterAutospacing="1"/>
      <w:widowControl/>
    </w:pPr>
    <w:rPr>
      <w:rFonts w:ascii="Arial Unicode MS" w:hAnsi="Arial Unicode MS" w:eastAsia="Arial Unicode MS"/>
      <w:sz w:val="24"/>
    </w:rPr>
  </w:style>
  <w:style w:type="paragraph" w:styleId="998" w:customStyle="1">
    <w:name w:val="xl35"/>
    <w:basedOn w:val="73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99" w:customStyle="1">
    <w:name w:val="Char Char Char Char Char 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000" w:customStyle="1">
    <w:name w:val="xl64"/>
    <w:basedOn w:val="73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01" w:customStyle="1">
    <w:name w:val="xl41"/>
    <w:basedOn w:val="73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2" w:customStyle="1">
    <w:name w:val="xl52"/>
    <w:basedOn w:val="73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03" w:customStyle="1">
    <w:name w:val="xl80"/>
    <w:basedOn w:val="73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04" w:customStyle="1">
    <w:name w:val="xl31"/>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5" w:customStyle="1">
    <w:name w:val="xl30"/>
    <w:basedOn w:val="73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06" w:customStyle="1">
    <w:name w:val="xl34"/>
    <w:basedOn w:val="730"/>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7" w:customStyle="1">
    <w:name w:val="Char1"/>
    <w:basedOn w:val="926"/>
    <w:uiPriority w:val="0"/>
    <w:qFormat/>
    <w:pPr>
      <w:spacing w:line="360" w:lineRule="auto"/>
    </w:pPr>
    <w:rPr>
      <w:rFonts w:ascii="Tahoma" w:hAnsi="Tahoma"/>
      <w:sz w:val="24"/>
    </w:rPr>
  </w:style>
  <w:style w:type="paragraph" w:styleId="1008" w:customStyle="1">
    <w:name w:val="font9"/>
    <w:basedOn w:val="730"/>
    <w:uiPriority w:val="0"/>
    <w:qFormat/>
    <w:pPr>
      <w:jc w:val="left"/>
      <w:spacing w:before="100" w:beforeAutospacing="1" w:after="100" w:afterAutospacing="1"/>
      <w:widowControl/>
    </w:pPr>
    <w:rPr>
      <w:rFonts w:eastAsia="Arial Unicode MS"/>
      <w:b/>
      <w:bCs/>
      <w:color w:val="000000"/>
      <w:sz w:val="18"/>
      <w:szCs w:val="18"/>
    </w:rPr>
  </w:style>
  <w:style w:type="paragraph" w:styleId="1009" w:customStyle="1">
    <w:name w:val="xl58"/>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0" w:customStyle="1">
    <w:name w:val="xl70"/>
    <w:basedOn w:val="7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1" w:customStyle="1">
    <w:name w:val="xl28"/>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2" w:customStyle="1">
    <w:name w:val="xl48"/>
    <w:basedOn w:val="73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13" w:customStyle="1">
    <w:name w:val="font5"/>
    <w:basedOn w:val="730"/>
    <w:uiPriority w:val="0"/>
    <w:qFormat/>
    <w:pPr>
      <w:jc w:val="left"/>
      <w:spacing w:before="100" w:beforeAutospacing="1" w:after="100" w:afterAutospacing="1"/>
      <w:widowControl/>
    </w:pPr>
    <w:rPr>
      <w:rFonts w:hint="eastAsia" w:ascii="宋体" w:hAnsi="宋体"/>
      <w:sz w:val="18"/>
      <w:szCs w:val="18"/>
    </w:rPr>
  </w:style>
  <w:style w:type="paragraph" w:styleId="1014" w:customStyle="1">
    <w:name w:val="默认段落字体 Para Char Char Char Char Char Char Char Char Char1 Char Char Char Char Char Char Char"/>
    <w:basedOn w:val="926"/>
    <w:uiPriority w:val="0"/>
    <w:qFormat/>
    <w:rPr>
      <w:rFonts w:ascii="Tahoma" w:hAnsi="Tahoma"/>
      <w:sz w:val="24"/>
    </w:rPr>
  </w:style>
  <w:style w:type="paragraph" w:styleId="1015" w:customStyle="1">
    <w:name w:val="xl66"/>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6" w:customStyle="1">
    <w:name w:val="font13"/>
    <w:basedOn w:val="730"/>
    <w:uiPriority w:val="0"/>
    <w:qFormat/>
    <w:pPr>
      <w:jc w:val="left"/>
      <w:spacing w:before="100" w:beforeAutospacing="1" w:after="100" w:afterAutospacing="1"/>
      <w:widowControl/>
    </w:pPr>
    <w:rPr>
      <w:rFonts w:eastAsia="Arial Unicode MS"/>
      <w:b/>
      <w:bCs/>
      <w:sz w:val="18"/>
      <w:szCs w:val="18"/>
    </w:rPr>
  </w:style>
  <w:style w:type="paragraph" w:styleId="1017" w:customStyle="1">
    <w:name w:val="xl83"/>
    <w:basedOn w:val="73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8" w:customStyle="1">
    <w:name w:val="xl61"/>
    <w:basedOn w:val="73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9" w:customStyle="1">
    <w:name w:val="xl76"/>
    <w:basedOn w:val="73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20" w:customStyle="1">
    <w:name w:val="xl55"/>
    <w:basedOn w:val="7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21" w:customStyle="1">
    <w:name w:val="xl40"/>
    <w:basedOn w:val="73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2" w:customStyle="1">
    <w:name w:val="xl65"/>
    <w:basedOn w:val="73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23" w:customStyle="1">
    <w:name w:val="xl4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4" w:customStyle="1">
    <w:name w:val="xl50"/>
    <w:basedOn w:val="73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5" w:customStyle="1">
    <w:name w:val="xl82"/>
    <w:basedOn w:val="73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26" w:customStyle="1">
    <w:name w:val="纯文本11"/>
    <w:basedOn w:val="730"/>
    <w:uiPriority w:val="0"/>
    <w:qFormat/>
    <w:rPr>
      <w:rFonts w:ascii="宋体" w:hAnsi="Courier New"/>
      <w:szCs w:val="20"/>
    </w:rPr>
  </w:style>
  <w:style w:type="paragraph" w:styleId="1027" w:customStyle="1">
    <w:name w:val="表格文字"/>
    <w:next w:val="742"/>
    <w:uiPriority w:val="0"/>
    <w:qFormat/>
    <w:rPr>
      <w:rFonts w:ascii="宋体" w:hAnsi="Times New Roman" w:eastAsia="宋体" w:cs="Times New Roman"/>
      <w:sz w:val="21"/>
      <w:szCs w:val="21"/>
      <w:lang w:val="en-US" w:eastAsia="zh-CN" w:bidi="ar-SA"/>
    </w:rPr>
  </w:style>
  <w:style w:type="paragraph" w:styleId="1028" w:customStyle="1">
    <w:name w:val="正文1"/>
    <w:basedOn w:val="1029"/>
    <w:uiPriority w:val="0"/>
    <w:qFormat/>
    <w:pPr>
      <w:contextualSpacing/>
      <w:ind w:firstLine="200"/>
      <w:spacing w:before="120" w:after="120" w:line="180" w:lineRule="auto"/>
      <w:tabs>
        <w:tab w:val="left" w:pos="1110" w:leader="none"/>
      </w:tabs>
    </w:pPr>
    <w:rPr>
      <w:rFonts w:eastAsia="Adobe 仿宋 Std R"/>
    </w:rPr>
  </w:style>
  <w:style w:type="paragraph" w:styleId="1029" w:customStyle="1">
    <w:name w:val="样式1"/>
    <w:basedOn w:val="730"/>
    <w:uiPriority w:val="0"/>
    <w:qFormat/>
    <w:pPr>
      <w:numPr>
        <w:ilvl w:val="0"/>
        <w:numId w:val="2"/>
      </w:numPr>
      <w:tabs>
        <w:tab w:val="left" w:pos="1110" w:leader="none"/>
      </w:tabs>
    </w:pPr>
    <w:rPr>
      <w:rFonts w:ascii="宋体" w:hAnsi="宋体"/>
      <w:szCs w:val="21"/>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淮安市政府采购</dc:title>
  <dc:creator>us</dc:creator>
  <cp:lastModifiedBy>邱玲</cp:lastModifiedBy>
  <cp:revision>21</cp:revision>
  <dcterms:created xsi:type="dcterms:W3CDTF">2024-02-28T03:16:00Z</dcterms:created>
  <dcterms:modified xsi:type="dcterms:W3CDTF">2026-09-23T09:14:34Z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3A82934EFCF84988893DCB0BA84A8F31_13</vt:lpwstr>
  </property>
  <property fmtid="{D5CDD505-2E9C-101B-9397-08002B2CF9AE}" pid="4" name="KSOTemplateDocerSaveRecord">
    <vt:lpwstr>eyJoZGlkIjoiMDM2OGM3ZDRmNTQyMTRjMDA1MjAwYmY2YjUwMGRiYzIiLCJ1c2VySWQiOiIxNTEzNjQ2MzI5In0=</vt:lpwstr>
  </property>
</Properties>
</file>