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6"/>
        <w:jc w:val="center"/>
        <w:spacing w:line="1040" w:lineRule="exact"/>
        <w:rPr>
          <w:rFonts w:ascii="仿宋" w:hAnsi="仿宋" w:eastAsia="仿宋" w:cs="宋体"/>
          <w:b/>
          <w:sz w:val="72"/>
          <w:szCs w:val="72"/>
        </w:rPr>
      </w:pPr>
      <w:r/>
      <w:bookmarkStart w:id="0" w:name="OLE_LINK1"/>
      <w:r/>
      <w:r/>
    </w:p>
    <w:p>
      <w:pPr>
        <w:ind w:firstLine="426"/>
        <w:jc w:val="center"/>
        <w:spacing w:line="1040" w:lineRule="exact"/>
        <w:rPr>
          <w:rFonts w:ascii="仿宋" w:hAnsi="仿宋" w:eastAsia="仿宋" w:cs="宋体"/>
          <w:b/>
          <w:sz w:val="72"/>
          <w:szCs w:val="72"/>
        </w:rPr>
      </w:pPr>
      <w:r>
        <w:rPr>
          <w:rFonts w:ascii="仿宋" w:hAnsi="仿宋" w:eastAsia="仿宋" w:cs="宋体"/>
          <w:b/>
          <w:sz w:val="72"/>
          <w:szCs w:val="72"/>
        </w:rPr>
      </w:r>
      <w:r/>
    </w:p>
    <w:p>
      <w:pPr>
        <w:ind w:firstLine="426"/>
        <w:jc w:val="center"/>
        <w:spacing w:line="1040" w:lineRule="exact"/>
        <w:rPr>
          <w:rFonts w:ascii="仿宋" w:hAnsi="仿宋" w:eastAsia="仿宋" w:cs="宋体"/>
          <w:b/>
          <w:sz w:val="72"/>
          <w:szCs w:val="72"/>
        </w:rPr>
      </w:pPr>
      <w:r/>
      <w:bookmarkStart w:id="1" w:name="OLE_LINK39"/>
      <w:r/>
      <w:bookmarkStart w:id="2" w:name="OLE_LINK40"/>
      <w:r>
        <w:rPr>
          <w:rFonts w:hint="eastAsia" w:ascii="仿宋" w:hAnsi="仿宋" w:eastAsia="仿宋" w:cs="宋体"/>
          <w:b/>
          <w:sz w:val="72"/>
          <w:szCs w:val="72"/>
        </w:rPr>
        <w:t xml:space="preserve">“</w:t>
      </w:r>
      <w:r>
        <w:rPr>
          <w:rFonts w:hint="eastAsia" w:ascii="仿宋" w:hAnsi="仿宋" w:eastAsia="仿宋" w:cs="宋体"/>
          <w:b/>
          <w:sz w:val="52"/>
          <w:szCs w:val="52"/>
        </w:rPr>
        <w:t xml:space="preserve">苏采云全流程不见面交易</w:t>
      </w:r>
      <w:r>
        <w:rPr>
          <w:rFonts w:hint="eastAsia" w:ascii="仿宋" w:hAnsi="仿宋" w:eastAsia="仿宋" w:cs="宋体"/>
          <w:b/>
          <w:sz w:val="72"/>
          <w:szCs w:val="72"/>
        </w:rPr>
        <w:t xml:space="preserve">”</w:t>
      </w:r>
      <w:r/>
    </w:p>
    <w:p>
      <w:pPr>
        <w:ind w:firstLine="308"/>
        <w:jc w:val="center"/>
        <w:spacing w:line="1040" w:lineRule="exact"/>
        <w:rPr>
          <w:rFonts w:ascii="仿宋" w:hAnsi="仿宋" w:eastAsia="仿宋" w:cs="宋体"/>
          <w:b/>
          <w:sz w:val="52"/>
          <w:szCs w:val="52"/>
        </w:rPr>
      </w:pPr>
      <w:r>
        <w:rPr>
          <w:rFonts w:hint="eastAsia" w:ascii="仿宋" w:hAnsi="仿宋" w:eastAsia="仿宋" w:cs="宋体"/>
          <w:b/>
          <w:sz w:val="52"/>
          <w:szCs w:val="52"/>
        </w:rPr>
        <w:t xml:space="preserve">竞争性磋商文件</w:t>
      </w:r>
      <w:r/>
    </w:p>
    <w:p>
      <w:pPr>
        <w:rPr>
          <w:rFonts w:ascii="仿宋" w:hAnsi="仿宋" w:eastAsia="仿宋" w:cs="宋体"/>
          <w:bCs/>
          <w:sz w:val="32"/>
          <w:szCs w:val="32"/>
        </w:rPr>
      </w:pPr>
      <w:r>
        <w:rPr>
          <w:rFonts w:ascii="仿宋" w:hAnsi="仿宋" w:eastAsia="仿宋" w:cs="宋体"/>
          <w:bCs/>
          <w:sz w:val="32"/>
          <w:szCs w:val="32"/>
        </w:rPr>
      </w:r>
      <w:r/>
    </w:p>
    <w:p>
      <w:pPr>
        <w:rPr>
          <w:rFonts w:ascii="仿宋" w:hAnsi="仿宋" w:eastAsia="仿宋" w:cs="宋体"/>
          <w:bCs/>
          <w:sz w:val="32"/>
          <w:szCs w:val="32"/>
        </w:rPr>
      </w:pPr>
      <w:r>
        <w:rPr>
          <w:rFonts w:ascii="仿宋" w:hAnsi="仿宋" w:eastAsia="仿宋" w:cs="宋体"/>
          <w:bCs/>
          <w:sz w:val="32"/>
          <w:szCs w:val="32"/>
        </w:rPr>
      </w:r>
      <w:r/>
    </w:p>
    <w:p>
      <w:pPr>
        <w:rPr>
          <w:rFonts w:ascii="仿宋" w:hAnsi="仿宋" w:eastAsia="仿宋" w:cs="宋体"/>
          <w:bCs/>
          <w:sz w:val="32"/>
          <w:szCs w:val="32"/>
        </w:rPr>
      </w:pPr>
      <w:r>
        <w:rPr>
          <w:rFonts w:ascii="仿宋" w:hAnsi="仿宋" w:eastAsia="仿宋" w:cs="宋体"/>
          <w:bCs/>
          <w:sz w:val="32"/>
          <w:szCs w:val="32"/>
        </w:rPr>
      </w:r>
      <w:r/>
    </w:p>
    <w:p>
      <w:pPr>
        <w:ind w:firstLine="190"/>
        <w:jc w:val="center"/>
        <w:spacing w:line="760" w:lineRule="exact"/>
        <w:rPr>
          <w:rFonts w:ascii="仿宋" w:hAnsi="仿宋" w:eastAsia="仿宋" w:cs="宋体"/>
          <w:b/>
          <w:sz w:val="32"/>
          <w:szCs w:val="32"/>
        </w:rPr>
      </w:pPr>
      <w:r>
        <w:rPr>
          <w:rFonts w:hint="eastAsia" w:ascii="仿宋" w:hAnsi="仿宋" w:eastAsia="仿宋" w:cs="宋体"/>
          <w:b/>
          <w:sz w:val="32"/>
          <w:szCs w:val="32"/>
        </w:rPr>
        <w:t xml:space="preserve">项目编号：</w:t>
      </w:r>
      <w:r>
        <w:rPr>
          <w:rFonts w:ascii="仿宋" w:hAnsi="仿宋" w:eastAsia="仿宋" w:cs="宋体"/>
          <w:b/>
          <w:sz w:val="32"/>
          <w:szCs w:val="32"/>
        </w:rPr>
        <w:t xml:space="preserve">JSZC-320830-ZQHJ-C2026-0036</w:t>
      </w:r>
      <w:r/>
    </w:p>
    <w:p>
      <w:pPr>
        <w:rPr>
          <w:rFonts w:ascii="仿宋" w:hAnsi="仿宋" w:eastAsia="仿宋" w:cs="宋体"/>
          <w:b/>
          <w:sz w:val="32"/>
          <w:szCs w:val="32"/>
        </w:rPr>
      </w:pPr>
      <w:r>
        <w:rPr>
          <w:rFonts w:ascii="仿宋" w:hAnsi="仿宋" w:eastAsia="仿宋" w:cs="宋体"/>
          <w:b/>
          <w:sz w:val="32"/>
          <w:szCs w:val="32"/>
        </w:rPr>
      </w:r>
      <w:r/>
    </w:p>
    <w:p>
      <w:pPr>
        <w:pStyle w:val="761"/>
        <w:rPr>
          <w:rFonts w:ascii="仿宋" w:hAnsi="仿宋" w:eastAsia="仿宋" w:cs="宋体"/>
          <w:b/>
          <w:sz w:val="32"/>
          <w:szCs w:val="32"/>
        </w:rPr>
      </w:pPr>
      <w:r>
        <w:rPr>
          <w:rFonts w:ascii="仿宋" w:hAnsi="仿宋" w:eastAsia="仿宋" w:cs="宋体"/>
          <w:b/>
          <w:sz w:val="32"/>
          <w:szCs w:val="32"/>
        </w:rPr>
      </w:r>
      <w:r/>
    </w:p>
    <w:p>
      <w:pPr>
        <w:rPr>
          <w:rFonts w:ascii="仿宋" w:hAnsi="仿宋" w:eastAsia="仿宋" w:cs="宋体"/>
          <w:b/>
          <w:sz w:val="32"/>
          <w:szCs w:val="32"/>
        </w:rPr>
      </w:pPr>
      <w:r>
        <w:rPr>
          <w:rFonts w:ascii="仿宋" w:hAnsi="仿宋" w:eastAsia="仿宋" w:cs="宋体"/>
          <w:b/>
          <w:sz w:val="32"/>
          <w:szCs w:val="32"/>
        </w:rPr>
      </w:r>
      <w:r/>
    </w:p>
    <w:p>
      <w:pPr>
        <w:rPr>
          <w:rFonts w:ascii="仿宋" w:hAnsi="仿宋" w:eastAsia="仿宋" w:cs="宋体"/>
          <w:b/>
          <w:sz w:val="32"/>
          <w:szCs w:val="32"/>
        </w:rPr>
      </w:pPr>
      <w:r>
        <w:rPr>
          <w:rFonts w:ascii="仿宋" w:hAnsi="仿宋" w:eastAsia="仿宋" w:cs="宋体"/>
          <w:b/>
          <w:sz w:val="32"/>
          <w:szCs w:val="32"/>
        </w:rPr>
      </w:r>
      <w:r/>
    </w:p>
    <w:p>
      <w:pPr>
        <w:rPr>
          <w:rFonts w:ascii="仿宋" w:hAnsi="仿宋" w:eastAsia="仿宋" w:cs="宋体"/>
          <w:b/>
          <w:sz w:val="32"/>
          <w:szCs w:val="32"/>
        </w:rPr>
      </w:pPr>
      <w:r>
        <w:rPr>
          <w:rFonts w:ascii="仿宋" w:hAnsi="仿宋" w:eastAsia="仿宋" w:cs="宋体"/>
          <w:b/>
          <w:sz w:val="32"/>
          <w:szCs w:val="32"/>
        </w:rPr>
      </w:r>
      <w:r/>
    </w:p>
    <w:p>
      <w:pPr>
        <w:rPr>
          <w:rFonts w:ascii="仿宋" w:hAnsi="仿宋" w:eastAsia="仿宋" w:cs="宋体"/>
          <w:b/>
          <w:sz w:val="32"/>
          <w:szCs w:val="32"/>
        </w:rPr>
      </w:pPr>
      <w:r>
        <w:rPr>
          <w:rFonts w:ascii="仿宋" w:hAnsi="仿宋" w:eastAsia="仿宋" w:cs="宋体"/>
          <w:b/>
          <w:sz w:val="32"/>
          <w:szCs w:val="32"/>
        </w:rPr>
      </w:r>
      <w:r/>
    </w:p>
    <w:p>
      <w:pPr>
        <w:ind w:firstLine="1285"/>
        <w:spacing w:line="760" w:lineRule="exact"/>
        <w:rPr>
          <w:rFonts w:ascii="仿宋" w:hAnsi="仿宋" w:eastAsia="仿宋" w:cs="宋体"/>
          <w:b/>
          <w:sz w:val="32"/>
          <w:szCs w:val="32"/>
        </w:rPr>
      </w:pPr>
      <w:r>
        <w:rPr>
          <w:rFonts w:hint="eastAsia" w:ascii="仿宋" w:hAnsi="仿宋" w:eastAsia="仿宋" w:cs="宋体"/>
          <w:b/>
          <w:sz w:val="32"/>
          <w:szCs w:val="32"/>
        </w:rPr>
        <w:t xml:space="preserve">项目名称：</w:t>
      </w:r>
      <w:bookmarkStart w:id="3" w:name="OLE_LINK17"/>
      <w:r/>
      <w:bookmarkStart w:id="4" w:name="OLE_LINK18"/>
      <w:r/>
      <w:bookmarkStart w:id="5" w:name="OLE_LINK19"/>
      <w:r/>
      <w:bookmarkStart w:id="6" w:name="OLE_LINK21"/>
      <w:r/>
      <w:bookmarkStart w:id="7" w:name="OLE_LINK24"/>
      <w:r/>
      <w:bookmarkStart w:id="8" w:name="OLE_LINK31"/>
      <w:r/>
      <w:bookmarkStart w:id="9" w:name="OLE_LINK43"/>
      <w:r/>
      <w:bookmarkStart w:id="10" w:name="OLE_LINK11"/>
      <w:r/>
      <w:bookmarkStart w:id="11" w:name="OLE_LINK13"/>
      <w:r/>
      <w:bookmarkStart w:id="12" w:name="OLE_LINK14"/>
      <w:r/>
      <w:bookmarkStart w:id="13" w:name="OLE_LINK12"/>
      <w:r/>
      <w:bookmarkStart w:id="14" w:name="OLE_LINK2"/>
      <w:r/>
      <w:bookmarkStart w:id="15" w:name="OLE_LINK3"/>
      <w:r/>
      <w:bookmarkStart w:id="16" w:name="OLE_LINK48"/>
      <w:r>
        <w:rPr>
          <w:rFonts w:hint="eastAsia" w:ascii="仿宋" w:hAnsi="仿宋" w:eastAsia="仿宋" w:cs="宋体"/>
          <w:b/>
          <w:sz w:val="32"/>
          <w:szCs w:val="32"/>
        </w:rPr>
        <w:t xml:space="preserve">古桑街道2026年第二、三批村级公益事业一事一议财政奖补项目</w:t>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r/>
    </w:p>
    <w:p>
      <w:pPr>
        <w:ind w:firstLine="1285"/>
        <w:spacing w:line="760" w:lineRule="exact"/>
        <w:rPr>
          <w:rFonts w:ascii="仿宋" w:hAnsi="仿宋" w:eastAsia="仿宋" w:cs="宋体"/>
          <w:b/>
          <w:sz w:val="32"/>
          <w:szCs w:val="32"/>
        </w:rPr>
      </w:pPr>
      <w:r>
        <w:rPr>
          <w:rFonts w:hint="eastAsia" w:ascii="仿宋" w:hAnsi="仿宋" w:eastAsia="仿宋" w:cs="宋体"/>
          <w:b/>
          <w:sz w:val="32"/>
          <w:szCs w:val="32"/>
        </w:rPr>
        <w:t xml:space="preserve">采购人：</w:t>
      </w:r>
      <w:bookmarkStart w:id="17" w:name="OLE_LINK6"/>
      <w:r/>
      <w:bookmarkStart w:id="18" w:name="OLE_LINK20"/>
      <w:r/>
      <w:bookmarkStart w:id="19" w:name="OLE_LINK32"/>
      <w:r/>
      <w:bookmarkStart w:id="20" w:name="OLE_LINK49"/>
      <w:r/>
      <w:bookmarkStart w:id="21" w:name="OLE_LINK50"/>
      <w:r/>
      <w:bookmarkStart w:id="22" w:name="OLE_LINK41"/>
      <w:r/>
      <w:bookmarkStart w:id="23" w:name="OLE_LINK42"/>
      <w:r>
        <w:rPr>
          <w:rFonts w:hint="eastAsia" w:ascii="仿宋" w:hAnsi="仿宋" w:eastAsia="仿宋" w:cs="宋体"/>
          <w:b/>
          <w:sz w:val="32"/>
          <w:szCs w:val="32"/>
        </w:rPr>
        <w:t xml:space="preserve">盱眙县古桑街道办事处</w:t>
      </w:r>
      <w:bookmarkEnd w:id="17"/>
      <w:r/>
      <w:bookmarkEnd w:id="18"/>
      <w:r/>
      <w:bookmarkEnd w:id="19"/>
      <w:r/>
      <w:bookmarkEnd w:id="20"/>
      <w:r/>
      <w:bookmarkEnd w:id="21"/>
      <w:r/>
      <w:bookmarkEnd w:id="22"/>
      <w:r/>
      <w:bookmarkEnd w:id="23"/>
      <w:r/>
      <w:r/>
    </w:p>
    <w:p>
      <w:pPr>
        <w:ind w:firstLine="1285"/>
        <w:spacing w:line="760" w:lineRule="exact"/>
        <w:rPr>
          <w:rFonts w:ascii="仿宋" w:hAnsi="仿宋" w:eastAsia="仿宋" w:cs="宋体"/>
          <w:b/>
          <w:sz w:val="32"/>
          <w:szCs w:val="32"/>
        </w:rPr>
      </w:pPr>
      <w:r>
        <w:rPr>
          <w:rFonts w:hint="eastAsia" w:ascii="仿宋" w:hAnsi="仿宋" w:eastAsia="仿宋" w:cs="宋体"/>
          <w:b/>
          <w:sz w:val="32"/>
          <w:szCs w:val="32"/>
        </w:rPr>
        <w:t xml:space="preserve">代理机构：</w:t>
      </w:r>
      <w:bookmarkStart w:id="24" w:name="OLE_LINK22"/>
      <w:r/>
      <w:bookmarkStart w:id="25" w:name="OLE_LINK23"/>
      <w:r>
        <w:rPr>
          <w:rFonts w:hint="eastAsia" w:ascii="仿宋" w:hAnsi="仿宋" w:eastAsia="仿宋" w:cs="宋体"/>
          <w:b/>
          <w:sz w:val="32"/>
          <w:szCs w:val="32"/>
        </w:rPr>
        <w:t xml:space="preserve">中企华建友工程管理有限公司</w:t>
      </w:r>
      <w:bookmarkEnd w:id="24"/>
      <w:r/>
      <w:bookmarkEnd w:id="25"/>
      <w:r/>
      <w:r/>
    </w:p>
    <w:p>
      <w:pPr>
        <w:ind w:firstLine="190"/>
        <w:jc w:val="center"/>
        <w:tabs>
          <w:tab w:val="center" w:pos="5215" w:leader="none"/>
        </w:tabs>
        <w:rPr>
          <w:rFonts w:ascii="仿宋" w:hAnsi="仿宋" w:eastAsia="仿宋" w:cs="宋体"/>
          <w:b/>
          <w:sz w:val="32"/>
          <w:szCs w:val="32"/>
        </w:rPr>
      </w:pPr>
      <w:r>
        <w:rPr>
          <w:rFonts w:ascii="仿宋" w:hAnsi="仿宋" w:eastAsia="仿宋" w:cs="宋体"/>
          <w:b/>
          <w:sz w:val="32"/>
          <w:szCs w:val="32"/>
        </w:rPr>
      </w:r>
      <w:r/>
    </w:p>
    <w:p>
      <w:pPr>
        <w:tabs>
          <w:tab w:val="center" w:pos="5215" w:leader="none"/>
        </w:tabs>
        <w:rPr>
          <w:rFonts w:ascii="仿宋" w:hAnsi="仿宋" w:eastAsia="仿宋" w:cs="宋体"/>
          <w:b/>
          <w:sz w:val="32"/>
          <w:szCs w:val="32"/>
        </w:rPr>
      </w:pPr>
      <w:r>
        <w:rPr>
          <w:rFonts w:ascii="仿宋" w:hAnsi="仿宋" w:eastAsia="仿宋" w:cs="宋体"/>
          <w:b/>
          <w:sz w:val="32"/>
          <w:szCs w:val="32"/>
        </w:rPr>
      </w:r>
      <w:r/>
    </w:p>
    <w:p>
      <w:pPr>
        <w:ind w:firstLine="190"/>
        <w:jc w:val="center"/>
        <w:tabs>
          <w:tab w:val="center" w:pos="5215" w:leader="none"/>
        </w:tabs>
        <w:rPr>
          <w:rFonts w:ascii="仿宋" w:hAnsi="仿宋" w:eastAsia="仿宋" w:cs="宋体"/>
          <w:b/>
          <w:sz w:val="32"/>
          <w:szCs w:val="32"/>
        </w:rPr>
      </w:pPr>
      <w:r>
        <w:rPr>
          <w:rFonts w:hint="eastAsia" w:ascii="仿宋" w:hAnsi="仿宋" w:eastAsia="仿宋" w:cs="宋体"/>
          <w:b/>
          <w:sz w:val="32"/>
          <w:szCs w:val="32"/>
        </w:rPr>
        <w:t xml:space="preserve">2026年9月</w:t>
      </w:r>
      <w:bookmarkEnd w:id="1"/>
      <w:r/>
      <w:bookmarkEnd w:id="2"/>
      <w:r/>
      <w:r/>
    </w:p>
    <w:p>
      <w:pPr>
        <w:rPr>
          <w:rFonts w:ascii="Arial" w:hAnsi="Arial" w:eastAsia="黑体"/>
          <w:b/>
          <w:sz w:val="32"/>
          <w:szCs w:val="20"/>
        </w:rPr>
      </w:pPr>
      <w:r>
        <w:rPr>
          <w:rFonts w:ascii="Arial" w:hAnsi="Arial" w:eastAsia="黑体"/>
          <w:b/>
          <w:sz w:val="32"/>
          <w:szCs w:val="20"/>
        </w:rPr>
      </w:r>
      <w:r/>
    </w:p>
    <w:p>
      <w:pPr>
        <w:pStyle w:val="708"/>
      </w:pPr>
      <w:r/>
      <w:r/>
    </w:p>
    <w:p>
      <w:pPr>
        <w:ind w:firstLine="3762"/>
        <w:rPr>
          <w:rFonts w:ascii="宋体" w:hAnsi="宋体"/>
          <w:bCs/>
          <w:sz w:val="44"/>
        </w:rPr>
      </w:pPr>
      <w:r>
        <w:rPr>
          <w:rFonts w:hint="eastAsia" w:ascii="宋体" w:hAnsi="宋体"/>
          <w:bCs/>
          <w:sz w:val="44"/>
        </w:rPr>
        <w:t xml:space="preserve">目   录</w:t>
      </w:r>
      <w:r/>
    </w:p>
    <w:p>
      <w:pPr>
        <w:pStyle w:val="744"/>
        <w:spacing w:line="480" w:lineRule="auto"/>
        <w:tabs>
          <w:tab w:val="right" w:pos="9736" w:leader="dot"/>
        </w:tabs>
        <w:rPr>
          <w:rFonts w:ascii="宋体" w:hAnsi="宋体"/>
          <w:bCs/>
          <w:sz w:val="32"/>
          <w:szCs w:val="32"/>
        </w:rPr>
      </w:pPr>
      <w:r>
        <w:rPr>
          <w:rFonts w:hint="eastAsia" w:ascii="宋体" w:hAnsi="宋体"/>
          <w:bCs/>
          <w:sz w:val="32"/>
          <w:szCs w:val="32"/>
        </w:rPr>
        <w:t xml:space="preserve">第一章    磋商邀请</w:t>
      </w:r>
      <w:r/>
    </w:p>
    <w:p>
      <w:pPr>
        <w:spacing w:line="480" w:lineRule="auto"/>
        <w:rPr>
          <w:rFonts w:ascii="宋体" w:hAnsi="宋体"/>
          <w:bCs/>
          <w:sz w:val="32"/>
          <w:szCs w:val="32"/>
        </w:rPr>
      </w:pPr>
      <w:r>
        <w:rPr>
          <w:rFonts w:hint="eastAsia" w:ascii="宋体" w:hAnsi="宋体"/>
          <w:bCs/>
          <w:sz w:val="32"/>
          <w:szCs w:val="32"/>
        </w:rPr>
        <w:t xml:space="preserve">第二章    供应商须知</w:t>
      </w:r>
      <w:r/>
    </w:p>
    <w:p>
      <w:pPr>
        <w:spacing w:line="480" w:lineRule="auto"/>
        <w:rPr>
          <w:rFonts w:ascii="宋体" w:hAnsi="宋体"/>
          <w:bCs/>
          <w:sz w:val="32"/>
          <w:szCs w:val="32"/>
        </w:rPr>
      </w:pPr>
      <w:r>
        <w:rPr>
          <w:rFonts w:hint="eastAsia" w:ascii="宋体" w:hAnsi="宋体"/>
          <w:bCs/>
          <w:sz w:val="32"/>
          <w:szCs w:val="32"/>
        </w:rPr>
        <w:t xml:space="preserve">第三章    合同文本</w:t>
      </w:r>
      <w:r/>
    </w:p>
    <w:p>
      <w:pPr>
        <w:spacing w:line="480" w:lineRule="auto"/>
        <w:rPr>
          <w:rFonts w:ascii="宋体" w:hAnsi="宋体"/>
          <w:bCs/>
          <w:sz w:val="32"/>
          <w:szCs w:val="32"/>
        </w:rPr>
      </w:pPr>
      <w:r>
        <w:rPr>
          <w:rFonts w:hint="eastAsia" w:ascii="宋体" w:hAnsi="宋体"/>
          <w:bCs/>
          <w:sz w:val="32"/>
          <w:szCs w:val="32"/>
        </w:rPr>
        <w:t xml:space="preserve">第四章    采购需求</w:t>
      </w:r>
      <w:r/>
    </w:p>
    <w:p>
      <w:pPr>
        <w:spacing w:line="480" w:lineRule="auto"/>
        <w:rPr>
          <w:rFonts w:ascii="宋体" w:hAnsi="宋体"/>
          <w:bCs/>
          <w:sz w:val="32"/>
          <w:szCs w:val="32"/>
        </w:rPr>
      </w:pPr>
      <w:r>
        <w:rPr>
          <w:rFonts w:hint="eastAsia" w:ascii="宋体" w:hAnsi="宋体"/>
          <w:bCs/>
          <w:sz w:val="32"/>
          <w:szCs w:val="32"/>
        </w:rPr>
        <w:t xml:space="preserve">第五章    评审方法与评审标准</w:t>
      </w:r>
      <w:r/>
    </w:p>
    <w:p>
      <w:pPr>
        <w:spacing w:line="480" w:lineRule="auto"/>
        <w:rPr>
          <w:rFonts w:ascii="宋体" w:hAnsi="宋体"/>
          <w:bCs/>
          <w:sz w:val="32"/>
          <w:szCs w:val="32"/>
        </w:rPr>
      </w:pPr>
      <w:r>
        <w:rPr>
          <w:rFonts w:hint="eastAsia" w:ascii="宋体" w:hAnsi="宋体"/>
          <w:bCs/>
          <w:sz w:val="32"/>
          <w:szCs w:val="32"/>
        </w:rPr>
        <w:t xml:space="preserve">第六章    响应文件格式</w:t>
      </w:r>
      <w:r/>
    </w:p>
    <w:p>
      <w:pPr>
        <w:pStyle w:val="744"/>
        <w:tabs>
          <w:tab w:val="right" w:pos="9736" w:leader="dot"/>
        </w:tabs>
        <w:rPr>
          <w:rFonts w:ascii="等线" w:hAnsi="等线" w:eastAsia="等线"/>
          <w:sz w:val="28"/>
          <w:szCs w:val="28"/>
        </w:rPr>
      </w:pPr>
      <w:r>
        <w:rPr>
          <w:rFonts w:ascii="宋体" w:hAnsi="宋体"/>
          <w:bCs/>
          <w:sz w:val="28"/>
          <w:szCs w:val="28"/>
        </w:rPr>
        <w:fldChar w:fldCharType="begin"/>
      </w:r>
      <w:r>
        <w:rPr>
          <w:rFonts w:hint="eastAsia" w:ascii="宋体" w:hAnsi="宋体"/>
          <w:bCs/>
          <w:sz w:val="28"/>
          <w:szCs w:val="28"/>
        </w:rPr>
        <w:instrText xml:space="preserve">TOC \o "1-3" \h \z \u</w:instrText>
      </w:r>
      <w:r>
        <w:rPr>
          <w:rFonts w:ascii="宋体" w:hAnsi="宋体"/>
          <w:bCs/>
          <w:sz w:val="28"/>
          <w:szCs w:val="28"/>
        </w:rPr>
        <w:fldChar w:fldCharType="separate"/>
      </w:r>
      <w:r/>
    </w:p>
    <w:p>
      <w:pPr>
        <w:rPr>
          <w:rFonts w:ascii="宋体" w:hAnsi="宋体"/>
          <w:bCs/>
          <w:sz w:val="28"/>
        </w:rPr>
      </w:pPr>
      <w:r>
        <w:rPr>
          <w:rFonts w:ascii="宋体" w:hAnsi="宋体"/>
          <w:bCs/>
          <w:sz w:val="28"/>
          <w:szCs w:val="28"/>
        </w:rPr>
        <w:fldChar w:fldCharType="end"/>
      </w:r>
      <w:r>
        <w:rPr>
          <w:rFonts w:hint="eastAsia" w:ascii="宋体" w:hAnsi="宋体"/>
          <w:bCs/>
          <w:sz w:val="28"/>
        </w:rPr>
        <w:t xml:space="preserve">尊敬的供应商：</w:t>
      </w:r>
      <w:r/>
    </w:p>
    <w:p>
      <w:pPr>
        <w:pStyle w:val="752"/>
        <w:ind w:firstLine="571"/>
        <w:spacing w:line="640" w:lineRule="exact"/>
        <w:rPr>
          <w:rFonts w:ascii="宋体" w:eastAsia="宋体"/>
          <w:bCs/>
        </w:rPr>
      </w:pPr>
      <w:r>
        <w:rPr>
          <w:rFonts w:hint="eastAsia" w:ascii="宋体" w:eastAsia="宋体"/>
          <w:bCs/>
        </w:rPr>
        <w:t xml:space="preserve">欢迎参加本次项目的竞争性磋商。为了保证磋商顺利进行，请在制作响应文件之前，仔细阅读磋商文件的各项条款，并严格按要求制作和递交响应文件。谢谢合作！</w:t>
      </w:r>
      <w:r/>
    </w:p>
    <w:p>
      <w:pPr>
        <w:pStyle w:val="707"/>
        <w:jc w:val="center"/>
        <w:spacing w:before="0" w:after="0" w:line="360" w:lineRule="auto"/>
        <w:rPr>
          <w:rFonts w:hAnsi="宋体"/>
          <w:bCs/>
          <w:sz w:val="36"/>
          <w:szCs w:val="44"/>
        </w:rPr>
      </w:pPr>
      <w:r>
        <w:rPr>
          <w:rFonts w:hAnsi="宋体"/>
          <w:bCs/>
          <w:sz w:val="36"/>
          <w:szCs w:val="44"/>
        </w:rPr>
        <w:br w:type="page" w:clear="all"/>
      </w:r>
      <w:bookmarkStart w:id="26" w:name="_Toc109231701"/>
      <w:r>
        <w:rPr>
          <w:rFonts w:hint="eastAsia" w:hAnsi="宋体"/>
          <w:bCs/>
          <w:sz w:val="36"/>
          <w:szCs w:val="44"/>
        </w:rPr>
        <w:t xml:space="preserve">第一章   </w:t>
      </w:r>
      <w:bookmarkEnd w:id="26"/>
      <w:r>
        <w:rPr>
          <w:rFonts w:hint="eastAsia" w:hAnsi="宋体"/>
          <w:bCs/>
          <w:sz w:val="36"/>
          <w:szCs w:val="44"/>
        </w:rPr>
        <w:t xml:space="preserve">磋商邀请</w:t>
      </w:r>
      <w:r/>
    </w:p>
    <w:tbl>
      <w:tblPr>
        <w:tblW w:w="964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40"/>
      </w:tblGrid>
      <w:tr>
        <w:trPr>
          <w:trHeight w:val="2670"/>
        </w:trPr>
        <w:tc>
          <w:tcPr>
            <w:tcW w:w="9640" w:type="dxa"/>
            <w:textDirection w:val="lrTb"/>
            <w:noWrap w:val="false"/>
          </w:tcPr>
          <w:p>
            <w:pPr>
              <w:spacing w:line="520" w:lineRule="exact"/>
              <w:rPr>
                <w:rFonts w:ascii="宋体" w:hAnsi="宋体"/>
                <w:sz w:val="24"/>
              </w:rPr>
            </w:pPr>
            <w:r/>
            <w:bookmarkStart w:id="27" w:name="_Toc28359089"/>
            <w:r/>
            <w:bookmarkStart w:id="28" w:name="_Toc28359012"/>
            <w:r/>
            <w:bookmarkStart w:id="29" w:name="_Toc35393629"/>
            <w:r/>
            <w:bookmarkStart w:id="30" w:name="_Toc35393798"/>
            <w:r>
              <w:rPr>
                <w:rFonts w:ascii="宋体" w:hAnsi="宋体"/>
                <w:sz w:val="24"/>
              </w:rPr>
              <w:t xml:space="preserve">项目概况</w:t>
            </w:r>
            <w:r/>
          </w:p>
          <w:p>
            <w:pPr>
              <w:ind w:left="368" w:firstLine="480"/>
              <w:spacing w:line="520" w:lineRule="exact"/>
              <w:rPr>
                <w:rFonts w:ascii="宋体" w:hAnsi="宋体"/>
                <w:sz w:val="24"/>
              </w:rPr>
            </w:pPr>
            <w:r>
              <w:rPr>
                <w:rFonts w:hint="eastAsia" w:ascii="宋体" w:hAnsi="宋体"/>
                <w:sz w:val="24"/>
              </w:rPr>
              <w:t xml:space="preserve">古桑街道2026年第二、三批村级公益事业一事一议财政奖补项目JSZC-320830-ZQHJ-C2026-</w:t>
            </w:r>
            <w:r>
              <w:rPr>
                <w:rFonts w:hint="eastAsia" w:ascii="宋体" w:hAnsi="宋体"/>
                <w:sz w:val="24"/>
              </w:rPr>
              <w:t xml:space="preserve">0036</w:t>
            </w:r>
            <w:r>
              <w:rPr>
                <w:rFonts w:hint="eastAsia" w:ascii="宋体" w:hAnsi="宋体"/>
                <w:sz w:val="24"/>
              </w:rPr>
              <w:t xml:space="preserve">采购项目的潜在供应商应在中国政府采购网或江苏政府采购网或淮安市政府采购网获取采购文件，并于2026-9-</w:t>
            </w:r>
            <w:r>
              <w:rPr>
                <w:rFonts w:hint="eastAsia" w:ascii="宋体" w:hAnsi="宋体"/>
                <w:sz w:val="24"/>
              </w:rPr>
              <w:t xml:space="preserve">24 </w:t>
            </w:r>
            <w:r>
              <w:rPr>
                <w:rFonts w:hint="eastAsia" w:ascii="宋体" w:hAnsi="宋体"/>
                <w:sz w:val="24"/>
              </w:rPr>
              <w:t xml:space="preserve">09:00（北京时间）前提交响应文件。</w:t>
            </w:r>
            <w:r/>
          </w:p>
        </w:tc>
      </w:tr>
    </w:tbl>
    <w:p>
      <w:pPr>
        <w:spacing w:line="520" w:lineRule="exact"/>
        <w:rPr>
          <w:rFonts w:ascii="宋体" w:hAnsi="宋体"/>
          <w:sz w:val="24"/>
        </w:rPr>
      </w:pPr>
      <w:r>
        <w:rPr>
          <w:rFonts w:hint="eastAsia" w:ascii="宋体" w:hAnsi="宋体"/>
          <w:sz w:val="24"/>
        </w:rPr>
        <w:t xml:space="preserve">一、项目基本情况</w:t>
      </w:r>
      <w:bookmarkEnd w:id="27"/>
      <w:r/>
      <w:bookmarkEnd w:id="28"/>
      <w:r/>
      <w:bookmarkEnd w:id="29"/>
      <w:r/>
      <w:bookmarkEnd w:id="30"/>
      <w:r/>
      <w:r/>
    </w:p>
    <w:p>
      <w:pPr>
        <w:ind w:firstLine="480"/>
        <w:spacing w:line="520" w:lineRule="exact"/>
        <w:rPr>
          <w:rFonts w:ascii="宋体" w:hAnsi="宋体"/>
          <w:sz w:val="24"/>
        </w:rPr>
      </w:pPr>
      <w:r>
        <w:rPr>
          <w:rFonts w:hint="eastAsia" w:ascii="宋体" w:hAnsi="宋体"/>
          <w:sz w:val="24"/>
        </w:rPr>
        <w:t xml:space="preserve">项目编号：</w:t>
      </w:r>
      <w:r>
        <w:rPr>
          <w:rFonts w:ascii="宋体" w:hAnsi="宋体"/>
          <w:sz w:val="24"/>
        </w:rPr>
        <w:t xml:space="preserve">JSZC-320830-ZQHJ-C2026-0036</w:t>
      </w:r>
      <w:r>
        <w:rPr>
          <w:rFonts w:hint="eastAsia" w:ascii="宋体" w:hAnsi="宋体"/>
          <w:sz w:val="24"/>
        </w:rPr>
        <w:t xml:space="preserve">；</w:t>
      </w:r>
      <w:r/>
    </w:p>
    <w:p>
      <w:pPr>
        <w:ind w:firstLine="480"/>
        <w:spacing w:line="520" w:lineRule="exact"/>
        <w:rPr>
          <w:rFonts w:ascii="宋体" w:hAnsi="宋体"/>
          <w:sz w:val="24"/>
          <w:u w:val="single"/>
        </w:rPr>
      </w:pPr>
      <w:r>
        <w:rPr>
          <w:rFonts w:hint="eastAsia" w:ascii="宋体" w:hAnsi="宋体"/>
          <w:sz w:val="24"/>
        </w:rPr>
        <w:t xml:space="preserve">项目名称：古桑街道2026年第二、三批村级公益事业一事一议财政奖补项目；</w:t>
      </w:r>
      <w:r/>
    </w:p>
    <w:p>
      <w:pPr>
        <w:ind w:firstLine="480"/>
        <w:spacing w:line="520" w:lineRule="exact"/>
        <w:rPr>
          <w:rFonts w:ascii="宋体" w:hAnsi="宋体"/>
          <w:sz w:val="24"/>
        </w:rPr>
      </w:pPr>
      <w:r>
        <w:rPr>
          <w:rFonts w:hint="eastAsia" w:ascii="宋体" w:hAnsi="宋体"/>
          <w:sz w:val="24"/>
        </w:rPr>
        <w:t xml:space="preserve">采购方式：竞争性磋商；</w:t>
      </w:r>
      <w:r/>
    </w:p>
    <w:p>
      <w:pPr>
        <w:ind w:firstLine="480"/>
        <w:spacing w:line="520" w:lineRule="exact"/>
        <w:rPr>
          <w:rFonts w:ascii="宋体" w:hAnsi="宋体"/>
          <w:sz w:val="24"/>
        </w:rPr>
      </w:pPr>
      <w:r>
        <w:rPr>
          <w:rFonts w:hint="eastAsia" w:ascii="宋体" w:hAnsi="宋体"/>
          <w:sz w:val="24"/>
        </w:rPr>
        <w:t xml:space="preserve">预算金额：</w:t>
      </w:r>
      <w:bookmarkStart w:id="31" w:name="OLE_LINK30"/>
      <w:r/>
      <w:bookmarkStart w:id="32" w:name="OLE_LINK33"/>
      <w:r/>
      <w:bookmarkStart w:id="33" w:name="OLE_LINK15"/>
      <w:r>
        <w:rPr>
          <w:rFonts w:hint="eastAsia" w:ascii="宋体" w:hAnsi="宋体"/>
          <w:sz w:val="24"/>
        </w:rPr>
        <w:t xml:space="preserve">114.19</w:t>
      </w:r>
      <w:bookmarkEnd w:id="31"/>
      <w:r/>
      <w:bookmarkEnd w:id="32"/>
      <w:r/>
      <w:bookmarkEnd w:id="33"/>
      <w:r>
        <w:rPr>
          <w:rFonts w:hint="eastAsia" w:ascii="宋体" w:hAnsi="宋体"/>
          <w:sz w:val="24"/>
        </w:rPr>
        <w:t xml:space="preserve">万元；</w:t>
      </w:r>
      <w:r/>
    </w:p>
    <w:p>
      <w:pPr>
        <w:ind w:firstLine="480"/>
        <w:spacing w:line="520" w:lineRule="exact"/>
        <w:rPr>
          <w:rFonts w:ascii="宋体" w:hAnsi="宋体"/>
          <w:sz w:val="24"/>
        </w:rPr>
      </w:pPr>
      <w:r>
        <w:rPr>
          <w:rFonts w:hint="eastAsia" w:ascii="宋体" w:hAnsi="宋体"/>
          <w:sz w:val="24"/>
        </w:rPr>
        <w:t xml:space="preserve">最高限价：114.19万元（报价高于限价的，视为重大偏差，作废标处理。）；</w:t>
      </w:r>
      <w:r/>
    </w:p>
    <w:p>
      <w:pPr>
        <w:ind w:firstLine="480"/>
        <w:spacing w:line="520" w:lineRule="exact"/>
        <w:rPr>
          <w:rFonts w:ascii="宋体" w:hAnsi="宋体"/>
          <w:sz w:val="24"/>
        </w:rPr>
      </w:pPr>
      <w:r>
        <w:rPr>
          <w:rFonts w:hint="eastAsia" w:ascii="宋体" w:hAnsi="宋体"/>
          <w:sz w:val="24"/>
        </w:rPr>
        <w:t xml:space="preserve">采购需求：古桑街道2026年第二、三批村级公益事业一事一议财政奖补项目，详见本磋商文件第四章采购需求及全费用清单；</w:t>
      </w:r>
      <w:r/>
    </w:p>
    <w:p>
      <w:pPr>
        <w:ind w:firstLine="480"/>
        <w:spacing w:line="520" w:lineRule="exact"/>
        <w:rPr>
          <w:rFonts w:ascii="宋体" w:hAnsi="宋体"/>
          <w:sz w:val="24"/>
        </w:rPr>
      </w:pPr>
      <w:r>
        <w:rPr>
          <w:rFonts w:hint="eastAsia" w:ascii="宋体" w:hAnsi="宋体"/>
          <w:sz w:val="24"/>
        </w:rPr>
        <w:t xml:space="preserve">合同履行期限：合同签订生效后30天内完工；</w:t>
      </w:r>
      <w:r/>
    </w:p>
    <w:p>
      <w:pPr>
        <w:ind w:firstLine="480"/>
        <w:spacing w:line="520" w:lineRule="exact"/>
        <w:rPr>
          <w:rFonts w:ascii="宋体" w:hAnsi="宋体"/>
          <w:sz w:val="24"/>
        </w:rPr>
      </w:pPr>
      <w:r>
        <w:rPr>
          <w:rFonts w:ascii="宋体" w:hAnsi="宋体"/>
          <w:sz w:val="24"/>
        </w:rPr>
        <w:t xml:space="preserve">服务要求：满足采购人要求。</w:t>
      </w:r>
      <w:r/>
    </w:p>
    <w:p>
      <w:pPr>
        <w:ind w:firstLine="480"/>
        <w:spacing w:line="520" w:lineRule="exact"/>
        <w:rPr>
          <w:rFonts w:ascii="宋体" w:hAnsi="宋体"/>
          <w:sz w:val="24"/>
        </w:rPr>
      </w:pPr>
      <w:r>
        <w:rPr>
          <w:rFonts w:hint="eastAsia" w:ascii="宋体" w:hAnsi="宋体"/>
          <w:sz w:val="24"/>
        </w:rPr>
        <w:t xml:space="preserve">本项目（是/否）接受联合体：否</w:t>
      </w:r>
      <w:r/>
    </w:p>
    <w:p>
      <w:pPr>
        <w:spacing w:line="520" w:lineRule="exact"/>
      </w:pPr>
      <w:r>
        <w:rPr>
          <w:rFonts w:ascii="宋体" w:hAnsi="宋体"/>
          <w:sz w:val="24"/>
        </w:rPr>
        <w:t xml:space="preserve">二、申请人的资格要求：</w:t>
      </w:r>
      <w:r/>
    </w:p>
    <w:p>
      <w:pPr>
        <w:ind w:firstLine="240"/>
        <w:spacing w:line="52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w:t>
      </w:r>
      <w:r>
        <w:rPr>
          <w:rFonts w:hint="eastAsia" w:ascii="宋体" w:hAnsi="宋体" w:cs="宋体"/>
          <w:color w:val="000000"/>
          <w:sz w:val="24"/>
        </w:rPr>
        <w:t xml:space="preserve">满足《中华人民共和国政府采购法》第二十二条规定：</w:t>
      </w:r>
      <w:r/>
    </w:p>
    <w:p>
      <w:pPr>
        <w:ind w:firstLine="480"/>
        <w:spacing w:line="52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1.供应商提供下列材料之一: </w:t>
      </w:r>
      <w:r/>
    </w:p>
    <w:p>
      <w:pPr>
        <w:ind w:firstLine="480"/>
        <w:spacing w:line="52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（1）法定代表人资格证明（格式详见示范格式一）和法定代表人身份证（加盖CA电子签章）； </w:t>
      </w:r>
      <w:r/>
    </w:p>
    <w:p>
      <w:pPr>
        <w:ind w:firstLine="480"/>
        <w:spacing w:line="52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（2）授权委托书（格式详见示范格式二）和受托人身份证（加盖CA电子签章）。</w:t>
      </w:r>
      <w:r/>
    </w:p>
    <w:p>
      <w:pPr>
        <w:ind w:firstLine="480"/>
        <w:spacing w:line="52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ascii="宋体" w:hAnsi="宋体" w:cs="宋体"/>
          <w:color w:val="000000"/>
          <w:sz w:val="24"/>
        </w:rPr>
        <w:t xml:space="preserve">有效的营业执照；（扫描件上传至电子响应文件）</w:t>
      </w:r>
      <w:r/>
    </w:p>
    <w:p>
      <w:pPr>
        <w:ind w:firstLine="480"/>
        <w:spacing w:line="52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3.供应商须具备市政公用工程施工总承包三级（含）及以上资质（有效期内）并取得安全生产许可证；（</w:t>
      </w:r>
      <w:r>
        <w:rPr>
          <w:rFonts w:ascii="宋体" w:hAnsi="宋体" w:cs="宋体"/>
          <w:color w:val="000000"/>
          <w:sz w:val="24"/>
        </w:rPr>
        <w:t xml:space="preserve">扫描件上传至电子响应文件</w:t>
      </w:r>
      <w:r>
        <w:rPr>
          <w:rFonts w:hint="eastAsia" w:ascii="宋体" w:hAnsi="宋体" w:cs="宋体"/>
          <w:color w:val="000000"/>
          <w:sz w:val="24"/>
        </w:rPr>
        <w:t xml:space="preserve">）</w:t>
      </w:r>
      <w:r/>
    </w:p>
    <w:p>
      <w:pPr>
        <w:ind w:firstLine="480"/>
        <w:spacing w:line="52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4.拟派项目经理须具备市政公用工程专业二级注册建造师（含）以上及安全生产考核合格证B类证书（有效期内）相关专业；（</w:t>
      </w:r>
      <w:r>
        <w:rPr>
          <w:rFonts w:ascii="宋体" w:hAnsi="宋体" w:cs="宋体"/>
          <w:color w:val="000000"/>
          <w:sz w:val="24"/>
        </w:rPr>
        <w:t xml:space="preserve">扫描件上传至电子响应文件</w:t>
      </w:r>
      <w:r>
        <w:rPr>
          <w:rFonts w:hint="eastAsia" w:ascii="宋体" w:hAnsi="宋体" w:cs="宋体"/>
          <w:color w:val="000000"/>
          <w:sz w:val="24"/>
        </w:rPr>
        <w:t xml:space="preserve">）</w:t>
      </w:r>
      <w:r/>
    </w:p>
    <w:p>
      <w:pPr>
        <w:ind w:firstLine="480"/>
        <w:spacing w:line="52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rPr>
          <w:rFonts w:ascii="宋体" w:hAnsi="宋体" w:cs="宋体"/>
          <w:color w:val="000000"/>
          <w:sz w:val="24"/>
        </w:rPr>
        <w:t xml:space="preserve">承诺书（格式按照示范格式三要求）；（扫描件上传至电子响应文件）</w:t>
      </w:r>
      <w:r/>
    </w:p>
    <w:p>
      <w:pPr>
        <w:ind w:firstLine="480"/>
        <w:spacing w:line="52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6.中小企业声明函（格式按照示范格式要求）</w:t>
      </w:r>
      <w:r>
        <w:rPr>
          <w:rFonts w:ascii="宋体" w:hAnsi="宋体" w:cs="宋体"/>
          <w:color w:val="000000"/>
          <w:sz w:val="24"/>
        </w:rPr>
        <w:t xml:space="preserve">；（扫描件上传至电子响应文件）</w:t>
      </w:r>
      <w:r/>
    </w:p>
    <w:p>
      <w:pPr>
        <w:ind w:firstLine="480"/>
        <w:spacing w:line="52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供应商未被“信用中国”网（https://www.creditchina.gov.cn/）列入失信被执行人、重大税收违法案件当事人名单。供应商未被“中国政府采购网”（http://www.ccgp.gov.cn/）列入政府采购严重违法失信行为记录名单。（由采购单位或采购代理单位组织磋商小组在资格审查时查询，一旦被查询存在上述失信行为记录名单的，将视为资格审查不通过）。</w:t>
      </w:r>
      <w:r/>
    </w:p>
    <w:p>
      <w:pPr>
        <w:ind w:firstLine="240"/>
        <w:spacing w:line="52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w:t>
      </w:r>
      <w:r>
        <w:rPr>
          <w:rFonts w:ascii="宋体" w:hAnsi="宋体" w:cs="宋体"/>
          <w:color w:val="000000"/>
          <w:sz w:val="24"/>
        </w:rPr>
        <w:t xml:space="preserve">落实政府采购政策需满足的资格要求：</w:t>
      </w:r>
      <w:r/>
    </w:p>
    <w:p>
      <w:pPr>
        <w:ind w:firstLine="480"/>
        <w:spacing w:line="52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本项目按照以下第</w:t>
      </w:r>
      <w:r>
        <w:rPr>
          <w:rFonts w:hint="eastAsia" w:ascii="宋体" w:hAnsi="宋体" w:cs="宋体"/>
          <w:color w:val="000000"/>
          <w:sz w:val="24"/>
          <w:u w:val="single"/>
        </w:rPr>
        <w:t xml:space="preserve">1</w:t>
      </w:r>
      <w:r>
        <w:rPr>
          <w:rFonts w:ascii="宋体" w:hAnsi="宋体" w:cs="宋体"/>
          <w:color w:val="000000"/>
          <w:sz w:val="24"/>
        </w:rPr>
        <w:t xml:space="preserve">种方式落实政府采购促进中小企业发展的要求：</w:t>
      </w:r>
      <w:r/>
    </w:p>
    <w:p>
      <w:pPr>
        <w:ind w:firstLine="480"/>
        <w:spacing w:line="52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ascii="宋体" w:hAnsi="宋体" w:cs="宋体"/>
          <w:color w:val="000000"/>
          <w:sz w:val="24"/>
        </w:rPr>
        <w:t xml:space="preserve">本项目为专门面向中小企业采购的项目，供应商必须为中小微企业，不接受非中小型企业参与本项目投标。</w:t>
      </w:r>
      <w:r/>
    </w:p>
    <w:p>
      <w:pPr>
        <w:ind w:firstLine="480"/>
        <w:spacing w:line="52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ascii="宋体" w:hAnsi="宋体" w:cs="宋体"/>
          <w:color w:val="000000"/>
          <w:sz w:val="24"/>
        </w:rPr>
        <w:t xml:space="preserve">本项目通过以下第（）种方式预留部分采购份额采购中小企业服务：</w:t>
      </w:r>
      <w:r/>
    </w:p>
    <w:p>
      <w:pPr>
        <w:ind w:firstLine="480"/>
        <w:spacing w:line="52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（1）本项目要求供应商以联合体形式参加，中小企业合同金额应当达到的比例为%，其中小微企业所占比例应为%（两项比例均应符合《政府采购促进中小企业发展管理办法》第八条规定）。</w:t>
      </w:r>
      <w:r/>
    </w:p>
    <w:p>
      <w:pPr>
        <w:ind w:firstLine="480"/>
        <w:spacing w:line="52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（2）本项目要求供应商进行合同分包，中小企业合同金额应当达到的比例为%，其中小微企业所占比例应为%（两项比例均应符合《政府采购促进中小企业发展管理办法》第八条规定）。</w:t>
      </w:r>
      <w:r/>
    </w:p>
    <w:p>
      <w:pPr>
        <w:ind w:firstLine="480"/>
        <w:spacing w:line="52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ascii="宋体" w:hAnsi="宋体" w:cs="宋体"/>
          <w:color w:val="000000"/>
          <w:sz w:val="24"/>
        </w:rPr>
        <w:t xml:space="preserve">本项目为非预留份额的采购项目，对小微企业报价给予扣除，用扣除后的价格参加评审。</w:t>
      </w:r>
      <w:r/>
    </w:p>
    <w:p>
      <w:pPr>
        <w:ind w:firstLine="480"/>
        <w:spacing w:line="440" w:lineRule="exact"/>
        <w:tabs>
          <w:tab w:val="left" w:pos="900" w:leader="none"/>
        </w:tabs>
        <w:rPr>
          <w:rFonts w:ascii="宋体" w:hAnsi="宋体"/>
          <w:color w:val="000000" w:themeColor="text1"/>
          <w:sz w:val="24"/>
        </w:rPr>
      </w:pPr>
      <w:r>
        <w:rPr>
          <w:rFonts w:hint="eastAsia" w:ascii="宋体" w:hAnsi="宋体" w:cs="宋体"/>
          <w:color w:val="000000"/>
          <w:sz w:val="24"/>
        </w:rPr>
        <w:t xml:space="preserve">注:</w:t>
      </w:r>
      <w:r>
        <w:rPr>
          <w:rFonts w:hint="eastAsia" w:ascii="宋体" w:hAnsi="宋体"/>
          <w:b/>
          <w:color w:val="000000" w:themeColor="text1"/>
          <w:sz w:val="24"/>
        </w:rPr>
        <w:t xml:space="preserve">本项目采购标的对应的中小企业划分标准所属行业为</w:t>
      </w:r>
      <w:r>
        <w:rPr>
          <w:rFonts w:hint="eastAsia" w:ascii="宋体" w:hAnsi="宋体"/>
          <w:b/>
          <w:color w:val="000000" w:themeColor="text1"/>
          <w:sz w:val="24"/>
          <w:u w:val="single"/>
        </w:rPr>
        <w:t xml:space="preserve">建筑业</w:t>
      </w:r>
      <w:r>
        <w:rPr>
          <w:rFonts w:hint="eastAsia" w:ascii="宋体" w:hAnsi="宋体"/>
          <w:b/>
          <w:color w:val="000000" w:themeColor="text1"/>
          <w:sz w:val="24"/>
        </w:rPr>
        <w:t xml:space="preserve">。</w:t>
      </w:r>
      <w:r>
        <w:rPr>
          <w:rFonts w:hint="eastAsia" w:ascii="宋体" w:hAnsi="宋体"/>
          <w:color w:val="000000" w:themeColor="text1"/>
          <w:sz w:val="24"/>
        </w:rPr>
        <w:t xml:space="preserve">监狱企业、残疾人福利性单位视同小微企业。符合中小企业划分标准的个体工商户，在政府采购活动中视同中小企业，享受政府采购支持中小企业发展。</w:t>
      </w:r>
      <w:r/>
    </w:p>
    <w:p>
      <w:pPr>
        <w:ind w:firstLine="480"/>
        <w:spacing w:line="520" w:lineRule="exact"/>
        <w:rPr>
          <w:rFonts w:ascii="宋体" w:hAnsi="宋体" w:cs="宋体" w:eastAsiaTheme="minorEastAsia"/>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（三）本项目的特定资格要求:</w:t>
      </w:r>
      <w:bookmarkStart w:id="34" w:name="_Toc28359091"/>
      <w:r/>
      <w:bookmarkStart w:id="35" w:name="_Toc28359014"/>
      <w:r>
        <w:rPr>
          <w:rFonts w:hint="eastAsia" w:cs="宋体" w:asciiTheme="minorEastAsia" w:hAnsiTheme="minorEastAsia" w:eastAsiaTheme="minorEastAsia"/>
          <w:color w:val="000000"/>
          <w:sz w:val="24"/>
        </w:rPr>
        <w:t xml:space="preserve">无</w:t>
      </w:r>
      <w:r/>
    </w:p>
    <w:p>
      <w:pPr>
        <w:spacing w:line="520" w:lineRule="exact"/>
        <w:rPr>
          <w:rFonts w:ascii="宋体" w:hAnsi="宋体"/>
          <w:sz w:val="24"/>
        </w:rPr>
        <w:pBdr>
          <w:top w:val="none" w:color="000000" w:sz="0" w:space="0"/>
          <w:left w:val="none" w:color="000000" w:sz="0" w:space="0"/>
          <w:bottom w:val="none" w:color="000000" w:sz="0" w:space="0"/>
          <w:right w:val="none" w:color="000000" w:sz="0" w:space="0"/>
        </w:pBdr>
      </w:pPr>
      <w:r/>
      <w:bookmarkStart w:id="36" w:name="_Toc35393633"/>
      <w:r/>
      <w:bookmarkStart w:id="37" w:name="_Toc28359093"/>
      <w:r/>
      <w:bookmarkStart w:id="38" w:name="_Toc35393802"/>
      <w:r/>
      <w:bookmarkStart w:id="39" w:name="_Toc28359016"/>
      <w:r/>
      <w:bookmarkEnd w:id="34"/>
      <w:r/>
      <w:bookmarkEnd w:id="35"/>
      <w:r>
        <w:rPr>
          <w:rFonts w:ascii="宋体" w:hAnsi="宋体"/>
          <w:sz w:val="24"/>
        </w:rPr>
        <w:t xml:space="preserve">三、获取</w:t>
      </w:r>
      <w:r>
        <w:rPr>
          <w:rFonts w:hint="eastAsia" w:ascii="宋体" w:hAnsi="宋体"/>
          <w:sz w:val="24"/>
        </w:rPr>
        <w:t xml:space="preserve">采购</w:t>
      </w:r>
      <w:r>
        <w:rPr>
          <w:rFonts w:ascii="宋体" w:hAnsi="宋体"/>
          <w:sz w:val="24"/>
        </w:rPr>
        <w:t xml:space="preserve">文件</w:t>
      </w:r>
      <w:r/>
    </w:p>
    <w:p>
      <w:pPr>
        <w:ind w:firstLine="480"/>
        <w:spacing w:line="52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时间：</w:t>
      </w:r>
      <w:r>
        <w:rPr>
          <w:rFonts w:hint="eastAsia" w:ascii="宋体" w:hAnsi="宋体" w:cs="宋体"/>
          <w:color w:val="000000"/>
          <w:sz w:val="24"/>
        </w:rPr>
        <w:t xml:space="preserve">自</w:t>
      </w:r>
      <w:r>
        <w:rPr>
          <w:rFonts w:ascii="宋体" w:hAnsi="宋体" w:cs="宋体"/>
          <w:color w:val="000000"/>
          <w:sz w:val="24"/>
        </w:rPr>
        <w:t xml:space="preserve">磋商文件公告发布之日起</w:t>
      </w:r>
      <w:r>
        <w:rPr>
          <w:rFonts w:hint="eastAsia" w:ascii="宋体" w:hAnsi="宋体" w:cs="宋体"/>
          <w:color w:val="000000"/>
          <w:sz w:val="24"/>
        </w:rPr>
        <w:t xml:space="preserve">5个工作日。</w:t>
      </w:r>
      <w:r/>
    </w:p>
    <w:p>
      <w:pPr>
        <w:ind w:firstLine="480"/>
        <w:spacing w:line="52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地点：中国政府采购网或江苏政府采购网或淮安市政府采购网</w:t>
      </w:r>
      <w:r/>
    </w:p>
    <w:p>
      <w:pPr>
        <w:ind w:firstLine="480"/>
        <w:spacing w:line="52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方式：供应商登陆中国政府采购网或中国政府采购网或江苏政府采购网或淮安市政府采购网，在网站首页点击“苏采云”→使用CA锁登陆系统（新用户需进行“平台用户注册”）→“项目参与”进行登记，在“可参与项目”中选择“我要参与”，参与成功后到“已参与项目”界面中找到该项目下载文件并进行操作。</w:t>
      </w:r>
      <w:r/>
    </w:p>
    <w:p>
      <w:pPr>
        <w:ind w:firstLine="480"/>
        <w:spacing w:line="52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售价：0元</w:t>
      </w:r>
      <w:r/>
    </w:p>
    <w:p>
      <w:pPr>
        <w:spacing w:line="520" w:lineRule="exac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四、响应文件提交</w:t>
      </w:r>
      <w:r/>
    </w:p>
    <w:p>
      <w:pPr>
        <w:ind w:firstLine="480"/>
        <w:spacing w:line="52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截止时间：202</w:t>
      </w:r>
      <w:r>
        <w:rPr>
          <w:rFonts w:hint="eastAsia" w:ascii="宋体" w:hAnsi="宋体" w:cs="宋体"/>
          <w:color w:val="000000"/>
          <w:sz w:val="24"/>
        </w:rPr>
        <w:t xml:space="preserve">6-9-</w:t>
      </w:r>
      <w:r>
        <w:rPr>
          <w:rFonts w:hint="eastAsia" w:ascii="宋体" w:hAnsi="宋体" w:cs="宋体"/>
          <w:color w:val="000000"/>
          <w:sz w:val="24"/>
        </w:rPr>
        <w:t xml:space="preserve">24</w:t>
      </w:r>
      <w:r>
        <w:rPr>
          <w:rFonts w:hint="eastAsia" w:ascii="宋体" w:hAnsi="宋体" w:cs="宋体"/>
          <w:color w:val="000000"/>
          <w:sz w:val="24"/>
        </w:rPr>
        <w:t xml:space="preserve"> 9：00</w:t>
      </w:r>
      <w:r>
        <w:rPr>
          <w:rFonts w:ascii="宋体" w:hAnsi="宋体" w:cs="宋体"/>
          <w:color w:val="000000"/>
          <w:sz w:val="24"/>
        </w:rPr>
        <w:t xml:space="preserve">（北京时间）</w:t>
      </w:r>
      <w:r/>
    </w:p>
    <w:p>
      <w:pPr>
        <w:ind w:firstLine="480"/>
        <w:spacing w:line="520" w:lineRule="exact"/>
        <w:rPr>
          <w:rFonts w:eastAsiaTheme="minorEastAsi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地点</w:t>
      </w:r>
      <w:r>
        <w:rPr>
          <w:rFonts w:ascii="宋体" w:hAnsi="宋体" w:cs="宋体"/>
          <w:color w:val="000000"/>
          <w:sz w:val="24"/>
        </w:rPr>
        <w:t xml:space="preserve">：http://jszfcg.jscz.gov.cn/jszc/login</w:t>
      </w:r>
      <w:r/>
    </w:p>
    <w:p>
      <w:pPr>
        <w:spacing w:line="520" w:lineRule="exac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五、开启</w:t>
      </w:r>
      <w:r/>
    </w:p>
    <w:p>
      <w:pPr>
        <w:ind w:firstLine="480"/>
        <w:spacing w:line="52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时间：202</w:t>
      </w:r>
      <w:r>
        <w:rPr>
          <w:rFonts w:hint="eastAsia" w:ascii="宋体" w:hAnsi="宋体" w:cs="宋体"/>
          <w:color w:val="000000"/>
          <w:sz w:val="24"/>
        </w:rPr>
        <w:t xml:space="preserve">6-9</w:t>
      </w:r>
      <w:r>
        <w:rPr>
          <w:rFonts w:hint="eastAsia" w:ascii="宋体" w:hAnsi="宋体" w:cs="宋体" w:eastAsiaTheme="minorEastAsia"/>
          <w:color w:val="000000"/>
          <w:sz w:val="24"/>
        </w:rPr>
        <w:t xml:space="preserve">-</w:t>
      </w:r>
      <w:r>
        <w:rPr>
          <w:rFonts w:hint="eastAsia" w:ascii="宋体" w:hAnsi="宋体" w:cs="宋体" w:eastAsiaTheme="minorEastAsia"/>
          <w:color w:val="000000"/>
          <w:sz w:val="24"/>
        </w:rPr>
        <w:t xml:space="preserve">24</w:t>
      </w:r>
      <w:r>
        <w:rPr>
          <w:rFonts w:hint="eastAsia" w:ascii="宋体" w:hAnsi="宋体" w:cs="宋体"/>
          <w:color w:val="000000"/>
          <w:sz w:val="24"/>
        </w:rPr>
        <w:t xml:space="preserve"> 9：00</w:t>
      </w:r>
      <w:r>
        <w:rPr>
          <w:rFonts w:ascii="宋体" w:hAnsi="宋体" w:cs="宋体"/>
          <w:color w:val="000000"/>
          <w:sz w:val="24"/>
        </w:rPr>
        <w:t xml:space="preserve">（北京时间）</w:t>
      </w:r>
      <w:r/>
    </w:p>
    <w:p>
      <w:pPr>
        <w:ind w:firstLine="480"/>
        <w:spacing w:line="520" w:lineRule="exact"/>
        <w:rPr>
          <w:rFonts w:eastAsiaTheme="minorEastAsi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地点</w:t>
      </w:r>
      <w:r>
        <w:rPr>
          <w:rFonts w:ascii="宋体" w:hAnsi="宋体" w:cs="宋体"/>
          <w:color w:val="000000"/>
          <w:sz w:val="24"/>
        </w:rPr>
        <w:t xml:space="preserve">：江苏省政府采购一体化不见面开标（采购）大厅</w:t>
      </w:r>
      <w:r/>
    </w:p>
    <w:p>
      <w:pPr>
        <w:spacing w:line="520" w:lineRule="exac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六、公告期限</w:t>
      </w:r>
      <w:r/>
    </w:p>
    <w:p>
      <w:pPr>
        <w:ind w:firstLine="480"/>
        <w:spacing w:line="52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自本公告发布之日起3个工作日。</w:t>
      </w:r>
      <w:r/>
    </w:p>
    <w:p>
      <w:pPr>
        <w:spacing w:line="520" w:lineRule="exact"/>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七、其他补充事宜</w:t>
      </w:r>
      <w:r/>
    </w:p>
    <w:p>
      <w:pPr>
        <w:ind w:firstLine="480"/>
        <w:spacing w:line="520" w:lineRule="exac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w:t>
      </w:r>
      <w:r>
        <w:rPr>
          <w:rFonts w:ascii="宋体" w:hAnsi="宋体"/>
          <w:sz w:val="24"/>
        </w:rPr>
        <w:t xml:space="preserve">本次磋商不收取磋商保证金。</w:t>
      </w:r>
      <w:r/>
    </w:p>
    <w:p>
      <w:pPr>
        <w:ind w:firstLine="480"/>
        <w:spacing w:line="520" w:lineRule="exact"/>
        <w:rPr>
          <w:rFonts w:ascii="宋体" w:hAnsi="宋体"/>
          <w:sz w:val="24"/>
        </w:rPr>
      </w:pPr>
      <w:r>
        <w:rPr>
          <w:rFonts w:hint="eastAsia" w:ascii="宋体" w:hAnsi="宋体"/>
          <w:sz w:val="24"/>
        </w:rPr>
        <w:t xml:space="preserve">2.履约保证金：成交总价的1%。</w:t>
      </w:r>
      <w:r/>
    </w:p>
    <w:p>
      <w:pPr>
        <w:ind w:firstLine="480"/>
        <w:spacing w:line="520" w:lineRule="exact"/>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rPr>
        <w:t xml:space="preserve">3.</w:t>
      </w:r>
      <w:r>
        <w:rPr>
          <w:rFonts w:ascii="宋体" w:hAnsi="宋体" w:cs="宋体"/>
          <w:color w:val="000000"/>
          <w:sz w:val="24"/>
        </w:rPr>
        <w:t xml:space="preserve">本项目采用“苏采云全流程不见面交易”模式，通过不见面交易系统及相应的配套硬件设备（摄像头、话筒、麦克风等）完成远程解密、澄清等交互环节。相关要求和说明详见第二章“供应商须知”第18条。</w:t>
      </w:r>
      <w:r/>
    </w:p>
    <w:p>
      <w:pPr>
        <w:ind w:firstLine="480"/>
        <w:spacing w:line="520" w:lineRule="exact"/>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sz w:val="24"/>
        </w:rPr>
        <w:t xml:space="preserve">4.</w:t>
      </w:r>
      <w:r>
        <w:rPr>
          <w:rFonts w:ascii="宋体" w:hAnsi="宋体" w:cs="宋体"/>
          <w:color w:val="000000"/>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w:t>
      </w:r>
      <w:r>
        <w:rPr>
          <w:rFonts w:hint="eastAsia" w:ascii="宋体" w:hAnsi="宋体" w:cs="宋体"/>
          <w:color w:val="000000"/>
          <w:sz w:val="24"/>
        </w:rPr>
        <w:t xml:space="preserve">需要更换或办理</w:t>
      </w:r>
      <w:r>
        <w:rPr>
          <w:rFonts w:ascii="宋体" w:hAnsi="宋体" w:cs="宋体"/>
          <w:color w:val="000000"/>
          <w:sz w:val="24"/>
        </w:rPr>
        <w:t xml:space="preserve">CA数字证书和电子签章。具体办理指南和操作手册见链接：</w:t>
      </w:r>
      <w:hyperlink r:id="rId11" w:tooltip="http://www.ccgp-jiangsu.gov.cn/jiangsu/zlxz/ee/ee3a4bc5a3454aa2b0d9312230633ce9.html%E3%80%82" w:history="1">
        <w:r>
          <w:rPr>
            <w:rStyle w:val="772"/>
            <w:rFonts w:ascii="宋体" w:hAnsi="宋体" w:cs="宋体"/>
            <w:color w:val="0000ee"/>
            <w:sz w:val="24"/>
            <w:u w:val="single"/>
          </w:rPr>
          <w:t xml:space="preserve">http://www.ccgp-jiangsu.gov.cn/jiangsu/zlxz/ee/ee3a4bc5a3454aa2b0d9312230633ce9.html。</w:t>
        </w:r>
      </w:hyperlink>
      <w:r/>
      <w:r/>
    </w:p>
    <w:p>
      <w:pPr>
        <w:ind w:firstLine="480"/>
        <w:spacing w:line="440" w:lineRule="exact"/>
        <w:rPr>
          <w:rFonts w:ascii="宋体" w:hAnsi="宋体" w:cs="宋体"/>
          <w:color w:val="000000"/>
          <w:sz w:val="24"/>
        </w:rPr>
      </w:pPr>
      <w:r>
        <w:rPr>
          <w:rFonts w:hint="eastAsia" w:ascii="宋体" w:hAnsi="宋体" w:cs="宋体" w:eastAsiaTheme="minorEastAsia"/>
          <w:color w:val="000000"/>
          <w:sz w:val="24"/>
        </w:rPr>
        <w:t xml:space="preserve">5.</w:t>
      </w:r>
      <w:r>
        <w:rPr>
          <w:rFonts w:hint="eastAsia" w:ascii="宋体" w:hAnsi="宋体"/>
          <w:sz w:val="24"/>
        </w:rPr>
        <w:t xml:space="preserve">拒绝下述条件的供应商参加本次采购活动：</w:t>
      </w:r>
      <w:r/>
    </w:p>
    <w:p>
      <w:pPr>
        <w:ind w:firstLine="480"/>
        <w:spacing w:line="440" w:lineRule="exact"/>
        <w:rPr>
          <w:rFonts w:ascii="宋体" w:hAnsi="宋体"/>
          <w:sz w:val="24"/>
        </w:rPr>
      </w:pPr>
      <w:r>
        <w:rPr>
          <w:rFonts w:hint="eastAsia" w:ascii="宋体" w:hAnsi="宋体"/>
          <w:sz w:val="24"/>
        </w:rPr>
        <w:t xml:space="preserve">（1）供应商单位负责人为同一人或者存在直接控股、管理关系的不同供应商，不得同时参加同一合同项下的政府采购活动；</w:t>
      </w:r>
      <w:r/>
    </w:p>
    <w:p>
      <w:pPr>
        <w:ind w:firstLine="480"/>
        <w:spacing w:line="440" w:lineRule="exact"/>
        <w:rPr>
          <w:rFonts w:ascii="宋体" w:hAnsi="宋体"/>
          <w:sz w:val="24"/>
        </w:rPr>
      </w:pPr>
      <w:r>
        <w:rPr>
          <w:rFonts w:hint="eastAsia" w:ascii="宋体" w:hAnsi="宋体"/>
          <w:sz w:val="24"/>
        </w:rPr>
        <w:t xml:space="preserve">（2）凡为采购项目提供整体设计、规范编制或者项目管理、监理、检测等服务的供应商，不得再参加本项目的采购活动；</w:t>
      </w:r>
      <w:r/>
    </w:p>
    <w:p>
      <w:pPr>
        <w:ind w:firstLine="480"/>
        <w:spacing w:line="440" w:lineRule="exact"/>
        <w:rPr>
          <w:rFonts w:ascii="宋体" w:hAnsi="宋体" w:cs="宋体"/>
          <w:color w:val="000000"/>
          <w:sz w:val="24"/>
        </w:rPr>
      </w:pPr>
      <w:r>
        <w:rPr>
          <w:rFonts w:hint="eastAsia" w:ascii="宋体" w:hAnsi="宋体"/>
          <w:sz w:val="24"/>
        </w:rPr>
        <w:t xml:space="preserve">6.本次磋商采用资质后审方式</w:t>
      </w:r>
      <w:r>
        <w:rPr>
          <w:rFonts w:hint="eastAsia" w:ascii="宋体" w:hAnsi="宋体" w:cs="宋体"/>
          <w:color w:val="000000"/>
          <w:sz w:val="24"/>
        </w:rPr>
        <w:t xml:space="preserve">，在整个采购过程中，由采购人组织评委会将对磋商供应商的资格进行审查，若发现磋商供应商的资格条件不符合磋商文件要求，可随时取消其磋商或成交资格。</w:t>
      </w:r>
      <w:r/>
    </w:p>
    <w:p>
      <w:pPr>
        <w:ind w:firstLine="480"/>
        <w:spacing w:line="52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rPr>
          <w:rFonts w:ascii="宋体" w:hAnsi="宋体" w:cs="宋体"/>
          <w:color w:val="000000"/>
          <w:sz w:val="24"/>
        </w:rPr>
        <w:t xml:space="preserve">有关本次磋商的事项若存在变动或修改，敬请及时关注中国政府采购网或江苏政府采购网或淮安市政府采购网发布的更正公告，否则产生的后果由供应商自行承担。</w:t>
      </w:r>
      <w:r/>
    </w:p>
    <w:p>
      <w:pPr>
        <w:ind w:firstLine="480"/>
        <w:spacing w:line="52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bookmarkStart w:id="40" w:name="OLE_LINK38"/>
      <w:r>
        <w:rPr>
          <w:rFonts w:ascii="宋体" w:hAnsi="宋体" w:cs="宋体"/>
          <w:color w:val="000000"/>
          <w:sz w:val="24"/>
        </w:rPr>
        <w:t xml:space="preserve">八、</w:t>
      </w:r>
      <w:r>
        <w:rPr>
          <w:rFonts w:hint="eastAsia" w:ascii="宋体" w:hAnsi="宋体" w:cs="宋体"/>
          <w:color w:val="000000"/>
          <w:sz w:val="24"/>
        </w:rPr>
        <w:t xml:space="preserve">凡</w:t>
      </w:r>
      <w:r>
        <w:rPr>
          <w:rFonts w:ascii="宋体" w:hAnsi="宋体" w:cs="宋体"/>
          <w:color w:val="000000"/>
          <w:sz w:val="24"/>
        </w:rPr>
        <w:t xml:space="preserve">对本次采购提出的询问，请按以下方式联系。</w:t>
      </w:r>
      <w:r/>
    </w:p>
    <w:p>
      <w:pPr>
        <w:ind w:firstLine="480"/>
        <w:spacing w:line="520" w:lineRule="exact"/>
        <w:rPr>
          <w:rFonts w:ascii="宋体" w:hAnsi="宋体" w:cs="宋体"/>
          <w:color w:val="000000"/>
          <w:sz w:val="24"/>
        </w:rPr>
      </w:pPr>
      <w:r>
        <w:rPr>
          <w:rFonts w:hint="eastAsia" w:cs="宋体" w:asciiTheme="minorEastAsia" w:hAnsiTheme="minorEastAsia" w:eastAsiaTheme="minorEastAsia"/>
          <w:color w:val="000000"/>
          <w:sz w:val="24"/>
        </w:rPr>
        <w:t xml:space="preserve">1.</w:t>
      </w:r>
      <w:r>
        <w:rPr>
          <w:rFonts w:hint="eastAsia" w:ascii="宋体" w:hAnsi="宋体" w:cs="宋体"/>
          <w:color w:val="000000"/>
          <w:sz w:val="24"/>
        </w:rPr>
        <w:t xml:space="preserve">采购人信息</w:t>
      </w:r>
      <w:r/>
    </w:p>
    <w:p>
      <w:pPr>
        <w:ind w:firstLine="482"/>
        <w:spacing w:line="520" w:lineRule="exact"/>
        <w:rPr>
          <w:rFonts w:ascii="宋体" w:hAnsi="宋体" w:cs="宋体"/>
          <w:sz w:val="24"/>
        </w:rPr>
      </w:pPr>
      <w:r>
        <w:rPr>
          <w:rFonts w:hint="eastAsia" w:ascii="宋体" w:hAnsi="宋体" w:cs="宋体"/>
          <w:sz w:val="24"/>
        </w:rPr>
        <w:t xml:space="preserve">单位名称：盱眙县古桑街道办事处</w:t>
      </w:r>
      <w:r/>
    </w:p>
    <w:p>
      <w:pPr>
        <w:ind w:firstLine="482"/>
        <w:spacing w:line="520" w:lineRule="exact"/>
        <w:rPr>
          <w:rFonts w:ascii="宋体" w:hAnsi="宋体" w:cs="宋体"/>
          <w:sz w:val="24"/>
        </w:rPr>
      </w:pPr>
      <w:r/>
      <w:bookmarkStart w:id="41" w:name="OLE_LINK4"/>
      <w:r/>
      <w:bookmarkStart w:id="42" w:name="OLE_LINK5"/>
      <w:r>
        <w:rPr>
          <w:rFonts w:hint="eastAsia" w:ascii="宋体" w:hAnsi="宋体" w:cs="宋体"/>
          <w:sz w:val="24"/>
        </w:rPr>
        <w:t xml:space="preserve">单位</w:t>
      </w:r>
      <w:bookmarkEnd w:id="41"/>
      <w:r/>
      <w:bookmarkEnd w:id="42"/>
      <w:r>
        <w:rPr>
          <w:rFonts w:hint="eastAsia" w:ascii="宋体" w:hAnsi="宋体" w:cs="宋体"/>
          <w:sz w:val="24"/>
        </w:rPr>
        <w:t xml:space="preserve">地址：盱眙县古桑街道</w:t>
      </w:r>
      <w:r/>
    </w:p>
    <w:p>
      <w:pPr>
        <w:ind w:firstLine="482"/>
        <w:spacing w:line="520" w:lineRule="exact"/>
        <w:rPr>
          <w:rFonts w:ascii="宋体" w:hAnsi="宋体" w:cs="宋体"/>
          <w:sz w:val="24"/>
        </w:rPr>
      </w:pPr>
      <w:r>
        <w:rPr>
          <w:rFonts w:hint="eastAsia" w:ascii="宋体" w:hAnsi="宋体" w:cs="宋体"/>
          <w:sz w:val="24"/>
        </w:rPr>
        <w:t xml:space="preserve">联系人：</w:t>
      </w:r>
      <w:bookmarkStart w:id="43" w:name="OLE_LINK7"/>
      <w:r/>
      <w:bookmarkStart w:id="44" w:name="OLE_LINK8"/>
      <w:r/>
      <w:bookmarkStart w:id="45" w:name="OLE_LINK25"/>
      <w:r>
        <w:rPr>
          <w:rFonts w:hint="eastAsia" w:ascii="宋体" w:hAnsi="宋体" w:cs="宋体"/>
          <w:sz w:val="24"/>
        </w:rPr>
        <w:t xml:space="preserve">刘玉柱</w:t>
      </w:r>
      <w:bookmarkEnd w:id="43"/>
      <w:r/>
      <w:bookmarkEnd w:id="44"/>
      <w:r/>
      <w:bookmarkEnd w:id="45"/>
      <w:r/>
      <w:r/>
    </w:p>
    <w:p>
      <w:pPr>
        <w:ind w:firstLine="482"/>
        <w:spacing w:line="520" w:lineRule="exact"/>
        <w:rPr>
          <w:rFonts w:ascii="宋体" w:hAnsi="宋体" w:cs="宋体"/>
          <w:sz w:val="24"/>
        </w:rPr>
      </w:pPr>
      <w:r>
        <w:rPr>
          <w:rFonts w:hint="eastAsia" w:ascii="宋体" w:hAnsi="宋体" w:cs="宋体"/>
          <w:sz w:val="24"/>
        </w:rPr>
        <w:t xml:space="preserve">联系电话：</w:t>
      </w:r>
      <w:bookmarkStart w:id="46" w:name="OLE_LINK9"/>
      <w:r/>
      <w:bookmarkStart w:id="47" w:name="OLE_LINK10"/>
      <w:r/>
      <w:bookmarkStart w:id="48" w:name="OLE_LINK16"/>
      <w:r/>
      <w:bookmarkStart w:id="49" w:name="OLE_LINK34"/>
      <w:r/>
      <w:bookmarkStart w:id="50" w:name="OLE_LINK35"/>
      <w:r>
        <w:rPr>
          <w:rFonts w:hint="eastAsia" w:ascii="宋体" w:hAnsi="宋体" w:cs="宋体"/>
          <w:sz w:val="24"/>
        </w:rPr>
        <w:t xml:space="preserve">13401848771</w:t>
      </w:r>
      <w:bookmarkEnd w:id="46"/>
      <w:r/>
      <w:bookmarkEnd w:id="47"/>
      <w:r/>
      <w:bookmarkEnd w:id="48"/>
      <w:r/>
      <w:bookmarkEnd w:id="49"/>
      <w:r/>
      <w:bookmarkEnd w:id="50"/>
      <w:r/>
      <w:r/>
    </w:p>
    <w:p>
      <w:pPr>
        <w:ind w:firstLine="480"/>
        <w:spacing w:line="520" w:lineRule="exact"/>
        <w:rPr>
          <w:rFonts w:ascii="宋体" w:hAnsi="宋体" w:cs="宋体"/>
          <w:sz w:val="24"/>
        </w:rPr>
      </w:pPr>
      <w:r>
        <w:rPr>
          <w:rFonts w:hint="eastAsia" w:ascii="宋体" w:hAnsi="宋体" w:cs="宋体"/>
          <w:sz w:val="24"/>
        </w:rPr>
        <w:t xml:space="preserve">2.采购代理机构信息</w:t>
      </w:r>
      <w:r/>
    </w:p>
    <w:p>
      <w:pPr>
        <w:ind w:firstLine="482"/>
        <w:spacing w:line="520" w:lineRule="exact"/>
        <w:rPr>
          <w:rFonts w:ascii="宋体" w:hAnsi="宋体" w:cs="宋体"/>
          <w:sz w:val="24"/>
        </w:rPr>
      </w:pPr>
      <w:r>
        <w:rPr>
          <w:rFonts w:hint="eastAsia" w:ascii="宋体" w:hAnsi="宋体" w:cs="宋体"/>
          <w:sz w:val="24"/>
        </w:rPr>
        <w:t xml:space="preserve">单位名称：中企华建友工程管理有限公司</w:t>
      </w:r>
      <w:r/>
    </w:p>
    <w:p>
      <w:pPr>
        <w:ind w:firstLine="482"/>
        <w:spacing w:line="520" w:lineRule="exact"/>
        <w:rPr>
          <w:rFonts w:ascii="宋体" w:hAnsi="宋体" w:cs="宋体"/>
          <w:sz w:val="24"/>
        </w:rPr>
      </w:pPr>
      <w:r>
        <w:rPr>
          <w:rFonts w:hint="eastAsia" w:ascii="宋体" w:hAnsi="宋体" w:cs="宋体"/>
          <w:sz w:val="24"/>
        </w:rPr>
        <w:t xml:space="preserve">单位地址：盱眙县金桂大道15号</w:t>
      </w:r>
      <w:r/>
    </w:p>
    <w:p>
      <w:pPr>
        <w:ind w:firstLine="482"/>
        <w:spacing w:line="520" w:lineRule="exact"/>
        <w:rPr>
          <w:rFonts w:ascii="宋体" w:hAnsi="宋体" w:cs="宋体"/>
          <w:sz w:val="24"/>
        </w:rPr>
      </w:pPr>
      <w:r>
        <w:rPr>
          <w:rFonts w:hint="eastAsia" w:ascii="宋体" w:hAnsi="宋体" w:cs="宋体"/>
          <w:sz w:val="24"/>
        </w:rPr>
        <w:t xml:space="preserve">联系人</w:t>
      </w:r>
      <w:bookmarkStart w:id="51" w:name="OLE_LINK26"/>
      <w:r/>
      <w:bookmarkStart w:id="52" w:name="OLE_LINK27"/>
      <w:r>
        <w:rPr>
          <w:rFonts w:hint="eastAsia" w:ascii="宋体" w:hAnsi="宋体" w:cs="宋体"/>
          <w:sz w:val="24"/>
        </w:rPr>
        <w:t xml:space="preserve">：徐道成</w:t>
      </w:r>
      <w:bookmarkEnd w:id="51"/>
      <w:r/>
      <w:bookmarkEnd w:id="52"/>
      <w:r/>
      <w:r/>
    </w:p>
    <w:p>
      <w:pPr>
        <w:ind w:firstLine="482"/>
        <w:spacing w:line="520" w:lineRule="exact"/>
        <w:rPr>
          <w:rFonts w:ascii="宋体" w:hAnsi="宋体" w:cs="宋体"/>
          <w:sz w:val="24"/>
        </w:rPr>
      </w:pPr>
      <w:r>
        <w:rPr>
          <w:rFonts w:hint="eastAsia" w:ascii="宋体" w:hAnsi="宋体" w:cs="宋体"/>
          <w:sz w:val="24"/>
        </w:rPr>
        <w:t xml:space="preserve">联系电话：</w:t>
      </w:r>
      <w:bookmarkStart w:id="53" w:name="OLE_LINK28"/>
      <w:r/>
      <w:bookmarkStart w:id="54" w:name="OLE_LINK29"/>
      <w:r>
        <w:rPr>
          <w:rFonts w:hint="eastAsia" w:ascii="宋体" w:hAnsi="宋体" w:cs="宋体"/>
          <w:sz w:val="24"/>
        </w:rPr>
        <w:t xml:space="preserve">0517-88226767</w:t>
      </w:r>
      <w:bookmarkEnd w:id="53"/>
      <w:r/>
      <w:bookmarkEnd w:id="54"/>
      <w:r/>
      <w:r/>
    </w:p>
    <w:p>
      <w:pPr>
        <w:ind w:firstLine="480"/>
        <w:spacing w:line="520" w:lineRule="exact"/>
        <w:rPr>
          <w:rFonts w:ascii="宋体" w:hAnsi="宋体" w:cs="宋体"/>
          <w:sz w:val="24"/>
        </w:rPr>
      </w:pPr>
      <w:r>
        <w:rPr>
          <w:rFonts w:hint="eastAsia" w:ascii="宋体" w:hAnsi="宋体" w:cs="宋体"/>
          <w:sz w:val="24"/>
        </w:rPr>
        <w:t xml:space="preserve">3.项目联系方式</w:t>
      </w:r>
      <w:r/>
    </w:p>
    <w:p>
      <w:pPr>
        <w:ind w:firstLine="482"/>
        <w:spacing w:line="520" w:lineRule="exact"/>
        <w:rPr>
          <w:rFonts w:ascii="宋体" w:hAnsi="宋体" w:cs="宋体"/>
          <w:sz w:val="24"/>
        </w:rPr>
      </w:pPr>
      <w:r>
        <w:rPr>
          <w:rFonts w:hint="eastAsia" w:ascii="宋体" w:hAnsi="宋体" w:cs="宋体"/>
          <w:sz w:val="24"/>
        </w:rPr>
        <w:t xml:space="preserve">项目联系人：徐道成</w:t>
      </w:r>
      <w:r/>
    </w:p>
    <w:p>
      <w:pPr>
        <w:ind w:firstLine="482"/>
        <w:spacing w:line="520" w:lineRule="exact"/>
        <w:rPr>
          <w:rFonts w:ascii="宋体" w:hAnsi="宋体" w:cs="宋体"/>
          <w:sz w:val="24"/>
        </w:rPr>
      </w:pPr>
      <w:r>
        <w:rPr>
          <w:rFonts w:hint="eastAsia" w:ascii="宋体" w:hAnsi="宋体" w:cs="宋体"/>
          <w:sz w:val="24"/>
        </w:rPr>
        <w:t xml:space="preserve">电话：0517-88226767</w:t>
      </w:r>
      <w:r/>
    </w:p>
    <w:p>
      <w:pPr>
        <w:ind w:firstLine="482"/>
        <w:jc w:val="right"/>
        <w:spacing w:line="520" w:lineRule="exact"/>
        <w:rPr>
          <w:rFonts w:ascii="宋体" w:hAnsi="宋体" w:cs="宋体"/>
          <w:sz w:val="24"/>
        </w:rPr>
      </w:pPr>
      <w:r>
        <w:rPr>
          <w:rFonts w:hint="eastAsia" w:ascii="宋体" w:hAnsi="宋体" w:cs="宋体"/>
          <w:sz w:val="24"/>
        </w:rPr>
        <w:t xml:space="preserve">盱眙县古桑街道办事处</w:t>
      </w:r>
      <w:r/>
    </w:p>
    <w:p>
      <w:pPr>
        <w:ind w:firstLine="482"/>
        <w:jc w:val="right"/>
        <w:spacing w:line="520" w:lineRule="exact"/>
        <w:rPr>
          <w:rFonts w:ascii="宋体" w:hAnsi="宋体" w:cs="宋体"/>
          <w:sz w:val="24"/>
        </w:rPr>
      </w:pPr>
      <w:r>
        <w:rPr>
          <w:rFonts w:hint="eastAsia" w:ascii="宋体" w:hAnsi="宋体" w:cs="宋体"/>
          <w:sz w:val="24"/>
        </w:rPr>
        <w:t xml:space="preserve">2026年9月</w:t>
      </w:r>
      <w:r>
        <w:rPr>
          <w:rFonts w:hint="eastAsia" w:ascii="宋体" w:hAnsi="宋体" w:cs="宋体"/>
          <w:sz w:val="24"/>
        </w:rPr>
        <w:t xml:space="preserve">11</w:t>
      </w:r>
      <w:r>
        <w:rPr>
          <w:rFonts w:hint="eastAsia" w:ascii="宋体" w:hAnsi="宋体" w:cs="宋体"/>
          <w:sz w:val="24"/>
        </w:rPr>
        <w:t xml:space="preserve">日</w:t>
      </w:r>
      <w:bookmarkEnd w:id="36"/>
      <w:r/>
      <w:bookmarkEnd w:id="37"/>
      <w:r/>
      <w:bookmarkEnd w:id="38"/>
      <w:r/>
      <w:bookmarkEnd w:id="39"/>
      <w:r/>
      <w:bookmarkEnd w:id="40"/>
      <w:r/>
      <w:r/>
    </w:p>
    <w:p>
      <w:pPr>
        <w:pStyle w:val="708"/>
        <w:jc w:val="center"/>
        <w:spacing w:before="0" w:after="0" w:line="520" w:lineRule="exact"/>
        <w:rPr>
          <w:rFonts w:ascii="宋体" w:hAnsi="宋体" w:eastAsia="宋体"/>
          <w:bCs/>
          <w:sz w:val="28"/>
          <w:szCs w:val="28"/>
        </w:rPr>
      </w:pPr>
      <w:r>
        <w:rPr>
          <w:rFonts w:ascii="宋体" w:hAnsi="宋体" w:eastAsia="宋体"/>
          <w:bCs/>
          <w:sz w:val="28"/>
          <w:szCs w:val="28"/>
        </w:rPr>
        <w:br w:type="page" w:clear="all"/>
      </w:r>
      <w:bookmarkStart w:id="55" w:name="_Toc109231703"/>
      <w:r>
        <w:rPr>
          <w:rFonts w:hint="eastAsia" w:ascii="宋体" w:hAnsi="宋体" w:eastAsia="宋体"/>
          <w:bCs/>
          <w:sz w:val="28"/>
          <w:szCs w:val="28"/>
        </w:rPr>
        <w:t xml:space="preserve">第二章  供应商须知</w:t>
      </w:r>
      <w:bookmarkEnd w:id="55"/>
      <w:r/>
      <w:r/>
    </w:p>
    <w:p>
      <w:pPr>
        <w:ind w:firstLine="525"/>
        <w:spacing w:line="520" w:lineRule="exact"/>
        <w:rPr>
          <w:rFonts w:ascii="宋体" w:hAnsi="宋体"/>
          <w:b/>
          <w:bCs/>
          <w:sz w:val="24"/>
        </w:rPr>
      </w:pPr>
      <w:r>
        <w:rPr>
          <w:rFonts w:hint="eastAsia" w:ascii="宋体" w:hAnsi="宋体"/>
          <w:b/>
          <w:bCs/>
          <w:sz w:val="24"/>
        </w:rPr>
        <w:t xml:space="preserve">友情提醒：磋商供应商应认真阅读磋商文件中全部内容。如果磋商供应商未按照磋商文件中响应文件格式规定和要求提交响应文件及要求提供的全部资料，或者磋商供应商未对磋商文件的要求作出实质性响应，将导致响应文件无效。</w:t>
      </w:r>
      <w:r/>
    </w:p>
    <w:p>
      <w:pPr>
        <w:ind w:firstLine="482"/>
        <w:jc w:val="center"/>
        <w:spacing w:line="520" w:lineRule="exact"/>
        <w:rPr>
          <w:rFonts w:ascii="宋体" w:hAnsi="宋体"/>
          <w:b/>
          <w:bCs/>
          <w:sz w:val="24"/>
        </w:rPr>
      </w:pPr>
      <w:r>
        <w:rPr>
          <w:rFonts w:hint="eastAsia" w:ascii="宋体" w:hAnsi="宋体"/>
          <w:b/>
          <w:bCs/>
          <w:sz w:val="24"/>
        </w:rPr>
        <w:t xml:space="preserve">一、总  则</w:t>
      </w:r>
      <w:r/>
    </w:p>
    <w:p>
      <w:pPr>
        <w:spacing w:line="520" w:lineRule="exact"/>
        <w:rPr>
          <w:rFonts w:ascii="宋体" w:hAnsi="宋体"/>
          <w:b/>
          <w:sz w:val="24"/>
        </w:rPr>
      </w:pPr>
      <w:r>
        <w:rPr>
          <w:rFonts w:hint="eastAsia" w:ascii="宋体" w:hAnsi="宋体"/>
          <w:b/>
          <w:sz w:val="24"/>
        </w:rPr>
        <w:t xml:space="preserve">1.采购方式</w:t>
      </w:r>
      <w:r/>
    </w:p>
    <w:p>
      <w:pPr>
        <w:ind w:firstLine="480"/>
        <w:spacing w:line="520" w:lineRule="exact"/>
        <w:rPr>
          <w:rFonts w:ascii="宋体" w:hAnsi="宋体"/>
          <w:sz w:val="24"/>
        </w:rPr>
      </w:pPr>
      <w:r>
        <w:rPr>
          <w:rFonts w:hint="eastAsia" w:ascii="宋体" w:hAnsi="宋体"/>
          <w:sz w:val="24"/>
          <w:szCs w:val="21"/>
        </w:rPr>
        <w:t xml:space="preserve">本次政府采购活动采取竞争性磋商(以下简称磋商)方式，</w:t>
      </w:r>
      <w:r>
        <w:rPr>
          <w:rFonts w:hint="eastAsia" w:ascii="宋体" w:hAnsi="宋体"/>
          <w:sz w:val="24"/>
        </w:rPr>
        <w:t xml:space="preserve">本磋商文件仅适用于本次磋商邀请中所述项目的采购。</w:t>
      </w:r>
      <w:r/>
    </w:p>
    <w:p>
      <w:pPr>
        <w:spacing w:line="520" w:lineRule="exact"/>
        <w:rPr>
          <w:rFonts w:ascii="宋体" w:hAnsi="宋体"/>
          <w:b/>
          <w:bCs/>
          <w:sz w:val="24"/>
        </w:rPr>
      </w:pPr>
      <w:r>
        <w:rPr>
          <w:rFonts w:hint="eastAsia" w:ascii="宋体" w:hAnsi="宋体"/>
          <w:b/>
          <w:bCs/>
          <w:sz w:val="24"/>
        </w:rPr>
        <w:t xml:space="preserve">2.合格的磋商供应商</w:t>
      </w:r>
      <w:r/>
    </w:p>
    <w:p>
      <w:pPr>
        <w:ind w:firstLine="480"/>
        <w:spacing w:line="520" w:lineRule="exact"/>
        <w:rPr>
          <w:rFonts w:ascii="宋体" w:hAnsi="宋体"/>
          <w:sz w:val="24"/>
        </w:rPr>
      </w:pPr>
      <w:r>
        <w:rPr>
          <w:rFonts w:hint="eastAsia" w:ascii="宋体" w:hAnsi="宋体"/>
          <w:sz w:val="24"/>
        </w:rPr>
        <w:t xml:space="preserve">2.1磋商供应商必须符合第一部分磋商邀请中磋商供应商资格要求；</w:t>
      </w:r>
      <w:r/>
    </w:p>
    <w:p>
      <w:pPr>
        <w:ind w:firstLine="504"/>
        <w:spacing w:line="520" w:lineRule="exact"/>
        <w:rPr>
          <w:rFonts w:ascii="宋体" w:hAnsi="宋体"/>
          <w:sz w:val="24"/>
        </w:rPr>
      </w:pPr>
      <w:r>
        <w:rPr>
          <w:rFonts w:hint="eastAsia" w:ascii="宋体" w:hAnsi="宋体" w:cs="Arial"/>
          <w:spacing w:val="6"/>
          <w:sz w:val="24"/>
        </w:rPr>
        <w:t xml:space="preserve">2.2</w:t>
      </w:r>
      <w:r>
        <w:rPr>
          <w:rFonts w:hint="eastAsia" w:ascii="宋体" w:hAnsi="宋体"/>
          <w:sz w:val="24"/>
        </w:rPr>
        <w:t xml:space="preserve">凡有能力按照磋商文件规定的要求交付货物、工程和服务的供应商均为合格的供应商。</w:t>
      </w:r>
      <w:r/>
    </w:p>
    <w:p>
      <w:pPr>
        <w:spacing w:line="520" w:lineRule="exact"/>
        <w:rPr>
          <w:rFonts w:ascii="宋体" w:hAnsi="宋体"/>
          <w:b/>
          <w:sz w:val="24"/>
        </w:rPr>
      </w:pPr>
      <w:r>
        <w:rPr>
          <w:rFonts w:hint="eastAsia" w:ascii="宋体" w:hAnsi="宋体"/>
          <w:b/>
          <w:sz w:val="24"/>
        </w:rPr>
        <w:t xml:space="preserve">3.磋商费用</w:t>
      </w:r>
      <w:r/>
    </w:p>
    <w:p>
      <w:pPr>
        <w:ind w:firstLine="480"/>
        <w:spacing w:line="520" w:lineRule="exact"/>
        <w:rPr>
          <w:rFonts w:ascii="宋体" w:hAnsi="宋体"/>
          <w:sz w:val="24"/>
        </w:rPr>
      </w:pPr>
      <w:r>
        <w:rPr>
          <w:rFonts w:hint="eastAsia" w:ascii="宋体" w:hAnsi="宋体"/>
          <w:sz w:val="24"/>
        </w:rPr>
        <w:t xml:space="preserve">3.1磋商供应商应自行承担所有与参加磋商有关的费用。不论磋商的结果如何，采购人或代理机构在任何情况下均无义务和责任承担这些费用。</w:t>
      </w:r>
      <w:r/>
    </w:p>
    <w:p>
      <w:pPr>
        <w:ind w:firstLine="480"/>
        <w:spacing w:line="520" w:lineRule="exact"/>
        <w:rPr>
          <w:rFonts w:ascii="宋体" w:hAnsi="宋体"/>
          <w:sz w:val="24"/>
        </w:rPr>
      </w:pPr>
      <w:r>
        <w:rPr>
          <w:rFonts w:hint="eastAsia" w:ascii="宋体" w:hAnsi="宋体"/>
          <w:sz w:val="24"/>
        </w:rPr>
        <w:t xml:space="preserve">3.2</w:t>
      </w:r>
      <w:bookmarkStart w:id="56" w:name="OLE_LINK44"/>
      <w:r/>
      <w:bookmarkStart w:id="57" w:name="OLE_LINK45"/>
      <w:r>
        <w:rPr>
          <w:rFonts w:hint="eastAsia" w:ascii="宋体" w:hAnsi="宋体"/>
          <w:sz w:val="24"/>
        </w:rPr>
        <w:t xml:space="preserve">采购代理费用参照苏政采协【2024】20号关于印发《江苏省政府采购代理服务收费指导意见》的通知规定收费标准，优惠收取3050元，</w:t>
      </w:r>
      <w:bookmarkStart w:id="58" w:name="OLE_LINK46"/>
      <w:r/>
      <w:bookmarkStart w:id="59" w:name="OLE_LINK47"/>
      <w:r>
        <w:rPr>
          <w:rFonts w:hint="eastAsia" w:ascii="宋体" w:hAnsi="宋体"/>
          <w:sz w:val="24"/>
        </w:rPr>
        <w:t xml:space="preserve">由中标供应商领取中标通知书时向代理机构缴纳</w:t>
      </w:r>
      <w:bookmarkEnd w:id="58"/>
      <w:r/>
      <w:bookmarkEnd w:id="59"/>
      <w:r>
        <w:rPr>
          <w:rFonts w:hint="eastAsia" w:ascii="宋体" w:hAnsi="宋体"/>
          <w:sz w:val="24"/>
        </w:rPr>
        <w:t xml:space="preserve">，不单独立项，投标单位充分考虑风险计入总价。</w:t>
      </w:r>
      <w:bookmarkEnd w:id="56"/>
      <w:r/>
      <w:bookmarkEnd w:id="57"/>
      <w:r/>
      <w:r/>
    </w:p>
    <w:p>
      <w:pPr>
        <w:ind w:firstLine="480"/>
        <w:spacing w:line="520" w:lineRule="exact"/>
        <w:rPr>
          <w:rFonts w:ascii="宋体" w:hAnsi="宋体"/>
          <w:sz w:val="24"/>
        </w:rPr>
      </w:pPr>
      <w:r>
        <w:rPr>
          <w:rFonts w:hint="eastAsia" w:ascii="宋体" w:hAnsi="宋体"/>
          <w:sz w:val="24"/>
        </w:rPr>
        <w:t xml:space="preserve">3.3本项目投标工具费、CA数字证书费、投标保函费、招标代理费、交易服务费、工程项目工程款履约保证金收退等参照《省政府办公厅关于印发江苏省数字人民币试点工作方案的通知》(苏政办发(2023)5号)《市政府办公室关于印发淮安市数字人民币试点工作方案的通知》(淮政办发(2023)4号)文件精神和《2023年全省营商环境评价方案》等文件要求使用数字人民币结算。</w:t>
      </w:r>
      <w:r/>
    </w:p>
    <w:p>
      <w:pPr>
        <w:spacing w:line="520" w:lineRule="exact"/>
        <w:rPr>
          <w:rFonts w:ascii="宋体" w:hAnsi="宋体"/>
          <w:b/>
          <w:sz w:val="24"/>
        </w:rPr>
      </w:pPr>
      <w:r>
        <w:rPr>
          <w:rFonts w:hint="eastAsia" w:ascii="宋体" w:hAnsi="宋体"/>
          <w:b/>
          <w:sz w:val="24"/>
        </w:rPr>
        <w:t xml:space="preserve">4.法律适用</w:t>
      </w:r>
      <w:r/>
    </w:p>
    <w:p>
      <w:pPr>
        <w:ind w:firstLine="480"/>
        <w:spacing w:line="520" w:lineRule="exact"/>
        <w:rPr>
          <w:rFonts w:ascii="宋体" w:hAnsi="宋体"/>
          <w:sz w:val="24"/>
        </w:rPr>
      </w:pPr>
      <w:r>
        <w:rPr>
          <w:rFonts w:hint="eastAsia" w:ascii="宋体" w:hAnsi="宋体"/>
          <w:sz w:val="24"/>
        </w:rPr>
        <w:t xml:space="preserve">4.1</w:t>
      </w:r>
      <w:r>
        <w:rPr>
          <w:rFonts w:hint="eastAsia" w:ascii="宋体" w:hAnsi="宋体"/>
          <w:sz w:val="24"/>
          <w:szCs w:val="21"/>
        </w:rPr>
        <w:t xml:space="preserve">本次磋商及由此产生的合同受中华人民共和国有关的法律法规制约和保护</w:t>
      </w:r>
      <w:r>
        <w:rPr>
          <w:rFonts w:hint="eastAsia" w:ascii="宋体" w:hAnsi="宋体"/>
          <w:sz w:val="24"/>
        </w:rPr>
        <w:t xml:space="preserve">。</w:t>
      </w:r>
      <w:r/>
    </w:p>
    <w:p>
      <w:pPr>
        <w:spacing w:line="520" w:lineRule="exact"/>
        <w:rPr>
          <w:rFonts w:ascii="宋体" w:hAnsi="宋体"/>
          <w:b/>
          <w:sz w:val="24"/>
        </w:rPr>
      </w:pPr>
      <w:r>
        <w:rPr>
          <w:rFonts w:hint="eastAsia" w:ascii="宋体" w:hAnsi="宋体"/>
          <w:b/>
          <w:sz w:val="24"/>
        </w:rPr>
        <w:t xml:space="preserve">5.磋商文件的约束力</w:t>
      </w:r>
      <w:r/>
    </w:p>
    <w:p>
      <w:pPr>
        <w:ind w:firstLine="482"/>
        <w:spacing w:line="520" w:lineRule="exact"/>
        <w:rPr>
          <w:rFonts w:ascii="宋体" w:hAnsi="宋体"/>
          <w:b/>
          <w:sz w:val="24"/>
        </w:rPr>
      </w:pPr>
      <w:r>
        <w:rPr>
          <w:rFonts w:hint="eastAsia" w:ascii="宋体" w:hAnsi="宋体"/>
          <w:b/>
          <w:sz w:val="24"/>
        </w:rPr>
        <w:t xml:space="preserve">5.1磋商供应商一旦参加磋商，即被认为接受了本磋商文件中的所有要求和规定。</w:t>
      </w:r>
      <w:r/>
    </w:p>
    <w:p>
      <w:pPr>
        <w:ind w:firstLine="482"/>
        <w:jc w:val="center"/>
        <w:spacing w:line="520" w:lineRule="exact"/>
        <w:rPr>
          <w:rFonts w:ascii="宋体" w:hAnsi="宋体"/>
          <w:b/>
          <w:bCs/>
          <w:sz w:val="24"/>
        </w:rPr>
      </w:pPr>
      <w:r>
        <w:rPr>
          <w:rFonts w:ascii="宋体" w:hAnsi="宋体"/>
          <w:b/>
          <w:bCs/>
          <w:sz w:val="24"/>
        </w:rPr>
      </w:r>
      <w:r/>
    </w:p>
    <w:p>
      <w:pPr>
        <w:ind w:firstLine="482"/>
        <w:jc w:val="center"/>
        <w:spacing w:line="520" w:lineRule="exact"/>
        <w:rPr>
          <w:rFonts w:ascii="宋体" w:hAnsi="宋体"/>
          <w:b/>
          <w:bCs/>
          <w:sz w:val="24"/>
        </w:rPr>
      </w:pPr>
      <w:r>
        <w:rPr>
          <w:rFonts w:hint="eastAsia" w:ascii="宋体" w:hAnsi="宋体"/>
          <w:b/>
          <w:bCs/>
          <w:sz w:val="24"/>
        </w:rPr>
        <w:t xml:space="preserve">二、磋商文件</w:t>
      </w:r>
      <w:r/>
    </w:p>
    <w:p>
      <w:pPr>
        <w:spacing w:line="520" w:lineRule="exact"/>
        <w:rPr>
          <w:rFonts w:ascii="宋体" w:hAnsi="宋体"/>
          <w:b/>
          <w:bCs/>
          <w:sz w:val="24"/>
        </w:rPr>
      </w:pPr>
      <w:r>
        <w:rPr>
          <w:rFonts w:hint="eastAsia" w:ascii="宋体" w:hAnsi="宋体"/>
          <w:b/>
          <w:bCs/>
          <w:sz w:val="24"/>
        </w:rPr>
        <w:t xml:space="preserve">6.磋商文件构成</w:t>
      </w:r>
      <w:r>
        <w:rPr>
          <w:rFonts w:hint="eastAsia" w:ascii="宋体" w:hAnsi="宋体"/>
          <w:b/>
          <w:sz w:val="24"/>
        </w:rPr>
        <w:t xml:space="preserve">包括：</w:t>
      </w:r>
      <w:r/>
    </w:p>
    <w:p>
      <w:pPr>
        <w:ind w:firstLine="480"/>
        <w:spacing w:line="5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ind w:firstLine="360"/>
        <w:spacing w:line="400" w:lineRule="exact"/>
        <w:rPr>
          <w:rFonts w:ascii="宋体" w:hAnsi="宋体"/>
          <w:sz w:val="24"/>
        </w:rPr>
      </w:pPr>
      <w:r>
        <w:rPr>
          <w:rFonts w:hint="eastAsia" w:ascii="宋体" w:hAnsi="宋体"/>
          <w:sz w:val="24"/>
        </w:rPr>
        <w:t xml:space="preserve">（1）磋商</w:t>
      </w:r>
      <w:r>
        <w:rPr>
          <w:rFonts w:ascii="宋体" w:hAnsi="宋体"/>
          <w:sz w:val="24"/>
        </w:rPr>
        <w:t xml:space="preserve">邀请</w:t>
      </w:r>
      <w:r/>
    </w:p>
    <w:p>
      <w:pPr>
        <w:ind w:firstLine="360"/>
        <w:spacing w:line="400" w:lineRule="exact"/>
        <w:rPr>
          <w:rFonts w:ascii="宋体" w:hAnsi="宋体"/>
          <w:sz w:val="24"/>
        </w:rPr>
      </w:pPr>
      <w:r>
        <w:rPr>
          <w:rFonts w:hint="eastAsia" w:ascii="宋体" w:hAnsi="宋体"/>
          <w:sz w:val="24"/>
        </w:rPr>
        <w:t xml:space="preserve">（2）供应商须知</w:t>
      </w:r>
      <w:r/>
    </w:p>
    <w:p>
      <w:pPr>
        <w:ind w:firstLine="360"/>
        <w:spacing w:line="400" w:lineRule="exact"/>
        <w:rPr>
          <w:rFonts w:ascii="宋体" w:hAnsi="宋体"/>
          <w:sz w:val="24"/>
        </w:rPr>
      </w:pPr>
      <w:r>
        <w:rPr>
          <w:rFonts w:hint="eastAsia" w:ascii="宋体" w:hAnsi="宋体"/>
          <w:sz w:val="24"/>
        </w:rPr>
        <w:t xml:space="preserve">（3）合同文本</w:t>
      </w:r>
      <w:r/>
    </w:p>
    <w:p>
      <w:pPr>
        <w:ind w:firstLine="360"/>
        <w:spacing w:line="400" w:lineRule="exact"/>
        <w:rPr>
          <w:rFonts w:ascii="宋体" w:hAnsi="宋体"/>
          <w:sz w:val="24"/>
        </w:rPr>
      </w:pPr>
      <w:r>
        <w:rPr>
          <w:rFonts w:hint="eastAsia" w:ascii="宋体" w:hAnsi="宋体"/>
          <w:sz w:val="24"/>
        </w:rPr>
        <w:t xml:space="preserve">（4）采购需求</w:t>
      </w:r>
      <w:r/>
    </w:p>
    <w:p>
      <w:pPr>
        <w:ind w:firstLine="360"/>
        <w:spacing w:line="400" w:lineRule="exact"/>
        <w:rPr>
          <w:rFonts w:ascii="宋体" w:hAnsi="宋体"/>
          <w:sz w:val="24"/>
        </w:rPr>
      </w:pPr>
      <w:r>
        <w:rPr>
          <w:rFonts w:hint="eastAsia" w:ascii="宋体" w:hAnsi="宋体"/>
          <w:sz w:val="24"/>
        </w:rPr>
        <w:t xml:space="preserve">（5）评审方法与评审标准</w:t>
      </w:r>
      <w:r/>
    </w:p>
    <w:p>
      <w:pPr>
        <w:ind w:firstLine="360"/>
        <w:spacing w:line="400" w:lineRule="exact"/>
        <w:rPr>
          <w:rFonts w:ascii="宋体" w:hAnsi="宋体"/>
          <w:sz w:val="24"/>
        </w:rPr>
      </w:pPr>
      <w:r>
        <w:rPr>
          <w:rFonts w:hint="eastAsia" w:ascii="宋体" w:hAnsi="宋体"/>
          <w:sz w:val="24"/>
        </w:rPr>
        <w:t xml:space="preserve">（6）响应文件格式</w:t>
      </w:r>
      <w:r/>
    </w:p>
    <w:p>
      <w:pPr>
        <w:ind w:firstLine="480"/>
        <w:spacing w:line="5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520" w:lineRule="exact"/>
        <w:rPr>
          <w:rFonts w:ascii="宋体" w:hAnsi="宋体"/>
          <w:b/>
          <w:bCs/>
          <w:sz w:val="24"/>
        </w:rPr>
      </w:pPr>
      <w:r>
        <w:rPr>
          <w:rFonts w:hint="eastAsia" w:ascii="宋体" w:hAnsi="宋体"/>
          <w:b/>
          <w:bCs/>
          <w:sz w:val="24"/>
        </w:rPr>
        <w:t xml:space="preserve">7.磋商文件的澄清</w:t>
      </w:r>
      <w:r/>
    </w:p>
    <w:p>
      <w:pPr>
        <w:ind w:firstLine="360"/>
        <w:spacing w:line="440" w:lineRule="exact"/>
        <w:rPr>
          <w:rFonts w:ascii="宋体" w:hAnsi="宋体" w:cs="宋体"/>
          <w:b/>
          <w:bCs/>
          <w:sz w:val="24"/>
        </w:rPr>
      </w:pPr>
      <w:r>
        <w:rPr>
          <w:rFonts w:hint="eastAsia" w:ascii="宋体" w:hAnsi="宋体" w:cs="宋体"/>
          <w:sz w:val="24"/>
        </w:rPr>
        <w:t xml:space="preserve">7.1</w:t>
      </w:r>
      <w:r>
        <w:rPr>
          <w:rFonts w:hint="eastAsia" w:ascii="宋体"/>
          <w:sz w:val="24"/>
        </w:rPr>
        <w:t xml:space="preserve">任何对磋商文件要求进行澄清的磋商供应商，均应在法律规定的时间内按磋商文件要求提出（逾期递交对磋商文件要求进行澄清的采购人将不予受理）</w:t>
      </w:r>
      <w:r>
        <w:rPr>
          <w:rFonts w:hint="eastAsia" w:ascii="宋体" w:hAnsi="宋体" w:cs="宋体"/>
          <w:b/>
          <w:bCs/>
          <w:sz w:val="24"/>
        </w:rPr>
        <w:t xml:space="preserve">。</w:t>
      </w:r>
      <w:r/>
    </w:p>
    <w:p>
      <w:pPr>
        <w:spacing w:line="520" w:lineRule="exact"/>
        <w:rPr>
          <w:rFonts w:ascii="宋体" w:hAnsi="宋体" w:cs="楷体_GB2312"/>
          <w:b/>
          <w:sz w:val="24"/>
        </w:rPr>
      </w:pPr>
      <w:r>
        <w:rPr>
          <w:rFonts w:hint="eastAsia" w:ascii="宋体" w:hAnsi="宋体"/>
          <w:b/>
          <w:bCs/>
          <w:sz w:val="24"/>
        </w:rPr>
        <w:t xml:space="preserve">8.</w:t>
      </w:r>
      <w:r>
        <w:rPr>
          <w:rFonts w:hint="eastAsia" w:ascii="宋体"/>
          <w:b/>
          <w:sz w:val="24"/>
        </w:rPr>
        <w:t xml:space="preserve">磋商文件的澄清和修改</w:t>
      </w:r>
      <w:r/>
    </w:p>
    <w:p>
      <w:pPr>
        <w:ind w:firstLine="480"/>
        <w:spacing w:line="440" w:lineRule="exact"/>
        <w:rPr>
          <w:rFonts w:ascii="宋体" w:hAnsi="宋体" w:cs="宋体"/>
          <w:sz w:val="24"/>
        </w:rPr>
      </w:pPr>
      <w:r>
        <w:rPr>
          <w:rFonts w:hint="eastAsia" w:ascii="宋体" w:hAnsi="宋体" w:cs="宋体"/>
          <w:sz w:val="24"/>
        </w:rPr>
        <w:t xml:space="preserve">8.1</w:t>
      </w:r>
      <w:r>
        <w:rPr>
          <w:rFonts w:hint="eastAsia" w:ascii="宋体"/>
          <w:sz w:val="24"/>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电子数据）形式通知所有获取磋商文件的供应商，并在</w:t>
      </w:r>
      <w:r>
        <w:rPr>
          <w:rFonts w:hint="eastAsia" w:cs="宋体" w:asciiTheme="minorEastAsia" w:hAnsiTheme="minorEastAsia" w:eastAsiaTheme="minorEastAsia"/>
          <w:color w:val="000000"/>
          <w:sz w:val="24"/>
        </w:rPr>
        <w:t xml:space="preserve">中国政府采购网或江苏政府采购网或淮安市政府采购网</w:t>
      </w:r>
      <w:r>
        <w:rPr>
          <w:rFonts w:hint="eastAsia" w:ascii="宋体"/>
          <w:sz w:val="24"/>
        </w:rPr>
        <w:t xml:space="preserve">上公告。不足5日的，采购人、采购代理机构应当顺延提交首次响应文件截止时间</w:t>
      </w:r>
      <w:r>
        <w:rPr>
          <w:rFonts w:hint="eastAsia" w:ascii="宋体" w:hAnsi="宋体" w:cs="宋体"/>
          <w:sz w:val="24"/>
        </w:rPr>
        <w:t xml:space="preserve">。</w:t>
      </w:r>
      <w:r/>
    </w:p>
    <w:p>
      <w:pPr>
        <w:ind w:firstLine="600"/>
        <w:spacing w:line="440" w:lineRule="exact"/>
        <w:rPr>
          <w:rFonts w:ascii="宋体" w:hAnsi="宋体" w:cs="宋体"/>
          <w:sz w:val="24"/>
        </w:rPr>
      </w:pPr>
      <w:r>
        <w:rPr>
          <w:rFonts w:hint="eastAsia" w:ascii="宋体" w:hAnsi="宋体" w:cs="宋体"/>
          <w:sz w:val="24"/>
        </w:rPr>
        <w:t xml:space="preserve">8.2</w:t>
      </w:r>
      <w:r>
        <w:rPr>
          <w:rFonts w:hint="eastAsia" w:ascii="宋体"/>
          <w:sz w:val="24"/>
        </w:rPr>
        <w:t xml:space="preserve">供应商应在磋商文件递交截止时间前连续登陆</w:t>
      </w:r>
      <w:r>
        <w:rPr>
          <w:rFonts w:hint="eastAsia" w:cs="宋体" w:asciiTheme="minorEastAsia" w:hAnsiTheme="minorEastAsia" w:eastAsiaTheme="minorEastAsia"/>
          <w:color w:val="000000"/>
          <w:sz w:val="24"/>
        </w:rPr>
        <w:t xml:space="preserve">中国政府采购网或江苏政府采购网或淮安市政府采购网</w:t>
      </w:r>
      <w:r>
        <w:rPr>
          <w:rFonts w:hint="eastAsia" w:ascii="宋体"/>
          <w:sz w:val="24"/>
        </w:rPr>
        <w:t xml:space="preserve">查看采购信息的更正或修改，因供应商未能登陆网站查看，责任由供应商自己负责</w:t>
      </w:r>
      <w:r>
        <w:rPr>
          <w:rFonts w:hint="eastAsia" w:ascii="宋体" w:hAnsi="宋体" w:cs="宋体"/>
          <w:sz w:val="24"/>
        </w:rPr>
        <w:t xml:space="preserve">。</w:t>
      </w:r>
      <w:r/>
    </w:p>
    <w:p>
      <w:pPr>
        <w:ind w:firstLine="480"/>
        <w:spacing w:line="500" w:lineRule="exact"/>
        <w:rPr>
          <w:rFonts w:ascii="宋体" w:hAnsi="宋体"/>
          <w:sz w:val="24"/>
          <w:szCs w:val="21"/>
        </w:rPr>
      </w:pPr>
      <w:r>
        <w:rPr>
          <w:rFonts w:hint="eastAsia" w:ascii="宋体" w:hAnsi="宋体"/>
          <w:sz w:val="24"/>
          <w:szCs w:val="21"/>
        </w:rPr>
        <w:t xml:space="preserve">8.3采购人可以视采购项目的具体情况，组织供应商进行现场考察或召开磋商前答疑会，但不单独或分别组织只有一个供应商参加的现场考察和答疑会。</w:t>
      </w:r>
      <w:r/>
    </w:p>
    <w:p>
      <w:pPr>
        <w:ind w:firstLine="482"/>
        <w:jc w:val="center"/>
        <w:spacing w:line="520" w:lineRule="exact"/>
        <w:rPr>
          <w:rFonts w:ascii="宋体" w:hAnsi="宋体"/>
          <w:b/>
          <w:bCs/>
          <w:sz w:val="24"/>
        </w:rPr>
      </w:pPr>
      <w:r>
        <w:rPr>
          <w:rFonts w:hint="eastAsia" w:ascii="宋体" w:hAnsi="宋体"/>
          <w:b/>
          <w:bCs/>
          <w:sz w:val="24"/>
        </w:rPr>
        <w:t xml:space="preserve">三、响应文件的编制</w:t>
      </w:r>
      <w:r/>
    </w:p>
    <w:p>
      <w:pPr>
        <w:spacing w:line="520" w:lineRule="exact"/>
        <w:rPr>
          <w:rFonts w:ascii="宋体" w:hAnsi="宋体"/>
          <w:b/>
          <w:bCs/>
          <w:sz w:val="24"/>
        </w:rPr>
      </w:pPr>
      <w:r>
        <w:rPr>
          <w:rFonts w:hint="eastAsia" w:ascii="宋体" w:hAnsi="宋体"/>
          <w:b/>
          <w:bCs/>
          <w:sz w:val="24"/>
        </w:rPr>
        <w:t xml:space="preserve">9.响应文件的语言及计量单位</w:t>
      </w:r>
      <w:r/>
    </w:p>
    <w:p>
      <w:pPr>
        <w:ind w:firstLine="480"/>
        <w:spacing w:line="520" w:lineRule="exact"/>
        <w:rPr>
          <w:rFonts w:ascii="宋体" w:hAnsi="宋体"/>
          <w:sz w:val="24"/>
        </w:rPr>
      </w:pPr>
      <w:r>
        <w:rPr>
          <w:rFonts w:hint="eastAsia" w:ascii="宋体" w:hAnsi="宋体"/>
          <w:sz w:val="24"/>
        </w:rPr>
        <w:t xml:space="preserve">9.1磋商供应商提交的响应文件以及磋商供应商与采购人或代理机构就有关磋商的</w:t>
      </w:r>
      <w:r>
        <w:rPr>
          <w:rFonts w:hint="eastAsia" w:ascii="宋体" w:hAnsi="宋体"/>
          <w:sz w:val="24"/>
        </w:rPr>
        <w:t xml:space="preserve">所有来往函电均应使用简体中文。</w:t>
      </w:r>
      <w:r/>
    </w:p>
    <w:p>
      <w:pPr>
        <w:ind w:firstLine="480"/>
        <w:spacing w:line="520" w:lineRule="exact"/>
        <w:rPr>
          <w:rFonts w:ascii="宋体" w:hAnsi="宋体"/>
          <w:sz w:val="24"/>
        </w:rPr>
      </w:pPr>
      <w:r>
        <w:rPr>
          <w:rFonts w:hint="eastAsia" w:ascii="宋体" w:hAnsi="宋体"/>
          <w:sz w:val="24"/>
        </w:rPr>
        <w:t xml:space="preserve">9.2</w:t>
      </w:r>
      <w:r>
        <w:rPr>
          <w:rFonts w:hint="eastAsia" w:ascii="宋体" w:hAnsi="宋体" w:cs="仿宋_GB2312"/>
          <w:sz w:val="24"/>
          <w:lang w:val="zh-CN"/>
        </w:rPr>
        <w:t xml:space="preserve">除磋商文件中另有规定外，</w:t>
      </w:r>
      <w:r>
        <w:rPr>
          <w:rFonts w:hint="eastAsia" w:ascii="宋体" w:hAnsi="宋体"/>
          <w:sz w:val="24"/>
        </w:rPr>
        <w:t xml:space="preserve">响应文件所使用的计量单位，均须采用国家法定计量单位。</w:t>
      </w:r>
      <w:r/>
    </w:p>
    <w:p>
      <w:pPr>
        <w:spacing w:line="520" w:lineRule="exact"/>
        <w:rPr>
          <w:rFonts w:ascii="宋体" w:hAnsi="宋体"/>
          <w:b/>
          <w:bCs/>
          <w:sz w:val="24"/>
        </w:rPr>
      </w:pPr>
      <w:r>
        <w:rPr>
          <w:rFonts w:hint="eastAsia" w:ascii="宋体" w:hAnsi="宋体"/>
          <w:b/>
          <w:bCs/>
          <w:sz w:val="24"/>
        </w:rPr>
        <w:t xml:space="preserve">10.响应文件构成</w:t>
      </w:r>
      <w:r/>
    </w:p>
    <w:p>
      <w:pPr>
        <w:ind w:firstLine="480"/>
        <w:spacing w:line="520" w:lineRule="exact"/>
        <w:rPr>
          <w:rFonts w:ascii="宋体" w:hAnsi="宋体"/>
          <w:sz w:val="24"/>
        </w:rPr>
      </w:pPr>
      <w:r>
        <w:rPr>
          <w:rFonts w:hint="eastAsia" w:ascii="宋体" w:hAnsi="宋体"/>
          <w:sz w:val="24"/>
        </w:rPr>
        <w:t xml:space="preserve">10.1磋商供应商编写的响应文件应按磋商文件 “响应文件格式”中的要求进行编写。</w:t>
      </w:r>
      <w:r/>
    </w:p>
    <w:p>
      <w:pPr>
        <w:ind w:firstLine="480"/>
        <w:spacing w:line="520" w:lineRule="exact"/>
        <w:rPr>
          <w:rFonts w:ascii="宋体" w:hAnsi="宋体"/>
          <w:sz w:val="24"/>
        </w:rPr>
      </w:pPr>
      <w:r>
        <w:rPr>
          <w:rFonts w:ascii="宋体" w:hAnsi="宋体"/>
          <w:sz w:val="24"/>
        </w:rPr>
        <w:t xml:space="preserve">10</w:t>
      </w:r>
      <w:r>
        <w:rPr>
          <w:rFonts w:hint="eastAsia" w:ascii="宋体" w:hAnsi="宋体"/>
          <w:sz w:val="24"/>
        </w:rPr>
        <w:t xml:space="preserve">.2电子响应文件编制必须按“苏采云政府采购一体化平台”要求制作，具体操作详见</w:t>
      </w:r>
      <w:r>
        <w:rPr>
          <w:rFonts w:ascii="宋体" w:hAnsi="宋体"/>
          <w:sz w:val="24"/>
        </w:rPr>
        <w:t xml:space="preserve">《操作</w:t>
      </w:r>
      <w:r>
        <w:rPr>
          <w:rFonts w:hint="eastAsia" w:ascii="宋体" w:hAnsi="宋体"/>
          <w:sz w:val="24"/>
        </w:rPr>
        <w:t xml:space="preserve">手册</w:t>
      </w:r>
      <w:r>
        <w:rPr>
          <w:rFonts w:ascii="宋体" w:hAnsi="宋体"/>
          <w:sz w:val="24"/>
        </w:rPr>
        <w:t xml:space="preserve">》</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sz w:val="24"/>
        </w:rPr>
        <w:t xml:space="preserve">10.3响应文件仅需要在供应商进行签章的位置应进行电子签章。电子响应文件不得涂改、行间插字或删除，如果出现上述情况应重新编制。</w:t>
      </w:r>
      <w:r/>
    </w:p>
    <w:p>
      <w:pPr>
        <w:spacing w:line="520" w:lineRule="exact"/>
        <w:rPr>
          <w:rFonts w:ascii="宋体" w:hAnsi="宋体"/>
          <w:b/>
          <w:bCs/>
          <w:sz w:val="24"/>
        </w:rPr>
      </w:pPr>
      <w:r/>
      <w:bookmarkStart w:id="60" w:name="_Toc513029219"/>
      <w:r/>
      <w:bookmarkStart w:id="61" w:name="_Toc14577357"/>
      <w:r/>
      <w:bookmarkStart w:id="62" w:name="_Toc49090509"/>
      <w:r/>
      <w:bookmarkStart w:id="63" w:name="_Toc513029216"/>
      <w:r/>
      <w:bookmarkStart w:id="64" w:name="_Toc49090507"/>
      <w:r/>
      <w:bookmarkStart w:id="65" w:name="_Toc14577354"/>
      <w:r/>
      <w:bookmarkStart w:id="66" w:name="_Toc14577355"/>
      <w:r/>
      <w:bookmarkStart w:id="67" w:name="_Toc49090508"/>
      <w:r>
        <w:rPr>
          <w:rFonts w:hint="eastAsia" w:ascii="宋体" w:hAnsi="宋体"/>
          <w:b/>
          <w:bCs/>
          <w:sz w:val="24"/>
        </w:rPr>
        <w:t xml:space="preserve">11.证明磋商响应标的符合磋商文件规定的文件</w:t>
      </w:r>
      <w:bookmarkEnd w:id="60"/>
      <w:r/>
      <w:bookmarkEnd w:id="61"/>
      <w:r/>
      <w:bookmarkEnd w:id="62"/>
      <w:r/>
      <w:bookmarkEnd w:id="63"/>
      <w:r/>
      <w:bookmarkEnd w:id="64"/>
      <w:r/>
      <w:bookmarkEnd w:id="65"/>
      <w:r/>
      <w:r/>
    </w:p>
    <w:p>
      <w:pPr>
        <w:spacing w:line="520" w:lineRule="exact"/>
        <w:rPr>
          <w:rFonts w:ascii="宋体" w:hAnsi="宋体"/>
          <w:bCs/>
          <w:sz w:val="24"/>
        </w:rPr>
      </w:pPr>
      <w:r>
        <w:rPr>
          <w:rFonts w:hint="eastAsia" w:ascii="宋体" w:hAnsi="宋体"/>
          <w:bCs/>
          <w:sz w:val="24"/>
        </w:rPr>
        <w:t xml:space="preserve">    11.1供应商应按照磋商文件要求提交证明文件，证明其及磋商响应标的符合磋商文件规定。</w:t>
      </w:r>
      <w:r/>
    </w:p>
    <w:p>
      <w:pPr>
        <w:ind w:firstLine="480"/>
        <w:spacing w:line="520" w:lineRule="exact"/>
        <w:rPr>
          <w:rFonts w:ascii="宋体" w:hAnsi="宋体"/>
          <w:bCs/>
          <w:sz w:val="24"/>
        </w:rPr>
      </w:pPr>
      <w:r>
        <w:rPr>
          <w:rFonts w:hint="eastAsia" w:ascii="宋体" w:hAnsi="宋体"/>
          <w:bCs/>
          <w:sz w:val="24"/>
        </w:rPr>
        <w:t xml:space="preserve">11.2磋商文件对证明文件无明确形式要求的，证明文件可以以文字资料、图纸和数据等形式提交。</w:t>
      </w:r>
      <w:bookmarkEnd w:id="66"/>
      <w:r/>
      <w:bookmarkEnd w:id="67"/>
      <w:r/>
      <w:r/>
    </w:p>
    <w:p>
      <w:pPr>
        <w:spacing w:line="520" w:lineRule="exact"/>
        <w:rPr>
          <w:rFonts w:ascii="宋体" w:hAnsi="宋体"/>
          <w:b/>
          <w:bCs/>
          <w:sz w:val="24"/>
        </w:rPr>
      </w:pPr>
      <w:r>
        <w:rPr>
          <w:rFonts w:hint="eastAsia" w:ascii="宋体" w:hAnsi="宋体"/>
          <w:b/>
          <w:bCs/>
          <w:sz w:val="24"/>
        </w:rPr>
        <w:t xml:space="preserve">12.磋商报价</w:t>
      </w:r>
      <w:r/>
    </w:p>
    <w:p>
      <w:pPr>
        <w:ind w:firstLine="482"/>
        <w:spacing w:line="520" w:lineRule="exact"/>
        <w:rPr>
          <w:rFonts w:ascii="宋体" w:hAnsi="宋体"/>
          <w:b/>
          <w:sz w:val="24"/>
        </w:rPr>
      </w:pPr>
      <w:r>
        <w:rPr>
          <w:rFonts w:hint="eastAsia" w:ascii="宋体" w:hAnsi="宋体"/>
          <w:b/>
          <w:sz w:val="24"/>
        </w:rPr>
        <w:t xml:space="preserve">12.1本项目采用总承包方式，因此供应商的报价应包含本项目有关的所有费用。</w:t>
      </w:r>
      <w:r/>
    </w:p>
    <w:p>
      <w:pPr>
        <w:ind w:firstLine="482"/>
        <w:spacing w:line="520" w:lineRule="exact"/>
        <w:rPr>
          <w:rFonts w:ascii="宋体" w:hAnsi="宋体"/>
          <w:b/>
          <w:sz w:val="24"/>
        </w:rPr>
      </w:pPr>
      <w:r>
        <w:rPr>
          <w:rFonts w:hint="eastAsia" w:ascii="宋体" w:hAnsi="宋体"/>
          <w:b/>
          <w:sz w:val="24"/>
        </w:rPr>
        <w:t xml:space="preserve">12.2供应商的任何错漏、优惠、竞争性报价不得作为减轻责任、减少服务、增加收费、降低质量的理由。</w:t>
      </w:r>
      <w:r/>
    </w:p>
    <w:p>
      <w:pPr>
        <w:ind w:firstLine="480"/>
        <w:spacing w:line="520" w:lineRule="exact"/>
        <w:rPr>
          <w:rFonts w:ascii="宋体" w:hAnsi="宋体"/>
          <w:sz w:val="24"/>
        </w:rPr>
      </w:pPr>
      <w:r>
        <w:rPr>
          <w:rFonts w:hint="eastAsia" w:ascii="宋体" w:hAnsi="宋体"/>
          <w:sz w:val="24"/>
        </w:rPr>
        <w:t xml:space="preserve">12.</w:t>
      </w:r>
      <w:r>
        <w:rPr>
          <w:rFonts w:ascii="宋体" w:hAnsi="宋体"/>
          <w:sz w:val="24"/>
        </w:rPr>
        <w:t xml:space="preserve">3</w:t>
      </w:r>
      <w:r>
        <w:rPr>
          <w:rFonts w:hint="eastAsia" w:ascii="宋体" w:hAnsi="宋体"/>
          <w:sz w:val="24"/>
        </w:rPr>
        <w:t xml:space="preserve">采购人或代理机构不接受备选的磋商方案或有选择的报价。</w:t>
      </w:r>
      <w:r/>
    </w:p>
    <w:p>
      <w:pPr>
        <w:ind w:firstLine="480"/>
        <w:spacing w:line="520" w:lineRule="exact"/>
        <w:rPr>
          <w:rFonts w:ascii="宋体" w:hAnsi="宋体"/>
          <w:sz w:val="24"/>
        </w:rPr>
      </w:pPr>
      <w:r>
        <w:rPr>
          <w:rFonts w:hint="eastAsia" w:ascii="宋体" w:hAnsi="宋体"/>
          <w:sz w:val="24"/>
        </w:rPr>
        <w:t xml:space="preserve">12.</w:t>
      </w:r>
      <w:r>
        <w:rPr>
          <w:rFonts w:ascii="宋体" w:hAnsi="宋体"/>
          <w:sz w:val="24"/>
        </w:rPr>
        <w:t xml:space="preserve">4</w:t>
      </w:r>
      <w:r>
        <w:rPr>
          <w:rFonts w:hint="eastAsia" w:ascii="宋体" w:hAnsi="宋体"/>
          <w:sz w:val="24"/>
        </w:rPr>
        <w:t xml:space="preserve">本次磋商项目报价均须以人民币为货币单位。</w:t>
      </w:r>
      <w:r/>
    </w:p>
    <w:p>
      <w:pPr>
        <w:spacing w:line="520" w:lineRule="exact"/>
        <w:rPr>
          <w:rFonts w:ascii="宋体" w:hAnsi="宋体"/>
          <w:b/>
          <w:bCs/>
          <w:sz w:val="24"/>
        </w:rPr>
      </w:pPr>
      <w:r>
        <w:rPr>
          <w:rFonts w:hint="eastAsia" w:ascii="宋体" w:hAnsi="宋体"/>
          <w:b/>
          <w:bCs/>
          <w:sz w:val="24"/>
        </w:rPr>
        <w:t xml:space="preserve">13.技术要求响应及偏离表、商务要求响应及偏离表</w:t>
      </w:r>
      <w:r/>
    </w:p>
    <w:p>
      <w:pPr>
        <w:ind w:firstLine="480"/>
        <w:spacing w:line="520" w:lineRule="exact"/>
        <w:rPr>
          <w:rFonts w:ascii="宋体" w:hAnsi="宋体"/>
          <w:bCs/>
          <w:sz w:val="24"/>
        </w:rPr>
      </w:pPr>
      <w:r>
        <w:rPr>
          <w:rFonts w:ascii="宋体" w:hAnsi="宋体"/>
          <w:bCs/>
          <w:sz w:val="24"/>
        </w:rPr>
        <w:t xml:space="preserve">1</w:t>
      </w:r>
      <w:r>
        <w:rPr>
          <w:rFonts w:hint="eastAsia" w:ascii="宋体" w:hAnsi="宋体"/>
          <w:bCs/>
          <w:sz w:val="24"/>
        </w:rPr>
        <w:t xml:space="preserve">3</w:t>
      </w:r>
      <w:r>
        <w:rPr>
          <w:rFonts w:ascii="宋体" w:hAnsi="宋体"/>
          <w:bCs/>
          <w:sz w:val="24"/>
        </w:rPr>
        <w:t xml:space="preserve">.1</w:t>
      </w:r>
      <w:r>
        <w:rPr>
          <w:rFonts w:hint="eastAsia" w:ascii="宋体" w:hAnsi="宋体"/>
          <w:bCs/>
          <w:sz w:val="24"/>
        </w:rPr>
        <w:t xml:space="preserve">供应商需对磋商文件中的技术要求与商务要求逐项作出响应或偏离，并说明原因。</w:t>
      </w:r>
      <w:r/>
    </w:p>
    <w:p>
      <w:pPr>
        <w:ind w:firstLine="480"/>
        <w:spacing w:line="520" w:lineRule="exact"/>
        <w:rPr>
          <w:rFonts w:ascii="宋体" w:hAnsi="宋体"/>
          <w:bCs/>
          <w:sz w:val="24"/>
        </w:rPr>
      </w:pPr>
      <w:r>
        <w:rPr>
          <w:rFonts w:hint="eastAsia" w:ascii="宋体" w:hAnsi="宋体"/>
          <w:bCs/>
          <w:sz w:val="24"/>
        </w:rPr>
        <w:t xml:space="preserve">13.2供应商可在响应文件中提供认为需要的其他技术文件或说明。</w:t>
      </w:r>
      <w:r/>
    </w:p>
    <w:p>
      <w:pPr>
        <w:spacing w:line="520" w:lineRule="exact"/>
        <w:rPr>
          <w:rFonts w:ascii="宋体" w:hAnsi="宋体"/>
          <w:b/>
          <w:bCs/>
          <w:sz w:val="24"/>
        </w:rPr>
      </w:pPr>
      <w:r>
        <w:rPr>
          <w:rFonts w:hint="eastAsia" w:ascii="宋体" w:hAnsi="宋体"/>
          <w:b/>
          <w:bCs/>
          <w:sz w:val="24"/>
        </w:rPr>
        <w:t xml:space="preserve">14.服务承诺、培训计划、人员安排及其他</w:t>
      </w:r>
      <w:r/>
    </w:p>
    <w:p>
      <w:pPr>
        <w:ind w:firstLine="480"/>
        <w:spacing w:line="480" w:lineRule="exact"/>
        <w:rPr>
          <w:rFonts w:ascii="宋体" w:hAnsi="宋体"/>
          <w:bCs/>
          <w:sz w:val="24"/>
        </w:rPr>
      </w:pPr>
      <w:r>
        <w:rPr>
          <w:rFonts w:hint="eastAsia" w:ascii="宋体" w:hAnsi="宋体"/>
          <w:bCs/>
          <w:sz w:val="24"/>
        </w:rPr>
        <w:t xml:space="preserve">14.1供应商需根据磋商文件要求提供有关售后服务的管理制度，售后服务机构的</w:t>
      </w:r>
      <w:r>
        <w:rPr>
          <w:rFonts w:hint="eastAsia" w:ascii="宋体" w:hAnsi="宋体"/>
          <w:bCs/>
          <w:sz w:val="24"/>
        </w:rPr>
        <w:t xml:space="preserve">分布情况，售后服务人员的数量、素质、技术水平及售后服务的反应能力等。</w:t>
      </w:r>
      <w:r/>
    </w:p>
    <w:p>
      <w:pPr>
        <w:ind w:firstLine="480"/>
        <w:spacing w:line="480" w:lineRule="exact"/>
        <w:rPr>
          <w:rFonts w:ascii="宋体" w:hAnsi="宋体"/>
          <w:bCs/>
          <w:sz w:val="24"/>
        </w:rPr>
      </w:pPr>
      <w:r>
        <w:rPr>
          <w:rFonts w:hint="eastAsia" w:ascii="宋体" w:hAnsi="宋体"/>
          <w:bCs/>
          <w:sz w:val="24"/>
        </w:rPr>
        <w:t xml:space="preserve">14.2供应商需根据磋商文件要求提供培训计划。</w:t>
      </w:r>
      <w:r/>
    </w:p>
    <w:p>
      <w:pPr>
        <w:ind w:firstLine="480"/>
        <w:spacing w:line="520" w:lineRule="exact"/>
        <w:rPr>
          <w:rFonts w:ascii="宋体" w:hAnsi="宋体"/>
          <w:bCs/>
          <w:sz w:val="24"/>
        </w:rPr>
      </w:pPr>
      <w:r>
        <w:rPr>
          <w:rFonts w:hint="eastAsia" w:ascii="宋体" w:hAnsi="宋体"/>
          <w:bCs/>
          <w:sz w:val="24"/>
        </w:rPr>
        <w:t xml:space="preserve">14.3供应商需根据磋商文件要求提供磋商响应标的的主要组成部分、功能设计、实现思路及关键技术等。</w:t>
      </w:r>
      <w:r/>
    </w:p>
    <w:p>
      <w:pPr>
        <w:spacing w:line="520" w:lineRule="exact"/>
        <w:rPr>
          <w:rFonts w:ascii="宋体" w:hAnsi="宋体"/>
          <w:b/>
          <w:bCs/>
          <w:sz w:val="24"/>
        </w:rPr>
      </w:pPr>
      <w:r/>
      <w:bookmarkStart w:id="68" w:name="_Toc14577359"/>
      <w:r/>
      <w:bookmarkStart w:id="69" w:name="_Toc49090510"/>
      <w:r>
        <w:rPr>
          <w:rFonts w:hint="eastAsia" w:ascii="宋体" w:hAnsi="宋体"/>
          <w:b/>
          <w:bCs/>
          <w:sz w:val="24"/>
        </w:rPr>
        <w:t xml:space="preserve">15.磋商响应函</w:t>
      </w:r>
      <w:r/>
    </w:p>
    <w:p>
      <w:pPr>
        <w:ind w:firstLine="480"/>
        <w:spacing w:line="520" w:lineRule="exact"/>
        <w:rPr>
          <w:rFonts w:ascii="宋体" w:hAnsi="宋体"/>
          <w:bCs/>
          <w:sz w:val="24"/>
        </w:rPr>
      </w:pPr>
      <w:r>
        <w:rPr>
          <w:rFonts w:hint="eastAsia" w:ascii="宋体" w:hAnsi="宋体"/>
          <w:bCs/>
          <w:sz w:val="24"/>
        </w:rPr>
        <w:t xml:space="preserve">15.1供应商应按照磋商文件中提供的格式完整、正确填写磋商响应函。</w:t>
      </w:r>
      <w:r/>
    </w:p>
    <w:p>
      <w:pPr>
        <w:spacing w:line="480" w:lineRule="exact"/>
        <w:rPr>
          <w:rFonts w:ascii="宋体" w:hAnsi="宋体"/>
          <w:b/>
          <w:bCs/>
          <w:sz w:val="24"/>
        </w:rPr>
      </w:pPr>
      <w:r/>
      <w:bookmarkStart w:id="70" w:name="_Toc49090511"/>
      <w:r/>
      <w:bookmarkStart w:id="71" w:name="_Toc14577360"/>
      <w:r>
        <w:rPr>
          <w:rFonts w:hint="eastAsia" w:ascii="宋体" w:hAnsi="宋体"/>
          <w:b/>
          <w:bCs/>
          <w:sz w:val="24"/>
        </w:rPr>
        <w:t xml:space="preserve">16.磋商有效期</w:t>
      </w:r>
      <w:bookmarkEnd w:id="70"/>
      <w:r/>
      <w:bookmarkEnd w:id="71"/>
      <w:r/>
      <w:r/>
    </w:p>
    <w:p>
      <w:pPr>
        <w:ind w:firstLine="480"/>
        <w:spacing w:line="480" w:lineRule="exact"/>
        <w:rPr>
          <w:rFonts w:ascii="宋体" w:hAnsi="宋体"/>
          <w:bCs/>
          <w:sz w:val="24"/>
        </w:rPr>
      </w:pPr>
      <w:r>
        <w:rPr>
          <w:rFonts w:hint="eastAsia" w:ascii="宋体" w:hAnsi="宋体"/>
          <w:bCs/>
          <w:sz w:val="24"/>
        </w:rPr>
        <w:t xml:space="preserve">16.1磋商有效期为提交响应文件截止之日后九十天，磋商有效期短于此规定的将被视为非响应磋商而予以拒绝。</w:t>
      </w:r>
      <w:r/>
    </w:p>
    <w:p>
      <w:pPr>
        <w:spacing w:line="480" w:lineRule="exact"/>
        <w:rPr>
          <w:rFonts w:ascii="宋体" w:hAnsi="宋体"/>
          <w:b/>
          <w:bCs/>
          <w:sz w:val="24"/>
        </w:rPr>
      </w:pPr>
      <w:r>
        <w:rPr>
          <w:rFonts w:hint="eastAsia" w:ascii="宋体" w:hAnsi="宋体"/>
          <w:b/>
          <w:bCs/>
          <w:sz w:val="24"/>
        </w:rPr>
        <w:t xml:space="preserve">1</w:t>
      </w:r>
      <w:r>
        <w:rPr>
          <w:rFonts w:ascii="宋体" w:hAnsi="宋体"/>
          <w:b/>
          <w:bCs/>
          <w:sz w:val="24"/>
        </w:rPr>
        <w:t xml:space="preserve">7</w:t>
      </w:r>
      <w:r>
        <w:rPr>
          <w:rFonts w:hint="eastAsia" w:ascii="宋体" w:hAnsi="宋体"/>
          <w:b/>
          <w:bCs/>
          <w:sz w:val="24"/>
        </w:rPr>
        <w:t xml:space="preserve">.磋商有效期的延长</w:t>
      </w:r>
      <w:r/>
    </w:p>
    <w:p>
      <w:pPr>
        <w:ind w:firstLine="480"/>
        <w:spacing w:line="480" w:lineRule="exact"/>
        <w:rPr>
          <w:rFonts w:ascii="宋体" w:hAnsi="宋体"/>
          <w:bCs/>
          <w:sz w:val="24"/>
        </w:rPr>
      </w:pPr>
      <w:r>
        <w:rPr>
          <w:rFonts w:hint="eastAsia" w:ascii="宋体" w:hAnsi="宋体"/>
          <w:bCs/>
          <w:sz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End w:id="68"/>
      <w:r/>
      <w:bookmarkEnd w:id="69"/>
      <w:r/>
      <w:r/>
    </w:p>
    <w:p>
      <w:r/>
      <w:r/>
    </w:p>
    <w:p>
      <w:pPr>
        <w:ind w:firstLine="3694"/>
        <w:keepLines/>
        <w:keepNext/>
        <w:spacing w:line="360" w:lineRule="auto"/>
        <w:rPr>
          <w:b/>
          <w:bCs/>
          <w:sz w:val="32"/>
          <w:szCs w:val="32"/>
        </w:rPr>
        <w:outlineLvl w:val="2"/>
      </w:pPr>
      <w:r/>
      <w:bookmarkStart w:id="72" w:name="_Toc513029224"/>
      <w:r/>
      <w:bookmarkStart w:id="73" w:name="_Toc16938540"/>
      <w:r/>
      <w:bookmarkStart w:id="74" w:name="_Toc120614217"/>
      <w:r/>
      <w:bookmarkStart w:id="75" w:name="_Toc20823296"/>
      <w:r>
        <w:rPr>
          <w:rFonts w:hint="eastAsia"/>
          <w:b/>
          <w:bCs/>
          <w:sz w:val="32"/>
          <w:szCs w:val="32"/>
        </w:rPr>
        <w:t xml:space="preserve">四、响应文件的递交</w:t>
      </w:r>
      <w:bookmarkEnd w:id="72"/>
      <w:r/>
      <w:bookmarkEnd w:id="73"/>
      <w:r/>
      <w:bookmarkEnd w:id="74"/>
      <w:r/>
      <w:bookmarkEnd w:id="75"/>
      <w:r/>
      <w:r/>
    </w:p>
    <w:p>
      <w:pPr>
        <w:spacing w:line="480" w:lineRule="exact"/>
        <w:rPr>
          <w:rFonts w:ascii="宋体" w:hAnsi="宋体"/>
          <w:b/>
          <w:bCs/>
          <w:sz w:val="24"/>
        </w:rPr>
      </w:pPr>
      <w:r/>
      <w:bookmarkStart w:id="76" w:name="_Toc20823297"/>
      <w:r/>
      <w:bookmarkStart w:id="77" w:name="_Toc513029225"/>
      <w:r/>
      <w:bookmarkStart w:id="78" w:name="_Toc462564084"/>
      <w:r/>
      <w:bookmarkStart w:id="79" w:name="_Toc16938541"/>
      <w:r>
        <w:rPr>
          <w:rFonts w:hint="eastAsia" w:ascii="宋体" w:hAnsi="宋体"/>
          <w:b/>
          <w:bCs/>
          <w:sz w:val="24"/>
        </w:rPr>
        <w:t xml:space="preserve">1</w:t>
      </w:r>
      <w:r>
        <w:rPr>
          <w:rFonts w:ascii="宋体" w:hAnsi="宋体"/>
          <w:b/>
          <w:bCs/>
          <w:sz w:val="24"/>
        </w:rPr>
        <w:t xml:space="preserve">8</w:t>
      </w:r>
      <w:r>
        <w:rPr>
          <w:rFonts w:hint="eastAsia" w:ascii="宋体" w:hAnsi="宋体"/>
          <w:b/>
          <w:bCs/>
          <w:sz w:val="24"/>
        </w:rPr>
        <w:t xml:space="preserve">.电子磋商</w:t>
      </w:r>
      <w:bookmarkEnd w:id="76"/>
      <w:r/>
      <w:bookmarkEnd w:id="77"/>
      <w:r/>
      <w:bookmarkEnd w:id="78"/>
      <w:r/>
      <w:bookmarkEnd w:id="79"/>
      <w:r>
        <w:rPr>
          <w:rFonts w:hint="eastAsia" w:ascii="宋体" w:hAnsi="宋体"/>
          <w:b/>
          <w:bCs/>
          <w:sz w:val="24"/>
        </w:rPr>
        <w:t xml:space="preserve">响应文件的递交</w:t>
      </w:r>
      <w:r/>
    </w:p>
    <w:p>
      <w:pPr>
        <w:ind w:firstLine="480"/>
        <w:spacing w:line="520" w:lineRule="exact"/>
        <w:rPr>
          <w:rFonts w:ascii="宋体" w:hAnsi="宋体"/>
          <w:bCs/>
          <w:sz w:val="24"/>
        </w:rPr>
      </w:pPr>
      <w:r>
        <w:rPr>
          <w:rFonts w:hint="eastAsia" w:ascii="宋体" w:hAnsi="宋体"/>
          <w:bCs/>
          <w:sz w:val="24"/>
        </w:rPr>
        <w:t xml:space="preserve">18.1</w:t>
      </w:r>
      <w:bookmarkStart w:id="80" w:name="_Toc20823298"/>
      <w:r/>
      <w:bookmarkStart w:id="81" w:name="_Toc16938542"/>
      <w:r/>
      <w:bookmarkStart w:id="82" w:name="_Toc513029226"/>
      <w:r>
        <w:rPr>
          <w:rFonts w:hint="eastAsia" w:ascii="宋体" w:hAnsi="宋体"/>
          <w:bCs/>
          <w:sz w:val="24"/>
        </w:rPr>
        <w:t xml:space="preserve">供应商应当按照《操作手册》的规定，在磋商响应文件接收截止时间前制作并上传电子响应文件。</w:t>
      </w:r>
      <w:r/>
    </w:p>
    <w:p>
      <w:pPr>
        <w:ind w:firstLine="480"/>
        <w:spacing w:line="520" w:lineRule="exact"/>
        <w:rPr>
          <w:rFonts w:ascii="宋体" w:hAnsi="宋体"/>
          <w:bCs/>
          <w:sz w:val="24"/>
        </w:rPr>
      </w:pPr>
      <w:r>
        <w:rPr>
          <w:rFonts w:hint="eastAsia" w:ascii="宋体" w:hAnsi="宋体"/>
          <w:bCs/>
          <w:sz w:val="24"/>
        </w:rPr>
        <w:t xml:space="preserve">18.2供应商上传的电子响应文件内容不清楚或不清晰的（含扫描件），造成无法评审或部分影响评审的，责任由供应商自负。</w:t>
      </w:r>
      <w:r/>
    </w:p>
    <w:p>
      <w:pPr>
        <w:ind w:firstLine="480"/>
        <w:spacing w:line="520" w:lineRule="exact"/>
        <w:rPr>
          <w:rFonts w:ascii="宋体" w:hAnsi="宋体"/>
          <w:bCs/>
          <w:sz w:val="24"/>
        </w:rPr>
      </w:pPr>
      <w:r>
        <w:rPr>
          <w:rFonts w:hint="eastAsia" w:ascii="宋体" w:hAnsi="宋体"/>
          <w:bCs/>
          <w:sz w:val="24"/>
        </w:rPr>
        <w:t xml:space="preserve">18.3供应商上传电子响应文件的时间不得迟于磋商邀请中规定的截止时间。</w:t>
      </w:r>
      <w:r/>
    </w:p>
    <w:p>
      <w:pPr>
        <w:ind w:firstLine="480"/>
        <w:spacing w:line="480" w:lineRule="exact"/>
        <w:rPr>
          <w:rFonts w:ascii="宋体" w:hAnsi="宋体"/>
          <w:bCs/>
          <w:sz w:val="24"/>
        </w:rPr>
      </w:pPr>
      <w:r>
        <w:rPr>
          <w:rFonts w:hint="eastAsia" w:ascii="宋体" w:hAnsi="宋体"/>
          <w:b/>
          <w:bCs/>
          <w:sz w:val="24"/>
        </w:rPr>
        <w:t xml:space="preserve">18.4成交供应商在成交通知书发出之后，必须提供与电子响应文件一致的纸质打印响应文件</w:t>
      </w:r>
      <w:r>
        <w:rPr>
          <w:rFonts w:hint="eastAsia" w:ascii="宋体" w:hAnsi="宋体"/>
          <w:b/>
          <w:bCs/>
          <w:sz w:val="24"/>
        </w:rPr>
        <w:t xml:space="preserve">（一正四副）</w:t>
      </w:r>
      <w:r>
        <w:rPr>
          <w:rFonts w:hint="eastAsia" w:ascii="宋体" w:hAnsi="宋体"/>
          <w:b/>
          <w:bCs/>
          <w:sz w:val="24"/>
        </w:rPr>
        <w:t xml:space="preserve">邮寄给代理机构（打印胶装完整不得缺页、漏页），用于归档备案。最终报价一览表、最终报价明细表（</w:t>
      </w:r>
      <w:r>
        <w:rPr>
          <w:rFonts w:ascii="宋体" w:hAnsi="宋体" w:cs="宋体"/>
          <w:b/>
          <w:color w:val="ff0000"/>
          <w:sz w:val="24"/>
        </w:rPr>
        <w:t xml:space="preserve">各分项价格及各产品综合单价均按最后磋商总价与首次磋商总价的下浮比例同比例下浮</w:t>
      </w:r>
      <w:r>
        <w:rPr>
          <w:rFonts w:hint="eastAsia" w:ascii="宋体" w:hAnsi="宋体"/>
          <w:b/>
          <w:bCs/>
          <w:sz w:val="24"/>
        </w:rPr>
        <w:t xml:space="preserve">）一并装订至纸质响应文件中。</w:t>
      </w:r>
      <w:r/>
    </w:p>
    <w:p>
      <w:pPr>
        <w:spacing w:line="480" w:lineRule="exact"/>
        <w:rPr>
          <w:rFonts w:ascii="宋体" w:hAnsi="宋体"/>
          <w:b/>
          <w:bCs/>
          <w:sz w:val="24"/>
        </w:rPr>
      </w:pPr>
      <w:r>
        <w:rPr>
          <w:rFonts w:ascii="宋体" w:hAnsi="宋体"/>
          <w:b/>
          <w:bCs/>
          <w:sz w:val="24"/>
        </w:rPr>
        <w:t xml:space="preserve">19</w:t>
      </w:r>
      <w:r>
        <w:rPr>
          <w:rFonts w:hint="eastAsia" w:ascii="宋体" w:hAnsi="宋体"/>
          <w:b/>
          <w:bCs/>
          <w:sz w:val="24"/>
        </w:rPr>
        <w:t xml:space="preserve">.提交响应文件截止时间</w:t>
      </w:r>
      <w:bookmarkEnd w:id="80"/>
      <w:r/>
      <w:bookmarkEnd w:id="81"/>
      <w:r/>
      <w:bookmarkEnd w:id="82"/>
      <w:r/>
      <w:r/>
    </w:p>
    <w:p>
      <w:pPr>
        <w:ind w:firstLine="480"/>
        <w:spacing w:line="480" w:lineRule="exact"/>
        <w:rPr>
          <w:rFonts w:ascii="宋体" w:hAnsi="宋体"/>
          <w:bCs/>
          <w:sz w:val="24"/>
        </w:rPr>
      </w:pPr>
      <w:r>
        <w:rPr>
          <w:rFonts w:ascii="宋体" w:hAnsi="宋体"/>
          <w:bCs/>
          <w:sz w:val="24"/>
        </w:rPr>
        <w:t xml:space="preserve">19</w:t>
      </w:r>
      <w:r>
        <w:rPr>
          <w:rFonts w:hint="eastAsia" w:ascii="宋体" w:hAnsi="宋体"/>
          <w:bCs/>
          <w:sz w:val="24"/>
        </w:rPr>
        <w:t xml:space="preserve">.1供应商上传电子响应文件的时间不得迟于磋商公告中规定的提交响应文件截止时间。</w:t>
      </w:r>
      <w:r/>
    </w:p>
    <w:p>
      <w:pPr>
        <w:ind w:firstLine="480"/>
        <w:spacing w:line="480" w:lineRule="exact"/>
        <w:rPr>
          <w:rFonts w:ascii="宋体" w:hAnsi="宋体"/>
          <w:bCs/>
          <w:sz w:val="24"/>
        </w:rPr>
      </w:pPr>
      <w:r>
        <w:rPr>
          <w:rFonts w:hint="eastAsia" w:ascii="宋体" w:hAnsi="宋体"/>
          <w:bCs/>
          <w:sz w:val="24"/>
        </w:rPr>
        <w:t xml:space="preserve">供应商应充分考虑到网络环境、网络带宽等风险因素，如因供应商自身原因造成的电子响应文件上传不成功的按照本磋商文件规定做无效响应处理。</w:t>
      </w:r>
      <w:r/>
    </w:p>
    <w:p>
      <w:pPr>
        <w:ind w:firstLine="480"/>
        <w:spacing w:line="480" w:lineRule="exact"/>
        <w:rPr>
          <w:rFonts w:ascii="宋体" w:hAnsi="宋体"/>
          <w:bCs/>
          <w:sz w:val="24"/>
        </w:rPr>
      </w:pPr>
      <w:r>
        <w:rPr>
          <w:rFonts w:ascii="宋体" w:hAnsi="宋体"/>
          <w:bCs/>
          <w:sz w:val="24"/>
        </w:rPr>
        <w:t xml:space="preserve">19</w:t>
      </w:r>
      <w:r>
        <w:rPr>
          <w:rFonts w:hint="eastAsia" w:ascii="宋体" w:hAnsi="宋体"/>
          <w:bCs/>
          <w:sz w:val="24"/>
        </w:rPr>
        <w:t xml:space="preserve">.2采购人可以按照规定，通过修改磋商文件酌情延长提交响应文件截止日期，在此情况下，供应商的所有权利和义务以及供应商受制的截止日期均应以延长后新的截止日期为准。</w:t>
      </w:r>
      <w:r/>
    </w:p>
    <w:p>
      <w:pPr>
        <w:spacing w:line="480" w:lineRule="exact"/>
        <w:rPr>
          <w:rFonts w:ascii="宋体" w:hAnsi="宋体"/>
          <w:b/>
          <w:bCs/>
          <w:sz w:val="24"/>
        </w:rPr>
      </w:pPr>
      <w:r/>
      <w:bookmarkStart w:id="83" w:name="_Toc513029227"/>
      <w:r/>
      <w:bookmarkStart w:id="84" w:name="_Toc20823299"/>
      <w:r/>
      <w:bookmarkStart w:id="85" w:name="_Toc16938543"/>
      <w:r>
        <w:rPr>
          <w:rFonts w:hint="eastAsia" w:ascii="宋体" w:hAnsi="宋体"/>
          <w:b/>
          <w:bCs/>
          <w:sz w:val="24"/>
        </w:rPr>
        <w:t xml:space="preserve">2</w:t>
      </w:r>
      <w:r>
        <w:rPr>
          <w:rFonts w:ascii="宋体" w:hAnsi="宋体"/>
          <w:b/>
          <w:bCs/>
          <w:sz w:val="24"/>
        </w:rPr>
        <w:t xml:space="preserve">0</w:t>
      </w:r>
      <w:r>
        <w:rPr>
          <w:rFonts w:hint="eastAsia" w:ascii="宋体" w:hAnsi="宋体"/>
          <w:b/>
          <w:bCs/>
          <w:sz w:val="24"/>
        </w:rPr>
        <w:t xml:space="preserve">.响应文件</w:t>
      </w:r>
      <w:bookmarkEnd w:id="83"/>
      <w:r/>
      <w:bookmarkEnd w:id="84"/>
      <w:r/>
      <w:bookmarkEnd w:id="85"/>
      <w:r>
        <w:rPr>
          <w:rFonts w:hint="eastAsia" w:ascii="宋体" w:hAnsi="宋体"/>
          <w:b/>
          <w:bCs/>
          <w:sz w:val="24"/>
        </w:rPr>
        <w:t xml:space="preserve">的拒收</w:t>
      </w:r>
      <w:r/>
    </w:p>
    <w:p>
      <w:pPr>
        <w:ind w:firstLine="480"/>
        <w:spacing w:line="480" w:lineRule="exact"/>
        <w:rPr>
          <w:rFonts w:ascii="宋体" w:hAnsi="宋体"/>
          <w:bCs/>
          <w:sz w:val="24"/>
        </w:rPr>
      </w:pPr>
      <w:r>
        <w:rPr>
          <w:rFonts w:hint="eastAsia" w:ascii="宋体" w:hAnsi="宋体"/>
          <w:bCs/>
          <w:sz w:val="24"/>
        </w:rPr>
        <w:t xml:space="preserve">20.1采购人拒绝接收在其规定的提交响应文件截止时间后上传的任何电子响应文件。</w:t>
      </w:r>
      <w:r/>
    </w:p>
    <w:p>
      <w:pPr>
        <w:spacing w:line="480" w:lineRule="exact"/>
        <w:rPr>
          <w:rFonts w:ascii="宋体" w:hAnsi="宋体"/>
          <w:b/>
          <w:bCs/>
          <w:sz w:val="24"/>
        </w:rPr>
      </w:pPr>
      <w:r/>
      <w:bookmarkStart w:id="86" w:name="_Toc513029228"/>
      <w:r/>
      <w:bookmarkStart w:id="87" w:name="_Toc20823300"/>
      <w:r/>
      <w:bookmarkStart w:id="88" w:name="_Toc16938544"/>
      <w:r>
        <w:rPr>
          <w:rFonts w:hint="eastAsia" w:ascii="宋体" w:hAnsi="宋体"/>
          <w:b/>
          <w:bCs/>
          <w:sz w:val="24"/>
        </w:rPr>
        <w:t xml:space="preserve">2</w:t>
      </w:r>
      <w:r>
        <w:rPr>
          <w:rFonts w:ascii="宋体" w:hAnsi="宋体"/>
          <w:b/>
          <w:bCs/>
          <w:sz w:val="24"/>
        </w:rPr>
        <w:t xml:space="preserve">1</w:t>
      </w:r>
      <w:r>
        <w:rPr>
          <w:rFonts w:hint="eastAsia" w:ascii="宋体" w:hAnsi="宋体"/>
          <w:b/>
          <w:bCs/>
          <w:sz w:val="24"/>
        </w:rPr>
        <w:t xml:space="preserve">.响应文件的撤回和修改</w:t>
      </w:r>
      <w:bookmarkEnd w:id="86"/>
      <w:r/>
      <w:bookmarkEnd w:id="87"/>
      <w:r/>
      <w:bookmarkEnd w:id="88"/>
      <w:r/>
      <w:r/>
    </w:p>
    <w:p>
      <w:pPr>
        <w:ind w:firstLine="480"/>
        <w:spacing w:line="480" w:lineRule="exact"/>
        <w:rPr>
          <w:rFonts w:ascii="宋体" w:hAnsi="宋体"/>
          <w:bCs/>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.1响应文件的撤回</w:t>
      </w:r>
      <w:r/>
    </w:p>
    <w:p>
      <w:pPr>
        <w:ind w:firstLine="480"/>
        <w:spacing w:line="480" w:lineRule="exact"/>
        <w:rPr>
          <w:rFonts w:ascii="宋体" w:hAnsi="宋体"/>
          <w:bCs/>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.1.1电子响应文件的撤回</w:t>
      </w:r>
      <w:r/>
    </w:p>
    <w:p>
      <w:pPr>
        <w:ind w:firstLine="480"/>
        <w:spacing w:line="480" w:lineRule="exact"/>
        <w:rPr>
          <w:rFonts w:ascii="宋体" w:hAnsi="宋体"/>
          <w:bCs/>
          <w:sz w:val="24"/>
        </w:rPr>
      </w:pPr>
      <w:r>
        <w:rPr>
          <w:rFonts w:hint="eastAsia" w:ascii="宋体" w:hAnsi="宋体"/>
          <w:bCs/>
          <w:sz w:val="24"/>
        </w:rPr>
        <w:t xml:space="preserve">供应商可在提交响应文件截止时间前，撤回其电子响应文件，具体操作方法见《操作手册》。</w:t>
      </w:r>
      <w:r/>
    </w:p>
    <w:p>
      <w:pPr>
        <w:ind w:firstLine="480"/>
        <w:spacing w:line="480" w:lineRule="exact"/>
        <w:rPr>
          <w:rFonts w:ascii="宋体" w:hAnsi="宋体"/>
          <w:bCs/>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.1.</w:t>
      </w:r>
      <w:r>
        <w:rPr>
          <w:rFonts w:ascii="宋体" w:hAnsi="宋体"/>
          <w:bCs/>
          <w:sz w:val="24"/>
        </w:rPr>
        <w:t xml:space="preserve">2</w:t>
      </w:r>
      <w:r>
        <w:rPr>
          <w:rFonts w:hint="eastAsia" w:ascii="宋体" w:hAnsi="宋体"/>
          <w:bCs/>
          <w:sz w:val="24"/>
        </w:rPr>
        <w:t xml:space="preserve">供应商撤回电子响应文件，则认为其不再参与本项目磋商活动。</w:t>
      </w:r>
      <w:r/>
    </w:p>
    <w:p>
      <w:pPr>
        <w:ind w:firstLine="480"/>
        <w:spacing w:line="480" w:lineRule="exact"/>
        <w:rPr>
          <w:rFonts w:ascii="宋体" w:hAnsi="宋体"/>
          <w:bCs/>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.2响应文件的修改</w:t>
      </w:r>
      <w:r/>
    </w:p>
    <w:p>
      <w:pPr>
        <w:ind w:firstLine="480"/>
        <w:spacing w:line="480" w:lineRule="exact"/>
        <w:rPr>
          <w:rFonts w:ascii="宋体" w:hAnsi="宋体"/>
          <w:bCs/>
          <w:sz w:val="24"/>
        </w:rPr>
      </w:pPr>
      <w:r>
        <w:rPr>
          <w:rFonts w:hint="eastAsia" w:ascii="宋体" w:hAnsi="宋体"/>
          <w:bCs/>
          <w:sz w:val="24"/>
        </w:rPr>
        <w:t xml:space="preserve">对于电子响应文件的修改，供应商可在提交响应文件截止时间前，对其电子响应文件进行修改，具体操作方法见《操作手册》。电子响应文件以最终完成上传的为准。</w:t>
      </w:r>
      <w:r/>
    </w:p>
    <w:p>
      <w:pPr>
        <w:ind w:firstLine="480"/>
        <w:spacing w:line="480" w:lineRule="exact"/>
        <w:rPr>
          <w:rFonts w:ascii="宋体" w:hAnsi="宋体"/>
          <w:bCs/>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.3在提交响应文件截止时间之后，供应商不得对其电子响应文件作任何修改。</w:t>
      </w:r>
      <w:r/>
    </w:p>
    <w:p>
      <w:pPr>
        <w:ind w:firstLine="480"/>
        <w:spacing w:line="480" w:lineRule="exact"/>
        <w:rPr>
          <w:rFonts w:ascii="宋体" w:hAnsi="宋体"/>
          <w:bCs/>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.4在提交响应文件截止时间至磋商文件中规定的磋商有效期满之间的这段时间内，供应商不得撤回其响应文件。</w:t>
      </w:r>
      <w:r/>
    </w:p>
    <w:p>
      <w:pPr>
        <w:ind w:firstLine="3373"/>
        <w:keepLines/>
        <w:keepNext/>
        <w:spacing w:line="360" w:lineRule="auto"/>
        <w:rPr>
          <w:b/>
          <w:bCs/>
          <w:sz w:val="32"/>
          <w:szCs w:val="32"/>
        </w:rPr>
        <w:outlineLvl w:val="2"/>
      </w:pPr>
      <w:r/>
      <w:bookmarkStart w:id="89" w:name="_Toc120614218"/>
      <w:r/>
      <w:bookmarkStart w:id="90" w:name="_Toc513029229"/>
      <w:r/>
      <w:bookmarkStart w:id="91" w:name="_Toc16938545"/>
      <w:r/>
      <w:bookmarkStart w:id="92" w:name="_Toc20823301"/>
      <w:r>
        <w:rPr>
          <w:rFonts w:hint="eastAsia"/>
          <w:b/>
          <w:bCs/>
          <w:sz w:val="32"/>
          <w:szCs w:val="32"/>
        </w:rPr>
        <w:t xml:space="preserve">五、响应文件的解密与评审</w:t>
      </w:r>
      <w:bookmarkEnd w:id="89"/>
      <w:r/>
      <w:bookmarkEnd w:id="90"/>
      <w:r/>
      <w:bookmarkEnd w:id="91"/>
      <w:r/>
      <w:bookmarkEnd w:id="92"/>
      <w:r/>
      <w:r/>
    </w:p>
    <w:p>
      <w:pPr>
        <w:spacing w:line="520" w:lineRule="exact"/>
        <w:rPr>
          <w:rFonts w:ascii="宋体" w:hAnsi="宋体"/>
          <w:b/>
          <w:bCs/>
          <w:sz w:val="24"/>
        </w:rPr>
      </w:pPr>
      <w:r>
        <w:rPr>
          <w:rFonts w:hint="eastAsia" w:ascii="宋体" w:hAnsi="宋体"/>
          <w:b/>
          <w:bCs/>
          <w:sz w:val="24"/>
        </w:rPr>
        <w:t xml:space="preserve">22.磋商组织</w:t>
      </w:r>
      <w:r/>
    </w:p>
    <w:p>
      <w:pPr>
        <w:ind w:firstLine="480"/>
        <w:spacing w:line="520" w:lineRule="exact"/>
        <w:rPr>
          <w:rFonts w:ascii="宋体" w:hAnsi="宋体"/>
          <w:bCs/>
          <w:sz w:val="24"/>
        </w:rPr>
      </w:pPr>
      <w:r>
        <w:rPr>
          <w:rFonts w:hint="eastAsia" w:ascii="宋体" w:hAnsi="宋体"/>
          <w:bCs/>
          <w:sz w:val="24"/>
        </w:rPr>
        <w:t xml:space="preserve">22.1本项目采用“全流程不见面交易”模式，通过</w:t>
      </w:r>
      <w:r>
        <w:rPr>
          <w:rFonts w:hint="eastAsia" w:ascii="宋体" w:hAnsi="宋体"/>
          <w:sz w:val="24"/>
        </w:rPr>
        <w:t xml:space="preserve">“苏采云政府采购一体化平台”</w:t>
      </w:r>
      <w:r>
        <w:rPr>
          <w:rFonts w:hint="eastAsia" w:ascii="宋体" w:hAnsi="宋体"/>
          <w:bCs/>
          <w:sz w:val="24"/>
        </w:rPr>
        <w:t xml:space="preserve">及相应的配套硬件设备（摄像头、话筒、麦克风等）完成远程解密、澄清等交互环节。采购人或代理机构将按照要求组织本项目的“不见面交易”活动。供应商仅需在任意地点登陆</w:t>
      </w:r>
      <w:r>
        <w:rPr>
          <w:rFonts w:hint="eastAsia" w:ascii="宋体" w:hAnsi="宋体"/>
          <w:sz w:val="24"/>
        </w:rPr>
        <w:t xml:space="preserve">“苏采云政府采购一体化平台”</w:t>
      </w:r>
      <w:r>
        <w:rPr>
          <w:rFonts w:hint="eastAsia" w:ascii="宋体" w:hAnsi="宋体"/>
          <w:bCs/>
          <w:sz w:val="24"/>
        </w:rPr>
        <w:t xml:space="preserve">，进入“</w:t>
      </w:r>
      <w:r>
        <w:rPr>
          <w:rFonts w:hint="eastAsia" w:ascii="宋体" w:hAnsi="宋体"/>
          <w:sz w:val="24"/>
        </w:rPr>
        <w:t xml:space="preserve">江苏省政府采购一体化不见面开标（采购）大厅</w:t>
      </w:r>
      <w:r>
        <w:rPr>
          <w:rFonts w:hint="eastAsia" w:ascii="宋体" w:hAnsi="宋体"/>
          <w:bCs/>
          <w:sz w:val="24"/>
        </w:rPr>
        <w:t xml:space="preserve">”观看项目的活动组织。</w:t>
      </w:r>
      <w:r/>
    </w:p>
    <w:p>
      <w:pPr>
        <w:ind w:firstLine="480"/>
        <w:spacing w:line="520" w:lineRule="exact"/>
        <w:rPr>
          <w:rFonts w:ascii="宋体" w:hAnsi="宋体"/>
          <w:bCs/>
          <w:sz w:val="24"/>
        </w:rPr>
      </w:pPr>
      <w:r>
        <w:rPr>
          <w:rFonts w:hint="eastAsia" w:ascii="宋体" w:hAnsi="宋体"/>
          <w:bCs/>
          <w:sz w:val="24"/>
        </w:rPr>
        <w:t xml:space="preserve">22.2开标</w:t>
      </w:r>
      <w:r/>
    </w:p>
    <w:p>
      <w:pPr>
        <w:ind w:firstLine="480"/>
        <w:spacing w:line="520" w:lineRule="exact"/>
        <w:rPr>
          <w:rFonts w:ascii="宋体" w:hAnsi="宋体"/>
          <w:bCs/>
          <w:sz w:val="24"/>
        </w:rPr>
      </w:pPr>
      <w:r>
        <w:rPr>
          <w:rFonts w:hint="eastAsia" w:ascii="宋体" w:hAnsi="宋体"/>
          <w:bCs/>
          <w:sz w:val="24"/>
        </w:rPr>
        <w:t xml:space="preserve">22.2.1代理机构将在采购公告中规定的时间和地点组织磋商开始仪式。供应商应当按照《操作手册》规定，参加磋商活动。</w:t>
      </w:r>
      <w:r/>
    </w:p>
    <w:p>
      <w:pPr>
        <w:ind w:firstLine="480"/>
        <w:spacing w:line="520" w:lineRule="exact"/>
        <w:rPr>
          <w:rFonts w:ascii="宋体" w:hAnsi="宋体"/>
          <w:bCs/>
          <w:sz w:val="24"/>
        </w:rPr>
      </w:pPr>
      <w:r>
        <w:rPr>
          <w:rFonts w:hint="eastAsia" w:ascii="宋体" w:hAnsi="宋体"/>
          <w:bCs/>
          <w:sz w:val="24"/>
        </w:rPr>
        <w:t xml:space="preserve">22.2.2供应商在磋商过程中涉及到的响应文件解密等工作，应按照《操作手册》规定执行。</w:t>
      </w:r>
      <w:r/>
    </w:p>
    <w:p>
      <w:pPr>
        <w:ind w:firstLine="480"/>
        <w:spacing w:line="520" w:lineRule="exact"/>
        <w:rPr>
          <w:rFonts w:ascii="宋体" w:hAnsi="宋体"/>
          <w:bCs/>
          <w:sz w:val="24"/>
        </w:rPr>
      </w:pPr>
      <w:r>
        <w:rPr>
          <w:rFonts w:hint="eastAsia" w:ascii="宋体" w:hAnsi="宋体"/>
          <w:bCs/>
          <w:sz w:val="24"/>
        </w:rPr>
        <w:t xml:space="preserve">22.2.3报价一览表内容与报价明细表内容不一致的，一律以报价一览表内容为准。</w:t>
      </w:r>
      <w:r/>
    </w:p>
    <w:p>
      <w:pPr>
        <w:ind w:firstLine="480"/>
        <w:spacing w:line="520" w:lineRule="exact"/>
        <w:rPr>
          <w:rFonts w:ascii="宋体" w:hAnsi="宋体"/>
          <w:bCs/>
          <w:sz w:val="24"/>
        </w:rPr>
      </w:pPr>
      <w:r>
        <w:rPr>
          <w:rFonts w:hint="eastAsia" w:ascii="宋体" w:hAnsi="宋体"/>
          <w:bCs/>
          <w:sz w:val="24"/>
        </w:rPr>
        <w:t xml:space="preserve">22.2.4响应文件提交截止时间结束后参加磋商的供应商不足三家情况的，除采购任务取消情形外，按财政部令第74号第二十七条条款进行处理。</w:t>
      </w:r>
      <w:r/>
    </w:p>
    <w:p>
      <w:pPr>
        <w:ind w:firstLine="480"/>
        <w:spacing w:line="520" w:lineRule="exact"/>
        <w:rPr>
          <w:rFonts w:ascii="宋体" w:hAnsi="宋体"/>
          <w:bCs/>
          <w:sz w:val="24"/>
        </w:rPr>
      </w:pPr>
      <w:r>
        <w:rPr>
          <w:rFonts w:hint="eastAsia" w:ascii="宋体" w:hAnsi="宋体"/>
          <w:bCs/>
          <w:sz w:val="24"/>
        </w:rPr>
        <w:t xml:space="preserve">22.3全流程不见面交易采购说明</w:t>
      </w:r>
      <w:r/>
    </w:p>
    <w:p>
      <w:pPr>
        <w:ind w:firstLine="480"/>
        <w:spacing w:line="520" w:lineRule="exact"/>
        <w:rPr>
          <w:rFonts w:ascii="宋体" w:hAnsi="宋体"/>
          <w:bCs/>
          <w:sz w:val="24"/>
        </w:rPr>
      </w:pPr>
      <w:r>
        <w:rPr>
          <w:rFonts w:hint="eastAsia" w:ascii="宋体" w:hAnsi="宋体"/>
          <w:bCs/>
          <w:sz w:val="24"/>
        </w:rPr>
        <w:t xml:space="preserve">22.3.1由于</w:t>
      </w:r>
      <w:r>
        <w:rPr>
          <w:rFonts w:hint="eastAsia" w:ascii="宋体" w:hAnsi="宋体"/>
          <w:sz w:val="24"/>
        </w:rPr>
        <w:t xml:space="preserve">“苏采云政府采购一体化平台”</w:t>
      </w:r>
      <w:r>
        <w:rPr>
          <w:rFonts w:hint="eastAsia" w:ascii="宋体" w:hAnsi="宋体"/>
          <w:bCs/>
          <w:sz w:val="24"/>
        </w:rPr>
        <w:t xml:space="preserve">自身原因导致项目不能正常进行的，项目作废标处理。</w:t>
      </w:r>
      <w:r/>
    </w:p>
    <w:p>
      <w:pPr>
        <w:ind w:firstLine="480"/>
        <w:spacing w:line="520" w:lineRule="exact"/>
        <w:rPr>
          <w:rFonts w:ascii="宋体" w:hAnsi="宋体"/>
          <w:bCs/>
          <w:sz w:val="24"/>
        </w:rPr>
      </w:pPr>
      <w:r>
        <w:rPr>
          <w:rFonts w:hint="eastAsia" w:ascii="宋体" w:hAnsi="宋体"/>
          <w:bCs/>
          <w:sz w:val="24"/>
        </w:rPr>
        <w:t xml:space="preserve">22.3.2本项目中的时间均以国家授时中心发布的时间为准。</w:t>
      </w:r>
      <w:r/>
    </w:p>
    <w:p>
      <w:pPr>
        <w:ind w:firstLine="480"/>
        <w:spacing w:line="520" w:lineRule="exact"/>
        <w:rPr>
          <w:rFonts w:ascii="宋体" w:hAnsi="宋体"/>
          <w:bCs/>
          <w:sz w:val="24"/>
        </w:rPr>
      </w:pPr>
      <w:r>
        <w:rPr>
          <w:rFonts w:hint="eastAsia" w:ascii="宋体" w:hAnsi="宋体"/>
          <w:bCs/>
          <w:sz w:val="24"/>
        </w:rPr>
        <w:t xml:space="preserve">22.3.3本项目下载磋商文件、上传响应文件均通过互联网操作，请供应商充分考虑网络拥堵及平台操作所需时间等因素。因供应商自身原因导致操作失败的，其责任自负。</w:t>
      </w:r>
      <w:r/>
    </w:p>
    <w:p>
      <w:pPr>
        <w:ind w:firstLine="480"/>
        <w:spacing w:line="520" w:lineRule="exact"/>
        <w:rPr>
          <w:rFonts w:ascii="宋体" w:hAnsi="宋体"/>
          <w:bCs/>
          <w:sz w:val="24"/>
        </w:rPr>
      </w:pPr>
      <w:r>
        <w:rPr>
          <w:rFonts w:hint="eastAsia" w:ascii="宋体" w:hAnsi="宋体"/>
          <w:bCs/>
          <w:sz w:val="24"/>
        </w:rPr>
        <w:t xml:space="preserve">22.3.4本项目响应文件的编制使用</w:t>
      </w:r>
      <w:r>
        <w:rPr>
          <w:rFonts w:hint="eastAsia" w:ascii="宋体" w:hAnsi="宋体"/>
          <w:sz w:val="24"/>
        </w:rPr>
        <w:t xml:space="preserve">“苏采云政府采购一体化平台”</w:t>
      </w:r>
      <w:r>
        <w:rPr>
          <w:rFonts w:hint="eastAsia" w:ascii="宋体" w:hAnsi="宋体"/>
          <w:bCs/>
          <w:sz w:val="24"/>
        </w:rPr>
        <w:t xml:space="preserve">客户端，供应商响应文件的编制和上传，应按照磋商文件的规定进行。如未按磋商文件要求编制、上传电子响应文件，将可能作无效响应文件处理，其后果由供应商自负。供应商如对正确使用</w:t>
      </w:r>
      <w:r>
        <w:rPr>
          <w:rFonts w:hint="eastAsia" w:ascii="宋体" w:hAnsi="宋体"/>
          <w:sz w:val="24"/>
        </w:rPr>
        <w:t xml:space="preserve">“苏采云政府采购一体化平台”</w:t>
      </w:r>
      <w:r>
        <w:rPr>
          <w:rFonts w:hint="eastAsia" w:ascii="宋体" w:hAnsi="宋体"/>
          <w:bCs/>
          <w:sz w:val="24"/>
        </w:rPr>
        <w:t xml:space="preserve">客户端有疑问的，请与软件公司技术人员联系，联系电话：0517-83638013。</w:t>
      </w:r>
      <w:r/>
    </w:p>
    <w:p>
      <w:pPr>
        <w:ind w:firstLine="480"/>
        <w:spacing w:line="520" w:lineRule="exact"/>
        <w:rPr>
          <w:rFonts w:ascii="宋体" w:hAnsi="宋体"/>
          <w:bCs/>
          <w:sz w:val="24"/>
        </w:rPr>
      </w:pPr>
      <w:r>
        <w:rPr>
          <w:rFonts w:hint="eastAsia" w:ascii="宋体" w:hAnsi="宋体"/>
          <w:bCs/>
          <w:sz w:val="24"/>
        </w:rPr>
        <w:t xml:space="preserve">22.3.5“全流程不见面交易”活动当日，供应商不必抵达现场，仅需在任意地点登陆</w:t>
      </w:r>
      <w:r>
        <w:rPr>
          <w:rFonts w:hint="eastAsia" w:ascii="宋体" w:hAnsi="宋体"/>
          <w:sz w:val="24"/>
        </w:rPr>
        <w:t xml:space="preserve">“苏采云政府采购一体化平台”</w:t>
      </w:r>
      <w:r>
        <w:rPr>
          <w:rFonts w:hint="eastAsia" w:ascii="宋体" w:hAnsi="宋体"/>
          <w:bCs/>
          <w:sz w:val="24"/>
        </w:rPr>
        <w:t xml:space="preserve">，进入“江苏省政府采购一体化不见面开标（采购）大厅”观看项目的活动组织。为保障供应商权益以及避免围标串标的情况，供应商必须插CA锁登陆</w:t>
      </w:r>
      <w:r>
        <w:rPr>
          <w:rFonts w:hint="eastAsia" w:ascii="宋体" w:hAnsi="宋体"/>
          <w:sz w:val="24"/>
        </w:rPr>
        <w:t xml:space="preserve">“苏采云政府采购一体化平台”</w:t>
      </w:r>
      <w:r>
        <w:rPr>
          <w:rFonts w:hint="eastAsia" w:ascii="宋体" w:hAnsi="宋体"/>
          <w:bCs/>
          <w:sz w:val="24"/>
        </w:rPr>
        <w:t xml:space="preserve">。具体操作详见《操作手册》。</w:t>
      </w:r>
      <w:r/>
    </w:p>
    <w:p>
      <w:pPr>
        <w:ind w:firstLine="480"/>
        <w:spacing w:line="520" w:lineRule="exact"/>
        <w:rPr>
          <w:rFonts w:ascii="宋体" w:hAnsi="宋体"/>
          <w:bCs/>
          <w:sz w:val="24"/>
        </w:rPr>
      </w:pPr>
      <w:r>
        <w:rPr>
          <w:rFonts w:hint="eastAsia" w:ascii="宋体" w:hAnsi="宋体"/>
          <w:bCs/>
          <w:sz w:val="24"/>
        </w:rPr>
        <w:t xml:space="preserve">22.3.6电子响应文件开启时间前，各供应商的授权委托人或法人代表提前进入“江苏省政府采购一体化不见面开标（采购）大厅”，根据操作手册验证CA与签章是否正常，以免影响响应文件的解密。 </w:t>
      </w:r>
      <w:r/>
    </w:p>
    <w:p>
      <w:pPr>
        <w:ind w:firstLine="480"/>
        <w:spacing w:line="520" w:lineRule="exact"/>
        <w:rPr>
          <w:rFonts w:ascii="宋体" w:hAnsi="宋体"/>
          <w:bCs/>
          <w:sz w:val="24"/>
        </w:rPr>
      </w:pPr>
      <w:r>
        <w:rPr>
          <w:rFonts w:hint="eastAsia" w:ascii="宋体" w:hAnsi="宋体"/>
          <w:bCs/>
          <w:sz w:val="24"/>
        </w:rPr>
        <w:t xml:space="preserve">22.3.7电子响应文件开启后，代理机构将在“江苏省政府采购一体化不见面开标</w:t>
      </w:r>
      <w:r>
        <w:rPr>
          <w:rFonts w:hint="eastAsia" w:ascii="宋体" w:hAnsi="宋体"/>
          <w:bCs/>
          <w:sz w:val="24"/>
        </w:rPr>
        <w:t xml:space="preserve">（采购）大厅”内公布供应商名单，然后通过大厅操作区发出响应文件解密的指令，供应商在各自地点按规定时间自行实施远程解密，供应商解密限定在主持人发布解密指令后在苏采云系统规定的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hint="eastAsia" w:ascii="宋体" w:hAnsi="宋体"/>
          <w:sz w:val="24"/>
        </w:rPr>
        <w:t xml:space="preserve">“苏采云政府采购一体化平台”</w:t>
      </w:r>
      <w:r>
        <w:rPr>
          <w:rFonts w:hint="eastAsia" w:ascii="宋体" w:hAnsi="宋体"/>
          <w:bCs/>
          <w:sz w:val="24"/>
        </w:rPr>
        <w:t xml:space="preserve">发生故障，导致无法按时完成响应文件解密，可根据实际情况相应延迟解密时间。本项目在限定的解密时间内，只要有任一家供应商解密成功，即视为</w:t>
      </w:r>
      <w:r>
        <w:rPr>
          <w:rFonts w:hint="eastAsia" w:ascii="宋体" w:hAnsi="宋体"/>
          <w:sz w:val="24"/>
        </w:rPr>
        <w:t xml:space="preserve">“苏采云政府采购一体化平台”</w:t>
      </w:r>
      <w:r>
        <w:rPr>
          <w:rFonts w:hint="eastAsia" w:ascii="宋体" w:hAnsi="宋体"/>
          <w:bCs/>
          <w:sz w:val="24"/>
        </w:rPr>
        <w:t xml:space="preserve">运行无故障。</w:t>
      </w:r>
      <w:r/>
    </w:p>
    <w:p>
      <w:pPr>
        <w:ind w:firstLine="480"/>
        <w:spacing w:line="520" w:lineRule="exact"/>
        <w:rPr>
          <w:rFonts w:ascii="宋体" w:hAnsi="宋体"/>
          <w:bCs/>
          <w:sz w:val="24"/>
        </w:rPr>
      </w:pPr>
      <w:r>
        <w:rPr>
          <w:rFonts w:hint="eastAsia" w:ascii="宋体" w:hAnsi="宋体"/>
          <w:bCs/>
          <w:sz w:val="24"/>
        </w:rPr>
        <w:t xml:space="preserve">22.3.8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spacing w:line="520" w:lineRule="exact"/>
        <w:rPr>
          <w:rFonts w:ascii="宋体" w:hAnsi="宋体"/>
          <w:bCs/>
          <w:sz w:val="24"/>
        </w:rPr>
      </w:pPr>
      <w:r>
        <w:rPr>
          <w:rFonts w:hint="eastAsia" w:ascii="宋体" w:hAnsi="宋体"/>
          <w:bCs/>
          <w:sz w:val="24"/>
        </w:rPr>
        <w:t xml:space="preserve">22.3.9为顺利实现本项目交易活动组织的远程交互，建议供应商配置相关软硬件设施，具体包括:</w:t>
      </w:r>
      <w:r/>
    </w:p>
    <w:p>
      <w:pPr>
        <w:ind w:firstLine="480"/>
        <w:spacing w:line="520" w:lineRule="exact"/>
        <w:rPr>
          <w:rFonts w:ascii="宋体" w:hAnsi="宋体"/>
          <w:bCs/>
          <w:sz w:val="24"/>
        </w:rPr>
      </w:pPr>
      <w:r>
        <w:rPr>
          <w:rFonts w:hint="eastAsia" w:ascii="宋体" w:hAnsi="宋体"/>
          <w:bCs/>
          <w:sz w:val="24"/>
        </w:rPr>
        <w:t xml:space="preserve">22.3.9.1软件设施：谷歌浏览器或360安全浏览器，同时必须安装</w:t>
      </w:r>
      <w:r>
        <w:rPr>
          <w:rFonts w:hint="eastAsia" w:ascii="宋体" w:hAnsi="宋体"/>
          <w:sz w:val="24"/>
        </w:rPr>
        <w:t xml:space="preserve">“苏采云政府采购一体化平台”</w:t>
      </w:r>
      <w:r>
        <w:rPr>
          <w:rFonts w:hint="eastAsia" w:ascii="宋体" w:hAnsi="宋体"/>
          <w:bCs/>
          <w:sz w:val="24"/>
        </w:rPr>
        <w:t xml:space="preserve">客户端所要求的驱动。</w:t>
      </w:r>
      <w:r/>
    </w:p>
    <w:p>
      <w:pPr>
        <w:ind w:firstLine="480"/>
        <w:spacing w:line="520" w:lineRule="exact"/>
        <w:rPr>
          <w:rFonts w:ascii="宋体" w:hAnsi="宋体"/>
          <w:bCs/>
          <w:sz w:val="24"/>
        </w:rPr>
      </w:pPr>
      <w:r>
        <w:rPr>
          <w:rFonts w:hint="eastAsia" w:ascii="宋体" w:hAnsi="宋体"/>
          <w:bCs/>
          <w:sz w:val="24"/>
        </w:rPr>
        <w:t xml:space="preserve">22.3.9.2硬件设施：高配置电脑（内存4G以上，建议屏幕分辨率用1024*768像素或以上，不要使用上网本）、高速稳定的网络、CA锁、音视频设备［话筒、耳麦、高清摄像头（支持分辨率720P及以上）、音响］等。</w:t>
      </w:r>
      <w:r/>
    </w:p>
    <w:p>
      <w:pPr>
        <w:ind w:firstLine="480"/>
        <w:spacing w:line="520" w:lineRule="exact"/>
        <w:rPr>
          <w:rFonts w:ascii="宋体" w:hAnsi="宋体"/>
          <w:bCs/>
          <w:sz w:val="24"/>
        </w:rPr>
      </w:pPr>
      <w:r>
        <w:rPr>
          <w:rFonts w:hint="eastAsia" w:ascii="宋体" w:hAnsi="宋体"/>
          <w:bCs/>
          <w:sz w:val="24"/>
        </w:rPr>
        <w:t xml:space="preserve">22.3.9.3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spacing w:line="520" w:lineRule="exact"/>
        <w:rPr>
          <w:rFonts w:ascii="宋体" w:hAnsi="宋体"/>
          <w:bCs/>
          <w:sz w:val="24"/>
        </w:rPr>
      </w:pPr>
      <w:r>
        <w:rPr>
          <w:rFonts w:hint="eastAsia" w:ascii="宋体" w:hAnsi="宋体"/>
          <w:bCs/>
          <w:sz w:val="24"/>
        </w:rPr>
        <w:t xml:space="preserve">22.3.10供应商在制作上传电子响应文件、观看活动组织、响应文件解密等技术方面遇到问题时，请与软件公司技术人员咨询，联系电话:0517-83638013。</w:t>
      </w:r>
      <w:r/>
    </w:p>
    <w:p>
      <w:pPr>
        <w:spacing w:line="520" w:lineRule="exact"/>
        <w:rPr>
          <w:rFonts w:ascii="宋体" w:hAnsi="宋体"/>
          <w:b/>
          <w:bCs/>
          <w:sz w:val="24"/>
        </w:rPr>
      </w:pPr>
      <w:r>
        <w:rPr>
          <w:rFonts w:ascii="宋体" w:hAnsi="宋体"/>
          <w:b/>
          <w:bCs/>
          <w:sz w:val="24"/>
        </w:rPr>
        <w:t xml:space="preserve">23</w:t>
      </w:r>
      <w:r>
        <w:rPr>
          <w:rFonts w:hint="eastAsia" w:ascii="宋体" w:hAnsi="宋体"/>
          <w:b/>
          <w:bCs/>
          <w:sz w:val="24"/>
        </w:rPr>
        <w:t xml:space="preserve">.</w:t>
      </w:r>
      <w:r>
        <w:rPr>
          <w:rFonts w:ascii="宋体" w:hAnsi="宋体"/>
          <w:b/>
          <w:bCs/>
          <w:sz w:val="24"/>
        </w:rPr>
        <w:t xml:space="preserve">磋商小组</w:t>
      </w:r>
      <w:r/>
    </w:p>
    <w:p>
      <w:pPr>
        <w:ind w:firstLine="480"/>
        <w:spacing w:line="520" w:lineRule="exact"/>
        <w:rPr>
          <w:rFonts w:ascii="宋体" w:hAnsi="宋体"/>
          <w:bCs/>
          <w:sz w:val="24"/>
        </w:rPr>
      </w:pPr>
      <w:r>
        <w:rPr>
          <w:rFonts w:ascii="宋体" w:hAnsi="宋体"/>
          <w:bCs/>
          <w:sz w:val="24"/>
        </w:rPr>
        <w:t xml:space="preserve">23.1采购人、采购代理机构将组织磋商小组对响应文件进行评审。磋商小组由采</w:t>
      </w:r>
      <w:r>
        <w:rPr>
          <w:rFonts w:ascii="宋体" w:hAnsi="宋体"/>
          <w:bCs/>
          <w:sz w:val="24"/>
        </w:rPr>
        <w:t xml:space="preserve">购人代表和有关技术、经济等方面的专家共3人以上单数组成，且人员构成符合政府采购有关规定。</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23.2磋商小组应以科学、公正的态度参加评审工作。磋商小组在评审过程中不受任何干扰，独立、负责地提出评审意见，并对自己的评审意见承担责任。</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23.3磋商小组应对供应商的商业、技术秘密予以保密。</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23.4磋商小组独立工作，负责评审所有响应文件并推荐成交候选人。</w:t>
      </w:r>
      <w:r/>
    </w:p>
    <w:p>
      <w:pPr>
        <w:spacing w:line="519" w:lineRule="atLeast"/>
        <w:rPr>
          <w:rFonts w:ascii="宋体" w:hAnsi="宋体"/>
          <w:b/>
          <w:bCs/>
          <w:sz w:val="24"/>
        </w:rPr>
        <w:pBdr>
          <w:top w:val="none" w:color="000000" w:sz="0" w:space="0"/>
          <w:left w:val="none" w:color="000000" w:sz="0" w:space="0"/>
          <w:bottom w:val="none" w:color="000000" w:sz="0" w:space="0"/>
          <w:right w:val="none" w:color="000000" w:sz="0" w:space="0"/>
        </w:pBdr>
      </w:pPr>
      <w:r>
        <w:rPr>
          <w:rFonts w:ascii="宋体" w:hAnsi="宋体"/>
          <w:b/>
          <w:bCs/>
          <w:sz w:val="24"/>
        </w:rPr>
        <w:t xml:space="preserve">24</w:t>
      </w:r>
      <w:r>
        <w:rPr>
          <w:rFonts w:hint="eastAsia" w:ascii="宋体" w:hAnsi="宋体"/>
          <w:b/>
          <w:bCs/>
          <w:sz w:val="24"/>
        </w:rPr>
        <w:t xml:space="preserve">.</w:t>
      </w:r>
      <w:r>
        <w:rPr>
          <w:rFonts w:ascii="宋体" w:hAnsi="宋体"/>
          <w:b/>
          <w:bCs/>
          <w:sz w:val="24"/>
        </w:rPr>
        <w:t xml:space="preserve">评审过程的保密与公正</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24.1磋商小组、采购人和采购代理机构、相关监督人员等与评审工作有关的人员，对评审情况以及在评审过程中获悉的国家秘密、商业秘密负有保密责任。</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24.2在评审过程中，供应商不得以任何行为影响磋商评审过程，否则其响应文件将被视为无效响应文件。</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24.3在项目评审期间，将设专门人员与供应商联系。</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24.4采购人、采购代理机构和磋商小组不向未成交的供应商解释未成交原因，也不公布评审过程中的相关细节。</w:t>
      </w:r>
      <w:r/>
    </w:p>
    <w:p>
      <w:pPr>
        <w:spacing w:line="519" w:lineRule="atLeast"/>
        <w:rPr>
          <w:rFonts w:ascii="宋体" w:hAnsi="宋体"/>
          <w:b/>
          <w:bCs/>
          <w:sz w:val="24"/>
        </w:rPr>
        <w:pBdr>
          <w:top w:val="none" w:color="000000" w:sz="0" w:space="0"/>
          <w:left w:val="none" w:color="000000" w:sz="0" w:space="0"/>
          <w:bottom w:val="none" w:color="000000" w:sz="0" w:space="0"/>
          <w:right w:val="none" w:color="000000" w:sz="0" w:space="0"/>
        </w:pBdr>
      </w:pPr>
      <w:r>
        <w:rPr>
          <w:rFonts w:ascii="宋体" w:hAnsi="宋体"/>
          <w:b/>
          <w:bCs/>
          <w:sz w:val="24"/>
        </w:rPr>
        <w:t xml:space="preserve">25</w:t>
      </w:r>
      <w:r>
        <w:rPr>
          <w:rFonts w:hint="eastAsia" w:ascii="宋体" w:hAnsi="宋体"/>
          <w:b/>
          <w:bCs/>
          <w:sz w:val="24"/>
        </w:rPr>
        <w:t xml:space="preserve">.</w:t>
      </w:r>
      <w:r>
        <w:rPr>
          <w:rFonts w:ascii="宋体" w:hAnsi="宋体"/>
          <w:b/>
          <w:bCs/>
          <w:sz w:val="24"/>
        </w:rPr>
        <w:t xml:space="preserve">评审过程中的澄清</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磋商小组并非对每个供应商都作澄清要求。</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25.3接到磋商小组澄清、说明和更正要求的供应商如未按规定做出澄清、说明和 更正，其风险由供应商自行承担。</w:t>
      </w:r>
      <w:r/>
    </w:p>
    <w:p>
      <w:pPr>
        <w:spacing w:line="519" w:lineRule="atLeast"/>
        <w:rPr>
          <w:rFonts w:ascii="宋体" w:hAnsi="宋体"/>
          <w:b/>
          <w:bCs/>
          <w:sz w:val="24"/>
        </w:rPr>
        <w:pBdr>
          <w:top w:val="none" w:color="000000" w:sz="0" w:space="0"/>
          <w:left w:val="none" w:color="000000" w:sz="0" w:space="0"/>
          <w:bottom w:val="none" w:color="000000" w:sz="0" w:space="0"/>
          <w:right w:val="none" w:color="000000" w:sz="0" w:space="0"/>
        </w:pBdr>
      </w:pPr>
      <w:r>
        <w:rPr>
          <w:rFonts w:ascii="宋体" w:hAnsi="宋体"/>
          <w:b/>
          <w:bCs/>
          <w:sz w:val="24"/>
        </w:rPr>
        <w:t xml:space="preserve">26</w:t>
      </w:r>
      <w:r>
        <w:rPr>
          <w:rFonts w:hint="eastAsia" w:ascii="宋体" w:hAnsi="宋体"/>
          <w:b/>
          <w:bCs/>
          <w:sz w:val="24"/>
        </w:rPr>
        <w:t xml:space="preserve">.</w:t>
      </w:r>
      <w:r>
        <w:rPr>
          <w:rFonts w:ascii="宋体" w:hAnsi="宋体"/>
          <w:b/>
          <w:bCs/>
          <w:sz w:val="24"/>
        </w:rPr>
        <w:t xml:space="preserve">对响应文件的审查</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26.1响应文件审查分为资格审查和符合性审查。</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26.1.1资格审查：</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26.1.1.1磋商小组依法对供应商的资格进行审查。</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（1）由磋商小组依据法律法规和磋商文件的规定，对响应文件中的资格证明文件进行审查，以确定供应商是否具备参加磋商的资格。</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磋商小组在进行资格审查的同时，将在“信用中国”网站查询供应商是否列入失信被执行人或重大税收违法案件当事人名单、“中国政府采购网"网站查询供应商是否列入政府采购严重失信行为记录名单网站查询供应商的信用记录，以确定供应商是否具备磋商资格,查询结果将以网页打印的形式留存并归档。</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ascii="宋体" w:hAnsi="宋体"/>
          <w:bCs/>
          <w:sz w:val="24"/>
        </w:rPr>
      </w:pPr>
      <w:r>
        <w:rPr>
          <w:rFonts w:hint="eastAsia" w:ascii="宋体" w:hAnsi="宋体"/>
          <w:bCs/>
          <w:sz w:val="24"/>
        </w:rPr>
        <w:t xml:space="preserve">26.1.1.2响应文件有下列情况之一的，在资格性审查时按照无效响应文件处理：</w:t>
      </w:r>
      <w:r/>
    </w:p>
    <w:p>
      <w:pPr>
        <w:ind w:firstLine="480"/>
        <w:spacing w:line="520" w:lineRule="exact"/>
        <w:rPr>
          <w:rFonts w:ascii="宋体" w:hAnsi="宋体"/>
          <w:bCs/>
          <w:sz w:val="24"/>
        </w:rPr>
      </w:pPr>
      <w:r>
        <w:rPr>
          <w:rFonts w:hint="eastAsia" w:ascii="宋体" w:hAnsi="宋体"/>
          <w:bCs/>
          <w:sz w:val="24"/>
        </w:rPr>
        <w:t xml:space="preserve">（1）不具备磋商文件中规定的资格要求的；</w:t>
      </w:r>
      <w:r/>
    </w:p>
    <w:p>
      <w:pPr>
        <w:ind w:firstLine="480"/>
        <w:spacing w:line="520" w:lineRule="exact"/>
        <w:rPr>
          <w:rFonts w:ascii="宋体" w:hAnsi="宋体"/>
          <w:bCs/>
          <w:sz w:val="24"/>
        </w:rPr>
      </w:pPr>
      <w:r>
        <w:rPr>
          <w:rFonts w:hint="eastAsia" w:ascii="宋体" w:hAnsi="宋体"/>
          <w:bCs/>
          <w:sz w:val="24"/>
        </w:rPr>
        <w:t xml:space="preserve">（2）供应商被“信用中国”网站、“中国政府采购网”列入失信被执行人，或重大税收违法案件当事人名单，或政府采购严重违法失信行为记录名单。</w:t>
      </w:r>
      <w:r/>
    </w:p>
    <w:p>
      <w:pPr>
        <w:ind w:firstLine="480"/>
        <w:spacing w:line="520" w:lineRule="exact"/>
        <w:rPr>
          <w:rFonts w:ascii="宋体" w:hAnsi="宋体"/>
          <w:bCs/>
          <w:sz w:val="24"/>
        </w:rPr>
      </w:pPr>
      <w:r>
        <w:rPr>
          <w:rFonts w:hint="eastAsia" w:ascii="宋体" w:hAnsi="宋体"/>
          <w:bCs/>
          <w:sz w:val="24"/>
        </w:rPr>
        <w:t xml:space="preserve">26.1.2符合性审查</w:t>
      </w:r>
      <w:r/>
    </w:p>
    <w:p>
      <w:pPr>
        <w:ind w:firstLine="480"/>
        <w:spacing w:line="520" w:lineRule="exact"/>
        <w:rPr>
          <w:rFonts w:ascii="宋体" w:hAnsi="宋体"/>
          <w:bCs/>
          <w:sz w:val="24"/>
          <w:lang w:val="zh-CN"/>
        </w:rPr>
      </w:pPr>
      <w:r>
        <w:rPr>
          <w:rFonts w:hint="eastAsia" w:ascii="宋体" w:hAnsi="宋体"/>
          <w:bCs/>
          <w:sz w:val="24"/>
        </w:rPr>
        <w:t xml:space="preserve">（1）磋商小组对响应文件的有效性、完整性和对磋商文件的响应程度进行审查，</w:t>
      </w:r>
      <w:r>
        <w:rPr>
          <w:rFonts w:hint="eastAsia" w:ascii="宋体" w:hAnsi="宋体"/>
          <w:bCs/>
          <w:sz w:val="24"/>
          <w:lang w:val="zh-CN"/>
        </w:rPr>
        <w:t xml:space="preserve">以确定是否对磋商文件的实质性要求作出响应。</w:t>
      </w:r>
      <w:r/>
    </w:p>
    <w:p>
      <w:pPr>
        <w:ind w:firstLine="480"/>
        <w:spacing w:line="520" w:lineRule="exact"/>
        <w:rPr>
          <w:rFonts w:ascii="宋体" w:hAnsi="宋体"/>
          <w:bCs/>
          <w:sz w:val="24"/>
        </w:rPr>
      </w:pPr>
      <w:r>
        <w:rPr>
          <w:rFonts w:hint="eastAsia" w:ascii="宋体" w:hAnsi="宋体"/>
          <w:bCs/>
          <w:sz w:val="24"/>
        </w:rPr>
        <w:t xml:space="preserve">（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利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spacing w:line="520" w:lineRule="exact"/>
        <w:rPr>
          <w:rFonts w:ascii="宋体" w:hAnsi="宋体"/>
          <w:bCs/>
          <w:sz w:val="24"/>
        </w:rPr>
      </w:pPr>
      <w:r>
        <w:rPr>
          <w:rFonts w:hint="eastAsia" w:ascii="宋体" w:hAnsi="宋体"/>
          <w:bCs/>
          <w:sz w:val="24"/>
        </w:rPr>
        <w:t xml:space="preserve">（3）如果响应文件没有实质上响应磋商文件的要求，磋商小组将予以拒绝。</w:t>
      </w:r>
      <w:r/>
    </w:p>
    <w:p>
      <w:pPr>
        <w:ind w:firstLine="480"/>
        <w:spacing w:line="520" w:lineRule="exact"/>
        <w:rPr>
          <w:rFonts w:ascii="宋体" w:hAnsi="宋体"/>
          <w:bCs/>
          <w:sz w:val="24"/>
        </w:rPr>
      </w:pPr>
      <w:r>
        <w:rPr>
          <w:rFonts w:hint="eastAsia" w:ascii="宋体" w:hAnsi="宋体"/>
          <w:bCs/>
          <w:sz w:val="24"/>
        </w:rPr>
        <w:t xml:space="preserve">（4）磋商小组将对确定为实质性响应的响应文件进行进一步初审，看其是否有计</w:t>
      </w:r>
      <w:r>
        <w:rPr>
          <w:rFonts w:hint="eastAsia" w:ascii="宋体" w:hAnsi="宋体"/>
          <w:bCs/>
          <w:sz w:val="24"/>
        </w:rPr>
        <w:t xml:space="preserve">算上或累加上的算术错误，修正原则如下:</w:t>
      </w:r>
      <w:r/>
    </w:p>
    <w:p>
      <w:pPr>
        <w:ind w:firstLine="480"/>
        <w:spacing w:line="520" w:lineRule="exact"/>
        <w:rPr>
          <w:rFonts w:ascii="宋体" w:hAnsi="宋体"/>
          <w:bCs/>
          <w:sz w:val="24"/>
        </w:rPr>
      </w:pPr>
      <w:r>
        <w:rPr>
          <w:rFonts w:hint="eastAsia" w:ascii="宋体" w:hAnsi="宋体" w:cs="宋体"/>
          <w:color w:val="000000"/>
          <w:sz w:val="24"/>
        </w:rPr>
        <w:t xml:space="preserve">①</w:t>
      </w:r>
      <w:r>
        <w:rPr>
          <w:rFonts w:hint="eastAsia" w:ascii="宋体" w:hAnsi="宋体"/>
          <w:bCs/>
          <w:sz w:val="24"/>
        </w:rPr>
        <w:t xml:space="preserve">大写金额和小写金额不一致的，以大写金额为准。</w:t>
      </w:r>
      <w:r/>
    </w:p>
    <w:p>
      <w:pPr>
        <w:ind w:firstLine="480"/>
        <w:spacing w:line="520" w:lineRule="exact"/>
        <w:rPr>
          <w:rFonts w:ascii="宋体" w:hAnsi="宋体"/>
          <w:bCs/>
          <w:sz w:val="24"/>
        </w:rPr>
      </w:pPr>
      <w:r>
        <w:rPr>
          <w:rFonts w:hint="eastAsia" w:ascii="宋体" w:hAnsi="宋体" w:cs="宋体"/>
          <w:color w:val="000000"/>
          <w:sz w:val="24"/>
        </w:rPr>
        <w:t xml:space="preserve">②</w:t>
      </w:r>
      <w:r>
        <w:rPr>
          <w:rFonts w:hint="eastAsia" w:ascii="宋体" w:hAnsi="宋体"/>
          <w:bCs/>
          <w:sz w:val="24"/>
        </w:rPr>
        <w:t xml:space="preserve">总价金额与按单价汇总金额不一致的，以单价金额计算结果为准。</w:t>
      </w:r>
      <w:r/>
    </w:p>
    <w:p>
      <w:pPr>
        <w:ind w:firstLine="480"/>
        <w:spacing w:line="520" w:lineRule="exact"/>
        <w:rPr>
          <w:rFonts w:ascii="宋体" w:hAnsi="宋体"/>
          <w:bCs/>
          <w:sz w:val="24"/>
        </w:rPr>
      </w:pPr>
      <w:r>
        <w:rPr>
          <w:rFonts w:hint="eastAsia" w:ascii="宋体" w:hAnsi="宋体" w:cs="宋体"/>
          <w:color w:val="000000"/>
          <w:sz w:val="24"/>
        </w:rPr>
        <w:t xml:space="preserve">③</w:t>
      </w:r>
      <w:r>
        <w:rPr>
          <w:rFonts w:hint="eastAsia" w:ascii="宋体" w:hAnsi="宋体"/>
          <w:bCs/>
          <w:sz w:val="24"/>
        </w:rPr>
        <w:t xml:space="preserve">单价金额小数点有明显错位的，以总价为准并修改单价。</w:t>
      </w:r>
      <w:r/>
    </w:p>
    <w:p>
      <w:pPr>
        <w:ind w:firstLine="480"/>
        <w:spacing w:line="52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520" w:lineRule="exact"/>
        <w:rPr>
          <w:rFonts w:ascii="宋体" w:hAnsi="宋体"/>
          <w:bCs/>
          <w:sz w:val="24"/>
        </w:rPr>
      </w:pPr>
      <w:r>
        <w:rPr>
          <w:rFonts w:hint="eastAsia" w:ascii="宋体" w:hAnsi="宋体"/>
          <w:bCs/>
          <w:sz w:val="24"/>
        </w:rPr>
        <w:t xml:space="preserve">磋商小组将按上述修正错误的方法调整响应文件中的磋商报价，调整后的价格应对供应商具有约束力。如果供应商不同意修正的，其响应文件无效。</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w:t>
      </w:r>
      <w:r>
        <w:rPr>
          <w:rFonts w:hint="eastAsia" w:ascii="宋体" w:hAnsi="宋体"/>
          <w:bCs/>
          <w:sz w:val="24"/>
        </w:rPr>
        <w:t xml:space="preserve">6</w:t>
      </w:r>
      <w:r>
        <w:rPr>
          <w:rFonts w:ascii="宋体" w:hAnsi="宋体"/>
          <w:bCs/>
          <w:sz w:val="24"/>
        </w:rPr>
        <w:t xml:space="preserve">.1.2.</w:t>
      </w:r>
      <w:r>
        <w:rPr>
          <w:rFonts w:hint="eastAsia" w:ascii="宋体" w:hAnsi="宋体"/>
          <w:bCs/>
          <w:sz w:val="24"/>
        </w:rPr>
        <w:t xml:space="preserve">1</w:t>
      </w:r>
      <w:r>
        <w:rPr>
          <w:rFonts w:ascii="宋体" w:hAnsi="宋体"/>
          <w:bCs/>
          <w:sz w:val="24"/>
        </w:rPr>
        <w:t xml:space="preserve">响应文件有下列情况之一的，在符合性审查时按照无效响应文件处理：</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（1）供应商未按照磋商文件要求上传电子响应文件的。</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（2）供应商在苏采云系统规定的时间内未成功解密电子响应文件的</w:t>
      </w:r>
      <w:r>
        <w:rPr>
          <w:rFonts w:hint="eastAsia" w:ascii="宋体" w:hAnsi="宋体"/>
          <w:bCs/>
          <w:sz w:val="24"/>
        </w:rPr>
        <w:t xml:space="preserve">（指因磋商供应商自身原因）、按照磋商文件明确的响应文件解密失败的补救方案补救不成功的</w:t>
      </w:r>
      <w:r>
        <w:rPr>
          <w:rFonts w:ascii="宋体" w:hAnsi="宋体"/>
          <w:bCs/>
          <w:sz w:val="24"/>
        </w:rPr>
        <w:t xml:space="preserve">。</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（3）供应商同一分包提交两个（含两个）以上不同的响应文件或者最后报价的。</w:t>
      </w:r>
      <w:r/>
    </w:p>
    <w:p>
      <w:pPr>
        <w:ind w:firstLine="480"/>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（4）响应文件未按照磋商文件要求加盖CA电子公章或签字的。</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（5）供应商的最后报价超过了采购预算或最高限价的。</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（6）供应商未完全满足磋商文件中采购需求要求。</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（7）不符合磋商文件中规定的实质性要求和条件的。</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（8）供应商不具备磋商文件中规定的资格要求的。</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（9）响应文件含有采购人不能接受的附加条件的。</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w:t>
      </w:r>
      <w:r>
        <w:rPr>
          <w:rFonts w:hint="eastAsia" w:ascii="宋体" w:hAnsi="宋体"/>
          <w:bCs/>
          <w:sz w:val="24"/>
        </w:rPr>
        <w:t xml:space="preserve">10</w:t>
      </w:r>
      <w:r>
        <w:rPr>
          <w:rFonts w:ascii="宋体" w:hAnsi="宋体"/>
          <w:bCs/>
          <w:sz w:val="24"/>
        </w:rPr>
        <w:t xml:space="preserve">）经磋商，供应商仍不承诺满足磋商文件要求的。</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w:t>
      </w:r>
      <w:r>
        <w:rPr>
          <w:rFonts w:hint="eastAsia" w:ascii="宋体" w:hAnsi="宋体"/>
          <w:bCs/>
          <w:sz w:val="24"/>
        </w:rPr>
        <w:t xml:space="preserve">11</w:t>
      </w:r>
      <w:r>
        <w:rPr>
          <w:rFonts w:ascii="宋体" w:hAnsi="宋体"/>
          <w:bCs/>
          <w:sz w:val="24"/>
        </w:rPr>
        <w:t xml:space="preserve">）经查实提供虚假材料谋取成交的。</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w:t>
      </w:r>
      <w:r>
        <w:rPr>
          <w:rFonts w:hint="eastAsia" w:ascii="宋体" w:hAnsi="宋体"/>
          <w:bCs/>
          <w:sz w:val="24"/>
        </w:rPr>
        <w:t xml:space="preserve">12</w:t>
      </w:r>
      <w:r>
        <w:rPr>
          <w:rFonts w:ascii="宋体" w:hAnsi="宋体"/>
          <w:bCs/>
          <w:sz w:val="24"/>
        </w:rPr>
        <w:t xml:space="preserve">）</w:t>
      </w:r>
      <w:r>
        <w:rPr>
          <w:rFonts w:hint="eastAsia" w:ascii="宋体" w:hAnsi="宋体"/>
          <w:bCs/>
          <w:sz w:val="24"/>
        </w:rPr>
        <w:t xml:space="preserve">磋商供应商提交的电子响应文件均因其自身出现问题导致无法电子评标的。</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w:t>
      </w:r>
      <w:r>
        <w:rPr>
          <w:rFonts w:hint="eastAsia" w:ascii="宋体" w:hAnsi="宋体"/>
          <w:bCs/>
          <w:sz w:val="24"/>
        </w:rPr>
        <w:t xml:space="preserve">13</w:t>
      </w:r>
      <w:r>
        <w:rPr>
          <w:rFonts w:ascii="宋体" w:hAnsi="宋体"/>
          <w:bCs/>
          <w:sz w:val="24"/>
        </w:rPr>
        <w:t xml:space="preserve">）</w:t>
      </w:r>
      <w:r>
        <w:rPr>
          <w:rFonts w:hint="eastAsia" w:ascii="宋体" w:hAnsi="宋体"/>
          <w:bCs/>
          <w:sz w:val="24"/>
        </w:rPr>
        <w:t xml:space="preserve">磋商小组</w:t>
      </w:r>
      <w:r>
        <w:rPr>
          <w:rFonts w:hint="eastAsia" w:ascii="宋体" w:hAnsi="宋体"/>
          <w:color w:val="000000"/>
          <w:sz w:val="24"/>
        </w:rPr>
        <w:t xml:space="preserve">认为磋商供应商的报价属于《关于推动解决政府采购异常低价问题的通知》财库〔2026〕2号异常低价情形的，将通过</w:t>
      </w:r>
      <w:r>
        <w:rPr>
          <w:rFonts w:hint="eastAsia" w:ascii="宋体" w:hAnsi="宋体"/>
          <w:sz w:val="24"/>
        </w:rPr>
        <w:t xml:space="preserve">“苏采云政府采购一体化平台”</w:t>
      </w:r>
      <w:r>
        <w:rPr>
          <w:rFonts w:hint="eastAsia" w:ascii="宋体" w:hAnsi="宋体"/>
          <w:color w:val="000000"/>
          <w:sz w:val="24"/>
        </w:rPr>
        <w:t xml:space="preserve">，按照苏财购〔2026〕2号文件要求启动异常低价磋商审查程序，要求其在合理的时间内提供说明，必要时提交相关证明材料；磋商供应商不能证明其报价合理性的，</w:t>
      </w:r>
      <w:r>
        <w:rPr>
          <w:rFonts w:hint="eastAsia" w:ascii="宋体" w:hAnsi="宋体"/>
          <w:bCs/>
          <w:sz w:val="24"/>
        </w:rPr>
        <w:t xml:space="preserve">磋商小组</w:t>
      </w:r>
      <w:r>
        <w:rPr>
          <w:rFonts w:hint="eastAsia" w:ascii="宋体" w:hAnsi="宋体"/>
          <w:color w:val="000000"/>
          <w:sz w:val="24"/>
        </w:rPr>
        <w:t xml:space="preserve">应当将其作为无效投标处理。</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w:t>
      </w:r>
      <w:r>
        <w:rPr>
          <w:rFonts w:hint="eastAsia" w:ascii="宋体" w:hAnsi="宋体"/>
          <w:bCs/>
          <w:sz w:val="24"/>
        </w:rPr>
        <w:t xml:space="preserve">14</w:t>
      </w:r>
      <w:r>
        <w:rPr>
          <w:rFonts w:ascii="宋体" w:hAnsi="宋体"/>
          <w:bCs/>
          <w:sz w:val="24"/>
        </w:rPr>
        <w:t xml:space="preserve">）其他法律、法规及本采购文件规定的属无效响应的情形。</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26.1.3未通过资格审查或符合性审查的供应商，磋商小组将在苏采云系统中告知</w:t>
      </w:r>
      <w:r>
        <w:rPr>
          <w:rFonts w:ascii="宋体" w:hAnsi="宋体"/>
          <w:bCs/>
          <w:sz w:val="24"/>
        </w:rPr>
        <w:t xml:space="preserve">未通过资格审查或符合性审查的原因，评审结束后，磋商小组将不再告知未通过资格审查或符合性审查的原因。</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26.3如果响应文件实质上没有响应磋商文件的要求，磋商小组将予以拒绝，供应商不得通过修改或撤销不合要求的偏离或保留而使其成为实质性响应的文件。</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26.4供应商在项目评审全过程中应保持通讯畅通，并安排专人与采购人、采购代理机构及磋商小组联系。</w:t>
      </w:r>
      <w:r/>
    </w:p>
    <w:p>
      <w:pPr>
        <w:spacing w:line="51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27</w:t>
      </w:r>
      <w:r>
        <w:rPr>
          <w:rFonts w:hint="eastAsia" w:ascii="宋体" w:hAnsi="宋体"/>
          <w:bCs/>
          <w:sz w:val="24"/>
        </w:rPr>
        <w:t xml:space="preserve">.</w:t>
      </w:r>
      <w:r>
        <w:rPr>
          <w:rFonts w:ascii="宋体" w:hAnsi="宋体"/>
          <w:bCs/>
          <w:sz w:val="24"/>
        </w:rPr>
        <w:t xml:space="preserve">磋商程序及评审方法和评审标准</w:t>
      </w:r>
      <w:r/>
    </w:p>
    <w:p>
      <w:pPr>
        <w:ind w:firstLine="480"/>
        <w:spacing w:line="519" w:lineRule="atLeast"/>
        <w:rPr>
          <w:rFonts w:ascii="宋体" w:hAnsi="宋体"/>
          <w:b/>
          <w:bCs/>
          <w:sz w:val="24"/>
        </w:rPr>
        <w:pBdr>
          <w:top w:val="none" w:color="000000" w:sz="0" w:space="0"/>
          <w:left w:val="none" w:color="000000" w:sz="0" w:space="0"/>
          <w:bottom w:val="none" w:color="000000" w:sz="0" w:space="0"/>
          <w:right w:val="none" w:color="000000" w:sz="0" w:space="0"/>
        </w:pBdr>
      </w:pPr>
      <w:r>
        <w:rPr>
          <w:rFonts w:ascii="宋体" w:hAnsi="宋体"/>
          <w:b/>
          <w:bCs/>
          <w:sz w:val="24"/>
        </w:rPr>
        <w:t xml:space="preserve">27.1磋商程序</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27.1.1对于通过资格审查和符合性审查的供应商，磋商小组将集中与单一供应商分别进行磋商，</w:t>
      </w:r>
      <w:r>
        <w:rPr>
          <w:rFonts w:hint="eastAsia" w:ascii="宋体" w:hAnsi="宋体"/>
          <w:bCs/>
          <w:sz w:val="24"/>
        </w:rPr>
        <w:t xml:space="preserve">并给予所有参加磋商的供应商平等的磋商机会。磋商可以是多轮次进行，</w:t>
      </w:r>
      <w:r>
        <w:rPr>
          <w:rFonts w:hint="eastAsia" w:ascii="宋体" w:hAnsi="宋体" w:cs="宋体"/>
          <w:b/>
          <w:color w:val="000000"/>
          <w:sz w:val="24"/>
        </w:rPr>
        <w:t xml:space="preserve">本项目共2轮（第2轮报价即为最后报价）。</w:t>
      </w:r>
      <w:r>
        <w:rPr>
          <w:rFonts w:ascii="宋体" w:hAnsi="宋体" w:cs="宋体"/>
          <w:color w:val="000000"/>
          <w:sz w:val="24"/>
        </w:rPr>
        <w:t xml:space="preserve">磋</w:t>
      </w:r>
      <w:r>
        <w:rPr>
          <w:rFonts w:ascii="宋体" w:hAnsi="宋体"/>
          <w:bCs/>
          <w:sz w:val="24"/>
        </w:rPr>
        <w:t xml:space="preserve">商小组通过苏采云系统向供应商发布“磋商函”，供应商应当按照要求在苏采云系统提交“磋商响应函”并加盖CA电子公章。</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27.1.1.1在视频单一磋商时，磋商小组首先会核实授权委托人或法人代表的身份信息，如身份信息不符视同供应商放弃磋商的权利。</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27.1.1.2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rPr>
          <w:rFonts w:hint="eastAsia" w:ascii="宋体" w:hAnsi="宋体"/>
          <w:bCs/>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27.1.2在磋商过程中，磋商小组可能根据磋商文件和磋商情况实质性变动的内容有：采购需求中的技术、服务要求以及合同草案条款。对磋商文件作出的实质性变动是磋商文件的有效组成部分，磋商小组将在苏采云政府采购一体化平台中通知所有参加磋商的供应商。供应商应当按照磋商文件的变动情况和磋商小组的要求在苏采云政</w:t>
      </w:r>
      <w:r>
        <w:rPr>
          <w:rFonts w:ascii="宋体" w:hAnsi="宋体"/>
          <w:bCs/>
          <w:sz w:val="24"/>
        </w:rPr>
        <w:t xml:space="preserve">府采购一体化平台中提交文件，并加盖CA电子公章。</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27.1.3磋商中，磋商的任何一方不得透露与磋商有关的其他参加供应商的技术资料、价格和其他信息。如果参加供应商试图向代理公司和磋商小组人员施加任何影响，都将会导致其磋商被拒绝。</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27.1.</w:t>
      </w:r>
      <w:r>
        <w:rPr>
          <w:rFonts w:hint="eastAsia" w:ascii="宋体" w:hAnsi="宋体"/>
          <w:bCs/>
          <w:sz w:val="24"/>
        </w:rPr>
        <w:t xml:space="preserve">4响应文件的澄清</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27.1.4.1在磋商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w:t>
      </w:r>
      <w:r>
        <w:rPr>
          <w:rFonts w:hint="eastAsia" w:ascii="宋体" w:hAnsi="宋体"/>
          <w:b/>
          <w:bCs/>
          <w:sz w:val="24"/>
        </w:rPr>
        <w:t xml:space="preserve">（在视频等方式交流时，磋商小组首先会核实授权委托人或法人代表的身份信息，如身份信息不符或者供应商在磋商小组发起澄清邀请后未能及时响应的，则视同供应商放弃澄清、说明或者补正的权利）</w:t>
      </w:r>
      <w:r>
        <w:rPr>
          <w:rFonts w:hint="eastAsia" w:ascii="宋体" w:hAnsi="宋体"/>
          <w:bCs/>
          <w:sz w:val="24"/>
        </w:rPr>
        <w:t xml:space="preserve">。供应商的澄清要通过“苏采云政府采购一体化平台”向磋商小组进行澄清回复，同时必须将澄清内容形成电子文件加盖电子签章通过“苏采云政府采购一体化平台”上传。</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27.1.4.2接到磋商小组澄清要求的供应商如未按第27.1.4.1的规定作出澄清的，将视为放弃该澄清权利。</w:t>
      </w:r>
      <w:r/>
    </w:p>
    <w:p>
      <w:pPr>
        <w:ind w:firstLine="480"/>
        <w:spacing w:line="460" w:lineRule="exact"/>
        <w:rPr>
          <w:rFonts w:ascii="宋体" w:hAnsi="宋体" w:cs="宋体" w:eastAsiaTheme="minorEastAsia"/>
          <w:color w:val="ff0000"/>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27.1.5磋商结束后，磋商小组将要求所有继续参加磋商的供应商凭CA锁登陆“苏采云政府采购一体化平台”在规定的时间内进行两次或两次以上的磋商报价，将向所有实质性响应的供应商发布“最后报价要求函”及最后报价格式表，要求所有实质性响应的供应商在规定时间内提交最后报价。（最后报价将作为评审的依据）。</w:t>
      </w:r>
      <w:r>
        <w:rPr>
          <w:rFonts w:ascii="宋体" w:hAnsi="宋体" w:cs="宋体"/>
          <w:color w:val="ff0000"/>
          <w:sz w:val="24"/>
        </w:rPr>
        <w:t xml:space="preserve">本次各分项价格及各产品综合单价均按最后磋商总价与首次磋商总价的下浮比例同比例下浮。</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27.1.6供应商必须及时刷新报价页面，若供应商未在磋商小组规定的时间内在苏采云系统中提交最后报价的视为放弃磋商，</w:t>
      </w:r>
      <w:r>
        <w:rPr>
          <w:rFonts w:ascii="宋体" w:hAnsi="宋体" w:cs="宋体"/>
          <w:color w:val="ff0000"/>
          <w:sz w:val="24"/>
        </w:rPr>
        <w:t xml:space="preserve">其响应文件按无效响应处理</w:t>
      </w:r>
      <w:r>
        <w:rPr>
          <w:rFonts w:ascii="宋体" w:hAnsi="宋体" w:cs="宋体"/>
          <w:color w:val="000000"/>
          <w:sz w:val="24"/>
        </w:rPr>
        <w:t xml:space="preserve">，最后</w:t>
      </w:r>
      <w:r>
        <w:rPr>
          <w:rFonts w:ascii="宋体" w:hAnsi="宋体"/>
          <w:bCs/>
          <w:sz w:val="24"/>
        </w:rPr>
        <w:t xml:space="preserve">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27.2评审方法和评审标准</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本磋商文件所述综合评分法，是指响应文件满足磋商文件全部实质性要求且按评审因素的量化指标评审得分最高的供应商为成交候选供应商的评审方法。评审时，磋</w:t>
      </w:r>
      <w:r>
        <w:rPr>
          <w:rFonts w:ascii="宋体" w:hAnsi="宋体"/>
          <w:bCs/>
          <w:sz w:val="24"/>
        </w:rPr>
        <w:t xml:space="preserve">商小组各成员独立对每个有效响应的文件进行评价、打分，然后汇总每个供应商每项评分因素的得分。</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27.2.2评审标准</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见本磋商文件第五章规定。</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出现下列情形之一的，磋商终止：</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（1）符合专业条件的供应商或者对磋商文件作实质响应的供应商不足三家的；</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（2）出现影响采购公正的违法、违规行为的；</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（3）磋商供应商的报价均超过了采购预算，采购人不能支付的；</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（4）因重大变故，采购任务取消的。</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（5）因情况变化，不再符合规定的竞争性磋商采购方式适用情形的。</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（6</w:t>
      </w:r>
      <w:r>
        <w:rPr>
          <w:rFonts w:ascii="宋体" w:hAnsi="宋体"/>
          <w:bCs/>
          <w:sz w:val="24"/>
        </w:rPr>
        <w:t xml:space="preserve">）除《政府采购竞争性磋商采购方式管理暂行办法》财库【2014】214号文件第二十一条第三款规定的情形除外，在采购过程中符合要求的供应商或者最后报价未超过采购预算的供应商不足3家的。</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磋商终止后，采购人应当将磋商终止的理由通知所有磋商供应商。在特殊情况下，采购人有权在向政府采购监督管理部门申请批准的情况下，与两家或一家磋商供应商进行磋商。</w:t>
      </w:r>
      <w:r/>
    </w:p>
    <w:p>
      <w:r/>
      <w:r/>
    </w:p>
    <w:p>
      <w:pPr>
        <w:ind w:right="-634" w:firstLine="482"/>
        <w:jc w:val="center"/>
        <w:spacing w:line="460" w:lineRule="exact"/>
        <w:rPr>
          <w:rFonts w:ascii="宋体" w:hAnsi="宋体"/>
          <w:b/>
          <w:bCs/>
          <w:sz w:val="24"/>
        </w:rPr>
      </w:pPr>
      <w:r>
        <w:rPr>
          <w:rFonts w:hint="eastAsia" w:ascii="宋体" w:hAnsi="宋体"/>
          <w:b/>
          <w:bCs/>
          <w:sz w:val="24"/>
        </w:rPr>
        <w:t xml:space="preserve">六、成交</w:t>
      </w:r>
      <w:r/>
    </w:p>
    <w:p>
      <w:pPr>
        <w:spacing w:line="460" w:lineRule="exact"/>
        <w:rPr>
          <w:rFonts w:ascii="宋体" w:hAnsi="宋体"/>
          <w:b/>
          <w:bCs/>
          <w:sz w:val="24"/>
        </w:rPr>
        <w:pBdr>
          <w:top w:val="none" w:color="000000" w:sz="0" w:space="0"/>
          <w:left w:val="none" w:color="000000" w:sz="0" w:space="0"/>
          <w:bottom w:val="none" w:color="000000" w:sz="0" w:space="0"/>
          <w:right w:val="none" w:color="000000" w:sz="0" w:space="0"/>
        </w:pBdr>
      </w:pPr>
      <w:r/>
      <w:bookmarkStart w:id="93" w:name="_Toc513029238"/>
      <w:r/>
      <w:bookmarkStart w:id="94" w:name="_Toc16938554"/>
      <w:r/>
      <w:bookmarkStart w:id="95" w:name="_Toc20823310"/>
      <w:r>
        <w:rPr>
          <w:rFonts w:hint="eastAsia" w:ascii="宋体" w:hAnsi="宋体"/>
          <w:b/>
          <w:bCs/>
          <w:sz w:val="24"/>
        </w:rPr>
        <w:t xml:space="preserve">2</w:t>
      </w:r>
      <w:r>
        <w:rPr>
          <w:rFonts w:ascii="宋体" w:hAnsi="宋体"/>
          <w:b/>
          <w:bCs/>
          <w:sz w:val="24"/>
        </w:rPr>
        <w:t xml:space="preserve">8</w:t>
      </w:r>
      <w:bookmarkEnd w:id="93"/>
      <w:r>
        <w:rPr>
          <w:rFonts w:hint="eastAsia" w:ascii="宋体" w:hAnsi="宋体"/>
          <w:b/>
          <w:bCs/>
          <w:sz w:val="24"/>
        </w:rPr>
        <w:t xml:space="preserve">.确定</w:t>
      </w:r>
      <w:bookmarkEnd w:id="94"/>
      <w:r/>
      <w:bookmarkEnd w:id="95"/>
      <w:r>
        <w:rPr>
          <w:rFonts w:hint="eastAsia" w:ascii="宋体" w:hAnsi="宋体"/>
          <w:b/>
          <w:bCs/>
          <w:sz w:val="24"/>
        </w:rPr>
        <w:t xml:space="preserve">成交单位</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1磋商小组根据综合评分情况，按照评审得分由高到低顺序推荐3名成交候选供应商，符合《政府采购竞争性磋商采购方式理暂行办法》第三条第一款第四项及《财政部关于竞争性磋商采购方式管理暂行办法有关问题的补充通知》（财库[2015]124号）规定情形的，可以推荐2名成交候选供应商。评审得分相同的，按照最后报价由低到高的顺序推荐。评审得分且最后报价相同的，按照技术指标优劣顺序推荐。并编写评审报告。</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28.</w:t>
      </w:r>
      <w:r>
        <w:rPr>
          <w:rFonts w:hint="eastAsia" w:ascii="宋体" w:hAnsi="宋体"/>
          <w:bCs/>
          <w:sz w:val="24"/>
        </w:rPr>
        <w:t xml:space="preserve">1.1</w:t>
      </w:r>
      <w:r>
        <w:rPr>
          <w:rFonts w:ascii="宋体" w:hAnsi="宋体"/>
          <w:bCs/>
          <w:sz w:val="24"/>
        </w:rPr>
        <w:t xml:space="preserve">磋商过程保密</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28.</w:t>
      </w: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ascii="宋体" w:hAnsi="宋体"/>
          <w:bCs/>
          <w:sz w:val="24"/>
        </w:rPr>
        <w:t xml:space="preserve">在宣布确定成交前，凡属于审查、澄清、磋商、评审响应文件和确定成交等相关信息，均不得泄露给任何与磋商工作无关的人员。</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28</w:t>
      </w:r>
      <w:r>
        <w:rPr>
          <w:rFonts w:hint="eastAsia" w:ascii="宋体" w:hAnsi="宋体"/>
          <w:bCs/>
          <w:sz w:val="24"/>
        </w:rPr>
        <w:t xml:space="preserve">.1.1</w:t>
      </w:r>
      <w:r>
        <w:rPr>
          <w:rFonts w:ascii="宋体" w:hAnsi="宋体"/>
          <w:bCs/>
          <w:sz w:val="24"/>
        </w:rPr>
        <w:t xml:space="preserve">.2供应商不得探听上述信息，不得以任何行为影响磋商过程，否则将被取消成交资格。</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28</w:t>
      </w:r>
      <w:r>
        <w:rPr>
          <w:rFonts w:hint="eastAsia" w:ascii="宋体" w:hAnsi="宋体"/>
          <w:bCs/>
          <w:sz w:val="24"/>
        </w:rPr>
        <w:t xml:space="preserve">.1</w:t>
      </w:r>
      <w:r>
        <w:rPr>
          <w:rFonts w:ascii="宋体" w:hAnsi="宋体"/>
          <w:bCs/>
          <w:sz w:val="24"/>
        </w:rPr>
        <w:t xml:space="preserve">.</w:t>
      </w:r>
      <w:r>
        <w:rPr>
          <w:rFonts w:hint="eastAsia" w:ascii="宋体" w:hAnsi="宋体"/>
          <w:bCs/>
          <w:sz w:val="24"/>
        </w:rPr>
        <w:t xml:space="preserve">1</w:t>
      </w:r>
      <w:r>
        <w:rPr>
          <w:rFonts w:ascii="宋体" w:hAnsi="宋体"/>
          <w:bCs/>
          <w:sz w:val="24"/>
        </w:rPr>
        <w:t xml:space="preserve">.3采购人、采购代理机构和磋商小组不向未成交的供应商解释未成交原因，也不公布磋商过程中的相关细节。</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28.</w:t>
      </w:r>
      <w:r>
        <w:rPr>
          <w:rFonts w:hint="eastAsia" w:ascii="宋体" w:hAnsi="宋体"/>
          <w:bCs/>
          <w:sz w:val="24"/>
        </w:rPr>
        <w:t xml:space="preserve">1</w:t>
      </w:r>
      <w:r>
        <w:rPr>
          <w:rFonts w:ascii="宋体" w:hAnsi="宋体"/>
          <w:bCs/>
          <w:sz w:val="24"/>
        </w:rPr>
        <w:t xml:space="preserve">.</w:t>
      </w:r>
      <w:r>
        <w:rPr>
          <w:rFonts w:hint="eastAsia" w:ascii="宋体" w:hAnsi="宋体"/>
          <w:bCs/>
          <w:sz w:val="24"/>
        </w:rPr>
        <w:t xml:space="preserve">1.4</w:t>
      </w:r>
      <w:r>
        <w:rPr>
          <w:rFonts w:ascii="宋体" w:hAnsi="宋体"/>
          <w:bCs/>
          <w:sz w:val="24"/>
        </w:rPr>
        <w:t xml:space="preserve">磋商小组名单在项目活动组织前确定，并在磋商结果确定前保密。</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2采购人从评审报告提出的成交候选供应商中，按照排序由高到低的原则确定成交供应商。采购人确定成交供应商后，采购采购人将在“中国政府采购网或江苏政府采购网或淮安市政府采购网”发布成交结果公告，公告期限为1个工作日。</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28.3若有充分证据证明，成交供应商出现下列情况之一的，一经查实，将被取消成交资格：</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28.3.1提供虚假材料谋取成交的。</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28.3.2与评审专家、采购人、其他供应商或者采购中心工作人员恶意串通的。</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28.3.3向评审专家、采购人或采购中心工作人员行贿或者提供其他不正当利益的。</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28.3.4恶意竞争，最后报价明显低于其自身合理成本且又无法提供证明的。</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28.3.5不满足本磋商文件规定的实质性要求，但在评审过程中又未被磋商小组发现的。</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28.3.6成交后无正当理由拒不与采购人签订政府采购合同或者未按照磋商文件确定的事项签订政府采购合同的。</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28.3.7将政府采购合同转包的。</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28.</w:t>
      </w:r>
      <w:r>
        <w:rPr>
          <w:rFonts w:hint="eastAsia" w:ascii="宋体" w:hAnsi="宋体"/>
          <w:bCs/>
          <w:sz w:val="24"/>
        </w:rPr>
        <w:t xml:space="preserve">3</w:t>
      </w:r>
      <w:r>
        <w:rPr>
          <w:rFonts w:ascii="宋体" w:hAnsi="宋体"/>
          <w:bCs/>
          <w:sz w:val="24"/>
        </w:rPr>
        <w:t xml:space="preserve">.8成交候选人在合同签订前，如经查实从参加该成交项目之日起计算所参加的政府采购活动前三年内，在经营活动中有行贿犯罪记录的。</w:t>
      </w:r>
      <w:r/>
    </w:p>
    <w:p>
      <w:pPr>
        <w:spacing w:line="460" w:lineRule="exact"/>
        <w:rPr>
          <w:rFonts w:ascii="宋体" w:hAnsi="宋体"/>
          <w:b/>
          <w:bCs/>
          <w:sz w:val="24"/>
        </w:rPr>
        <w:pBdr>
          <w:top w:val="none" w:color="000000" w:sz="0" w:space="0"/>
          <w:left w:val="none" w:color="000000" w:sz="0" w:space="0"/>
          <w:bottom w:val="none" w:color="000000" w:sz="0" w:space="0"/>
          <w:right w:val="none" w:color="000000" w:sz="0" w:space="0"/>
        </w:pBdr>
      </w:pPr>
      <w:r/>
      <w:bookmarkStart w:id="96" w:name="_Toc200451960"/>
      <w:r>
        <w:rPr>
          <w:rFonts w:ascii="宋体" w:hAnsi="宋体"/>
          <w:b/>
          <w:bCs/>
          <w:sz w:val="24"/>
        </w:rPr>
        <w:t xml:space="preserve">29</w:t>
      </w:r>
      <w:r>
        <w:rPr>
          <w:rFonts w:hint="eastAsia" w:ascii="宋体" w:hAnsi="宋体"/>
          <w:b/>
          <w:bCs/>
          <w:sz w:val="24"/>
        </w:rPr>
        <w:t xml:space="preserve">.质疑处理</w:t>
      </w:r>
      <w:bookmarkEnd w:id="96"/>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29.1提出质疑的供应商应当是参与所质疑项目采购活动的供应商。潜在供应商依法获取其可质疑的采购文件的，可以对采购文件提出质疑。</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29.2供应商认为采购文件、采购过程和采购结果使自己的权益受到损害的，可以在知道或应知其权益受到损害之日起七个工作日内，以电子文件形式通过“苏采云平台”-&gt;“供应商“登陆，从”项目质疑申请”模块提出质疑，同时必须将质疑函的原件邮寄至采购人或采购代理机构处。未通过交易平台提交的及邮寄原件、七个工作日</w:t>
      </w:r>
      <w:r>
        <w:rPr>
          <w:rFonts w:ascii="宋体" w:hAnsi="宋体"/>
          <w:bCs/>
          <w:sz w:val="24"/>
        </w:rPr>
        <w:t xml:space="preserve">之外以及匿名的质疑均不予受理，上述应知其权益受到损害之日，是指：</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29.2.1对可以质疑的采购文件提出质疑的，为采购文件公告期限届满之日。</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29.2.2对采购过程提出质疑的，为各采购程序环节结束之日。</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29.2.3对成交结果提出质疑的，为成交结果公告期限届满之日。</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29.3质疑供应商是指直接参加本次磋商活动的供应商，未参加磋商活动的供应商或在磋商活动中自身权益未受到损害的供应商所提出的质疑不予受理。</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29.4供应商应当在法定质疑期内一次性提出针对同一采购程序环节的质疑。供应商如在法定期限内对同一采购程序环节提出多次质疑的，采购人将只对供应商第一次质疑作出答复。</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29.5质疑必须由供应商的法定代表人（或单位负责人）或授权代表[响应文件中所确定的，如递交质疑者不是响应文件中确定的授权代表，须由供应商另行出具授权（授权中必须载明具体权限和事项）]以送达或邮寄的方式提交，未按上述要求提交的质疑函（含传真、电子邮件等）采购人（采购代理机构）有权不予受理。</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29.6质疑函应当包括以下主要内容，并按照“谁主张、谁举证”的原则，附上相关证明材料。否则，采购人（采购代理机构）不予受理。</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（1）质疑供应商的名称、地址、邮编、联系人、联系电话（包括座机、手机、传真号码等）；</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（2）具体的质疑事项及事实根据（具体条款）；</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采购产品提出质疑，并提出修改理由和修改建议）；</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（4）提起质疑的日期；</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（5）质疑函应当署名:应当由法定代表人签字并加盖单位公章。</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29.7采购人（采购代理机构）收到质疑函后，将对质疑的形式和内容进行审查，如质疑函内容、格式不符合规定，采购人（采购代理机构）将告知质疑人进行补正。</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质疑人应当在法定质疑期限内进行补正并重新提交质疑函，拒不补正或者超过法定期限后未重新提交质疑函的，为无效质疑，采购人（采购代理机构）有权不予受理。</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29.8对于内容、格式符合规定的质疑函，采购人（采购代理机构）将在七个工作日内以书面形式作出答复。产生调查论证费用的，遵循“谁过错谁负担”的原则，有</w:t>
      </w:r>
      <w:r>
        <w:rPr>
          <w:rFonts w:hint="eastAsia" w:ascii="宋体" w:hAnsi="宋体"/>
          <w:bCs/>
          <w:sz w:val="24"/>
        </w:rPr>
        <w:t xml:space="preserve">过错的一方承担调查论证费用。</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29</w:t>
      </w:r>
      <w:r>
        <w:rPr>
          <w:rFonts w:hint="eastAsia" w:ascii="宋体" w:hAnsi="宋体"/>
          <w:bCs/>
          <w:sz w:val="24"/>
        </w:rPr>
        <w:t xml:space="preserve">.9以下情形的质疑不予受理</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29</w:t>
      </w:r>
      <w:r>
        <w:rPr>
          <w:rFonts w:hint="eastAsia" w:ascii="宋体" w:hAnsi="宋体"/>
          <w:bCs/>
          <w:sz w:val="24"/>
        </w:rPr>
        <w:t xml:space="preserve">.9.1内容不符合《政府采购质疑和投诉办法》第十二条规定的质疑。</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29</w:t>
      </w:r>
      <w:r>
        <w:rPr>
          <w:rFonts w:hint="eastAsia" w:ascii="宋体" w:hAnsi="宋体"/>
          <w:bCs/>
          <w:sz w:val="24"/>
        </w:rPr>
        <w:t xml:space="preserve">.9.2超出政府采购法定期限的质疑。</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29</w:t>
      </w:r>
      <w:r>
        <w:rPr>
          <w:rFonts w:hint="eastAsia" w:ascii="宋体" w:hAnsi="宋体"/>
          <w:bCs/>
          <w:sz w:val="24"/>
        </w:rPr>
        <w:t xml:space="preserve">.9.3以传真、电子邮件等方式递交的非原件形式的质疑。</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29</w:t>
      </w:r>
      <w:r>
        <w:rPr>
          <w:rFonts w:hint="eastAsia" w:ascii="宋体" w:hAnsi="宋体"/>
          <w:bCs/>
          <w:sz w:val="24"/>
        </w:rPr>
        <w:t xml:space="preserve">.9.4未参加磋商活动的供应商或在磋商活动中自身权益未受到损害的供应商所提出的质疑。</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29</w:t>
      </w:r>
      <w:r>
        <w:rPr>
          <w:rFonts w:hint="eastAsia" w:ascii="宋体" w:hAnsi="宋体"/>
          <w:bCs/>
          <w:sz w:val="24"/>
        </w:rPr>
        <w:t xml:space="preserve">.9.5供应商组成联合体参加磋商，联合体中任何一方或多方未按要求签字、盖章、加盖公章的质疑。</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29</w:t>
      </w:r>
      <w:r>
        <w:rPr>
          <w:rFonts w:hint="eastAsia" w:ascii="宋体" w:hAnsi="宋体"/>
          <w:bCs/>
          <w:sz w:val="24"/>
        </w:rPr>
        <w:t xml:space="preserve">.10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spacing w:line="460" w:lineRule="exact"/>
        <w:rPr>
          <w:rFonts w:ascii="宋体" w:hAnsi="宋体"/>
          <w:b/>
          <w:bCs/>
          <w:sz w:val="24"/>
        </w:rPr>
        <w:pBdr>
          <w:top w:val="none" w:color="000000" w:sz="0" w:space="0"/>
          <w:left w:val="none" w:color="000000" w:sz="0" w:space="0"/>
          <w:bottom w:val="none" w:color="000000" w:sz="0" w:space="0"/>
          <w:right w:val="none" w:color="000000" w:sz="0" w:space="0"/>
        </w:pBdr>
      </w:pPr>
      <w:r>
        <w:rPr>
          <w:rFonts w:hint="eastAsia" w:ascii="宋体" w:hAnsi="宋体"/>
          <w:b/>
          <w:bCs/>
          <w:sz w:val="24"/>
        </w:rPr>
        <w:t xml:space="preserve">3</w:t>
      </w:r>
      <w:r>
        <w:rPr>
          <w:rFonts w:ascii="宋体" w:hAnsi="宋体"/>
          <w:b/>
          <w:bCs/>
          <w:sz w:val="24"/>
        </w:rPr>
        <w:t xml:space="preserve">0</w:t>
      </w:r>
      <w:r>
        <w:rPr>
          <w:rFonts w:hint="eastAsia" w:ascii="宋体" w:hAnsi="宋体"/>
          <w:b/>
          <w:bCs/>
          <w:sz w:val="24"/>
        </w:rPr>
        <w:t xml:space="preserve">.成交通知书</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bookmarkStart w:id="97" w:name="_Toc120614220"/>
      <w:r/>
      <w:bookmarkStart w:id="98" w:name="_Toc16938552"/>
      <w:r/>
      <w:bookmarkStart w:id="99" w:name="_Toc20823308"/>
      <w:r/>
      <w:bookmarkStart w:id="100" w:name="_Toc513029236"/>
      <w:r>
        <w:rPr>
          <w:rFonts w:hint="eastAsia" w:ascii="宋体" w:hAnsi="宋体"/>
          <w:bCs/>
          <w:sz w:val="24"/>
        </w:rPr>
        <w:t xml:space="preserve">30.1成交人应在成交通知书发出之日起十五日内与采购人签订合同。磋商文件、成交人的响应文件及澄清文件等，均为合同的组成部分。</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30.2成交人自成交通知书发出之日起十五内无正当理由不与采购人签订合同的，将按财政部第74号令相关规定进行处理。</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30.3成交人若无正当理由放弃成交资格或不按期履行相关义务的，采购人将有充分理由取消该授标。采购人可将标授予下一成交候选人，由此产生的费用由上一个成交候选人承担，并赔偿由此采购人造成的损失或重新招标。</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30.4磋商文件、成交供应商的响应文件、对响应文件的书面澄清、成交通知书、成交供应商回执等均为签订合同依据。</w:t>
      </w:r>
      <w:r/>
    </w:p>
    <w:p>
      <w:pPr>
        <w:spacing w:line="460" w:lineRule="exact"/>
        <w:rPr>
          <w:rFonts w:ascii="宋体" w:hAnsi="宋体"/>
          <w:b/>
          <w:bCs/>
          <w:sz w:val="24"/>
        </w:rPr>
        <w:pBdr>
          <w:top w:val="none" w:color="000000" w:sz="0" w:space="0"/>
          <w:left w:val="none" w:color="000000" w:sz="0" w:space="0"/>
          <w:bottom w:val="none" w:color="000000" w:sz="0" w:space="0"/>
          <w:right w:val="none" w:color="000000" w:sz="0" w:space="0"/>
        </w:pBdr>
      </w:pPr>
      <w:r>
        <w:rPr>
          <w:rFonts w:hint="eastAsia" w:ascii="宋体" w:hAnsi="宋体"/>
          <w:b/>
          <w:bCs/>
          <w:sz w:val="24"/>
        </w:rPr>
        <w:t xml:space="preserve">31.履约保证金</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31.1乙方应在中标通知书发出之前缴纳成交总价的1%作为本项目的履约保证金。</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31.2乙方提供的履约保证金可以是人民币形式（银行本票、汇票、支票、电汇），或银行保函、担保公司的保证担保或保险公司的保证保险等多种形式。</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31.3乙方选取银行保函、担保公司的保证担保或保险公司的保证保险等形式的向采购人缴纳的，如保函（担保、保险等）的约定期到期但乙方履约仍未结束的，乙方须进行续保。</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31.4乙方选取以履约保函（保险）形式向采购人缴纳的，按照《关于在全省政府采购领域推行电子履约保函（保险）的通知》（苏财购〔2023〕150号）的要求，登录</w:t>
      </w:r>
      <w:r>
        <w:rPr>
          <w:rFonts w:hint="eastAsia" w:ascii="宋体" w:hAnsi="宋体"/>
          <w:bCs/>
          <w:sz w:val="24"/>
        </w:rPr>
        <w:t xml:space="preserve">“政府采购电子履约保函（保险）平台”，选择第三方机构并提交保函（保险）申请，经审核通过后支付相关费用。</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31.5如乙方未能履行合同规定的义务，甲方有权从履约保证金中取得补偿。</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31.6履约保证金在合同约定期间内不予退还或者应完全有效，约定期间届满之日起5个工作日内，甲方应将履约保证金退还乙方；逾期退还的，按中国人民银行同期贷款基准利率上浮20%后的利率支付逾期资金占用费，但因乙方自身原因导致无法及时退还的除外。</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31.7履约保证金在合同约定期间内不予退还或者应完全有效，履约保证金在项目验收合格后无息退还给乙方。</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r>
      <w:r/>
    </w:p>
    <w:p>
      <w:pPr>
        <w:ind w:right="-634" w:firstLine="3433"/>
        <w:spacing w:line="520" w:lineRule="exact"/>
        <w:rPr>
          <w:rFonts w:ascii="宋体" w:hAnsi="宋体"/>
          <w:b/>
          <w:bCs/>
          <w:sz w:val="24"/>
        </w:rPr>
      </w:pPr>
      <w:r>
        <w:rPr>
          <w:rFonts w:hint="eastAsia" w:ascii="宋体" w:hAnsi="宋体"/>
          <w:b/>
          <w:bCs/>
          <w:sz w:val="24"/>
        </w:rPr>
        <w:t xml:space="preserve">七、授予合同</w:t>
      </w:r>
      <w:bookmarkEnd w:id="97"/>
      <w:r/>
      <w:r/>
    </w:p>
    <w:p>
      <w:pPr>
        <w:spacing w:line="460" w:lineRule="exact"/>
        <w:rPr>
          <w:rFonts w:ascii="宋体" w:hAnsi="宋体"/>
          <w:b/>
          <w:bCs/>
          <w:sz w:val="24"/>
        </w:rPr>
        <w:pBdr>
          <w:top w:val="none" w:color="000000" w:sz="0" w:space="0"/>
          <w:left w:val="none" w:color="000000" w:sz="0" w:space="0"/>
          <w:bottom w:val="none" w:color="000000" w:sz="0" w:space="0"/>
          <w:right w:val="none" w:color="000000" w:sz="0" w:space="0"/>
        </w:pBdr>
      </w:pPr>
      <w:r/>
      <w:bookmarkStart w:id="101" w:name="_Toc513029237"/>
      <w:r/>
      <w:bookmarkStart w:id="102" w:name="_Toc20823309"/>
      <w:r/>
      <w:bookmarkStart w:id="103" w:name="_Toc16938553"/>
      <w:r/>
      <w:bookmarkEnd w:id="98"/>
      <w:r/>
      <w:bookmarkEnd w:id="99"/>
      <w:r/>
      <w:bookmarkEnd w:id="100"/>
      <w:r>
        <w:rPr>
          <w:rFonts w:hint="eastAsia" w:ascii="宋体" w:hAnsi="宋体"/>
          <w:b/>
          <w:color w:val="000000" w:themeColor="text1"/>
          <w:sz w:val="24"/>
        </w:rPr>
        <w:t xml:space="preserve">32.签订</w:t>
      </w:r>
      <w:r>
        <w:rPr>
          <w:rFonts w:hint="eastAsia" w:ascii="宋体" w:hAnsi="宋体"/>
          <w:b/>
          <w:bCs/>
          <w:sz w:val="24"/>
        </w:rPr>
        <w:t xml:space="preserve">合同</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3</w:t>
      </w:r>
      <w:r>
        <w:rPr>
          <w:rFonts w:hint="eastAsia" w:ascii="宋体" w:hAnsi="宋体"/>
          <w:bCs/>
          <w:sz w:val="24"/>
        </w:rPr>
        <w:t xml:space="preserve">2</w:t>
      </w:r>
      <w:r>
        <w:rPr>
          <w:rFonts w:ascii="宋体" w:hAnsi="宋体"/>
          <w:bCs/>
          <w:sz w:val="24"/>
        </w:rPr>
        <w:t xml:space="preserve">.l成交供应商应当在成交通知书发出之日起十</w:t>
      </w:r>
      <w:r>
        <w:rPr>
          <w:rFonts w:hint="eastAsia" w:ascii="宋体" w:hAnsi="宋体"/>
          <w:bCs/>
          <w:sz w:val="24"/>
        </w:rPr>
        <w:t xml:space="preserve">五</w:t>
      </w:r>
      <w:r>
        <w:rPr>
          <w:rFonts w:ascii="宋体" w:hAnsi="宋体"/>
          <w:bCs/>
          <w:sz w:val="24"/>
        </w:rPr>
        <w:t xml:space="preserve">日内，按照磋商文件确定的事项与采购人签订政府采购合同。</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3</w:t>
      </w:r>
      <w:r>
        <w:rPr>
          <w:rFonts w:hint="eastAsia" w:ascii="宋体" w:hAnsi="宋体"/>
          <w:bCs/>
          <w:sz w:val="24"/>
        </w:rPr>
        <w:t xml:space="preserve">2</w:t>
      </w:r>
      <w:r>
        <w:rPr>
          <w:rFonts w:ascii="宋体" w:hAnsi="宋体"/>
          <w:bCs/>
          <w:sz w:val="24"/>
        </w:rPr>
        <w:t xml:space="preserve">.2磋商文件、成交供应商的响应文件及磋商过程中有关澄清、承诺文件均应作为合同附件。</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bCs/>
          <w:sz w:val="24"/>
        </w:rPr>
        <w:t xml:space="preserve">3</w:t>
      </w:r>
      <w:r>
        <w:rPr>
          <w:rFonts w:hint="eastAsia" w:ascii="宋体" w:hAnsi="宋体"/>
          <w:bCs/>
          <w:sz w:val="24"/>
        </w:rPr>
        <w:t xml:space="preserve">2</w:t>
      </w:r>
      <w:r>
        <w:rPr>
          <w:rFonts w:ascii="宋体" w:hAnsi="宋体"/>
          <w:bCs/>
          <w:sz w:val="24"/>
        </w:rPr>
        <w:t xml:space="preserve">.3签订合同后，成交供应商不得将合同标的进行转包。未经采购人同意，成交供应商也不得采用分包形式履行合同,否则采购人有权终止合同。转包或分包造成采购人损失的，成交供应商应承担相应赔偿责任。</w:t>
      </w:r>
      <w:r/>
    </w:p>
    <w:p>
      <w:pPr>
        <w:spacing w:line="460" w:lineRule="exact"/>
        <w:rPr>
          <w:rFonts w:ascii="宋体" w:hAnsi="宋体"/>
          <w:b/>
          <w:bCs/>
          <w:sz w:val="24"/>
        </w:rPr>
        <w:pBdr>
          <w:top w:val="none" w:color="000000" w:sz="0" w:space="0"/>
          <w:left w:val="none" w:color="000000" w:sz="0" w:space="0"/>
          <w:bottom w:val="none" w:color="000000" w:sz="0" w:space="0"/>
          <w:right w:val="none" w:color="000000" w:sz="0" w:space="0"/>
        </w:pBdr>
      </w:pPr>
      <w:r>
        <w:rPr>
          <w:rFonts w:hint="eastAsia" w:ascii="宋体" w:hAnsi="宋体"/>
          <w:b/>
          <w:bCs/>
          <w:sz w:val="24"/>
        </w:rPr>
        <w:t xml:space="preserve">33.标的物的追加</w:t>
      </w:r>
      <w:r/>
    </w:p>
    <w:p>
      <w:pPr>
        <w:ind w:firstLine="480"/>
        <w:spacing w:line="460" w:lineRule="exact"/>
        <w:rPr>
          <w:rFonts w:ascii="宋体" w:hAnsi="宋体"/>
          <w:bCs/>
          <w:sz w:val="24"/>
        </w:rPr>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bookmarkEnd w:id="101"/>
      <w:r/>
      <w:bookmarkEnd w:id="102"/>
      <w:r/>
      <w:bookmarkEnd w:id="103"/>
      <w:r/>
      <w:r/>
    </w:p>
    <w:p>
      <w:pPr>
        <w:spacing w:line="520" w:lineRule="exact"/>
        <w:rPr>
          <w:rFonts w:ascii="宋体" w:hAnsi="宋体"/>
          <w:bCs/>
          <w:sz w:val="24"/>
        </w:rPr>
      </w:pPr>
      <w:r>
        <w:rPr>
          <w:rFonts w:hint="eastAsia" w:ascii="宋体" w:hAnsi="宋体"/>
          <w:b/>
          <w:bCs/>
          <w:sz w:val="24"/>
        </w:rPr>
        <w:t xml:space="preserve">34.政府采购政策功能落实</w:t>
      </w:r>
      <w:r/>
    </w:p>
    <w:p>
      <w:pPr>
        <w:spacing w:line="520" w:lineRule="exact"/>
        <w:rPr>
          <w:rFonts w:ascii="宋体" w:hAnsi="宋体"/>
          <w:bCs/>
          <w:sz w:val="24"/>
        </w:rPr>
      </w:pPr>
      <w:r>
        <w:rPr>
          <w:rFonts w:hint="eastAsia" w:ascii="宋体" w:hAnsi="宋体"/>
          <w:bCs/>
          <w:sz w:val="24"/>
        </w:rPr>
        <w:t xml:space="preserve">34.1.政策功能落实</w:t>
      </w:r>
      <w:r/>
    </w:p>
    <w:p>
      <w:pPr>
        <w:ind w:firstLine="560"/>
        <w:spacing w:line="520" w:lineRule="exact"/>
        <w:rPr>
          <w:rFonts w:ascii="宋体" w:hAnsi="宋体"/>
          <w:bCs/>
          <w:sz w:val="24"/>
        </w:rPr>
      </w:pPr>
      <w:r>
        <w:rPr>
          <w:rFonts w:hint="eastAsia" w:ascii="宋体" w:hAnsi="宋体"/>
          <w:bCs/>
          <w:sz w:val="24"/>
        </w:rPr>
        <w:t xml:space="preserve">34.1.1小微型企业价格扣除</w:t>
      </w:r>
      <w:r/>
    </w:p>
    <w:p>
      <w:pPr>
        <w:ind w:firstLine="560"/>
        <w:spacing w:line="520" w:lineRule="exact"/>
        <w:rPr>
          <w:rFonts w:ascii="宋体" w:hAnsi="宋体"/>
          <w:bCs/>
          <w:sz w:val="24"/>
        </w:rPr>
      </w:pPr>
      <w:r>
        <w:rPr>
          <w:rFonts w:hint="eastAsia" w:ascii="宋体" w:hAnsi="宋体"/>
          <w:bCs/>
          <w:sz w:val="24"/>
        </w:rPr>
        <w:t xml:space="preserve">34.1.1.1对于未预留份额专门面向中小企业采购的采购项目，供应商提供的货物或者服务符合下列情形的，享受本办法规定的中小企业扶持政策给予小微企业报价20%的扣除，用扣除后的价格参与评审：</w:t>
      </w:r>
      <w:r/>
    </w:p>
    <w:p>
      <w:pPr>
        <w:ind w:firstLine="560"/>
        <w:spacing w:line="520" w:lineRule="exact"/>
        <w:rPr>
          <w:rFonts w:ascii="宋体" w:hAnsi="宋体"/>
          <w:bCs/>
          <w:sz w:val="24"/>
        </w:rPr>
      </w:pPr>
      <w:r>
        <w:rPr>
          <w:rFonts w:hint="eastAsia" w:ascii="宋体" w:hAnsi="宋体"/>
          <w:bCs/>
          <w:sz w:val="24"/>
        </w:rPr>
        <w:t xml:space="preserve">（1）在货物采购项目中，货物由中小企业制造，即货物由中小企业生产且使用</w:t>
      </w:r>
      <w:r>
        <w:rPr>
          <w:rFonts w:hint="eastAsia" w:ascii="宋体" w:hAnsi="宋体"/>
          <w:bCs/>
          <w:sz w:val="24"/>
        </w:rPr>
        <w:t xml:space="preserve">该中小企业商号或者注册商标；</w:t>
      </w:r>
      <w:r/>
    </w:p>
    <w:p>
      <w:pPr>
        <w:ind w:firstLine="560"/>
        <w:spacing w:line="520" w:lineRule="exact"/>
        <w:rPr>
          <w:rFonts w:ascii="宋体" w:hAnsi="宋体"/>
          <w:bCs/>
          <w:sz w:val="24"/>
        </w:rPr>
      </w:pPr>
      <w:r>
        <w:rPr>
          <w:rFonts w:hint="eastAsia" w:ascii="宋体" w:hAnsi="宋体"/>
          <w:bCs/>
          <w:sz w:val="24"/>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宋体" w:hAnsi="宋体"/>
          <w:bCs/>
          <w:sz w:val="24"/>
        </w:rPr>
      </w:pPr>
      <w:r>
        <w:rPr>
          <w:rFonts w:hint="eastAsia" w:ascii="宋体" w:hAnsi="宋体"/>
          <w:bCs/>
          <w:sz w:val="24"/>
        </w:rPr>
        <w:t xml:space="preserve">34.1.2在货物采购项目中，供应商提供的货物既有中小企业制造货物，也有大型企业制造货物的，不享受本办法规定的中小企业扶持政策。</w:t>
      </w:r>
      <w:r/>
    </w:p>
    <w:p>
      <w:pPr>
        <w:ind w:firstLine="560"/>
        <w:spacing w:line="520" w:lineRule="exact"/>
        <w:rPr>
          <w:rFonts w:ascii="宋体" w:hAnsi="宋体"/>
          <w:bCs/>
          <w:sz w:val="24"/>
        </w:rPr>
      </w:pPr>
      <w:r>
        <w:rPr>
          <w:rFonts w:hint="eastAsia" w:ascii="宋体" w:hAnsi="宋体"/>
          <w:bCs/>
          <w:sz w:val="24"/>
        </w:rPr>
        <w:t xml:space="preserve">34.2联合体及分包</w:t>
      </w:r>
      <w:r/>
    </w:p>
    <w:p>
      <w:pPr>
        <w:ind w:firstLine="560"/>
        <w:spacing w:line="520" w:lineRule="exact"/>
        <w:rPr>
          <w:rFonts w:ascii="宋体" w:hAnsi="宋体"/>
          <w:bCs/>
          <w:sz w:val="24"/>
        </w:rPr>
      </w:pPr>
      <w:r>
        <w:rPr>
          <w:rFonts w:hint="eastAsia" w:ascii="宋体" w:hAnsi="宋体"/>
          <w:bCs/>
          <w:sz w:val="24"/>
        </w:rPr>
        <w:t xml:space="preserve">34.2.1以联合体形式参加政府采购活动，联合体各方均为中小企业的，联合体视同中小企业。其中，联合体各方均为小微企业的，联合体视同小微企业。</w:t>
      </w:r>
      <w:r/>
    </w:p>
    <w:p>
      <w:pPr>
        <w:ind w:firstLine="560"/>
        <w:spacing w:line="520" w:lineRule="exact"/>
        <w:rPr>
          <w:rFonts w:ascii="宋体" w:hAnsi="宋体"/>
          <w:bCs/>
          <w:sz w:val="24"/>
        </w:rPr>
      </w:pPr>
      <w:r>
        <w:rPr>
          <w:rFonts w:hint="eastAsia" w:ascii="宋体" w:hAnsi="宋体"/>
          <w:bCs/>
          <w:sz w:val="24"/>
        </w:rPr>
        <w:t xml:space="preserve">34.2.2享受扶持政策获得政府采购合同的，小微企业不得将合同分包给大中型企业，中型企业不得将合同分包给大型企业。</w:t>
      </w:r>
      <w:r/>
    </w:p>
    <w:p>
      <w:pPr>
        <w:ind w:firstLine="560"/>
        <w:spacing w:line="520" w:lineRule="exact"/>
        <w:rPr>
          <w:rFonts w:ascii="宋体" w:hAnsi="宋体"/>
          <w:bCs/>
          <w:sz w:val="24"/>
        </w:rPr>
      </w:pPr>
      <w:r>
        <w:rPr>
          <w:rFonts w:hint="eastAsia" w:ascii="宋体" w:hAnsi="宋体"/>
          <w:bCs/>
          <w:sz w:val="24"/>
        </w:rPr>
        <w:t xml:space="preserve">34.2.3接受大中型企业与小微企业组成联合体或者允许大中型企业向一家或者多家小微企业分包的采购项目，对于联合协议或者分包意向协议约定小微企业的合同份额占到合同总金额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ascii="宋体" w:hAnsi="宋体"/>
          <w:bCs/>
          <w:sz w:val="24"/>
        </w:rPr>
      </w:pPr>
      <w:r>
        <w:rPr>
          <w:rFonts w:hint="eastAsia" w:ascii="宋体" w:hAnsi="宋体"/>
          <w:bCs/>
          <w:sz w:val="24"/>
        </w:rPr>
        <w:t xml:space="preserve">34.2.4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宋体" w:hAnsi="宋体"/>
          <w:bCs/>
          <w:sz w:val="24"/>
        </w:rPr>
      </w:pPr>
      <w:r>
        <w:rPr>
          <w:rFonts w:hint="eastAsia" w:ascii="宋体" w:hAnsi="宋体"/>
          <w:bCs/>
          <w:sz w:val="24"/>
        </w:rPr>
        <w:t xml:space="preserve">34.3小微型企业</w:t>
      </w:r>
      <w:r/>
    </w:p>
    <w:p>
      <w:pPr>
        <w:ind w:firstLine="560"/>
        <w:spacing w:line="520" w:lineRule="exact"/>
        <w:rPr>
          <w:rFonts w:ascii="宋体" w:hAnsi="宋体"/>
          <w:bCs/>
          <w:sz w:val="24"/>
        </w:rPr>
      </w:pPr>
      <w:r>
        <w:rPr>
          <w:rFonts w:hint="eastAsia" w:ascii="宋体" w:hAnsi="宋体"/>
          <w:bCs/>
          <w:sz w:val="24"/>
        </w:rPr>
        <w:t xml:space="preserve">（1）供应商须按照文件的要求提供相应的《企业声明函》，详见文件第六章示范格式。</w:t>
      </w:r>
      <w:r/>
    </w:p>
    <w:p>
      <w:pPr>
        <w:ind w:firstLine="560"/>
        <w:spacing w:line="520" w:lineRule="exact"/>
        <w:rPr>
          <w:rFonts w:ascii="宋体" w:hAnsi="宋体"/>
          <w:bCs/>
          <w:sz w:val="24"/>
        </w:rPr>
      </w:pPr>
      <w:r>
        <w:rPr>
          <w:rFonts w:hint="eastAsia" w:ascii="宋体" w:hAnsi="宋体"/>
          <w:bCs/>
          <w:sz w:val="24"/>
        </w:rPr>
        <w:t xml:space="preserve">（2）企业标准请参照《政府采购促进中小企业发展管理办法》（财库〔2020〕46号）文件规定自行填写。</w:t>
      </w:r>
      <w:r/>
    </w:p>
    <w:p>
      <w:pPr>
        <w:ind w:firstLine="560"/>
        <w:spacing w:line="520" w:lineRule="exact"/>
        <w:rPr>
          <w:rFonts w:ascii="宋体" w:hAnsi="宋体"/>
          <w:bCs/>
          <w:sz w:val="24"/>
        </w:rPr>
      </w:pPr>
      <w:r>
        <w:rPr>
          <w:rFonts w:hint="eastAsia" w:ascii="宋体" w:hAnsi="宋体"/>
          <w:bCs/>
          <w:sz w:val="24"/>
        </w:rPr>
        <w:t xml:space="preserve">34.4残疾人福利单位</w:t>
      </w:r>
      <w:r/>
    </w:p>
    <w:p>
      <w:pPr>
        <w:ind w:firstLine="560"/>
        <w:spacing w:line="520" w:lineRule="exact"/>
        <w:rPr>
          <w:rFonts w:ascii="宋体" w:hAnsi="宋体"/>
          <w:bCs/>
          <w:sz w:val="24"/>
        </w:rPr>
      </w:pPr>
      <w:r>
        <w:rPr>
          <w:rFonts w:hint="eastAsia" w:ascii="宋体" w:hAnsi="宋体"/>
          <w:bCs/>
          <w:sz w:val="24"/>
        </w:rPr>
        <w:t xml:space="preserve">（1）残疾人福利单位需按照招标文件的要求提供《残疾人福利性单位声明函》，详见招标文件第六章示范格式。</w:t>
      </w:r>
      <w:r/>
    </w:p>
    <w:p>
      <w:pPr>
        <w:ind w:firstLine="560"/>
        <w:spacing w:line="520" w:lineRule="exact"/>
        <w:rPr>
          <w:rFonts w:ascii="宋体" w:hAnsi="宋体"/>
          <w:bCs/>
          <w:sz w:val="24"/>
        </w:rPr>
      </w:pPr>
      <w:r>
        <w:rPr>
          <w:rFonts w:hint="eastAsia" w:ascii="宋体" w:hAnsi="宋体"/>
          <w:bCs/>
          <w:sz w:val="24"/>
        </w:rPr>
        <w:t xml:space="preserve">（2）残疾人福利单位标准请参照《关于促进残疾人就业政府采购政策的通知》（财库〔2017〕141号）。</w:t>
      </w:r>
      <w:r/>
    </w:p>
    <w:p>
      <w:pPr>
        <w:ind w:firstLine="560"/>
        <w:spacing w:line="520" w:lineRule="exact"/>
        <w:rPr>
          <w:rFonts w:ascii="宋体" w:hAnsi="宋体"/>
          <w:bCs/>
          <w:sz w:val="24"/>
        </w:rPr>
      </w:pPr>
      <w:r>
        <w:rPr>
          <w:rFonts w:hint="eastAsia" w:ascii="宋体" w:hAnsi="宋体"/>
          <w:bCs/>
          <w:sz w:val="24"/>
        </w:rPr>
        <w:t xml:space="preserve">34.5监狱和戒毒企业</w:t>
      </w:r>
      <w:r/>
    </w:p>
    <w:p>
      <w:pPr>
        <w:ind w:firstLine="560"/>
        <w:spacing w:line="520" w:lineRule="exact"/>
        <w:rPr>
          <w:rFonts w:ascii="宋体" w:hAnsi="宋体"/>
          <w:bCs/>
          <w:sz w:val="24"/>
        </w:rPr>
      </w:pPr>
      <w:r>
        <w:rPr>
          <w:rFonts w:hint="eastAsia" w:ascii="宋体" w:hAnsi="宋体"/>
          <w:bCs/>
          <w:sz w:val="24"/>
        </w:rPr>
        <w:t xml:space="preserve">（1）监狱企业参加政府采购活动时，需提供由省级以上监狱管理局、戒毒管理局（含新疆生产建设兵团）出具的属于监狱企业的证明文件）（采购文件中上传加盖出具单位公章的电子件）。</w:t>
      </w:r>
      <w:r/>
    </w:p>
    <w:p>
      <w:pPr>
        <w:ind w:firstLine="560"/>
        <w:spacing w:line="520" w:lineRule="exact"/>
        <w:rPr>
          <w:rFonts w:ascii="宋体" w:hAnsi="宋体"/>
          <w:bCs/>
          <w:sz w:val="24"/>
        </w:rPr>
      </w:pPr>
      <w:r>
        <w:rPr>
          <w:rFonts w:hint="eastAsia" w:ascii="宋体" w:hAnsi="宋体"/>
          <w:bCs/>
          <w:sz w:val="24"/>
        </w:rPr>
        <w:t xml:space="preserve">（2）监狱企业标准请参照《关于政府采购支持监狱企业发展有关问题的通知》（财库〔2014〕68号）。</w:t>
      </w:r>
      <w:r/>
    </w:p>
    <w:p>
      <w:pPr>
        <w:spacing w:line="520" w:lineRule="exact"/>
        <w:rPr>
          <w:rFonts w:ascii="宋体" w:hAnsi="宋体"/>
          <w:bCs/>
          <w:sz w:val="24"/>
        </w:rPr>
      </w:pPr>
      <w:r>
        <w:rPr>
          <w:rFonts w:hint="eastAsia" w:ascii="宋体" w:hAnsi="宋体"/>
          <w:bCs/>
          <w:sz w:val="24"/>
        </w:rPr>
        <w:t xml:space="preserve">35. 节能、环保政策（本项目不涉及）</w:t>
      </w:r>
      <w:r/>
    </w:p>
    <w:p>
      <w:pPr>
        <w:ind w:firstLine="560"/>
        <w:spacing w:line="520" w:lineRule="exact"/>
        <w:rPr>
          <w:rFonts w:ascii="宋体" w:hAnsi="宋体"/>
          <w:bCs/>
          <w:sz w:val="24"/>
        </w:rPr>
      </w:pPr>
      <w:r>
        <w:rPr>
          <w:rFonts w:hint="eastAsia" w:ascii="宋体" w:hAnsi="宋体"/>
          <w:bCs/>
          <w:sz w:val="24"/>
        </w:rPr>
        <w:t xml:space="preserve">35.1根据《财政部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宋体" w:hAnsi="宋体"/>
          <w:bCs/>
          <w:sz w:val="24"/>
        </w:rPr>
      </w:pPr>
      <w:r>
        <w:rPr>
          <w:rFonts w:hint="eastAsia" w:ascii="宋体" w:hAnsi="宋体"/>
          <w:bCs/>
          <w:sz w:val="24"/>
        </w:rPr>
        <w:t xml:space="preserve">35.2节能产品</w:t>
      </w:r>
      <w:r/>
    </w:p>
    <w:p>
      <w:pPr>
        <w:ind w:firstLine="560"/>
        <w:spacing w:line="520" w:lineRule="exact"/>
        <w:rPr>
          <w:rFonts w:ascii="宋体" w:hAnsi="宋体"/>
          <w:bCs/>
          <w:sz w:val="24"/>
        </w:rPr>
      </w:pPr>
      <w:r>
        <w:rPr>
          <w:rFonts w:hint="eastAsia" w:ascii="宋体" w:hAnsi="宋体"/>
          <w:bCs/>
          <w:sz w:val="24"/>
        </w:rPr>
        <w:t xml:space="preserve">本项目/被列入“节能产品品目清单”的，实行（优先采购/强制采购）。</w:t>
      </w:r>
      <w:r/>
    </w:p>
    <w:p>
      <w:pPr>
        <w:ind w:firstLine="560"/>
        <w:spacing w:line="520" w:lineRule="exact"/>
        <w:rPr>
          <w:rFonts w:ascii="宋体" w:hAnsi="宋体"/>
          <w:bCs/>
          <w:sz w:val="24"/>
        </w:rPr>
      </w:pPr>
      <w:r>
        <w:rPr>
          <w:rFonts w:hint="eastAsia" w:ascii="宋体" w:hAnsi="宋体"/>
          <w:bCs/>
          <w:sz w:val="24"/>
        </w:rPr>
        <w:t xml:space="preserve">35.3环保产品</w:t>
      </w:r>
      <w:r/>
    </w:p>
    <w:p>
      <w:pPr>
        <w:ind w:firstLine="560"/>
        <w:spacing w:line="520" w:lineRule="exact"/>
        <w:rPr>
          <w:rFonts w:ascii="宋体" w:hAnsi="宋体"/>
          <w:bCs/>
          <w:sz w:val="24"/>
        </w:rPr>
      </w:pPr>
      <w:r>
        <w:rPr>
          <w:rFonts w:hint="eastAsia" w:ascii="宋体" w:hAnsi="宋体"/>
          <w:bCs/>
          <w:sz w:val="24"/>
        </w:rPr>
        <w:t xml:space="preserve">本项目中 /被列入“环境标志产品品目清单”的，实行优先采购。</w:t>
      </w:r>
      <w:r/>
    </w:p>
    <w:p>
      <w:pPr>
        <w:ind w:firstLine="560"/>
        <w:spacing w:line="520" w:lineRule="exact"/>
        <w:rPr>
          <w:rFonts w:ascii="宋体" w:hAnsi="宋体"/>
          <w:bCs/>
          <w:sz w:val="24"/>
        </w:rPr>
      </w:pPr>
      <w:r>
        <w:rPr>
          <w:rFonts w:hint="eastAsia" w:ascii="宋体" w:hAnsi="宋体"/>
          <w:bCs/>
          <w:sz w:val="24"/>
        </w:rPr>
        <w:t xml:space="preserve">35.4本项目中实行“强制采购”的，需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第三章评标标准）。</w:t>
      </w:r>
      <w:r/>
    </w:p>
    <w:p>
      <w:pPr>
        <w:ind w:firstLine="560"/>
        <w:spacing w:line="520" w:lineRule="exact"/>
        <w:rPr>
          <w:rFonts w:ascii="宋体" w:hAnsi="宋体"/>
          <w:bCs/>
          <w:sz w:val="24"/>
        </w:rPr>
      </w:pPr>
      <w:r>
        <w:rPr>
          <w:rFonts w:hint="eastAsia" w:ascii="宋体" w:hAnsi="宋体"/>
          <w:bCs/>
          <w:sz w:val="24"/>
        </w:rPr>
        <w:t xml:space="preserve">35.5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520" w:lineRule="exact"/>
        <w:rPr>
          <w:rFonts w:ascii="宋体" w:hAnsi="宋体"/>
          <w:bCs/>
          <w:sz w:val="24"/>
        </w:rPr>
      </w:pPr>
      <w:r>
        <w:rPr>
          <w:rFonts w:hint="eastAsia" w:ascii="宋体" w:hAnsi="宋体"/>
          <w:bCs/>
          <w:sz w:val="24"/>
        </w:rPr>
        <w:t xml:space="preserve">36．政府绿色采购</w:t>
      </w:r>
      <w:r/>
    </w:p>
    <w:p>
      <w:pPr>
        <w:ind w:firstLine="280"/>
        <w:spacing w:line="520" w:lineRule="exact"/>
        <w:rPr>
          <w:rFonts w:ascii="宋体" w:hAnsi="宋体"/>
          <w:bCs/>
          <w:sz w:val="24"/>
        </w:rPr>
      </w:pPr>
      <w:r>
        <w:rPr>
          <w:rFonts w:hint="eastAsia" w:ascii="宋体" w:hAnsi="宋体"/>
          <w:bCs/>
          <w:sz w:val="24"/>
        </w:rPr>
        <w:t xml:space="preserve">根据《江苏省财政厅关于加强政府绿色采购有关事项的通知》（苏财购〔2023〕65号）的要求，落实政府绿色采购相关政策，具体如下：</w:t>
      </w:r>
      <w:r/>
    </w:p>
    <w:p>
      <w:pPr>
        <w:ind w:firstLine="560"/>
        <w:spacing w:line="520" w:lineRule="exact"/>
        <w:rPr>
          <w:rFonts w:ascii="宋体" w:hAnsi="宋体"/>
          <w:bCs/>
          <w:sz w:val="24"/>
        </w:rPr>
      </w:pPr>
      <w:r>
        <w:rPr>
          <w:rFonts w:hint="eastAsia" w:ascii="宋体" w:hAnsi="宋体"/>
          <w:bCs/>
          <w:sz w:val="24"/>
        </w:rPr>
        <w:t xml:space="preserve">36.1本项目为货物类采购项目的，所提供的产品需综合考虑节能环保、节水、循环再生、低碳、有机等因素；本项目为物业、合同能源管理等服务类采购项目的，应</w:t>
      </w:r>
      <w:r>
        <w:rPr>
          <w:rFonts w:hint="eastAsia" w:ascii="宋体" w:hAnsi="宋体"/>
          <w:bCs/>
          <w:sz w:val="24"/>
        </w:rPr>
        <w:t xml:space="preserve">在服务中加强绿色低碳管理。</w:t>
      </w:r>
      <w:r/>
    </w:p>
    <w:p>
      <w:pPr>
        <w:pStyle w:val="761"/>
        <w:ind w:left="0" w:firstLine="560"/>
        <w:spacing w:after="0" w:line="520" w:lineRule="exact"/>
        <w:rPr>
          <w:rFonts w:ascii="宋体" w:hAnsi="宋体"/>
          <w:bCs/>
          <w:sz w:val="24"/>
        </w:rPr>
      </w:pPr>
      <w:r>
        <w:rPr>
          <w:rFonts w:hint="eastAsia" w:ascii="宋体" w:hAnsi="宋体"/>
          <w:bCs/>
          <w:sz w:val="24"/>
        </w:rPr>
        <w:t xml:space="preserve">36.2本项目中涉及商品的</w:t>
      </w:r>
      <w:r>
        <w:rPr>
          <w:rFonts w:ascii="宋体" w:hAnsi="宋体"/>
          <w:bCs/>
          <w:sz w:val="24"/>
        </w:rPr>
        <w:t xml:space="preserve">包装应按照“财办库〔2020〕123号《关于印发《商品包装政府采购需求标准（试行）》、《快递包装政府采购需求标准（试行）》的通知》”执行</w:t>
      </w:r>
      <w:r>
        <w:rPr>
          <w:rFonts w:hint="eastAsia" w:ascii="宋体" w:hAnsi="宋体"/>
          <w:bCs/>
          <w:sz w:val="24"/>
        </w:rPr>
        <w:t xml:space="preserve">,在供货、安装过程中能做到低碳物流、环保节约、提高资源利用率；涉及设备运维参考《绿色数据中心政府采购需求标准（试行）》（财库〔2023〕7号文）执行。</w:t>
      </w:r>
      <w:r/>
    </w:p>
    <w:p>
      <w:pPr>
        <w:pStyle w:val="761"/>
        <w:ind w:left="0" w:firstLine="560"/>
        <w:spacing w:line="520" w:lineRule="exact"/>
        <w:rPr>
          <w:rFonts w:ascii="宋体" w:hAnsi="宋体"/>
          <w:bCs/>
          <w:sz w:val="24"/>
        </w:rPr>
      </w:pPr>
      <w:r>
        <w:rPr>
          <w:rFonts w:hint="eastAsia" w:ascii="宋体" w:hAnsi="宋体"/>
          <w:bCs/>
          <w:sz w:val="24"/>
        </w:rPr>
        <w:t xml:space="preserve">36.3本项目中涉及涂料、胶黏剂、油墨、清洗剂等挥发性有机物产品的，要执行国家和江苏省VOCs含量限制标准，优先使用低挥发性原辅材料，使用低VOCs含量的涂料、胶黏剂等。</w:t>
      </w:r>
      <w:r/>
    </w:p>
    <w:p>
      <w:pPr>
        <w:pStyle w:val="761"/>
        <w:ind w:left="0" w:firstLine="560"/>
        <w:spacing w:line="520" w:lineRule="exact"/>
        <w:rPr>
          <w:rFonts w:ascii="宋体" w:hAnsi="宋体"/>
          <w:bCs/>
          <w:sz w:val="24"/>
        </w:rPr>
      </w:pPr>
      <w:r>
        <w:rPr>
          <w:rFonts w:hint="eastAsia" w:ascii="宋体" w:hAnsi="宋体"/>
          <w:bCs/>
          <w:sz w:val="24"/>
        </w:rPr>
        <w:t xml:space="preserve">37. 履约资金扶持政策</w:t>
      </w:r>
      <w:r/>
    </w:p>
    <w:p>
      <w:pPr>
        <w:ind w:firstLine="560"/>
        <w:spacing w:line="520" w:lineRule="exact"/>
        <w:rPr>
          <w:rFonts w:ascii="宋体" w:hAnsi="宋体"/>
          <w:bCs/>
          <w:sz w:val="24"/>
        </w:rPr>
      </w:pPr>
      <w:r>
        <w:rPr>
          <w:rFonts w:hint="eastAsia" w:ascii="宋体" w:hAnsi="宋体"/>
          <w:bCs/>
          <w:sz w:val="24"/>
        </w:rPr>
        <w:t xml:space="preserve">37.1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jc w:val="left"/>
        <w:spacing w:line="520" w:lineRule="exact"/>
        <w:rPr>
          <w:rFonts w:ascii="宋体" w:hAnsi="宋体"/>
          <w:bCs/>
          <w:sz w:val="24"/>
        </w:rPr>
      </w:pPr>
      <w:r>
        <w:rPr>
          <w:rFonts w:hint="eastAsia" w:ascii="宋体" w:hAnsi="宋体"/>
          <w:bCs/>
          <w:sz w:val="24"/>
        </w:rPr>
        <w:t xml:space="preserve">37.2有融资贷款需求的成交人，与采购人在苏采云【合同在线签订】模块中进行合同在线签订时，【账户信息完善】的“是否融资”一栏中需选择“是”，同时完善收款账号信息和合同补充协议（融资账号）。</w:t>
      </w:r>
      <w:r/>
    </w:p>
    <w:p>
      <w:pPr>
        <w:ind w:firstLine="560"/>
        <w:jc w:val="left"/>
        <w:spacing w:line="520" w:lineRule="exact"/>
        <w:rPr>
          <w:rFonts w:ascii="宋体" w:hAnsi="宋体"/>
          <w:bCs/>
          <w:sz w:val="24"/>
        </w:rPr>
      </w:pPr>
      <w:r>
        <w:rPr>
          <w:rFonts w:hint="eastAsia" w:ascii="宋体" w:hAnsi="宋体"/>
          <w:bCs/>
          <w:sz w:val="24"/>
        </w:rPr>
        <w:t xml:space="preserve">38.采购本国产品的支持政策</w:t>
      </w:r>
      <w:r/>
    </w:p>
    <w:p>
      <w:pPr>
        <w:ind w:firstLine="560"/>
        <w:jc w:val="left"/>
        <w:spacing w:line="520" w:lineRule="exact"/>
        <w:rPr>
          <w:rFonts w:ascii="宋体" w:hAnsi="宋体"/>
          <w:bCs/>
          <w:sz w:val="24"/>
        </w:rPr>
      </w:pPr>
      <w:r>
        <w:rPr>
          <w:rFonts w:hint="eastAsia" w:ascii="宋体" w:hAnsi="宋体"/>
          <w:bCs/>
          <w:sz w:val="24"/>
        </w:rPr>
        <w:t xml:space="preserve">38.1 本项目政府采购活动中既有本国产品又有非本国产品参与竞争的，依法对本国产品给予价格评审优惠，对本国产品的报价给予20%的价格扣除，用扣除后的价格参与评审。</w:t>
      </w:r>
      <w:r/>
    </w:p>
    <w:p>
      <w:pPr>
        <w:ind w:firstLine="560"/>
        <w:jc w:val="left"/>
        <w:spacing w:line="520" w:lineRule="exact"/>
        <w:rPr>
          <w:rFonts w:ascii="宋体" w:hAnsi="宋体"/>
          <w:bCs/>
          <w:sz w:val="24"/>
        </w:rPr>
      </w:pPr>
      <w:r>
        <w:rPr>
          <w:rFonts w:hint="eastAsia" w:ascii="宋体" w:hAnsi="宋体"/>
          <w:bCs/>
          <w:sz w:val="24"/>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的“三、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jc w:val="left"/>
        <w:spacing w:line="520" w:lineRule="exact"/>
        <w:rPr>
          <w:rFonts w:ascii="宋体" w:hAnsi="宋体"/>
          <w:bCs/>
          <w:sz w:val="24"/>
        </w:rPr>
      </w:pPr>
      <w:r>
        <w:rPr>
          <w:rFonts w:hint="eastAsia" w:ascii="宋体" w:hAnsi="宋体"/>
          <w:bCs/>
          <w:sz w:val="24"/>
        </w:rPr>
        <w:t xml:space="preserve">38.3 供应商需按照招标文件的要求提供《关于符合本国产品标准的声明函》（以下简称《声明函》，详见第六章“示范格式六”），如不提供将不享受本国产品价格评审优惠。</w:t>
      </w:r>
      <w:r/>
    </w:p>
    <w:p>
      <w:pPr>
        <w:ind w:firstLine="560"/>
        <w:jc w:val="left"/>
        <w:spacing w:line="520" w:lineRule="exact"/>
        <w:rPr>
          <w:rFonts w:ascii="宋体" w:hAnsi="宋体"/>
          <w:bCs/>
          <w:sz w:val="24"/>
        </w:rPr>
      </w:pPr>
      <w:r>
        <w:rPr>
          <w:rFonts w:hint="eastAsia" w:ascii="宋体" w:hAnsi="宋体"/>
          <w:bCs/>
          <w:sz w:val="24"/>
        </w:rPr>
        <w:t xml:space="preserve">38.4 供应商需在《声明函》中逐一、准确填写产品名称、厂名、生产厂址三项信息，三项信息中任意一项未填写的视为该项产品不符合本国产品标准，不享受本国产品价格评审优惠。</w:t>
      </w:r>
      <w:r/>
    </w:p>
    <w:p>
      <w:pPr>
        <w:ind w:firstLine="560"/>
        <w:jc w:val="left"/>
        <w:spacing w:line="520" w:lineRule="exact"/>
        <w:rPr>
          <w:rFonts w:ascii="宋体" w:hAnsi="宋体"/>
          <w:bCs/>
          <w:sz w:val="24"/>
        </w:rPr>
      </w:pPr>
      <w:r>
        <w:rPr>
          <w:rFonts w:hint="eastAsia" w:ascii="宋体" w:hAnsi="宋体"/>
          <w:bCs/>
          <w:sz w:val="24"/>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jc w:val="left"/>
        <w:spacing w:line="520" w:lineRule="exact"/>
        <w:rPr>
          <w:rFonts w:ascii="宋体" w:hAnsi="宋体"/>
          <w:bCs/>
          <w:sz w:val="24"/>
        </w:rPr>
      </w:pPr>
      <w:r>
        <w:rPr>
          <w:rFonts w:hint="eastAsia" w:ascii="宋体" w:hAnsi="宋体"/>
          <w:bCs/>
          <w:sz w:val="24"/>
        </w:rPr>
        <w:t xml:space="preserve">注：本项目对采购本国产品给予政策支持；适用本国产品标准的货物具体是指《政</w:t>
      </w:r>
      <w:r>
        <w:rPr>
          <w:rFonts w:hint="eastAsia" w:ascii="宋体" w:hAnsi="宋体"/>
          <w:bCs/>
          <w:sz w:val="24"/>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08"/>
        <w:jc w:val="left"/>
        <w:spacing w:before="0" w:after="0" w:line="440" w:lineRule="exact"/>
        <w:rPr>
          <w:rFonts w:ascii="宋体" w:hAnsi="宋体" w:eastAsia="宋体"/>
          <w:b w:val="0"/>
          <w:bCs/>
          <w:sz w:val="24"/>
          <w:szCs w:val="24"/>
        </w:rPr>
      </w:pPr>
      <w:r>
        <w:rPr>
          <w:rFonts w:hint="eastAsia" w:ascii="宋体" w:hAnsi="宋体" w:eastAsia="宋体"/>
          <w:b w:val="0"/>
          <w:bCs/>
          <w:sz w:val="24"/>
          <w:szCs w:val="24"/>
        </w:rPr>
        <w:t xml:space="preserve">39.异常低价情形:</w:t>
      </w:r>
      <w:r/>
    </w:p>
    <w:p>
      <w:pPr>
        <w:pStyle w:val="708"/>
        <w:jc w:val="left"/>
        <w:spacing w:before="0" w:after="0" w:line="440" w:lineRule="exact"/>
        <w:rPr>
          <w:rFonts w:ascii="宋体" w:hAnsi="宋体" w:eastAsia="宋体"/>
          <w:b w:val="0"/>
          <w:bCs/>
          <w:sz w:val="24"/>
          <w:szCs w:val="24"/>
        </w:rPr>
      </w:pPr>
      <w:r>
        <w:rPr>
          <w:rFonts w:hint="eastAsia" w:ascii="宋体" w:hAnsi="宋体" w:eastAsia="宋体"/>
          <w:b w:val="0"/>
          <w:bCs/>
          <w:sz w:val="24"/>
          <w:szCs w:val="24"/>
        </w:rPr>
        <w:t xml:space="preserve">39.1投标(响应)报价低于全部通过符合性审查供应商投标(响应)报价平均值50%的，即投标(响应)报价〈全部通过符合性审查供应商投标(响应)报价平均值x50%;</w:t>
      </w:r>
      <w:r/>
    </w:p>
    <w:p>
      <w:pPr>
        <w:pStyle w:val="708"/>
        <w:jc w:val="left"/>
        <w:spacing w:before="0" w:after="0" w:line="440" w:lineRule="exact"/>
        <w:rPr>
          <w:rFonts w:ascii="宋体" w:hAnsi="宋体" w:eastAsia="宋体"/>
          <w:b w:val="0"/>
          <w:bCs/>
          <w:sz w:val="24"/>
          <w:szCs w:val="24"/>
        </w:rPr>
      </w:pPr>
      <w:r>
        <w:rPr>
          <w:rFonts w:hint="eastAsia" w:ascii="宋体" w:hAnsi="宋体" w:eastAsia="宋体"/>
          <w:b w:val="0"/>
          <w:bCs/>
          <w:sz w:val="24"/>
          <w:szCs w:val="24"/>
        </w:rPr>
        <w:t xml:space="preserve">39.2投标(响应)报价低于通过符合性审查的次低报价供应商投标(响应)报价50%的，即投标(响应)报价〈通过符合性审查的次低报价供应商投标(响应)报价X50%;</w:t>
      </w:r>
      <w:r/>
    </w:p>
    <w:p>
      <w:pPr>
        <w:pStyle w:val="708"/>
        <w:jc w:val="left"/>
        <w:spacing w:before="0" w:after="0" w:line="440" w:lineRule="exact"/>
        <w:rPr>
          <w:rFonts w:ascii="宋体" w:hAnsi="宋体" w:eastAsia="宋体"/>
          <w:b w:val="0"/>
          <w:bCs/>
          <w:sz w:val="24"/>
          <w:szCs w:val="24"/>
        </w:rPr>
      </w:pPr>
      <w:r>
        <w:rPr>
          <w:rFonts w:hint="eastAsia" w:ascii="宋体" w:hAnsi="宋体" w:eastAsia="宋体"/>
          <w:b w:val="0"/>
          <w:bCs/>
          <w:sz w:val="24"/>
          <w:szCs w:val="24"/>
        </w:rPr>
        <w:t xml:space="preserve">39.3投标(响应)报价低于采购项目最高限价45%的，即投标(响应)报价〈采购项目最高限价X45%;</w:t>
      </w:r>
      <w:r/>
    </w:p>
    <w:p>
      <w:pPr>
        <w:spacing w:line="440" w:lineRule="exact"/>
        <w:rPr>
          <w:rFonts w:ascii="宋体" w:hAnsi="宋体"/>
          <w:bCs/>
          <w:sz w:val="24"/>
        </w:rPr>
      </w:pPr>
      <w:r>
        <w:rPr>
          <w:rFonts w:hint="eastAsia" w:ascii="宋体" w:hAnsi="宋体"/>
          <w:bCs/>
          <w:sz w:val="24"/>
        </w:rPr>
        <w:t xml:space="preserve">39.4评审委员会基于专业判断，认为供应商报价过低，有可能影响产品质量或者不能诚信履约的其他情形。</w:t>
      </w:r>
      <w:r/>
    </w:p>
    <w:p>
      <w:pPr>
        <w:pStyle w:val="708"/>
      </w:pPr>
      <w:r/>
      <w:r/>
    </w:p>
    <w:p>
      <w:r/>
      <w:r/>
    </w:p>
    <w:p>
      <w:r/>
      <w:r/>
    </w:p>
    <w:p>
      <w:r/>
      <w:r/>
    </w:p>
    <w:p>
      <w:r/>
      <w:r/>
    </w:p>
    <w:p>
      <w:r/>
      <w:r/>
    </w:p>
    <w:p>
      <w:pPr>
        <w:ind w:firstLine="2640"/>
        <w:keepNext/>
        <w:rPr>
          <w:rFonts w:ascii="黑体" w:eastAsia="黑体"/>
          <w:bCs/>
          <w:sz w:val="44"/>
          <w:szCs w:val="28"/>
        </w:rPr>
        <w:outlineLvl w:val="0"/>
      </w:pPr>
      <w:r>
        <w:rPr>
          <w:rFonts w:hint="eastAsia" w:ascii="黑体" w:eastAsia="黑体"/>
          <w:bCs/>
          <w:sz w:val="44"/>
          <w:szCs w:val="28"/>
        </w:rPr>
        <w:t xml:space="preserve">第三章  合同文本</w:t>
      </w:r>
      <w:r/>
    </w:p>
    <w:p>
      <w:pPr>
        <w:spacing w:line="520" w:lineRule="exact"/>
        <w:rPr>
          <w:rFonts w:ascii="宋体" w:hAnsi="宋体"/>
          <w:sz w:val="24"/>
        </w:rPr>
      </w:pPr>
      <w:r>
        <w:rPr>
          <w:rFonts w:ascii="宋体" w:hAnsi="宋体"/>
          <w:sz w:val="24"/>
        </w:rPr>
      </w:r>
      <w:r/>
    </w:p>
    <w:p>
      <w:pPr>
        <w:jc w:val="center"/>
        <w:spacing w:line="440" w:lineRule="exact"/>
        <w:rPr>
          <w:rFonts w:ascii="宋体" w:hAnsi="宋体"/>
          <w:b/>
          <w:sz w:val="28"/>
          <w:szCs w:val="28"/>
        </w:rPr>
      </w:pPr>
      <w:r/>
      <w:bookmarkStart w:id="104" w:name="_Toc455472181"/>
      <w:r>
        <w:rPr>
          <w:rFonts w:hint="eastAsia" w:ascii="宋体" w:hAnsi="宋体"/>
          <w:b/>
          <w:sz w:val="32"/>
          <w:szCs w:val="32"/>
        </w:rPr>
        <w:t xml:space="preserve">合同条款及格式</w:t>
      </w:r>
      <w:r/>
    </w:p>
    <w:p>
      <w:pPr>
        <w:jc w:val="center"/>
        <w:spacing w:line="440" w:lineRule="exact"/>
        <w:tabs>
          <w:tab w:val="left" w:pos="180" w:leader="none"/>
        </w:tabs>
        <w:rPr>
          <w:rFonts w:ascii="宋体" w:hAnsi="宋体" w:cs="宋体"/>
          <w:b/>
          <w:sz w:val="32"/>
        </w:rPr>
      </w:pPr>
      <w:r>
        <w:rPr>
          <w:rFonts w:ascii="宋体" w:hAnsi="宋体" w:cs="宋体"/>
          <w:b/>
          <w:sz w:val="32"/>
        </w:rPr>
      </w:r>
      <w:r/>
    </w:p>
    <w:p>
      <w:pPr>
        <w:jc w:val="center"/>
        <w:spacing w:line="440" w:lineRule="exact"/>
        <w:tabs>
          <w:tab w:val="left" w:pos="180" w:leader="none"/>
        </w:tabs>
        <w:rPr>
          <w:rFonts w:ascii="宋体" w:hAnsi="宋体" w:cs="宋体"/>
          <w:b/>
          <w:sz w:val="32"/>
        </w:rPr>
      </w:pPr>
      <w:r>
        <w:rPr>
          <w:rFonts w:hint="eastAsia" w:ascii="宋体" w:hAnsi="宋体" w:cs="宋体"/>
          <w:b/>
          <w:sz w:val="32"/>
        </w:rPr>
        <w:t xml:space="preserve">合同条款前附表</w:t>
      </w:r>
      <w:r/>
    </w:p>
    <w:tbl>
      <w:tblPr>
        <w:tblW w:w="94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30"/>
        <w:gridCol w:w="8277"/>
      </w:tblGrid>
      <w:tr>
        <w:trPr>
          <w:jc w:val="center"/>
          <w:trHeight w:val="1172"/>
        </w:trPr>
        <w:tc>
          <w:tcPr>
            <w:tcW w:w="1130" w:type="dxa"/>
            <w:vAlign w:val="center"/>
            <w:textDirection w:val="lrTb"/>
            <w:noWrap w:val="false"/>
          </w:tcPr>
          <w:p>
            <w:pPr>
              <w:jc w:val="center"/>
              <w:spacing w:line="360" w:lineRule="exact"/>
              <w:rPr>
                <w:rFonts w:ascii="宋体" w:hAnsi="宋体" w:cs="宋体"/>
                <w:b/>
                <w:sz w:val="30"/>
                <w:szCs w:val="30"/>
              </w:rPr>
            </w:pPr>
            <w:r>
              <w:rPr>
                <w:rFonts w:hint="eastAsia" w:ascii="宋体" w:hAnsi="宋体" w:cs="宋体"/>
                <w:b/>
                <w:sz w:val="30"/>
                <w:szCs w:val="30"/>
              </w:rPr>
              <w:t xml:space="preserve">序号</w:t>
            </w:r>
            <w:r/>
          </w:p>
        </w:tc>
        <w:tc>
          <w:tcPr>
            <w:tcW w:w="8277" w:type="dxa"/>
            <w:vAlign w:val="center"/>
            <w:textDirection w:val="lrTb"/>
            <w:noWrap w:val="false"/>
          </w:tcPr>
          <w:p>
            <w:pPr>
              <w:ind w:firstLine="602"/>
              <w:jc w:val="center"/>
              <w:spacing w:line="360" w:lineRule="exact"/>
              <w:rPr>
                <w:rFonts w:ascii="宋体" w:hAnsi="宋体" w:cs="宋体"/>
                <w:b/>
                <w:sz w:val="30"/>
                <w:szCs w:val="30"/>
              </w:rPr>
            </w:pPr>
            <w:r>
              <w:rPr>
                <w:rFonts w:hint="eastAsia" w:ascii="宋体" w:hAnsi="宋体" w:cs="宋体"/>
                <w:b/>
                <w:sz w:val="30"/>
                <w:szCs w:val="30"/>
              </w:rPr>
              <w:t xml:space="preserve">内容</w:t>
            </w:r>
            <w:r/>
          </w:p>
        </w:tc>
      </w:tr>
      <w:tr>
        <w:trPr>
          <w:jc w:val="center"/>
          <w:trHeight w:val="1065"/>
        </w:trPr>
        <w:tc>
          <w:tcPr>
            <w:tcW w:w="1130" w:type="dxa"/>
            <w:vAlign w:val="center"/>
            <w:textDirection w:val="lrTb"/>
            <w:noWrap w:val="false"/>
          </w:tcPr>
          <w:p>
            <w:pPr>
              <w:jc w:val="center"/>
              <w:rPr>
                <w:rFonts w:ascii="宋体" w:hAnsi="宋体"/>
                <w:sz w:val="24"/>
              </w:rPr>
            </w:pPr>
            <w:r>
              <w:rPr>
                <w:rFonts w:hint="eastAsia" w:ascii="宋体" w:hAnsi="宋体"/>
                <w:sz w:val="24"/>
              </w:rPr>
              <w:t xml:space="preserve">1</w:t>
            </w:r>
            <w:r/>
          </w:p>
        </w:tc>
        <w:tc>
          <w:tcPr>
            <w:tcW w:w="8277" w:type="dxa"/>
            <w:vAlign w:val="center"/>
            <w:textDirection w:val="lrTb"/>
            <w:noWrap w:val="false"/>
          </w:tcPr>
          <w:p>
            <w:pPr>
              <w:pStyle w:val="1189"/>
              <w:ind w:firstLine="0"/>
              <w:spacing w:line="360" w:lineRule="exact"/>
              <w:rPr>
                <w:rFonts w:cs="宋体"/>
                <w:sz w:val="24"/>
                <w:szCs w:val="24"/>
              </w:rPr>
            </w:pPr>
            <w:r>
              <w:rPr>
                <w:rFonts w:hint="eastAsia"/>
                <w:sz w:val="24"/>
              </w:rPr>
              <w:t xml:space="preserve">付款方式：合同签订后15个工作日内付成交价的40%（提交预付款保函后支付），项目完工并经镇（街道）初验合格后付至合同价的40%（抵冲预付款），待县级检测验收，第三方出具项目审计报告后付至合同价的97%（如有扣款的从中扣除），3%作为质量保修金，质保期满后无质量问题付清余款。</w:t>
            </w:r>
            <w:r/>
          </w:p>
        </w:tc>
      </w:tr>
      <w:tr>
        <w:trPr>
          <w:jc w:val="center"/>
          <w:trHeight w:val="762"/>
        </w:trPr>
        <w:tc>
          <w:tcPr>
            <w:tcW w:w="1130" w:type="dxa"/>
            <w:vAlign w:val="center"/>
            <w:textDirection w:val="lrTb"/>
            <w:noWrap w:val="false"/>
          </w:tcPr>
          <w:p>
            <w:pPr>
              <w:jc w:val="center"/>
              <w:rPr>
                <w:rFonts w:ascii="宋体" w:hAnsi="宋体"/>
                <w:sz w:val="24"/>
              </w:rPr>
            </w:pPr>
            <w:r>
              <w:rPr>
                <w:rFonts w:hint="eastAsia" w:ascii="宋体" w:hAnsi="宋体"/>
                <w:sz w:val="24"/>
              </w:rPr>
              <w:t xml:space="preserve">2</w:t>
            </w:r>
            <w:r/>
          </w:p>
        </w:tc>
        <w:tc>
          <w:tcPr>
            <w:tcW w:w="8277" w:type="dxa"/>
            <w:vAlign w:val="center"/>
            <w:textDirection w:val="lrTb"/>
            <w:noWrap w:val="false"/>
          </w:tcPr>
          <w:p>
            <w:pPr>
              <w:spacing w:line="360" w:lineRule="exact"/>
              <w:rPr>
                <w:rFonts w:ascii="宋体" w:hAnsi="宋体"/>
                <w:sz w:val="24"/>
              </w:rPr>
            </w:pPr>
            <w:r>
              <w:rPr>
                <w:rFonts w:hint="eastAsia" w:ascii="宋体" w:hAnsi="宋体"/>
                <w:sz w:val="24"/>
              </w:rPr>
              <w:t xml:space="preserve">服务期限：</w:t>
            </w:r>
            <w:r>
              <w:rPr>
                <w:rFonts w:hint="eastAsia" w:ascii="宋体" w:hAnsi="宋体" w:cs="宋体"/>
                <w:color w:val="000000" w:themeColor="text1"/>
                <w:szCs w:val="21"/>
              </w:rPr>
              <w:t xml:space="preserve">合同签订后30日历天</w:t>
            </w:r>
            <w:r>
              <w:rPr>
                <w:rFonts w:hint="eastAsia" w:ascii="宋体" w:hAnsi="宋体"/>
                <w:sz w:val="24"/>
              </w:rPr>
              <w:t xml:space="preserve">；</w:t>
            </w:r>
            <w:r/>
          </w:p>
        </w:tc>
      </w:tr>
      <w:tr>
        <w:trPr>
          <w:jc w:val="center"/>
          <w:trHeight w:val="433"/>
        </w:trPr>
        <w:tc>
          <w:tcPr>
            <w:tcW w:w="1130" w:type="dxa"/>
            <w:vAlign w:val="center"/>
            <w:textDirection w:val="lrTb"/>
            <w:noWrap w:val="false"/>
          </w:tcPr>
          <w:p>
            <w:pPr>
              <w:jc w:val="center"/>
              <w:rPr>
                <w:rFonts w:ascii="宋体" w:hAnsi="宋体"/>
                <w:sz w:val="24"/>
              </w:rPr>
            </w:pPr>
            <w:r>
              <w:rPr>
                <w:rFonts w:hint="eastAsia" w:ascii="宋体" w:hAnsi="宋体"/>
                <w:sz w:val="24"/>
              </w:rPr>
              <w:t xml:space="preserve">3</w:t>
            </w:r>
            <w:r/>
          </w:p>
        </w:tc>
        <w:tc>
          <w:tcPr>
            <w:tcW w:w="8277" w:type="dxa"/>
            <w:vAlign w:val="center"/>
            <w:textDirection w:val="lrTb"/>
            <w:noWrap w:val="false"/>
          </w:tcPr>
          <w:p>
            <w:pPr>
              <w:pStyle w:val="708"/>
              <w:jc w:val="left"/>
              <w:spacing w:before="0" w:after="0" w:line="360" w:lineRule="exact"/>
              <w:widowControl/>
              <w:rPr>
                <w:rFonts w:ascii="宋体" w:hAnsi="宋体" w:eastAsia="宋体"/>
                <w:b w:val="0"/>
                <w:sz w:val="24"/>
                <w:szCs w:val="24"/>
              </w:rPr>
            </w:pPr>
            <w:r>
              <w:rPr>
                <w:rFonts w:ascii="宋体" w:hAnsi="宋体" w:eastAsia="宋体"/>
                <w:b w:val="0"/>
                <w:sz w:val="24"/>
                <w:szCs w:val="24"/>
              </w:rPr>
              <w:t xml:space="preserve">服务要求：合格。</w:t>
            </w:r>
            <w:r/>
          </w:p>
        </w:tc>
      </w:tr>
    </w:tbl>
    <w:p>
      <w:pPr>
        <w:pStyle w:val="708"/>
      </w:pPr>
      <w:r/>
      <w:r/>
    </w:p>
    <w:p>
      <w:pPr>
        <w:ind w:firstLine="643"/>
        <w:jc w:val="center"/>
        <w:spacing w:line="400" w:lineRule="exact"/>
        <w:tabs>
          <w:tab w:val="left" w:pos="180" w:leader="none"/>
        </w:tabs>
        <w:rPr>
          <w:rFonts w:ascii="宋体" w:hAnsi="宋体" w:cs="宋体"/>
          <w:b/>
          <w:color w:val="000000"/>
          <w:sz w:val="32"/>
        </w:rPr>
      </w:pPr>
      <w:r>
        <w:rPr>
          <w:rFonts w:ascii="宋体" w:hAnsi="宋体" w:cs="宋体"/>
          <w:b/>
          <w:color w:val="000000"/>
          <w:sz w:val="32"/>
        </w:rPr>
      </w:r>
      <w:r/>
    </w:p>
    <w:p>
      <w:pPr>
        <w:ind w:firstLine="643"/>
        <w:jc w:val="center"/>
        <w:spacing w:line="400" w:lineRule="exact"/>
        <w:tabs>
          <w:tab w:val="left" w:pos="180" w:leader="none"/>
        </w:tabs>
        <w:rPr>
          <w:rFonts w:ascii="宋体" w:hAnsi="宋体" w:cs="宋体"/>
          <w:b/>
          <w:color w:val="000000"/>
          <w:sz w:val="32"/>
        </w:rPr>
      </w:pPr>
      <w:r>
        <w:rPr>
          <w:rFonts w:ascii="宋体" w:hAnsi="宋体" w:cs="宋体"/>
          <w:b/>
          <w:color w:val="000000"/>
          <w:sz w:val="32"/>
        </w:rPr>
      </w:r>
      <w:r/>
    </w:p>
    <w:p>
      <w:pPr>
        <w:ind w:firstLine="643"/>
        <w:jc w:val="center"/>
        <w:spacing w:line="400" w:lineRule="exact"/>
        <w:tabs>
          <w:tab w:val="left" w:pos="180" w:leader="none"/>
        </w:tabs>
        <w:rPr>
          <w:rFonts w:ascii="宋体" w:hAnsi="宋体" w:cs="宋体"/>
          <w:b/>
          <w:color w:val="000000"/>
          <w:sz w:val="32"/>
        </w:rPr>
      </w:pPr>
      <w:r>
        <w:rPr>
          <w:rFonts w:ascii="宋体" w:hAnsi="宋体" w:cs="宋体"/>
          <w:b/>
          <w:color w:val="000000"/>
          <w:sz w:val="32"/>
        </w:rPr>
      </w:r>
      <w:r/>
    </w:p>
    <w:p>
      <w:pPr>
        <w:ind w:firstLine="643"/>
        <w:jc w:val="center"/>
        <w:spacing w:line="400" w:lineRule="exact"/>
        <w:tabs>
          <w:tab w:val="left" w:pos="180" w:leader="none"/>
        </w:tabs>
        <w:rPr>
          <w:rFonts w:ascii="宋体" w:hAnsi="宋体" w:cs="宋体"/>
          <w:b/>
          <w:color w:val="000000"/>
          <w:sz w:val="32"/>
        </w:rPr>
      </w:pPr>
      <w:r>
        <w:rPr>
          <w:rFonts w:ascii="宋体" w:hAnsi="宋体" w:cs="宋体"/>
          <w:b/>
          <w:color w:val="000000"/>
          <w:sz w:val="32"/>
        </w:rPr>
      </w:r>
      <w:r/>
    </w:p>
    <w:p>
      <w:pPr>
        <w:ind w:firstLine="643"/>
        <w:jc w:val="center"/>
        <w:spacing w:line="400" w:lineRule="exact"/>
        <w:tabs>
          <w:tab w:val="left" w:pos="180" w:leader="none"/>
        </w:tabs>
        <w:rPr>
          <w:rFonts w:ascii="宋体" w:hAnsi="宋体" w:cs="宋体"/>
          <w:b/>
          <w:color w:val="000000"/>
          <w:sz w:val="32"/>
        </w:rPr>
      </w:pPr>
      <w:r>
        <w:rPr>
          <w:rFonts w:ascii="宋体" w:hAnsi="宋体" w:cs="宋体"/>
          <w:b/>
          <w:color w:val="000000"/>
          <w:sz w:val="32"/>
        </w:rPr>
      </w:r>
      <w:r/>
    </w:p>
    <w:p>
      <w:pPr>
        <w:ind w:firstLine="643"/>
        <w:jc w:val="center"/>
        <w:spacing w:line="400" w:lineRule="exact"/>
        <w:tabs>
          <w:tab w:val="left" w:pos="180" w:leader="none"/>
        </w:tabs>
        <w:rPr>
          <w:rFonts w:ascii="宋体" w:hAnsi="宋体" w:cs="宋体"/>
          <w:b/>
          <w:color w:val="000000"/>
          <w:sz w:val="32"/>
        </w:rPr>
      </w:pPr>
      <w:r>
        <w:rPr>
          <w:rFonts w:ascii="宋体" w:hAnsi="宋体" w:cs="宋体"/>
          <w:b/>
          <w:color w:val="000000"/>
          <w:sz w:val="32"/>
        </w:rPr>
      </w:r>
      <w:r/>
    </w:p>
    <w:p>
      <w:pPr>
        <w:ind w:firstLine="643"/>
        <w:jc w:val="center"/>
        <w:spacing w:line="400" w:lineRule="exact"/>
        <w:tabs>
          <w:tab w:val="left" w:pos="180" w:leader="none"/>
        </w:tabs>
        <w:rPr>
          <w:rFonts w:ascii="宋体" w:hAnsi="宋体" w:cs="宋体"/>
          <w:b/>
          <w:color w:val="000000"/>
          <w:sz w:val="32"/>
        </w:rPr>
      </w:pPr>
      <w:r>
        <w:rPr>
          <w:rFonts w:ascii="宋体" w:hAnsi="宋体" w:cs="宋体"/>
          <w:b/>
          <w:color w:val="000000"/>
          <w:sz w:val="32"/>
        </w:rPr>
      </w:r>
      <w:r/>
    </w:p>
    <w:p>
      <w:pPr>
        <w:ind w:firstLine="643"/>
        <w:jc w:val="center"/>
        <w:spacing w:line="400" w:lineRule="exact"/>
        <w:tabs>
          <w:tab w:val="left" w:pos="180" w:leader="none"/>
        </w:tabs>
        <w:rPr>
          <w:rFonts w:ascii="宋体" w:hAnsi="宋体" w:cs="宋体"/>
          <w:b/>
          <w:color w:val="000000"/>
          <w:sz w:val="32"/>
        </w:rPr>
      </w:pPr>
      <w:r>
        <w:rPr>
          <w:rFonts w:ascii="宋体" w:hAnsi="宋体" w:cs="宋体"/>
          <w:b/>
          <w:color w:val="000000"/>
          <w:sz w:val="32"/>
        </w:rPr>
      </w:r>
      <w:r/>
    </w:p>
    <w:p>
      <w:pPr>
        <w:ind w:firstLine="643"/>
        <w:jc w:val="center"/>
        <w:spacing w:line="400" w:lineRule="exact"/>
        <w:tabs>
          <w:tab w:val="left" w:pos="180" w:leader="none"/>
        </w:tabs>
        <w:rPr>
          <w:rFonts w:ascii="宋体" w:hAnsi="宋体" w:cs="宋体"/>
          <w:b/>
          <w:color w:val="000000"/>
          <w:sz w:val="32"/>
        </w:rPr>
      </w:pPr>
      <w:r>
        <w:rPr>
          <w:rFonts w:ascii="宋体" w:hAnsi="宋体" w:cs="宋体"/>
          <w:b/>
          <w:color w:val="000000"/>
          <w:sz w:val="32"/>
        </w:rPr>
      </w:r>
      <w:r/>
    </w:p>
    <w:p>
      <w:pPr>
        <w:ind w:firstLine="643"/>
        <w:jc w:val="center"/>
        <w:spacing w:line="400" w:lineRule="exact"/>
        <w:tabs>
          <w:tab w:val="left" w:pos="180" w:leader="none"/>
        </w:tabs>
        <w:rPr>
          <w:rFonts w:ascii="宋体" w:hAnsi="宋体" w:cs="宋体"/>
          <w:b/>
          <w:color w:val="000000"/>
          <w:sz w:val="32"/>
        </w:rPr>
      </w:pPr>
      <w:r>
        <w:rPr>
          <w:rFonts w:ascii="宋体" w:hAnsi="宋体" w:cs="宋体"/>
          <w:b/>
          <w:color w:val="000000"/>
          <w:sz w:val="32"/>
        </w:rPr>
      </w:r>
      <w:r/>
    </w:p>
    <w:p>
      <w:pPr>
        <w:ind w:firstLine="643"/>
        <w:jc w:val="center"/>
        <w:spacing w:line="400" w:lineRule="exact"/>
        <w:tabs>
          <w:tab w:val="left" w:pos="180" w:leader="none"/>
        </w:tabs>
        <w:rPr>
          <w:rFonts w:ascii="宋体" w:hAnsi="宋体" w:cs="宋体"/>
          <w:b/>
          <w:color w:val="000000"/>
          <w:sz w:val="32"/>
        </w:rPr>
      </w:pPr>
      <w:r>
        <w:rPr>
          <w:rFonts w:ascii="宋体" w:hAnsi="宋体" w:cs="宋体"/>
          <w:b/>
          <w:color w:val="000000"/>
          <w:sz w:val="32"/>
        </w:rPr>
      </w:r>
      <w:r/>
    </w:p>
    <w:p>
      <w:pPr>
        <w:ind w:firstLine="643"/>
        <w:jc w:val="center"/>
        <w:spacing w:line="400" w:lineRule="exact"/>
        <w:tabs>
          <w:tab w:val="left" w:pos="180" w:leader="none"/>
        </w:tabs>
        <w:rPr>
          <w:rFonts w:ascii="宋体" w:hAnsi="宋体" w:cs="宋体"/>
          <w:b/>
          <w:color w:val="000000"/>
          <w:sz w:val="32"/>
        </w:rPr>
      </w:pPr>
      <w:r>
        <w:rPr>
          <w:rFonts w:ascii="宋体" w:hAnsi="宋体" w:cs="宋体"/>
          <w:b/>
          <w:color w:val="000000"/>
          <w:sz w:val="32"/>
        </w:rPr>
      </w:r>
      <w:r/>
    </w:p>
    <w:p>
      <w:pPr>
        <w:ind w:firstLine="643"/>
        <w:jc w:val="center"/>
        <w:spacing w:line="400" w:lineRule="exact"/>
        <w:tabs>
          <w:tab w:val="left" w:pos="180" w:leader="none"/>
        </w:tabs>
        <w:rPr>
          <w:rFonts w:ascii="宋体" w:hAnsi="宋体" w:cs="宋体"/>
          <w:b/>
          <w:color w:val="000000"/>
          <w:sz w:val="32"/>
        </w:rPr>
      </w:pPr>
      <w:r>
        <w:rPr>
          <w:rFonts w:ascii="宋体" w:hAnsi="宋体" w:cs="宋体"/>
          <w:b/>
          <w:color w:val="000000"/>
          <w:sz w:val="32"/>
        </w:rPr>
      </w:r>
      <w:r/>
    </w:p>
    <w:p>
      <w:pPr>
        <w:spacing w:line="400" w:lineRule="exact"/>
        <w:tabs>
          <w:tab w:val="left" w:pos="180" w:leader="none"/>
        </w:tabs>
        <w:rPr>
          <w:rFonts w:ascii="宋体" w:hAnsi="宋体" w:cs="宋体"/>
          <w:b/>
          <w:color w:val="000000"/>
          <w:sz w:val="32"/>
        </w:rPr>
      </w:pPr>
      <w:r>
        <w:rPr>
          <w:rFonts w:ascii="宋体" w:hAnsi="宋体" w:cs="宋体"/>
          <w:b/>
          <w:color w:val="000000"/>
          <w:sz w:val="32"/>
        </w:rPr>
      </w:r>
      <w:r/>
    </w:p>
    <w:p>
      <w:pPr>
        <w:ind w:firstLine="643"/>
        <w:jc w:val="center"/>
        <w:spacing w:line="400" w:lineRule="exact"/>
        <w:tabs>
          <w:tab w:val="left" w:pos="180" w:leader="none"/>
        </w:tabs>
        <w:rPr>
          <w:rFonts w:ascii="宋体" w:hAnsi="宋体" w:cs="宋体"/>
          <w:b/>
          <w:color w:val="000000"/>
          <w:sz w:val="32"/>
        </w:rPr>
      </w:pPr>
      <w:r>
        <w:rPr>
          <w:rFonts w:hint="eastAsia" w:ascii="宋体" w:hAnsi="宋体" w:cs="宋体"/>
          <w:b/>
          <w:color w:val="000000"/>
          <w:sz w:val="32"/>
        </w:rPr>
        <w:t xml:space="preserve">合同条款</w:t>
      </w:r>
      <w:bookmarkStart w:id="105" w:name="_Toc398107899"/>
      <w:r/>
      <w:bookmarkEnd w:id="105"/>
      <w:r/>
      <w:r/>
    </w:p>
    <w:p>
      <w:pPr>
        <w:spacing w:line="300" w:lineRule="auto"/>
        <w:rPr>
          <w:rFonts w:cs="宋体" w:asciiTheme="minorEastAsia" w:hAnsiTheme="minorEastAsia" w:eastAsiaTheme="minorEastAsia"/>
          <w:b/>
          <w:bCs/>
          <w:color w:val="000000" w:themeColor="text1"/>
          <w:sz w:val="24"/>
        </w:rPr>
        <w:outlineLvl w:val="1"/>
      </w:pPr>
      <w:r>
        <w:rPr>
          <w:rFonts w:cs="宋体" w:asciiTheme="minorEastAsia" w:hAnsiTheme="minorEastAsia" w:eastAsiaTheme="minorEastAsia"/>
          <w:b/>
          <w:bCs/>
          <w:color w:val="000000" w:themeColor="text1"/>
          <w:sz w:val="24"/>
        </w:rPr>
      </w:r>
      <w:r/>
    </w:p>
    <w:p>
      <w:pPr>
        <w:jc w:val="center"/>
        <w:spacing w:line="300" w:lineRule="auto"/>
        <w:rPr>
          <w:rFonts w:asciiTheme="minorEastAsia" w:hAnsiTheme="minorEastAsia" w:eastAsiaTheme="minorEastAsia"/>
          <w:sz w:val="24"/>
        </w:rPr>
      </w:pPr>
      <w:r>
        <w:rPr>
          <w:rFonts w:asciiTheme="minorEastAsia" w:hAnsiTheme="minorEastAsia" w:eastAsiaTheme="minorEastAsia"/>
          <w:sz w:val="24"/>
        </w:rPr>
        <w:t xml:space="preserve">第一部分 合同协议书</w:t>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发包人（全称）：（简称甲方）</w:t>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承包人（全称）：（简称乙方）</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依照《中华人民共和国民法典》、《中华人民共和国建筑法》</w:t>
      </w:r>
      <w:r>
        <w:rPr>
          <w:rFonts w:hint="eastAsia" w:asciiTheme="minorEastAsia" w:hAnsiTheme="minorEastAsia" w:eastAsiaTheme="minorEastAsia"/>
          <w:color w:val="000000"/>
          <w:sz w:val="24"/>
        </w:rPr>
        <w:t xml:space="preserve">及其他有关法律、行政法规，遵循平等、自愿、公平和诚实信用的原则，双方就施工事项协商一致，订立本合同</w:t>
      </w:r>
      <w:r>
        <w:rPr>
          <w:rFonts w:hint="eastAsia" w:asciiTheme="minorEastAsia" w:hAnsiTheme="minorEastAsia" w:eastAsiaTheme="minorEastAsia"/>
          <w:sz w:val="24"/>
        </w:rPr>
        <w:t xml:space="preserve">。</w:t>
      </w:r>
      <w:bookmarkStart w:id="106" w:name="_Toc24480292"/>
      <w:r/>
      <w:r/>
    </w:p>
    <w:p>
      <w:pPr>
        <w:ind w:firstLine="482"/>
        <w:spacing w:line="300" w:lineRule="auto"/>
        <w:rPr>
          <w:rFonts w:asciiTheme="minorEastAsia" w:hAnsiTheme="minorEastAsia" w:eastAsiaTheme="minorEastAsia"/>
          <w:b/>
          <w:sz w:val="24"/>
        </w:rPr>
        <w:outlineLvl w:val="0"/>
      </w:pPr>
      <w:r/>
      <w:bookmarkStart w:id="107" w:name="_Toc325"/>
      <w:r>
        <w:rPr>
          <w:rFonts w:hint="eastAsia" w:asciiTheme="minorEastAsia" w:hAnsiTheme="minorEastAsia" w:eastAsiaTheme="minorEastAsia"/>
          <w:b/>
          <w:sz w:val="24"/>
        </w:rPr>
        <w:t xml:space="preserve">一、工程概况</w:t>
      </w:r>
      <w:bookmarkEnd w:id="106"/>
      <w:r/>
      <w:bookmarkEnd w:id="107"/>
      <w:r/>
      <w:r/>
    </w:p>
    <w:p>
      <w:pPr>
        <w:ind w:firstLine="480"/>
        <w:spacing w:line="300" w:lineRule="auto"/>
        <w:rPr>
          <w:rFonts w:asciiTheme="minorEastAsia" w:hAnsiTheme="minorEastAsia" w:eastAsiaTheme="minorEastAsia"/>
          <w:b/>
          <w:bCs/>
          <w:sz w:val="24"/>
          <w:u w:val="single"/>
        </w:rPr>
      </w:pPr>
      <w:r>
        <w:rPr>
          <w:rFonts w:hint="eastAsia" w:asciiTheme="minorEastAsia" w:hAnsiTheme="minorEastAsia" w:eastAsiaTheme="minorEastAsia"/>
          <w:color w:val="000000"/>
          <w:sz w:val="24"/>
        </w:rPr>
        <w:t xml:space="preserve">工程名称：</w:t>
      </w:r>
      <w:r/>
    </w:p>
    <w:p>
      <w:pPr>
        <w:spacing w:line="300" w:lineRule="auto"/>
        <w:rPr>
          <w:rFonts w:cs="宋体" w:asciiTheme="minorEastAsia" w:hAnsiTheme="minorEastAsia" w:eastAsiaTheme="minorEastAsia"/>
          <w:sz w:val="24"/>
        </w:rPr>
      </w:pPr>
      <w:r>
        <w:rPr>
          <w:rFonts w:hint="eastAsia" w:asciiTheme="minorEastAsia" w:hAnsiTheme="minorEastAsia" w:eastAsiaTheme="minorEastAsia"/>
          <w:color w:val="000000"/>
          <w:sz w:val="24"/>
        </w:rPr>
        <w:t xml:space="preserve">    工程内容：</w:t>
      </w:r>
      <w:r>
        <w:rPr>
          <w:rFonts w:hint="eastAsia" w:cs="宋体" w:asciiTheme="minorEastAsia" w:hAnsiTheme="minorEastAsia" w:eastAsiaTheme="minorEastAsia"/>
          <w:sz w:val="24"/>
          <w:u w:val="single"/>
        </w:rPr>
        <w:t xml:space="preserve">具体详见工程量清单。 </w:t>
      </w:r>
      <w:r/>
    </w:p>
    <w:p>
      <w:pPr>
        <w:ind w:firstLine="480"/>
        <w:spacing w:line="30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工程地点：</w:t>
      </w:r>
      <w:r>
        <w:rPr>
          <w:rFonts w:hint="eastAsia" w:cs="宋体" w:asciiTheme="minorEastAsia" w:hAnsiTheme="minorEastAsia" w:eastAsiaTheme="minorEastAsia"/>
          <w:sz w:val="24"/>
          <w:u w:val="single"/>
        </w:rPr>
        <w:t xml:space="preserve">淮安市</w:t>
      </w:r>
      <w:r>
        <w:rPr>
          <w:rFonts w:hint="eastAsia" w:cs="Arial" w:asciiTheme="minorEastAsia" w:hAnsiTheme="minorEastAsia" w:eastAsiaTheme="minorEastAsia"/>
          <w:sz w:val="24"/>
          <w:u w:val="single"/>
        </w:rPr>
        <w:t xml:space="preserve">盱眙</w:t>
      </w:r>
      <w:r>
        <w:rPr>
          <w:rFonts w:hint="eastAsia" w:asciiTheme="minorEastAsia" w:hAnsiTheme="minorEastAsia" w:eastAsiaTheme="minorEastAsia"/>
          <w:sz w:val="24"/>
          <w:u w:val="single"/>
        </w:rPr>
        <w:t xml:space="preserve">县</w:t>
      </w:r>
      <w:r/>
    </w:p>
    <w:p>
      <w:pPr>
        <w:ind w:firstLine="480"/>
        <w:spacing w:line="30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资金来源：财政补助及自筹资金  </w:t>
      </w:r>
      <w:r/>
    </w:p>
    <w:p>
      <w:pPr>
        <w:ind w:firstLine="482"/>
        <w:spacing w:line="300" w:lineRule="auto"/>
        <w:rPr>
          <w:rFonts w:asciiTheme="minorEastAsia" w:hAnsiTheme="minorEastAsia" w:eastAsiaTheme="minorEastAsia"/>
          <w:b/>
          <w:sz w:val="24"/>
        </w:rPr>
        <w:outlineLvl w:val="0"/>
      </w:pPr>
      <w:r/>
      <w:bookmarkStart w:id="108" w:name="_Toc3960"/>
      <w:r/>
      <w:bookmarkStart w:id="109" w:name="_Toc24480294"/>
      <w:r>
        <w:rPr>
          <w:rFonts w:hint="eastAsia" w:asciiTheme="minorEastAsia" w:hAnsiTheme="minorEastAsia" w:eastAsiaTheme="minorEastAsia"/>
          <w:b/>
          <w:sz w:val="24"/>
        </w:rPr>
        <w:t xml:space="preserve">二、合同工期</w:t>
      </w:r>
      <w:bookmarkEnd w:id="108"/>
      <w:r/>
      <w:bookmarkEnd w:id="109"/>
      <w:r/>
      <w:r/>
    </w:p>
    <w:p>
      <w:pPr>
        <w:ind w:firstLine="480"/>
        <w:spacing w:line="30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开工日期：     年   月   日 具体开工日期以开工报告为准。</w:t>
      </w:r>
      <w:r/>
    </w:p>
    <w:p>
      <w:pPr>
        <w:ind w:firstLine="480"/>
        <w:spacing w:line="30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竣工日期：     年   月   日</w:t>
      </w:r>
      <w:r/>
    </w:p>
    <w:p>
      <w:pPr>
        <w:ind w:firstLine="480"/>
        <w:spacing w:line="30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合同工期总日历天数： 日历天。</w:t>
      </w:r>
      <w:r/>
    </w:p>
    <w:p>
      <w:pPr>
        <w:ind w:firstLine="482"/>
        <w:spacing w:line="300" w:lineRule="auto"/>
        <w:rPr>
          <w:rFonts w:asciiTheme="minorEastAsia" w:hAnsiTheme="minorEastAsia" w:eastAsiaTheme="minorEastAsia"/>
          <w:color w:val="000000"/>
          <w:sz w:val="24"/>
          <w:u w:val="single"/>
        </w:rPr>
      </w:pPr>
      <w:r>
        <w:rPr>
          <w:rFonts w:hint="eastAsia" w:asciiTheme="minorEastAsia" w:hAnsiTheme="minorEastAsia" w:eastAsiaTheme="minorEastAsia"/>
          <w:b/>
          <w:color w:val="000000"/>
          <w:sz w:val="24"/>
        </w:rPr>
        <w:t xml:space="preserve">三、项目负责人：</w:t>
      </w:r>
      <w:r>
        <w:rPr>
          <w:rFonts w:hint="eastAsia" w:asciiTheme="minorEastAsia" w:hAnsiTheme="minorEastAsia" w:eastAsiaTheme="minorEastAsia"/>
          <w:b/>
          <w:color w:val="000000"/>
          <w:sz w:val="24"/>
          <w:u w:val="single"/>
        </w:rPr>
        <w:t xml:space="preserve">  　　　　　 </w:t>
      </w:r>
      <w:r>
        <w:rPr>
          <w:rFonts w:hint="eastAsia" w:asciiTheme="minorEastAsia" w:hAnsiTheme="minorEastAsia" w:eastAsiaTheme="minorEastAsia"/>
          <w:b/>
          <w:color w:val="000000"/>
          <w:sz w:val="24"/>
        </w:rPr>
        <w:t xml:space="preserve">   证书编号：</w:t>
      </w:r>
      <w:r/>
    </w:p>
    <w:p>
      <w:pPr>
        <w:ind w:firstLine="482"/>
        <w:spacing w:line="300" w:lineRule="auto"/>
        <w:rPr>
          <w:rFonts w:asciiTheme="minorEastAsia" w:hAnsiTheme="minorEastAsia" w:eastAsiaTheme="minorEastAsia"/>
          <w:color w:val="000000"/>
          <w:sz w:val="24"/>
        </w:rPr>
        <w:outlineLvl w:val="0"/>
      </w:pPr>
      <w:r/>
      <w:bookmarkStart w:id="110" w:name="_Toc24480295"/>
      <w:r/>
      <w:bookmarkStart w:id="111" w:name="_Toc32137"/>
      <w:r>
        <w:rPr>
          <w:rFonts w:hint="eastAsia" w:asciiTheme="minorEastAsia" w:hAnsiTheme="minorEastAsia" w:eastAsiaTheme="minorEastAsia"/>
          <w:b/>
          <w:bCs/>
          <w:color w:val="000000"/>
          <w:sz w:val="24"/>
        </w:rPr>
        <w:t xml:space="preserve">四、</w:t>
      </w:r>
      <w:r>
        <w:rPr>
          <w:rFonts w:hint="eastAsia" w:asciiTheme="minorEastAsia" w:hAnsiTheme="minorEastAsia" w:eastAsiaTheme="minorEastAsia"/>
          <w:b/>
          <w:color w:val="000000"/>
          <w:sz w:val="24"/>
        </w:rPr>
        <w:t xml:space="preserve">质量标准</w:t>
      </w:r>
      <w:bookmarkEnd w:id="110"/>
      <w:r>
        <w:rPr>
          <w:rFonts w:hint="eastAsia" w:asciiTheme="minorEastAsia" w:hAnsiTheme="minorEastAsia" w:eastAsiaTheme="minorEastAsia"/>
          <w:b/>
          <w:color w:val="000000"/>
          <w:sz w:val="24"/>
        </w:rPr>
        <w:t xml:space="preserve">：</w:t>
      </w:r>
      <w:r>
        <w:rPr>
          <w:rFonts w:hint="eastAsia" w:asciiTheme="minorEastAsia" w:hAnsiTheme="minorEastAsia" w:eastAsiaTheme="minorEastAsia"/>
          <w:color w:val="000000"/>
          <w:sz w:val="24"/>
        </w:rPr>
        <w:t xml:space="preserve">合格</w:t>
      </w:r>
      <w:bookmarkEnd w:id="111"/>
      <w:r/>
      <w:r/>
    </w:p>
    <w:p>
      <w:pPr>
        <w:ind w:firstLine="482"/>
        <w:spacing w:line="300" w:lineRule="auto"/>
        <w:rPr>
          <w:rFonts w:asciiTheme="minorEastAsia" w:hAnsiTheme="minorEastAsia" w:eastAsiaTheme="minorEastAsia"/>
          <w:color w:val="000000"/>
          <w:sz w:val="24"/>
        </w:rPr>
        <w:outlineLvl w:val="0"/>
      </w:pPr>
      <w:r/>
      <w:bookmarkStart w:id="112" w:name="_Toc24480296"/>
      <w:r/>
      <w:bookmarkStart w:id="113" w:name="_Toc14473"/>
      <w:r>
        <w:rPr>
          <w:rFonts w:hint="eastAsia" w:asciiTheme="minorEastAsia" w:hAnsiTheme="minorEastAsia" w:eastAsiaTheme="minorEastAsia"/>
          <w:b/>
          <w:bCs/>
          <w:color w:val="000000"/>
          <w:sz w:val="24"/>
        </w:rPr>
        <w:t xml:space="preserve">五、</w:t>
      </w:r>
      <w:r>
        <w:rPr>
          <w:rFonts w:hint="eastAsia" w:asciiTheme="minorEastAsia" w:hAnsiTheme="minorEastAsia" w:eastAsiaTheme="minorEastAsia"/>
          <w:b/>
          <w:color w:val="000000"/>
          <w:sz w:val="24"/>
        </w:rPr>
        <w:t xml:space="preserve">合同价款</w:t>
      </w:r>
      <w:bookmarkEnd w:id="112"/>
      <w:r>
        <w:rPr>
          <w:rFonts w:hint="eastAsia" w:asciiTheme="minorEastAsia" w:hAnsiTheme="minorEastAsia" w:eastAsiaTheme="minorEastAsia"/>
          <w:b/>
          <w:color w:val="000000"/>
          <w:sz w:val="24"/>
        </w:rPr>
        <w:t xml:space="preserve">与支付</w:t>
      </w:r>
      <w:bookmarkEnd w:id="113"/>
      <w:r/>
      <w:r/>
    </w:p>
    <w:p>
      <w:pPr>
        <w:ind w:firstLine="482"/>
        <w:spacing w:line="300" w:lineRule="auto"/>
        <w:rPr>
          <w:rFonts w:asciiTheme="minorEastAsia" w:hAnsiTheme="minorEastAsia" w:eastAsiaTheme="minorEastAsia"/>
          <w:b/>
          <w:sz w:val="24"/>
        </w:rPr>
      </w:pPr>
      <w:r>
        <w:rPr>
          <w:rFonts w:hint="eastAsia" w:asciiTheme="minorEastAsia" w:hAnsiTheme="minorEastAsia" w:eastAsiaTheme="minorEastAsia"/>
          <w:b/>
          <w:sz w:val="24"/>
        </w:rPr>
        <w:t xml:space="preserve">1、合同价:金额（大写）：                              (人民币)</w:t>
      </w:r>
      <w:r/>
    </w:p>
    <w:p>
      <w:pPr>
        <w:spacing w:line="300" w:lineRule="auto"/>
        <w:rPr>
          <w:rFonts w:asciiTheme="minorEastAsia" w:hAnsiTheme="minorEastAsia" w:eastAsiaTheme="minorEastAsia"/>
          <w:b/>
          <w:sz w:val="24"/>
        </w:rPr>
      </w:pPr>
      <w:r>
        <w:rPr>
          <w:rFonts w:hint="eastAsia" w:asciiTheme="minorEastAsia" w:hAnsiTheme="minorEastAsia" w:eastAsiaTheme="minorEastAsia"/>
          <w:b/>
          <w:sz w:val="24"/>
        </w:rPr>
        <w:t xml:space="preserve">            ￥：       元</w:t>
      </w:r>
      <w:r/>
    </w:p>
    <w:p>
      <w:pPr>
        <w:pStyle w:val="746"/>
        <w:spacing w:line="300" w:lineRule="auto"/>
        <w:rPr>
          <w:rFonts w:asciiTheme="minorEastAsia" w:hAnsiTheme="minorEastAsia" w:eastAsiaTheme="minorEastAsia"/>
          <w:sz w:val="24"/>
        </w:rPr>
      </w:pPr>
      <w:r>
        <w:rPr>
          <w:rFonts w:asciiTheme="minorEastAsia" w:hAnsiTheme="minorEastAsia" w:eastAsiaTheme="minorEastAsia"/>
          <w:sz w:val="24"/>
        </w:rPr>
      </w:r>
      <w:r/>
    </w:p>
    <w:p>
      <w:pPr>
        <w:jc w:val="center"/>
        <w:spacing w:line="300" w:lineRule="auto"/>
        <w:rPr>
          <w:rFonts w:asciiTheme="minorEastAsia" w:hAnsiTheme="minorEastAsia" w:eastAsiaTheme="minorEastAsia"/>
          <w:b/>
          <w:sz w:val="24"/>
        </w:rPr>
      </w:pPr>
      <w:r>
        <w:rPr>
          <w:rFonts w:hint="eastAsia" w:asciiTheme="minorEastAsia" w:hAnsiTheme="minorEastAsia" w:eastAsiaTheme="minorEastAsia"/>
          <w:b/>
          <w:sz w:val="24"/>
        </w:rPr>
        <w:t xml:space="preserve">工程量清单及合同价款汇总表</w:t>
      </w:r>
      <w:r/>
    </w:p>
    <w:tbl>
      <w:tblPr>
        <w:tblW w:w="9662" w:type="dxa"/>
        <w:tblInd w:w="-198" w:type="dxa"/>
        <w:tblLayout w:type="fixed"/>
        <w:tblLook w:val="04A0" w:firstRow="1" w:lastRow="0" w:firstColumn="1" w:lastColumn="0" w:noHBand="0" w:noVBand="1"/>
      </w:tblPr>
      <w:tblGrid>
        <w:gridCol w:w="874"/>
        <w:gridCol w:w="1441"/>
        <w:gridCol w:w="974"/>
        <w:gridCol w:w="795"/>
        <w:gridCol w:w="1141"/>
        <w:gridCol w:w="1395"/>
        <w:gridCol w:w="3042"/>
      </w:tblGrid>
      <w:tr>
        <w:trPr>
          <w:trHeight w:val="640"/>
        </w:trPr>
        <w:tc>
          <w:tcPr>
            <w:tcBorders>
              <w:top w:val="single" w:color="auto" w:sz="8" w:space="0"/>
              <w:left w:val="single" w:color="auto" w:sz="8" w:space="0"/>
              <w:bottom w:val="single" w:color="auto" w:sz="4" w:space="0"/>
              <w:right w:val="single" w:color="auto" w:sz="4" w:space="0"/>
            </w:tcBorders>
            <w:tcW w:w="874" w:type="dxa"/>
            <w:vAlign w:val="center"/>
            <w:textDirection w:val="lrTb"/>
            <w:noWrap w:val="false"/>
          </w:tcPr>
          <w:p>
            <w:pPr>
              <w:jc w:val="center"/>
              <w:spacing w:line="30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村别</w:t>
            </w:r>
            <w:r/>
          </w:p>
        </w:tc>
        <w:tc>
          <w:tcPr>
            <w:tcBorders>
              <w:top w:val="single" w:color="auto" w:sz="8" w:space="0"/>
              <w:left w:val="single" w:color="auto" w:sz="4" w:space="0"/>
              <w:bottom w:val="single" w:color="auto" w:sz="4" w:space="0"/>
              <w:right w:val="single" w:color="auto" w:sz="4" w:space="0"/>
            </w:tcBorders>
            <w:tcW w:w="1441" w:type="dxa"/>
            <w:vAlign w:val="center"/>
            <w:textDirection w:val="lrTb"/>
            <w:noWrap w:val="false"/>
          </w:tcPr>
          <w:p>
            <w:pPr>
              <w:jc w:val="center"/>
              <w:spacing w:line="30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tc>
        <w:tc>
          <w:tcPr>
            <w:tcBorders>
              <w:top w:val="single" w:color="auto" w:sz="8" w:space="0"/>
              <w:left w:val="single" w:color="auto" w:sz="4" w:space="0"/>
              <w:bottom w:val="single" w:color="auto" w:sz="4" w:space="0"/>
              <w:right w:val="single" w:color="auto" w:sz="4" w:space="0"/>
            </w:tcBorders>
            <w:tcW w:w="974" w:type="dxa"/>
            <w:vAlign w:val="center"/>
            <w:textDirection w:val="lrTb"/>
            <w:noWrap w:val="false"/>
          </w:tcPr>
          <w:p>
            <w:pPr>
              <w:jc w:val="center"/>
              <w:spacing w:line="30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数量</w:t>
            </w:r>
            <w:r/>
          </w:p>
          <w:p>
            <w:pPr>
              <w:jc w:val="center"/>
              <w:spacing w:line="30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长度</w:t>
            </w:r>
            <w:r/>
          </w:p>
        </w:tc>
        <w:tc>
          <w:tcPr>
            <w:tcBorders>
              <w:top w:val="single" w:color="auto" w:sz="8" w:space="0"/>
              <w:left w:val="single" w:color="auto" w:sz="4" w:space="0"/>
              <w:bottom w:val="single" w:color="auto" w:sz="4" w:space="0"/>
              <w:right w:val="single" w:color="auto" w:sz="4" w:space="0"/>
            </w:tcBorders>
            <w:tcW w:w="795" w:type="dxa"/>
            <w:vAlign w:val="center"/>
            <w:textDirection w:val="lrTb"/>
            <w:noWrap w:val="false"/>
          </w:tcPr>
          <w:p>
            <w:pPr>
              <w:jc w:val="center"/>
              <w:spacing w:line="30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宽度</w:t>
            </w:r>
            <w:r/>
          </w:p>
          <w:p>
            <w:pPr>
              <w:jc w:val="center"/>
              <w:spacing w:line="30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（米）</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spacing w:line="30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单价（元/m2）</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30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总价（元）</w:t>
            </w:r>
            <w:r/>
          </w:p>
        </w:tc>
        <w:tc>
          <w:tcPr>
            <w:tcBorders>
              <w:top w:val="single" w:color="auto" w:sz="4" w:space="0"/>
              <w:left w:val="single" w:color="auto" w:sz="4" w:space="0"/>
              <w:bottom w:val="single" w:color="auto" w:sz="4" w:space="0"/>
              <w:right w:val="single" w:color="auto" w:sz="4" w:space="0"/>
            </w:tcBorders>
            <w:tcW w:w="3042" w:type="dxa"/>
            <w:textDirection w:val="lrTb"/>
            <w:noWrap w:val="false"/>
          </w:tcPr>
          <w:p>
            <w:pPr>
              <w:jc w:val="center"/>
              <w:spacing w:line="30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备注</w:t>
            </w:r>
            <w:r/>
          </w:p>
        </w:tc>
      </w:tr>
      <w:tr>
        <w:trPr>
          <w:trHeight w:val="315"/>
        </w:trPr>
        <w:tc>
          <w:tcPr>
            <w:tcBorders>
              <w:top w:val="none" w:color="000000" w:sz="4" w:space="0"/>
              <w:left w:val="single" w:color="auto" w:sz="8" w:space="0"/>
              <w:bottom w:val="single" w:color="auto" w:sz="4" w:space="0"/>
              <w:right w:val="single" w:color="auto" w:sz="4" w:space="0"/>
            </w:tcBorders>
            <w:tcW w:w="874" w:type="dxa"/>
            <w:vAlign w:val="center"/>
            <w:textDirection w:val="lrTb"/>
            <w:noWrap w:val="false"/>
          </w:tcPr>
          <w:p>
            <w:pPr>
              <w:jc w:val="center"/>
              <w:spacing w:line="300" w:lineRule="auto"/>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jc w:val="center"/>
              <w:spacing w:line="300" w:lineRule="auto"/>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974" w:type="dxa"/>
            <w:vAlign w:val="center"/>
            <w:textDirection w:val="lrTb"/>
            <w:noWrap w:val="false"/>
          </w:tcPr>
          <w:p>
            <w:pPr>
              <w:jc w:val="center"/>
              <w:spacing w:line="300" w:lineRule="auto"/>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spacing w:line="300" w:lineRule="auto"/>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spacing w:line="300" w:lineRule="auto"/>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300" w:lineRule="auto"/>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3042" w:type="dxa"/>
            <w:vAlign w:val="center"/>
            <w:textDirection w:val="lrTb"/>
            <w:noWrap w:val="false"/>
          </w:tcPr>
          <w:p>
            <w:pPr>
              <w:jc w:val="center"/>
              <w:spacing w:line="30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r>
      <w:tr>
        <w:trPr>
          <w:trHeight w:val="293"/>
        </w:trPr>
        <w:tc>
          <w:tcPr>
            <w:tcBorders>
              <w:top w:val="single" w:color="auto" w:sz="4" w:space="0"/>
              <w:left w:val="single" w:color="auto" w:sz="4" w:space="0"/>
              <w:right w:val="single" w:color="auto" w:sz="4" w:space="0"/>
            </w:tcBorders>
            <w:tcW w:w="874" w:type="dxa"/>
            <w:vAlign w:val="center"/>
            <w:textDirection w:val="lrTb"/>
            <w:noWrap/>
          </w:tcPr>
          <w:p>
            <w:pPr>
              <w:jc w:val="center"/>
              <w:spacing w:line="300" w:lineRule="auto"/>
              <w:rPr>
                <w:rFonts w:cs="宋体" w:asciiTheme="minorEastAsia" w:hAnsiTheme="minorEastAsia" w:eastAsiaTheme="minorEastAsia"/>
                <w:bCs/>
                <w:sz w:val="24"/>
              </w:rPr>
            </w:pPr>
            <w:r>
              <w:rPr>
                <w:rFonts w:cs="宋体" w:asciiTheme="minorEastAsia" w:hAnsiTheme="minorEastAsia" w:eastAsiaTheme="minorEastAsia"/>
                <w:bCs/>
                <w:sz w:val="24"/>
              </w:rPr>
            </w:r>
            <w:r/>
          </w:p>
        </w:tc>
        <w:tc>
          <w:tcPr>
            <w:tcBorders>
              <w:top w:val="single" w:color="auto" w:sz="4" w:space="0"/>
              <w:left w:val="none" w:color="000000" w:sz="4" w:space="0"/>
              <w:bottom w:val="single" w:color="auto" w:sz="4" w:space="0"/>
              <w:right w:val="single" w:color="auto" w:sz="4" w:space="0"/>
            </w:tcBorders>
            <w:tcW w:w="1441" w:type="dxa"/>
            <w:vAlign w:val="center"/>
            <w:textDirection w:val="lrTb"/>
            <w:noWrap/>
          </w:tcPr>
          <w:p>
            <w:pPr>
              <w:jc w:val="center"/>
              <w:spacing w:line="300" w:lineRule="auto"/>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none" w:color="000000" w:sz="4" w:space="0"/>
              <w:bottom w:val="single" w:color="auto" w:sz="4" w:space="0"/>
              <w:right w:val="single" w:color="auto" w:sz="4" w:space="0"/>
            </w:tcBorders>
            <w:tcW w:w="974" w:type="dxa"/>
            <w:vAlign w:val="center"/>
            <w:textDirection w:val="lrTb"/>
            <w:noWrap/>
          </w:tcPr>
          <w:p>
            <w:pPr>
              <w:jc w:val="center"/>
              <w:spacing w:line="300" w:lineRule="auto"/>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tcPr>
          <w:p>
            <w:pPr>
              <w:jc w:val="center"/>
              <w:spacing w:line="300" w:lineRule="auto"/>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ind w:firstLine="420"/>
              <w:spacing w:line="300" w:lineRule="auto"/>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jc w:val="center"/>
              <w:spacing w:line="300" w:lineRule="auto"/>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none" w:color="000000" w:sz="4" w:space="0"/>
              <w:bottom w:val="single" w:color="auto" w:sz="4" w:space="0"/>
              <w:right w:val="single" w:color="auto" w:sz="4" w:space="0"/>
            </w:tcBorders>
            <w:tcW w:w="3042" w:type="dxa"/>
            <w:vAlign w:val="center"/>
            <w:textDirection w:val="lrTb"/>
            <w:noWrap w:val="false"/>
          </w:tcPr>
          <w:p>
            <w:pPr>
              <w:jc w:val="center"/>
              <w:spacing w:line="30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r>
      <w:tr>
        <w:trPr>
          <w:trHeight w:val="480"/>
        </w:trPr>
        <w:tc>
          <w:tcPr>
            <w:tcBorders>
              <w:top w:val="single" w:color="auto" w:sz="4" w:space="0"/>
              <w:left w:val="single" w:color="auto" w:sz="8" w:space="0"/>
              <w:bottom w:val="single" w:color="auto" w:sz="4" w:space="0"/>
              <w:right w:val="single" w:color="auto" w:sz="4" w:space="0"/>
            </w:tcBorders>
            <w:tcW w:w="874" w:type="dxa"/>
            <w:vAlign w:val="center"/>
            <w:textDirection w:val="lrTb"/>
            <w:noWrap/>
          </w:tcPr>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合计</w:t>
            </w:r>
            <w:r/>
          </w:p>
        </w:tc>
        <w:tc>
          <w:tcPr>
            <w:gridSpan w:val="6"/>
            <w:tcBorders>
              <w:top w:val="single" w:color="auto" w:sz="4" w:space="0"/>
              <w:left w:val="none" w:color="000000" w:sz="4" w:space="0"/>
              <w:bottom w:val="single" w:color="auto" w:sz="4" w:space="0"/>
              <w:right w:val="single" w:color="auto" w:sz="4" w:space="0"/>
            </w:tcBorders>
            <w:tcW w:w="8788" w:type="dxa"/>
            <w:vAlign w:val="center"/>
            <w:textDirection w:val="lrTb"/>
            <w:noWrap/>
          </w:tcPr>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大写 ：</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　  小写：</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元</w:t>
            </w:r>
            <w:r/>
          </w:p>
        </w:tc>
      </w:tr>
    </w:tbl>
    <w:p>
      <w:pPr>
        <w:ind w:firstLine="472"/>
        <w:spacing w:line="300" w:lineRule="auto"/>
        <w:rPr>
          <w:rFonts w:cs="新宋体" w:asciiTheme="minorEastAsia" w:hAnsiTheme="minorEastAsia" w:eastAsiaTheme="minorEastAsia"/>
          <w:b/>
          <w:color w:val="0000ff"/>
          <w:sz w:val="24"/>
        </w:rPr>
      </w:pPr>
      <w:r>
        <w:rPr>
          <w:rFonts w:hint="eastAsia" w:cs="新宋体" w:asciiTheme="minorEastAsia" w:hAnsiTheme="minorEastAsia" w:eastAsiaTheme="minorEastAsia"/>
          <w:b/>
          <w:sz w:val="24"/>
        </w:rPr>
        <w:t xml:space="preserve">2、</w:t>
      </w:r>
      <w:r>
        <w:rPr>
          <w:rFonts w:hint="eastAsia" w:asciiTheme="minorEastAsia" w:hAnsiTheme="minorEastAsia" w:eastAsiaTheme="minorEastAsia"/>
          <w:b/>
          <w:color w:val="000000"/>
          <w:sz w:val="24"/>
        </w:rPr>
        <w:t xml:space="preserve">本工程付款方式</w:t>
      </w:r>
      <w:r>
        <w:rPr>
          <w:rFonts w:hint="eastAsia" w:cs="新宋体" w:asciiTheme="minorEastAsia" w:hAnsiTheme="minorEastAsia" w:eastAsiaTheme="minorEastAsia"/>
          <w:b/>
          <w:color w:val="0000ff"/>
          <w:sz w:val="24"/>
        </w:rPr>
        <w:t xml:space="preserve">：</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3、工程竣工结算时：工程量超出的，合同价款不予增加；工程量未超出的，则按实计取，中标单价不予调整。</w:t>
      </w:r>
      <w:r/>
    </w:p>
    <w:p>
      <w:pPr>
        <w:ind w:firstLine="482"/>
        <w:spacing w:line="300" w:lineRule="auto"/>
        <w:rPr>
          <w:rFonts w:asciiTheme="minorEastAsia" w:hAnsiTheme="minorEastAsia" w:eastAsiaTheme="minorEastAsia"/>
          <w:b/>
          <w:color w:val="ff0000"/>
          <w:sz w:val="24"/>
        </w:rPr>
        <w:outlineLvl w:val="0"/>
      </w:pPr>
      <w:r>
        <w:rPr>
          <w:rFonts w:hint="eastAsia" w:asciiTheme="minorEastAsia" w:hAnsiTheme="minorEastAsia" w:eastAsiaTheme="minorEastAsia"/>
          <w:b/>
          <w:color w:val="ff0000"/>
          <w:sz w:val="24"/>
        </w:rPr>
        <w:t xml:space="preserve">六、淮安市工程建设领域保障农民工工资支付专项条款</w:t>
      </w:r>
      <w:r/>
    </w:p>
    <w:p>
      <w:pPr>
        <w:ind w:firstLine="480"/>
        <w:spacing w:line="300" w:lineRule="auto"/>
        <w:rPr>
          <w:rFonts w:asciiTheme="minorEastAsia" w:hAnsiTheme="minorEastAsia" w:eastAsiaTheme="minorEastAsia"/>
          <w:color w:val="ff0000"/>
          <w:sz w:val="24"/>
        </w:rPr>
      </w:pPr>
      <w:r>
        <w:rPr>
          <w:rFonts w:asciiTheme="minorEastAsia" w:hAnsiTheme="minorEastAsia" w:eastAsiaTheme="minorEastAsia"/>
          <w:color w:val="ff0000"/>
          <w:sz w:val="24"/>
        </w:rPr>
        <w:t xml:space="preserve">核心要求：本项目严格执行《淮安市工程建设领域保障农民工工资支付七条措施》，所有工程项目建设单位、施工总承包单位及分包单位不得以任何理由不落实保障农民工工资支付四项制度（农民工实名制管理、工资专用账户、总包代发、工资保证金）。对未依法落实的，由人社、行业主管部门依法责令限期改正；对拒不改正的，依法给予行政处罚。属地政府对农民工工资支付保障工作全面承担属地管理责任，对未依法履行职责的工作人员，依法依规依纪给予处分。</w:t>
      </w:r>
      <w:r/>
    </w:p>
    <w:p>
      <w:pPr>
        <w:numPr>
          <w:ilvl w:val="0"/>
          <w:numId w:val="7"/>
        </w:numPr>
        <w:ind w:firstLine="480"/>
        <w:spacing w:line="300" w:lineRule="auto"/>
        <w:rPr>
          <w:rFonts w:asciiTheme="minorEastAsia" w:hAnsiTheme="minorEastAsia" w:eastAsiaTheme="minorEastAsia"/>
          <w:color w:val="ff0000"/>
          <w:sz w:val="24"/>
        </w:rPr>
      </w:pPr>
      <w:r>
        <w:rPr>
          <w:rFonts w:asciiTheme="minorEastAsia" w:hAnsiTheme="minorEastAsia" w:eastAsiaTheme="minorEastAsia"/>
          <w:color w:val="ff0000"/>
          <w:sz w:val="24"/>
        </w:rPr>
        <w:t xml:space="preserve">甲方保障责任</w:t>
      </w:r>
      <w:r/>
    </w:p>
    <w:p>
      <w:pPr>
        <w:ind w:firstLine="480"/>
        <w:spacing w:line="300" w:lineRule="auto"/>
        <w:rPr>
          <w:rFonts w:asciiTheme="minorEastAsia" w:hAnsiTheme="minorEastAsia" w:eastAsiaTheme="minorEastAsia"/>
          <w:color w:val="ff0000"/>
          <w:sz w:val="24"/>
        </w:rPr>
      </w:pPr>
      <w:r>
        <w:rPr>
          <w:rFonts w:hint="eastAsia" w:asciiTheme="minorEastAsia" w:hAnsiTheme="minorEastAsia" w:eastAsiaTheme="minorEastAsia"/>
          <w:color w:val="ff0000"/>
          <w:sz w:val="24"/>
        </w:rPr>
        <w:t xml:space="preserve">1、</w:t>
      </w:r>
      <w:r>
        <w:rPr>
          <w:rFonts w:asciiTheme="minorEastAsia" w:hAnsiTheme="minorEastAsia" w:eastAsiaTheme="minorEastAsia"/>
          <w:color w:val="ff0000"/>
          <w:sz w:val="24"/>
        </w:rPr>
        <w:t xml:space="preserve">严格落实属地管理责任，全程监督乙方农民工工资支付四项制度落实情况，开工前核查乙方工资专用账户设立、工资一次性足额预存、工资保证金缴纳相关材料，不符合要求的不予批准开工。</w:t>
      </w:r>
      <w:r/>
    </w:p>
    <w:p>
      <w:pPr>
        <w:ind w:firstLine="480"/>
        <w:spacing w:line="300" w:lineRule="auto"/>
        <w:rPr>
          <w:rFonts w:asciiTheme="minorEastAsia" w:hAnsiTheme="minorEastAsia" w:eastAsiaTheme="minorEastAsia"/>
          <w:color w:val="ff0000"/>
          <w:sz w:val="24"/>
        </w:rPr>
      </w:pPr>
      <w:r>
        <w:rPr>
          <w:rFonts w:hint="eastAsia" w:asciiTheme="minorEastAsia" w:hAnsiTheme="minorEastAsia" w:eastAsiaTheme="minorEastAsia"/>
          <w:color w:val="ff0000"/>
          <w:sz w:val="24"/>
        </w:rPr>
        <w:t xml:space="preserve">2、工程款拨付时，单独列支人工费用，优先保障农民工工资资金需求，人工费用直接拨付至乙方农民工工资专用账户，确保专款专用。</w:t>
      </w:r>
      <w:r/>
    </w:p>
    <w:p>
      <w:pPr>
        <w:ind w:firstLine="480"/>
        <w:spacing w:line="300" w:lineRule="auto"/>
        <w:rPr>
          <w:rFonts w:asciiTheme="minorEastAsia" w:hAnsiTheme="minorEastAsia" w:eastAsiaTheme="minorEastAsia"/>
          <w:color w:val="ff0000"/>
          <w:sz w:val="24"/>
        </w:rPr>
      </w:pPr>
      <w:r>
        <w:rPr>
          <w:rFonts w:hint="eastAsia" w:asciiTheme="minorEastAsia" w:hAnsiTheme="minorEastAsia" w:eastAsiaTheme="minorEastAsia"/>
          <w:color w:val="ff0000"/>
          <w:sz w:val="24"/>
        </w:rPr>
        <w:t xml:space="preserve">3、</w:t>
      </w:r>
      <w:r>
        <w:rPr>
          <w:rFonts w:asciiTheme="minorEastAsia" w:hAnsiTheme="minorEastAsia" w:eastAsiaTheme="minorEastAsia"/>
          <w:color w:val="ff0000"/>
          <w:sz w:val="24"/>
        </w:rPr>
        <w:t xml:space="preserve">工程竣工验收环节，必须核查乙方提供的农民工工资足额支付到位证明、工资发放台账、农民工签字确认记录，相关材料全部存入项目档案，未提供合格工资支付证明的，不予办理竣工验收及尾款拨付手续。</w:t>
      </w:r>
      <w:r/>
    </w:p>
    <w:p>
      <w:pPr>
        <w:ind w:firstLine="480"/>
        <w:spacing w:line="300" w:lineRule="auto"/>
        <w:rPr>
          <w:rFonts w:asciiTheme="minorEastAsia" w:hAnsiTheme="minorEastAsia" w:eastAsiaTheme="minorEastAsia"/>
          <w:color w:val="ff0000"/>
          <w:sz w:val="24"/>
        </w:rPr>
      </w:pPr>
      <w:r>
        <w:rPr>
          <w:rFonts w:asciiTheme="minorEastAsia" w:hAnsiTheme="minorEastAsia" w:eastAsiaTheme="minorEastAsia"/>
          <w:color w:val="ff0000"/>
          <w:sz w:val="24"/>
        </w:rPr>
        <w:t xml:space="preserve">（二）乙方保障责任</w:t>
      </w:r>
      <w:r/>
    </w:p>
    <w:p>
      <w:pPr>
        <w:ind w:firstLine="480"/>
        <w:spacing w:line="300" w:lineRule="auto"/>
        <w:rPr>
          <w:rFonts w:asciiTheme="minorEastAsia" w:hAnsiTheme="minorEastAsia" w:eastAsiaTheme="minorEastAsia"/>
          <w:color w:val="ff0000"/>
          <w:sz w:val="24"/>
        </w:rPr>
      </w:pPr>
      <w:r>
        <w:rPr>
          <w:rFonts w:hint="eastAsia" w:asciiTheme="minorEastAsia" w:hAnsiTheme="minorEastAsia" w:eastAsiaTheme="minorEastAsia"/>
          <w:color w:val="ff0000"/>
          <w:sz w:val="24"/>
        </w:rPr>
        <w:t xml:space="preserve">1、</w:t>
      </w:r>
      <w:r>
        <w:rPr>
          <w:rFonts w:asciiTheme="minorEastAsia" w:hAnsiTheme="minorEastAsia" w:eastAsiaTheme="minorEastAsia"/>
          <w:color w:val="ff0000"/>
          <w:sz w:val="24"/>
        </w:rPr>
        <w:t xml:space="preserve">开工前必须签订《农民工工资支付保障承诺书》，加盖单位公章及法定代表人签字，作为合同附件；按规定开立本项目专属农民工工资专用账户，一次性足额预存农民工工资，缴纳工资保证金，相关开户证明、预存凭证、保证金缴纳凭证提交甲方备案。</w:t>
      </w:r>
      <w:r/>
    </w:p>
    <w:p>
      <w:pPr>
        <w:ind w:firstLine="480"/>
        <w:spacing w:line="300" w:lineRule="auto"/>
        <w:rPr>
          <w:rFonts w:asciiTheme="minorEastAsia" w:hAnsiTheme="minorEastAsia" w:eastAsiaTheme="minorEastAsia"/>
          <w:color w:val="ff0000"/>
          <w:sz w:val="24"/>
        </w:rPr>
      </w:pPr>
      <w:r>
        <w:rPr>
          <w:rFonts w:hint="eastAsia" w:asciiTheme="minorEastAsia" w:hAnsiTheme="minorEastAsia" w:eastAsiaTheme="minorEastAsia"/>
          <w:color w:val="ff0000"/>
          <w:sz w:val="24"/>
        </w:rPr>
        <w:t xml:space="preserve">2、</w:t>
      </w:r>
      <w:r>
        <w:rPr>
          <w:rFonts w:asciiTheme="minorEastAsia" w:hAnsiTheme="minorEastAsia" w:eastAsiaTheme="minorEastAsia"/>
          <w:color w:val="ff0000"/>
          <w:sz w:val="24"/>
        </w:rPr>
        <w:t xml:space="preserve">全面落实农民工实名制管理，所有进场农民工必须签订劳动合同，实名登记身份信息、考勤记录，建立完整用工台账，严禁使用零散无备案用工，施工现场公示维权信息及工资发放明细。</w:t>
      </w:r>
      <w:r/>
    </w:p>
    <w:p>
      <w:pPr>
        <w:ind w:firstLine="480"/>
        <w:spacing w:line="300" w:lineRule="auto"/>
        <w:rPr>
          <w:rFonts w:asciiTheme="minorEastAsia" w:hAnsiTheme="minorEastAsia" w:eastAsiaTheme="minorEastAsia"/>
          <w:color w:val="ff0000"/>
          <w:sz w:val="24"/>
        </w:rPr>
      </w:pPr>
      <w:r>
        <w:rPr>
          <w:rFonts w:hint="eastAsia" w:asciiTheme="minorEastAsia" w:hAnsiTheme="minorEastAsia" w:eastAsiaTheme="minorEastAsia"/>
          <w:color w:val="ff0000"/>
          <w:sz w:val="24"/>
        </w:rPr>
        <w:t xml:space="preserve">3、</w:t>
      </w:r>
      <w:r>
        <w:rPr>
          <w:rFonts w:asciiTheme="minorEastAsia" w:hAnsiTheme="minorEastAsia" w:eastAsiaTheme="minorEastAsia"/>
          <w:color w:val="ff0000"/>
          <w:sz w:val="24"/>
        </w:rPr>
        <w:t xml:space="preserve">严格执行总包代发制度，按月核算农民工工作量，编制工资表并经农民工本人签字确认，通过工资专用账户委托银行足额发放工资，留存工资发放流水、签字记录、公示照片等资料，备查期限不少于3年。</w:t>
      </w:r>
      <w:r/>
    </w:p>
    <w:p>
      <w:pPr>
        <w:ind w:firstLine="480"/>
        <w:spacing w:line="300" w:lineRule="auto"/>
        <w:rPr>
          <w:rFonts w:asciiTheme="minorEastAsia" w:hAnsiTheme="minorEastAsia" w:eastAsiaTheme="minorEastAsia"/>
          <w:color w:val="ff0000"/>
          <w:sz w:val="24"/>
        </w:rPr>
      </w:pPr>
      <w:r>
        <w:rPr>
          <w:rFonts w:hint="eastAsia" w:asciiTheme="minorEastAsia" w:hAnsiTheme="minorEastAsia" w:eastAsiaTheme="minorEastAsia"/>
          <w:color w:val="ff0000"/>
          <w:sz w:val="24"/>
        </w:rPr>
        <w:t xml:space="preserve">4、</w:t>
      </w:r>
      <w:r>
        <w:rPr>
          <w:rFonts w:asciiTheme="minorEastAsia" w:hAnsiTheme="minorEastAsia" w:eastAsiaTheme="minorEastAsia"/>
          <w:color w:val="ff0000"/>
          <w:sz w:val="24"/>
        </w:rPr>
        <w:t xml:space="preserve">严禁转包、违法分包工程，严禁将农民工工资拨付至包工头、班组长个人账户，严禁拖欠、克扣农民工工资；若发生欠薪行为，甲方有权暂停拨付工程款，责令乙方限期结清，同时扣除相应履约保证金，由此造成的一切损失由乙方承担。</w:t>
      </w:r>
      <w:r/>
    </w:p>
    <w:p>
      <w:pPr>
        <w:ind w:firstLine="480"/>
        <w:spacing w:line="300" w:lineRule="auto"/>
        <w:rPr>
          <w:rFonts w:asciiTheme="minorEastAsia" w:hAnsiTheme="minorEastAsia" w:eastAsiaTheme="minorEastAsia"/>
          <w:color w:val="ff0000"/>
          <w:sz w:val="24"/>
        </w:rPr>
      </w:pPr>
      <w:r>
        <w:rPr>
          <w:rFonts w:hint="eastAsia" w:asciiTheme="minorEastAsia" w:hAnsiTheme="minorEastAsia" w:eastAsiaTheme="minorEastAsia"/>
          <w:color w:val="ff0000"/>
          <w:sz w:val="24"/>
        </w:rPr>
        <w:t xml:space="preserve">5</w:t>
      </w:r>
      <w:r>
        <w:rPr>
          <w:rFonts w:asciiTheme="minorEastAsia" w:hAnsiTheme="minorEastAsia" w:eastAsiaTheme="minorEastAsia"/>
          <w:color w:val="ff0000"/>
          <w:sz w:val="24"/>
        </w:rPr>
        <w:t xml:space="preserve">工程完工验收前，必须完成全部农民工工资结清工作，出具加盖公章的《农民工工资支付结清证明》，附完整工资发放台账，经甲方核查确认后，方可进入验收流程。</w:t>
      </w:r>
      <w:r/>
    </w:p>
    <w:p>
      <w:pPr>
        <w:ind w:firstLine="480"/>
        <w:spacing w:line="300" w:lineRule="auto"/>
        <w:rPr>
          <w:rFonts w:asciiTheme="minorEastAsia" w:hAnsiTheme="minorEastAsia" w:eastAsiaTheme="minorEastAsia"/>
          <w:sz w:val="24"/>
        </w:rPr>
        <w:outlineLvl w:val="0"/>
      </w:pPr>
      <w:r/>
      <w:bookmarkStart w:id="114" w:name="_Toc19043"/>
      <w:r>
        <w:rPr>
          <w:rFonts w:hint="eastAsia" w:asciiTheme="minorEastAsia" w:hAnsiTheme="minorEastAsia" w:eastAsiaTheme="minorEastAsia"/>
          <w:sz w:val="24"/>
        </w:rPr>
        <w:t xml:space="preserve">七、双方职责：</w:t>
      </w:r>
      <w:bookmarkEnd w:id="114"/>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    甲方职责：</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1、甲方在开工前，按有关文件、规范明确工程施工相关任务和要求。</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2、甲方接到乙方提交的开工申请书或开工报告后，应及时组织审查和批准。</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3、甲方应按发包文件的内容或协商一致的意见提供乙方组织施工的相关条件。</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4、甲方应按本合同所明确的付款办法，按时付款。</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5、甲方应及时做好施工过程中的矛盾协调工作。</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乙方职责：</w:t>
      </w:r>
      <w:r/>
    </w:p>
    <w:p>
      <w:pPr>
        <w:ind w:firstLine="470"/>
        <w:spacing w:line="30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1、乙方选派的项目负责人</w:t>
      </w:r>
      <w:r>
        <w:rPr>
          <w:rFonts w:asciiTheme="minorEastAsia" w:hAnsiTheme="minorEastAsia" w:eastAsiaTheme="minorEastAsia"/>
          <w:bCs/>
          <w:sz w:val="24"/>
        </w:rPr>
        <w:t xml:space="preserve">在工程施工期间必须常</w:t>
      </w:r>
      <w:r>
        <w:rPr>
          <w:rFonts w:hint="eastAsia" w:asciiTheme="minorEastAsia" w:hAnsiTheme="minorEastAsia" w:eastAsiaTheme="minorEastAsia"/>
          <w:bCs/>
          <w:sz w:val="24"/>
        </w:rPr>
        <w:t xml:space="preserve">驻施工现场，全面负责施工期间的全面管理。该项目负责人，未经甲方同意不得擅自更换，如变更事先必须经甲方书面同意。若违背上述条款视为乙方违约，其履约保证金不予返还，甲方有权单方解除合同并追究由此给甲方带来的一切损失。</w:t>
      </w:r>
      <w:r/>
    </w:p>
    <w:p>
      <w:pPr>
        <w:ind w:firstLine="470"/>
        <w:spacing w:line="30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2、本工程严禁乙方转包或非法分包，否则，按照法律、法规的规定追究乙方的责任，并按照标的额的1%从履约保证金中扣除。</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3、乙方保证按合同（含招投标文件、双方协商一致的书面文书）的内容，按期保质完成工程任务，逾期完工的，按每天1000元处罚从工程款中扣除。</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4、乙方在开工前必须按规定办理与施工相关的一切手续，包括：在签订合同前交纳合同价的1%作为履约保证金、向甲方提供施工方案、开工报告等。否则乙方不得开工，若乙方三天内不办理上述手续，甲方取消乙方的中标资格。</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5、工程施工期间，如乙方无正当理由终止工程施工，甲方除不结算已经施工部分的费用外，并扣罚履约保证金。由此而产生的后果由乙方负责。</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6、乙方应积极做好矛盾的协调处理工作。</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7、乙方在工程竣工验收后须向甲方提供施工前、施工中、竣工后的照片。</w:t>
      </w:r>
      <w:r/>
    </w:p>
    <w:p>
      <w:pPr>
        <w:ind w:firstLine="480"/>
        <w:spacing w:line="300" w:lineRule="auto"/>
        <w:rPr>
          <w:rFonts w:asciiTheme="minorEastAsia" w:hAnsiTheme="minorEastAsia" w:eastAsiaTheme="minorEastAsia"/>
          <w:sz w:val="24"/>
        </w:rPr>
        <w:outlineLvl w:val="0"/>
      </w:pPr>
      <w:r/>
      <w:bookmarkStart w:id="115" w:name="_Toc5366"/>
      <w:r>
        <w:rPr>
          <w:rFonts w:hint="eastAsia" w:asciiTheme="minorEastAsia" w:hAnsiTheme="minorEastAsia" w:eastAsiaTheme="minorEastAsia"/>
          <w:sz w:val="24"/>
        </w:rPr>
        <w:t xml:space="preserve">八、合同附件</w:t>
      </w:r>
      <w:bookmarkEnd w:id="115"/>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  附件</w:t>
      </w: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：工程质量保修书</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  附件2：建设工程承发包安全管理协议 </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  附件3：建设工程廉政责任书</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  附件4：淮安市盱眙县村级公益事业一事一议财政奖补道路建设项目质量管理暂行规定  </w:t>
      </w:r>
      <w:r/>
    </w:p>
    <w:p>
      <w:pPr>
        <w:ind w:firstLine="480"/>
        <w:spacing w:line="300" w:lineRule="auto"/>
        <w:rPr>
          <w:rFonts w:asciiTheme="minorEastAsia" w:hAnsiTheme="minorEastAsia" w:eastAsiaTheme="minorEastAsia"/>
          <w:sz w:val="24"/>
        </w:rPr>
        <w:outlineLvl w:val="0"/>
      </w:pPr>
      <w:r/>
      <w:bookmarkStart w:id="116" w:name="_Toc6857"/>
      <w:r>
        <w:rPr>
          <w:rFonts w:hint="eastAsia" w:asciiTheme="minorEastAsia" w:hAnsiTheme="minorEastAsia" w:eastAsiaTheme="minorEastAsia"/>
          <w:sz w:val="24"/>
        </w:rPr>
        <w:t xml:space="preserve">九、本合同经双方法定代表人或委托代理人签名并分别盖单位公章后生效。</w:t>
      </w:r>
      <w:bookmarkEnd w:id="116"/>
      <w:r/>
      <w:r/>
    </w:p>
    <w:p>
      <w:pPr>
        <w:ind w:firstLine="480"/>
        <w:spacing w:line="300" w:lineRule="auto"/>
        <w:rPr>
          <w:rFonts w:asciiTheme="minorEastAsia" w:hAnsiTheme="minorEastAsia" w:eastAsiaTheme="minorEastAsia"/>
          <w:sz w:val="24"/>
        </w:rPr>
        <w:outlineLvl w:val="0"/>
      </w:pPr>
      <w:r/>
      <w:bookmarkStart w:id="117" w:name="_Toc26327"/>
      <w:r>
        <w:rPr>
          <w:rFonts w:hint="eastAsia" w:asciiTheme="minorEastAsia" w:hAnsiTheme="minorEastAsia" w:eastAsiaTheme="minorEastAsia"/>
          <w:sz w:val="24"/>
        </w:rPr>
        <w:t xml:space="preserve">十、本合同一式陆份，双方各执贰份，其余归招标备案留存。</w:t>
      </w:r>
      <w:bookmarkEnd w:id="117"/>
      <w:r/>
      <w:r/>
    </w:p>
    <w:p>
      <w:pPr>
        <w:ind w:firstLine="480"/>
        <w:spacing w:line="300" w:lineRule="auto"/>
        <w:rPr>
          <w:rFonts w:asciiTheme="minorEastAsia" w:hAnsiTheme="minorEastAsia" w:eastAsiaTheme="minorEastAsia"/>
          <w:color w:val="000000"/>
          <w:sz w:val="24"/>
        </w:rPr>
        <w:outlineLvl w:val="0"/>
      </w:pPr>
      <w:r/>
      <w:bookmarkStart w:id="118" w:name="_Toc32651"/>
      <w:r>
        <w:rPr>
          <w:rFonts w:hint="eastAsia" w:asciiTheme="minorEastAsia" w:hAnsiTheme="minorEastAsia" w:eastAsiaTheme="minorEastAsia"/>
          <w:sz w:val="24"/>
        </w:rPr>
        <w:t xml:space="preserve">十一、合同生效后，如甲、乙双方对合同有修改或补充，应以书面形式签订，并作为主合</w:t>
      </w:r>
      <w:r>
        <w:rPr>
          <w:rFonts w:hint="eastAsia" w:asciiTheme="minorEastAsia" w:hAnsiTheme="minorEastAsia" w:eastAsiaTheme="minorEastAsia"/>
          <w:color w:val="000000"/>
          <w:sz w:val="24"/>
        </w:rPr>
        <w:t xml:space="preserve">同不可分割的一部分，与主合同有同等法律效力。</w:t>
      </w:r>
      <w:bookmarkEnd w:id="118"/>
      <w:r/>
      <w:r/>
    </w:p>
    <w:p>
      <w:pPr>
        <w:ind w:firstLine="480"/>
        <w:spacing w:line="300" w:lineRule="auto"/>
        <w:rPr>
          <w:rFonts w:asciiTheme="minorEastAsia" w:hAnsiTheme="minorEastAsia" w:eastAsiaTheme="minorEastAsia"/>
          <w:color w:val="000000"/>
          <w:sz w:val="24"/>
        </w:rPr>
        <w:outlineLvl w:val="0"/>
      </w:pPr>
      <w:r/>
      <w:bookmarkStart w:id="119" w:name="_Toc16010"/>
      <w:r>
        <w:rPr>
          <w:rFonts w:hint="eastAsia" w:asciiTheme="minorEastAsia" w:hAnsiTheme="minorEastAsia" w:eastAsiaTheme="minorEastAsia"/>
          <w:color w:val="000000"/>
          <w:sz w:val="24"/>
        </w:rPr>
        <w:t xml:space="preserve">十二、本协议未尽事宜，由双方协商解决。</w:t>
      </w:r>
      <w:bookmarkEnd w:id="119"/>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　　甲    方：                            乙    方：</w:t>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　　法人代表：                            法人代表：</w:t>
      </w:r>
      <w:r/>
    </w:p>
    <w:p>
      <w:pPr>
        <w:spacing w:line="30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授权委托人：                          授权委托人：</w:t>
      </w:r>
      <w:r/>
    </w:p>
    <w:p>
      <w:pPr>
        <w:spacing w:line="30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联 系 人：                            联 系 人：</w:t>
      </w:r>
      <w:r/>
    </w:p>
    <w:p>
      <w:pPr>
        <w:spacing w:line="30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联系电话：                            联系电话：</w:t>
      </w:r>
      <w:r/>
    </w:p>
    <w:p>
      <w:pPr>
        <w:spacing w:line="30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开户银行：          　                开户银行：</w:t>
      </w:r>
      <w:r/>
    </w:p>
    <w:p>
      <w:pPr>
        <w:spacing w:line="30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帐    号：                            帐    号：</w:t>
      </w:r>
      <w:r/>
    </w:p>
    <w:p>
      <w:pPr>
        <w:pStyle w:val="1067"/>
        <w:spacing w:line="320" w:lineRule="exact"/>
        <w:rPr>
          <w:rFonts w:ascii="宋体" w:hAnsi="宋体" w:cs="宋体"/>
          <w:b/>
          <w:bCs/>
          <w:color w:val="000000" w:themeColor="text1"/>
          <w:szCs w:val="21"/>
        </w:rPr>
      </w:pPr>
      <w:r>
        <w:rPr>
          <w:rFonts w:hint="eastAsia" w:asciiTheme="minorEastAsia" w:hAnsiTheme="minorEastAsia" w:eastAsiaTheme="minorEastAsia"/>
          <w:color w:val="000000"/>
          <w:sz w:val="24"/>
        </w:rPr>
        <w:t xml:space="preserve">　　签订日期：</w:t>
      </w:r>
      <w:r>
        <w:rPr>
          <w:rFonts w:hint="eastAsia" w:asciiTheme="minorEastAsia" w:hAnsiTheme="minorEastAsia" w:eastAsiaTheme="minorEastAsia"/>
          <w:sz w:val="24"/>
        </w:rPr>
        <w:t xml:space="preserve">2026年  月  日</w:t>
      </w:r>
      <w:r>
        <w:rPr>
          <w:rFonts w:hint="eastAsia" w:asciiTheme="minorEastAsia" w:hAnsiTheme="minorEastAsia" w:eastAsiaTheme="minorEastAsia"/>
          <w:color w:val="000000"/>
          <w:sz w:val="24"/>
        </w:rPr>
        <w:t xml:space="preserve">              签订日期：</w:t>
      </w:r>
      <w:r>
        <w:rPr>
          <w:rFonts w:hint="eastAsia" w:asciiTheme="minorEastAsia" w:hAnsiTheme="minorEastAsia" w:eastAsiaTheme="minorEastAsia"/>
          <w:sz w:val="24"/>
        </w:rPr>
        <w:t xml:space="preserve">2026年  月  日</w:t>
      </w:r>
      <w:r/>
    </w:p>
    <w:p>
      <w:pPr>
        <w:pStyle w:val="1067"/>
        <w:ind w:firstLine="3900"/>
        <w:spacing w:line="320" w:lineRule="exact"/>
        <w:rPr>
          <w:rFonts w:ascii="宋体" w:hAnsi="宋体" w:cs="宋体"/>
          <w:b/>
          <w:bCs/>
          <w:color w:val="000000" w:themeColor="text1"/>
          <w:szCs w:val="21"/>
        </w:rPr>
      </w:pPr>
      <w:r>
        <w:rPr>
          <w:rFonts w:ascii="宋体" w:hAnsi="宋体" w:cs="宋体"/>
          <w:b/>
          <w:bCs/>
          <w:color w:val="000000" w:themeColor="text1"/>
          <w:szCs w:val="21"/>
        </w:rPr>
      </w:r>
      <w:r/>
    </w:p>
    <w:p>
      <w:pPr>
        <w:pStyle w:val="1067"/>
        <w:jc w:val="center"/>
        <w:spacing w:line="320" w:lineRule="exact"/>
        <w:rPr>
          <w:rFonts w:ascii="宋体" w:hAnsi="宋体" w:cs="宋体"/>
          <w:b/>
          <w:bCs/>
          <w:color w:val="000000" w:themeColor="text1"/>
          <w:szCs w:val="21"/>
        </w:rPr>
      </w:pPr>
      <w:r>
        <w:rPr>
          <w:rFonts w:asciiTheme="minorEastAsia" w:hAnsiTheme="minorEastAsia" w:eastAsiaTheme="minorEastAsia"/>
          <w:sz w:val="24"/>
        </w:rPr>
        <w:t xml:space="preserve">第</w:t>
      </w:r>
      <w:r>
        <w:rPr>
          <w:rFonts w:hint="eastAsia" w:asciiTheme="minorEastAsia" w:hAnsiTheme="minorEastAsia" w:eastAsiaTheme="minorEastAsia"/>
          <w:sz w:val="24"/>
        </w:rPr>
        <w:t xml:space="preserve">二</w:t>
      </w:r>
      <w:r>
        <w:rPr>
          <w:rFonts w:asciiTheme="minorEastAsia" w:hAnsiTheme="minorEastAsia" w:eastAsiaTheme="minorEastAsia"/>
          <w:sz w:val="24"/>
        </w:rPr>
        <w:t xml:space="preserve">部分通用合同条款</w:t>
      </w:r>
      <w:r/>
    </w:p>
    <w:p>
      <w:pPr>
        <w:pStyle w:val="1067"/>
        <w:ind w:firstLine="315"/>
        <w:jc w:val="center"/>
        <w:spacing w:line="320" w:lineRule="exact"/>
        <w:rPr>
          <w:rFonts w:ascii="宋体" w:hAnsi="宋体"/>
          <w:szCs w:val="21"/>
        </w:rPr>
      </w:pPr>
      <w:r>
        <w:rPr>
          <w:rFonts w:hint="eastAsia" w:ascii="宋体" w:hAnsi="宋体"/>
          <w:szCs w:val="21"/>
        </w:rPr>
        <w:t xml:space="preserve">参见</w:t>
      </w:r>
      <w:r>
        <w:rPr>
          <w:rFonts w:ascii="宋体" w:hAnsi="宋体"/>
          <w:color w:val="000000"/>
          <w:szCs w:val="21"/>
        </w:rPr>
        <w:t xml:space="preserve">建设工程施工合同</w:t>
      </w:r>
      <w:r>
        <w:rPr>
          <w:rFonts w:ascii="宋体" w:hAnsi="宋体"/>
          <w:bCs/>
          <w:color w:val="000000"/>
          <w:szCs w:val="21"/>
        </w:rPr>
        <w:t xml:space="preserve">（GF—2013—</w:t>
      </w:r>
      <w:r>
        <w:rPr>
          <w:rFonts w:hint="eastAsia" w:ascii="宋体" w:hAnsi="宋体"/>
          <w:bCs/>
          <w:color w:val="000000"/>
          <w:szCs w:val="21"/>
        </w:rPr>
        <w:t xml:space="preserve">0201）</w:t>
      </w:r>
      <w:r>
        <w:rPr>
          <w:rFonts w:ascii="宋体" w:hAnsi="宋体"/>
          <w:szCs w:val="21"/>
        </w:rPr>
        <w:t xml:space="preserve">通用合同条款</w:t>
      </w:r>
      <w:r>
        <w:rPr>
          <w:rFonts w:hint="eastAsia" w:ascii="宋体" w:hAnsi="宋体"/>
          <w:szCs w:val="21"/>
        </w:rPr>
        <w:t xml:space="preserve">。</w:t>
      </w:r>
      <w:r/>
    </w:p>
    <w:p>
      <w:pPr>
        <w:jc w:val="center"/>
        <w:spacing w:line="400" w:lineRule="exact"/>
        <w:rPr>
          <w:rFonts w:ascii="宋体" w:hAnsi="宋体" w:cs="宋体"/>
          <w:b/>
          <w:bCs/>
          <w:color w:val="000000" w:themeColor="text1"/>
          <w:szCs w:val="21"/>
        </w:rPr>
      </w:pPr>
      <w:r>
        <w:rPr>
          <w:rFonts w:asciiTheme="minorEastAsia" w:hAnsiTheme="minorEastAsia" w:eastAsiaTheme="minorEastAsia"/>
          <w:sz w:val="24"/>
        </w:rPr>
        <w:t xml:space="preserve">第</w:t>
      </w:r>
      <w:r>
        <w:rPr>
          <w:rFonts w:hint="eastAsia" w:asciiTheme="minorEastAsia" w:hAnsiTheme="minorEastAsia" w:eastAsiaTheme="minorEastAsia"/>
          <w:sz w:val="24"/>
        </w:rPr>
        <w:t xml:space="preserve">三</w:t>
      </w:r>
      <w:r>
        <w:rPr>
          <w:rFonts w:asciiTheme="minorEastAsia" w:hAnsiTheme="minorEastAsia" w:eastAsiaTheme="minorEastAsia"/>
          <w:sz w:val="24"/>
        </w:rPr>
        <w:t xml:space="preserve">部分</w:t>
      </w:r>
      <w:r>
        <w:rPr>
          <w:rFonts w:hint="eastAsia" w:asciiTheme="minorEastAsia" w:hAnsiTheme="minorEastAsia" w:eastAsiaTheme="minorEastAsia"/>
          <w:sz w:val="24"/>
        </w:rPr>
        <w:t xml:space="preserve">  专用条款</w:t>
      </w:r>
      <w:r/>
    </w:p>
    <w:p>
      <w:pPr>
        <w:pStyle w:val="1067"/>
        <w:ind w:firstLine="482"/>
        <w:spacing w:line="360" w:lineRule="exact"/>
        <w:rPr>
          <w:rFonts w:ascii="宋体" w:hAnsi="宋体"/>
          <w:b/>
          <w:sz w:val="24"/>
        </w:rPr>
      </w:pPr>
      <w:r>
        <w:rPr>
          <w:rFonts w:ascii="宋体" w:hAnsi="宋体"/>
          <w:b/>
          <w:color w:val="000000"/>
          <w:sz w:val="24"/>
        </w:rPr>
        <w:t xml:space="preserve">1</w:t>
      </w:r>
      <w:bookmarkStart w:id="120" w:name="_Toc297048342"/>
      <w:r/>
      <w:bookmarkStart w:id="121" w:name="_Toc292559361"/>
      <w:r/>
      <w:bookmarkStart w:id="122" w:name="_Toc296890984"/>
      <w:r/>
      <w:bookmarkStart w:id="123" w:name="_Toc296503156"/>
      <w:r/>
      <w:bookmarkStart w:id="124" w:name="_Toc292559866"/>
      <w:r/>
      <w:bookmarkStart w:id="125" w:name="_Toc297120456"/>
      <w:r/>
      <w:bookmarkStart w:id="126" w:name="_Toc296891196"/>
      <w:r/>
      <w:bookmarkStart w:id="127" w:name="_Toc296346657"/>
      <w:r/>
      <w:bookmarkStart w:id="128" w:name="_Toc296347155"/>
      <w:r/>
      <w:bookmarkStart w:id="129" w:name="_Toc296944495"/>
      <w:r>
        <w:rPr>
          <w:rFonts w:ascii="宋体" w:hAnsi="宋体"/>
          <w:b/>
          <w:color w:val="000000"/>
          <w:sz w:val="24"/>
        </w:rPr>
        <w:t xml:space="preserve">. 一般约定</w:t>
      </w:r>
      <w:bookmarkEnd w:id="120"/>
      <w:r/>
      <w:bookmarkEnd w:id="121"/>
      <w:r/>
      <w:bookmarkEnd w:id="122"/>
      <w:r/>
      <w:bookmarkEnd w:id="123"/>
      <w:r/>
      <w:bookmarkEnd w:id="124"/>
      <w:r/>
      <w:bookmarkEnd w:id="125"/>
      <w:r/>
      <w:bookmarkEnd w:id="126"/>
      <w:r/>
      <w:bookmarkEnd w:id="127"/>
      <w:r/>
      <w:bookmarkEnd w:id="128"/>
      <w:r/>
      <w:bookmarkEnd w:id="129"/>
      <w:r/>
      <w:r/>
    </w:p>
    <w:p>
      <w:pPr>
        <w:pStyle w:val="1067"/>
        <w:ind w:firstLine="480"/>
        <w:spacing w:line="360" w:lineRule="exact"/>
        <w:rPr>
          <w:rFonts w:ascii="宋体" w:hAnsi="宋体"/>
          <w:color w:val="000000"/>
          <w:sz w:val="24"/>
        </w:rPr>
      </w:pPr>
      <w:r>
        <w:rPr>
          <w:rFonts w:ascii="宋体" w:hAnsi="宋体"/>
          <w:color w:val="000000"/>
          <w:sz w:val="24"/>
        </w:rPr>
        <w:t xml:space="preserve">1.1 词语定义</w:t>
      </w:r>
      <w:r/>
    </w:p>
    <w:p>
      <w:pPr>
        <w:pStyle w:val="1067"/>
        <w:ind w:firstLine="480"/>
        <w:spacing w:line="360" w:lineRule="exact"/>
        <w:rPr>
          <w:rFonts w:ascii="宋体" w:hAnsi="宋体"/>
          <w:color w:val="000000"/>
          <w:sz w:val="24"/>
        </w:rPr>
      </w:pPr>
      <w:r>
        <w:rPr>
          <w:rFonts w:ascii="宋体" w:hAnsi="宋体"/>
          <w:color w:val="000000"/>
          <w:sz w:val="24"/>
        </w:rPr>
        <w:t xml:space="preserve">1.1.1合同</w:t>
      </w:r>
      <w:r/>
    </w:p>
    <w:p>
      <w:pPr>
        <w:pStyle w:val="1067"/>
        <w:ind w:firstLine="480"/>
        <w:spacing w:line="360" w:lineRule="exact"/>
        <w:rPr>
          <w:rFonts w:ascii="宋体" w:hAnsi="宋体"/>
          <w:color w:val="000000"/>
          <w:sz w:val="24"/>
        </w:rPr>
      </w:pPr>
      <w:r>
        <w:rPr>
          <w:rFonts w:ascii="宋体" w:hAnsi="宋体"/>
          <w:color w:val="000000"/>
          <w:sz w:val="24"/>
        </w:rPr>
        <w:t xml:space="preserve">1.1.1.10其他合同文件包括：</w:t>
      </w:r>
      <w:r>
        <w:rPr>
          <w:rFonts w:hint="eastAsia" w:ascii="宋体" w:hAnsi="宋体"/>
          <w:color w:val="000000"/>
          <w:sz w:val="24"/>
          <w:u w:val="single"/>
        </w:rPr>
        <w:t xml:space="preserve">招标文件、投标文件等    </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1.1.2 合同当事人及其他相关方</w:t>
      </w:r>
      <w:r/>
    </w:p>
    <w:p>
      <w:pPr>
        <w:pStyle w:val="1067"/>
        <w:ind w:firstLine="480"/>
        <w:spacing w:line="360" w:lineRule="exact"/>
        <w:rPr>
          <w:rFonts w:ascii="宋体" w:hAnsi="宋体"/>
          <w:color w:val="000000"/>
          <w:sz w:val="24"/>
        </w:rPr>
      </w:pPr>
      <w:r>
        <w:rPr>
          <w:rFonts w:ascii="宋体" w:hAnsi="宋体"/>
          <w:color w:val="000000"/>
          <w:sz w:val="24"/>
        </w:rPr>
        <w:t xml:space="preserve">1.1.2.4监理人：</w:t>
      </w:r>
      <w:r/>
    </w:p>
    <w:p>
      <w:pPr>
        <w:pStyle w:val="1067"/>
        <w:ind w:firstLine="480"/>
        <w:spacing w:line="360" w:lineRule="exact"/>
        <w:rPr>
          <w:rFonts w:ascii="宋体" w:hAnsi="宋体"/>
          <w:color w:val="000000"/>
          <w:sz w:val="24"/>
        </w:rPr>
      </w:pPr>
      <w:r>
        <w:rPr>
          <w:rFonts w:ascii="宋体" w:hAnsi="宋体"/>
          <w:color w:val="000000"/>
          <w:sz w:val="24"/>
        </w:rPr>
        <w:t xml:space="preserve">名   称：</w:t>
      </w:r>
      <w:r>
        <w:rPr>
          <w:rFonts w:hint="eastAsia" w:ascii="宋体" w:hAnsi="宋体"/>
          <w:color w:val="000000"/>
          <w:sz w:val="24"/>
          <w:u w:val="single"/>
        </w:rPr>
        <w:t xml:space="preserve">        /       </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资质类别和等级：</w:t>
      </w:r>
      <w:r>
        <w:rPr>
          <w:rFonts w:hint="eastAsia" w:ascii="宋体" w:hAnsi="宋体"/>
          <w:color w:val="000000"/>
          <w:sz w:val="24"/>
          <w:u w:val="single"/>
        </w:rPr>
        <w:t xml:space="preserve">       /       </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联系电话：</w:t>
      </w:r>
      <w:r>
        <w:rPr>
          <w:rFonts w:hint="eastAsia" w:ascii="宋体" w:hAnsi="宋体"/>
          <w:color w:val="000000"/>
          <w:sz w:val="24"/>
          <w:u w:val="single"/>
        </w:rPr>
        <w:t xml:space="preserve">            /        </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电子信箱：通信地址：</w:t>
      </w:r>
      <w:r>
        <w:rPr>
          <w:rFonts w:hint="eastAsia" w:ascii="宋体" w:hAnsi="宋体"/>
          <w:color w:val="000000"/>
          <w:sz w:val="24"/>
          <w:u w:val="single"/>
        </w:rPr>
        <w:t xml:space="preserve">   /       </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1.1.2.5 设计人：</w:t>
      </w:r>
      <w:r/>
    </w:p>
    <w:p>
      <w:pPr>
        <w:pStyle w:val="1067"/>
        <w:ind w:firstLine="480"/>
        <w:spacing w:line="360" w:lineRule="exact"/>
        <w:rPr>
          <w:rFonts w:ascii="宋体" w:hAnsi="宋体"/>
          <w:color w:val="000000"/>
          <w:sz w:val="24"/>
          <w:u w:val="single"/>
        </w:rPr>
      </w:pPr>
      <w:r>
        <w:rPr>
          <w:rFonts w:ascii="宋体" w:hAnsi="宋体"/>
          <w:color w:val="000000"/>
          <w:sz w:val="24"/>
        </w:rPr>
        <w:t xml:space="preserve">名    称：</w:t>
      </w:r>
      <w:r>
        <w:rPr>
          <w:rFonts w:hint="eastAsia" w:ascii="宋体" w:hAnsi="宋体"/>
          <w:color w:val="000000"/>
          <w:sz w:val="24"/>
          <w:u w:val="single"/>
        </w:rPr>
        <w:t xml:space="preserve">             /         </w:t>
      </w:r>
      <w:r/>
    </w:p>
    <w:p>
      <w:pPr>
        <w:pStyle w:val="1067"/>
        <w:ind w:firstLine="480"/>
        <w:spacing w:line="360" w:lineRule="exact"/>
        <w:rPr>
          <w:rFonts w:ascii="宋体" w:hAnsi="宋体"/>
          <w:color w:val="000000"/>
          <w:sz w:val="24"/>
          <w:u w:val="single"/>
        </w:rPr>
      </w:pPr>
      <w:r>
        <w:rPr>
          <w:rFonts w:ascii="宋体" w:hAnsi="宋体"/>
          <w:color w:val="000000"/>
          <w:sz w:val="24"/>
        </w:rPr>
        <w:t xml:space="preserve">资质类别和等级：</w:t>
      </w:r>
      <w:r>
        <w:rPr>
          <w:rFonts w:hint="eastAsia" w:ascii="宋体" w:hAnsi="宋体"/>
          <w:color w:val="000000"/>
          <w:sz w:val="24"/>
          <w:u w:val="single"/>
        </w:rPr>
        <w:t xml:space="preserve">      /          </w:t>
      </w:r>
      <w:r/>
    </w:p>
    <w:p>
      <w:pPr>
        <w:pStyle w:val="1067"/>
        <w:ind w:firstLine="480"/>
        <w:spacing w:line="360" w:lineRule="exact"/>
        <w:rPr>
          <w:rFonts w:ascii="宋体" w:hAnsi="宋体"/>
          <w:color w:val="000000"/>
          <w:sz w:val="24"/>
        </w:rPr>
      </w:pPr>
      <w:r>
        <w:rPr>
          <w:rFonts w:ascii="宋体" w:hAnsi="宋体"/>
          <w:color w:val="000000"/>
          <w:sz w:val="24"/>
        </w:rPr>
        <w:t xml:space="preserve">联系电话：</w:t>
      </w:r>
      <w:r>
        <w:rPr>
          <w:rFonts w:hint="eastAsia" w:ascii="宋体" w:hAnsi="宋体"/>
          <w:color w:val="000000"/>
          <w:sz w:val="24"/>
          <w:u w:val="single"/>
        </w:rPr>
        <w:t xml:space="preserve">            /          </w:t>
      </w:r>
      <w:r/>
    </w:p>
    <w:p>
      <w:pPr>
        <w:pStyle w:val="1067"/>
        <w:ind w:firstLine="480"/>
        <w:spacing w:line="360" w:lineRule="exact"/>
        <w:rPr>
          <w:rFonts w:ascii="宋体" w:hAnsi="宋体"/>
          <w:color w:val="000000"/>
          <w:sz w:val="24"/>
          <w:u w:val="single"/>
        </w:rPr>
      </w:pPr>
      <w:r>
        <w:rPr>
          <w:rFonts w:ascii="宋体" w:hAnsi="宋体"/>
          <w:color w:val="000000"/>
          <w:sz w:val="24"/>
        </w:rPr>
        <w:t xml:space="preserve">电子信箱：</w:t>
      </w:r>
      <w:r>
        <w:rPr>
          <w:rFonts w:hint="eastAsia" w:ascii="宋体" w:hAnsi="宋体"/>
          <w:color w:val="000000"/>
          <w:sz w:val="24"/>
          <w:u w:val="single"/>
        </w:rPr>
        <w:t xml:space="preserve">           /           </w:t>
      </w:r>
      <w:r/>
    </w:p>
    <w:p>
      <w:pPr>
        <w:pStyle w:val="1067"/>
        <w:ind w:firstLine="480"/>
        <w:spacing w:line="360" w:lineRule="exact"/>
        <w:rPr>
          <w:rFonts w:ascii="宋体" w:hAnsi="宋体"/>
          <w:color w:val="000000"/>
          <w:sz w:val="24"/>
        </w:rPr>
      </w:pPr>
      <w:r>
        <w:rPr>
          <w:rFonts w:ascii="宋体" w:hAnsi="宋体"/>
          <w:color w:val="000000"/>
          <w:sz w:val="24"/>
        </w:rPr>
        <w:t xml:space="preserve">通信地址：</w:t>
      </w:r>
      <w:r>
        <w:rPr>
          <w:rFonts w:hint="eastAsia" w:ascii="宋体" w:hAnsi="宋体"/>
          <w:color w:val="000000"/>
          <w:sz w:val="24"/>
          <w:u w:val="single"/>
        </w:rPr>
        <w:t xml:space="preserve">            /          </w:t>
      </w:r>
      <w:r/>
    </w:p>
    <w:p>
      <w:pPr>
        <w:pStyle w:val="1067"/>
        <w:ind w:firstLine="480"/>
        <w:spacing w:line="360" w:lineRule="exact"/>
        <w:rPr>
          <w:rFonts w:ascii="宋体" w:hAnsi="宋体"/>
          <w:color w:val="000000"/>
          <w:sz w:val="24"/>
        </w:rPr>
      </w:pPr>
      <w:r>
        <w:rPr>
          <w:rFonts w:ascii="宋体" w:hAnsi="宋体"/>
          <w:color w:val="000000"/>
          <w:sz w:val="24"/>
        </w:rPr>
        <w:t xml:space="preserve">1.1.3 工程和设备</w:t>
      </w:r>
      <w:r/>
    </w:p>
    <w:p>
      <w:pPr>
        <w:pStyle w:val="1067"/>
        <w:ind w:firstLine="480"/>
        <w:spacing w:line="360" w:lineRule="exact"/>
        <w:rPr>
          <w:rFonts w:ascii="宋体" w:hAnsi="宋体"/>
          <w:color w:val="000000"/>
          <w:sz w:val="24"/>
        </w:rPr>
      </w:pPr>
      <w:r>
        <w:rPr>
          <w:rFonts w:ascii="宋体" w:hAnsi="宋体"/>
          <w:color w:val="000000"/>
          <w:sz w:val="24"/>
        </w:rPr>
        <w:t xml:space="preserve">1.1.3.7 作为施工现场组成部分的其他场所包括：</w:t>
      </w:r>
      <w:r>
        <w:rPr>
          <w:rFonts w:hint="eastAsia" w:ascii="宋体" w:hAnsi="宋体"/>
          <w:color w:val="000000"/>
          <w:sz w:val="24"/>
          <w:u w:val="single"/>
        </w:rPr>
        <w:t xml:space="preserve">     /     </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1.1.3.9 永久占地包括：</w:t>
      </w:r>
      <w:r>
        <w:rPr>
          <w:rFonts w:hint="eastAsia" w:ascii="宋体" w:hAnsi="宋体"/>
          <w:color w:val="000000"/>
          <w:sz w:val="24"/>
          <w:u w:val="single"/>
        </w:rPr>
        <w:t xml:space="preserve">              /                  </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1.1.3.10 临时占地包括：</w:t>
      </w:r>
      <w:r>
        <w:rPr>
          <w:rFonts w:hint="eastAsia" w:ascii="宋体" w:hAnsi="宋体"/>
          <w:color w:val="000000"/>
          <w:sz w:val="24"/>
          <w:u w:val="single"/>
        </w:rPr>
        <w:t xml:space="preserve">             /                  </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1.3法律 </w:t>
      </w:r>
      <w:r/>
    </w:p>
    <w:p>
      <w:pPr>
        <w:pStyle w:val="1067"/>
        <w:ind w:left="596"/>
        <w:jc w:val="left"/>
        <w:spacing w:line="360" w:lineRule="exact"/>
        <w:rPr>
          <w:rFonts w:ascii="宋体" w:hAnsi="宋体"/>
          <w:color w:val="000000"/>
          <w:sz w:val="24"/>
        </w:rPr>
      </w:pPr>
      <w:r>
        <w:rPr>
          <w:rFonts w:ascii="宋体" w:hAnsi="宋体"/>
          <w:color w:val="000000"/>
          <w:sz w:val="24"/>
        </w:rPr>
        <w:t xml:space="preserve">适用于合同的其他规范性文件：</w:t>
      </w:r>
      <w:r>
        <w:rPr>
          <w:rFonts w:hint="eastAsia" w:ascii="宋体" w:hAnsi="宋体"/>
          <w:color w:val="000000"/>
          <w:sz w:val="24"/>
          <w:u w:val="single"/>
        </w:rPr>
        <w:t xml:space="preserve">《中华人民共和国民法典》、《中华人民共和国招标投标法》、《中华人民共和国建筑法》、《建筑工程质量管理条例》 </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1.4 标准和规范</w:t>
      </w:r>
      <w:r>
        <w:rPr>
          <w:rFonts w:hint="eastAsia" w:ascii="宋体" w:hAnsi="宋体"/>
          <w:color w:val="000000"/>
          <w:sz w:val="24"/>
        </w:rPr>
        <w:t xml:space="preserve">：</w:t>
      </w:r>
      <w:r>
        <w:rPr>
          <w:rFonts w:hint="eastAsia" w:ascii="宋体" w:hAnsi="宋体"/>
          <w:color w:val="000000"/>
          <w:sz w:val="24"/>
          <w:u w:val="single"/>
        </w:rPr>
        <w:t xml:space="preserve">按现行标准、规范、要求。</w:t>
      </w:r>
      <w:r/>
    </w:p>
    <w:p>
      <w:pPr>
        <w:pStyle w:val="1067"/>
        <w:ind w:firstLine="480"/>
        <w:spacing w:line="360" w:lineRule="exact"/>
        <w:rPr>
          <w:rFonts w:ascii="宋体" w:hAnsi="宋体"/>
          <w:color w:val="000000"/>
          <w:sz w:val="24"/>
        </w:rPr>
      </w:pPr>
      <w:r>
        <w:rPr>
          <w:rFonts w:ascii="宋体" w:hAnsi="宋体"/>
          <w:color w:val="000000"/>
          <w:sz w:val="24"/>
        </w:rPr>
        <w:t xml:space="preserve">1.4.2 发包人提供国外标准、规范的名称：</w:t>
      </w:r>
      <w:r>
        <w:rPr>
          <w:rFonts w:hint="eastAsia" w:ascii="宋体" w:hAnsi="宋体"/>
          <w:color w:val="000000"/>
          <w:sz w:val="24"/>
          <w:u w:val="single"/>
        </w:rPr>
        <w:t xml:space="preserve">无         </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发包人提供国外标准、规范的份数：</w:t>
      </w:r>
      <w:r>
        <w:rPr>
          <w:rFonts w:hint="eastAsia" w:ascii="宋体" w:hAnsi="宋体"/>
          <w:color w:val="000000"/>
          <w:sz w:val="24"/>
          <w:u w:val="single"/>
        </w:rPr>
        <w:t xml:space="preserve">   无         </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发包人提供国外标准、规范的名称：</w:t>
      </w:r>
      <w:r>
        <w:rPr>
          <w:rFonts w:hint="eastAsia" w:ascii="宋体" w:hAnsi="宋体"/>
          <w:color w:val="000000"/>
          <w:sz w:val="24"/>
          <w:u w:val="single"/>
        </w:rPr>
        <w:t xml:space="preserve">无         </w:t>
      </w:r>
      <w:r>
        <w:rPr>
          <w:rFonts w:ascii="宋体" w:hAnsi="宋体"/>
          <w:color w:val="000000"/>
          <w:sz w:val="24"/>
        </w:rPr>
        <w:t xml:space="preserve">。</w:t>
      </w:r>
      <w:r/>
    </w:p>
    <w:p>
      <w:pPr>
        <w:pStyle w:val="1067"/>
        <w:ind w:left="596"/>
        <w:spacing w:line="360" w:lineRule="exact"/>
        <w:rPr>
          <w:rFonts w:ascii="宋体" w:hAnsi="宋体"/>
          <w:color w:val="000000"/>
          <w:sz w:val="24"/>
        </w:rPr>
      </w:pPr>
      <w:r>
        <w:rPr>
          <w:rFonts w:ascii="宋体" w:hAnsi="宋体"/>
          <w:color w:val="000000"/>
          <w:sz w:val="24"/>
        </w:rPr>
        <w:t xml:space="preserve">1.4.3发包人对工程的技术标准和功能要求的特殊要求：</w:t>
      </w:r>
      <w:r>
        <w:rPr>
          <w:rFonts w:hint="eastAsia" w:hAnsi="宋体"/>
          <w:sz w:val="24"/>
          <w:u w:val="single"/>
        </w:rPr>
        <w:t xml:space="preserve">按国家标准同时符合强制性规范验收要求</w:t>
      </w:r>
      <w:r>
        <w:rPr>
          <w:rFonts w:hAnsi="宋体"/>
          <w:sz w:val="24"/>
          <w:u w:val="single"/>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1.5 合同文件的优先顺序</w:t>
      </w:r>
      <w:r/>
    </w:p>
    <w:p>
      <w:pPr>
        <w:pStyle w:val="1067"/>
        <w:ind w:firstLine="480"/>
        <w:spacing w:line="360" w:lineRule="exact"/>
        <w:rPr>
          <w:rFonts w:ascii="宋体" w:hAnsi="宋体"/>
          <w:color w:val="000000"/>
          <w:sz w:val="24"/>
          <w:u w:val="single"/>
        </w:rPr>
      </w:pPr>
      <w:r>
        <w:rPr>
          <w:rFonts w:ascii="宋体" w:hAnsi="宋体"/>
          <w:color w:val="000000"/>
          <w:sz w:val="24"/>
          <w:u w:val="single"/>
        </w:rPr>
        <w:t xml:space="preserve">合同文件组成及优先顺序为：</w:t>
      </w:r>
      <w:r>
        <w:rPr>
          <w:rFonts w:hint="eastAsia" w:ascii="宋体" w:hAnsi="宋体"/>
          <w:color w:val="000000"/>
          <w:sz w:val="24"/>
          <w:u w:val="single"/>
        </w:rPr>
        <w:t xml:space="preserve">中标通知书、投标函及其附录、招标文件、投标文件、专用合同条款及其附件、通用合同条款、技术标准和要求、图纸、已标价的工程量清单 </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1.6 图纸和承包人文件</w:t>
      </w:r>
      <w:r>
        <w:rPr>
          <w:rFonts w:ascii="宋体" w:hAnsi="宋体"/>
          <w:color w:val="000000"/>
          <w:sz w:val="24"/>
        </w:rPr>
        <w:tab/>
      </w:r>
      <w:r/>
    </w:p>
    <w:p>
      <w:pPr>
        <w:pStyle w:val="1067"/>
        <w:ind w:firstLine="480"/>
        <w:spacing w:line="360" w:lineRule="exact"/>
        <w:rPr>
          <w:rFonts w:ascii="宋体" w:hAnsi="宋体"/>
          <w:color w:val="000000"/>
          <w:sz w:val="24"/>
          <w:u w:val="single"/>
        </w:rPr>
      </w:pPr>
      <w:r>
        <w:rPr>
          <w:rFonts w:ascii="宋体" w:hAnsi="宋体"/>
          <w:color w:val="000000"/>
          <w:sz w:val="24"/>
        </w:rPr>
        <w:t xml:space="preserve">1.6.1 图纸的提供</w:t>
      </w:r>
      <w:r>
        <w:rPr>
          <w:rFonts w:hint="eastAsia" w:ascii="宋体" w:hAnsi="宋体"/>
          <w:color w:val="000000"/>
          <w:sz w:val="24"/>
        </w:rPr>
        <w:t xml:space="preserve">：</w:t>
      </w:r>
      <w:r>
        <w:rPr>
          <w:rFonts w:hint="eastAsia" w:ascii="宋体" w:hAnsi="宋体"/>
          <w:color w:val="000000"/>
          <w:sz w:val="24"/>
          <w:u w:val="single"/>
        </w:rPr>
        <w:t xml:space="preserve">按建设单位要求</w:t>
      </w:r>
      <w:r/>
    </w:p>
    <w:p>
      <w:pPr>
        <w:pStyle w:val="1067"/>
        <w:ind w:firstLine="480"/>
        <w:spacing w:line="360" w:lineRule="exact"/>
        <w:rPr>
          <w:rFonts w:ascii="宋体" w:hAnsi="宋体"/>
          <w:color w:val="000000"/>
          <w:sz w:val="24"/>
        </w:rPr>
      </w:pPr>
      <w:r>
        <w:rPr>
          <w:rFonts w:ascii="宋体" w:hAnsi="宋体"/>
          <w:color w:val="000000"/>
          <w:sz w:val="24"/>
        </w:rPr>
        <w:t xml:space="preserve">1.6.4 承包人文件</w:t>
      </w:r>
      <w:r/>
    </w:p>
    <w:p>
      <w:pPr>
        <w:pStyle w:val="1067"/>
        <w:ind w:firstLine="480"/>
        <w:jc w:val="left"/>
        <w:spacing w:line="360" w:lineRule="exact"/>
        <w:rPr>
          <w:rFonts w:ascii="宋体" w:hAnsi="宋体"/>
          <w:color w:val="000000"/>
          <w:sz w:val="24"/>
        </w:rPr>
      </w:pPr>
      <w:r>
        <w:rPr>
          <w:rFonts w:ascii="宋体" w:hAnsi="宋体"/>
          <w:color w:val="000000"/>
          <w:sz w:val="24"/>
        </w:rPr>
        <w:t xml:space="preserve">需要由承包人提供的文件，包括：</w:t>
      </w:r>
      <w:r>
        <w:rPr>
          <w:rFonts w:hint="eastAsia" w:ascii="宋体" w:hAnsi="宋体"/>
          <w:color w:val="000000"/>
          <w:sz w:val="24"/>
          <w:u w:val="single"/>
        </w:rPr>
        <w:t xml:space="preserve">投标文件（电子版及打印同时装订成册的投标</w:t>
      </w:r>
      <w:r>
        <w:rPr>
          <w:rFonts w:hint="eastAsia" w:ascii="宋体" w:hAnsi="宋体"/>
          <w:color w:val="000000"/>
          <w:sz w:val="24"/>
          <w:u w:val="single"/>
        </w:rPr>
        <w:t xml:space="preserve">文件）</w:t>
      </w:r>
      <w:r>
        <w:rPr>
          <w:rFonts w:ascii="宋体" w:hAnsi="宋体"/>
          <w:color w:val="000000"/>
          <w:sz w:val="24"/>
          <w:u w:val="single"/>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承包人提供的文件的期限为：</w:t>
      </w:r>
      <w:r>
        <w:rPr>
          <w:rFonts w:hint="eastAsia" w:ascii="宋体" w:hAnsi="宋体"/>
          <w:color w:val="000000"/>
          <w:sz w:val="24"/>
          <w:u w:val="single"/>
        </w:rPr>
        <w:t xml:space="preserve">签订合同2天内     </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承包人提供的文件的数量为：；</w:t>
      </w:r>
      <w:r/>
    </w:p>
    <w:p>
      <w:pPr>
        <w:pStyle w:val="1067"/>
        <w:ind w:firstLine="480"/>
        <w:spacing w:line="360" w:lineRule="exact"/>
        <w:rPr>
          <w:rFonts w:ascii="宋体" w:hAnsi="宋体"/>
          <w:color w:val="000000"/>
          <w:sz w:val="24"/>
        </w:rPr>
      </w:pPr>
      <w:r>
        <w:rPr>
          <w:rFonts w:ascii="宋体" w:hAnsi="宋体"/>
          <w:color w:val="000000"/>
          <w:sz w:val="24"/>
        </w:rPr>
        <w:t xml:space="preserve">承包人提供的文件的形式为：</w:t>
      </w:r>
      <w:r>
        <w:rPr>
          <w:rFonts w:hint="eastAsia" w:ascii="宋体" w:hAnsi="宋体"/>
          <w:color w:val="000000"/>
          <w:sz w:val="24"/>
          <w:u w:val="single"/>
        </w:rPr>
        <w:t xml:space="preserve">书面形式</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发包人</w:t>
      </w:r>
      <w:r>
        <w:rPr>
          <w:rFonts w:hint="eastAsia" w:ascii="宋体" w:hAnsi="宋体"/>
          <w:color w:val="000000"/>
          <w:sz w:val="24"/>
        </w:rPr>
        <w:t xml:space="preserve">审批</w:t>
      </w:r>
      <w:r>
        <w:rPr>
          <w:rFonts w:ascii="宋体" w:hAnsi="宋体"/>
          <w:color w:val="000000"/>
          <w:sz w:val="24"/>
        </w:rPr>
        <w:t xml:space="preserve">承包人文件的期限</w:t>
      </w:r>
      <w:r>
        <w:rPr>
          <w:rFonts w:hint="eastAsia" w:ascii="宋体" w:hAnsi="宋体"/>
          <w:color w:val="000000"/>
          <w:sz w:val="24"/>
        </w:rPr>
        <w:t xml:space="preserve">:</w:t>
      </w:r>
      <w:r>
        <w:rPr>
          <w:rFonts w:hint="eastAsia" w:ascii="宋体" w:hAnsi="宋体"/>
          <w:color w:val="000000"/>
          <w:sz w:val="24"/>
          <w:u w:val="single"/>
        </w:rPr>
        <w:t xml:space="preserve">签订合同2天内 。</w:t>
      </w:r>
      <w:r/>
    </w:p>
    <w:p>
      <w:pPr>
        <w:pStyle w:val="1067"/>
        <w:ind w:firstLine="480"/>
        <w:spacing w:line="360" w:lineRule="exact"/>
        <w:rPr>
          <w:rFonts w:ascii="宋体" w:hAnsi="宋体"/>
          <w:color w:val="000000"/>
          <w:sz w:val="24"/>
        </w:rPr>
      </w:pPr>
      <w:r>
        <w:rPr>
          <w:rFonts w:ascii="宋体" w:hAnsi="宋体"/>
          <w:color w:val="000000"/>
          <w:sz w:val="24"/>
        </w:rPr>
        <w:t xml:space="preserve">1.6.5 现场图纸准备</w:t>
      </w:r>
      <w:r/>
    </w:p>
    <w:p>
      <w:pPr>
        <w:pStyle w:val="1067"/>
        <w:ind w:firstLine="480"/>
        <w:spacing w:line="360" w:lineRule="exact"/>
        <w:rPr>
          <w:rFonts w:ascii="宋体" w:hAnsi="宋体"/>
          <w:color w:val="000000"/>
          <w:sz w:val="24"/>
        </w:rPr>
      </w:pPr>
      <w:r>
        <w:rPr>
          <w:rFonts w:ascii="宋体" w:hAnsi="宋体"/>
          <w:color w:val="000000"/>
          <w:sz w:val="24"/>
        </w:rPr>
        <w:t xml:space="preserve">关于现场图纸准备的约定：</w:t>
      </w:r>
      <w:r>
        <w:rPr>
          <w:rFonts w:hint="eastAsia" w:ascii="宋体" w:hAnsi="宋体"/>
          <w:color w:val="000000"/>
          <w:sz w:val="24"/>
          <w:u w:val="single"/>
        </w:rPr>
        <w:t xml:space="preserve">            /               </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1.7 联络</w:t>
      </w:r>
      <w:r/>
    </w:p>
    <w:p>
      <w:pPr>
        <w:pStyle w:val="1067"/>
        <w:ind w:firstLine="480"/>
        <w:spacing w:line="360" w:lineRule="exact"/>
        <w:rPr>
          <w:rFonts w:ascii="宋体" w:hAnsi="宋体"/>
          <w:color w:val="000000"/>
          <w:sz w:val="24"/>
        </w:rPr>
      </w:pPr>
      <w:r>
        <w:rPr>
          <w:rFonts w:ascii="宋体" w:hAnsi="宋体"/>
          <w:color w:val="000000"/>
          <w:sz w:val="24"/>
        </w:rPr>
        <w:t xml:space="preserve">1.7.1发包人和承包人应当在</w:t>
      </w:r>
      <w:r>
        <w:rPr>
          <w:rFonts w:hint="eastAsia" w:ascii="宋体" w:hAnsi="宋体"/>
          <w:color w:val="000000"/>
          <w:sz w:val="24"/>
          <w:u w:val="single"/>
        </w:rPr>
        <w:t xml:space="preserve">   7 </w:t>
      </w:r>
      <w:r>
        <w:rPr>
          <w:rFonts w:ascii="宋体" w:hAnsi="宋体"/>
          <w:color w:val="000000"/>
          <w:sz w:val="24"/>
        </w:rPr>
        <w:t xml:space="preserve">天内将与合同有关的通知、批准、证明、证书、指示、指令、要求、请求、同意、意见、确定和决定等书面函件送达对方当事人</w:t>
      </w:r>
      <w:r>
        <w:rPr>
          <w:rFonts w:hint="eastAsia"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1.7.2 发包人接收文件的地点：</w:t>
      </w:r>
      <w:r>
        <w:rPr>
          <w:rFonts w:hint="eastAsia" w:ascii="宋体" w:hAnsi="宋体" w:cs="仿宋_GB2312"/>
          <w:sz w:val="24"/>
          <w:u w:val="single"/>
        </w:rPr>
        <w:t xml:space="preserve">项目所在地发包人项目部</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发包人指定的接收人为：</w:t>
      </w:r>
      <w:r>
        <w:rPr>
          <w:rFonts w:hint="eastAsia" w:ascii="宋体" w:hAnsi="宋体" w:cs="仿宋_GB2312"/>
          <w:sz w:val="24"/>
          <w:u w:val="single"/>
        </w:rPr>
        <w:t xml:space="preserve">发包人代表</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承包人接收文件的地点：</w:t>
      </w:r>
      <w:r>
        <w:rPr>
          <w:rFonts w:hint="eastAsia" w:ascii="宋体" w:hAnsi="宋体" w:cs="仿宋_GB2312"/>
          <w:sz w:val="24"/>
          <w:u w:val="single"/>
        </w:rPr>
        <w:t xml:space="preserve">项目所在地承包人项目部</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承包人指定的接收人为：</w:t>
      </w:r>
      <w:r>
        <w:rPr>
          <w:rFonts w:hint="eastAsia" w:ascii="宋体" w:hAnsi="宋体" w:cs="仿宋_GB2312"/>
          <w:sz w:val="24"/>
          <w:u w:val="single"/>
        </w:rPr>
        <w:t xml:space="preserve">承包人项目负责人</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监理人接收文件的地点：</w:t>
      </w:r>
      <w:r>
        <w:rPr>
          <w:rFonts w:hint="eastAsia" w:ascii="宋体" w:hAnsi="宋体"/>
          <w:color w:val="000000"/>
          <w:sz w:val="24"/>
          <w:u w:val="single"/>
        </w:rPr>
        <w:t xml:space="preserve">              /                </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监理人指定的接收人为：</w:t>
      </w:r>
      <w:r>
        <w:rPr>
          <w:rFonts w:hint="eastAsia" w:ascii="宋体" w:hAnsi="宋体"/>
          <w:color w:val="000000"/>
          <w:sz w:val="24"/>
          <w:u w:val="single"/>
        </w:rPr>
        <w:t xml:space="preserve">              /                </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1.10 交通运输</w:t>
      </w:r>
      <w:r/>
    </w:p>
    <w:p>
      <w:pPr>
        <w:pStyle w:val="1067"/>
        <w:ind w:firstLine="480"/>
        <w:spacing w:line="360" w:lineRule="exact"/>
        <w:rPr>
          <w:rFonts w:ascii="宋体" w:hAnsi="宋体"/>
          <w:sz w:val="24"/>
        </w:rPr>
      </w:pPr>
      <w:r>
        <w:rPr>
          <w:rFonts w:ascii="宋体" w:hAnsi="宋体"/>
          <w:sz w:val="24"/>
        </w:rPr>
        <w:t xml:space="preserve">1</w:t>
      </w:r>
      <w:bookmarkStart w:id="130" w:name="_Toc303539100"/>
      <w:r/>
      <w:bookmarkStart w:id="131" w:name="_Toc312677986"/>
      <w:r/>
      <w:bookmarkStart w:id="132" w:name="_Toc300934943"/>
      <w:r/>
      <w:bookmarkStart w:id="133" w:name="_Toc304295521"/>
      <w:r/>
      <w:bookmarkStart w:id="134" w:name="_Toc318581155"/>
      <w:r>
        <w:rPr>
          <w:rFonts w:ascii="宋体" w:hAnsi="宋体"/>
          <w:sz w:val="24"/>
        </w:rPr>
        <w:t xml:space="preserve">.10.1 出入现场的权利</w:t>
      </w:r>
      <w:r/>
    </w:p>
    <w:p>
      <w:pPr>
        <w:pStyle w:val="1067"/>
        <w:ind w:left="596"/>
        <w:spacing w:line="360" w:lineRule="exact"/>
        <w:rPr>
          <w:rFonts w:ascii="宋体" w:hAnsi="宋体"/>
          <w:sz w:val="24"/>
        </w:rPr>
      </w:pPr>
      <w:r>
        <w:rPr>
          <w:rFonts w:ascii="宋体" w:hAnsi="宋体"/>
          <w:sz w:val="24"/>
        </w:rPr>
        <w:t xml:space="preserve">关于出入现场的权利的约定：</w:t>
      </w:r>
      <w:r>
        <w:rPr>
          <w:rFonts w:hint="eastAsia" w:ascii="宋体" w:hAnsi="宋体" w:cs="仿宋_GB2312"/>
          <w:sz w:val="24"/>
          <w:u w:val="single"/>
        </w:rPr>
        <w:t xml:space="preserve">由承包人按发包人要求负责取得出入施工现场所需的批准手续和全部权利，以及取得因施工所需修建道路以及其他基础设施的权利，相关手续费用和建设费用，承包人已投标时综合考虑，已包含在发包价内。发包人不再予以额外补偿</w:t>
      </w:r>
      <w:r>
        <w:rPr>
          <w:rFonts w:ascii="宋体" w:hAnsi="宋体"/>
          <w:sz w:val="24"/>
        </w:rPr>
        <w:t xml:space="preserve">。</w:t>
      </w:r>
      <w:bookmarkEnd w:id="130"/>
      <w:r/>
      <w:bookmarkEnd w:id="131"/>
      <w:r/>
      <w:bookmarkEnd w:id="132"/>
      <w:r/>
      <w:bookmarkEnd w:id="133"/>
      <w:r/>
      <w:bookmarkEnd w:id="134"/>
      <w:r/>
      <w:r/>
    </w:p>
    <w:p>
      <w:pPr>
        <w:pStyle w:val="1067"/>
        <w:ind w:firstLine="480"/>
        <w:jc w:val="left"/>
        <w:spacing w:line="360" w:lineRule="exact"/>
        <w:rPr>
          <w:rFonts w:ascii="宋体" w:hAnsi="宋体"/>
          <w:sz w:val="24"/>
        </w:rPr>
      </w:pPr>
      <w:r>
        <w:rPr>
          <w:rFonts w:ascii="宋体" w:hAnsi="宋体"/>
          <w:sz w:val="24"/>
        </w:rPr>
        <w:t xml:space="preserve">1</w:t>
      </w:r>
      <w:bookmarkStart w:id="135" w:name="_Toc318581156"/>
      <w:r/>
      <w:bookmarkStart w:id="136" w:name="_Toc312677987"/>
      <w:r/>
      <w:bookmarkStart w:id="137" w:name="_Toc303539101"/>
      <w:r/>
      <w:bookmarkStart w:id="138" w:name="_Toc300934944"/>
      <w:r/>
      <w:bookmarkStart w:id="139" w:name="_Toc304295522"/>
      <w:r>
        <w:rPr>
          <w:rFonts w:ascii="宋体" w:hAnsi="宋体"/>
          <w:sz w:val="24"/>
        </w:rPr>
        <w:t xml:space="preserve">.10.3 场内交通</w:t>
      </w:r>
      <w:r/>
    </w:p>
    <w:p>
      <w:pPr>
        <w:pStyle w:val="1067"/>
        <w:ind w:firstLine="480"/>
        <w:jc w:val="left"/>
        <w:spacing w:line="360" w:lineRule="exact"/>
        <w:rPr>
          <w:rFonts w:ascii="宋体" w:hAnsi="宋体"/>
          <w:color w:val="000000"/>
          <w:sz w:val="24"/>
        </w:rPr>
      </w:pPr>
      <w:r>
        <w:rPr>
          <w:rFonts w:ascii="宋体" w:hAnsi="宋体"/>
          <w:color w:val="000000"/>
          <w:sz w:val="24"/>
        </w:rPr>
        <w:t xml:space="preserve">关于场外交通和场内交通的边界的约定：</w:t>
      </w:r>
      <w:r>
        <w:rPr>
          <w:rFonts w:hint="eastAsia" w:ascii="宋体" w:hAnsi="宋体"/>
          <w:color w:val="000000"/>
          <w:sz w:val="24"/>
          <w:u w:val="single"/>
        </w:rPr>
        <w:t xml:space="preserve">  /           </w:t>
      </w:r>
      <w:r>
        <w:rPr>
          <w:rFonts w:hint="eastAsia" w:ascii="宋体" w:hAnsi="宋体"/>
          <w:color w:val="000000"/>
          <w:sz w:val="24"/>
        </w:rPr>
        <w:t xml:space="preserve">。</w:t>
      </w:r>
      <w:r/>
    </w:p>
    <w:p>
      <w:pPr>
        <w:pStyle w:val="1067"/>
        <w:ind w:firstLine="480"/>
        <w:jc w:val="left"/>
        <w:spacing w:line="360" w:lineRule="exact"/>
        <w:rPr>
          <w:rFonts w:ascii="宋体" w:hAnsi="宋体"/>
          <w:sz w:val="24"/>
        </w:rPr>
      </w:pPr>
      <w:r>
        <w:rPr>
          <w:rFonts w:ascii="宋体" w:hAnsi="宋体"/>
          <w:sz w:val="24"/>
        </w:rPr>
        <w:t xml:space="preserve">关于发包人向承包人免费提供满足工程施工需要的场内道路和交通设施的约定：</w:t>
      </w:r>
      <w:r>
        <w:rPr>
          <w:rFonts w:hint="eastAsia" w:ascii="宋体" w:hAnsi="宋体" w:cs="仿宋_GB2312"/>
          <w:sz w:val="24"/>
          <w:u w:val="single"/>
        </w:rPr>
        <w:t xml:space="preserve">按现状， 如施工需要的场内道路和交通设施及施工绿色围挡（含绿色围墙、张贴广告等）由承包人自行建设或维护及协调，其费用承包人已根据施工现场实际情况综合考虑，已含在签约合同价中，竣工结算时不做任何调整。因承包人原因造成场内原有道路、绿化、管网损坏的，由承包人负责</w:t>
      </w:r>
      <w:r>
        <w:rPr>
          <w:rFonts w:ascii="宋体" w:hAnsi="宋体"/>
          <w:sz w:val="24"/>
        </w:rPr>
        <w:t xml:space="preserve">。</w:t>
      </w:r>
      <w:bookmarkStart w:id="140" w:name="_Toc318581157"/>
      <w:r/>
      <w:bookmarkEnd w:id="135"/>
      <w:r/>
      <w:bookmarkEnd w:id="136"/>
      <w:r/>
      <w:bookmarkEnd w:id="137"/>
      <w:r/>
      <w:bookmarkEnd w:id="138"/>
      <w:r/>
      <w:bookmarkEnd w:id="139"/>
      <w:r/>
      <w:r/>
    </w:p>
    <w:p>
      <w:pPr>
        <w:pStyle w:val="1067"/>
        <w:ind w:firstLine="480"/>
        <w:jc w:val="left"/>
        <w:spacing w:line="360" w:lineRule="exact"/>
        <w:rPr>
          <w:rFonts w:ascii="宋体" w:hAnsi="宋体"/>
          <w:sz w:val="24"/>
        </w:rPr>
      </w:pPr>
      <w:r>
        <w:rPr>
          <w:rFonts w:ascii="宋体" w:hAnsi="宋体"/>
          <w:sz w:val="24"/>
        </w:rPr>
        <w:t xml:space="preserve">1.10.4超大件和超重件的运输</w:t>
      </w:r>
      <w:r/>
    </w:p>
    <w:p>
      <w:pPr>
        <w:pStyle w:val="1067"/>
        <w:ind w:left="105" w:firstLine="360"/>
        <w:jc w:val="left"/>
        <w:spacing w:line="360" w:lineRule="exact"/>
        <w:rPr>
          <w:rFonts w:ascii="宋体" w:hAnsi="宋体"/>
          <w:sz w:val="24"/>
        </w:rPr>
      </w:pPr>
      <w:r>
        <w:rPr>
          <w:rFonts w:ascii="宋体" w:hAnsi="宋体"/>
          <w:sz w:val="24"/>
        </w:rPr>
        <w:t xml:space="preserve">运输超大件或超重件所需的道路和桥梁临时加固改造费用和其他有关费用由</w:t>
      </w:r>
      <w:r>
        <w:rPr>
          <w:rFonts w:hint="eastAsia" w:ascii="宋体" w:hAnsi="宋体" w:cs="仿宋_GB2312"/>
          <w:sz w:val="24"/>
          <w:u w:val="single"/>
        </w:rPr>
        <w:t xml:space="preserve">承包人 </w:t>
      </w:r>
      <w:r>
        <w:rPr>
          <w:rFonts w:ascii="宋体" w:hAnsi="宋体"/>
          <w:sz w:val="24"/>
        </w:rPr>
        <w:t xml:space="preserve">承担。</w:t>
      </w:r>
      <w:bookmarkEnd w:id="140"/>
      <w:r/>
      <w:r/>
    </w:p>
    <w:p>
      <w:pPr>
        <w:pStyle w:val="1067"/>
        <w:ind w:firstLine="480"/>
        <w:spacing w:line="360" w:lineRule="exact"/>
        <w:rPr>
          <w:rFonts w:ascii="宋体" w:hAnsi="宋体"/>
          <w:color w:val="000000"/>
          <w:sz w:val="24"/>
        </w:rPr>
      </w:pPr>
      <w:r>
        <w:rPr>
          <w:rFonts w:ascii="宋体" w:hAnsi="宋体"/>
          <w:color w:val="000000"/>
          <w:sz w:val="24"/>
        </w:rPr>
        <w:t xml:space="preserve">1.11 知识产权</w:t>
      </w:r>
      <w:r/>
    </w:p>
    <w:p>
      <w:pPr>
        <w:pStyle w:val="1067"/>
        <w:ind w:firstLine="480"/>
        <w:spacing w:line="360" w:lineRule="exact"/>
        <w:rPr>
          <w:rFonts w:ascii="宋体" w:hAnsi="宋体"/>
          <w:color w:val="000000"/>
          <w:sz w:val="24"/>
        </w:rPr>
      </w:pPr>
      <w:r>
        <w:rPr>
          <w:rFonts w:ascii="宋体" w:hAnsi="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仿宋_GB2312"/>
          <w:sz w:val="24"/>
          <w:u w:val="single"/>
        </w:rPr>
        <w:t xml:space="preserve">/</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关于发包人提供的上述文件的使用限制的要求：</w:t>
      </w:r>
      <w:r>
        <w:rPr>
          <w:rFonts w:hint="eastAsia" w:ascii="宋体" w:hAnsi="宋体"/>
          <w:color w:val="000000"/>
          <w:sz w:val="24"/>
          <w:u w:val="single"/>
        </w:rPr>
        <w:t xml:space="preserve"> / </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1.11.2 关于承包人为实施工程所编制文件的著作权的归属：</w:t>
      </w:r>
      <w:r>
        <w:rPr>
          <w:rFonts w:hint="eastAsia" w:ascii="宋体" w:hAnsi="宋体"/>
          <w:color w:val="000000"/>
          <w:sz w:val="24"/>
          <w:u w:val="single"/>
        </w:rPr>
        <w:t xml:space="preserve">招标人          </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关于承包人提供的上述文件的使用限制的要求：</w:t>
      </w:r>
      <w:r>
        <w:rPr>
          <w:rFonts w:hint="eastAsia" w:ascii="宋体" w:hAnsi="宋体" w:cs="仿宋_GB2312"/>
          <w:sz w:val="24"/>
          <w:u w:val="single"/>
        </w:rPr>
        <w:t xml:space="preserve">按通用合同条款执行 </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1.11.4 承包人在施工过程中所采用的专利、专有技术、技术秘密的使用费的承担方式：</w:t>
      </w:r>
      <w:r>
        <w:rPr>
          <w:rFonts w:hint="eastAsia" w:ascii="宋体" w:hAnsi="宋体" w:cs="仿宋_GB2312"/>
          <w:sz w:val="24"/>
          <w:u w:val="single"/>
        </w:rPr>
        <w:t xml:space="preserve">按通用合同条款执行</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1.13工程量清单错误的修正</w:t>
      </w:r>
      <w:r/>
    </w:p>
    <w:p>
      <w:pPr>
        <w:pStyle w:val="1067"/>
        <w:ind w:firstLine="480"/>
        <w:spacing w:line="360" w:lineRule="exact"/>
        <w:rPr>
          <w:rFonts w:ascii="宋体" w:hAnsi="宋体"/>
          <w:color w:val="000000"/>
          <w:sz w:val="24"/>
        </w:rPr>
      </w:pPr>
      <w:r>
        <w:rPr>
          <w:rFonts w:hint="eastAsia" w:ascii="宋体" w:hAnsi="宋体"/>
          <w:color w:val="000000"/>
          <w:sz w:val="24"/>
        </w:rPr>
        <w:t xml:space="preserve">出现工程量清单错误时，是否调整合同价格：</w:t>
      </w:r>
      <w:r>
        <w:rPr>
          <w:rFonts w:hint="eastAsia" w:ascii="宋体" w:hAnsi="宋体"/>
          <w:color w:val="000000"/>
          <w:sz w:val="24"/>
          <w:u w:val="single"/>
        </w:rPr>
        <w:t xml:space="preserve">单价不调整    </w:t>
      </w:r>
      <w:r>
        <w:rPr>
          <w:rFonts w:ascii="宋体" w:hAnsi="宋体"/>
          <w:color w:val="000000"/>
          <w:sz w:val="24"/>
        </w:rPr>
        <w:t xml:space="preserve">。</w:t>
      </w:r>
      <w:r/>
    </w:p>
    <w:p>
      <w:pPr>
        <w:pStyle w:val="1067"/>
        <w:ind w:firstLine="480"/>
        <w:spacing w:line="360" w:lineRule="exact"/>
        <w:rPr>
          <w:rFonts w:eastAsia="仿宋_GB2312"/>
          <w:color w:val="000000"/>
          <w:sz w:val="24"/>
        </w:rPr>
      </w:pPr>
      <w:r>
        <w:rPr>
          <w:rFonts w:ascii="宋体" w:hAnsi="宋体"/>
          <w:color w:val="000000"/>
          <w:sz w:val="24"/>
        </w:rPr>
        <w:t xml:space="preserve">允许调整合同价格的工程量偏差范围：</w:t>
      </w:r>
      <w:r>
        <w:rPr>
          <w:rFonts w:hint="eastAsia" w:ascii="宋体" w:hAnsi="宋体"/>
          <w:color w:val="000000"/>
          <w:sz w:val="24"/>
          <w:u w:val="single"/>
        </w:rPr>
        <w:t xml:space="preserve">工程量按实计算，价同投标报价的单价（人工、材料、机械、管理费、利润以及各项措施项目费用） </w:t>
      </w:r>
      <w:r>
        <w:rPr>
          <w:rFonts w:eastAsia="仿宋_GB2312"/>
          <w:color w:val="000000"/>
          <w:sz w:val="24"/>
        </w:rPr>
        <w:t xml:space="preserve">。</w:t>
      </w:r>
      <w:bookmarkStart w:id="141" w:name="_Toc351203634"/>
      <w:r/>
      <w:r/>
    </w:p>
    <w:p>
      <w:pPr>
        <w:pStyle w:val="1067"/>
        <w:ind w:firstLine="361"/>
        <w:spacing w:line="360" w:lineRule="exact"/>
        <w:rPr>
          <w:rFonts w:ascii="宋体" w:hAnsi="宋体"/>
          <w:color w:val="000000"/>
          <w:sz w:val="24"/>
        </w:rPr>
      </w:pPr>
      <w:r>
        <w:rPr>
          <w:rFonts w:ascii="宋体" w:hAnsi="宋体"/>
          <w:b/>
          <w:color w:val="000000"/>
          <w:sz w:val="24"/>
        </w:rPr>
        <w:t xml:space="preserve">2</w:t>
      </w:r>
      <w:bookmarkStart w:id="142" w:name="_Toc296891197"/>
      <w:r/>
      <w:bookmarkStart w:id="143" w:name="_Toc296346658"/>
      <w:r/>
      <w:bookmarkStart w:id="144" w:name="_Toc297048343"/>
      <w:r/>
      <w:bookmarkStart w:id="145" w:name="_Toc297120457"/>
      <w:r/>
      <w:bookmarkStart w:id="146" w:name="_Toc292559362"/>
      <w:r/>
      <w:bookmarkStart w:id="147" w:name="_Toc296944496"/>
      <w:r/>
      <w:bookmarkStart w:id="148" w:name="_Toc296890985"/>
      <w:r/>
      <w:bookmarkStart w:id="149" w:name="_Toc296347156"/>
      <w:r/>
      <w:bookmarkStart w:id="150" w:name="_Toc296503157"/>
      <w:r/>
      <w:bookmarkStart w:id="151" w:name="_Toc292559867"/>
      <w:r>
        <w:rPr>
          <w:rFonts w:ascii="宋体" w:hAnsi="宋体"/>
          <w:b/>
          <w:color w:val="000000"/>
          <w:sz w:val="24"/>
        </w:rPr>
        <w:t xml:space="preserve">. 发包人</w:t>
      </w:r>
      <w:bookmarkEnd w:id="141"/>
      <w:r/>
      <w:bookmarkEnd w:id="142"/>
      <w:r/>
      <w:bookmarkEnd w:id="143"/>
      <w:r/>
      <w:bookmarkEnd w:id="144"/>
      <w:r/>
      <w:bookmarkEnd w:id="145"/>
      <w:r/>
      <w:bookmarkEnd w:id="146"/>
      <w:r/>
      <w:bookmarkEnd w:id="147"/>
      <w:r/>
      <w:bookmarkEnd w:id="148"/>
      <w:r/>
      <w:bookmarkEnd w:id="149"/>
      <w:r/>
      <w:bookmarkEnd w:id="150"/>
      <w:r/>
      <w:bookmarkEnd w:id="151"/>
      <w:r/>
      <w:r/>
    </w:p>
    <w:p>
      <w:pPr>
        <w:pStyle w:val="1067"/>
        <w:ind w:firstLine="480"/>
        <w:spacing w:line="360" w:lineRule="exact"/>
        <w:rPr>
          <w:rFonts w:ascii="宋体" w:hAnsi="宋体"/>
          <w:color w:val="000000"/>
          <w:sz w:val="24"/>
        </w:rPr>
      </w:pPr>
      <w:r>
        <w:rPr>
          <w:rFonts w:ascii="宋体" w:hAnsi="宋体"/>
          <w:color w:val="000000"/>
          <w:sz w:val="24"/>
        </w:rPr>
        <w:t xml:space="preserve">2.2 发包人代表：姓    名：；</w:t>
      </w:r>
      <w:r/>
    </w:p>
    <w:p>
      <w:pPr>
        <w:pStyle w:val="1067"/>
        <w:ind w:firstLine="480"/>
        <w:spacing w:line="360" w:lineRule="exact"/>
        <w:rPr>
          <w:rFonts w:ascii="宋体" w:hAnsi="宋体"/>
          <w:b/>
          <w:color w:val="000000"/>
          <w:sz w:val="24"/>
        </w:rPr>
      </w:pPr>
      <w:r>
        <w:rPr>
          <w:rFonts w:ascii="宋体" w:hAnsi="宋体"/>
          <w:color w:val="000000"/>
          <w:sz w:val="24"/>
        </w:rPr>
        <w:t xml:space="preserve">发包人对发包人代表的授权范围如下：。</w:t>
      </w:r>
      <w:r/>
    </w:p>
    <w:p>
      <w:pPr>
        <w:pStyle w:val="1067"/>
        <w:ind w:firstLine="482"/>
        <w:spacing w:line="360" w:lineRule="exact"/>
        <w:rPr>
          <w:rFonts w:ascii="宋体" w:hAnsi="宋体"/>
          <w:color w:val="000000"/>
          <w:sz w:val="24"/>
          <w:u w:val="single"/>
        </w:rPr>
      </w:pPr>
      <w:r/>
      <w:bookmarkStart w:id="152" w:name="_Toc351203635"/>
      <w:r>
        <w:rPr>
          <w:rFonts w:ascii="宋体" w:hAnsi="宋体"/>
          <w:b/>
          <w:color w:val="000000"/>
          <w:sz w:val="24"/>
        </w:rPr>
        <w:t xml:space="preserve">3</w:t>
      </w:r>
      <w:bookmarkStart w:id="153" w:name="_Toc292559363"/>
      <w:r/>
      <w:bookmarkStart w:id="154" w:name="_Toc296944497"/>
      <w:r/>
      <w:bookmarkStart w:id="155" w:name="_Toc292559868"/>
      <w:r/>
      <w:bookmarkStart w:id="156" w:name="_Toc296891198"/>
      <w:r/>
      <w:bookmarkStart w:id="157" w:name="_Toc296346659"/>
      <w:r/>
      <w:bookmarkStart w:id="158" w:name="_Toc296503158"/>
      <w:r/>
      <w:bookmarkStart w:id="159" w:name="_Toc297048344"/>
      <w:r/>
      <w:bookmarkStart w:id="160" w:name="_Toc297120458"/>
      <w:r/>
      <w:bookmarkStart w:id="161" w:name="_Toc296347157"/>
      <w:r/>
      <w:bookmarkStart w:id="162" w:name="_Toc296890986"/>
      <w:r>
        <w:rPr>
          <w:rFonts w:ascii="宋体" w:hAnsi="宋体"/>
          <w:b/>
          <w:color w:val="000000"/>
          <w:sz w:val="24"/>
        </w:rPr>
        <w:t xml:space="preserve">. 承包人</w:t>
      </w:r>
      <w:bookmarkEnd w:id="152"/>
      <w:r/>
      <w:bookmarkEnd w:id="153"/>
      <w:r/>
      <w:bookmarkEnd w:id="154"/>
      <w:r/>
      <w:bookmarkEnd w:id="155"/>
      <w:r/>
      <w:bookmarkEnd w:id="156"/>
      <w:r/>
      <w:bookmarkEnd w:id="157"/>
      <w:r/>
      <w:bookmarkEnd w:id="158"/>
      <w:r/>
      <w:bookmarkEnd w:id="159"/>
      <w:r/>
      <w:bookmarkEnd w:id="160"/>
      <w:r/>
      <w:bookmarkEnd w:id="161"/>
      <w:r/>
      <w:bookmarkEnd w:id="162"/>
      <w:r/>
      <w:r/>
    </w:p>
    <w:p>
      <w:pPr>
        <w:pStyle w:val="1067"/>
        <w:ind w:firstLine="480"/>
        <w:spacing w:line="360" w:lineRule="exact"/>
        <w:rPr>
          <w:rFonts w:ascii="宋体" w:hAnsi="宋体"/>
          <w:color w:val="000000"/>
          <w:sz w:val="24"/>
        </w:rPr>
      </w:pPr>
      <w:r>
        <w:rPr>
          <w:rFonts w:ascii="宋体" w:hAnsi="宋体"/>
          <w:color w:val="000000"/>
          <w:sz w:val="24"/>
        </w:rPr>
        <w:t xml:space="preserve">3.1 承包人的一般义务</w:t>
      </w:r>
      <w:r/>
    </w:p>
    <w:p>
      <w:pPr>
        <w:pStyle w:val="1067"/>
        <w:ind w:firstLine="480"/>
        <w:jc w:val="left"/>
        <w:spacing w:line="360" w:lineRule="exact"/>
        <w:rPr>
          <w:rFonts w:ascii="宋体" w:hAnsi="宋体"/>
          <w:color w:val="000000"/>
          <w:sz w:val="24"/>
        </w:rPr>
      </w:pPr>
      <w:r>
        <w:rPr>
          <w:rFonts w:ascii="宋体" w:hAnsi="宋体"/>
          <w:color w:val="000000"/>
          <w:sz w:val="24"/>
        </w:rPr>
        <w:t xml:space="preserve">（5）承包人提交的竣工资料的内容：</w:t>
      </w:r>
      <w:r>
        <w:rPr>
          <w:rFonts w:hint="eastAsia" w:ascii="宋体" w:hAnsi="宋体"/>
          <w:color w:val="000000"/>
          <w:sz w:val="24"/>
          <w:u w:val="single"/>
        </w:rPr>
        <w:t xml:space="preserve">中标通知书、招标文件、投标文件、合同及协议附件、竣工图纸、变更签证、竣工结算书。</w:t>
      </w:r>
      <w:r/>
    </w:p>
    <w:p>
      <w:pPr>
        <w:pStyle w:val="1067"/>
        <w:ind w:firstLine="480"/>
        <w:jc w:val="left"/>
        <w:spacing w:line="360" w:lineRule="exact"/>
        <w:rPr>
          <w:rFonts w:ascii="宋体" w:hAnsi="宋体"/>
          <w:color w:val="000000"/>
          <w:sz w:val="24"/>
        </w:rPr>
      </w:pPr>
      <w:r>
        <w:rPr>
          <w:rFonts w:ascii="宋体" w:hAnsi="宋体"/>
          <w:color w:val="000000"/>
          <w:sz w:val="24"/>
        </w:rPr>
        <w:t xml:space="preserve">承包人需要提交的竣工资料套数：</w:t>
      </w:r>
      <w:r>
        <w:rPr>
          <w:rFonts w:hint="eastAsia" w:ascii="宋体" w:hAnsi="宋体"/>
          <w:color w:val="000000"/>
          <w:sz w:val="24"/>
          <w:u w:val="single"/>
        </w:rPr>
        <w:t xml:space="preserve">2套               </w:t>
      </w:r>
      <w:r>
        <w:rPr>
          <w:rFonts w:ascii="宋体" w:hAnsi="宋体"/>
          <w:color w:val="000000"/>
          <w:sz w:val="24"/>
        </w:rPr>
        <w:t xml:space="preserve">。</w:t>
      </w:r>
      <w:r/>
    </w:p>
    <w:p>
      <w:pPr>
        <w:pStyle w:val="1067"/>
        <w:ind w:left="638"/>
        <w:jc w:val="left"/>
        <w:spacing w:line="360" w:lineRule="exact"/>
        <w:rPr>
          <w:rFonts w:ascii="宋体" w:hAnsi="宋体"/>
          <w:color w:val="000000"/>
          <w:sz w:val="24"/>
        </w:rPr>
      </w:pPr>
      <w:r>
        <w:rPr>
          <w:rFonts w:ascii="宋体" w:hAnsi="宋体"/>
          <w:color w:val="000000"/>
          <w:sz w:val="24"/>
        </w:rPr>
        <w:t xml:space="preserve">承包人提交的竣工资料的费用承担：</w:t>
      </w:r>
      <w:r>
        <w:rPr>
          <w:rFonts w:hint="eastAsia" w:ascii="宋体" w:hAnsi="宋体"/>
          <w:color w:val="000000"/>
          <w:sz w:val="24"/>
          <w:u w:val="single"/>
        </w:rPr>
        <w:t xml:space="preserve">施工单位           </w:t>
      </w:r>
      <w:r>
        <w:rPr>
          <w:rFonts w:ascii="宋体" w:hAnsi="宋体"/>
          <w:color w:val="000000"/>
          <w:sz w:val="24"/>
        </w:rPr>
        <w:t xml:space="preserve">。</w:t>
      </w:r>
      <w:r/>
    </w:p>
    <w:p>
      <w:pPr>
        <w:pStyle w:val="1067"/>
        <w:ind w:left="638"/>
        <w:jc w:val="left"/>
        <w:spacing w:line="360" w:lineRule="exact"/>
        <w:rPr>
          <w:rFonts w:ascii="宋体" w:hAnsi="宋体"/>
          <w:color w:val="000000"/>
          <w:sz w:val="24"/>
        </w:rPr>
      </w:pPr>
      <w:r>
        <w:rPr>
          <w:rFonts w:ascii="宋体" w:hAnsi="宋体"/>
          <w:color w:val="000000"/>
          <w:sz w:val="24"/>
        </w:rPr>
        <w:t xml:space="preserve">承包人提交的竣工资料移交时间：</w:t>
      </w:r>
      <w:r>
        <w:rPr>
          <w:rFonts w:hint="eastAsia" w:ascii="宋体" w:hAnsi="宋体" w:cs="仿宋_GB2312"/>
          <w:sz w:val="24"/>
          <w:u w:val="single"/>
        </w:rPr>
        <w:t xml:space="preserve">按通用合同条款执行</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承包人提交的竣工资料形式要求：</w:t>
      </w:r>
      <w:r>
        <w:rPr>
          <w:rFonts w:hint="eastAsia" w:ascii="宋体" w:hAnsi="宋体"/>
          <w:color w:val="000000"/>
          <w:sz w:val="24"/>
          <w:u w:val="single"/>
        </w:rPr>
        <w:t xml:space="preserve">书面                  </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（6）承包人应履行的其他义务：。</w:t>
      </w:r>
      <w:r/>
    </w:p>
    <w:p>
      <w:pPr>
        <w:pStyle w:val="1067"/>
        <w:ind w:firstLine="480"/>
        <w:spacing w:line="360" w:lineRule="exact"/>
        <w:rPr>
          <w:rFonts w:ascii="宋体" w:hAnsi="宋体"/>
          <w:color w:val="000000"/>
          <w:sz w:val="24"/>
        </w:rPr>
      </w:pPr>
      <w:r>
        <w:rPr>
          <w:rFonts w:ascii="宋体" w:hAnsi="宋体"/>
          <w:color w:val="000000"/>
          <w:sz w:val="24"/>
        </w:rPr>
        <w:t xml:space="preserve">3.2 项目</w:t>
      </w:r>
      <w:r>
        <w:rPr>
          <w:rFonts w:hint="eastAsia" w:ascii="宋体" w:hAnsi="宋体"/>
          <w:color w:val="000000"/>
          <w:sz w:val="24"/>
        </w:rPr>
        <w:t xml:space="preserve">负责人</w:t>
      </w:r>
      <w:r/>
    </w:p>
    <w:p>
      <w:pPr>
        <w:pStyle w:val="1067"/>
        <w:ind w:firstLine="480"/>
        <w:spacing w:line="360" w:lineRule="exact"/>
        <w:rPr>
          <w:rFonts w:ascii="宋体" w:hAnsi="宋体"/>
          <w:color w:val="000000"/>
          <w:sz w:val="24"/>
        </w:rPr>
      </w:pPr>
      <w:r>
        <w:rPr>
          <w:rFonts w:ascii="宋体" w:hAnsi="宋体"/>
          <w:color w:val="000000"/>
          <w:sz w:val="24"/>
        </w:rPr>
        <w:t xml:space="preserve">3.2.1 项目</w:t>
      </w:r>
      <w:r>
        <w:rPr>
          <w:rFonts w:hint="eastAsia" w:ascii="宋体" w:hAnsi="宋体"/>
          <w:color w:val="000000"/>
          <w:sz w:val="24"/>
        </w:rPr>
        <w:t xml:space="preserve">负责人</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姓    名：；</w:t>
      </w:r>
      <w:r/>
    </w:p>
    <w:p>
      <w:pPr>
        <w:pStyle w:val="1067"/>
        <w:ind w:firstLine="480"/>
        <w:spacing w:line="360" w:lineRule="exact"/>
        <w:rPr>
          <w:rFonts w:ascii="宋体" w:hAnsi="宋体"/>
          <w:color w:val="000000"/>
          <w:sz w:val="24"/>
        </w:rPr>
      </w:pPr>
      <w:r>
        <w:rPr>
          <w:rFonts w:ascii="宋体" w:hAnsi="宋体"/>
          <w:color w:val="000000"/>
          <w:sz w:val="24"/>
        </w:rPr>
        <w:t xml:space="preserve">身份证号：；</w:t>
      </w:r>
      <w:r/>
    </w:p>
    <w:p>
      <w:pPr>
        <w:pStyle w:val="1067"/>
        <w:ind w:firstLine="480"/>
        <w:spacing w:line="360" w:lineRule="exact"/>
        <w:rPr>
          <w:rFonts w:ascii="宋体" w:hAnsi="宋体"/>
          <w:color w:val="000000"/>
          <w:sz w:val="24"/>
        </w:rPr>
      </w:pPr>
      <w:r>
        <w:rPr>
          <w:rFonts w:ascii="宋体" w:hAnsi="宋体"/>
          <w:color w:val="000000"/>
          <w:sz w:val="24"/>
        </w:rPr>
        <w:t xml:space="preserve">建造师执业资格等级：</w:t>
      </w:r>
      <w:r>
        <w:rPr>
          <w:rFonts w:hint="eastAsia" w:ascii="宋体" w:hAnsi="宋体"/>
          <w:color w:val="000000"/>
          <w:sz w:val="24"/>
          <w:u w:val="single"/>
        </w:rPr>
        <w:t xml:space="preserve">   /     </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承包人对项目</w:t>
      </w:r>
      <w:r>
        <w:rPr>
          <w:rFonts w:hint="eastAsia" w:ascii="宋体" w:hAnsi="宋体"/>
          <w:color w:val="000000"/>
          <w:sz w:val="24"/>
        </w:rPr>
        <w:t xml:space="preserve">负责人</w:t>
      </w:r>
      <w:r>
        <w:rPr>
          <w:rFonts w:ascii="宋体" w:hAnsi="宋体"/>
          <w:color w:val="000000"/>
          <w:sz w:val="24"/>
        </w:rPr>
        <w:t xml:space="preserve">的授权范围如下：</w:t>
      </w:r>
      <w:r>
        <w:rPr>
          <w:rFonts w:hint="eastAsia" w:ascii="宋体" w:hAnsi="宋体"/>
          <w:color w:val="000000"/>
          <w:sz w:val="24"/>
          <w:u w:val="single"/>
        </w:rPr>
        <w:t xml:space="preserve"> 保质保量按建设单位要求完成全部工作内容 </w:t>
      </w:r>
      <w:r>
        <w:rPr>
          <w:rFonts w:ascii="宋体" w:hAnsi="宋体"/>
          <w:color w:val="000000"/>
          <w:sz w:val="24"/>
          <w:u w:val="single"/>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关于项目</w:t>
      </w:r>
      <w:r>
        <w:rPr>
          <w:rFonts w:hint="eastAsia" w:ascii="宋体" w:hAnsi="宋体"/>
          <w:color w:val="000000"/>
          <w:sz w:val="24"/>
        </w:rPr>
        <w:t xml:space="preserve">负责人</w:t>
      </w:r>
      <w:r>
        <w:rPr>
          <w:rFonts w:ascii="宋体" w:hAnsi="宋体"/>
          <w:color w:val="000000"/>
          <w:sz w:val="24"/>
        </w:rPr>
        <w:t xml:space="preserve">每月在施工现场的时间要求：</w:t>
      </w:r>
      <w:r>
        <w:rPr>
          <w:rFonts w:hint="eastAsia" w:ascii="宋体" w:hAnsi="宋体"/>
          <w:color w:val="000000"/>
          <w:sz w:val="24"/>
        </w:rPr>
        <w:t xml:space="preserve"> 。</w:t>
      </w:r>
      <w:r/>
    </w:p>
    <w:p>
      <w:pPr>
        <w:pStyle w:val="1067"/>
        <w:ind w:firstLine="480"/>
        <w:spacing w:line="360" w:lineRule="exact"/>
        <w:rPr>
          <w:rFonts w:ascii="宋体" w:hAnsi="宋体"/>
          <w:color w:val="000000"/>
          <w:sz w:val="24"/>
        </w:rPr>
      </w:pPr>
      <w:r>
        <w:rPr>
          <w:rFonts w:ascii="宋体" w:hAnsi="宋体"/>
          <w:color w:val="000000"/>
          <w:sz w:val="24"/>
        </w:rPr>
        <w:t xml:space="preserve">承包人未提交劳动合同，以及没有为项目</w:t>
      </w:r>
      <w:r>
        <w:rPr>
          <w:rFonts w:hint="eastAsia" w:ascii="宋体" w:hAnsi="宋体"/>
          <w:color w:val="000000"/>
          <w:sz w:val="24"/>
        </w:rPr>
        <w:t xml:space="preserve">负责人</w:t>
      </w:r>
      <w:r>
        <w:rPr>
          <w:rFonts w:ascii="宋体" w:hAnsi="宋体"/>
          <w:color w:val="000000"/>
          <w:sz w:val="24"/>
        </w:rPr>
        <w:t xml:space="preserve">缴纳社会保险证明的违约责任：。</w:t>
      </w:r>
      <w:r/>
    </w:p>
    <w:p>
      <w:pPr>
        <w:pStyle w:val="1067"/>
        <w:ind w:firstLine="480"/>
        <w:spacing w:line="360" w:lineRule="exact"/>
        <w:rPr>
          <w:rFonts w:ascii="宋体" w:hAnsi="宋体"/>
          <w:color w:val="000000"/>
          <w:sz w:val="24"/>
          <w:u w:val="single"/>
        </w:rPr>
      </w:pPr>
      <w:r>
        <w:rPr>
          <w:rFonts w:ascii="宋体" w:hAnsi="宋体"/>
          <w:color w:val="000000"/>
          <w:sz w:val="24"/>
        </w:rPr>
        <w:t xml:space="preserve">项目</w:t>
      </w:r>
      <w:r>
        <w:rPr>
          <w:rFonts w:hint="eastAsia" w:ascii="宋体" w:hAnsi="宋体"/>
          <w:color w:val="000000"/>
          <w:sz w:val="24"/>
        </w:rPr>
        <w:t xml:space="preserve">负责人</w:t>
      </w:r>
      <w:r>
        <w:rPr>
          <w:rFonts w:ascii="宋体" w:hAnsi="宋体"/>
          <w:color w:val="000000"/>
          <w:sz w:val="24"/>
        </w:rPr>
        <w:t xml:space="preserve">未经批准，擅自离开施工现场的违约责任：</w:t>
      </w:r>
      <w:r>
        <w:rPr>
          <w:rFonts w:hint="eastAsia" w:ascii="宋体" w:hAnsi="宋体"/>
          <w:color w:val="000000"/>
          <w:sz w:val="24"/>
          <w:u w:val="single"/>
        </w:rPr>
        <w:t xml:space="preserve">每发现一次发中标价的1%（以三次为限），直至解除合同</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3.2.3 承包人擅自更换项目</w:t>
      </w:r>
      <w:r>
        <w:rPr>
          <w:rFonts w:hint="eastAsia" w:ascii="宋体" w:hAnsi="宋体"/>
          <w:color w:val="000000"/>
          <w:sz w:val="24"/>
        </w:rPr>
        <w:t xml:space="preserve">负责人</w:t>
      </w:r>
      <w:r>
        <w:rPr>
          <w:rFonts w:ascii="宋体" w:hAnsi="宋体"/>
          <w:color w:val="000000"/>
          <w:sz w:val="24"/>
        </w:rPr>
        <w:t xml:space="preserve">的违约责任：</w:t>
      </w:r>
      <w:r>
        <w:rPr>
          <w:rFonts w:hint="eastAsia" w:ascii="宋体" w:hAnsi="宋体"/>
          <w:color w:val="000000"/>
          <w:sz w:val="24"/>
          <w:u w:val="single"/>
        </w:rPr>
        <w:t xml:space="preserve">罚中标价10%直至解除合同            </w:t>
      </w:r>
      <w:r>
        <w:rPr>
          <w:rFonts w:ascii="宋体" w:hAnsi="宋体"/>
          <w:color w:val="000000"/>
          <w:sz w:val="24"/>
        </w:rPr>
        <w:t xml:space="preserve">。</w:t>
      </w:r>
      <w:r/>
    </w:p>
    <w:p>
      <w:pPr>
        <w:pStyle w:val="1067"/>
        <w:ind w:firstLine="420"/>
        <w:spacing w:line="360" w:lineRule="exact"/>
        <w:rPr>
          <w:rFonts w:ascii="宋体" w:hAnsi="宋体"/>
          <w:color w:val="000000"/>
          <w:sz w:val="24"/>
        </w:rPr>
      </w:pPr>
      <w:r>
        <w:rPr>
          <w:rFonts w:ascii="宋体" w:hAnsi="宋体"/>
          <w:color w:val="000000"/>
          <w:sz w:val="24"/>
        </w:rPr>
        <w:t xml:space="preserve">3.2.4 承包人无正当理由拒绝更换项目</w:t>
      </w:r>
      <w:r>
        <w:rPr>
          <w:rFonts w:hint="eastAsia" w:ascii="宋体" w:hAnsi="宋体"/>
          <w:color w:val="000000"/>
          <w:sz w:val="24"/>
        </w:rPr>
        <w:t xml:space="preserve">负责人</w:t>
      </w:r>
      <w:r>
        <w:rPr>
          <w:rFonts w:ascii="宋体" w:hAnsi="宋体"/>
          <w:color w:val="000000"/>
          <w:sz w:val="24"/>
        </w:rPr>
        <w:t xml:space="preserve">的违约责任：</w:t>
      </w:r>
      <w:r>
        <w:rPr>
          <w:rFonts w:hint="eastAsia" w:ascii="宋体" w:hAnsi="宋体"/>
          <w:color w:val="000000"/>
          <w:sz w:val="24"/>
          <w:u w:val="single"/>
        </w:rPr>
        <w:t xml:space="preserve">罚中标价10%直至解除合同   </w:t>
      </w:r>
      <w:r>
        <w:rPr>
          <w:rFonts w:ascii="宋体" w:hAnsi="宋体"/>
          <w:color w:val="000000"/>
          <w:sz w:val="24"/>
        </w:rPr>
        <w:t xml:space="preserve">。</w:t>
      </w:r>
      <w:r/>
    </w:p>
    <w:p>
      <w:pPr>
        <w:pStyle w:val="1067"/>
        <w:ind w:firstLine="420"/>
        <w:spacing w:line="360" w:lineRule="exact"/>
        <w:rPr>
          <w:rFonts w:ascii="宋体" w:hAnsi="宋体"/>
          <w:color w:val="000000"/>
          <w:sz w:val="24"/>
        </w:rPr>
      </w:pPr>
      <w:r>
        <w:rPr>
          <w:rFonts w:ascii="宋体" w:hAnsi="宋体"/>
          <w:color w:val="000000"/>
          <w:sz w:val="24"/>
        </w:rPr>
        <w:t xml:space="preserve">3.3 承包人人员</w:t>
      </w:r>
      <w:r/>
    </w:p>
    <w:p>
      <w:pPr>
        <w:pStyle w:val="1067"/>
        <w:ind w:firstLine="480"/>
        <w:spacing w:line="360" w:lineRule="exact"/>
        <w:rPr>
          <w:rFonts w:ascii="宋体" w:hAnsi="宋体"/>
          <w:color w:val="000000"/>
          <w:sz w:val="24"/>
        </w:rPr>
      </w:pPr>
      <w:r>
        <w:rPr>
          <w:rFonts w:ascii="宋体" w:hAnsi="宋体"/>
          <w:color w:val="000000"/>
          <w:sz w:val="24"/>
        </w:rPr>
        <w:t xml:space="preserve">3.3.1 承包人提交项目管理机构及施工现场管理人员安排报告的期限：</w:t>
      </w:r>
      <w:r>
        <w:rPr>
          <w:rFonts w:hint="eastAsia" w:ascii="宋体" w:hAnsi="宋体" w:cs="仿宋_GB2312"/>
          <w:sz w:val="24"/>
          <w:u w:val="single"/>
          <w:lang w:val="zh-CN"/>
        </w:rPr>
        <w:t xml:space="preserve">接到开工通知后7天内</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3.3.3 承包人无正当理由拒绝撤换主要施工管理人员的违约责任：</w:t>
      </w:r>
      <w:r>
        <w:rPr>
          <w:rFonts w:hint="eastAsia" w:ascii="宋体" w:hAnsi="宋体" w:cs="仿宋_GB2312"/>
          <w:color w:val="000000"/>
          <w:sz w:val="24"/>
          <w:u w:val="single"/>
        </w:rPr>
        <w:t xml:space="preserve">承包人拒绝更换的，发包人有权解除合同，追究由此带来的发包人一切损失，且承包人应承担合同价千分之二/人•次的违约金</w:t>
      </w:r>
      <w:r>
        <w:rPr>
          <w:rFonts w:ascii="宋体" w:hAnsi="宋体"/>
          <w:color w:val="000000"/>
          <w:sz w:val="24"/>
        </w:rPr>
        <w:t xml:space="preserve">。</w:t>
      </w:r>
      <w:r/>
    </w:p>
    <w:p>
      <w:pPr>
        <w:pStyle w:val="1067"/>
        <w:ind w:firstLine="480"/>
        <w:spacing w:line="360" w:lineRule="exact"/>
        <w:rPr>
          <w:rFonts w:ascii="宋体" w:hAnsi="宋体"/>
          <w:color w:val="000000"/>
          <w:sz w:val="24"/>
          <w:u w:val="single"/>
        </w:rPr>
      </w:pPr>
      <w:r>
        <w:rPr>
          <w:rFonts w:ascii="宋体" w:hAnsi="宋体"/>
          <w:color w:val="000000"/>
          <w:sz w:val="24"/>
        </w:rPr>
        <w:t xml:space="preserve">3.3.4 承包人主要施工管理人员离开施工现场的批准要求：</w:t>
      </w:r>
      <w:r>
        <w:rPr>
          <w:rFonts w:hint="eastAsia" w:ascii="宋体" w:hAnsi="宋体" w:cs="仿宋_GB2312"/>
          <w:color w:val="000000"/>
          <w:sz w:val="24"/>
          <w:u w:val="single"/>
        </w:rPr>
        <w:t xml:space="preserve">承包人主要施工管理人员必须常驻工地，接受发包人及监理人的考勤，每周工地例会须通报考勤情况。离开施工现场前，</w:t>
      </w:r>
      <w:r>
        <w:rPr>
          <w:rFonts w:hint="eastAsia" w:ascii="宋体" w:hAnsi="宋体" w:cs="仿宋_GB2312"/>
          <w:color w:val="000000"/>
          <w:sz w:val="24"/>
          <w:u w:val="single"/>
          <w:lang w:val="zh-CN"/>
        </w:rPr>
        <w:t xml:space="preserve">项目</w:t>
      </w:r>
      <w:r>
        <w:rPr>
          <w:rFonts w:hint="eastAsia" w:ascii="宋体" w:hAnsi="宋体"/>
          <w:color w:val="000000"/>
          <w:sz w:val="24"/>
        </w:rPr>
        <w:t xml:space="preserve">负责人</w:t>
      </w:r>
      <w:r>
        <w:rPr>
          <w:rFonts w:hint="eastAsia" w:ascii="宋体" w:hAnsi="宋体" w:cs="仿宋_GB2312"/>
          <w:color w:val="000000"/>
          <w:sz w:val="24"/>
          <w:u w:val="single"/>
          <w:lang w:val="zh-CN"/>
        </w:rPr>
        <w:t xml:space="preserve">必须提前书面向总监理工程师申请并报发包人批准，其他</w:t>
      </w:r>
      <w:r>
        <w:rPr>
          <w:rFonts w:hint="eastAsia" w:ascii="宋体" w:hAnsi="宋体" w:cs="仿宋_GB2312"/>
          <w:color w:val="000000"/>
          <w:sz w:val="24"/>
          <w:u w:val="single"/>
          <w:lang w:val="zh-CN"/>
        </w:rPr>
        <w:t xml:space="preserve">管理人员必须提前书面经项目</w:t>
      </w:r>
      <w:r>
        <w:rPr>
          <w:rFonts w:hint="eastAsia" w:ascii="宋体" w:hAnsi="宋体"/>
          <w:color w:val="000000"/>
          <w:sz w:val="24"/>
          <w:u w:val="single"/>
        </w:rPr>
        <w:t xml:space="preserve">负责人</w:t>
      </w:r>
      <w:r>
        <w:rPr>
          <w:rFonts w:hint="eastAsia" w:ascii="宋体" w:hAnsi="宋体" w:cs="仿宋_GB2312"/>
          <w:color w:val="000000"/>
          <w:sz w:val="24"/>
          <w:u w:val="single"/>
          <w:lang w:val="zh-CN"/>
        </w:rPr>
        <w:t xml:space="preserve">签字确认后报总监理工程师批准并向发包人备案</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3.3.5承包人擅自更换主要施工管理人员的违约责任：</w:t>
      </w:r>
      <w:r>
        <w:rPr>
          <w:rFonts w:hint="eastAsia" w:ascii="宋体" w:hAnsi="宋体" w:cs="仿宋_GB2312"/>
          <w:sz w:val="24"/>
          <w:u w:val="single"/>
          <w:lang w:val="zh-CN"/>
        </w:rPr>
        <w:t xml:space="preserve">承包人向发包人交纳违约金不低于合同价的千分之二/人，必要时发包人有权要求承包人停工整顿，停工整顿期间造成的工期延误及损失由承包人自行承担，同时发包人将上报建设行政主管部门、招投标监管部门</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承包人主要施工管理人员擅自离开施工现场的违约责任：</w:t>
      </w:r>
      <w:r>
        <w:rPr>
          <w:rFonts w:hint="eastAsia" w:ascii="宋体" w:hAnsi="宋体" w:cs="仿宋_GB2312"/>
          <w:sz w:val="24"/>
          <w:u w:val="single"/>
          <w:lang w:val="zh-CN"/>
        </w:rPr>
        <w:t xml:space="preserve">向发包人交纳违约金不低于合同价千分之一/人•次，如擅自离开施工现场而未参加工地例会的，向发包人交纳违约金不低于合同价千分之二/人•次，如月累计三次及以上的，承包人须再向发包人交纳违约金不低于合同价千分之三，同时发包人有权要求承包人更换相应管理人员，由此造成的一切损失由承包人自行承担</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3</w:t>
      </w:r>
      <w:bookmarkStart w:id="163" w:name="_Toc312677988"/>
      <w:r/>
      <w:bookmarkStart w:id="164" w:name="_Toc296346660"/>
      <w:r/>
      <w:bookmarkStart w:id="165" w:name="_Toc292559869"/>
      <w:r/>
      <w:bookmarkStart w:id="166" w:name="_Toc296347158"/>
      <w:r/>
      <w:bookmarkStart w:id="167" w:name="_Toc296503159"/>
      <w:r/>
      <w:bookmarkStart w:id="168" w:name="_Toc292559364"/>
      <w:r/>
      <w:bookmarkStart w:id="169" w:name="_Toc304295523"/>
      <w:r/>
      <w:bookmarkStart w:id="170" w:name="_Toc297048345"/>
      <w:r/>
      <w:bookmarkStart w:id="171" w:name="_Toc303539102"/>
      <w:r/>
      <w:bookmarkStart w:id="172" w:name="_Toc300934945"/>
      <w:r/>
      <w:bookmarkStart w:id="173" w:name="_Toc296890987"/>
      <w:r/>
      <w:bookmarkStart w:id="174" w:name="_Toc297123492"/>
      <w:r/>
      <w:bookmarkStart w:id="175" w:name="_Toc297216151"/>
      <w:r/>
      <w:bookmarkStart w:id="176" w:name="_Toc296944498"/>
      <w:r/>
      <w:bookmarkStart w:id="177" w:name="_Toc296891199"/>
      <w:r/>
      <w:bookmarkStart w:id="178" w:name="_Toc297120459"/>
      <w:r>
        <w:rPr>
          <w:rFonts w:ascii="宋体" w:hAnsi="宋体"/>
          <w:color w:val="000000"/>
          <w:sz w:val="24"/>
        </w:rPr>
        <w:t xml:space="preserve">.5 分包</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r/>
    </w:p>
    <w:p>
      <w:pPr>
        <w:pStyle w:val="1067"/>
        <w:ind w:firstLine="480"/>
        <w:spacing w:line="360" w:lineRule="exact"/>
        <w:rPr>
          <w:rFonts w:ascii="宋体" w:hAnsi="宋体"/>
          <w:sz w:val="24"/>
        </w:rPr>
      </w:pPr>
      <w:r>
        <w:rPr>
          <w:rFonts w:ascii="宋体" w:hAnsi="宋体"/>
          <w:sz w:val="24"/>
        </w:rPr>
        <w:t xml:space="preserve">3</w:t>
      </w:r>
      <w:bookmarkStart w:id="179" w:name="_Toc297048346"/>
      <w:r/>
      <w:bookmarkStart w:id="180" w:name="_Toc296347159"/>
      <w:r/>
      <w:bookmarkStart w:id="181" w:name="_Toc292559365"/>
      <w:r/>
      <w:bookmarkStart w:id="182" w:name="_Toc296890988"/>
      <w:r/>
      <w:bookmarkStart w:id="183" w:name="_Toc297123493"/>
      <w:r/>
      <w:bookmarkStart w:id="184" w:name="_Toc297216152"/>
      <w:r/>
      <w:bookmarkStart w:id="185" w:name="_Toc292559870"/>
      <w:r/>
      <w:bookmarkStart w:id="186" w:name="_Toc300934946"/>
      <w:r/>
      <w:bookmarkStart w:id="187" w:name="_Toc296346661"/>
      <w:r/>
      <w:bookmarkStart w:id="188" w:name="_Toc296503160"/>
      <w:r/>
      <w:bookmarkStart w:id="189" w:name="_Toc297120460"/>
      <w:r/>
      <w:bookmarkStart w:id="190" w:name="_Toc296944499"/>
      <w:r/>
      <w:bookmarkStart w:id="191" w:name="_Toc304295524"/>
      <w:r/>
      <w:bookmarkStart w:id="192" w:name="_Toc303539103"/>
      <w:r/>
      <w:bookmarkStart w:id="193" w:name="_Toc296891200"/>
      <w:r/>
      <w:bookmarkStart w:id="194" w:name="_Toc312677989"/>
      <w:r/>
      <w:bookmarkStart w:id="195" w:name="_Toc318581158"/>
      <w:r>
        <w:rPr>
          <w:rFonts w:ascii="宋体" w:hAnsi="宋体"/>
          <w:sz w:val="24"/>
        </w:rPr>
        <w:t xml:space="preserve">.5.1 分包的一般约定</w:t>
      </w:r>
      <w:r/>
    </w:p>
    <w:p>
      <w:pPr>
        <w:pStyle w:val="1067"/>
        <w:ind w:firstLine="480"/>
        <w:jc w:val="left"/>
        <w:spacing w:line="360" w:lineRule="exact"/>
        <w:rPr>
          <w:rFonts w:ascii="宋体" w:hAnsi="宋体"/>
          <w:sz w:val="24"/>
        </w:rPr>
      </w:pPr>
      <w:r>
        <w:rPr>
          <w:rFonts w:ascii="宋体" w:hAnsi="宋体"/>
          <w:sz w:val="24"/>
        </w:rPr>
        <w:t xml:space="preserve">禁止分包的工程包括：</w:t>
      </w:r>
      <w:r>
        <w:rPr>
          <w:rFonts w:hint="eastAsia" w:ascii="宋体" w:hAnsi="宋体" w:cs="仿宋_GB2312"/>
          <w:sz w:val="24"/>
          <w:u w:val="single"/>
          <w:lang w:val="zh-CN"/>
        </w:rPr>
        <w:t xml:space="preserve">除发包人允许分包的专业工程外，均为禁止分包的工程</w:t>
      </w:r>
      <w:r>
        <w:rPr>
          <w:rFonts w:ascii="宋体" w:hAnsi="宋体"/>
          <w:color w:val="000000"/>
          <w:sz w:val="24"/>
        </w:rPr>
        <w:t xml:space="preserve">。</w:t>
      </w:r>
      <w:r/>
    </w:p>
    <w:p>
      <w:pPr>
        <w:pStyle w:val="1067"/>
        <w:ind w:firstLine="480"/>
        <w:jc w:val="left"/>
        <w:spacing w:line="360" w:lineRule="exact"/>
        <w:rPr>
          <w:rFonts w:ascii="宋体" w:hAnsi="宋体"/>
          <w:color w:val="000000"/>
          <w:sz w:val="24"/>
          <w:u w:val="single"/>
        </w:rPr>
      </w:pPr>
      <w:r>
        <w:rPr>
          <w:rFonts w:ascii="宋体" w:hAnsi="宋体"/>
          <w:sz w:val="24"/>
        </w:rPr>
        <w:t xml:space="preserve">主体结构、关键性工作的范围：</w:t>
      </w:r>
      <w:r>
        <w:rPr>
          <w:rFonts w:hint="eastAsia" w:ascii="宋体" w:hAnsi="宋体"/>
          <w:color w:val="000000"/>
          <w:sz w:val="24"/>
          <w:u w:val="single"/>
        </w:rPr>
        <w:t xml:space="preserve"> /  </w:t>
      </w:r>
      <w:r>
        <w:rPr>
          <w:rFonts w:ascii="宋体" w:hAnsi="宋体"/>
          <w:color w:val="000000"/>
          <w:sz w:val="24"/>
        </w:rPr>
        <w:t xml:space="preserve">。</w:t>
      </w:r>
      <w:bookmarkStart w:id="196" w:name="_Toc296503161"/>
      <w:r/>
      <w:bookmarkStart w:id="197" w:name="_Toc304295525"/>
      <w:r/>
      <w:bookmarkStart w:id="198" w:name="_Toc297123494"/>
      <w:r/>
      <w:bookmarkStart w:id="199" w:name="_Toc296944500"/>
      <w:r/>
      <w:bookmarkStart w:id="200" w:name="_Toc297216153"/>
      <w:r/>
      <w:bookmarkStart w:id="201" w:name="_Toc296890989"/>
      <w:r/>
      <w:bookmarkStart w:id="202" w:name="_Toc296347160"/>
      <w:r/>
      <w:bookmarkStart w:id="203" w:name="_Toc296891201"/>
      <w:r/>
      <w:bookmarkStart w:id="204" w:name="_Toc300934947"/>
      <w:r/>
      <w:bookmarkStart w:id="205" w:name="_Toc297048347"/>
      <w:r/>
      <w:bookmarkStart w:id="206" w:name="_Toc296346662"/>
      <w:r/>
      <w:bookmarkStart w:id="207" w:name="_Toc303539104"/>
      <w:r/>
      <w:bookmarkStart w:id="208" w:name="_Toc297120461"/>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r/>
    </w:p>
    <w:p>
      <w:pPr>
        <w:pStyle w:val="1067"/>
        <w:spacing w:line="360" w:lineRule="exact"/>
        <w:rPr>
          <w:rFonts w:ascii="宋体" w:hAnsi="宋体"/>
          <w:sz w:val="24"/>
        </w:rPr>
      </w:pPr>
      <w:r>
        <w:rPr>
          <w:rFonts w:ascii="宋体" w:hAnsi="宋体"/>
          <w:sz w:val="24"/>
        </w:rPr>
        <w:t xml:space="preserve">    3</w:t>
      </w:r>
      <w:bookmarkStart w:id="209" w:name="_Toc318581159"/>
      <w:r/>
      <w:bookmarkStart w:id="210" w:name="_Toc312677990"/>
      <w:r>
        <w:rPr>
          <w:rFonts w:ascii="宋体" w:hAnsi="宋体"/>
          <w:sz w:val="24"/>
        </w:rPr>
        <w:t xml:space="preserve">.5.2分包的确定</w:t>
      </w:r>
      <w:r/>
    </w:p>
    <w:p>
      <w:pPr>
        <w:pStyle w:val="1067"/>
        <w:ind w:firstLine="480"/>
        <w:spacing w:line="360" w:lineRule="exact"/>
        <w:rPr>
          <w:rFonts w:ascii="宋体" w:hAnsi="宋体"/>
          <w:color w:val="000000"/>
          <w:sz w:val="24"/>
          <w:u w:val="single"/>
        </w:rPr>
      </w:pPr>
      <w:r>
        <w:rPr>
          <w:rFonts w:ascii="宋体" w:hAnsi="宋体"/>
          <w:sz w:val="24"/>
        </w:rPr>
        <w:t xml:space="preserve">允许分包的专业工程包括：</w:t>
      </w:r>
      <w:r>
        <w:rPr>
          <w:rFonts w:hint="eastAsia" w:ascii="宋体" w:hAnsi="宋体"/>
          <w:color w:val="000000"/>
          <w:sz w:val="24"/>
          <w:u w:val="single"/>
        </w:rPr>
        <w:t xml:space="preserve">  无   </w:t>
      </w:r>
      <w:r>
        <w:rPr>
          <w:rFonts w:ascii="宋体" w:hAnsi="宋体"/>
          <w:color w:val="000000"/>
          <w:sz w:val="24"/>
        </w:rPr>
        <w:t xml:space="preserve">。</w:t>
      </w:r>
      <w:r/>
    </w:p>
    <w:p>
      <w:pPr>
        <w:pStyle w:val="1067"/>
        <w:ind w:firstLine="480"/>
        <w:spacing w:line="360" w:lineRule="exact"/>
        <w:rPr>
          <w:rFonts w:ascii="宋体" w:hAnsi="宋体"/>
          <w:color w:val="000000"/>
          <w:sz w:val="24"/>
          <w:u w:val="single"/>
        </w:rPr>
      </w:pPr>
      <w:r>
        <w:rPr>
          <w:rFonts w:ascii="宋体" w:hAnsi="宋体"/>
          <w:color w:val="000000"/>
          <w:sz w:val="24"/>
        </w:rPr>
        <w:t xml:space="preserve">其他关于分包的约定：</w:t>
      </w:r>
      <w:r>
        <w:rPr>
          <w:rFonts w:hint="eastAsia" w:ascii="宋体" w:hAnsi="宋体"/>
          <w:color w:val="000000"/>
          <w:sz w:val="24"/>
          <w:u w:val="single"/>
        </w:rPr>
        <w:t xml:space="preserve">    无      </w:t>
      </w:r>
      <w:r>
        <w:rPr>
          <w:rFonts w:ascii="宋体" w:hAnsi="宋体"/>
          <w:color w:val="000000"/>
          <w:sz w:val="24"/>
        </w:rPr>
        <w:t xml:space="preserve">。</w:t>
      </w:r>
      <w:r/>
    </w:p>
    <w:p>
      <w:pPr>
        <w:pStyle w:val="1067"/>
        <w:ind w:firstLine="480"/>
        <w:spacing w:line="360" w:lineRule="exact"/>
        <w:rPr>
          <w:rFonts w:ascii="宋体" w:hAnsi="宋体"/>
          <w:sz w:val="24"/>
        </w:rPr>
      </w:pPr>
      <w:r>
        <w:rPr>
          <w:rFonts w:ascii="宋体" w:hAnsi="宋体"/>
          <w:sz w:val="24"/>
        </w:rPr>
        <w:t xml:space="preserve">3.5.4 分包合同价款</w:t>
      </w:r>
      <w:r/>
    </w:p>
    <w:p>
      <w:pPr>
        <w:pStyle w:val="1067"/>
        <w:ind w:firstLine="480"/>
        <w:spacing w:line="360" w:lineRule="exact"/>
        <w:rPr>
          <w:rFonts w:ascii="宋体" w:hAnsi="宋体"/>
          <w:sz w:val="24"/>
        </w:rPr>
      </w:pPr>
      <w:r>
        <w:rPr>
          <w:rFonts w:ascii="宋体" w:hAnsi="宋体"/>
          <w:sz w:val="24"/>
        </w:rPr>
        <w:t xml:space="preserve">关于分包合同价款支付的约定：</w:t>
      </w:r>
      <w:r>
        <w:rPr>
          <w:rFonts w:hint="eastAsia" w:ascii="宋体" w:hAnsi="宋体"/>
          <w:color w:val="000000"/>
          <w:sz w:val="24"/>
          <w:u w:val="single"/>
        </w:rPr>
        <w:t xml:space="preserve">  无  </w:t>
      </w:r>
      <w:r>
        <w:rPr>
          <w:rFonts w:ascii="宋体" w:hAnsi="宋体"/>
          <w:color w:val="000000"/>
          <w:sz w:val="24"/>
        </w:rPr>
        <w:t xml:space="preserve">。</w:t>
      </w:r>
      <w:bookmarkEnd w:id="209"/>
      <w:r/>
      <w:bookmarkEnd w:id="210"/>
      <w:r/>
      <w:r/>
    </w:p>
    <w:p>
      <w:pPr>
        <w:pStyle w:val="1067"/>
        <w:ind w:firstLine="480"/>
        <w:spacing w:line="360" w:lineRule="exact"/>
        <w:rPr>
          <w:rFonts w:ascii="宋体" w:hAnsi="宋体"/>
          <w:color w:val="000000"/>
          <w:sz w:val="24"/>
        </w:rPr>
      </w:pPr>
      <w:r>
        <w:rPr>
          <w:rFonts w:ascii="宋体" w:hAnsi="宋体"/>
          <w:color w:val="000000"/>
          <w:sz w:val="24"/>
        </w:rPr>
        <w:t xml:space="preserve">3.6 工程照管与成品、半成品保护</w:t>
      </w:r>
      <w:r/>
    </w:p>
    <w:p>
      <w:pPr>
        <w:pStyle w:val="1067"/>
        <w:ind w:firstLine="480"/>
        <w:spacing w:line="360" w:lineRule="exact"/>
        <w:rPr>
          <w:rFonts w:ascii="宋体" w:hAnsi="宋体"/>
          <w:color w:val="000000"/>
          <w:sz w:val="24"/>
          <w:u w:val="single"/>
        </w:rPr>
      </w:pPr>
      <w:r>
        <w:rPr>
          <w:rFonts w:ascii="宋体" w:hAnsi="宋体"/>
          <w:color w:val="000000"/>
          <w:sz w:val="24"/>
        </w:rPr>
        <w:t xml:space="preserve">承包人负责照管工程及工程相关的材料、工程设备的起始时间：。</w:t>
      </w:r>
      <w:r/>
    </w:p>
    <w:p>
      <w:pPr>
        <w:pStyle w:val="1067"/>
        <w:ind w:firstLine="480"/>
        <w:spacing w:line="360" w:lineRule="exact"/>
        <w:rPr>
          <w:rFonts w:ascii="宋体" w:hAnsi="宋体"/>
          <w:color w:val="000000"/>
          <w:sz w:val="24"/>
        </w:rPr>
      </w:pPr>
      <w:r>
        <w:rPr>
          <w:rFonts w:ascii="宋体" w:hAnsi="宋体"/>
          <w:color w:val="000000"/>
          <w:sz w:val="24"/>
        </w:rPr>
        <w:t xml:space="preserve">3.7 履约担保</w:t>
      </w:r>
      <w:r/>
    </w:p>
    <w:p>
      <w:pPr>
        <w:pStyle w:val="1067"/>
        <w:ind w:firstLine="480"/>
        <w:jc w:val="left"/>
        <w:spacing w:line="360" w:lineRule="exact"/>
        <w:rPr>
          <w:rFonts w:ascii="宋体" w:hAnsi="宋体"/>
          <w:color w:val="000000"/>
          <w:sz w:val="24"/>
        </w:rPr>
      </w:pPr>
      <w:r>
        <w:rPr>
          <w:rFonts w:hint="eastAsia" w:ascii="宋体" w:hAnsi="宋体"/>
          <w:color w:val="000000"/>
          <w:sz w:val="24"/>
        </w:rPr>
        <w:t xml:space="preserve">承包人是否提供履约担保：</w:t>
      </w:r>
      <w:r>
        <w:rPr>
          <w:rFonts w:hint="eastAsia" w:ascii="宋体" w:hAnsi="宋体"/>
          <w:color w:val="000000"/>
          <w:sz w:val="24"/>
          <w:u w:val="single"/>
        </w:rPr>
        <w:t xml:space="preserve">提供</w:t>
      </w:r>
      <w:r>
        <w:rPr>
          <w:rFonts w:ascii="宋体" w:hAnsi="宋体"/>
          <w:color w:val="000000"/>
          <w:sz w:val="24"/>
        </w:rPr>
        <w:t xml:space="preserve">。</w:t>
      </w:r>
      <w:r/>
    </w:p>
    <w:p>
      <w:pPr>
        <w:pStyle w:val="1067"/>
        <w:ind w:firstLine="480"/>
        <w:jc w:val="left"/>
        <w:spacing w:line="360" w:lineRule="exact"/>
        <w:rPr>
          <w:rFonts w:eastAsia="仿宋_GB2312"/>
          <w:color w:val="000000"/>
          <w:sz w:val="24"/>
        </w:rPr>
      </w:pPr>
      <w:r>
        <w:rPr>
          <w:rFonts w:ascii="宋体" w:hAnsi="宋体"/>
          <w:color w:val="000000"/>
          <w:sz w:val="24"/>
        </w:rPr>
        <w:t xml:space="preserve">承包人提供履约担保的形式</w:t>
      </w:r>
      <w:r>
        <w:rPr>
          <w:rFonts w:hint="eastAsia" w:ascii="宋体" w:hAnsi="宋体"/>
          <w:color w:val="000000"/>
          <w:sz w:val="24"/>
        </w:rPr>
        <w:t xml:space="preserve">、金额及期限的</w:t>
      </w:r>
      <w:r>
        <w:rPr>
          <w:rFonts w:ascii="宋体" w:hAnsi="宋体"/>
          <w:color w:val="000000"/>
          <w:sz w:val="24"/>
        </w:rPr>
        <w:t xml:space="preserve">：</w:t>
      </w:r>
      <w:r>
        <w:rPr>
          <w:rFonts w:hint="eastAsia" w:ascii="宋体" w:hAnsi="宋体"/>
          <w:color w:val="000000"/>
          <w:sz w:val="24"/>
          <w:u w:val="single"/>
        </w:rPr>
        <w:t xml:space="preserve">按采购文件规定</w:t>
      </w:r>
      <w:r>
        <w:rPr>
          <w:rFonts w:eastAsia="仿宋_GB2312"/>
          <w:color w:val="000000"/>
          <w:sz w:val="24"/>
        </w:rPr>
        <w:t xml:space="preserve">。</w:t>
      </w:r>
      <w:bookmarkStart w:id="211" w:name="_Toc351203636"/>
      <w:r/>
      <w:r/>
    </w:p>
    <w:p>
      <w:pPr>
        <w:pStyle w:val="1067"/>
        <w:ind w:firstLine="482"/>
        <w:jc w:val="left"/>
        <w:spacing w:line="360" w:lineRule="exact"/>
        <w:rPr>
          <w:rFonts w:ascii="宋体" w:hAnsi="宋体"/>
          <w:color w:val="000000"/>
          <w:sz w:val="24"/>
        </w:rPr>
      </w:pPr>
      <w:r>
        <w:rPr>
          <w:rFonts w:ascii="宋体" w:hAnsi="宋体"/>
          <w:b/>
          <w:color w:val="000000"/>
          <w:sz w:val="24"/>
        </w:rPr>
        <w:t xml:space="preserve">4</w:t>
      </w:r>
      <w:bookmarkStart w:id="212" w:name="_Toc297048348"/>
      <w:r/>
      <w:bookmarkStart w:id="213" w:name="_Toc296347161"/>
      <w:r/>
      <w:bookmarkStart w:id="214" w:name="_Toc296503162"/>
      <w:r/>
      <w:bookmarkStart w:id="215" w:name="_Toc296891202"/>
      <w:r/>
      <w:bookmarkStart w:id="216" w:name="_Toc296890990"/>
      <w:r/>
      <w:bookmarkStart w:id="217" w:name="_Toc292559366"/>
      <w:r/>
      <w:bookmarkStart w:id="218" w:name="_Toc296346663"/>
      <w:r/>
      <w:bookmarkStart w:id="219" w:name="_Toc296944501"/>
      <w:r/>
      <w:bookmarkStart w:id="220" w:name="_Toc267251413"/>
      <w:r/>
      <w:bookmarkStart w:id="221" w:name="_Toc292559871"/>
      <w:r/>
      <w:bookmarkStart w:id="222" w:name="_Toc297120462"/>
      <w:r>
        <w:rPr>
          <w:rFonts w:ascii="宋体" w:hAnsi="宋体"/>
          <w:b/>
          <w:color w:val="000000"/>
          <w:sz w:val="24"/>
        </w:rPr>
        <w:t xml:space="preserve">. 监</w:t>
      </w:r>
      <w:bookmarkEnd w:id="212"/>
      <w:r/>
      <w:bookmarkEnd w:id="213"/>
      <w:r/>
      <w:bookmarkEnd w:id="214"/>
      <w:r/>
      <w:bookmarkEnd w:id="215"/>
      <w:r/>
      <w:bookmarkEnd w:id="216"/>
      <w:r/>
      <w:bookmarkEnd w:id="217"/>
      <w:r/>
      <w:bookmarkEnd w:id="218"/>
      <w:r/>
      <w:bookmarkEnd w:id="219"/>
      <w:r/>
      <w:bookmarkEnd w:id="220"/>
      <w:r/>
      <w:bookmarkEnd w:id="221"/>
      <w:r/>
      <w:bookmarkEnd w:id="222"/>
      <w:r>
        <w:rPr>
          <w:rFonts w:ascii="宋体" w:hAnsi="宋体"/>
          <w:b/>
          <w:color w:val="000000"/>
          <w:sz w:val="24"/>
        </w:rPr>
        <w:t xml:space="preserve">理人</w:t>
      </w:r>
      <w:bookmarkEnd w:id="211"/>
      <w:r/>
      <w:r/>
    </w:p>
    <w:p>
      <w:pPr>
        <w:pStyle w:val="1067"/>
        <w:ind w:firstLine="480"/>
        <w:spacing w:line="360" w:lineRule="exact"/>
        <w:rPr>
          <w:rFonts w:ascii="宋体" w:hAnsi="宋体"/>
          <w:color w:val="000000"/>
          <w:sz w:val="24"/>
        </w:rPr>
      </w:pPr>
      <w:r>
        <w:rPr>
          <w:rFonts w:ascii="宋体" w:hAnsi="宋体"/>
          <w:color w:val="000000"/>
          <w:sz w:val="24"/>
        </w:rPr>
        <w:t xml:space="preserve">4.1监理人的一般规定</w:t>
      </w:r>
      <w:r/>
    </w:p>
    <w:p>
      <w:pPr>
        <w:pStyle w:val="1067"/>
        <w:ind w:firstLine="480"/>
        <w:jc w:val="left"/>
        <w:spacing w:line="360" w:lineRule="exact"/>
        <w:rPr>
          <w:rFonts w:ascii="宋体" w:hAnsi="宋体"/>
          <w:color w:val="000000"/>
          <w:sz w:val="24"/>
        </w:rPr>
      </w:pPr>
      <w:r>
        <w:rPr>
          <w:rFonts w:ascii="宋体" w:hAnsi="宋体"/>
          <w:color w:val="000000"/>
          <w:sz w:val="24"/>
        </w:rPr>
        <w:t xml:space="preserve">关于监理人的监理内容：</w:t>
      </w:r>
      <w:r>
        <w:rPr>
          <w:rFonts w:hint="eastAsia" w:ascii="宋体" w:hAnsi="宋体"/>
          <w:color w:val="000000"/>
          <w:sz w:val="24"/>
          <w:u w:val="single"/>
        </w:rPr>
        <w:t xml:space="preserve">  /    </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关于监理人的监理权限：</w:t>
      </w:r>
      <w:r>
        <w:rPr>
          <w:rFonts w:hint="eastAsia" w:ascii="宋体" w:hAnsi="宋体"/>
          <w:color w:val="000000"/>
          <w:sz w:val="24"/>
          <w:u w:val="single"/>
        </w:rPr>
        <w:t xml:space="preserve">/     </w:t>
      </w:r>
      <w:r>
        <w:rPr>
          <w:rFonts w:ascii="宋体" w:hAnsi="宋体"/>
          <w:color w:val="000000"/>
          <w:sz w:val="24"/>
        </w:rPr>
        <w:t xml:space="preserve">。 </w:t>
      </w:r>
      <w:r/>
    </w:p>
    <w:p>
      <w:pPr>
        <w:pStyle w:val="1067"/>
        <w:ind w:firstLine="480"/>
        <w:spacing w:line="360" w:lineRule="exact"/>
        <w:rPr>
          <w:rFonts w:ascii="宋体" w:hAnsi="宋体"/>
          <w:color w:val="000000"/>
          <w:sz w:val="24"/>
        </w:rPr>
      </w:pPr>
      <w:r>
        <w:rPr>
          <w:rFonts w:ascii="宋体" w:hAnsi="宋体"/>
          <w:color w:val="000000"/>
          <w:sz w:val="24"/>
        </w:rPr>
        <w:t xml:space="preserve">关于监理人在施工现场的办公场所、生活场所的提供和费用承担的约定：</w:t>
      </w:r>
      <w:r>
        <w:rPr>
          <w:rFonts w:hint="eastAsia" w:ascii="宋体" w:hAnsi="宋体"/>
          <w:color w:val="000000"/>
          <w:sz w:val="24"/>
          <w:u w:val="single"/>
        </w:rPr>
        <w:t xml:space="preserve"> / </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4.2 监理人员</w:t>
      </w:r>
      <w:r/>
    </w:p>
    <w:p>
      <w:pPr>
        <w:pStyle w:val="1067"/>
        <w:ind w:firstLine="480"/>
        <w:spacing w:line="360" w:lineRule="exact"/>
        <w:rPr>
          <w:rFonts w:ascii="宋体" w:hAnsi="宋体"/>
          <w:color w:val="000000"/>
          <w:sz w:val="24"/>
        </w:rPr>
      </w:pPr>
      <w:r>
        <w:rPr>
          <w:rFonts w:ascii="宋体" w:hAnsi="宋体"/>
          <w:color w:val="000000"/>
          <w:sz w:val="24"/>
        </w:rPr>
        <w:t xml:space="preserve">总监理工程师：</w:t>
      </w:r>
      <w:r/>
    </w:p>
    <w:p>
      <w:pPr>
        <w:pStyle w:val="1067"/>
        <w:ind w:firstLine="480"/>
        <w:spacing w:line="360" w:lineRule="exact"/>
        <w:rPr>
          <w:rFonts w:ascii="宋体" w:hAnsi="宋体"/>
          <w:color w:val="000000"/>
          <w:sz w:val="24"/>
        </w:rPr>
      </w:pPr>
      <w:r>
        <w:rPr>
          <w:rFonts w:ascii="宋体" w:hAnsi="宋体"/>
          <w:color w:val="000000"/>
          <w:sz w:val="24"/>
        </w:rPr>
        <w:t xml:space="preserve">姓    名：</w:t>
      </w:r>
      <w:r>
        <w:rPr>
          <w:rFonts w:hint="eastAsia" w:ascii="宋体" w:hAnsi="宋体"/>
          <w:color w:val="000000"/>
          <w:sz w:val="24"/>
          <w:u w:val="single"/>
        </w:rPr>
        <w:t xml:space="preserve">  /   </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职    务：</w:t>
      </w:r>
      <w:r>
        <w:rPr>
          <w:rFonts w:hint="eastAsia" w:ascii="宋体" w:hAnsi="宋体"/>
          <w:color w:val="000000"/>
          <w:sz w:val="24"/>
          <w:u w:val="single"/>
        </w:rPr>
        <w:t xml:space="preserve">  /   </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监理工程师执业资格证书号：</w:t>
      </w:r>
      <w:r>
        <w:rPr>
          <w:rFonts w:hint="eastAsia" w:ascii="宋体" w:hAnsi="宋体"/>
          <w:color w:val="000000"/>
          <w:sz w:val="24"/>
          <w:u w:val="single"/>
        </w:rPr>
        <w:t xml:space="preserve">  /   </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联系电话：</w:t>
      </w:r>
      <w:r>
        <w:rPr>
          <w:rFonts w:hint="eastAsia" w:ascii="宋体" w:hAnsi="宋体"/>
          <w:color w:val="000000"/>
          <w:sz w:val="24"/>
          <w:u w:val="single"/>
        </w:rPr>
        <w:t xml:space="preserve">  /   </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电子信箱：</w:t>
      </w:r>
      <w:r>
        <w:rPr>
          <w:rFonts w:hint="eastAsia" w:ascii="宋体" w:hAnsi="宋体"/>
          <w:color w:val="000000"/>
          <w:sz w:val="24"/>
          <w:u w:val="single"/>
        </w:rPr>
        <w:t xml:space="preserve">  /   </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通信地址：</w:t>
      </w:r>
      <w:r>
        <w:rPr>
          <w:rFonts w:hint="eastAsia" w:ascii="宋体" w:hAnsi="宋体"/>
          <w:color w:val="000000"/>
          <w:sz w:val="24"/>
          <w:u w:val="single"/>
        </w:rPr>
        <w:t xml:space="preserve">  /   </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关于监理人的其他约定：</w:t>
      </w:r>
      <w:r>
        <w:rPr>
          <w:rFonts w:hint="eastAsia" w:ascii="宋体" w:hAnsi="宋体"/>
          <w:color w:val="000000"/>
          <w:sz w:val="24"/>
          <w:u w:val="single"/>
        </w:rPr>
        <w:t xml:space="preserve">  /   </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4.4 商定或确定</w:t>
      </w:r>
      <w:r/>
    </w:p>
    <w:p>
      <w:pPr>
        <w:pStyle w:val="1067"/>
        <w:ind w:firstLine="480"/>
        <w:spacing w:line="360" w:lineRule="exact"/>
        <w:rPr>
          <w:rFonts w:ascii="宋体" w:hAnsi="宋体"/>
          <w:color w:val="000000"/>
          <w:sz w:val="24"/>
        </w:rPr>
      </w:pPr>
      <w:r/>
      <w:bookmarkStart w:id="223" w:name="_Toc267251418"/>
      <w:r>
        <w:rPr>
          <w:rFonts w:ascii="宋体" w:hAnsi="宋体"/>
          <w:color w:val="000000"/>
          <w:sz w:val="24"/>
        </w:rPr>
        <w:t xml:space="preserve">在发包人和承包人不能通过协商达成一致意见时，发包人授权监理人对以下事项</w:t>
      </w:r>
      <w:r>
        <w:rPr>
          <w:rFonts w:ascii="宋体" w:hAnsi="宋体"/>
          <w:color w:val="000000"/>
          <w:sz w:val="24"/>
        </w:rPr>
        <w:t xml:space="preserve">进行确定：</w:t>
      </w:r>
      <w:r/>
    </w:p>
    <w:p>
      <w:pPr>
        <w:pStyle w:val="1067"/>
        <w:ind w:firstLine="480"/>
        <w:jc w:val="left"/>
        <w:spacing w:line="3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u w:val="single"/>
        </w:rPr>
        <w:t xml:space="preserve">  /    </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u w:val="single"/>
        </w:rPr>
        <w:t xml:space="preserve">   /   </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u w:val="single"/>
        </w:rPr>
        <w:t xml:space="preserve">    /  </w:t>
      </w:r>
      <w:r>
        <w:rPr>
          <w:rFonts w:ascii="宋体" w:hAnsi="宋体"/>
          <w:color w:val="000000"/>
          <w:sz w:val="24"/>
        </w:rPr>
        <w:t xml:space="preserve">。</w:t>
      </w:r>
      <w:bookmarkStart w:id="224" w:name="_Toc351203637"/>
      <w:r/>
      <w:r/>
    </w:p>
    <w:p>
      <w:pPr>
        <w:pStyle w:val="1067"/>
        <w:ind w:firstLine="723"/>
        <w:jc w:val="left"/>
        <w:spacing w:line="360" w:lineRule="exact"/>
        <w:rPr>
          <w:rFonts w:ascii="宋体" w:hAnsi="宋体"/>
          <w:color w:val="000000"/>
          <w:sz w:val="24"/>
        </w:rPr>
      </w:pPr>
      <w:r>
        <w:rPr>
          <w:rFonts w:ascii="宋体" w:hAnsi="宋体"/>
          <w:b/>
          <w:color w:val="000000"/>
          <w:sz w:val="24"/>
        </w:rPr>
        <w:t xml:space="preserve">5</w:t>
      </w:r>
      <w:bookmarkStart w:id="225" w:name="_Toc292559367"/>
      <w:r/>
      <w:bookmarkStart w:id="226" w:name="_Toc296503163"/>
      <w:r/>
      <w:bookmarkStart w:id="227" w:name="_Toc292559872"/>
      <w:r/>
      <w:bookmarkStart w:id="228" w:name="_Toc297120463"/>
      <w:r/>
      <w:bookmarkStart w:id="229" w:name="_Toc296890991"/>
      <w:r/>
      <w:bookmarkStart w:id="230" w:name="_Toc296891203"/>
      <w:r/>
      <w:bookmarkStart w:id="231" w:name="_Toc296944502"/>
      <w:r/>
      <w:bookmarkStart w:id="232" w:name="_Toc296346664"/>
      <w:r/>
      <w:bookmarkStart w:id="233" w:name="_Toc297048349"/>
      <w:r/>
      <w:bookmarkStart w:id="234" w:name="_Toc296347162"/>
      <w:r/>
      <w:bookmarkEnd w:id="223"/>
      <w:r>
        <w:rPr>
          <w:rFonts w:ascii="宋体" w:hAnsi="宋体"/>
          <w:b/>
          <w:color w:val="000000"/>
          <w:sz w:val="24"/>
        </w:rPr>
        <w:t xml:space="preserve">. 工程质量</w:t>
      </w:r>
      <w:bookmarkEnd w:id="224"/>
      <w:r/>
      <w:r/>
    </w:p>
    <w:p>
      <w:pPr>
        <w:pStyle w:val="1067"/>
        <w:ind w:firstLine="480"/>
        <w:spacing w:line="360" w:lineRule="exact"/>
        <w:rPr>
          <w:rFonts w:ascii="宋体" w:hAnsi="宋体"/>
          <w:color w:val="000000"/>
          <w:sz w:val="24"/>
        </w:rPr>
      </w:pPr>
      <w:r>
        <w:rPr>
          <w:rFonts w:ascii="宋体" w:hAnsi="宋体"/>
          <w:color w:val="000000"/>
          <w:sz w:val="24"/>
        </w:rPr>
        <w:t xml:space="preserve">5.1 质量要求</w:t>
      </w:r>
      <w:r/>
    </w:p>
    <w:p>
      <w:pPr>
        <w:pStyle w:val="1067"/>
        <w:ind w:firstLine="480"/>
        <w:jc w:val="left"/>
        <w:spacing w:line="360" w:lineRule="exact"/>
        <w:rPr>
          <w:rFonts w:ascii="宋体" w:hAnsi="宋体"/>
          <w:sz w:val="24"/>
        </w:rPr>
      </w:pPr>
      <w:r>
        <w:rPr>
          <w:rFonts w:ascii="宋体" w:hAnsi="宋体"/>
          <w:sz w:val="24"/>
        </w:rPr>
        <w:t xml:space="preserve">5</w:t>
      </w:r>
      <w:bookmarkStart w:id="235" w:name="_Toc297216155"/>
      <w:r/>
      <w:bookmarkStart w:id="236" w:name="_Toc297123496"/>
      <w:r/>
      <w:bookmarkStart w:id="237" w:name="_Toc303539106"/>
      <w:r/>
      <w:bookmarkStart w:id="238" w:name="_Toc312677997"/>
      <w:r/>
      <w:bookmarkStart w:id="239" w:name="_Toc318581164"/>
      <w:r/>
      <w:bookmarkStart w:id="240" w:name="_Toc300934949"/>
      <w:r/>
      <w:bookmarkStart w:id="241" w:name="_Toc304295527"/>
      <w:r>
        <w:rPr>
          <w:rFonts w:ascii="宋体" w:hAnsi="宋体"/>
          <w:sz w:val="24"/>
        </w:rPr>
        <w:t xml:space="preserve">.1.1 特殊质量标准和要求：</w:t>
      </w:r>
      <w:r>
        <w:rPr>
          <w:rFonts w:hint="eastAsia" w:ascii="宋体" w:hAnsi="宋体"/>
          <w:color w:val="000000"/>
          <w:sz w:val="24"/>
          <w:u w:val="single"/>
        </w:rPr>
        <w:t xml:space="preserve">  /  </w:t>
      </w:r>
      <w:r>
        <w:rPr>
          <w:rFonts w:ascii="宋体" w:hAnsi="宋体"/>
          <w:sz w:val="24"/>
        </w:rPr>
        <w:t xml:space="preserve">。</w:t>
      </w:r>
      <w:r/>
    </w:p>
    <w:p>
      <w:pPr>
        <w:pStyle w:val="1067"/>
        <w:ind w:firstLine="480"/>
        <w:jc w:val="left"/>
        <w:spacing w:line="360" w:lineRule="exact"/>
        <w:rPr>
          <w:rFonts w:ascii="宋体" w:hAnsi="宋体"/>
          <w:color w:val="000000"/>
          <w:sz w:val="24"/>
        </w:rPr>
      </w:pPr>
      <w:r>
        <w:rPr>
          <w:rFonts w:ascii="宋体" w:hAnsi="宋体"/>
          <w:sz w:val="24"/>
        </w:rPr>
        <w:t xml:space="preserve">关于工程奖项的约定：</w:t>
      </w:r>
      <w:r>
        <w:rPr>
          <w:rFonts w:hint="eastAsia" w:ascii="宋体" w:hAnsi="宋体"/>
          <w:color w:val="000000"/>
          <w:sz w:val="24"/>
          <w:u w:val="single"/>
        </w:rPr>
        <w:t xml:space="preserve">  /   </w:t>
      </w:r>
      <w:r>
        <w:rPr>
          <w:rFonts w:ascii="宋体" w:hAnsi="宋体"/>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5.3 隐蔽工程检查</w:t>
      </w:r>
      <w:r/>
    </w:p>
    <w:p>
      <w:pPr>
        <w:pStyle w:val="1067"/>
        <w:ind w:firstLine="480"/>
        <w:jc w:val="left"/>
        <w:spacing w:line="360" w:lineRule="exact"/>
        <w:rPr>
          <w:rFonts w:ascii="宋体" w:hAnsi="宋体"/>
          <w:sz w:val="24"/>
        </w:rPr>
      </w:pPr>
      <w:r>
        <w:rPr>
          <w:rFonts w:ascii="宋体" w:hAnsi="宋体"/>
          <w:sz w:val="24"/>
        </w:rPr>
        <w:t xml:space="preserve">5.3.2承包人提前通知监理人隐蔽工程检查的期限的约定：</w:t>
      </w:r>
      <w:r>
        <w:rPr>
          <w:rFonts w:hint="eastAsia" w:ascii="宋体" w:hAnsi="宋体"/>
          <w:sz w:val="24"/>
          <w:u w:val="single"/>
        </w:rPr>
        <w:t xml:space="preserve"> /</w:t>
      </w:r>
      <w:r>
        <w:rPr>
          <w:rFonts w:ascii="宋体" w:hAnsi="宋体"/>
          <w:sz w:val="24"/>
        </w:rPr>
        <w:t xml:space="preserve">。</w:t>
      </w:r>
      <w:r/>
    </w:p>
    <w:p>
      <w:pPr>
        <w:pStyle w:val="1067"/>
        <w:ind w:firstLine="480"/>
        <w:jc w:val="left"/>
        <w:spacing w:line="360" w:lineRule="exact"/>
        <w:rPr>
          <w:rFonts w:ascii="宋体" w:hAnsi="宋体"/>
          <w:sz w:val="24"/>
        </w:rPr>
      </w:pPr>
      <w:r>
        <w:rPr>
          <w:rFonts w:ascii="宋体" w:hAnsi="宋体"/>
          <w:sz w:val="24"/>
        </w:rPr>
        <w:t xml:space="preserve">监理人不能按时进行检查时，应提前</w:t>
      </w:r>
      <w:r>
        <w:rPr>
          <w:rFonts w:hint="eastAsia" w:ascii="宋体" w:hAnsi="宋体"/>
          <w:sz w:val="24"/>
          <w:u w:val="single"/>
        </w:rPr>
        <w:t xml:space="preserve">/ </w:t>
      </w:r>
      <w:r>
        <w:rPr>
          <w:rFonts w:ascii="宋体" w:hAnsi="宋体"/>
          <w:sz w:val="24"/>
        </w:rPr>
        <w:t xml:space="preserve">小时提交书面延期要求。</w:t>
      </w:r>
      <w:r/>
    </w:p>
    <w:p>
      <w:pPr>
        <w:pStyle w:val="1067"/>
        <w:ind w:firstLine="480"/>
        <w:jc w:val="left"/>
        <w:spacing w:line="360" w:lineRule="exact"/>
        <w:rPr>
          <w:rFonts w:ascii="宋体" w:hAnsi="宋体"/>
          <w:sz w:val="24"/>
        </w:rPr>
      </w:pPr>
      <w:r>
        <w:rPr>
          <w:rFonts w:ascii="宋体" w:hAnsi="宋体"/>
          <w:sz w:val="24"/>
        </w:rPr>
        <w:t xml:space="preserve">关于延期最长不得超过：</w:t>
      </w:r>
      <w:r>
        <w:rPr>
          <w:rFonts w:hint="eastAsia" w:ascii="宋体" w:hAnsi="宋体"/>
          <w:sz w:val="24"/>
          <w:u w:val="single"/>
        </w:rPr>
        <w:t xml:space="preserve">/</w:t>
      </w:r>
      <w:r>
        <w:rPr>
          <w:rFonts w:ascii="宋体" w:hAnsi="宋体"/>
          <w:sz w:val="24"/>
        </w:rPr>
        <w:t xml:space="preserve">小时。</w:t>
      </w:r>
      <w:bookmarkStart w:id="242" w:name="_Toc351203638"/>
      <w:r/>
      <w:r/>
    </w:p>
    <w:p>
      <w:pPr>
        <w:pStyle w:val="1067"/>
        <w:ind w:firstLine="482"/>
        <w:jc w:val="left"/>
        <w:spacing w:line="360" w:lineRule="exact"/>
        <w:rPr>
          <w:rFonts w:ascii="宋体" w:hAnsi="宋体"/>
          <w:sz w:val="24"/>
        </w:rPr>
      </w:pPr>
      <w:r>
        <w:rPr>
          <w:rFonts w:ascii="宋体" w:hAnsi="宋体"/>
          <w:b/>
          <w:color w:val="000000"/>
          <w:sz w:val="24"/>
        </w:rPr>
        <w:t xml:space="preserve">6. 安全文明施工与环境保护</w:t>
      </w:r>
      <w:bookmarkEnd w:id="242"/>
      <w:r/>
      <w:r/>
    </w:p>
    <w:p>
      <w:pPr>
        <w:pStyle w:val="1067"/>
        <w:ind w:firstLine="480"/>
        <w:spacing w:line="360" w:lineRule="exact"/>
        <w:rPr>
          <w:rFonts w:ascii="宋体" w:hAnsi="宋体"/>
          <w:color w:val="000000"/>
          <w:sz w:val="24"/>
        </w:rPr>
      </w:pPr>
      <w:r>
        <w:rPr>
          <w:rFonts w:ascii="宋体" w:hAnsi="宋体"/>
          <w:color w:val="000000"/>
          <w:sz w:val="24"/>
        </w:rPr>
        <w:t xml:space="preserve">6.1安全文明施工</w:t>
      </w:r>
      <w:r/>
    </w:p>
    <w:p>
      <w:pPr>
        <w:pStyle w:val="1067"/>
        <w:ind w:firstLine="480"/>
        <w:jc w:val="left"/>
        <w:spacing w:line="360" w:lineRule="exact"/>
        <w:rPr>
          <w:rFonts w:ascii="宋体" w:hAnsi="宋体"/>
          <w:sz w:val="24"/>
        </w:rPr>
      </w:pPr>
      <w:r>
        <w:rPr>
          <w:rFonts w:ascii="宋体" w:hAnsi="宋体"/>
          <w:sz w:val="24"/>
        </w:rPr>
        <w:t xml:space="preserve">6.1.1</w:t>
      </w:r>
      <w:r>
        <w:rPr>
          <w:rFonts w:ascii="宋体" w:hAnsi="宋体"/>
          <w:color w:val="000000"/>
          <w:sz w:val="24"/>
        </w:rPr>
        <w:t xml:space="preserve"> 项目安全生产的达标目标及相应事项的约定：</w:t>
      </w:r>
      <w:r>
        <w:rPr>
          <w:rFonts w:hint="eastAsia" w:ascii="宋体" w:hAnsi="宋体" w:cs="仿宋_GB2312"/>
          <w:sz w:val="24"/>
          <w:u w:val="single"/>
        </w:rPr>
        <w:t xml:space="preserve">杜绝重大伤亡事故，重伤事故；达到安全文明工地合格要求</w:t>
      </w:r>
      <w:r>
        <w:rPr>
          <w:rFonts w:ascii="宋体" w:hAnsi="宋体"/>
          <w:sz w:val="24"/>
        </w:rPr>
        <w:t xml:space="preserve">。</w:t>
      </w:r>
      <w:r/>
    </w:p>
    <w:p>
      <w:pPr>
        <w:pStyle w:val="1067"/>
        <w:ind w:firstLine="480"/>
        <w:jc w:val="left"/>
        <w:spacing w:line="360" w:lineRule="exact"/>
        <w:rPr>
          <w:rFonts w:ascii="宋体" w:hAnsi="宋体"/>
          <w:sz w:val="24"/>
        </w:rPr>
      </w:pPr>
      <w:r>
        <w:rPr>
          <w:rFonts w:ascii="宋体" w:hAnsi="宋体"/>
          <w:sz w:val="24"/>
        </w:rPr>
        <w:t xml:space="preserve">6.1.4 关于治安保卫的特别约定：</w:t>
      </w:r>
      <w:r>
        <w:rPr>
          <w:rFonts w:hint="eastAsia" w:ascii="宋体" w:hAnsi="宋体" w:cs="仿宋_GB2312"/>
          <w:sz w:val="24"/>
          <w:u w:val="single"/>
        </w:rPr>
        <w:t xml:space="preserve">由承包人负责统一管理施工现场的治安保卫事项，履行合同工程的治安保卫职责，其费用由承包人自行承担</w:t>
      </w:r>
      <w:r>
        <w:rPr>
          <w:rFonts w:ascii="宋体" w:hAnsi="宋体"/>
          <w:sz w:val="24"/>
        </w:rPr>
        <w:t xml:space="preserve">。</w:t>
      </w:r>
      <w:r/>
    </w:p>
    <w:p>
      <w:pPr>
        <w:pStyle w:val="1067"/>
        <w:ind w:firstLine="480"/>
        <w:jc w:val="left"/>
        <w:spacing w:line="360" w:lineRule="exact"/>
        <w:rPr>
          <w:rFonts w:ascii="宋体" w:hAnsi="宋体"/>
          <w:sz w:val="24"/>
        </w:rPr>
      </w:pPr>
      <w:r>
        <w:rPr>
          <w:rFonts w:ascii="宋体" w:hAnsi="宋体"/>
          <w:sz w:val="24"/>
        </w:rPr>
        <w:t xml:space="preserve">关于编制施工场地治安管理计划的约定：</w:t>
      </w:r>
      <w:r>
        <w:rPr>
          <w:rFonts w:hint="eastAsia" w:ascii="宋体" w:hAnsi="宋体" w:cs="仿宋_GB2312"/>
          <w:sz w:val="24"/>
          <w:u w:val="single"/>
        </w:rPr>
        <w:t xml:space="preserve">开工后7日内由承包人负责编制施工场地治安管理计划，制定应对突发治安事件紧急预案</w:t>
      </w:r>
      <w:r>
        <w:rPr>
          <w:rFonts w:ascii="宋体" w:hAnsi="宋体"/>
          <w:sz w:val="24"/>
        </w:rPr>
        <w:t xml:space="preserve">。</w:t>
      </w:r>
      <w:r/>
    </w:p>
    <w:p>
      <w:pPr>
        <w:pStyle w:val="1067"/>
        <w:ind w:firstLine="480"/>
        <w:jc w:val="left"/>
        <w:spacing w:line="360" w:lineRule="exact"/>
        <w:rPr>
          <w:rFonts w:ascii="宋体" w:hAnsi="宋体"/>
          <w:sz w:val="24"/>
        </w:rPr>
      </w:pPr>
      <w:r>
        <w:rPr>
          <w:rFonts w:hint="eastAsia" w:ascii="宋体" w:hAnsi="宋体"/>
          <w:sz w:val="24"/>
        </w:rPr>
        <w:t xml:space="preserve">6.1.5 文明施工</w:t>
      </w:r>
      <w:r/>
    </w:p>
    <w:p>
      <w:pPr>
        <w:pStyle w:val="1067"/>
        <w:ind w:firstLine="480"/>
        <w:jc w:val="left"/>
        <w:spacing w:line="360" w:lineRule="exact"/>
        <w:rPr>
          <w:rFonts w:ascii="宋体" w:hAnsi="宋体"/>
          <w:sz w:val="24"/>
        </w:rPr>
      </w:pPr>
      <w:r>
        <w:rPr>
          <w:rFonts w:hint="eastAsia" w:ascii="宋体" w:hAnsi="宋体"/>
          <w:sz w:val="24"/>
        </w:rPr>
        <w:t xml:space="preserve">合同当事人对文明施工的要求：</w:t>
      </w:r>
      <w:r>
        <w:rPr>
          <w:rFonts w:hint="eastAsia" w:ascii="宋体" w:hAnsi="宋体" w:cs="仿宋_GB2312"/>
          <w:sz w:val="24"/>
          <w:u w:val="single"/>
        </w:rPr>
        <w:t xml:space="preserve">本工程施工场地须符合有关主管部门规定的标准化施工现场和文明工地要求，同时应满足市政、市容等有关主管部门的有关规定，承包人违反规定造成的损失和罚款由承包人负责</w:t>
      </w:r>
      <w:r>
        <w:rPr>
          <w:rFonts w:hint="eastAsia" w:ascii="宋体" w:hAnsi="宋体"/>
          <w:sz w:val="24"/>
        </w:rPr>
        <w:t xml:space="preserve">。</w:t>
      </w:r>
      <w:r/>
    </w:p>
    <w:p>
      <w:pPr>
        <w:pStyle w:val="1067"/>
        <w:ind w:firstLine="480"/>
        <w:jc w:val="left"/>
        <w:spacing w:line="360" w:lineRule="exact"/>
        <w:rPr>
          <w:rFonts w:ascii="宋体" w:hAnsi="宋体"/>
          <w:sz w:val="24"/>
        </w:rPr>
      </w:pPr>
      <w:r>
        <w:rPr>
          <w:rFonts w:ascii="宋体" w:hAnsi="宋体"/>
          <w:sz w:val="24"/>
        </w:rPr>
        <w:t xml:space="preserve">6.1.6 关于安全文明施工费支付比例和支付期限的约定：</w:t>
      </w:r>
      <w:r>
        <w:rPr>
          <w:rFonts w:hint="eastAsia" w:ascii="宋体" w:hAnsi="宋体"/>
          <w:sz w:val="24"/>
          <w:u w:val="single"/>
        </w:rPr>
        <w:t xml:space="preserve"> /</w:t>
      </w:r>
      <w:r>
        <w:rPr>
          <w:rFonts w:ascii="宋体" w:hAnsi="宋体"/>
          <w:sz w:val="24"/>
        </w:rPr>
        <w:t xml:space="preserve">。</w:t>
      </w:r>
      <w:bookmarkStart w:id="243" w:name="_Toc351203639"/>
      <w:r/>
      <w:bookmarkEnd w:id="235"/>
      <w:r/>
      <w:bookmarkEnd w:id="236"/>
      <w:r/>
      <w:bookmarkEnd w:id="237"/>
      <w:r/>
      <w:bookmarkEnd w:id="238"/>
      <w:r/>
      <w:bookmarkEnd w:id="239"/>
      <w:r/>
      <w:bookmarkEnd w:id="240"/>
      <w:r/>
      <w:bookmarkEnd w:id="241"/>
      <w:r/>
      <w:r/>
    </w:p>
    <w:p>
      <w:pPr>
        <w:pStyle w:val="1067"/>
        <w:ind w:firstLine="602"/>
        <w:jc w:val="left"/>
        <w:spacing w:line="360" w:lineRule="exact"/>
        <w:rPr>
          <w:rFonts w:ascii="宋体" w:hAnsi="宋体"/>
          <w:sz w:val="24"/>
        </w:rPr>
      </w:pPr>
      <w:r>
        <w:rPr>
          <w:rFonts w:ascii="宋体" w:hAnsi="宋体"/>
          <w:b/>
          <w:color w:val="000000"/>
          <w:sz w:val="24"/>
        </w:rPr>
        <w:t xml:space="preserve">7. 工期和进度</w:t>
      </w:r>
      <w:bookmarkEnd w:id="243"/>
      <w:r/>
      <w:r/>
    </w:p>
    <w:p>
      <w:pPr>
        <w:pStyle w:val="1067"/>
        <w:ind w:firstLine="480"/>
        <w:spacing w:line="360" w:lineRule="exact"/>
        <w:rPr>
          <w:rFonts w:ascii="宋体" w:hAnsi="宋体"/>
          <w:color w:val="000000"/>
          <w:sz w:val="24"/>
        </w:rPr>
      </w:pPr>
      <w:r>
        <w:rPr>
          <w:rFonts w:ascii="宋体" w:hAnsi="宋体"/>
          <w:color w:val="000000"/>
          <w:sz w:val="24"/>
        </w:rPr>
        <w:t xml:space="preserve">7.1 施工组织设计</w:t>
      </w:r>
      <w:r/>
    </w:p>
    <w:p>
      <w:pPr>
        <w:pStyle w:val="1067"/>
        <w:ind w:firstLine="480"/>
        <w:jc w:val="left"/>
        <w:spacing w:line="360" w:lineRule="exact"/>
        <w:rPr>
          <w:rFonts w:ascii="宋体" w:hAnsi="宋体"/>
          <w:color w:val="000000"/>
          <w:sz w:val="24"/>
        </w:rPr>
      </w:pPr>
      <w:r>
        <w:rPr>
          <w:rFonts w:ascii="宋体" w:hAnsi="宋体"/>
          <w:sz w:val="24"/>
        </w:rPr>
        <w:t xml:space="preserve">7.1.</w:t>
      </w:r>
      <w:r>
        <w:rPr>
          <w:rFonts w:hint="eastAsia" w:ascii="宋体" w:hAnsi="宋体"/>
          <w:sz w:val="24"/>
        </w:rPr>
        <w:t xml:space="preserve">1 </w:t>
      </w:r>
      <w:r>
        <w:rPr>
          <w:rFonts w:hint="eastAsia" w:ascii="宋体" w:hAnsi="宋体"/>
          <w:color w:val="000000"/>
          <w:sz w:val="24"/>
        </w:rPr>
        <w:t xml:space="preserve">合同当事人约定的</w:t>
      </w:r>
      <w:r>
        <w:rPr>
          <w:rFonts w:ascii="宋体" w:hAnsi="宋体"/>
          <w:color w:val="000000"/>
          <w:sz w:val="24"/>
        </w:rPr>
        <w:t xml:space="preserve">施工组织设计</w:t>
      </w:r>
      <w:r>
        <w:rPr>
          <w:rFonts w:hint="eastAsia" w:ascii="宋体" w:hAnsi="宋体"/>
          <w:color w:val="000000"/>
          <w:sz w:val="24"/>
        </w:rPr>
        <w:t xml:space="preserve">应包括的其他内容</w:t>
      </w:r>
      <w:r>
        <w:rPr>
          <w:rFonts w:ascii="宋体" w:hAnsi="宋体"/>
          <w:color w:val="000000"/>
          <w:sz w:val="24"/>
        </w:rPr>
        <w:t xml:space="preserve">：</w:t>
      </w:r>
      <w:r>
        <w:rPr>
          <w:rFonts w:hint="eastAsia" w:ascii="宋体" w:hAnsi="宋体" w:cs="仿宋_GB2312"/>
          <w:sz w:val="24"/>
          <w:u w:val="single"/>
        </w:rPr>
        <w:t xml:space="preserve">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w:t>
      </w:r>
      <w:r>
        <w:rPr>
          <w:rFonts w:ascii="宋体" w:hAnsi="宋体"/>
          <w:sz w:val="24"/>
        </w:rPr>
        <w:t xml:space="preserve">。</w:t>
      </w:r>
      <w:r/>
    </w:p>
    <w:p>
      <w:pPr>
        <w:pStyle w:val="1067"/>
        <w:ind w:firstLine="480"/>
        <w:jc w:val="left"/>
        <w:spacing w:line="360" w:lineRule="exact"/>
        <w:rPr>
          <w:rFonts w:ascii="宋体" w:hAnsi="宋体"/>
          <w:color w:val="000000"/>
          <w:sz w:val="24"/>
        </w:rPr>
      </w:pPr>
      <w:r>
        <w:rPr>
          <w:rFonts w:ascii="宋体" w:hAnsi="宋体"/>
          <w:sz w:val="24"/>
        </w:rPr>
        <w:t xml:space="preserve">7.1.2</w:t>
      </w:r>
      <w:r>
        <w:rPr>
          <w:rFonts w:ascii="宋体" w:hAnsi="宋体"/>
          <w:color w:val="000000"/>
          <w:sz w:val="24"/>
        </w:rPr>
        <w:t xml:space="preserve"> 施工组织设计的提交和修改</w:t>
      </w:r>
      <w:r/>
    </w:p>
    <w:p>
      <w:pPr>
        <w:pStyle w:val="1067"/>
        <w:ind w:firstLine="480"/>
        <w:jc w:val="left"/>
        <w:spacing w:line="360" w:lineRule="exact"/>
        <w:rPr>
          <w:rFonts w:ascii="宋体" w:hAnsi="宋体"/>
          <w:sz w:val="24"/>
        </w:rPr>
      </w:pPr>
      <w:r>
        <w:rPr>
          <w:rFonts w:ascii="宋体" w:hAnsi="宋体"/>
          <w:color w:val="000000"/>
          <w:sz w:val="24"/>
        </w:rPr>
        <w:t xml:space="preserve">承包人提交详细施工组织设计的期限的约定：</w:t>
      </w:r>
      <w:r>
        <w:rPr>
          <w:rFonts w:hint="eastAsia" w:ascii="宋体" w:hAnsi="宋体" w:cs="仿宋_GB2312"/>
          <w:sz w:val="24"/>
          <w:u w:val="single"/>
        </w:rPr>
        <w:t xml:space="preserve">承包人应在合同签订后14天内提交详细的施工组织设计</w:t>
      </w:r>
      <w:r>
        <w:rPr>
          <w:rFonts w:ascii="宋体" w:hAnsi="宋体"/>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发包人和监理人在收到</w:t>
      </w:r>
      <w:r>
        <w:rPr>
          <w:rFonts w:hint="eastAsia" w:ascii="宋体" w:hAnsi="宋体"/>
          <w:color w:val="000000"/>
          <w:sz w:val="24"/>
        </w:rPr>
        <w:t xml:space="preserve">详细的施工组织设计</w:t>
      </w:r>
      <w:r>
        <w:rPr>
          <w:rFonts w:ascii="宋体" w:hAnsi="宋体"/>
          <w:color w:val="000000"/>
          <w:sz w:val="24"/>
        </w:rPr>
        <w:t xml:space="preserve">后确认或提出修改意见的期限：</w:t>
      </w:r>
      <w:r>
        <w:rPr>
          <w:rFonts w:hint="eastAsia" w:ascii="宋体" w:hAnsi="宋体" w:cs="仿宋_GB2312"/>
          <w:sz w:val="24"/>
          <w:u w:val="single"/>
        </w:rPr>
        <w:t xml:space="preserve">7天内</w:t>
      </w:r>
      <w:r>
        <w:rPr>
          <w:rFonts w:ascii="宋体" w:hAnsi="宋体"/>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7</w:t>
      </w:r>
      <w:bookmarkStart w:id="244" w:name="_Toc297216173"/>
      <w:r/>
      <w:bookmarkStart w:id="245" w:name="_Toc304295541"/>
      <w:r/>
      <w:bookmarkStart w:id="246" w:name="_Toc300934966"/>
      <w:r/>
      <w:bookmarkStart w:id="247" w:name="_Toc297123514"/>
      <w:r/>
      <w:bookmarkStart w:id="248" w:name="_Toc303539123"/>
      <w:r/>
      <w:bookmarkStart w:id="249" w:name="_Toc312678005"/>
      <w:r/>
      <w:bookmarkStart w:id="250" w:name="_Toc312677479"/>
      <w:r>
        <w:rPr>
          <w:rFonts w:ascii="宋体" w:hAnsi="宋体"/>
          <w:color w:val="000000"/>
          <w:sz w:val="24"/>
        </w:rPr>
        <w:t xml:space="preserve">.2 施工进度计划</w:t>
      </w:r>
      <w:r/>
    </w:p>
    <w:p>
      <w:pPr>
        <w:pStyle w:val="1067"/>
        <w:ind w:firstLine="480"/>
        <w:jc w:val="left"/>
        <w:spacing w:line="360" w:lineRule="exact"/>
        <w:rPr>
          <w:rFonts w:ascii="宋体" w:hAnsi="宋体"/>
          <w:color w:val="000000"/>
          <w:sz w:val="24"/>
        </w:rPr>
      </w:pPr>
      <w:r>
        <w:rPr>
          <w:rFonts w:ascii="宋体" w:hAnsi="宋体"/>
          <w:color w:val="000000"/>
          <w:sz w:val="24"/>
        </w:rPr>
        <w:t xml:space="preserve">7.2.2 施工进度计划的修订</w:t>
      </w:r>
      <w:r/>
    </w:p>
    <w:p>
      <w:pPr>
        <w:pStyle w:val="1067"/>
        <w:ind w:firstLine="480"/>
        <w:jc w:val="left"/>
        <w:spacing w:line="360" w:lineRule="exact"/>
        <w:rPr>
          <w:rFonts w:ascii="宋体" w:hAnsi="宋体"/>
          <w:color w:val="000000"/>
          <w:sz w:val="24"/>
        </w:rPr>
      </w:pPr>
      <w:r>
        <w:rPr>
          <w:rFonts w:ascii="宋体" w:hAnsi="宋体"/>
          <w:color w:val="000000"/>
          <w:sz w:val="24"/>
        </w:rPr>
        <w:t xml:space="preserve">发包人和监理人在收到修订的施工进度计划后确认或提出修改意见的期限：</w:t>
      </w:r>
      <w:r>
        <w:rPr>
          <w:rFonts w:hint="eastAsia" w:ascii="宋体" w:hAnsi="宋体" w:cs="仿宋_GB2312"/>
          <w:sz w:val="24"/>
          <w:u w:val="single"/>
        </w:rPr>
        <w:t xml:space="preserve">7天内</w:t>
      </w:r>
      <w:r>
        <w:rPr>
          <w:rFonts w:ascii="宋体" w:hAnsi="宋体"/>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7.3 开工</w:t>
      </w:r>
      <w:r/>
    </w:p>
    <w:p>
      <w:pPr>
        <w:pStyle w:val="1067"/>
        <w:ind w:firstLine="480"/>
        <w:jc w:val="left"/>
        <w:spacing w:line="360" w:lineRule="exact"/>
        <w:rPr>
          <w:rFonts w:ascii="宋体" w:hAnsi="宋体"/>
          <w:color w:val="000000"/>
          <w:sz w:val="24"/>
        </w:rPr>
      </w:pPr>
      <w:r>
        <w:rPr>
          <w:rFonts w:ascii="宋体" w:hAnsi="宋体"/>
          <w:color w:val="000000"/>
          <w:sz w:val="24"/>
        </w:rPr>
        <w:t xml:space="preserve">7.3.1 开工准备</w:t>
      </w:r>
      <w:r/>
    </w:p>
    <w:p>
      <w:pPr>
        <w:pStyle w:val="1067"/>
        <w:ind w:firstLine="645"/>
        <w:jc w:val="left"/>
        <w:spacing w:line="360" w:lineRule="exact"/>
        <w:rPr>
          <w:rFonts w:ascii="宋体" w:hAnsi="宋体"/>
          <w:sz w:val="24"/>
          <w:u w:val="single"/>
        </w:rPr>
      </w:pPr>
      <w:r>
        <w:rPr>
          <w:rFonts w:ascii="宋体" w:hAnsi="宋体"/>
          <w:color w:val="000000"/>
          <w:sz w:val="24"/>
        </w:rPr>
        <w:t xml:space="preserve">关于承包人提交工程开工报审表的期限：</w:t>
      </w:r>
      <w:r>
        <w:rPr>
          <w:rFonts w:hint="eastAsia" w:ascii="宋体" w:hAnsi="宋体" w:cs="仿宋_GB2312"/>
          <w:sz w:val="24"/>
          <w:u w:val="single"/>
        </w:rPr>
        <w:t xml:space="preserve">按通用合同条款执行</w:t>
      </w:r>
      <w:r>
        <w:rPr>
          <w:rFonts w:ascii="宋体" w:hAnsi="宋体"/>
          <w:sz w:val="24"/>
        </w:rPr>
        <w:t xml:space="preserve">。</w:t>
      </w:r>
      <w:r/>
    </w:p>
    <w:p>
      <w:pPr>
        <w:pStyle w:val="1067"/>
        <w:ind w:firstLine="645"/>
        <w:jc w:val="left"/>
        <w:spacing w:line="360" w:lineRule="exact"/>
        <w:rPr>
          <w:rFonts w:ascii="宋体" w:hAnsi="宋体"/>
          <w:color w:val="000000"/>
          <w:sz w:val="24"/>
        </w:rPr>
      </w:pPr>
      <w:r>
        <w:rPr>
          <w:rFonts w:ascii="宋体" w:hAnsi="宋体"/>
          <w:color w:val="000000"/>
          <w:sz w:val="24"/>
        </w:rPr>
        <w:t xml:space="preserve">关于发包人应完成的其他开工准备工作及期限：</w:t>
      </w:r>
      <w:r>
        <w:rPr>
          <w:rFonts w:hint="eastAsia" w:ascii="宋体" w:hAnsi="宋体"/>
          <w:sz w:val="24"/>
          <w:u w:val="single"/>
        </w:rPr>
        <w:t xml:space="preserve">/</w:t>
      </w:r>
      <w:r>
        <w:rPr>
          <w:rFonts w:ascii="宋体" w:hAnsi="宋体"/>
          <w:sz w:val="24"/>
        </w:rPr>
        <w:t xml:space="preserve">。</w:t>
      </w:r>
      <w:r/>
    </w:p>
    <w:p>
      <w:pPr>
        <w:pStyle w:val="1067"/>
        <w:ind w:firstLine="480"/>
        <w:jc w:val="left"/>
        <w:spacing w:line="360" w:lineRule="exact"/>
        <w:rPr>
          <w:rFonts w:ascii="宋体" w:hAnsi="宋体"/>
          <w:sz w:val="24"/>
        </w:rPr>
      </w:pPr>
      <w:r>
        <w:rPr>
          <w:rFonts w:ascii="宋体" w:hAnsi="宋体"/>
          <w:color w:val="000000"/>
          <w:sz w:val="24"/>
        </w:rPr>
        <w:t xml:space="preserve">关于承包人应完成的其他开工准备工作及期限：</w:t>
      </w:r>
      <w:r>
        <w:rPr>
          <w:rFonts w:hint="eastAsia" w:ascii="宋体" w:hAnsi="宋体"/>
          <w:sz w:val="24"/>
          <w:u w:val="single"/>
        </w:rPr>
        <w:t xml:space="preserve">/  </w:t>
      </w:r>
      <w:r>
        <w:rPr>
          <w:rFonts w:ascii="宋体" w:hAnsi="宋体"/>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7.3.2开工通知</w:t>
      </w:r>
      <w:r/>
    </w:p>
    <w:p>
      <w:pPr>
        <w:pStyle w:val="1067"/>
        <w:ind w:firstLine="480"/>
        <w:jc w:val="left"/>
        <w:spacing w:line="360" w:lineRule="exact"/>
        <w:rPr>
          <w:rFonts w:ascii="宋体" w:hAnsi="宋体"/>
          <w:color w:val="000000"/>
          <w:sz w:val="24"/>
        </w:rPr>
      </w:pPr>
      <w:r>
        <w:rPr>
          <w:rFonts w:ascii="宋体" w:hAnsi="宋体"/>
          <w:color w:val="000000"/>
          <w:sz w:val="24"/>
        </w:rPr>
        <w:t xml:space="preserve">因发包人原因造成监理人未能在计划开工日期之日起</w:t>
      </w:r>
      <w:r>
        <w:rPr>
          <w:rFonts w:hint="eastAsia" w:ascii="宋体" w:hAnsi="宋体"/>
          <w:sz w:val="24"/>
          <w:u w:val="single"/>
        </w:rPr>
        <w:t xml:space="preserve">180 </w:t>
      </w:r>
      <w:r>
        <w:rPr>
          <w:rFonts w:ascii="宋体" w:hAnsi="宋体"/>
          <w:color w:val="000000"/>
          <w:sz w:val="24"/>
        </w:rPr>
        <w:t xml:space="preserve">天内发出开工通知的，承包人有权提出价格调整要求，或者解除合同。</w:t>
      </w:r>
      <w:bookmarkEnd w:id="244"/>
      <w:r/>
      <w:bookmarkEnd w:id="245"/>
      <w:r/>
      <w:bookmarkEnd w:id="246"/>
      <w:r/>
      <w:bookmarkEnd w:id="247"/>
      <w:r/>
      <w:bookmarkEnd w:id="248"/>
      <w:r/>
      <w:bookmarkEnd w:id="249"/>
      <w:r/>
      <w:bookmarkEnd w:id="250"/>
      <w:r/>
      <w:r/>
    </w:p>
    <w:p>
      <w:pPr>
        <w:pStyle w:val="1067"/>
        <w:ind w:firstLine="480"/>
        <w:spacing w:line="360" w:lineRule="exact"/>
        <w:rPr>
          <w:rFonts w:ascii="宋体" w:hAnsi="宋体"/>
          <w:color w:val="000000"/>
          <w:sz w:val="24"/>
        </w:rPr>
      </w:pPr>
      <w:r>
        <w:rPr>
          <w:rFonts w:ascii="宋体" w:hAnsi="宋体"/>
          <w:color w:val="000000"/>
          <w:sz w:val="24"/>
        </w:rPr>
        <w:t xml:space="preserve">7.4 测量放线</w:t>
      </w:r>
      <w:r/>
    </w:p>
    <w:p>
      <w:pPr>
        <w:pStyle w:val="1067"/>
        <w:ind w:firstLine="480"/>
        <w:jc w:val="left"/>
        <w:spacing w:line="360" w:lineRule="exact"/>
        <w:rPr>
          <w:rFonts w:ascii="宋体" w:hAnsi="宋体"/>
          <w:sz w:val="24"/>
          <w:u w:val="single"/>
        </w:rPr>
      </w:pPr>
      <w:r>
        <w:rPr>
          <w:rFonts w:ascii="宋体" w:hAnsi="宋体"/>
          <w:sz w:val="24"/>
        </w:rPr>
        <w:t xml:space="preserve">7.4.1发包人通过监理人向承包人提供测量基准点、基准线和水准点及其书面资料的期限：</w:t>
      </w:r>
      <w:r>
        <w:rPr>
          <w:rFonts w:hint="eastAsia" w:ascii="宋体" w:hAnsi="宋体" w:cs="仿宋_GB2312"/>
          <w:sz w:val="24"/>
          <w:u w:val="single"/>
        </w:rPr>
        <w:t xml:space="preserve">按通用合同条款执行</w:t>
      </w:r>
      <w:r>
        <w:rPr>
          <w:rFonts w:ascii="宋体" w:hAnsi="宋体"/>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7</w:t>
      </w:r>
      <w:bookmarkStart w:id="251" w:name="_Toc304295546"/>
      <w:r/>
      <w:bookmarkStart w:id="252" w:name="_Toc312677484"/>
      <w:r/>
      <w:bookmarkStart w:id="253" w:name="_Toc303539125"/>
      <w:r/>
      <w:bookmarkStart w:id="254" w:name="_Toc297123516"/>
      <w:r/>
      <w:bookmarkStart w:id="255" w:name="_Toc297216175"/>
      <w:r/>
      <w:bookmarkStart w:id="256" w:name="_Toc312678010"/>
      <w:r/>
      <w:bookmarkStart w:id="257" w:name="_Toc300934968"/>
      <w:r>
        <w:rPr>
          <w:rFonts w:ascii="宋体" w:hAnsi="宋体"/>
          <w:color w:val="000000"/>
          <w:sz w:val="24"/>
        </w:rPr>
        <w:t xml:space="preserve">.5 工期延误</w:t>
      </w:r>
      <w:bookmarkEnd w:id="251"/>
      <w:r/>
      <w:bookmarkEnd w:id="252"/>
      <w:r/>
      <w:bookmarkEnd w:id="253"/>
      <w:r/>
      <w:bookmarkEnd w:id="254"/>
      <w:r/>
      <w:bookmarkEnd w:id="255"/>
      <w:r/>
      <w:bookmarkEnd w:id="256"/>
      <w:r/>
      <w:bookmarkEnd w:id="257"/>
      <w:r/>
      <w:r/>
    </w:p>
    <w:p>
      <w:pPr>
        <w:pStyle w:val="1067"/>
        <w:ind w:firstLine="480"/>
        <w:jc w:val="left"/>
        <w:spacing w:line="360" w:lineRule="exact"/>
        <w:rPr>
          <w:rFonts w:ascii="宋体" w:hAnsi="宋体"/>
          <w:sz w:val="24"/>
        </w:rPr>
      </w:pPr>
      <w:r>
        <w:rPr>
          <w:rFonts w:ascii="宋体" w:hAnsi="宋体"/>
          <w:sz w:val="24"/>
        </w:rPr>
        <w:t xml:space="preserve">7.5.1 因发包人原因导致工期延误</w:t>
      </w:r>
      <w:r/>
    </w:p>
    <w:p>
      <w:pPr>
        <w:pStyle w:val="1067"/>
        <w:ind w:firstLine="480"/>
        <w:jc w:val="left"/>
        <w:spacing w:line="360" w:lineRule="exact"/>
        <w:rPr>
          <w:rFonts w:ascii="宋体" w:hAnsi="宋体"/>
          <w:sz w:val="24"/>
        </w:rPr>
      </w:pPr>
      <w:r>
        <w:rPr>
          <w:rFonts w:ascii="宋体" w:hAnsi="宋体"/>
          <w:sz w:val="24"/>
        </w:rPr>
        <w:t xml:space="preserve">（7）因发包人原因导致工期延误的其他情形：</w:t>
      </w:r>
      <w:r>
        <w:rPr>
          <w:rFonts w:hint="eastAsia" w:ascii="宋体" w:hAnsi="宋体"/>
          <w:sz w:val="24"/>
          <w:u w:val="single"/>
        </w:rPr>
        <w:t xml:space="preserve">/ </w:t>
      </w:r>
      <w:r>
        <w:rPr>
          <w:rFonts w:ascii="宋体" w:hAnsi="宋体"/>
          <w:sz w:val="24"/>
        </w:rPr>
        <w:t xml:space="preserve">。</w:t>
      </w:r>
      <w:r/>
    </w:p>
    <w:p>
      <w:pPr>
        <w:pStyle w:val="1067"/>
        <w:ind w:firstLine="480"/>
        <w:jc w:val="left"/>
        <w:spacing w:line="360" w:lineRule="exact"/>
        <w:rPr>
          <w:rFonts w:ascii="宋体" w:hAnsi="宋体"/>
          <w:sz w:val="24"/>
        </w:rPr>
      </w:pPr>
      <w:r>
        <w:rPr>
          <w:rFonts w:ascii="宋体" w:hAnsi="宋体"/>
          <w:sz w:val="24"/>
        </w:rPr>
        <w:t xml:space="preserve">7</w:t>
      </w:r>
      <w:bookmarkStart w:id="258" w:name="_Toc312677486"/>
      <w:r/>
      <w:bookmarkStart w:id="259" w:name="_Toc318581169"/>
      <w:r/>
      <w:bookmarkStart w:id="260" w:name="_Toc312678012"/>
      <w:r/>
      <w:bookmarkStart w:id="261" w:name="_Toc300934970"/>
      <w:r/>
      <w:bookmarkStart w:id="262" w:name="_Toc297123518"/>
      <w:r/>
      <w:bookmarkStart w:id="263" w:name="_Toc297216177"/>
      <w:r/>
      <w:bookmarkStart w:id="264" w:name="_Toc303539127"/>
      <w:r/>
      <w:bookmarkStart w:id="265" w:name="_Toc304295548"/>
      <w:r>
        <w:rPr>
          <w:rFonts w:ascii="宋体" w:hAnsi="宋体"/>
          <w:sz w:val="24"/>
        </w:rPr>
        <w:t xml:space="preserve">.5.2 因承包人原因导致工期延误</w:t>
      </w:r>
      <w:bookmarkEnd w:id="258"/>
      <w:r/>
      <w:bookmarkEnd w:id="259"/>
      <w:r/>
      <w:bookmarkEnd w:id="260"/>
      <w:r/>
      <w:r/>
    </w:p>
    <w:p>
      <w:pPr>
        <w:pStyle w:val="1067"/>
        <w:ind w:firstLine="480"/>
        <w:jc w:val="left"/>
        <w:spacing w:line="360" w:lineRule="exact"/>
        <w:rPr>
          <w:rFonts w:ascii="宋体" w:hAnsi="宋体"/>
          <w:sz w:val="24"/>
          <w:u w:val="single"/>
        </w:rPr>
      </w:pPr>
      <w:r>
        <w:rPr>
          <w:rFonts w:ascii="宋体" w:hAnsi="宋体"/>
          <w:sz w:val="24"/>
        </w:rPr>
        <w:t xml:space="preserve">因</w:t>
      </w:r>
      <w:bookmarkStart w:id="266" w:name="_Toc312677487"/>
      <w:r/>
      <w:bookmarkStart w:id="267" w:name="_Toc312678013"/>
      <w:r/>
      <w:bookmarkStart w:id="268" w:name="_Toc318581170"/>
      <w:r>
        <w:rPr>
          <w:rFonts w:ascii="宋体" w:hAnsi="宋体"/>
          <w:sz w:val="24"/>
        </w:rPr>
        <w:t xml:space="preserve">承包人原因造成工期延误，逾期竣工违约金的计算方法为：</w:t>
      </w:r>
      <w:r>
        <w:rPr>
          <w:rFonts w:hint="eastAsia" w:ascii="宋体" w:hAnsi="宋体" w:cs="仿宋_GB2312"/>
          <w:color w:val="000000"/>
          <w:sz w:val="24"/>
          <w:u w:val="single"/>
        </w:rPr>
        <w:t xml:space="preserve">承包人向发包人支付合同价的万分之一/天的违约金</w:t>
      </w:r>
      <w:r>
        <w:rPr>
          <w:rFonts w:ascii="宋体" w:hAnsi="宋体"/>
          <w:sz w:val="24"/>
        </w:rPr>
        <w:t xml:space="preserve">。</w:t>
      </w:r>
      <w:bookmarkEnd w:id="261"/>
      <w:r/>
      <w:bookmarkEnd w:id="262"/>
      <w:r/>
      <w:bookmarkEnd w:id="263"/>
      <w:r/>
      <w:bookmarkEnd w:id="264"/>
      <w:r/>
      <w:bookmarkEnd w:id="265"/>
      <w:r/>
      <w:bookmarkEnd w:id="266"/>
      <w:r/>
      <w:bookmarkEnd w:id="267"/>
      <w:r/>
      <w:bookmarkEnd w:id="268"/>
      <w:r/>
      <w:r/>
    </w:p>
    <w:p>
      <w:pPr>
        <w:pStyle w:val="1067"/>
        <w:ind w:firstLine="480"/>
        <w:jc w:val="left"/>
        <w:spacing w:line="360" w:lineRule="exact"/>
        <w:rPr>
          <w:rFonts w:ascii="宋体" w:hAnsi="宋体"/>
          <w:sz w:val="24"/>
        </w:rPr>
      </w:pPr>
      <w:r>
        <w:rPr>
          <w:rFonts w:ascii="宋体" w:hAnsi="宋体"/>
          <w:sz w:val="24"/>
        </w:rPr>
        <w:t xml:space="preserve">因承包人原因造成工期延误，逾</w:t>
      </w:r>
      <w:bookmarkStart w:id="269" w:name="_Toc312678014"/>
      <w:r/>
      <w:bookmarkStart w:id="270" w:name="_Toc318581171"/>
      <w:r>
        <w:rPr>
          <w:rFonts w:ascii="宋体" w:hAnsi="宋体"/>
          <w:sz w:val="24"/>
        </w:rPr>
        <w:t xml:space="preserve">期竣工违约金的上限：</w:t>
      </w:r>
      <w:r>
        <w:rPr>
          <w:rFonts w:hint="eastAsia" w:ascii="宋体" w:hAnsi="宋体" w:cs="仿宋_GB2312"/>
          <w:sz w:val="24"/>
          <w:u w:val="single"/>
        </w:rPr>
        <w:t xml:space="preserve">合同价的30%</w:t>
      </w:r>
      <w:r>
        <w:rPr>
          <w:rFonts w:ascii="宋体" w:hAnsi="宋体"/>
          <w:sz w:val="24"/>
        </w:rPr>
        <w:t xml:space="preserve">。</w:t>
      </w:r>
      <w:bookmarkEnd w:id="269"/>
      <w:r/>
      <w:bookmarkEnd w:id="270"/>
      <w:r/>
      <w:r/>
    </w:p>
    <w:p>
      <w:pPr>
        <w:pStyle w:val="1067"/>
        <w:ind w:firstLine="480"/>
        <w:spacing w:line="360" w:lineRule="exact"/>
        <w:rPr>
          <w:rFonts w:ascii="宋体" w:hAnsi="宋体"/>
          <w:color w:val="000000"/>
          <w:sz w:val="24"/>
        </w:rPr>
      </w:pPr>
      <w:r>
        <w:rPr>
          <w:rFonts w:ascii="宋体" w:hAnsi="宋体"/>
          <w:color w:val="000000"/>
          <w:sz w:val="24"/>
        </w:rPr>
        <w:t xml:space="preserve">7</w:t>
      </w:r>
      <w:bookmarkStart w:id="271" w:name="_Toc297123519"/>
      <w:r/>
      <w:bookmarkStart w:id="272" w:name="_Toc303539128"/>
      <w:r/>
      <w:bookmarkStart w:id="273" w:name="_Toc312678015"/>
      <w:r/>
      <w:bookmarkStart w:id="274" w:name="_Toc304295549"/>
      <w:r/>
      <w:bookmarkStart w:id="275" w:name="_Toc300934971"/>
      <w:r/>
      <w:bookmarkStart w:id="276" w:name="_Toc297216178"/>
      <w:r>
        <w:rPr>
          <w:rFonts w:ascii="宋体" w:hAnsi="宋体"/>
          <w:color w:val="000000"/>
          <w:sz w:val="24"/>
        </w:rPr>
        <w:t xml:space="preserve">.6 不</w:t>
      </w:r>
      <w:bookmarkEnd w:id="271"/>
      <w:r/>
      <w:bookmarkEnd w:id="272"/>
      <w:r/>
      <w:bookmarkEnd w:id="273"/>
      <w:r/>
      <w:bookmarkEnd w:id="274"/>
      <w:r/>
      <w:bookmarkEnd w:id="275"/>
      <w:r/>
      <w:bookmarkEnd w:id="276"/>
      <w:r>
        <w:rPr>
          <w:rFonts w:ascii="宋体" w:hAnsi="宋体"/>
          <w:color w:val="000000"/>
          <w:sz w:val="24"/>
        </w:rPr>
        <w:t xml:space="preserve">利物质条件</w:t>
      </w:r>
      <w:r/>
    </w:p>
    <w:p>
      <w:pPr>
        <w:pStyle w:val="1067"/>
        <w:ind w:firstLine="480"/>
        <w:jc w:val="left"/>
        <w:spacing w:line="360" w:lineRule="exact"/>
        <w:rPr>
          <w:rFonts w:ascii="宋体" w:hAnsi="宋体"/>
          <w:sz w:val="24"/>
        </w:rPr>
      </w:pPr>
      <w:r/>
      <w:bookmarkStart w:id="277" w:name="_Toc312678016"/>
      <w:r/>
      <w:bookmarkStart w:id="278" w:name="_Toc303539129"/>
      <w:r/>
      <w:bookmarkStart w:id="279" w:name="_Toc300934972"/>
      <w:r/>
      <w:bookmarkStart w:id="280" w:name="_Toc297216179"/>
      <w:r/>
      <w:bookmarkStart w:id="281" w:name="_Toc318581172"/>
      <w:r/>
      <w:bookmarkStart w:id="282" w:name="_Toc297123520"/>
      <w:r/>
      <w:bookmarkStart w:id="283" w:name="_Toc304295550"/>
      <w:r>
        <w:rPr>
          <w:rFonts w:ascii="宋体" w:hAnsi="宋体"/>
          <w:sz w:val="24"/>
        </w:rPr>
        <w:t xml:space="preserve">不利物质条件的其他情形和有关约定：</w:t>
      </w:r>
      <w:r>
        <w:rPr>
          <w:rFonts w:hint="eastAsia" w:ascii="宋体" w:hAnsi="宋体" w:cs="仿宋_GB2312"/>
          <w:sz w:val="24"/>
          <w:u w:val="single"/>
        </w:rPr>
        <w:t xml:space="preserve">按通用条款执行</w:t>
      </w:r>
      <w:r>
        <w:rPr>
          <w:rFonts w:ascii="宋体" w:hAnsi="宋体"/>
          <w:sz w:val="24"/>
        </w:rPr>
        <w:t xml:space="preserve">。</w:t>
      </w:r>
      <w:bookmarkEnd w:id="277"/>
      <w:r/>
      <w:bookmarkEnd w:id="278"/>
      <w:r/>
      <w:bookmarkEnd w:id="279"/>
      <w:r/>
      <w:bookmarkEnd w:id="280"/>
      <w:r/>
      <w:bookmarkEnd w:id="281"/>
      <w:r/>
      <w:bookmarkEnd w:id="282"/>
      <w:r/>
      <w:bookmarkEnd w:id="283"/>
      <w:r/>
      <w:r/>
    </w:p>
    <w:p>
      <w:pPr>
        <w:pStyle w:val="1067"/>
        <w:ind w:firstLine="480"/>
        <w:spacing w:line="360" w:lineRule="exact"/>
        <w:rPr>
          <w:rFonts w:ascii="宋体" w:hAnsi="宋体"/>
          <w:color w:val="000000"/>
          <w:sz w:val="24"/>
        </w:rPr>
      </w:pPr>
      <w:r>
        <w:rPr>
          <w:rFonts w:ascii="宋体" w:hAnsi="宋体"/>
          <w:color w:val="000000"/>
          <w:sz w:val="24"/>
        </w:rPr>
        <w:t xml:space="preserve">7</w:t>
      </w:r>
      <w:bookmarkStart w:id="284" w:name="_Toc304295551"/>
      <w:r/>
      <w:bookmarkStart w:id="285" w:name="_Toc303539130"/>
      <w:r/>
      <w:bookmarkStart w:id="286" w:name="_Toc297216180"/>
      <w:r/>
      <w:bookmarkStart w:id="287" w:name="_Toc300934973"/>
      <w:r/>
      <w:bookmarkStart w:id="288" w:name="_Toc312678017"/>
      <w:r/>
      <w:bookmarkStart w:id="289" w:name="_Toc297123521"/>
      <w:r>
        <w:rPr>
          <w:rFonts w:ascii="宋体" w:hAnsi="宋体"/>
          <w:color w:val="000000"/>
          <w:sz w:val="24"/>
        </w:rPr>
        <w:t xml:space="preserve">.7异常恶劣的气候条件</w:t>
      </w:r>
      <w:bookmarkEnd w:id="284"/>
      <w:r/>
      <w:bookmarkEnd w:id="285"/>
      <w:r/>
      <w:bookmarkEnd w:id="286"/>
      <w:r/>
      <w:bookmarkEnd w:id="287"/>
      <w:r/>
      <w:bookmarkEnd w:id="288"/>
      <w:r/>
      <w:bookmarkEnd w:id="289"/>
      <w:r/>
      <w:r/>
    </w:p>
    <w:p>
      <w:pPr>
        <w:pStyle w:val="1067"/>
        <w:ind w:firstLine="480"/>
        <w:jc w:val="left"/>
        <w:spacing w:line="360" w:lineRule="exact"/>
        <w:rPr>
          <w:rFonts w:ascii="宋体" w:hAnsi="宋体"/>
          <w:sz w:val="24"/>
        </w:rPr>
      </w:pPr>
      <w:r>
        <w:rPr>
          <w:rFonts w:ascii="宋体" w:hAnsi="宋体"/>
          <w:sz w:val="24"/>
        </w:rPr>
        <w:t xml:space="preserve">发包人和承包人同意以下情形视为异常恶劣的气候条件：</w:t>
      </w:r>
      <w:r/>
    </w:p>
    <w:p>
      <w:pPr>
        <w:ind w:firstLine="480"/>
        <w:spacing w:line="360" w:lineRule="exact"/>
        <w:rPr>
          <w:rFonts w:ascii="宋体" w:hAnsi="宋体" w:cs="仿宋_GB2312"/>
          <w:sz w:val="24"/>
          <w:u w:val="single"/>
        </w:rPr>
        <w:outlineLvl w:val="0"/>
      </w:pPr>
      <w:r>
        <w:rPr>
          <w:rFonts w:hint="eastAsia" w:ascii="宋体" w:hAnsi="宋体" w:cs="仿宋_GB2312"/>
          <w:sz w:val="24"/>
          <w:u w:val="single"/>
        </w:rPr>
        <w:t xml:space="preserve">（1）日降雨量大于100㎜的雨日超过3天；</w:t>
      </w:r>
      <w:r/>
    </w:p>
    <w:p>
      <w:pPr>
        <w:ind w:firstLine="480"/>
        <w:spacing w:line="360" w:lineRule="exact"/>
        <w:rPr>
          <w:rFonts w:ascii="宋体" w:hAnsi="宋体" w:cs="仿宋_GB2312"/>
          <w:sz w:val="24"/>
          <w:u w:val="single"/>
        </w:rPr>
        <w:outlineLvl w:val="0"/>
      </w:pPr>
      <w:r>
        <w:rPr>
          <w:rFonts w:hint="eastAsia" w:ascii="宋体" w:hAnsi="宋体" w:cs="仿宋_GB2312"/>
          <w:sz w:val="24"/>
          <w:u w:val="single"/>
        </w:rPr>
        <w:t xml:space="preserve">（2）风速大于17.2m/s的8级以上台风灾害；</w:t>
      </w:r>
      <w:r/>
    </w:p>
    <w:p>
      <w:pPr>
        <w:ind w:firstLine="480"/>
        <w:spacing w:line="360" w:lineRule="exact"/>
        <w:rPr>
          <w:rFonts w:ascii="宋体" w:hAnsi="宋体" w:cs="仿宋_GB2312"/>
          <w:sz w:val="24"/>
          <w:u w:val="single"/>
        </w:rPr>
        <w:outlineLvl w:val="0"/>
      </w:pPr>
      <w:r>
        <w:rPr>
          <w:rFonts w:hint="eastAsia" w:ascii="宋体" w:hAnsi="宋体" w:cs="仿宋_GB2312"/>
          <w:sz w:val="24"/>
          <w:u w:val="single"/>
        </w:rPr>
        <w:t xml:space="preserve">（3）日气温超过37℃的高温大于3天或日气温超过35℃的高温连续5天及以上；</w:t>
      </w:r>
      <w:r/>
    </w:p>
    <w:p>
      <w:pPr>
        <w:ind w:firstLine="480"/>
        <w:spacing w:line="360" w:lineRule="exact"/>
        <w:rPr>
          <w:rFonts w:ascii="宋体" w:hAnsi="宋体" w:cs="仿宋_GB2312"/>
          <w:sz w:val="24"/>
          <w:u w:val="single"/>
        </w:rPr>
        <w:outlineLvl w:val="0"/>
      </w:pPr>
      <w:r>
        <w:rPr>
          <w:rFonts w:hint="eastAsia" w:ascii="宋体" w:hAnsi="宋体" w:cs="仿宋_GB2312"/>
          <w:sz w:val="24"/>
          <w:u w:val="single"/>
        </w:rPr>
        <w:t xml:space="preserve">（4）日气温低于―10℃ 的大寒大于3天；</w:t>
      </w:r>
      <w:r/>
    </w:p>
    <w:p>
      <w:pPr>
        <w:ind w:firstLine="480"/>
        <w:spacing w:line="360" w:lineRule="exact"/>
        <w:rPr>
          <w:rFonts w:ascii="宋体" w:hAnsi="宋体" w:cs="仿宋_GB2312"/>
          <w:sz w:val="24"/>
          <w:u w:val="single"/>
        </w:rPr>
        <w:outlineLvl w:val="0"/>
      </w:pPr>
      <w:r>
        <w:rPr>
          <w:rFonts w:hint="eastAsia" w:ascii="宋体" w:hAnsi="宋体" w:cs="仿宋_GB2312"/>
          <w:sz w:val="24"/>
          <w:u w:val="single"/>
        </w:rPr>
        <w:t xml:space="preserve">（5）造成工程损坏的冰雹和大雪灾害：日降雪量10㎜及以上；</w:t>
      </w:r>
      <w:r/>
    </w:p>
    <w:p>
      <w:pPr>
        <w:ind w:firstLine="480"/>
        <w:spacing w:line="360" w:lineRule="exact"/>
        <w:rPr>
          <w:rFonts w:ascii="宋体" w:hAnsi="宋体" w:cs="仿宋_GB2312"/>
          <w:sz w:val="24"/>
          <w:u w:val="single"/>
        </w:rPr>
        <w:outlineLvl w:val="0"/>
      </w:pPr>
      <w:r>
        <w:rPr>
          <w:rFonts w:hint="eastAsia" w:ascii="宋体" w:hAnsi="宋体" w:cs="仿宋_GB2312"/>
          <w:sz w:val="24"/>
          <w:u w:val="single"/>
        </w:rPr>
        <w:t xml:space="preserve">（6）其它异常恶劣气候灾害 。</w:t>
      </w:r>
      <w:r/>
    </w:p>
    <w:p>
      <w:pPr>
        <w:pStyle w:val="1067"/>
        <w:ind w:firstLine="480"/>
        <w:spacing w:line="360" w:lineRule="exact"/>
        <w:rPr>
          <w:rFonts w:ascii="宋体" w:hAnsi="宋体" w:cs="仿宋_GB2312"/>
          <w:sz w:val="24"/>
          <w:u w:val="single"/>
        </w:rPr>
      </w:pPr>
      <w:r>
        <w:rPr>
          <w:rFonts w:hint="eastAsia" w:ascii="宋体" w:hAnsi="宋体" w:cs="仿宋_GB2312"/>
          <w:sz w:val="24"/>
          <w:u w:val="single"/>
        </w:rPr>
        <w:t xml:space="preserve">注：均以气象部门公布的为准。</w:t>
      </w:r>
      <w:r/>
    </w:p>
    <w:p>
      <w:pPr>
        <w:pStyle w:val="1067"/>
        <w:ind w:firstLine="480"/>
        <w:spacing w:line="360" w:lineRule="exact"/>
        <w:rPr>
          <w:rFonts w:ascii="宋体" w:hAnsi="宋体"/>
          <w:color w:val="000000"/>
          <w:sz w:val="24"/>
        </w:rPr>
      </w:pPr>
      <w:r>
        <w:rPr>
          <w:rFonts w:ascii="宋体" w:hAnsi="宋体"/>
          <w:color w:val="000000"/>
          <w:sz w:val="24"/>
        </w:rPr>
        <w:t xml:space="preserve">7.9 提前竣工的奖励</w:t>
      </w:r>
      <w:r/>
    </w:p>
    <w:p>
      <w:pPr>
        <w:pStyle w:val="1067"/>
        <w:ind w:firstLine="480"/>
        <w:jc w:val="left"/>
        <w:spacing w:line="360" w:lineRule="exact"/>
        <w:rPr>
          <w:rFonts w:ascii="宋体" w:hAnsi="宋体"/>
          <w:sz w:val="24"/>
        </w:rPr>
      </w:pPr>
      <w:r>
        <w:rPr>
          <w:rFonts w:ascii="宋体" w:hAnsi="宋体"/>
          <w:sz w:val="24"/>
        </w:rPr>
        <w:t xml:space="preserve">7.9.2提前竣工的奖励：</w:t>
      </w:r>
      <w:r>
        <w:rPr>
          <w:rFonts w:hint="eastAsia" w:ascii="宋体" w:hAnsi="宋体"/>
          <w:sz w:val="24"/>
          <w:u w:val="single"/>
        </w:rPr>
        <w:t xml:space="preserve"> /</w:t>
      </w:r>
      <w:r>
        <w:rPr>
          <w:rFonts w:ascii="宋体" w:hAnsi="宋体"/>
          <w:sz w:val="24"/>
        </w:rPr>
        <w:t xml:space="preserve">。</w:t>
      </w:r>
      <w:bookmarkStart w:id="290" w:name="_Toc351203640"/>
      <w:r/>
      <w:r/>
    </w:p>
    <w:p>
      <w:pPr>
        <w:pStyle w:val="1067"/>
        <w:ind w:firstLine="602"/>
        <w:jc w:val="left"/>
        <w:spacing w:line="360" w:lineRule="exact"/>
        <w:rPr>
          <w:rFonts w:ascii="宋体" w:hAnsi="宋体"/>
          <w:sz w:val="24"/>
        </w:rPr>
      </w:pPr>
      <w:r>
        <w:rPr>
          <w:rFonts w:ascii="宋体" w:hAnsi="宋体"/>
          <w:b/>
          <w:color w:val="000000"/>
          <w:sz w:val="24"/>
        </w:rPr>
        <w:t xml:space="preserve">8. 材料与设备</w:t>
      </w:r>
      <w:bookmarkEnd w:id="290"/>
      <w:r/>
      <w:bookmarkEnd w:id="225"/>
      <w:r/>
      <w:bookmarkEnd w:id="226"/>
      <w:r/>
      <w:bookmarkEnd w:id="227"/>
      <w:r/>
      <w:bookmarkEnd w:id="228"/>
      <w:r/>
      <w:bookmarkEnd w:id="229"/>
      <w:r/>
      <w:bookmarkEnd w:id="230"/>
      <w:r/>
      <w:bookmarkEnd w:id="231"/>
      <w:r/>
      <w:bookmarkEnd w:id="232"/>
      <w:r/>
      <w:bookmarkEnd w:id="233"/>
      <w:r/>
      <w:bookmarkEnd w:id="234"/>
      <w:r/>
      <w:r/>
    </w:p>
    <w:p>
      <w:pPr>
        <w:pStyle w:val="1067"/>
        <w:ind w:firstLine="480"/>
        <w:spacing w:line="360" w:lineRule="exact"/>
        <w:rPr>
          <w:rFonts w:ascii="宋体" w:hAnsi="宋体"/>
          <w:color w:val="000000"/>
          <w:sz w:val="24"/>
        </w:rPr>
      </w:pPr>
      <w:r>
        <w:rPr>
          <w:rFonts w:ascii="宋体" w:hAnsi="宋体"/>
          <w:color w:val="000000"/>
          <w:sz w:val="24"/>
        </w:rPr>
        <w:t xml:space="preserve">8</w:t>
      </w:r>
      <w:bookmarkStart w:id="291" w:name="_Toc292559372"/>
      <w:r/>
      <w:bookmarkStart w:id="292" w:name="_Toc296890995"/>
      <w:r/>
      <w:bookmarkStart w:id="293" w:name="_Toc296503167"/>
      <w:r/>
      <w:bookmarkStart w:id="294" w:name="_Toc312677493"/>
      <w:r/>
      <w:bookmarkStart w:id="295" w:name="_Toc297216186"/>
      <w:r/>
      <w:bookmarkStart w:id="296" w:name="_Toc300934979"/>
      <w:r/>
      <w:bookmarkStart w:id="297" w:name="_Toc296891207"/>
      <w:r/>
      <w:bookmarkStart w:id="298" w:name="_Toc297048353"/>
      <w:r/>
      <w:bookmarkStart w:id="299" w:name="_Toc303539136"/>
      <w:r/>
      <w:bookmarkStart w:id="300" w:name="_Toc280868654"/>
      <w:r/>
      <w:bookmarkStart w:id="301" w:name="_Toc296347166"/>
      <w:r/>
      <w:bookmarkStart w:id="302" w:name="_Toc312678019"/>
      <w:r/>
      <w:bookmarkStart w:id="303" w:name="_Toc297120467"/>
      <w:r/>
      <w:bookmarkStart w:id="304" w:name="_Toc304295556"/>
      <w:r/>
      <w:bookmarkStart w:id="305" w:name="_Toc296944506"/>
      <w:r/>
      <w:bookmarkStart w:id="306" w:name="_Toc297123527"/>
      <w:r/>
      <w:bookmarkStart w:id="307" w:name="_Toc296346668"/>
      <w:r/>
      <w:bookmarkStart w:id="308" w:name="_Toc292559877"/>
      <w:r/>
      <w:bookmarkStart w:id="309" w:name="_Toc280868656"/>
      <w:r/>
      <w:bookmarkStart w:id="310" w:name="_Toc267251424"/>
      <w:r/>
      <w:bookmarkStart w:id="311" w:name="_Toc280868655"/>
      <w:r>
        <w:rPr>
          <w:rFonts w:ascii="宋体" w:hAnsi="宋体"/>
          <w:color w:val="000000"/>
          <w:sz w:val="24"/>
        </w:rPr>
        <w:t xml:space="preserve">.4材料与工程设备的保管与使用</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
    </w:p>
    <w:p>
      <w:pPr>
        <w:pStyle w:val="1067"/>
        <w:ind w:firstLine="480"/>
        <w:jc w:val="left"/>
        <w:spacing w:line="360" w:lineRule="exact"/>
        <w:rPr>
          <w:rFonts w:ascii="宋体" w:hAnsi="宋体"/>
          <w:sz w:val="24"/>
        </w:rPr>
      </w:pPr>
      <w:r>
        <w:rPr>
          <w:rFonts w:ascii="宋体" w:hAnsi="宋体"/>
          <w:sz w:val="24"/>
        </w:rPr>
        <w:t xml:space="preserve">8</w:t>
      </w:r>
      <w:bookmarkStart w:id="312" w:name="_Toc292559373"/>
      <w:r/>
      <w:bookmarkStart w:id="313" w:name="_Toc292559878"/>
      <w:r/>
      <w:bookmarkStart w:id="314" w:name="_Toc318581173"/>
      <w:r/>
      <w:bookmarkStart w:id="315" w:name="_Toc296503168"/>
      <w:r/>
      <w:bookmarkStart w:id="316" w:name="_Toc296890996"/>
      <w:r/>
      <w:bookmarkStart w:id="317" w:name="_Toc303539137"/>
      <w:r/>
      <w:bookmarkStart w:id="318" w:name="_Toc297048354"/>
      <w:r/>
      <w:bookmarkStart w:id="319" w:name="_Toc312677494"/>
      <w:r/>
      <w:bookmarkStart w:id="320" w:name="_Toc304295557"/>
      <w:r/>
      <w:bookmarkStart w:id="321" w:name="_Toc300934980"/>
      <w:r/>
      <w:bookmarkStart w:id="322" w:name="_Toc297216187"/>
      <w:r/>
      <w:bookmarkStart w:id="323" w:name="_Toc297123528"/>
      <w:r/>
      <w:bookmarkStart w:id="324" w:name="_Toc297120468"/>
      <w:r/>
      <w:bookmarkStart w:id="325" w:name="_Toc296891208"/>
      <w:r/>
      <w:bookmarkStart w:id="326" w:name="_Toc296944507"/>
      <w:r/>
      <w:bookmarkStart w:id="327" w:name="_Toc312678020"/>
      <w:r/>
      <w:bookmarkStart w:id="328" w:name="_Toc296346669"/>
      <w:r/>
      <w:bookmarkStart w:id="329" w:name="_Toc296347167"/>
      <w:r>
        <w:rPr>
          <w:rFonts w:ascii="宋体" w:hAnsi="宋体"/>
          <w:sz w:val="24"/>
        </w:rPr>
        <w:t xml:space="preserve">.4.1发包人供应的材料设备的保管费用的承担：</w:t>
      </w:r>
      <w:r>
        <w:rPr>
          <w:rFonts w:hint="eastAsia" w:ascii="宋体" w:hAnsi="宋体" w:cs="仿宋_GB2312"/>
          <w:sz w:val="24"/>
          <w:u w:val="single"/>
        </w:rPr>
        <w:t xml:space="preserve">承包人在投标时已综合考虑，已包含在发包价内，发包人不再额外予以补偿</w:t>
      </w:r>
      <w:r>
        <w:rPr>
          <w:rFonts w:ascii="宋体" w:hAnsi="宋体"/>
          <w:sz w:val="24"/>
        </w:rPr>
        <w:t xml:space="preserve">。</w:t>
      </w:r>
      <w:bookmarkEnd w:id="312"/>
      <w:r/>
      <w:bookmarkEnd w:id="313"/>
      <w:r/>
      <w:r/>
    </w:p>
    <w:p>
      <w:pPr>
        <w:pStyle w:val="1067"/>
        <w:ind w:firstLine="480"/>
        <w:spacing w:line="360" w:lineRule="exact"/>
        <w:rPr>
          <w:rFonts w:ascii="宋体" w:hAnsi="宋体"/>
          <w:color w:val="000000"/>
          <w:sz w:val="24"/>
        </w:rPr>
      </w:pPr>
      <w:r>
        <w:rPr>
          <w:rFonts w:ascii="宋体" w:hAnsi="宋体"/>
          <w:color w:val="000000"/>
          <w:sz w:val="24"/>
        </w:rPr>
        <w:t xml:space="preserve">8.6 样品</w:t>
      </w:r>
      <w:r/>
    </w:p>
    <w:p>
      <w:pPr>
        <w:pStyle w:val="1067"/>
        <w:ind w:firstLine="480"/>
        <w:jc w:val="left"/>
        <w:spacing w:line="360" w:lineRule="exact"/>
        <w:rPr>
          <w:rFonts w:ascii="宋体" w:hAnsi="宋体"/>
          <w:color w:val="000000"/>
          <w:sz w:val="24"/>
        </w:rPr>
      </w:pPr>
      <w:r>
        <w:rPr>
          <w:rFonts w:ascii="宋体" w:hAnsi="宋体"/>
          <w:color w:val="000000"/>
          <w:sz w:val="24"/>
        </w:rPr>
        <w:t xml:space="preserve">8.6.1</w:t>
      </w:r>
      <w:r>
        <w:rPr>
          <w:rFonts w:ascii="宋体" w:hAnsi="宋体"/>
          <w:color w:val="000000"/>
          <w:sz w:val="24"/>
        </w:rPr>
        <w:tab/>
        <w:t xml:space="preserve">样品的报送</w:t>
      </w:r>
      <w:r>
        <w:rPr>
          <w:rFonts w:hint="eastAsia" w:ascii="宋体" w:hAnsi="宋体"/>
          <w:color w:val="000000"/>
          <w:sz w:val="24"/>
        </w:rPr>
        <w:t xml:space="preserve">与封存</w:t>
      </w:r>
      <w:r/>
    </w:p>
    <w:p>
      <w:pPr>
        <w:pStyle w:val="1067"/>
        <w:ind w:firstLine="480"/>
        <w:jc w:val="left"/>
        <w:spacing w:line="360" w:lineRule="exact"/>
        <w:rPr>
          <w:rFonts w:ascii="宋体" w:hAnsi="宋体"/>
          <w:sz w:val="24"/>
        </w:rPr>
      </w:pPr>
      <w:r>
        <w:rPr>
          <w:rFonts w:ascii="宋体" w:hAnsi="宋体"/>
          <w:color w:val="000000"/>
          <w:sz w:val="24"/>
        </w:rPr>
        <w:t xml:space="preserve">需要承包人报送样品的材料或工程设备，样品的种类、名称、规格、数量要求：</w:t>
      </w:r>
      <w:r>
        <w:rPr>
          <w:rFonts w:hint="eastAsia" w:ascii="宋体" w:hAnsi="宋体" w:cs="仿宋_GB2312"/>
          <w:sz w:val="24"/>
          <w:u w:val="single"/>
        </w:rPr>
        <w:t xml:space="preserve">按有关规定和发包人要求执行</w:t>
      </w:r>
      <w:r>
        <w:rPr>
          <w:rFonts w:ascii="宋体" w:hAnsi="宋体"/>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8.8 施工设备和临时设施</w:t>
      </w:r>
      <w:r/>
    </w:p>
    <w:p>
      <w:pPr>
        <w:pStyle w:val="1067"/>
        <w:ind w:firstLine="480"/>
        <w:jc w:val="left"/>
        <w:spacing w:line="360" w:lineRule="exact"/>
        <w:rPr>
          <w:rFonts w:ascii="宋体" w:hAnsi="宋体"/>
          <w:sz w:val="24"/>
        </w:rPr>
      </w:pPr>
      <w:r>
        <w:rPr>
          <w:rFonts w:ascii="宋体" w:hAnsi="宋体"/>
          <w:sz w:val="24"/>
        </w:rPr>
        <w:t xml:space="preserve">8.8.1 承包人提供的施工设备和临时设施</w:t>
      </w:r>
      <w:r/>
    </w:p>
    <w:p>
      <w:pPr>
        <w:pStyle w:val="1067"/>
        <w:ind w:firstLine="480"/>
        <w:jc w:val="left"/>
        <w:spacing w:line="360" w:lineRule="exact"/>
        <w:rPr>
          <w:rFonts w:ascii="宋体" w:hAnsi="宋体"/>
          <w:sz w:val="24"/>
        </w:rPr>
      </w:pPr>
      <w:r>
        <w:rPr>
          <w:rFonts w:ascii="宋体" w:hAnsi="宋体"/>
          <w:sz w:val="24"/>
        </w:rPr>
        <w:t xml:space="preserve">关于修建临时设施费用承担的约定：</w:t>
      </w:r>
      <w:r>
        <w:rPr>
          <w:rFonts w:hint="eastAsia" w:ascii="宋体" w:hAnsi="宋体"/>
          <w:sz w:val="24"/>
          <w:u w:val="single"/>
        </w:rPr>
        <w:t xml:space="preserve">费用由中标单位承担 </w:t>
      </w:r>
      <w:r>
        <w:rPr>
          <w:rFonts w:ascii="宋体" w:hAnsi="宋体"/>
          <w:sz w:val="24"/>
        </w:rPr>
        <w:t xml:space="preserve">。</w:t>
      </w:r>
      <w:bookmarkStart w:id="330" w:name="_Toc351203641"/>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r/>
    </w:p>
    <w:p>
      <w:pPr>
        <w:pStyle w:val="1067"/>
        <w:ind w:firstLine="602"/>
        <w:jc w:val="left"/>
        <w:spacing w:line="360" w:lineRule="exact"/>
        <w:rPr>
          <w:rFonts w:ascii="宋体" w:hAnsi="宋体"/>
          <w:sz w:val="24"/>
        </w:rPr>
      </w:pPr>
      <w:r>
        <w:rPr>
          <w:rFonts w:ascii="宋体" w:hAnsi="宋体"/>
          <w:b/>
          <w:color w:val="000000"/>
          <w:sz w:val="24"/>
        </w:rPr>
        <w:t xml:space="preserve">9</w:t>
      </w:r>
      <w:bookmarkStart w:id="331" w:name="_Toc303539139"/>
      <w:r/>
      <w:bookmarkStart w:id="332" w:name="_Toc312677495"/>
      <w:r/>
      <w:bookmarkStart w:id="333" w:name="_Toc300934982"/>
      <w:r/>
      <w:bookmarkStart w:id="334" w:name="_Toc297216192"/>
      <w:r/>
      <w:bookmarkStart w:id="335" w:name="_Toc297123533"/>
      <w:r/>
      <w:bookmarkStart w:id="336" w:name="_Toc304295559"/>
      <w:r/>
      <w:bookmarkStart w:id="337" w:name="_Toc312678021"/>
      <w:r/>
      <w:bookmarkStart w:id="338" w:name="_Toc292559378"/>
      <w:r/>
      <w:bookmarkStart w:id="339" w:name="_Toc267251428"/>
      <w:r/>
      <w:bookmarkStart w:id="340" w:name="_Toc297120473"/>
      <w:r/>
      <w:bookmarkStart w:id="341" w:name="_Toc297048359"/>
      <w:r/>
      <w:bookmarkStart w:id="342" w:name="_Toc296944512"/>
      <w:r/>
      <w:bookmarkStart w:id="343" w:name="_Toc296891001"/>
      <w:r/>
      <w:bookmarkStart w:id="344" w:name="_Toc296503173"/>
      <w:r/>
      <w:bookmarkStart w:id="345" w:name="_Toc267251427"/>
      <w:r/>
      <w:bookmarkStart w:id="346" w:name="_Toc292559883"/>
      <w:r/>
      <w:bookmarkStart w:id="347" w:name="_Toc296891213"/>
      <w:r/>
      <w:bookmarkStart w:id="348" w:name="_Toc296347172"/>
      <w:r/>
      <w:bookmarkStart w:id="349" w:name="_Toc296346674"/>
      <w:r/>
      <w:bookmarkEnd w:id="309"/>
      <w:r/>
      <w:bookmarkEnd w:id="310"/>
      <w:r/>
      <w:bookmarkEnd w:id="311"/>
      <w:r>
        <w:rPr>
          <w:rFonts w:ascii="宋体" w:hAnsi="宋体"/>
          <w:b/>
          <w:color w:val="000000"/>
          <w:sz w:val="24"/>
        </w:rPr>
        <w:t xml:space="preserve">. 试验与检验</w:t>
      </w:r>
      <w:bookmarkEnd w:id="330"/>
      <w:r/>
      <w:bookmarkEnd w:id="331"/>
      <w:r/>
      <w:bookmarkEnd w:id="332"/>
      <w:r/>
      <w:bookmarkEnd w:id="333"/>
      <w:r/>
      <w:bookmarkEnd w:id="334"/>
      <w:r/>
      <w:bookmarkEnd w:id="335"/>
      <w:r/>
      <w:bookmarkEnd w:id="336"/>
      <w:r/>
      <w:bookmarkEnd w:id="337"/>
      <w:r/>
      <w:r/>
    </w:p>
    <w:p>
      <w:pPr>
        <w:pStyle w:val="1067"/>
        <w:ind w:firstLine="480"/>
        <w:spacing w:line="360" w:lineRule="exact"/>
        <w:rPr>
          <w:rFonts w:ascii="宋体" w:hAnsi="宋体"/>
          <w:color w:val="000000"/>
          <w:sz w:val="24"/>
        </w:rPr>
      </w:pPr>
      <w:r>
        <w:rPr>
          <w:rFonts w:ascii="宋体" w:hAnsi="宋体"/>
          <w:color w:val="000000"/>
          <w:sz w:val="24"/>
        </w:rPr>
        <w:t xml:space="preserve">9</w:t>
      </w:r>
      <w:bookmarkStart w:id="350" w:name="_Toc300934983"/>
      <w:r/>
      <w:bookmarkStart w:id="351" w:name="_Toc312677496"/>
      <w:r/>
      <w:bookmarkStart w:id="352" w:name="_Toc304295560"/>
      <w:r/>
      <w:bookmarkStart w:id="353" w:name="_Toc312678022"/>
      <w:r/>
      <w:bookmarkStart w:id="354" w:name="_Toc297123534"/>
      <w:r/>
      <w:bookmarkStart w:id="355" w:name="_Toc303539140"/>
      <w:r/>
      <w:bookmarkStart w:id="356" w:name="_Toc297216193"/>
      <w:r>
        <w:rPr>
          <w:rFonts w:ascii="宋体" w:hAnsi="宋体"/>
          <w:color w:val="000000"/>
          <w:sz w:val="24"/>
        </w:rPr>
        <w:t xml:space="preserve">.1试验设备与试验人员</w:t>
      </w:r>
      <w:bookmarkEnd w:id="350"/>
      <w:r/>
      <w:bookmarkEnd w:id="351"/>
      <w:r/>
      <w:bookmarkEnd w:id="352"/>
      <w:r/>
      <w:bookmarkEnd w:id="353"/>
      <w:r/>
      <w:bookmarkEnd w:id="354"/>
      <w:r/>
      <w:bookmarkEnd w:id="355"/>
      <w:r/>
      <w:bookmarkEnd w:id="356"/>
      <w:r/>
      <w:r/>
    </w:p>
    <w:p>
      <w:pPr>
        <w:pStyle w:val="1067"/>
        <w:ind w:firstLine="480"/>
        <w:jc w:val="left"/>
        <w:spacing w:line="360" w:lineRule="exact"/>
        <w:rPr>
          <w:rFonts w:ascii="宋体" w:hAnsi="宋体"/>
          <w:sz w:val="24"/>
        </w:rPr>
      </w:pPr>
      <w:r>
        <w:rPr>
          <w:rFonts w:ascii="宋体" w:hAnsi="宋体"/>
          <w:sz w:val="24"/>
        </w:rPr>
        <w:t xml:space="preserve">9</w:t>
      </w:r>
      <w:bookmarkStart w:id="357" w:name="_Toc297216194"/>
      <w:r/>
      <w:bookmarkStart w:id="358" w:name="_Toc300934984"/>
      <w:r/>
      <w:bookmarkStart w:id="359" w:name="_Toc312678023"/>
      <w:r/>
      <w:bookmarkStart w:id="360" w:name="_Toc304295561"/>
      <w:r/>
      <w:bookmarkStart w:id="361" w:name="_Toc297123535"/>
      <w:r/>
      <w:bookmarkStart w:id="362" w:name="_Toc303539141"/>
      <w:r/>
      <w:bookmarkStart w:id="363" w:name="_Toc312677497"/>
      <w:r/>
      <w:bookmarkStart w:id="364" w:name="_Toc318581174"/>
      <w:r>
        <w:rPr>
          <w:rFonts w:ascii="宋体" w:hAnsi="宋体"/>
          <w:sz w:val="24"/>
        </w:rPr>
        <w:t xml:space="preserve">.1.2 试验设备</w:t>
      </w:r>
      <w:r/>
    </w:p>
    <w:p>
      <w:pPr>
        <w:pStyle w:val="1067"/>
        <w:ind w:firstLine="480"/>
        <w:jc w:val="left"/>
        <w:spacing w:line="360" w:lineRule="exact"/>
        <w:rPr>
          <w:rFonts w:ascii="宋体" w:hAnsi="宋体"/>
          <w:sz w:val="24"/>
        </w:rPr>
      </w:pPr>
      <w:r>
        <w:rPr>
          <w:rFonts w:ascii="宋体" w:hAnsi="宋体"/>
          <w:sz w:val="24"/>
        </w:rPr>
        <w:t xml:space="preserve">施工现场需要配置的试验场所：</w:t>
      </w:r>
      <w:bookmarkStart w:id="365" w:name="_Toc304295562"/>
      <w:r/>
      <w:bookmarkStart w:id="366" w:name="_Toc300934985"/>
      <w:r/>
      <w:bookmarkStart w:id="367" w:name="_Toc312677498"/>
      <w:r/>
      <w:bookmarkStart w:id="368" w:name="_Toc312678024"/>
      <w:r/>
      <w:bookmarkStart w:id="369" w:name="_Toc297123536"/>
      <w:r/>
      <w:bookmarkStart w:id="370" w:name="_Toc297216195"/>
      <w:r/>
      <w:bookmarkStart w:id="371" w:name="_Toc303539142"/>
      <w:r/>
      <w:bookmarkEnd w:id="357"/>
      <w:r/>
      <w:bookmarkEnd w:id="358"/>
      <w:r/>
      <w:bookmarkEnd w:id="359"/>
      <w:r/>
      <w:bookmarkEnd w:id="360"/>
      <w:r/>
      <w:bookmarkEnd w:id="361"/>
      <w:r/>
      <w:bookmarkEnd w:id="362"/>
      <w:r/>
      <w:bookmarkEnd w:id="363"/>
      <w:r>
        <w:rPr>
          <w:rFonts w:hint="eastAsia" w:ascii="宋体" w:hAnsi="宋体"/>
          <w:sz w:val="24"/>
          <w:u w:val="single"/>
        </w:rPr>
        <w:t xml:space="preserve">  / </w:t>
      </w:r>
      <w:r>
        <w:rPr>
          <w:rFonts w:ascii="宋体" w:hAnsi="宋体"/>
          <w:sz w:val="24"/>
        </w:rPr>
        <w:t xml:space="preserve">。</w:t>
      </w:r>
      <w:r/>
    </w:p>
    <w:p>
      <w:pPr>
        <w:pStyle w:val="1067"/>
        <w:ind w:firstLine="480"/>
        <w:jc w:val="left"/>
        <w:spacing w:line="360" w:lineRule="exact"/>
        <w:rPr>
          <w:rFonts w:ascii="宋体" w:hAnsi="宋体"/>
          <w:sz w:val="24"/>
        </w:rPr>
      </w:pPr>
      <w:r>
        <w:rPr>
          <w:rFonts w:ascii="宋体" w:hAnsi="宋体"/>
          <w:sz w:val="24"/>
        </w:rPr>
        <w:t xml:space="preserve">施工现场需要配备的试验设备：</w:t>
      </w:r>
      <w:r>
        <w:rPr>
          <w:rFonts w:hint="eastAsia" w:ascii="宋体" w:hAnsi="宋体"/>
          <w:sz w:val="24"/>
          <w:u w:val="single"/>
        </w:rPr>
        <w:t xml:space="preserve"> /   </w:t>
      </w:r>
      <w:r>
        <w:rPr>
          <w:rFonts w:ascii="宋体" w:hAnsi="宋体"/>
          <w:sz w:val="24"/>
        </w:rPr>
        <w:t xml:space="preserve">。</w:t>
      </w:r>
      <w:r/>
    </w:p>
    <w:p>
      <w:pPr>
        <w:pStyle w:val="1067"/>
        <w:ind w:firstLine="480"/>
        <w:jc w:val="left"/>
        <w:spacing w:line="360" w:lineRule="exact"/>
        <w:rPr>
          <w:rFonts w:ascii="宋体" w:hAnsi="宋体"/>
          <w:sz w:val="24"/>
        </w:rPr>
      </w:pPr>
      <w:r>
        <w:rPr>
          <w:rFonts w:ascii="宋体" w:hAnsi="宋体"/>
          <w:sz w:val="24"/>
        </w:rPr>
        <w:t xml:space="preserve">施工现场需要具备的其他试验条件：</w:t>
      </w:r>
      <w:r>
        <w:rPr>
          <w:rFonts w:hint="eastAsia" w:ascii="宋体" w:hAnsi="宋体"/>
          <w:sz w:val="24"/>
          <w:u w:val="single"/>
        </w:rPr>
        <w:t xml:space="preserve">  /  </w:t>
      </w:r>
      <w:r>
        <w:rPr>
          <w:rFonts w:ascii="宋体" w:hAnsi="宋体"/>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9.4 现场工艺试验</w:t>
      </w:r>
      <w:r/>
    </w:p>
    <w:p>
      <w:pPr>
        <w:pStyle w:val="1067"/>
        <w:ind w:firstLine="480"/>
        <w:jc w:val="left"/>
        <w:spacing w:line="360" w:lineRule="exact"/>
        <w:rPr>
          <w:rFonts w:ascii="宋体" w:hAnsi="宋体"/>
          <w:sz w:val="24"/>
        </w:rPr>
      </w:pPr>
      <w:r>
        <w:rPr>
          <w:rFonts w:ascii="宋体" w:hAnsi="宋体"/>
          <w:sz w:val="24"/>
        </w:rPr>
        <w:t xml:space="preserve">现场工艺试验的有关约定：</w:t>
      </w:r>
      <w:r>
        <w:rPr>
          <w:rFonts w:hint="eastAsia" w:ascii="宋体" w:hAnsi="宋体"/>
          <w:sz w:val="24"/>
          <w:u w:val="single"/>
        </w:rPr>
        <w:t xml:space="preserve">/ </w:t>
      </w:r>
      <w:r>
        <w:rPr>
          <w:rFonts w:ascii="宋体" w:hAnsi="宋体"/>
          <w:sz w:val="24"/>
        </w:rPr>
        <w:t xml:space="preserve">。</w:t>
      </w:r>
      <w:bookmarkStart w:id="372" w:name="_Toc351203642"/>
      <w:r/>
      <w:bookmarkEnd w:id="364"/>
      <w:r/>
      <w:bookmarkEnd w:id="365"/>
      <w:r/>
      <w:bookmarkEnd w:id="366"/>
      <w:r/>
      <w:bookmarkEnd w:id="367"/>
      <w:r/>
      <w:bookmarkEnd w:id="368"/>
      <w:r/>
      <w:bookmarkEnd w:id="369"/>
      <w:r/>
      <w:bookmarkEnd w:id="370"/>
      <w:r/>
      <w:bookmarkEnd w:id="371"/>
      <w:r/>
      <w:r/>
    </w:p>
    <w:p>
      <w:pPr>
        <w:pStyle w:val="1067"/>
        <w:ind w:firstLine="482"/>
        <w:jc w:val="left"/>
        <w:spacing w:line="360" w:lineRule="exact"/>
        <w:rPr>
          <w:rFonts w:ascii="宋体" w:hAnsi="宋体"/>
          <w:sz w:val="24"/>
        </w:rPr>
      </w:pPr>
      <w:r>
        <w:rPr>
          <w:rFonts w:ascii="宋体" w:hAnsi="宋体"/>
          <w:b/>
          <w:color w:val="000000"/>
          <w:sz w:val="24"/>
        </w:rPr>
        <w:t xml:space="preserve">1</w:t>
      </w:r>
      <w:bookmarkStart w:id="373" w:name="_Toc297120493"/>
      <w:r/>
      <w:bookmarkStart w:id="374" w:name="_Toc292559903"/>
      <w:r/>
      <w:bookmarkStart w:id="375" w:name="_Toc304295566"/>
      <w:r/>
      <w:bookmarkStart w:id="376" w:name="_Toc296944532"/>
      <w:r/>
      <w:bookmarkStart w:id="377" w:name="_Toc300934989"/>
      <w:r/>
      <w:bookmarkStart w:id="378" w:name="_Toc296891233"/>
      <w:r/>
      <w:bookmarkStart w:id="379" w:name="_Toc296891021"/>
      <w:r/>
      <w:bookmarkStart w:id="380" w:name="_Toc296503193"/>
      <w:r/>
      <w:bookmarkStart w:id="381" w:name="_Toc296347192"/>
      <w:r/>
      <w:bookmarkStart w:id="382" w:name="_Toc297123540"/>
      <w:r/>
      <w:bookmarkStart w:id="383" w:name="_Toc297216199"/>
      <w:r/>
      <w:bookmarkStart w:id="384" w:name="_Toc292559398"/>
      <w:r/>
      <w:bookmarkStart w:id="385" w:name="_Toc297048379"/>
      <w:r/>
      <w:bookmarkStart w:id="386" w:name="_Toc303539146"/>
      <w:r/>
      <w:bookmarkStart w:id="387" w:name="_Toc296346694"/>
      <w:r/>
      <w:bookmarkStart w:id="388" w:name="_Toc312677499"/>
      <w:r/>
      <w:bookmarkStart w:id="389" w:name="_Toc312678025"/>
      <w:r/>
      <w:bookmarkStart w:id="390" w:name="_Toc267251433"/>
      <w:r/>
      <w:bookmarkStart w:id="391" w:name="_Toc267251440"/>
      <w:r/>
      <w:bookmarkStart w:id="392" w:name="_Toc267251441"/>
      <w:r/>
      <w:bookmarkStart w:id="393" w:name="_Toc267251435"/>
      <w:r/>
      <w:bookmarkStart w:id="394" w:name="_Toc267251437"/>
      <w:r/>
      <w:bookmarkStart w:id="395" w:name="_Toc267251439"/>
      <w:r/>
      <w:bookmarkStart w:id="396" w:name="_Toc267251442"/>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rPr>
          <w:rFonts w:ascii="宋体" w:hAnsi="宋体"/>
          <w:b/>
          <w:color w:val="000000"/>
          <w:sz w:val="24"/>
        </w:rPr>
        <w:t xml:space="preserve">0. 变更</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
    </w:p>
    <w:p>
      <w:pPr>
        <w:pStyle w:val="1067"/>
        <w:ind w:firstLine="480"/>
        <w:spacing w:line="360" w:lineRule="exact"/>
        <w:rPr>
          <w:rFonts w:ascii="宋体" w:hAnsi="宋体"/>
          <w:color w:val="000000"/>
          <w:sz w:val="24"/>
        </w:rPr>
      </w:pPr>
      <w:r>
        <w:rPr>
          <w:rFonts w:ascii="宋体" w:hAnsi="宋体"/>
          <w:color w:val="000000"/>
          <w:sz w:val="24"/>
        </w:rPr>
        <w:t xml:space="preserve">1</w:t>
      </w:r>
      <w:bookmarkStart w:id="397" w:name="_Toc304295567"/>
      <w:r/>
      <w:bookmarkStart w:id="398" w:name="_Toc296891022"/>
      <w:r/>
      <w:bookmarkStart w:id="399" w:name="_Toc297120494"/>
      <w:r/>
      <w:bookmarkStart w:id="400" w:name="_Toc296503194"/>
      <w:r/>
      <w:bookmarkStart w:id="401" w:name="_Toc300934990"/>
      <w:r/>
      <w:bookmarkStart w:id="402" w:name="_Toc292559904"/>
      <w:r/>
      <w:bookmarkStart w:id="403" w:name="_Toc297123541"/>
      <w:r/>
      <w:bookmarkStart w:id="404" w:name="_Toc297216200"/>
      <w:r/>
      <w:bookmarkStart w:id="405" w:name="_Toc296347193"/>
      <w:r/>
      <w:bookmarkStart w:id="406" w:name="_Toc296944533"/>
      <w:r/>
      <w:bookmarkStart w:id="407" w:name="_Toc292559399"/>
      <w:r/>
      <w:bookmarkStart w:id="408" w:name="_Toc312677500"/>
      <w:r/>
      <w:bookmarkStart w:id="409" w:name="_Toc312678026"/>
      <w:r/>
      <w:bookmarkStart w:id="410" w:name="_Toc296346695"/>
      <w:r/>
      <w:bookmarkStart w:id="411" w:name="_Toc297048380"/>
      <w:r/>
      <w:bookmarkStart w:id="412" w:name="_Toc296891234"/>
      <w:r/>
      <w:bookmarkStart w:id="413" w:name="_Toc303539147"/>
      <w:r>
        <w:rPr>
          <w:rFonts w:ascii="宋体" w:hAnsi="宋体"/>
          <w:color w:val="000000"/>
          <w:sz w:val="24"/>
        </w:rPr>
        <w:t xml:space="preserve">0.1变更的范围</w:t>
      </w:r>
      <w:r/>
    </w:p>
    <w:p>
      <w:pPr>
        <w:pStyle w:val="1067"/>
        <w:ind w:firstLine="600"/>
        <w:jc w:val="left"/>
        <w:spacing w:line="360" w:lineRule="exact"/>
        <w:rPr>
          <w:rFonts w:ascii="宋体" w:hAnsi="宋体"/>
          <w:color w:val="000000"/>
          <w:sz w:val="24"/>
        </w:rPr>
      </w:pPr>
      <w:r>
        <w:rPr>
          <w:rFonts w:ascii="宋体" w:hAnsi="宋体"/>
          <w:color w:val="000000"/>
          <w:sz w:val="24"/>
        </w:rPr>
        <w:t xml:space="preserve">关于变更的范围的约定：</w:t>
      </w:r>
      <w:r>
        <w:rPr>
          <w:rFonts w:hint="eastAsia" w:ascii="宋体" w:hAnsi="宋体" w:cs="仿宋_GB2312"/>
          <w:color w:val="000000"/>
          <w:sz w:val="24"/>
          <w:u w:val="single"/>
        </w:rPr>
        <w:t xml:space="preserve">按通用合同条款执行</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10.4 变更估价</w:t>
      </w:r>
      <w:r/>
    </w:p>
    <w:p>
      <w:pPr>
        <w:pStyle w:val="1067"/>
        <w:ind w:firstLine="480"/>
        <w:jc w:val="left"/>
        <w:spacing w:line="360" w:lineRule="exact"/>
        <w:rPr>
          <w:rFonts w:ascii="宋体" w:hAnsi="宋体"/>
          <w:sz w:val="24"/>
        </w:rPr>
      </w:pPr>
      <w:r>
        <w:rPr>
          <w:rFonts w:hint="eastAsia" w:ascii="宋体" w:hAnsi="宋体"/>
          <w:sz w:val="24"/>
        </w:rPr>
        <w:t xml:space="preserve">10.4.1 变更估价原则</w:t>
      </w:r>
      <w:r/>
    </w:p>
    <w:p>
      <w:pPr>
        <w:pStyle w:val="1067"/>
        <w:ind w:firstLine="480"/>
        <w:jc w:val="left"/>
        <w:spacing w:line="360" w:lineRule="exact"/>
        <w:rPr>
          <w:rFonts w:ascii="宋体" w:hAnsi="宋体"/>
          <w:color w:val="000000"/>
          <w:sz w:val="24"/>
          <w:highlight w:val="white"/>
          <w:u w:val="single"/>
        </w:rPr>
      </w:pPr>
      <w:r>
        <w:rPr>
          <w:rFonts w:ascii="宋体" w:hAnsi="宋体"/>
          <w:color w:val="000000"/>
          <w:sz w:val="24"/>
        </w:rPr>
        <w:t xml:space="preserve">关于变更估价的约定: </w:t>
      </w:r>
      <w:r>
        <w:rPr>
          <w:rFonts w:hint="eastAsia" w:ascii="宋体" w:hAnsi="宋体"/>
          <w:color w:val="000000"/>
          <w:sz w:val="24"/>
          <w:highlight w:val="white"/>
          <w:u w:val="single"/>
        </w:rPr>
        <w:t xml:space="preserve">同投标报价中人工、材料、机械、管理费、利润以及各项措施项目费用</w:t>
      </w:r>
      <w:r>
        <w:rPr>
          <w:rFonts w:ascii="宋体" w:hAnsi="宋体"/>
          <w:color w:val="000000"/>
          <w:sz w:val="24"/>
          <w:highlight w:val="white"/>
        </w:rPr>
        <w:t xml:space="preserve">。</w:t>
      </w:r>
      <w:r>
        <w:rPr>
          <w:highlight w:val="white"/>
        </w:rPr>
      </w:r>
      <w:r/>
    </w:p>
    <w:p>
      <w:pPr>
        <w:pStyle w:val="1067"/>
        <w:ind w:firstLine="480"/>
        <w:spacing w:line="360" w:lineRule="exact"/>
        <w:rPr>
          <w:rFonts w:ascii="宋体" w:hAnsi="宋体"/>
          <w:color w:val="000000"/>
          <w:sz w:val="24"/>
        </w:rPr>
      </w:pPr>
      <w:r>
        <w:rPr>
          <w:rFonts w:ascii="宋体" w:hAnsi="宋体"/>
          <w:color w:val="000000"/>
          <w:sz w:val="24"/>
        </w:rPr>
        <w:t xml:space="preserve">1</w:t>
      </w:r>
      <w:bookmarkStart w:id="414" w:name="_Toc297123544"/>
      <w:r/>
      <w:bookmarkStart w:id="415" w:name="_Toc300934993"/>
      <w:r/>
      <w:bookmarkStart w:id="416" w:name="_Toc296944536"/>
      <w:r/>
      <w:bookmarkStart w:id="417" w:name="_Toc296503197"/>
      <w:r/>
      <w:bookmarkStart w:id="418" w:name="_Toc292559402"/>
      <w:r/>
      <w:bookmarkStart w:id="419" w:name="_Toc297048383"/>
      <w:r/>
      <w:bookmarkStart w:id="420" w:name="_Toc297120497"/>
      <w:r/>
      <w:bookmarkStart w:id="421" w:name="_Toc296891237"/>
      <w:r/>
      <w:bookmarkStart w:id="422" w:name="_Toc303539150"/>
      <w:r/>
      <w:bookmarkStart w:id="423" w:name="_Toc297216203"/>
      <w:r/>
      <w:bookmarkStart w:id="424" w:name="_Toc292559907"/>
      <w:r/>
      <w:bookmarkStart w:id="425" w:name="_Toc296891025"/>
      <w:r/>
      <w:bookmarkStart w:id="426" w:name="_Toc296346698"/>
      <w:r/>
      <w:bookmarkStart w:id="427" w:name="_Toc296347196"/>
      <w:r/>
      <w:bookmarkStart w:id="428" w:name="_Toc312677503"/>
      <w:r/>
      <w:bookmarkStart w:id="429" w:name="_Toc304295570"/>
      <w:r/>
      <w:bookmarkStart w:id="430" w:name="_Toc312678029"/>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rPr>
          <w:rFonts w:ascii="宋体" w:hAnsi="宋体"/>
          <w:color w:val="000000"/>
          <w:sz w:val="24"/>
        </w:rPr>
        <w:t xml:space="preserve">0.5承</w:t>
      </w:r>
      <w:bookmarkStart w:id="431" w:name="_Toc297048389"/>
      <w:r/>
      <w:bookmarkStart w:id="432" w:name="_Toc296891243"/>
      <w:r/>
      <w:bookmarkStart w:id="433" w:name="_Toc297123545"/>
      <w:r/>
      <w:bookmarkStart w:id="434" w:name="_Toc296503203"/>
      <w:r/>
      <w:bookmarkStart w:id="435" w:name="_Toc296944542"/>
      <w:r/>
      <w:bookmarkStart w:id="436" w:name="_Toc297216204"/>
      <w:r/>
      <w:bookmarkStart w:id="437" w:name="_Toc292559913"/>
      <w:r/>
      <w:bookmarkStart w:id="438" w:name="_Toc303539151"/>
      <w:r/>
      <w:bookmarkStart w:id="439" w:name="_Toc297120503"/>
      <w:r/>
      <w:bookmarkStart w:id="440" w:name="_Toc300934994"/>
      <w:r/>
      <w:bookmarkStart w:id="441" w:name="_Toc296891031"/>
      <w:r/>
      <w:bookmarkStart w:id="442" w:name="_Toc296347202"/>
      <w:r/>
      <w:bookmarkStart w:id="443" w:name="_Toc296346704"/>
      <w:r/>
      <w:bookmarkStart w:id="444" w:name="_Toc292559408"/>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Pr>
          <w:rFonts w:ascii="宋体" w:hAnsi="宋体"/>
          <w:color w:val="000000"/>
          <w:sz w:val="24"/>
        </w:rPr>
        <w:t xml:space="preserve">包人的合理化建议</w:t>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
    </w:p>
    <w:p>
      <w:pPr>
        <w:pStyle w:val="1067"/>
        <w:ind w:firstLine="480"/>
        <w:jc w:val="left"/>
        <w:spacing w:line="360" w:lineRule="exact"/>
        <w:rPr>
          <w:rFonts w:ascii="宋体" w:hAnsi="宋体"/>
          <w:sz w:val="24"/>
        </w:rPr>
      </w:pPr>
      <w:r>
        <w:rPr>
          <w:rFonts w:ascii="宋体" w:hAnsi="宋体"/>
          <w:sz w:val="24"/>
        </w:rPr>
        <w:t xml:space="preserve">监理人审查承包人合理化建议的期限：</w:t>
      </w:r>
      <w:r>
        <w:rPr>
          <w:rFonts w:hint="eastAsia" w:ascii="宋体" w:hAnsi="宋体"/>
          <w:sz w:val="24"/>
          <w:u w:val="single"/>
        </w:rPr>
        <w:t xml:space="preserve">  /</w:t>
      </w:r>
      <w:r>
        <w:rPr>
          <w:rFonts w:ascii="宋体" w:hAnsi="宋体"/>
          <w:sz w:val="24"/>
        </w:rPr>
        <w:t xml:space="preserve">。</w:t>
      </w:r>
      <w:r/>
    </w:p>
    <w:p>
      <w:pPr>
        <w:pStyle w:val="1067"/>
        <w:ind w:firstLine="480"/>
        <w:jc w:val="left"/>
        <w:spacing w:line="360" w:lineRule="exact"/>
        <w:rPr>
          <w:rFonts w:ascii="宋体" w:hAnsi="宋体"/>
          <w:sz w:val="24"/>
        </w:rPr>
      </w:pPr>
      <w:r>
        <w:rPr>
          <w:rFonts w:ascii="宋体" w:hAnsi="宋体"/>
          <w:sz w:val="24"/>
        </w:rPr>
        <w:t xml:space="preserve">发包人审批承包人合理化建议的期限：</w:t>
      </w:r>
      <w:r>
        <w:rPr>
          <w:rFonts w:hint="eastAsia" w:ascii="宋体" w:hAnsi="宋体" w:cs="仿宋_GB2312"/>
          <w:sz w:val="24"/>
          <w:u w:val="single"/>
        </w:rPr>
        <w:t xml:space="preserve">按通用合同条款执行</w:t>
      </w:r>
      <w:r>
        <w:rPr>
          <w:rFonts w:ascii="宋体" w:hAnsi="宋体"/>
          <w:sz w:val="24"/>
        </w:rPr>
        <w:t xml:space="preserve">。</w:t>
      </w:r>
      <w:r/>
    </w:p>
    <w:p>
      <w:pPr>
        <w:pStyle w:val="1067"/>
        <w:ind w:firstLine="480"/>
        <w:jc w:val="left"/>
        <w:spacing w:line="360" w:lineRule="exact"/>
        <w:rPr>
          <w:rFonts w:ascii="宋体" w:hAnsi="宋体"/>
          <w:sz w:val="24"/>
          <w:u w:val="single"/>
        </w:rPr>
      </w:pPr>
      <w:r>
        <w:rPr>
          <w:rFonts w:ascii="宋体" w:hAnsi="宋体"/>
          <w:sz w:val="24"/>
        </w:rPr>
        <w:t xml:space="preserve">承</w:t>
      </w:r>
      <w:bookmarkStart w:id="445" w:name="_Toc312678030"/>
      <w:r/>
      <w:bookmarkStart w:id="446" w:name="_Toc318581175"/>
      <w:r/>
      <w:bookmarkStart w:id="447" w:name="_Toc296347203"/>
      <w:r/>
      <w:bookmarkStart w:id="448" w:name="_Toc296503204"/>
      <w:r/>
      <w:bookmarkStart w:id="449" w:name="_Toc297123546"/>
      <w:r/>
      <w:bookmarkStart w:id="450" w:name="_Toc296891244"/>
      <w:r/>
      <w:bookmarkStart w:id="451" w:name="_Toc296944543"/>
      <w:r/>
      <w:bookmarkStart w:id="452" w:name="_Toc292559409"/>
      <w:r/>
      <w:bookmarkStart w:id="453" w:name="_Toc296891032"/>
      <w:r/>
      <w:bookmarkStart w:id="454" w:name="_Toc312677504"/>
      <w:r/>
      <w:bookmarkStart w:id="455" w:name="_Toc304295571"/>
      <w:r/>
      <w:bookmarkStart w:id="456" w:name="_Toc300934995"/>
      <w:r/>
      <w:bookmarkStart w:id="457" w:name="_Toc296346705"/>
      <w:r/>
      <w:bookmarkStart w:id="458" w:name="_Toc297048390"/>
      <w:r/>
      <w:bookmarkStart w:id="459" w:name="_Toc292559914"/>
      <w:r/>
      <w:bookmarkStart w:id="460" w:name="_Toc297216205"/>
      <w:r/>
      <w:bookmarkStart w:id="461" w:name="_Toc303539152"/>
      <w:r/>
      <w:bookmarkStart w:id="462" w:name="_Toc297120504"/>
      <w:r>
        <w:rPr>
          <w:rFonts w:ascii="宋体" w:hAnsi="宋体"/>
          <w:sz w:val="24"/>
        </w:rPr>
        <w:t xml:space="preserve">包人提出的合理化建议降低了合同价格或者提高了工程经济效益的奖励的方法和金额为：</w:t>
      </w:r>
      <w:r>
        <w:rPr>
          <w:rFonts w:hint="eastAsia" w:ascii="宋体" w:hAnsi="宋体"/>
          <w:sz w:val="24"/>
          <w:u w:val="single"/>
        </w:rPr>
        <w:t xml:space="preserve">/</w:t>
      </w:r>
      <w:r>
        <w:rPr>
          <w:rFonts w:ascii="宋体" w:hAnsi="宋体"/>
          <w:sz w:val="24"/>
        </w:rPr>
        <w:t xml:space="preserve">。</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r/>
    </w:p>
    <w:p>
      <w:pPr>
        <w:pStyle w:val="1067"/>
        <w:ind w:firstLine="480"/>
        <w:spacing w:line="360" w:lineRule="exact"/>
        <w:rPr>
          <w:rFonts w:ascii="宋体" w:hAnsi="宋体"/>
          <w:color w:val="000000"/>
          <w:sz w:val="24"/>
        </w:rPr>
      </w:pPr>
      <w:r>
        <w:rPr>
          <w:rFonts w:ascii="宋体" w:hAnsi="宋体"/>
          <w:color w:val="000000"/>
          <w:sz w:val="24"/>
        </w:rPr>
        <w:t xml:space="preserve">1</w:t>
      </w:r>
      <w:bookmarkStart w:id="463" w:name="_Toc297120499"/>
      <w:r/>
      <w:bookmarkStart w:id="464" w:name="_Toc303539154"/>
      <w:r/>
      <w:bookmarkStart w:id="465" w:name="_Toc304295574"/>
      <w:r/>
      <w:bookmarkStart w:id="466" w:name="_Toc292559404"/>
      <w:r/>
      <w:bookmarkStart w:id="467" w:name="_Toc300934997"/>
      <w:r/>
      <w:bookmarkStart w:id="468" w:name="_Toc297216207"/>
      <w:r/>
      <w:bookmarkStart w:id="469" w:name="_Toc312677507"/>
      <w:r/>
      <w:bookmarkStart w:id="470" w:name="_Toc292559909"/>
      <w:r/>
      <w:bookmarkStart w:id="471" w:name="_Toc297048385"/>
      <w:r/>
      <w:bookmarkStart w:id="472" w:name="_Toc296891027"/>
      <w:r/>
      <w:bookmarkStart w:id="473" w:name="_Toc296891239"/>
      <w:r/>
      <w:bookmarkStart w:id="474" w:name="_Toc297123548"/>
      <w:r/>
      <w:bookmarkStart w:id="475" w:name="_Toc296503199"/>
      <w:r/>
      <w:bookmarkStart w:id="476" w:name="_Toc296346700"/>
      <w:r/>
      <w:bookmarkStart w:id="477" w:name="_Toc296347198"/>
      <w:r/>
      <w:bookmarkStart w:id="478" w:name="_Toc296944538"/>
      <w:r/>
      <w:bookmarkStart w:id="479" w:name="_Toc312678033"/>
      <w:r>
        <w:rPr>
          <w:rFonts w:ascii="宋体" w:hAnsi="宋体"/>
          <w:color w:val="000000"/>
          <w:sz w:val="24"/>
        </w:rPr>
        <w:t xml:space="preserve">0.7 暂估价</w:t>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
    </w:p>
    <w:p>
      <w:pPr>
        <w:pStyle w:val="1067"/>
        <w:ind w:firstLine="480"/>
        <w:jc w:val="left"/>
        <w:spacing w:line="360" w:lineRule="exact"/>
        <w:rPr>
          <w:rFonts w:ascii="宋体" w:hAnsi="宋体"/>
          <w:sz w:val="24"/>
        </w:rPr>
      </w:pPr>
      <w:r>
        <w:rPr>
          <w:rFonts w:ascii="宋体" w:hAnsi="宋体"/>
          <w:sz w:val="24"/>
        </w:rPr>
        <w:t xml:space="preserve">暂</w:t>
      </w:r>
      <w:bookmarkStart w:id="480" w:name="_Toc318581176"/>
      <w:r/>
      <w:bookmarkStart w:id="481" w:name="_Toc312677508"/>
      <w:r/>
      <w:bookmarkStart w:id="482" w:name="_Toc312678034"/>
      <w:r>
        <w:rPr>
          <w:rFonts w:ascii="宋体" w:hAnsi="宋体"/>
          <w:sz w:val="24"/>
        </w:rPr>
        <w:t xml:space="preserve">估价材料和工程设备的明细详见附件</w:t>
      </w:r>
      <w:r>
        <w:rPr>
          <w:rFonts w:hint="eastAsia" w:ascii="宋体" w:hAnsi="宋体"/>
          <w:sz w:val="24"/>
        </w:rPr>
        <w:t xml:space="preserve">11：《</w:t>
      </w:r>
      <w:r>
        <w:rPr>
          <w:rFonts w:ascii="宋体" w:hAnsi="宋体"/>
          <w:color w:val="000000"/>
          <w:sz w:val="24"/>
        </w:rPr>
        <w:t xml:space="preserve">暂估价一览表</w:t>
      </w:r>
      <w:r>
        <w:rPr>
          <w:rFonts w:hint="eastAsia" w:ascii="宋体" w:hAnsi="宋体"/>
          <w:color w:val="000000"/>
          <w:sz w:val="24"/>
        </w:rPr>
        <w:t xml:space="preserve">》</w:t>
      </w:r>
      <w:r>
        <w:rPr>
          <w:rFonts w:hint="eastAsia" w:ascii="宋体" w:hAnsi="宋体"/>
          <w:sz w:val="24"/>
        </w:rPr>
        <w:t xml:space="preserve">。</w:t>
      </w:r>
      <w:bookmarkEnd w:id="480"/>
      <w:r/>
      <w:bookmarkEnd w:id="481"/>
      <w:r/>
      <w:bookmarkEnd w:id="482"/>
      <w:r/>
      <w:r/>
    </w:p>
    <w:p>
      <w:pPr>
        <w:pStyle w:val="1067"/>
        <w:ind w:firstLine="480"/>
        <w:jc w:val="left"/>
        <w:spacing w:line="360" w:lineRule="exact"/>
        <w:rPr>
          <w:rFonts w:ascii="宋体" w:hAnsi="宋体"/>
          <w:sz w:val="24"/>
        </w:rPr>
      </w:pPr>
      <w:r>
        <w:rPr>
          <w:rFonts w:ascii="宋体" w:hAnsi="宋体"/>
          <w:sz w:val="24"/>
        </w:rPr>
        <w:t xml:space="preserve">1</w:t>
      </w:r>
      <w:bookmarkStart w:id="483" w:name="_Toc318581177"/>
      <w:r/>
      <w:bookmarkStart w:id="484" w:name="_Toc312677509"/>
      <w:r/>
      <w:bookmarkStart w:id="485" w:name="_Toc312678035"/>
      <w:r>
        <w:rPr>
          <w:rFonts w:ascii="宋体" w:hAnsi="宋体"/>
          <w:sz w:val="24"/>
        </w:rPr>
        <w:t xml:space="preserve">0.7.1 依法必须招标的暂估价项目</w:t>
      </w:r>
      <w:bookmarkEnd w:id="483"/>
      <w:r/>
      <w:bookmarkEnd w:id="484"/>
      <w:r/>
      <w:bookmarkEnd w:id="485"/>
      <w:r/>
      <w:r/>
    </w:p>
    <w:p>
      <w:pPr>
        <w:pStyle w:val="1067"/>
        <w:ind w:firstLine="480"/>
        <w:jc w:val="left"/>
        <w:spacing w:line="360" w:lineRule="exact"/>
        <w:rPr>
          <w:rFonts w:ascii="宋体" w:hAnsi="宋体"/>
          <w:sz w:val="24"/>
        </w:rPr>
      </w:pPr>
      <w:r>
        <w:rPr>
          <w:rFonts w:ascii="宋体" w:hAnsi="宋体"/>
          <w:sz w:val="24"/>
        </w:rPr>
        <w:t xml:space="preserve">对于依法必须招标的暂估价项目的确认和批准采取第种方式确定。</w:t>
      </w:r>
      <w:r/>
    </w:p>
    <w:p>
      <w:pPr>
        <w:pStyle w:val="1067"/>
        <w:ind w:firstLine="480"/>
        <w:jc w:val="left"/>
        <w:spacing w:line="360" w:lineRule="exact"/>
        <w:rPr>
          <w:rFonts w:ascii="宋体" w:hAnsi="宋体"/>
          <w:sz w:val="24"/>
        </w:rPr>
      </w:pPr>
      <w:r>
        <w:rPr>
          <w:rFonts w:ascii="宋体" w:hAnsi="宋体"/>
          <w:sz w:val="24"/>
        </w:rPr>
        <w:t xml:space="preserve">10.7.2 不属于依法必须招标的暂估价项目</w:t>
      </w:r>
      <w:r/>
    </w:p>
    <w:p>
      <w:pPr>
        <w:pStyle w:val="1067"/>
        <w:ind w:firstLine="480"/>
        <w:jc w:val="left"/>
        <w:spacing w:line="360" w:lineRule="exact"/>
        <w:rPr>
          <w:rFonts w:ascii="宋体" w:hAnsi="宋体"/>
          <w:sz w:val="24"/>
        </w:rPr>
      </w:pPr>
      <w:r>
        <w:rPr>
          <w:rFonts w:ascii="宋体" w:hAnsi="宋体"/>
          <w:sz w:val="24"/>
        </w:rPr>
        <w:t xml:space="preserve">对于不属于依法必须招标的暂估价项目的确认和批准采取第 种方式确定。</w:t>
      </w:r>
      <w:r/>
    </w:p>
    <w:p>
      <w:pPr>
        <w:pStyle w:val="1067"/>
        <w:ind w:firstLine="480"/>
        <w:jc w:val="left"/>
        <w:spacing w:line="360" w:lineRule="exact"/>
        <w:rPr>
          <w:rFonts w:ascii="宋体" w:hAnsi="宋体"/>
          <w:color w:val="000000"/>
          <w:sz w:val="24"/>
        </w:rPr>
      </w:pPr>
      <w:r>
        <w:rPr>
          <w:rFonts w:ascii="宋体" w:hAnsi="宋体"/>
          <w:color w:val="000000"/>
          <w:sz w:val="24"/>
        </w:rPr>
        <w:t xml:space="preserve">第3种方式：承包人直接实施的暂估价项目</w:t>
      </w:r>
      <w:r/>
    </w:p>
    <w:p>
      <w:pPr>
        <w:pStyle w:val="1067"/>
        <w:ind w:firstLine="480"/>
        <w:jc w:val="left"/>
        <w:spacing w:line="360" w:lineRule="exact"/>
        <w:rPr>
          <w:rFonts w:ascii="宋体" w:hAnsi="宋体"/>
          <w:sz w:val="24"/>
        </w:rPr>
      </w:pPr>
      <w:r>
        <w:rPr>
          <w:rFonts w:ascii="宋体" w:hAnsi="宋体"/>
          <w:sz w:val="24"/>
        </w:rPr>
        <w:t xml:space="preserve">承包人直接实施的暂估价项目的约定：</w:t>
      </w:r>
      <w:r>
        <w:rPr>
          <w:rFonts w:hint="eastAsia" w:ascii="宋体" w:hAnsi="宋体"/>
          <w:sz w:val="24"/>
          <w:u w:val="single"/>
        </w:rPr>
        <w:t xml:space="preserve">   /</w:t>
      </w:r>
      <w:r>
        <w:rPr>
          <w:rFonts w:ascii="宋体" w:hAnsi="宋体"/>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10.8 暂列金额</w:t>
      </w:r>
      <w:r/>
    </w:p>
    <w:p>
      <w:pPr>
        <w:pStyle w:val="1067"/>
        <w:ind w:firstLine="480"/>
        <w:jc w:val="left"/>
        <w:spacing w:line="360" w:lineRule="exact"/>
        <w:rPr>
          <w:rFonts w:ascii="宋体" w:hAnsi="宋体"/>
          <w:color w:val="000000"/>
          <w:sz w:val="24"/>
        </w:rPr>
      </w:pPr>
      <w:r>
        <w:rPr>
          <w:rFonts w:hint="eastAsia" w:ascii="宋体" w:hAnsi="宋体"/>
          <w:color w:val="000000"/>
          <w:sz w:val="24"/>
        </w:rPr>
        <w:t xml:space="preserve">合同当事人关于暂列金额使用的约定：</w:t>
      </w:r>
      <w:r>
        <w:rPr>
          <w:rFonts w:hint="eastAsia" w:ascii="宋体" w:hAnsi="宋体"/>
          <w:sz w:val="24"/>
          <w:u w:val="single"/>
        </w:rPr>
        <w:t xml:space="preserve"> /   </w:t>
      </w:r>
      <w:r>
        <w:rPr>
          <w:rFonts w:hint="eastAsia" w:ascii="宋体" w:hAnsi="宋体"/>
          <w:color w:val="000000"/>
          <w:sz w:val="24"/>
        </w:rPr>
        <w:t xml:space="preserve">。</w:t>
      </w:r>
      <w:bookmarkStart w:id="486" w:name="_Toc351203643"/>
      <w:r/>
      <w:r/>
    </w:p>
    <w:p>
      <w:pPr>
        <w:pStyle w:val="1067"/>
        <w:jc w:val="left"/>
        <w:spacing w:line="360" w:lineRule="exact"/>
        <w:rPr>
          <w:rFonts w:ascii="宋体" w:hAnsi="宋体"/>
          <w:color w:val="000000"/>
          <w:sz w:val="24"/>
        </w:rPr>
      </w:pPr>
      <w:r>
        <w:rPr>
          <w:rFonts w:ascii="宋体" w:hAnsi="宋体"/>
          <w:b/>
          <w:color w:val="000000"/>
          <w:sz w:val="24"/>
        </w:rPr>
        <w:t xml:space="preserve">11. 价格调整</w:t>
      </w:r>
      <w:bookmarkEnd w:id="486"/>
      <w:r/>
      <w:r/>
    </w:p>
    <w:p>
      <w:pPr>
        <w:pStyle w:val="1067"/>
        <w:ind w:firstLine="480"/>
        <w:spacing w:line="360" w:lineRule="exact"/>
        <w:rPr>
          <w:rFonts w:ascii="宋体" w:hAnsi="宋体"/>
          <w:color w:val="000000"/>
          <w:sz w:val="24"/>
        </w:rPr>
      </w:pPr>
      <w:r/>
      <w:bookmarkStart w:id="487" w:name="_Toc296347200"/>
      <w:r/>
      <w:bookmarkStart w:id="488" w:name="_Toc296503201"/>
      <w:r/>
      <w:bookmarkStart w:id="489" w:name="_Toc297216209"/>
      <w:r/>
      <w:bookmarkStart w:id="490" w:name="_Toc300935000"/>
      <w:r/>
      <w:bookmarkStart w:id="491" w:name="_Toc297123550"/>
      <w:r/>
      <w:bookmarkStart w:id="492" w:name="_Toc296891241"/>
      <w:r/>
      <w:bookmarkStart w:id="493" w:name="_Toc292559406"/>
      <w:r/>
      <w:bookmarkStart w:id="494" w:name="_Toc297048387"/>
      <w:r/>
      <w:bookmarkStart w:id="495" w:name="_Toc297120501"/>
      <w:r/>
      <w:bookmarkStart w:id="496" w:name="_Toc296944540"/>
      <w:r/>
      <w:bookmarkStart w:id="497" w:name="_Toc296346702"/>
      <w:r/>
      <w:bookmarkStart w:id="498" w:name="_Toc292559911"/>
      <w:r/>
      <w:bookmarkStart w:id="499" w:name="_Toc296891029"/>
      <w:r/>
      <w:bookmarkStart w:id="500" w:name="_Toc312678039"/>
      <w:r/>
      <w:bookmarkStart w:id="501" w:name="_Toc303539157"/>
      <w:r/>
      <w:bookmarkStart w:id="502" w:name="_Toc304295577"/>
      <w:r>
        <w:rPr>
          <w:rFonts w:ascii="宋体" w:hAnsi="宋体"/>
          <w:color w:val="000000"/>
          <w:sz w:val="24"/>
        </w:rPr>
        <w:t xml:space="preserve">11.1 市场价格波动引起的调整</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
    </w:p>
    <w:p>
      <w:pPr>
        <w:pStyle w:val="1067"/>
        <w:ind w:firstLine="480"/>
        <w:jc w:val="left"/>
        <w:spacing w:line="360" w:lineRule="exact"/>
        <w:rPr>
          <w:rFonts w:ascii="宋体" w:hAnsi="宋体"/>
          <w:color w:val="000000"/>
          <w:sz w:val="24"/>
          <w:highlight w:val="white"/>
        </w:rPr>
      </w:pPr>
      <w:r>
        <w:rPr>
          <w:rFonts w:ascii="宋体" w:hAnsi="宋体"/>
          <w:color w:val="000000"/>
          <w:sz w:val="24"/>
        </w:rPr>
        <w:t xml:space="preserve">市场价格波动是否调整合同价格的约定：</w:t>
      </w:r>
      <w:r>
        <w:rPr>
          <w:rFonts w:hint="eastAsia" w:ascii="宋体" w:hAnsi="宋体"/>
          <w:color w:val="ff0000"/>
          <w:sz w:val="24"/>
          <w:highlight w:val="white"/>
          <w:u w:val="single"/>
        </w:rPr>
        <w:t xml:space="preserve">不调整</w:t>
      </w:r>
      <w:r>
        <w:rPr>
          <w:rFonts w:ascii="宋体" w:hAnsi="宋体"/>
          <w:sz w:val="24"/>
          <w:highlight w:val="white"/>
        </w:rPr>
        <w:t xml:space="preserve">。</w:t>
      </w:r>
      <w:r>
        <w:rPr>
          <w:highlight w:val="white"/>
        </w:rPr>
      </w:r>
      <w:r/>
    </w:p>
    <w:p>
      <w:pPr>
        <w:pStyle w:val="1067"/>
        <w:ind w:firstLine="480"/>
        <w:jc w:val="left"/>
        <w:spacing w:line="360" w:lineRule="exact"/>
        <w:rPr>
          <w:rFonts w:ascii="宋体" w:hAnsi="宋体"/>
          <w:color w:val="000000"/>
          <w:sz w:val="24"/>
        </w:rPr>
      </w:pPr>
      <w:r>
        <w:rPr>
          <w:rFonts w:ascii="宋体" w:hAnsi="宋体"/>
          <w:color w:val="000000"/>
          <w:sz w:val="24"/>
          <w:highlight w:val="white"/>
        </w:rPr>
        <w:t xml:space="preserve">因市场价格波动调整合同价格，采用以下</w:t>
      </w:r>
      <w:r>
        <w:rPr>
          <w:rFonts w:ascii="宋体" w:hAnsi="宋体"/>
          <w:sz w:val="24"/>
          <w:highlight w:val="white"/>
        </w:rPr>
        <w:t xml:space="preserve">第</w:t>
      </w:r>
      <w:r>
        <w:rPr>
          <w:rFonts w:hint="eastAsia" w:ascii="宋体" w:hAnsi="宋体"/>
          <w:sz w:val="24"/>
          <w:highlight w:val="white"/>
          <w:u w:val="single"/>
        </w:rPr>
        <w:t xml:space="preserve">3</w:t>
      </w:r>
      <w:r>
        <w:rPr>
          <w:rFonts w:ascii="宋体" w:hAnsi="宋体"/>
          <w:color w:val="000000"/>
          <w:sz w:val="24"/>
          <w:highlight w:val="white"/>
        </w:rPr>
        <w:t xml:space="preserve">种</w:t>
      </w:r>
      <w:r>
        <w:rPr>
          <w:rFonts w:ascii="宋体" w:hAnsi="宋体"/>
          <w:color w:val="000000"/>
          <w:sz w:val="24"/>
        </w:rPr>
        <w:t xml:space="preserve">方式对合同价格进行调整：</w:t>
      </w:r>
      <w:r/>
    </w:p>
    <w:p>
      <w:pPr>
        <w:pStyle w:val="1067"/>
        <w:ind w:firstLine="480"/>
        <w:jc w:val="left"/>
        <w:spacing w:line="360" w:lineRule="exact"/>
        <w:rPr>
          <w:rFonts w:ascii="宋体" w:hAnsi="宋体"/>
          <w:color w:val="000000"/>
          <w:sz w:val="24"/>
        </w:rPr>
      </w:pPr>
      <w:r>
        <w:rPr>
          <w:rFonts w:ascii="宋体" w:hAnsi="宋体"/>
          <w:color w:val="000000"/>
          <w:sz w:val="24"/>
        </w:rPr>
        <w:t xml:space="preserve">第1种方式：采用价格指数</w:t>
      </w:r>
      <w:r>
        <w:rPr>
          <w:rFonts w:hint="eastAsia" w:ascii="宋体" w:hAnsi="宋体"/>
          <w:color w:val="000000"/>
          <w:sz w:val="24"/>
        </w:rPr>
        <w:t xml:space="preserve">进行价格</w:t>
      </w:r>
      <w:r>
        <w:rPr>
          <w:rFonts w:ascii="宋体" w:hAnsi="宋体"/>
          <w:color w:val="000000"/>
          <w:sz w:val="24"/>
        </w:rPr>
        <w:t xml:space="preserve">调整。</w:t>
      </w:r>
      <w:r/>
    </w:p>
    <w:p>
      <w:pPr>
        <w:pStyle w:val="1067"/>
        <w:ind w:firstLine="480"/>
        <w:jc w:val="left"/>
        <w:spacing w:line="360" w:lineRule="exact"/>
        <w:rPr>
          <w:rFonts w:ascii="宋体" w:hAnsi="宋体"/>
          <w:color w:val="000000"/>
          <w:sz w:val="24"/>
          <w:u w:val="single"/>
        </w:rPr>
      </w:pPr>
      <w:r>
        <w:rPr>
          <w:rFonts w:ascii="宋体" w:hAnsi="宋体"/>
          <w:color w:val="000000"/>
          <w:sz w:val="24"/>
        </w:rPr>
        <w:t xml:space="preserve">关于各可调因子、定值和变值权重，以及基本价格指数及其来源的约定：</w:t>
      </w:r>
      <w:r>
        <w:rPr>
          <w:rFonts w:hint="eastAsia" w:ascii="宋体" w:hAnsi="宋体"/>
          <w:color w:val="000000"/>
          <w:sz w:val="24"/>
          <w:u w:val="single"/>
        </w:rPr>
        <w:t xml:space="preserve">  /  </w:t>
      </w:r>
      <w:r>
        <w:rPr>
          <w:rFonts w:ascii="宋体" w:hAnsi="宋体"/>
          <w:color w:val="000000"/>
          <w:sz w:val="24"/>
        </w:rPr>
        <w:t xml:space="preserve">；  </w:t>
      </w:r>
      <w:r/>
    </w:p>
    <w:p>
      <w:pPr>
        <w:pStyle w:val="1067"/>
        <w:ind w:firstLine="480"/>
        <w:jc w:val="left"/>
        <w:spacing w:line="360" w:lineRule="exact"/>
        <w:rPr>
          <w:rFonts w:ascii="宋体" w:hAnsi="宋体"/>
          <w:color w:val="000000"/>
          <w:sz w:val="24"/>
        </w:rPr>
      </w:pPr>
      <w:r>
        <w:rPr>
          <w:rFonts w:ascii="宋体" w:hAnsi="宋体"/>
          <w:color w:val="000000"/>
          <w:sz w:val="24"/>
        </w:rPr>
        <w:t xml:space="preserve">第2种方式：采用造价信息</w:t>
      </w:r>
      <w:r>
        <w:rPr>
          <w:rFonts w:hint="eastAsia" w:ascii="宋体" w:hAnsi="宋体"/>
          <w:color w:val="000000"/>
          <w:sz w:val="24"/>
        </w:rPr>
        <w:t xml:space="preserve">进行价格</w:t>
      </w:r>
      <w:r>
        <w:rPr>
          <w:rFonts w:ascii="宋体" w:hAnsi="宋体"/>
          <w:color w:val="000000"/>
          <w:sz w:val="24"/>
        </w:rPr>
        <w:t xml:space="preserve">调整。</w:t>
      </w:r>
      <w:r/>
    </w:p>
    <w:p>
      <w:pPr>
        <w:pStyle w:val="1067"/>
        <w:ind w:firstLine="480"/>
        <w:jc w:val="left"/>
        <w:spacing w:line="360" w:lineRule="exact"/>
        <w:rPr>
          <w:rFonts w:ascii="宋体" w:hAnsi="宋体"/>
          <w:color w:val="000000"/>
          <w:sz w:val="24"/>
        </w:rPr>
      </w:pPr>
      <w:r>
        <w:rPr>
          <w:rFonts w:ascii="宋体" w:hAnsi="宋体"/>
          <w:color w:val="000000"/>
          <w:sz w:val="24"/>
        </w:rPr>
        <w:t xml:space="preserve">（2）关于基准价格的约定：</w:t>
      </w:r>
      <w:r>
        <w:rPr>
          <w:rFonts w:hint="eastAsia" w:ascii="宋体" w:hAnsi="宋体"/>
          <w:sz w:val="24"/>
          <w:u w:val="single"/>
        </w:rPr>
        <w:t xml:space="preserve"> /</w:t>
      </w:r>
      <w:r>
        <w:rPr>
          <w:rFonts w:ascii="宋体" w:hAnsi="宋体"/>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专用合同条款</w:t>
      </w:r>
      <w:r>
        <w:rPr>
          <w:rFonts w:hint="eastAsia" w:ascii="宋体" w:hAnsi="宋体" w:cs="宋体"/>
          <w:color w:val="000000"/>
          <w:sz w:val="24"/>
        </w:rPr>
        <w:t xml:space="preserve">①</w:t>
      </w:r>
      <w:r>
        <w:rPr>
          <w:rFonts w:ascii="宋体" w:hAnsi="宋体"/>
          <w:color w:val="000000"/>
          <w:sz w:val="24"/>
        </w:rPr>
        <w:t xml:space="preserve">承包人在已标价工程量清单或预算书中载明的材料单价低于基准价格的：专用合同条款合同履行期间材料单价涨幅以基准价格为基础超过%时，或材料</w:t>
      </w:r>
      <w:r>
        <w:rPr>
          <w:rFonts w:ascii="宋体" w:hAnsi="宋体"/>
          <w:color w:val="000000"/>
          <w:sz w:val="24"/>
        </w:rPr>
        <w:t xml:space="preserve">单价跌幅以已标价工程量清单或预算书中载明材料单价为基础超过%时，其超过部分据实调整。</w:t>
      </w:r>
      <w:r/>
    </w:p>
    <w:p>
      <w:pPr>
        <w:pStyle w:val="1067"/>
        <w:ind w:firstLine="480"/>
        <w:jc w:val="left"/>
        <w:spacing w:line="360" w:lineRule="exact"/>
        <w:rPr>
          <w:rFonts w:ascii="宋体" w:hAnsi="宋体"/>
          <w:color w:val="000000"/>
          <w:sz w:val="24"/>
        </w:rPr>
      </w:pPr>
      <w:r>
        <w:rPr>
          <w:rFonts w:hint="eastAsia" w:ascii="宋体" w:hAnsi="宋体" w:cs="宋体"/>
          <w:color w:val="000000"/>
          <w:sz w:val="24"/>
        </w:rPr>
        <w:t xml:space="preserve">②</w:t>
      </w:r>
      <w:r>
        <w:rPr>
          <w:rFonts w:ascii="宋体" w:hAnsi="宋体"/>
          <w:color w:val="000000"/>
          <w:sz w:val="24"/>
        </w:rPr>
        <w:t xml:space="preserve">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pStyle w:val="1067"/>
        <w:ind w:firstLine="480"/>
        <w:jc w:val="left"/>
        <w:spacing w:line="360" w:lineRule="exact"/>
        <w:rPr>
          <w:rFonts w:ascii="宋体" w:hAnsi="宋体"/>
          <w:color w:val="000000"/>
          <w:sz w:val="24"/>
        </w:rPr>
      </w:pPr>
      <w:r>
        <w:rPr>
          <w:rFonts w:hint="eastAsia" w:ascii="宋体" w:hAnsi="宋体" w:cs="宋体"/>
          <w:color w:val="000000"/>
          <w:sz w:val="24"/>
        </w:rPr>
        <w:t xml:space="preserve">③</w:t>
      </w:r>
      <w:r>
        <w:rPr>
          <w:rFonts w:ascii="宋体" w:hAnsi="宋体"/>
          <w:color w:val="000000"/>
          <w:sz w:val="24"/>
        </w:rPr>
        <w:t xml:space="preserve">承包人在已标价工程量清单或预算书中载明的材料单价等于基准单价的：专用合同条款合同履行期间材料单价涨跌幅以基准单价为基础超过±%时，其超过部分据实调整。</w:t>
      </w:r>
      <w:r/>
    </w:p>
    <w:p>
      <w:pPr>
        <w:pStyle w:val="1067"/>
        <w:ind w:firstLine="645"/>
        <w:jc w:val="left"/>
        <w:spacing w:line="360" w:lineRule="exact"/>
        <w:rPr>
          <w:rFonts w:ascii="宋体" w:hAnsi="宋体"/>
          <w:color w:val="000000"/>
          <w:sz w:val="24"/>
          <w:u w:val="single"/>
        </w:rPr>
      </w:pPr>
      <w:r>
        <w:rPr>
          <w:rFonts w:ascii="宋体" w:hAnsi="宋体"/>
          <w:color w:val="000000"/>
          <w:sz w:val="24"/>
        </w:rPr>
        <w:t xml:space="preserve">第3种方式：其他价格调整方式：</w:t>
      </w:r>
      <w:r>
        <w:rPr>
          <w:rFonts w:hint="eastAsia" w:ascii="宋体" w:hAnsi="宋体"/>
          <w:color w:val="000000"/>
          <w:sz w:val="24"/>
          <w:highlight w:val="yellow"/>
          <w:u w:val="single"/>
        </w:rPr>
        <w:t xml:space="preserve">同投标报价</w:t>
      </w:r>
      <w:r>
        <w:rPr>
          <w:rFonts w:ascii="宋体" w:hAnsi="宋体"/>
          <w:color w:val="000000"/>
          <w:sz w:val="24"/>
          <w:highlight w:val="yellow"/>
        </w:rPr>
        <w:t xml:space="preserve">。</w:t>
      </w:r>
      <w:bookmarkStart w:id="503" w:name="_Toc292559410"/>
      <w:r/>
      <w:bookmarkStart w:id="504" w:name="_Toc296503205"/>
      <w:r/>
      <w:bookmarkStart w:id="505" w:name="_Toc296891033"/>
      <w:r/>
      <w:bookmarkStart w:id="506" w:name="_Toc292559915"/>
      <w:r/>
      <w:bookmarkStart w:id="507" w:name="_Toc296347204"/>
      <w:r/>
      <w:bookmarkStart w:id="508" w:name="_Toc296891245"/>
      <w:r/>
      <w:bookmarkStart w:id="509" w:name="_Toc296346706"/>
      <w:r/>
      <w:bookmarkStart w:id="510" w:name="_Toc297120505"/>
      <w:r/>
      <w:bookmarkStart w:id="511" w:name="_Toc297048391"/>
      <w:r/>
      <w:bookmarkStart w:id="512" w:name="_Toc296944544"/>
      <w:r/>
      <w:bookmarkStart w:id="513" w:name="_Toc351203644"/>
      <w:r/>
      <w:bookmarkStart w:id="514" w:name="_Toc304295579"/>
      <w:r/>
      <w:bookmarkStart w:id="515" w:name="_Toc297123552"/>
      <w:r/>
      <w:bookmarkStart w:id="516" w:name="_Toc303539159"/>
      <w:r/>
      <w:bookmarkStart w:id="517" w:name="_Toc300935002"/>
      <w:r/>
      <w:bookmarkStart w:id="518" w:name="_Toc297216211"/>
      <w:r/>
      <w:bookmarkStart w:id="519" w:name="_Toc312678040"/>
      <w:r/>
      <w:bookmarkEnd w:id="390"/>
      <w:r/>
      <w:bookmarkEnd w:id="391"/>
      <w:r/>
      <w:bookmarkEnd w:id="392"/>
      <w:r/>
      <w:bookmarkEnd w:id="393"/>
      <w:r/>
      <w:bookmarkEnd w:id="394"/>
      <w:r/>
      <w:bookmarkEnd w:id="395"/>
      <w:r/>
      <w:r/>
    </w:p>
    <w:p>
      <w:pPr>
        <w:pStyle w:val="1067"/>
        <w:jc w:val="left"/>
        <w:spacing w:line="360" w:lineRule="exact"/>
        <w:rPr>
          <w:rFonts w:ascii="宋体" w:hAnsi="宋体"/>
          <w:color w:val="000000"/>
          <w:sz w:val="24"/>
        </w:rPr>
      </w:pPr>
      <w:r>
        <w:rPr>
          <w:rFonts w:ascii="宋体" w:hAnsi="宋体"/>
          <w:b/>
          <w:color w:val="000000"/>
          <w:sz w:val="24"/>
        </w:rPr>
        <w:t xml:space="preserve">12. </w:t>
      </w:r>
      <w:bookmarkEnd w:id="503"/>
      <w:r/>
      <w:bookmarkEnd w:id="504"/>
      <w:r/>
      <w:bookmarkEnd w:id="505"/>
      <w:r/>
      <w:bookmarkEnd w:id="506"/>
      <w:r/>
      <w:bookmarkEnd w:id="507"/>
      <w:r/>
      <w:bookmarkEnd w:id="508"/>
      <w:r/>
      <w:bookmarkEnd w:id="509"/>
      <w:r/>
      <w:bookmarkEnd w:id="510"/>
      <w:r/>
      <w:bookmarkEnd w:id="511"/>
      <w:r/>
      <w:bookmarkEnd w:id="512"/>
      <w:r>
        <w:rPr>
          <w:rFonts w:ascii="宋体" w:hAnsi="宋体"/>
          <w:b/>
          <w:color w:val="000000"/>
          <w:sz w:val="24"/>
        </w:rPr>
        <w:t xml:space="preserve">合同价格、计量与支付</w:t>
      </w:r>
      <w:bookmarkEnd w:id="513"/>
      <w:r/>
      <w:r/>
    </w:p>
    <w:p>
      <w:pPr>
        <w:pStyle w:val="1067"/>
        <w:ind w:firstLine="480"/>
        <w:spacing w:line="360" w:lineRule="exact"/>
        <w:rPr>
          <w:rFonts w:ascii="宋体" w:hAnsi="宋体"/>
          <w:color w:val="000000"/>
          <w:sz w:val="24"/>
        </w:rPr>
      </w:pPr>
      <w:r/>
      <w:bookmarkStart w:id="520" w:name="_Toc292559411"/>
      <w:r/>
      <w:bookmarkStart w:id="521" w:name="_Toc267251461"/>
      <w:r/>
      <w:bookmarkStart w:id="522" w:name="_Toc292559916"/>
      <w:r/>
      <w:bookmarkStart w:id="523" w:name="_Toc296503206"/>
      <w:r/>
      <w:bookmarkStart w:id="524" w:name="_Toc297048392"/>
      <w:r/>
      <w:bookmarkStart w:id="525" w:name="_Toc296891034"/>
      <w:r/>
      <w:bookmarkStart w:id="526" w:name="_Toc296347205"/>
      <w:r/>
      <w:bookmarkStart w:id="527" w:name="_Toc296944545"/>
      <w:r/>
      <w:bookmarkStart w:id="528" w:name="_Toc297120506"/>
      <w:r/>
      <w:bookmarkStart w:id="529" w:name="_Toc296346707"/>
      <w:r/>
      <w:bookmarkStart w:id="530" w:name="_Toc296891246"/>
      <w:r/>
      <w:bookmarkStart w:id="531" w:name="_Toc304295580"/>
      <w:r/>
      <w:bookmarkStart w:id="532" w:name="_Toc297123553"/>
      <w:r/>
      <w:bookmarkStart w:id="533" w:name="_Toc300935003"/>
      <w:r/>
      <w:bookmarkStart w:id="534" w:name="_Toc312678041"/>
      <w:r/>
      <w:bookmarkStart w:id="535" w:name="_Toc297216212"/>
      <w:r/>
      <w:bookmarkStart w:id="536" w:name="_Toc303539160"/>
      <w:r/>
      <w:bookmarkEnd w:id="514"/>
      <w:r/>
      <w:bookmarkEnd w:id="515"/>
      <w:r/>
      <w:bookmarkEnd w:id="516"/>
      <w:r/>
      <w:bookmarkEnd w:id="517"/>
      <w:r/>
      <w:bookmarkEnd w:id="518"/>
      <w:r/>
      <w:bookmarkEnd w:id="519"/>
      <w:r>
        <w:rPr>
          <w:rFonts w:ascii="宋体" w:hAnsi="宋体"/>
          <w:color w:val="000000"/>
          <w:sz w:val="24"/>
        </w:rPr>
        <w:t xml:space="preserve">12.1 合</w:t>
      </w:r>
      <w:bookmarkEnd w:id="520"/>
      <w:r/>
      <w:bookmarkEnd w:id="521"/>
      <w:r/>
      <w:bookmarkEnd w:id="522"/>
      <w:r>
        <w:rPr>
          <w:rFonts w:ascii="宋体" w:hAnsi="宋体"/>
          <w:color w:val="000000"/>
          <w:sz w:val="24"/>
        </w:rPr>
        <w:t xml:space="preserve">同价</w:t>
      </w:r>
      <w:bookmarkEnd w:id="523"/>
      <w:r/>
      <w:bookmarkEnd w:id="524"/>
      <w:r/>
      <w:bookmarkEnd w:id="525"/>
      <w:r/>
      <w:bookmarkEnd w:id="526"/>
      <w:r/>
      <w:bookmarkEnd w:id="527"/>
      <w:r/>
      <w:bookmarkEnd w:id="528"/>
      <w:r/>
      <w:bookmarkEnd w:id="529"/>
      <w:r/>
      <w:bookmarkEnd w:id="530"/>
      <w:r>
        <w:rPr>
          <w:rFonts w:ascii="宋体" w:hAnsi="宋体"/>
          <w:color w:val="000000"/>
          <w:sz w:val="24"/>
        </w:rPr>
        <w:t xml:space="preserve">格形式</w:t>
      </w:r>
      <w:bookmarkEnd w:id="531"/>
      <w:r/>
      <w:bookmarkEnd w:id="532"/>
      <w:r/>
      <w:bookmarkEnd w:id="533"/>
      <w:r/>
      <w:bookmarkEnd w:id="534"/>
      <w:r/>
      <w:bookmarkEnd w:id="535"/>
      <w:r/>
      <w:bookmarkEnd w:id="536"/>
      <w:r/>
      <w:r/>
    </w:p>
    <w:p>
      <w:pPr>
        <w:pStyle w:val="1067"/>
        <w:ind w:firstLine="480"/>
        <w:jc w:val="left"/>
        <w:spacing w:line="360" w:lineRule="exact"/>
        <w:rPr>
          <w:rFonts w:ascii="宋体" w:hAnsi="宋体"/>
          <w:color w:val="000000"/>
          <w:sz w:val="24"/>
        </w:rPr>
      </w:pPr>
      <w:r>
        <w:rPr>
          <w:rFonts w:ascii="宋体" w:hAnsi="宋体"/>
          <w:color w:val="000000"/>
          <w:sz w:val="24"/>
        </w:rPr>
        <w:t xml:space="preserve">1、单价合同。</w:t>
      </w:r>
      <w:r/>
    </w:p>
    <w:p>
      <w:pPr>
        <w:pStyle w:val="1067"/>
        <w:spacing w:line="360" w:lineRule="exact"/>
        <w:rPr>
          <w:sz w:val="24"/>
        </w:rPr>
      </w:pPr>
      <w:r>
        <w:rPr>
          <w:rFonts w:hint="eastAsia"/>
          <w:sz w:val="24"/>
        </w:rPr>
        <w:t xml:space="preserve">风险费用的计算方法；</w:t>
      </w:r>
      <w:r>
        <w:rPr>
          <w:rFonts w:hint="eastAsia"/>
          <w:sz w:val="24"/>
        </w:rPr>
        <w:t xml:space="preserve"> </w:t>
      </w:r>
      <w:r>
        <w:rPr>
          <w:rFonts w:hint="eastAsia"/>
          <w:sz w:val="24"/>
        </w:rPr>
        <w:t xml:space="preserve">承包人投标时充分考虑施工期间材料及其它风验并在投标时计算风险费用。风险范围以外合同价款调整方法：图纸变更需经甲方并报文字材料同意后实</w:t>
      </w:r>
      <w:r>
        <w:rPr>
          <w:rFonts w:hint="eastAsia" w:ascii="宋体" w:hAnsi="宋体"/>
          <w:color w:val="000000"/>
          <w:sz w:val="24"/>
          <w:u w:val="single"/>
        </w:rPr>
        <w:t xml:space="preserve">施，设计变更工程量按实调整，其增减部分价格按投标报价中的单价。工程竣工后由由相关资质的审计单位审</w:t>
      </w:r>
      <w:r>
        <w:rPr>
          <w:rFonts w:hint="eastAsia"/>
          <w:sz w:val="24"/>
        </w:rPr>
        <w:t xml:space="preserve">核确定总造价。</w:t>
      </w:r>
      <w:r/>
    </w:p>
    <w:p>
      <w:pPr>
        <w:pStyle w:val="1067"/>
        <w:ind w:firstLine="480"/>
        <w:jc w:val="left"/>
        <w:spacing w:line="360" w:lineRule="exact"/>
        <w:rPr>
          <w:rFonts w:ascii="宋体" w:hAnsi="宋体"/>
          <w:color w:val="000000"/>
          <w:sz w:val="24"/>
          <w:u w:val="single"/>
        </w:rPr>
      </w:pPr>
      <w:r>
        <w:rPr>
          <w:rFonts w:hint="eastAsia" w:ascii="宋体" w:hAnsi="宋体"/>
          <w:color w:val="000000"/>
          <w:sz w:val="24"/>
          <w:u w:val="single"/>
        </w:rPr>
        <w:t xml:space="preserve">按文件约定应由业主交纳的材料检测费用（含见证取样费用）、渣土外运相关费用，由施工单位在报价中考虑并报在投标报价中，甲方决算时不支付此项费用。</w:t>
      </w:r>
      <w:r/>
    </w:p>
    <w:p>
      <w:pPr>
        <w:pStyle w:val="1067"/>
        <w:ind w:firstLine="480"/>
        <w:jc w:val="left"/>
        <w:spacing w:line="360" w:lineRule="exact"/>
        <w:rPr>
          <w:rFonts w:ascii="宋体" w:hAnsi="宋体"/>
          <w:color w:val="000000"/>
          <w:sz w:val="24"/>
          <w:u w:val="single"/>
        </w:rPr>
      </w:pPr>
      <w:r>
        <w:rPr>
          <w:rFonts w:hint="eastAsia" w:ascii="宋体" w:hAnsi="宋体"/>
          <w:color w:val="000000"/>
          <w:sz w:val="24"/>
          <w:u w:val="single"/>
        </w:rPr>
        <w:t xml:space="preserve">施工现场由投标人在投标前自行考察。</w:t>
      </w:r>
      <w:r/>
    </w:p>
    <w:p>
      <w:pPr>
        <w:pStyle w:val="1067"/>
        <w:ind w:firstLine="480"/>
        <w:spacing w:line="360" w:lineRule="exact"/>
        <w:rPr>
          <w:rFonts w:ascii="宋体" w:hAnsi="宋体"/>
          <w:color w:val="000000"/>
          <w:sz w:val="24"/>
          <w:u w:val="single"/>
        </w:rPr>
      </w:pPr>
      <w:r>
        <w:rPr>
          <w:rFonts w:hint="eastAsia" w:ascii="宋体" w:hAnsi="宋体"/>
          <w:color w:val="000000"/>
          <w:sz w:val="24"/>
          <w:u w:val="single"/>
        </w:rPr>
        <w:t xml:space="preserve">本项目清单未列出大型机械进出费用均不单独立项由投标人含在投标报价中，竣工结算不调整。</w:t>
      </w:r>
      <w:r/>
    </w:p>
    <w:p>
      <w:pPr>
        <w:pStyle w:val="1067"/>
        <w:ind w:firstLine="480"/>
        <w:jc w:val="left"/>
        <w:spacing w:line="360" w:lineRule="exact"/>
        <w:rPr>
          <w:rFonts w:ascii="宋体" w:hAnsi="宋体"/>
          <w:color w:val="000000"/>
          <w:sz w:val="24"/>
          <w:u w:val="single"/>
        </w:rPr>
      </w:pPr>
      <w:r>
        <w:rPr>
          <w:rFonts w:hint="eastAsia" w:ascii="宋体" w:hAnsi="宋体"/>
          <w:color w:val="000000"/>
          <w:sz w:val="24"/>
          <w:u w:val="single"/>
        </w:rPr>
        <w:t xml:space="preserve">对变更内容工程结算工、料、机以投标时的工、料、机的价格执行。竣工结算有相同单价的执行相同单价，无相同单价但有类似单价的可以参考类似单价，无相同单价及类似单价按现行定额计价乘以下浮率确定（下浮率=中标价与招标控制价的比率）。</w:t>
      </w:r>
      <w:r/>
    </w:p>
    <w:p>
      <w:pPr>
        <w:pStyle w:val="1067"/>
        <w:ind w:firstLine="480"/>
        <w:jc w:val="left"/>
        <w:spacing w:line="360" w:lineRule="exact"/>
        <w:rPr>
          <w:rFonts w:ascii="宋体" w:hAnsi="宋体"/>
          <w:color w:val="000000"/>
          <w:sz w:val="24"/>
        </w:rPr>
      </w:pPr>
      <w:r>
        <w:rPr>
          <w:rFonts w:ascii="宋体" w:hAnsi="宋体"/>
          <w:color w:val="000000"/>
          <w:sz w:val="24"/>
        </w:rPr>
        <w:t xml:space="preserve">风险范围以外合同价格的调整方法：</w:t>
      </w:r>
      <w:r>
        <w:rPr>
          <w:rFonts w:hint="eastAsia" w:ascii="宋体" w:hAnsi="宋体"/>
          <w:color w:val="000000"/>
          <w:sz w:val="24"/>
          <w:u w:val="single"/>
        </w:rPr>
        <w:t xml:space="preserve">同投标报价人工、材料、机械以及各项措施项目费用</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2、总价合同。</w:t>
      </w:r>
      <w:r/>
    </w:p>
    <w:p>
      <w:pPr>
        <w:pStyle w:val="1067"/>
        <w:ind w:firstLine="480"/>
        <w:jc w:val="left"/>
        <w:spacing w:line="360" w:lineRule="exact"/>
        <w:rPr>
          <w:rFonts w:ascii="宋体" w:hAnsi="宋体"/>
          <w:color w:val="000000"/>
          <w:sz w:val="24"/>
          <w:u w:val="single"/>
        </w:rPr>
      </w:pPr>
      <w:r>
        <w:rPr>
          <w:rFonts w:ascii="宋体" w:hAnsi="宋体"/>
          <w:color w:val="000000"/>
          <w:sz w:val="24"/>
        </w:rPr>
        <w:t xml:space="preserve">总价包含的风险范围：</w:t>
      </w:r>
      <w:r>
        <w:rPr>
          <w:rFonts w:hint="eastAsia" w:ascii="宋体" w:hAnsi="宋体"/>
          <w:color w:val="000000"/>
          <w:sz w:val="24"/>
          <w:u w:val="single"/>
        </w:rPr>
        <w:t xml:space="preserve">/</w:t>
      </w:r>
      <w:r>
        <w:rPr>
          <w:rFonts w:ascii="宋体" w:hAnsi="宋体"/>
          <w:color w:val="000000"/>
          <w:sz w:val="24"/>
        </w:rPr>
        <w:t xml:space="preserve">。</w:t>
      </w:r>
      <w:r/>
    </w:p>
    <w:p>
      <w:pPr>
        <w:pStyle w:val="1067"/>
        <w:ind w:firstLine="480"/>
        <w:jc w:val="left"/>
        <w:spacing w:line="360" w:lineRule="exact"/>
        <w:rPr>
          <w:rFonts w:ascii="宋体" w:hAnsi="宋体"/>
          <w:color w:val="000000"/>
          <w:sz w:val="24"/>
          <w:u w:val="single"/>
        </w:rPr>
      </w:pPr>
      <w:r>
        <w:rPr>
          <w:rFonts w:ascii="宋体" w:hAnsi="宋体"/>
          <w:color w:val="000000"/>
          <w:sz w:val="24"/>
        </w:rPr>
        <w:t xml:space="preserve">风险费用的计算方法：</w:t>
      </w:r>
      <w:r>
        <w:rPr>
          <w:rFonts w:hint="eastAsia" w:ascii="宋体" w:hAnsi="宋体"/>
          <w:color w:val="000000"/>
          <w:sz w:val="24"/>
          <w:u w:val="single"/>
        </w:rPr>
        <w:t xml:space="preserve">/</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风险范围以外合同价格的调整方法：</w:t>
      </w:r>
      <w:r>
        <w:rPr>
          <w:rFonts w:hint="eastAsia" w:ascii="宋体" w:hAnsi="宋体"/>
          <w:color w:val="000000"/>
          <w:sz w:val="24"/>
          <w:u w:val="single"/>
        </w:rPr>
        <w:t xml:space="preserve">/</w:t>
      </w:r>
      <w:r>
        <w:rPr>
          <w:rFonts w:ascii="宋体" w:hAnsi="宋体"/>
          <w:color w:val="000000"/>
          <w:sz w:val="24"/>
        </w:rPr>
        <w:t xml:space="preserve">。</w:t>
      </w:r>
      <w:r/>
    </w:p>
    <w:p>
      <w:pPr>
        <w:pStyle w:val="1067"/>
        <w:ind w:firstLine="480"/>
        <w:jc w:val="left"/>
        <w:spacing w:line="360" w:lineRule="exact"/>
        <w:rPr>
          <w:rFonts w:ascii="宋体" w:hAnsi="宋体"/>
          <w:color w:val="000000"/>
          <w:sz w:val="24"/>
          <w:u w:val="single"/>
        </w:rPr>
      </w:pPr>
      <w:r>
        <w:rPr>
          <w:rFonts w:ascii="宋体" w:hAnsi="宋体"/>
          <w:color w:val="000000"/>
          <w:sz w:val="24"/>
        </w:rPr>
        <w:t xml:space="preserve">3、其他价格方式：</w:t>
      </w:r>
      <w:r>
        <w:rPr>
          <w:rFonts w:hint="eastAsia" w:ascii="宋体" w:hAnsi="宋体"/>
          <w:color w:val="000000"/>
          <w:sz w:val="24"/>
          <w:u w:val="single"/>
        </w:rPr>
        <w:t xml:space="preserve">/</w:t>
      </w:r>
      <w:r>
        <w:rPr>
          <w:rFonts w:ascii="宋体" w:hAnsi="宋体"/>
          <w:color w:val="000000"/>
          <w:sz w:val="24"/>
        </w:rPr>
        <w:t xml:space="preserve">。</w:t>
      </w:r>
      <w:r/>
    </w:p>
    <w:p>
      <w:pPr>
        <w:pStyle w:val="1067"/>
        <w:ind w:firstLine="480"/>
        <w:spacing w:line="360" w:lineRule="exact"/>
        <w:rPr>
          <w:rFonts w:ascii="宋体" w:hAnsi="宋体"/>
          <w:color w:val="000000"/>
          <w:sz w:val="24"/>
        </w:rPr>
      </w:pPr>
      <w:r/>
      <w:bookmarkStart w:id="537" w:name="_Toc304295581"/>
      <w:r/>
      <w:bookmarkStart w:id="538" w:name="_Toc297216213"/>
      <w:r/>
      <w:bookmarkStart w:id="539" w:name="_Toc297123554"/>
      <w:r/>
      <w:bookmarkStart w:id="540" w:name="_Toc312678042"/>
      <w:r/>
      <w:bookmarkStart w:id="541" w:name="_Toc300935004"/>
      <w:r/>
      <w:bookmarkStart w:id="542" w:name="_Toc303539161"/>
      <w:r/>
      <w:bookmarkStart w:id="543" w:name="_Toc297048393"/>
      <w:r/>
      <w:bookmarkStart w:id="544" w:name="_Toc296503207"/>
      <w:r/>
      <w:bookmarkStart w:id="545" w:name="_Toc297120507"/>
      <w:r/>
      <w:bookmarkStart w:id="546" w:name="_Toc292559917"/>
      <w:r/>
      <w:bookmarkStart w:id="547" w:name="_Toc292559412"/>
      <w:r/>
      <w:bookmarkStart w:id="548" w:name="_Toc296944546"/>
      <w:r/>
      <w:bookmarkStart w:id="549" w:name="_Toc296891247"/>
      <w:r/>
      <w:bookmarkStart w:id="550" w:name="_Toc296347206"/>
      <w:r/>
      <w:bookmarkStart w:id="551" w:name="_Toc296346708"/>
      <w:r/>
      <w:bookmarkStart w:id="552" w:name="_Toc296891035"/>
      <w:r>
        <w:rPr>
          <w:rFonts w:ascii="宋体" w:hAnsi="宋体"/>
          <w:color w:val="000000"/>
          <w:sz w:val="24"/>
        </w:rPr>
        <w:t xml:space="preserve">12.2 预付款</w:t>
      </w:r>
      <w:bookmarkEnd w:id="537"/>
      <w:r/>
      <w:bookmarkEnd w:id="538"/>
      <w:r/>
      <w:bookmarkEnd w:id="539"/>
      <w:r/>
      <w:bookmarkEnd w:id="540"/>
      <w:r/>
      <w:bookmarkEnd w:id="541"/>
      <w:r/>
      <w:bookmarkEnd w:id="542"/>
      <w:r/>
      <w:r/>
    </w:p>
    <w:p>
      <w:pPr>
        <w:pStyle w:val="1067"/>
        <w:ind w:firstLine="480"/>
        <w:jc w:val="left"/>
        <w:spacing w:line="360" w:lineRule="exact"/>
        <w:rPr>
          <w:rFonts w:ascii="宋体" w:hAnsi="宋体"/>
          <w:color w:val="000000"/>
          <w:sz w:val="24"/>
        </w:rPr>
      </w:pPr>
      <w:r>
        <w:rPr>
          <w:rFonts w:ascii="宋体" w:hAnsi="宋体"/>
          <w:color w:val="000000"/>
          <w:sz w:val="24"/>
        </w:rPr>
        <w:t xml:space="preserve">12.2.1 预付款的支付</w:t>
      </w:r>
      <w:r/>
    </w:p>
    <w:p>
      <w:pPr>
        <w:pStyle w:val="1067"/>
        <w:ind w:firstLine="480"/>
        <w:jc w:val="left"/>
        <w:spacing w:line="360" w:lineRule="exact"/>
        <w:rPr>
          <w:rFonts w:ascii="宋体" w:hAnsi="宋体"/>
          <w:color w:val="000000"/>
          <w:sz w:val="24"/>
        </w:rPr>
      </w:pPr>
      <w:r>
        <w:rPr>
          <w:rFonts w:ascii="宋体" w:hAnsi="宋体"/>
          <w:color w:val="000000"/>
          <w:sz w:val="24"/>
        </w:rPr>
        <w:t xml:space="preserve">预付款支付比例或金额：</w:t>
      </w:r>
      <w:r>
        <w:rPr>
          <w:rFonts w:hint="eastAsia" w:ascii="宋体" w:hAnsi="宋体"/>
          <w:color w:val="000000"/>
          <w:sz w:val="24"/>
          <w:u w:val="single"/>
        </w:rPr>
        <w:t xml:space="preserve">/</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预付款支付期限：</w:t>
      </w:r>
      <w:r>
        <w:rPr>
          <w:rFonts w:hint="eastAsia" w:ascii="宋体" w:hAnsi="宋体"/>
          <w:color w:val="000000"/>
          <w:sz w:val="24"/>
          <w:u w:val="single"/>
        </w:rPr>
        <w:t xml:space="preserve">/</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预付款扣回的方式：</w:t>
      </w:r>
      <w:r>
        <w:rPr>
          <w:rFonts w:hint="eastAsia" w:ascii="宋体" w:hAnsi="宋体"/>
          <w:color w:val="000000"/>
          <w:sz w:val="24"/>
          <w:u w:val="single"/>
        </w:rPr>
        <w:t xml:space="preserve">/</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12.2.2 预付款担保</w:t>
      </w:r>
      <w:r/>
    </w:p>
    <w:p>
      <w:pPr>
        <w:pStyle w:val="1067"/>
        <w:ind w:firstLine="480"/>
        <w:jc w:val="left"/>
        <w:spacing w:line="360" w:lineRule="exact"/>
        <w:rPr>
          <w:rFonts w:ascii="宋体" w:hAnsi="宋体"/>
          <w:color w:val="000000"/>
          <w:sz w:val="24"/>
        </w:rPr>
      </w:pPr>
      <w:r>
        <w:rPr>
          <w:rFonts w:ascii="宋体" w:hAnsi="宋体"/>
          <w:color w:val="000000"/>
          <w:sz w:val="24"/>
        </w:rPr>
        <w:t xml:space="preserve">承包人提交预付款担保的期限：</w:t>
      </w:r>
      <w:r>
        <w:rPr>
          <w:rFonts w:hint="eastAsia" w:ascii="宋体" w:hAnsi="宋体"/>
          <w:color w:val="000000"/>
          <w:sz w:val="24"/>
          <w:u w:val="single"/>
        </w:rPr>
        <w:t xml:space="preserve">/</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预付款担保的形式为：</w:t>
      </w:r>
      <w:r>
        <w:rPr>
          <w:rFonts w:hint="eastAsia" w:ascii="宋体" w:hAnsi="宋体"/>
          <w:color w:val="000000"/>
          <w:sz w:val="24"/>
          <w:u w:val="single"/>
        </w:rPr>
        <w:t xml:space="preserve">/</w:t>
      </w:r>
      <w:r>
        <w:rPr>
          <w:rFonts w:ascii="宋体" w:hAnsi="宋体"/>
          <w:color w:val="000000"/>
          <w:sz w:val="24"/>
        </w:rPr>
        <w:t xml:space="preserve">。</w:t>
      </w:r>
      <w:bookmarkEnd w:id="543"/>
      <w:r/>
      <w:bookmarkEnd w:id="544"/>
      <w:r/>
      <w:bookmarkEnd w:id="545"/>
      <w:r/>
      <w:bookmarkEnd w:id="546"/>
      <w:r/>
      <w:bookmarkEnd w:id="547"/>
      <w:r/>
      <w:bookmarkEnd w:id="548"/>
      <w:r/>
      <w:bookmarkEnd w:id="549"/>
      <w:r/>
      <w:bookmarkEnd w:id="550"/>
      <w:r/>
      <w:bookmarkEnd w:id="551"/>
      <w:r/>
      <w:bookmarkEnd w:id="552"/>
      <w:r/>
      <w:r/>
    </w:p>
    <w:p>
      <w:pPr>
        <w:pStyle w:val="1067"/>
        <w:ind w:firstLine="480"/>
        <w:spacing w:line="360" w:lineRule="exact"/>
        <w:rPr>
          <w:rFonts w:ascii="宋体" w:hAnsi="宋体"/>
          <w:color w:val="000000"/>
          <w:sz w:val="24"/>
        </w:rPr>
      </w:pPr>
      <w:r>
        <w:rPr>
          <w:rFonts w:ascii="宋体" w:hAnsi="宋体"/>
          <w:color w:val="000000"/>
          <w:sz w:val="24"/>
        </w:rPr>
        <w:t xml:space="preserve">12.3 计量</w:t>
      </w:r>
      <w:r/>
    </w:p>
    <w:p>
      <w:pPr>
        <w:pStyle w:val="1067"/>
        <w:ind w:firstLine="480"/>
        <w:jc w:val="left"/>
        <w:spacing w:line="360" w:lineRule="exact"/>
        <w:rPr>
          <w:rFonts w:ascii="宋体" w:hAnsi="宋体"/>
          <w:color w:val="000000"/>
          <w:sz w:val="24"/>
        </w:rPr>
      </w:pPr>
      <w:r>
        <w:rPr>
          <w:rFonts w:ascii="宋体" w:hAnsi="宋体"/>
          <w:color w:val="000000"/>
          <w:sz w:val="24"/>
        </w:rPr>
        <w:t xml:space="preserve">12.3.1 计量原则</w:t>
      </w:r>
      <w:r/>
    </w:p>
    <w:p>
      <w:pPr>
        <w:pStyle w:val="1067"/>
        <w:ind w:firstLine="480"/>
        <w:jc w:val="left"/>
        <w:spacing w:line="360" w:lineRule="exact"/>
        <w:rPr>
          <w:rFonts w:ascii="宋体" w:hAnsi="宋体"/>
          <w:color w:val="000000"/>
          <w:sz w:val="24"/>
        </w:rPr>
      </w:pPr>
      <w:r>
        <w:rPr>
          <w:rFonts w:ascii="宋体" w:hAnsi="宋体"/>
          <w:color w:val="000000"/>
          <w:sz w:val="24"/>
        </w:rPr>
        <w:t xml:space="preserve">工程量计算规则：</w:t>
      </w:r>
      <w:r>
        <w:rPr>
          <w:rFonts w:hint="eastAsia" w:ascii="宋体" w:hAnsi="宋体" w:cs="仿宋_GB2312"/>
          <w:sz w:val="24"/>
          <w:u w:val="single"/>
        </w:rPr>
        <w:t xml:space="preserve">《建设工程工程量清单计价规范》（GB50500-2013）</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12.3.2 计量周期</w:t>
      </w:r>
      <w:r/>
    </w:p>
    <w:p>
      <w:pPr>
        <w:pStyle w:val="1067"/>
        <w:ind w:firstLine="480"/>
        <w:jc w:val="left"/>
        <w:spacing w:line="360" w:lineRule="exact"/>
        <w:rPr>
          <w:rFonts w:ascii="宋体" w:hAnsi="宋体"/>
          <w:color w:val="000000"/>
          <w:sz w:val="24"/>
        </w:rPr>
      </w:pPr>
      <w:r>
        <w:rPr>
          <w:rFonts w:ascii="宋体" w:hAnsi="宋体"/>
          <w:color w:val="000000"/>
          <w:sz w:val="24"/>
        </w:rPr>
        <w:t xml:space="preserve">关于计量周期的约定：</w:t>
      </w:r>
      <w:r>
        <w:rPr>
          <w:rFonts w:hint="eastAsia" w:ascii="宋体" w:hAnsi="宋体" w:cs="仿宋_GB2312"/>
          <w:sz w:val="24"/>
          <w:u w:val="single"/>
        </w:rPr>
        <w:t xml:space="preserve">按工程形象进度分段计量</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12.3.3 单价合同的计量</w:t>
      </w:r>
      <w:r/>
    </w:p>
    <w:p>
      <w:pPr>
        <w:ind w:firstLine="480"/>
        <w:jc w:val="left"/>
        <w:spacing w:line="360" w:lineRule="exact"/>
        <w:rPr>
          <w:rFonts w:ascii="宋体" w:hAnsi="宋体" w:cs="仿宋_GB2312"/>
          <w:sz w:val="24"/>
          <w:u w:val="single"/>
        </w:rPr>
      </w:pPr>
      <w:r>
        <w:rPr>
          <w:rFonts w:ascii="宋体" w:hAnsi="宋体"/>
          <w:color w:val="000000"/>
          <w:sz w:val="24"/>
        </w:rPr>
        <w:t xml:space="preserve">关于单价合同计量的约定：</w:t>
      </w:r>
      <w:r>
        <w:rPr>
          <w:rFonts w:hint="eastAsia" w:ascii="宋体" w:hAnsi="宋体" w:cs="仿宋_GB2312"/>
          <w:sz w:val="24"/>
        </w:rPr>
        <w:t xml:space="preserve">①</w:t>
      </w:r>
      <w:r>
        <w:rPr>
          <w:rFonts w:hint="eastAsia" w:ascii="宋体" w:hAnsi="宋体" w:cs="仿宋_GB2312"/>
          <w:sz w:val="24"/>
          <w:u w:val="single"/>
        </w:rPr>
        <w:t xml:space="preserve">只能对工程量清单、变更工程、计日工等合同规定支付的项目计量，此范围以外的不得进行计量 </w:t>
      </w:r>
      <w:r>
        <w:rPr>
          <w:rFonts w:hint="eastAsia" w:ascii="宋体" w:hAnsi="宋体" w:cs="仿宋_GB2312"/>
          <w:sz w:val="24"/>
        </w:rPr>
        <w:t xml:space="preserve">；</w:t>
      </w:r>
      <w:r/>
    </w:p>
    <w:p>
      <w:pPr>
        <w:ind w:firstLine="480"/>
        <w:jc w:val="left"/>
        <w:spacing w:line="360" w:lineRule="exact"/>
        <w:rPr>
          <w:rFonts w:ascii="宋体" w:hAnsi="宋体" w:cs="仿宋_GB2312"/>
          <w:sz w:val="24"/>
          <w:u w:val="single"/>
        </w:rPr>
      </w:pPr>
      <w:r>
        <w:rPr>
          <w:rFonts w:hint="eastAsia" w:ascii="宋体" w:hAnsi="宋体" w:cs="仿宋_GB2312"/>
          <w:sz w:val="24"/>
        </w:rPr>
        <w:t xml:space="preserve">②</w:t>
      </w:r>
      <w:r>
        <w:rPr>
          <w:rFonts w:hint="eastAsia" w:ascii="宋体" w:hAnsi="宋体" w:cs="仿宋_GB2312"/>
          <w:sz w:val="24"/>
          <w:u w:val="single"/>
        </w:rPr>
        <w:t xml:space="preserve">计量必须严格按合同规定的方法、范围、内容、单位进行 </w:t>
      </w:r>
      <w:r>
        <w:rPr>
          <w:rFonts w:hint="eastAsia" w:ascii="宋体" w:hAnsi="宋体" w:cs="仿宋_GB2312"/>
          <w:sz w:val="24"/>
        </w:rPr>
        <w:t xml:space="preserve">；</w:t>
      </w:r>
      <w:r/>
    </w:p>
    <w:p>
      <w:pPr>
        <w:ind w:firstLine="480"/>
        <w:jc w:val="left"/>
        <w:spacing w:line="360" w:lineRule="exact"/>
        <w:rPr>
          <w:rFonts w:ascii="宋体" w:hAnsi="宋体" w:cs="仿宋_GB2312"/>
          <w:sz w:val="24"/>
          <w:u w:val="single"/>
        </w:rPr>
      </w:pPr>
      <w:r>
        <w:rPr>
          <w:rFonts w:hint="eastAsia" w:ascii="宋体" w:hAnsi="宋体" w:cs="仿宋_GB2312"/>
          <w:sz w:val="24"/>
        </w:rPr>
        <w:t xml:space="preserve">③</w:t>
      </w:r>
      <w:r>
        <w:rPr>
          <w:rFonts w:hint="eastAsia" w:ascii="宋体" w:hAnsi="宋体" w:cs="仿宋_GB2312"/>
          <w:sz w:val="24"/>
          <w:u w:val="single"/>
        </w:rPr>
        <w:t xml:space="preserve">工程质量未经检验或检验不合格的，不得计量；因承包人原因造成返工的工程量不予计量 </w:t>
      </w:r>
      <w:r>
        <w:rPr>
          <w:rFonts w:hint="eastAsia" w:ascii="宋体" w:hAnsi="宋体" w:cs="仿宋_GB2312"/>
          <w:sz w:val="24"/>
        </w:rPr>
        <w:t xml:space="preserve">；</w:t>
      </w:r>
      <w:r/>
    </w:p>
    <w:p>
      <w:pPr>
        <w:pStyle w:val="1067"/>
        <w:ind w:firstLine="480"/>
        <w:jc w:val="left"/>
        <w:spacing w:line="360" w:lineRule="exact"/>
        <w:rPr>
          <w:rFonts w:ascii="宋体" w:hAnsi="宋体"/>
          <w:color w:val="000000"/>
          <w:sz w:val="24"/>
        </w:rPr>
      </w:pPr>
      <w:r>
        <w:rPr>
          <w:rFonts w:hint="eastAsia" w:ascii="宋体" w:hAnsi="宋体" w:cs="仿宋_GB2312"/>
          <w:sz w:val="24"/>
        </w:rPr>
        <w:t xml:space="preserve">④</w:t>
      </w:r>
      <w:r>
        <w:rPr>
          <w:rFonts w:hint="eastAsia" w:ascii="宋体" w:hAnsi="宋体" w:cs="仿宋_GB2312"/>
          <w:sz w:val="24"/>
          <w:u w:val="single"/>
        </w:rPr>
        <w:t xml:space="preserve">无论一般的和当地的习惯如何，除合同中另有规定，工程的计量应以净值为准。因此，属于承包人超出设计图纸范围的工程量不予计量 </w:t>
      </w:r>
      <w:r>
        <w:rPr>
          <w:rFonts w:hint="eastAsia" w:ascii="宋体" w:hAnsi="宋体" w:cs="仿宋_GB2312"/>
          <w:sz w:val="24"/>
        </w:rPr>
        <w:t xml:space="preserve">。</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12.3.4 总价合同的计量</w:t>
      </w:r>
      <w:r/>
    </w:p>
    <w:p>
      <w:pPr>
        <w:pStyle w:val="1067"/>
        <w:ind w:firstLine="480"/>
        <w:jc w:val="left"/>
        <w:spacing w:line="360" w:lineRule="exact"/>
        <w:rPr>
          <w:rFonts w:ascii="宋体" w:hAnsi="宋体"/>
          <w:color w:val="000000"/>
          <w:sz w:val="24"/>
        </w:rPr>
      </w:pPr>
      <w:r>
        <w:rPr>
          <w:rFonts w:ascii="宋体" w:hAnsi="宋体"/>
          <w:color w:val="000000"/>
          <w:sz w:val="24"/>
        </w:rPr>
        <w:t xml:space="preserve">关于总价合同计量的约定：</w:t>
      </w:r>
      <w:r>
        <w:rPr>
          <w:rFonts w:hint="eastAsia" w:ascii="宋体" w:hAnsi="宋体"/>
          <w:color w:val="000000"/>
          <w:sz w:val="24"/>
          <w:u w:val="single"/>
        </w:rPr>
        <w:t xml:space="preserve">/</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12.3.5总价合同采用支付分解表计量支付的，是否适用第12.3.4 项</w:t>
      </w:r>
      <w:r>
        <w:rPr>
          <w:rFonts w:hint="eastAsia" w:ascii="宋体" w:hAnsi="宋体"/>
          <w:color w:val="000000"/>
          <w:sz w:val="24"/>
        </w:rPr>
        <w:t xml:space="preserve">〔</w:t>
      </w:r>
      <w:r>
        <w:rPr>
          <w:rFonts w:ascii="宋体" w:hAnsi="宋体"/>
          <w:color w:val="000000"/>
          <w:sz w:val="24"/>
        </w:rPr>
        <w:t xml:space="preserve">总价合同的计量</w:t>
      </w:r>
      <w:r>
        <w:rPr>
          <w:rFonts w:hint="eastAsia" w:ascii="宋体" w:hAnsi="宋体"/>
          <w:color w:val="000000"/>
          <w:sz w:val="24"/>
        </w:rPr>
        <w:t xml:space="preserve">〕</w:t>
      </w:r>
      <w:r>
        <w:rPr>
          <w:rFonts w:ascii="宋体" w:hAnsi="宋体"/>
          <w:color w:val="000000"/>
          <w:sz w:val="24"/>
        </w:rPr>
        <w:t xml:space="preserve">约定</w:t>
      </w:r>
      <w:r>
        <w:rPr>
          <w:rFonts w:hint="eastAsia" w:ascii="宋体" w:hAnsi="宋体"/>
          <w:color w:val="000000"/>
          <w:sz w:val="24"/>
        </w:rPr>
        <w:t xml:space="preserve">进行计量：</w:t>
      </w:r>
      <w:r>
        <w:rPr>
          <w:rFonts w:hint="eastAsia" w:ascii="宋体" w:hAnsi="宋体"/>
          <w:color w:val="000000"/>
          <w:sz w:val="24"/>
          <w:u w:val="single"/>
        </w:rPr>
        <w:t xml:space="preserve">/ </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12.3.6 其他价格形式合同的计量</w:t>
      </w:r>
      <w:r/>
    </w:p>
    <w:p>
      <w:pPr>
        <w:pStyle w:val="1067"/>
        <w:ind w:firstLine="480"/>
        <w:jc w:val="left"/>
        <w:spacing w:line="360" w:lineRule="exact"/>
        <w:rPr>
          <w:rFonts w:ascii="宋体" w:hAnsi="宋体"/>
          <w:color w:val="000000"/>
          <w:sz w:val="24"/>
          <w:u w:val="single"/>
        </w:rPr>
      </w:pPr>
      <w:r>
        <w:rPr>
          <w:rFonts w:ascii="宋体" w:hAnsi="宋体"/>
          <w:color w:val="000000"/>
          <w:sz w:val="24"/>
        </w:rPr>
        <w:t xml:space="preserve">其他价格形式的计量方式和程序：</w:t>
      </w:r>
      <w:r>
        <w:rPr>
          <w:rFonts w:hint="eastAsia" w:ascii="宋体" w:hAnsi="宋体"/>
          <w:color w:val="000000"/>
          <w:sz w:val="24"/>
          <w:u w:val="single"/>
        </w:rPr>
        <w:t xml:space="preserve">/</w:t>
      </w:r>
      <w:r>
        <w:rPr>
          <w:rFonts w:ascii="宋体" w:hAnsi="宋体"/>
          <w:color w:val="000000"/>
          <w:sz w:val="24"/>
        </w:rPr>
        <w:t xml:space="preserve">。</w:t>
      </w:r>
      <w:r/>
    </w:p>
    <w:p>
      <w:pPr>
        <w:ind w:firstLine="420"/>
        <w:spacing w:line="360" w:lineRule="exact"/>
        <w:rPr>
          <w:rFonts w:ascii="宋体" w:hAnsi="宋体"/>
          <w:color w:val="000000"/>
          <w:sz w:val="24"/>
        </w:rPr>
      </w:pPr>
      <w:r>
        <w:rPr>
          <w:rFonts w:ascii="宋体" w:hAnsi="宋体"/>
          <w:color w:val="000000"/>
          <w:sz w:val="24"/>
        </w:rPr>
        <w:t xml:space="preserve">12.4 </w:t>
      </w:r>
      <w:r>
        <w:rPr>
          <w:rFonts w:ascii="宋体" w:hAnsi="宋体"/>
          <w:b/>
          <w:color w:val="000000"/>
          <w:sz w:val="24"/>
        </w:rPr>
        <w:t xml:space="preserve">工程进度款支付</w:t>
      </w:r>
      <w:r>
        <w:rPr>
          <w:rFonts w:hint="eastAsia" w:ascii="宋体" w:hAnsi="宋体"/>
          <w:b/>
          <w:color w:val="000000"/>
          <w:sz w:val="24"/>
        </w:rPr>
        <w:t xml:space="preserve">：</w:t>
      </w:r>
      <w:bookmarkStart w:id="553" w:name="_Toc296944550"/>
      <w:r/>
      <w:bookmarkStart w:id="554" w:name="_Toc297216215"/>
      <w:r/>
      <w:bookmarkStart w:id="555" w:name="_Toc296891039"/>
      <w:r/>
      <w:bookmarkStart w:id="556" w:name="_Toc296346712"/>
      <w:r/>
      <w:bookmarkStart w:id="557" w:name="_Toc303539163"/>
      <w:r/>
      <w:bookmarkStart w:id="558" w:name="_Toc296347210"/>
      <w:r/>
      <w:bookmarkStart w:id="559" w:name="_Toc292559416"/>
      <w:r/>
      <w:bookmarkStart w:id="560" w:name="_Toc297120511"/>
      <w:r/>
      <w:bookmarkStart w:id="561" w:name="_Toc297048397"/>
      <w:r/>
      <w:bookmarkStart w:id="562" w:name="_Toc300935006"/>
      <w:r/>
      <w:bookmarkStart w:id="563" w:name="_Toc297123556"/>
      <w:r/>
      <w:bookmarkStart w:id="564" w:name="_Toc292559921"/>
      <w:r/>
      <w:bookmarkStart w:id="565" w:name="_Toc296891251"/>
      <w:r/>
      <w:bookmarkStart w:id="566" w:name="_Toc296503211"/>
      <w:r>
        <w:rPr>
          <w:rFonts w:ascii="宋体" w:hAnsi="宋体"/>
          <w:color w:val="000000"/>
          <w:sz w:val="24"/>
        </w:rPr>
        <w:t xml:space="preserve">。</w:t>
      </w:r>
      <w:r/>
    </w:p>
    <w:p>
      <w:pPr>
        <w:pStyle w:val="1067"/>
        <w:jc w:val="left"/>
        <w:spacing w:line="360" w:lineRule="exact"/>
        <w:rPr>
          <w:rFonts w:ascii="宋体" w:hAnsi="宋体"/>
          <w:color w:val="000000"/>
          <w:sz w:val="24"/>
        </w:rPr>
      </w:pPr>
      <w:r/>
      <w:bookmarkStart w:id="567" w:name="_Toc351203645"/>
      <w:r/>
      <w:bookmarkStart w:id="568" w:name="_Toc292559424"/>
      <w:r/>
      <w:bookmarkStart w:id="569" w:name="_Toc304295593"/>
      <w:r/>
      <w:bookmarkStart w:id="570" w:name="_Toc297120519"/>
      <w:r/>
      <w:bookmarkStart w:id="571" w:name="_Toc303539172"/>
      <w:r/>
      <w:bookmarkStart w:id="572" w:name="_Toc296891259"/>
      <w:r/>
      <w:bookmarkStart w:id="573" w:name="_Toc300935015"/>
      <w:r/>
      <w:bookmarkStart w:id="574" w:name="_Toc296891047"/>
      <w:r/>
      <w:bookmarkStart w:id="575" w:name="_Toc297216223"/>
      <w:r/>
      <w:bookmarkStart w:id="576" w:name="_Toc296503219"/>
      <w:r/>
      <w:bookmarkStart w:id="577" w:name="_Toc296944558"/>
      <w:r/>
      <w:bookmarkStart w:id="578" w:name="_Toc312678053"/>
      <w:r/>
      <w:bookmarkStart w:id="579" w:name="_Toc296346720"/>
      <w:r/>
      <w:bookmarkStart w:id="580" w:name="_Toc292559929"/>
      <w:r/>
      <w:bookmarkStart w:id="581" w:name="_Toc297048405"/>
      <w:r/>
      <w:bookmarkStart w:id="582" w:name="_Toc297123564"/>
      <w:r/>
      <w:bookmarkStart w:id="583" w:name="_Toc296347218"/>
      <w:r/>
      <w:bookmarkEnd w:id="396"/>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Pr>
          <w:rFonts w:ascii="宋体" w:hAnsi="宋体"/>
          <w:b/>
          <w:color w:val="000000"/>
          <w:sz w:val="24"/>
        </w:rPr>
        <w:t xml:space="preserve">13.验收和工程试车</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r/>
    </w:p>
    <w:p>
      <w:pPr>
        <w:pStyle w:val="1067"/>
        <w:ind w:firstLine="480"/>
        <w:spacing w:line="360" w:lineRule="exact"/>
        <w:rPr>
          <w:rFonts w:ascii="宋体" w:hAnsi="宋体"/>
          <w:color w:val="000000"/>
          <w:sz w:val="24"/>
        </w:rPr>
      </w:pPr>
      <w:r>
        <w:rPr>
          <w:rFonts w:ascii="宋体" w:hAnsi="宋体"/>
          <w:color w:val="000000"/>
          <w:sz w:val="24"/>
        </w:rPr>
        <w:t xml:space="preserve">13.1 分部分项工程验收</w:t>
      </w:r>
      <w:r/>
    </w:p>
    <w:p>
      <w:pPr>
        <w:pStyle w:val="1067"/>
        <w:ind w:firstLine="480"/>
        <w:jc w:val="left"/>
        <w:spacing w:line="360" w:lineRule="exact"/>
        <w:rPr>
          <w:rFonts w:ascii="宋体" w:hAnsi="宋体"/>
          <w:sz w:val="24"/>
        </w:rPr>
      </w:pPr>
      <w:r>
        <w:rPr>
          <w:rFonts w:ascii="宋体" w:hAnsi="宋体"/>
          <w:sz w:val="24"/>
        </w:rPr>
        <w:t xml:space="preserve">13.1.2监理人不能按时进行验收时，应提前</w:t>
      </w:r>
      <w:r>
        <w:rPr>
          <w:rFonts w:hint="eastAsia" w:ascii="宋体" w:hAnsi="宋体"/>
          <w:sz w:val="24"/>
          <w:u w:val="single"/>
        </w:rPr>
        <w:t xml:space="preserve">24</w:t>
      </w:r>
      <w:r>
        <w:rPr>
          <w:rFonts w:ascii="宋体" w:hAnsi="宋体"/>
          <w:sz w:val="24"/>
        </w:rPr>
        <w:t xml:space="preserve">小时提交书面延期要求。</w:t>
      </w:r>
      <w:r/>
    </w:p>
    <w:p>
      <w:pPr>
        <w:pStyle w:val="1067"/>
        <w:ind w:firstLine="480"/>
        <w:jc w:val="left"/>
        <w:spacing w:line="360" w:lineRule="exact"/>
        <w:rPr>
          <w:rFonts w:ascii="宋体" w:hAnsi="宋体"/>
          <w:b/>
          <w:color w:val="000000"/>
          <w:sz w:val="24"/>
        </w:rPr>
      </w:pPr>
      <w:r>
        <w:rPr>
          <w:rFonts w:ascii="宋体" w:hAnsi="宋体"/>
          <w:sz w:val="24"/>
        </w:rPr>
        <w:t xml:space="preserve">关于延期最长不得超过：</w:t>
      </w:r>
      <w:r>
        <w:rPr>
          <w:rFonts w:hint="eastAsia" w:ascii="宋体" w:hAnsi="宋体"/>
          <w:sz w:val="24"/>
          <w:u w:val="single"/>
        </w:rPr>
        <w:t xml:space="preserve">48</w:t>
      </w:r>
      <w:r>
        <w:rPr>
          <w:rFonts w:ascii="宋体" w:hAnsi="宋体"/>
          <w:sz w:val="24"/>
        </w:rPr>
        <w:t xml:space="preserve">小时。</w:t>
      </w:r>
      <w:r/>
    </w:p>
    <w:p>
      <w:pPr>
        <w:pStyle w:val="1067"/>
        <w:ind w:firstLine="480"/>
        <w:spacing w:line="360" w:lineRule="exact"/>
        <w:rPr>
          <w:rFonts w:ascii="宋体" w:hAnsi="宋体"/>
          <w:color w:val="000000"/>
          <w:sz w:val="24"/>
        </w:rPr>
      </w:pPr>
      <w:r/>
      <w:bookmarkStart w:id="584" w:name="_Toc304295596"/>
      <w:r/>
      <w:bookmarkStart w:id="585" w:name="_Toc292559428"/>
      <w:r/>
      <w:bookmarkStart w:id="586" w:name="_Toc297123565"/>
      <w:r/>
      <w:bookmarkStart w:id="587" w:name="_Toc296944562"/>
      <w:r/>
      <w:bookmarkStart w:id="588" w:name="_Toc297120523"/>
      <w:r/>
      <w:bookmarkStart w:id="589" w:name="_Toc296503223"/>
      <w:r/>
      <w:bookmarkStart w:id="590" w:name="_Toc312678056"/>
      <w:r/>
      <w:bookmarkStart w:id="591" w:name="_Toc297216224"/>
      <w:r/>
      <w:bookmarkStart w:id="592" w:name="_Toc292559933"/>
      <w:r/>
      <w:bookmarkStart w:id="593" w:name="_Toc297048409"/>
      <w:r/>
      <w:bookmarkStart w:id="594" w:name="_Toc300935016"/>
      <w:r/>
      <w:bookmarkStart w:id="595" w:name="_Toc296346724"/>
      <w:r/>
      <w:bookmarkStart w:id="596" w:name="_Toc296891051"/>
      <w:r/>
      <w:bookmarkStart w:id="597" w:name="_Toc296891263"/>
      <w:r/>
      <w:bookmarkStart w:id="598" w:name="_Toc296347222"/>
      <w:r/>
      <w:bookmarkStart w:id="599" w:name="_Toc303539173"/>
      <w:r/>
      <w:bookmarkStart w:id="600" w:name="_Toc267251476"/>
      <w:r/>
      <w:bookmarkStart w:id="601" w:name="_Toc267251473"/>
      <w:r/>
      <w:bookmarkStart w:id="602" w:name="_Toc267251472"/>
      <w:r/>
      <w:bookmarkStart w:id="603" w:name="_Toc267251474"/>
      <w:r/>
      <w:bookmarkStart w:id="604" w:name="_Toc267251470"/>
      <w:r/>
      <w:bookmarkStart w:id="605" w:name="_Toc267251471"/>
      <w:r/>
      <w:bookmarkStart w:id="606" w:name="_Toc267251475"/>
      <w:r>
        <w:rPr>
          <w:rFonts w:ascii="宋体" w:hAnsi="宋体"/>
          <w:color w:val="000000"/>
          <w:sz w:val="24"/>
        </w:rPr>
        <w:t xml:space="preserve">13.2 竣工验收</w:t>
      </w:r>
      <w:r/>
    </w:p>
    <w:p>
      <w:pPr>
        <w:pStyle w:val="1067"/>
        <w:ind w:firstLine="480"/>
        <w:jc w:val="left"/>
        <w:spacing w:line="360" w:lineRule="exact"/>
        <w:rPr>
          <w:rFonts w:ascii="宋体" w:hAnsi="宋体"/>
          <w:color w:val="000000"/>
          <w:sz w:val="24"/>
        </w:rPr>
      </w:pPr>
      <w:r/>
      <w:bookmarkStart w:id="607" w:name="_Toc280868704"/>
      <w:r/>
      <w:bookmarkStart w:id="608" w:name="_Toc280868705"/>
      <w:r/>
      <w:bookmarkStart w:id="609" w:name="_Toc280868706"/>
      <w:r/>
      <w:bookmarkStart w:id="610" w:name="_Toc280868707"/>
      <w:r/>
      <w:bookmarkStart w:id="611" w:name="_Toc280868708"/>
      <w:r/>
      <w:bookmarkStart w:id="612" w:name="_Toc280868709"/>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rPr>
          <w:rFonts w:ascii="宋体" w:hAnsi="宋体"/>
          <w:color w:val="000000"/>
          <w:sz w:val="24"/>
        </w:rPr>
        <w:t xml:space="preserve">13.2.2竣工验收程序</w:t>
      </w:r>
      <w:bookmarkEnd w:id="607"/>
      <w:r/>
      <w:r/>
    </w:p>
    <w:p>
      <w:pPr>
        <w:pStyle w:val="1067"/>
        <w:ind w:firstLine="480"/>
        <w:jc w:val="left"/>
        <w:spacing w:line="360" w:lineRule="exact"/>
        <w:rPr>
          <w:rFonts w:ascii="宋体" w:hAnsi="宋体"/>
          <w:color w:val="000000"/>
          <w:sz w:val="24"/>
          <w:u w:val="single"/>
        </w:rPr>
      </w:pPr>
      <w:r>
        <w:rPr>
          <w:rFonts w:ascii="宋体" w:hAnsi="宋体"/>
          <w:color w:val="000000"/>
          <w:sz w:val="24"/>
        </w:rPr>
        <w:t xml:space="preserve">关于竣工验收程序的约定：</w:t>
      </w:r>
      <w:r>
        <w:rPr>
          <w:rFonts w:hint="eastAsia" w:ascii="宋体" w:hAnsi="宋体" w:cs="仿宋_GB2312"/>
          <w:sz w:val="24"/>
          <w:u w:val="single"/>
        </w:rPr>
        <w:t xml:space="preserve">按管理部门有关要求，其它按通用合同条款执行</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发包人不按照本项约定组织竣工验收、颁发工程接收证书的违约金的计算方法：</w:t>
      </w:r>
      <w:r>
        <w:rPr>
          <w:rFonts w:hint="eastAsia" w:ascii="宋体" w:hAnsi="宋体" w:cs="仿宋_GB2312"/>
          <w:sz w:val="24"/>
          <w:u w:val="single"/>
        </w:rPr>
        <w:t xml:space="preserve">/</w:t>
      </w:r>
      <w:r>
        <w:rPr>
          <w:rFonts w:ascii="宋体" w:hAnsi="宋体"/>
          <w:color w:val="000000"/>
          <w:sz w:val="24"/>
        </w:rPr>
        <w:t xml:space="preserve">。</w:t>
      </w:r>
      <w:bookmarkEnd w:id="608"/>
      <w:r/>
      <w:r/>
    </w:p>
    <w:p>
      <w:pPr>
        <w:pStyle w:val="1067"/>
        <w:ind w:firstLine="480"/>
        <w:jc w:val="left"/>
        <w:spacing w:line="360" w:lineRule="exact"/>
        <w:rPr>
          <w:rFonts w:ascii="宋体" w:hAnsi="宋体"/>
          <w:color w:val="000000"/>
          <w:sz w:val="24"/>
        </w:rPr>
      </w:pPr>
      <w:r>
        <w:rPr>
          <w:rFonts w:ascii="宋体" w:hAnsi="宋体"/>
          <w:color w:val="000000"/>
          <w:sz w:val="24"/>
        </w:rPr>
        <w:t xml:space="preserve">13.2.5移交、接收全部与部分工程</w:t>
      </w:r>
      <w:bookmarkEnd w:id="609"/>
      <w:r/>
      <w:r/>
    </w:p>
    <w:p>
      <w:pPr>
        <w:pStyle w:val="1067"/>
        <w:ind w:firstLine="480"/>
        <w:jc w:val="left"/>
        <w:spacing w:line="360" w:lineRule="exact"/>
        <w:rPr>
          <w:rFonts w:ascii="宋体" w:hAnsi="宋体"/>
          <w:color w:val="000000"/>
          <w:sz w:val="24"/>
        </w:rPr>
      </w:pPr>
      <w:r>
        <w:rPr>
          <w:rFonts w:hint="eastAsia" w:ascii="宋体" w:hAnsi="宋体"/>
          <w:color w:val="000000"/>
          <w:sz w:val="24"/>
        </w:rPr>
        <w:t xml:space="preserve">承包人向发包人移交工程的期限：</w:t>
      </w:r>
      <w:r>
        <w:rPr>
          <w:rFonts w:hint="eastAsia" w:ascii="宋体" w:hAnsi="宋体" w:cs="仿宋_GB2312"/>
          <w:sz w:val="24"/>
          <w:u w:val="single"/>
        </w:rPr>
        <w:t xml:space="preserve">按通用合同条款执行</w:t>
      </w:r>
      <w:r>
        <w:rPr>
          <w:rFonts w:hint="eastAsia" w:ascii="宋体" w:hAnsi="宋体"/>
          <w:color w:val="000000"/>
          <w:sz w:val="24"/>
        </w:rPr>
        <w:t xml:space="preserve">。</w:t>
      </w:r>
      <w:r/>
    </w:p>
    <w:p>
      <w:pPr>
        <w:pStyle w:val="1067"/>
        <w:ind w:firstLine="480"/>
        <w:jc w:val="left"/>
        <w:spacing w:line="360" w:lineRule="exact"/>
        <w:rPr>
          <w:rFonts w:ascii="宋体" w:hAnsi="宋体"/>
          <w:color w:val="000000"/>
          <w:sz w:val="24"/>
          <w:u w:val="single"/>
        </w:rPr>
      </w:pPr>
      <w:r>
        <w:rPr>
          <w:rFonts w:ascii="宋体" w:hAnsi="宋体"/>
          <w:color w:val="000000"/>
          <w:sz w:val="24"/>
        </w:rPr>
        <w:t xml:space="preserve">发包人未按本合同约定接收全部或部分工程的，违约金的计算方法为：</w:t>
      </w:r>
      <w:r>
        <w:rPr>
          <w:rFonts w:hint="eastAsia" w:ascii="宋体" w:hAnsi="宋体" w:cs="仿宋_GB2312"/>
          <w:sz w:val="24"/>
          <w:u w:val="single"/>
        </w:rPr>
        <w:t xml:space="preserve">本条通用合同条款不适用该项目</w:t>
      </w:r>
      <w:r>
        <w:rPr>
          <w:rFonts w:ascii="宋体" w:hAnsi="宋体"/>
          <w:color w:val="000000"/>
          <w:sz w:val="24"/>
        </w:rPr>
        <w:t xml:space="preserve">。</w:t>
      </w:r>
      <w:bookmarkEnd w:id="610"/>
      <w:r/>
      <w:r/>
    </w:p>
    <w:p>
      <w:pPr>
        <w:pStyle w:val="1067"/>
        <w:ind w:firstLine="480"/>
        <w:jc w:val="left"/>
        <w:spacing w:line="360" w:lineRule="exact"/>
        <w:rPr>
          <w:rFonts w:ascii="宋体" w:hAnsi="宋体"/>
          <w:color w:val="000000"/>
          <w:sz w:val="24"/>
          <w:u w:val="single"/>
        </w:rPr>
      </w:pPr>
      <w:r>
        <w:rPr>
          <w:rFonts w:ascii="宋体" w:hAnsi="宋体"/>
          <w:color w:val="000000"/>
          <w:sz w:val="24"/>
        </w:rPr>
        <w:t xml:space="preserve">承包人未按时移交工程的，违约金的计算方法为：</w:t>
      </w:r>
      <w:r>
        <w:rPr>
          <w:rFonts w:hint="eastAsia" w:ascii="宋体" w:hAnsi="宋体" w:cs="仿宋_GB2312"/>
          <w:sz w:val="24"/>
          <w:u w:val="single"/>
        </w:rPr>
        <w:t xml:space="preserve">每逾期一天，承包人应向发包人支付合同价的千分之一的违约金，并赔偿由此给发包人造成的各种损失</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13.3 工程试车</w:t>
      </w:r>
      <w:bookmarkEnd w:id="611"/>
      <w:r/>
      <w:r/>
    </w:p>
    <w:p>
      <w:pPr>
        <w:pStyle w:val="1067"/>
        <w:ind w:firstLine="480"/>
        <w:jc w:val="left"/>
        <w:spacing w:line="360" w:lineRule="exact"/>
        <w:rPr>
          <w:rFonts w:ascii="宋体" w:hAnsi="宋体"/>
          <w:color w:val="000000"/>
          <w:sz w:val="24"/>
        </w:rPr>
      </w:pPr>
      <w:r>
        <w:rPr>
          <w:rFonts w:ascii="宋体" w:hAnsi="宋体"/>
          <w:color w:val="000000"/>
          <w:sz w:val="24"/>
        </w:rPr>
        <w:t xml:space="preserve">13.3.1 试车程序</w:t>
      </w:r>
      <w:r/>
    </w:p>
    <w:p>
      <w:pPr>
        <w:pStyle w:val="1067"/>
        <w:ind w:firstLine="480"/>
        <w:jc w:val="left"/>
        <w:spacing w:line="360" w:lineRule="exact"/>
        <w:rPr>
          <w:rFonts w:ascii="宋体" w:hAnsi="宋体"/>
          <w:color w:val="000000"/>
          <w:sz w:val="24"/>
          <w:u w:val="single"/>
        </w:rPr>
      </w:pPr>
      <w:r>
        <w:rPr>
          <w:rFonts w:ascii="宋体" w:hAnsi="宋体"/>
          <w:color w:val="000000"/>
          <w:sz w:val="24"/>
        </w:rPr>
        <w:t xml:space="preserve">工程试车内容：</w:t>
      </w:r>
      <w:r>
        <w:rPr>
          <w:rFonts w:hint="eastAsia" w:ascii="宋体" w:hAnsi="宋体"/>
          <w:color w:val="000000"/>
          <w:sz w:val="24"/>
          <w:u w:val="single"/>
        </w:rPr>
        <w:t xml:space="preserve">/</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（1）单机无负荷试车费用由</w:t>
      </w:r>
      <w:r>
        <w:rPr>
          <w:rFonts w:hint="eastAsia" w:ascii="宋体" w:hAnsi="宋体"/>
          <w:color w:val="000000"/>
          <w:sz w:val="24"/>
          <w:u w:val="single"/>
        </w:rPr>
        <w:t xml:space="preserve">/</w:t>
      </w:r>
      <w:r>
        <w:rPr>
          <w:rFonts w:ascii="宋体" w:hAnsi="宋体"/>
          <w:color w:val="000000"/>
          <w:sz w:val="24"/>
        </w:rPr>
        <w:t xml:space="preserve">承担；</w:t>
      </w:r>
      <w:r/>
    </w:p>
    <w:p>
      <w:pPr>
        <w:pStyle w:val="1067"/>
        <w:ind w:firstLine="480"/>
        <w:jc w:val="left"/>
        <w:spacing w:line="360" w:lineRule="exact"/>
        <w:rPr>
          <w:rFonts w:ascii="宋体" w:hAnsi="宋体"/>
          <w:color w:val="000000"/>
          <w:sz w:val="24"/>
        </w:rPr>
      </w:pPr>
      <w:r>
        <w:rPr>
          <w:rFonts w:ascii="宋体" w:hAnsi="宋体"/>
          <w:color w:val="000000"/>
          <w:sz w:val="24"/>
        </w:rPr>
        <w:t xml:space="preserve">（2）无负荷联动试车费用由</w:t>
      </w:r>
      <w:r>
        <w:rPr>
          <w:rFonts w:hint="eastAsia" w:ascii="宋体" w:hAnsi="宋体"/>
          <w:color w:val="000000"/>
          <w:sz w:val="24"/>
          <w:u w:val="single"/>
        </w:rPr>
        <w:t xml:space="preserve">/ </w:t>
      </w:r>
      <w:r>
        <w:rPr>
          <w:rFonts w:ascii="宋体" w:hAnsi="宋体"/>
          <w:color w:val="000000"/>
          <w:sz w:val="24"/>
        </w:rPr>
        <w:t xml:space="preserve">承担。</w:t>
      </w:r>
      <w:r/>
    </w:p>
    <w:p>
      <w:pPr>
        <w:pStyle w:val="1067"/>
        <w:ind w:firstLine="480"/>
        <w:jc w:val="left"/>
        <w:spacing w:line="360" w:lineRule="exact"/>
        <w:rPr>
          <w:rFonts w:ascii="宋体" w:hAnsi="宋体"/>
          <w:color w:val="000000"/>
          <w:sz w:val="24"/>
        </w:rPr>
      </w:pPr>
      <w:r>
        <w:rPr>
          <w:rFonts w:ascii="宋体" w:hAnsi="宋体"/>
          <w:color w:val="000000"/>
          <w:sz w:val="24"/>
        </w:rPr>
        <w:t xml:space="preserve">13.3.3 投料试车</w:t>
      </w:r>
      <w:r/>
    </w:p>
    <w:p>
      <w:pPr>
        <w:pStyle w:val="1067"/>
        <w:ind w:firstLine="480"/>
        <w:jc w:val="left"/>
        <w:spacing w:line="360" w:lineRule="exact"/>
        <w:rPr>
          <w:rFonts w:ascii="宋体" w:hAnsi="宋体"/>
          <w:color w:val="000000"/>
          <w:sz w:val="24"/>
          <w:u w:val="single"/>
        </w:rPr>
      </w:pPr>
      <w:r>
        <w:rPr>
          <w:rFonts w:hint="eastAsia" w:ascii="宋体" w:hAnsi="宋体"/>
          <w:color w:val="000000"/>
          <w:sz w:val="24"/>
        </w:rPr>
        <w:t xml:space="preserve">关于投料试车相关事项的约定：</w:t>
      </w:r>
      <w:r>
        <w:rPr>
          <w:rFonts w:hint="eastAsia" w:ascii="宋体" w:hAnsi="宋体"/>
          <w:color w:val="000000"/>
          <w:sz w:val="24"/>
          <w:u w:val="single"/>
        </w:rPr>
        <w:t xml:space="preserve">  /  </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13.6 竣工退场</w:t>
      </w:r>
      <w:r/>
    </w:p>
    <w:p>
      <w:pPr>
        <w:pStyle w:val="1067"/>
        <w:ind w:firstLine="480"/>
        <w:jc w:val="left"/>
        <w:spacing w:line="360" w:lineRule="exact"/>
        <w:rPr>
          <w:rFonts w:ascii="宋体" w:hAnsi="宋体"/>
          <w:color w:val="000000"/>
          <w:sz w:val="24"/>
        </w:rPr>
      </w:pPr>
      <w:r>
        <w:rPr>
          <w:rFonts w:ascii="宋体" w:hAnsi="宋体"/>
          <w:color w:val="000000"/>
          <w:sz w:val="24"/>
        </w:rPr>
        <w:t xml:space="preserve">13.6.1 竣工退场</w:t>
      </w:r>
      <w:r/>
    </w:p>
    <w:p>
      <w:pPr>
        <w:pStyle w:val="1067"/>
        <w:ind w:firstLine="480"/>
        <w:jc w:val="left"/>
        <w:spacing w:line="360" w:lineRule="exact"/>
        <w:rPr>
          <w:rFonts w:ascii="宋体" w:hAnsi="宋体"/>
          <w:color w:val="000000"/>
          <w:sz w:val="24"/>
        </w:rPr>
      </w:pPr>
      <w:r>
        <w:rPr>
          <w:rFonts w:ascii="宋体" w:hAnsi="宋体"/>
          <w:color w:val="000000"/>
          <w:sz w:val="24"/>
        </w:rPr>
        <w:t xml:space="preserve">承包人完成竣工退场的期限：</w:t>
      </w:r>
      <w:r>
        <w:rPr>
          <w:rFonts w:hint="eastAsia" w:ascii="宋体" w:hAnsi="宋体" w:cs="仿宋_GB2312"/>
          <w:sz w:val="24"/>
          <w:u w:val="single"/>
        </w:rPr>
        <w:t xml:space="preserve">在竣工验收后一周内</w:t>
      </w:r>
      <w:r>
        <w:rPr>
          <w:rFonts w:ascii="宋体" w:hAnsi="宋体"/>
          <w:color w:val="000000"/>
          <w:sz w:val="24"/>
        </w:rPr>
        <w:t xml:space="preserve">。</w:t>
      </w:r>
      <w:bookmarkStart w:id="613" w:name="_Toc351203646"/>
      <w:r/>
      <w:r/>
    </w:p>
    <w:p>
      <w:pPr>
        <w:pStyle w:val="1067"/>
        <w:ind w:firstLine="482"/>
        <w:jc w:val="left"/>
        <w:spacing w:line="360" w:lineRule="exact"/>
        <w:rPr>
          <w:rFonts w:ascii="宋体" w:hAnsi="宋体"/>
          <w:color w:val="000000"/>
          <w:sz w:val="24"/>
        </w:rPr>
      </w:pPr>
      <w:r>
        <w:rPr>
          <w:rFonts w:ascii="宋体" w:hAnsi="宋体"/>
          <w:b/>
          <w:color w:val="000000"/>
          <w:sz w:val="24"/>
        </w:rPr>
        <w:t xml:space="preserve">14. 竣工结算</w:t>
      </w:r>
      <w:bookmarkEnd w:id="613"/>
      <w:r/>
      <w:r/>
    </w:p>
    <w:p>
      <w:pPr>
        <w:pStyle w:val="1067"/>
        <w:ind w:firstLine="480"/>
        <w:spacing w:line="360" w:lineRule="exact"/>
        <w:rPr>
          <w:rFonts w:ascii="宋体" w:hAnsi="宋体"/>
          <w:color w:val="000000"/>
          <w:sz w:val="24"/>
        </w:rPr>
      </w:pPr>
      <w:r>
        <w:rPr>
          <w:rFonts w:ascii="宋体" w:hAnsi="宋体"/>
          <w:color w:val="000000"/>
          <w:sz w:val="24"/>
        </w:rPr>
        <w:t xml:space="preserve">14.1 竣工付款申请</w:t>
      </w:r>
      <w:r/>
    </w:p>
    <w:p>
      <w:pPr>
        <w:pStyle w:val="1067"/>
        <w:ind w:firstLine="480"/>
        <w:jc w:val="left"/>
        <w:spacing w:line="360" w:lineRule="exact"/>
        <w:rPr>
          <w:rFonts w:ascii="宋体" w:hAnsi="宋体"/>
          <w:color w:val="000000"/>
          <w:sz w:val="24"/>
        </w:rPr>
      </w:pPr>
      <w:r>
        <w:rPr>
          <w:rFonts w:ascii="宋体" w:hAnsi="宋体"/>
          <w:sz w:val="24"/>
        </w:rPr>
        <w:t xml:space="preserve">承包人提交竣工付款申请单的期限：</w:t>
      </w:r>
      <w:r>
        <w:rPr>
          <w:rFonts w:hint="eastAsia" w:ascii="宋体" w:hAnsi="宋体" w:cs="仿宋_GB2312"/>
          <w:sz w:val="24"/>
          <w:u w:val="single"/>
        </w:rPr>
        <w:t xml:space="preserve">应满足专用合同条款第12.4.1项〔付款周期〕中相应时间节点要求</w:t>
      </w:r>
      <w:r>
        <w:rPr>
          <w:rFonts w:ascii="宋体" w:hAnsi="宋体"/>
          <w:color w:val="000000"/>
          <w:sz w:val="24"/>
        </w:rPr>
        <w:t xml:space="preserve">。</w:t>
      </w:r>
      <w:r/>
    </w:p>
    <w:p>
      <w:pPr>
        <w:pStyle w:val="1067"/>
        <w:ind w:firstLine="480"/>
        <w:jc w:val="left"/>
        <w:spacing w:line="360" w:lineRule="exact"/>
        <w:rPr>
          <w:rFonts w:ascii="宋体" w:hAnsi="宋体"/>
          <w:color w:val="000000"/>
          <w:sz w:val="24"/>
          <w:u w:val="single"/>
        </w:rPr>
      </w:pPr>
      <w:r>
        <w:rPr>
          <w:rFonts w:ascii="宋体" w:hAnsi="宋体"/>
          <w:color w:val="000000"/>
          <w:sz w:val="24"/>
        </w:rPr>
        <w:t xml:space="preserve">竣工付款申请单应包括的内容：</w:t>
      </w:r>
      <w:r>
        <w:rPr>
          <w:rFonts w:hint="eastAsia" w:ascii="宋体" w:hAnsi="宋体" w:cs="仿宋_GB2312"/>
          <w:sz w:val="24"/>
          <w:u w:val="single"/>
        </w:rPr>
        <w:t xml:space="preserve">按通用合同条款执行</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14.2 竣工结算审核</w:t>
      </w:r>
      <w:r/>
    </w:p>
    <w:p>
      <w:pPr>
        <w:pStyle w:val="1067"/>
        <w:ind w:firstLine="480"/>
        <w:jc w:val="left"/>
        <w:spacing w:line="360" w:lineRule="exact"/>
        <w:rPr>
          <w:rFonts w:ascii="宋体" w:hAnsi="宋体"/>
          <w:sz w:val="24"/>
        </w:rPr>
      </w:pPr>
      <w:r>
        <w:rPr>
          <w:rFonts w:ascii="宋体" w:hAnsi="宋体"/>
          <w:sz w:val="24"/>
        </w:rPr>
        <w:t xml:space="preserve">发包人</w:t>
      </w:r>
      <w:r>
        <w:rPr>
          <w:rFonts w:hint="eastAsia" w:ascii="宋体" w:hAnsi="宋体"/>
          <w:sz w:val="24"/>
        </w:rPr>
        <w:t xml:space="preserve">审批</w:t>
      </w:r>
      <w:r>
        <w:rPr>
          <w:rFonts w:ascii="宋体" w:hAnsi="宋体"/>
          <w:sz w:val="24"/>
        </w:rPr>
        <w:t xml:space="preserve">竣工付款申请单的期限：</w:t>
      </w:r>
      <w:r>
        <w:rPr>
          <w:rFonts w:hint="eastAsia" w:ascii="宋体" w:hAnsi="宋体" w:cs="仿宋_GB2312"/>
          <w:sz w:val="24"/>
          <w:u w:val="single"/>
        </w:rPr>
        <w:t xml:space="preserve">按通用合同条款执行</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sz w:val="24"/>
        </w:rPr>
        <w:t xml:space="preserve">发包人完成竣工付款的期限：</w:t>
      </w:r>
      <w:r>
        <w:rPr>
          <w:rFonts w:hint="eastAsia" w:ascii="宋体" w:hAnsi="宋体" w:cs="仿宋_GB2312"/>
          <w:sz w:val="24"/>
          <w:u w:val="single"/>
        </w:rPr>
        <w:t xml:space="preserve">按通用合同条款执行</w:t>
      </w:r>
      <w:r>
        <w:rPr>
          <w:rFonts w:ascii="宋体" w:hAnsi="宋体"/>
          <w:color w:val="000000"/>
          <w:sz w:val="24"/>
        </w:rPr>
        <w:t xml:space="preserve">。</w:t>
      </w:r>
      <w:r/>
    </w:p>
    <w:p>
      <w:pPr>
        <w:pStyle w:val="1067"/>
        <w:ind w:firstLine="480"/>
        <w:jc w:val="left"/>
        <w:spacing w:line="360" w:lineRule="exact"/>
        <w:rPr>
          <w:rFonts w:ascii="宋体" w:hAnsi="宋体"/>
          <w:color w:val="000000"/>
          <w:sz w:val="24"/>
          <w:u w:val="single"/>
        </w:rPr>
      </w:pPr>
      <w:r>
        <w:rPr>
          <w:rFonts w:hint="eastAsia" w:ascii="宋体" w:hAnsi="宋体"/>
          <w:color w:val="000000"/>
          <w:sz w:val="24"/>
        </w:rPr>
        <w:t xml:space="preserve">关于竣工付款证书异议部分复核的方式和程序：</w:t>
      </w:r>
      <w:r>
        <w:rPr>
          <w:rFonts w:hint="eastAsia" w:ascii="宋体" w:hAnsi="宋体"/>
          <w:color w:val="000000"/>
          <w:sz w:val="24"/>
          <w:u w:val="single"/>
        </w:rPr>
        <w:t xml:space="preserve">/  </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14.4 最终结清</w:t>
      </w:r>
      <w:r/>
    </w:p>
    <w:p>
      <w:pPr>
        <w:pStyle w:val="1067"/>
        <w:ind w:firstLine="480"/>
        <w:jc w:val="left"/>
        <w:spacing w:line="360" w:lineRule="exact"/>
        <w:rPr>
          <w:rFonts w:ascii="宋体" w:hAnsi="宋体"/>
          <w:color w:val="000000"/>
          <w:sz w:val="24"/>
        </w:rPr>
      </w:pPr>
      <w:r>
        <w:rPr>
          <w:rFonts w:ascii="宋体" w:hAnsi="宋体"/>
          <w:color w:val="000000"/>
          <w:sz w:val="24"/>
        </w:rPr>
        <w:t xml:space="preserve">14.4.1 最终结清申请单</w:t>
      </w:r>
      <w:r/>
    </w:p>
    <w:p>
      <w:pPr>
        <w:pStyle w:val="1067"/>
        <w:ind w:firstLine="480"/>
        <w:jc w:val="left"/>
        <w:spacing w:line="360" w:lineRule="exact"/>
        <w:rPr>
          <w:rFonts w:ascii="宋体" w:hAnsi="宋体"/>
          <w:color w:val="000000"/>
          <w:sz w:val="24"/>
        </w:rPr>
      </w:pPr>
      <w:r>
        <w:rPr>
          <w:rFonts w:ascii="宋体" w:hAnsi="宋体"/>
          <w:color w:val="000000"/>
          <w:sz w:val="24"/>
        </w:rPr>
        <w:t xml:space="preserve">承包人提交最终结清申请单的份数：</w:t>
      </w:r>
      <w:r>
        <w:rPr>
          <w:rFonts w:hint="eastAsia" w:ascii="宋体" w:hAnsi="宋体" w:cs="仿宋_GB2312"/>
          <w:sz w:val="24"/>
          <w:u w:val="single"/>
        </w:rPr>
        <w:t xml:space="preserve">不少于2份</w:t>
      </w:r>
      <w:r>
        <w:rPr>
          <w:rFonts w:ascii="宋体" w:hAnsi="宋体"/>
          <w:color w:val="000000"/>
          <w:sz w:val="24"/>
        </w:rPr>
        <w:t xml:space="preserve">。</w:t>
      </w:r>
      <w:r/>
    </w:p>
    <w:p>
      <w:pPr>
        <w:pStyle w:val="1067"/>
        <w:ind w:firstLine="480"/>
        <w:jc w:val="left"/>
        <w:spacing w:line="360" w:lineRule="exact"/>
        <w:rPr>
          <w:rFonts w:ascii="宋体" w:hAnsi="宋体"/>
          <w:sz w:val="24"/>
        </w:rPr>
      </w:pPr>
      <w:r>
        <w:rPr>
          <w:rFonts w:ascii="宋体" w:hAnsi="宋体"/>
          <w:color w:val="000000"/>
          <w:sz w:val="24"/>
        </w:rPr>
        <w:t xml:space="preserve">承包人提交最终结算申请单的期限：</w:t>
      </w:r>
      <w:r>
        <w:rPr>
          <w:rFonts w:hint="eastAsia" w:ascii="宋体" w:hAnsi="宋体" w:cs="仿宋_GB2312"/>
          <w:sz w:val="24"/>
          <w:u w:val="single"/>
        </w:rPr>
        <w:t xml:space="preserve">按通用合同条款执行</w:t>
      </w:r>
      <w:r>
        <w:rPr>
          <w:rFonts w:ascii="宋体" w:hAnsi="宋体"/>
          <w:color w:val="000000"/>
          <w:sz w:val="24"/>
        </w:rPr>
        <w:t xml:space="preserve">。</w:t>
      </w:r>
      <w:r/>
    </w:p>
    <w:p>
      <w:pPr>
        <w:pStyle w:val="1067"/>
        <w:ind w:firstLine="480"/>
        <w:jc w:val="left"/>
        <w:spacing w:line="360" w:lineRule="exact"/>
        <w:rPr>
          <w:rFonts w:ascii="宋体" w:hAnsi="宋体"/>
          <w:sz w:val="24"/>
        </w:rPr>
      </w:pPr>
      <w:r>
        <w:rPr>
          <w:rFonts w:ascii="宋体" w:hAnsi="宋体"/>
          <w:sz w:val="24"/>
        </w:rPr>
        <w:t xml:space="preserve">14.4.2 最终结清证书和支付</w:t>
      </w:r>
      <w:r/>
    </w:p>
    <w:p>
      <w:pPr>
        <w:pStyle w:val="1067"/>
        <w:jc w:val="left"/>
        <w:spacing w:line="360" w:lineRule="exact"/>
        <w:rPr>
          <w:rFonts w:ascii="宋体" w:hAnsi="宋体"/>
          <w:sz w:val="24"/>
        </w:rPr>
      </w:pPr>
      <w:r>
        <w:rPr>
          <w:rFonts w:ascii="宋体" w:hAnsi="宋体"/>
          <w:sz w:val="24"/>
        </w:rPr>
        <w:t xml:space="preserve">（1）发包人完成最终结清申请单的</w:t>
      </w:r>
      <w:r>
        <w:rPr>
          <w:rFonts w:hint="eastAsia" w:ascii="宋体" w:hAnsi="宋体"/>
          <w:sz w:val="24"/>
        </w:rPr>
        <w:t xml:space="preserve">审批</w:t>
      </w:r>
      <w:r>
        <w:rPr>
          <w:rFonts w:ascii="宋体" w:hAnsi="宋体"/>
          <w:sz w:val="24"/>
        </w:rPr>
        <w:t xml:space="preserve">并颁发最终结清证书的期限：</w:t>
      </w:r>
      <w:r>
        <w:rPr>
          <w:rFonts w:hint="eastAsia" w:ascii="宋体" w:hAnsi="宋体" w:cs="仿宋_GB2312"/>
          <w:sz w:val="24"/>
          <w:u w:val="single"/>
        </w:rPr>
        <w:t xml:space="preserve">按通用合同条款执行</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sz w:val="24"/>
        </w:rPr>
        <w:t xml:space="preserve">（2）发包人完成支付的期限：</w:t>
      </w:r>
      <w:r>
        <w:rPr>
          <w:rFonts w:hint="eastAsia" w:ascii="宋体" w:hAnsi="宋体" w:cs="仿宋_GB2312"/>
          <w:sz w:val="24"/>
          <w:u w:val="single"/>
        </w:rPr>
        <w:t xml:space="preserve">按通用合同条款执行</w:t>
      </w:r>
      <w:r>
        <w:rPr>
          <w:rFonts w:ascii="宋体" w:hAnsi="宋体"/>
          <w:color w:val="000000"/>
          <w:sz w:val="24"/>
        </w:rPr>
        <w:t xml:space="preserve">。</w:t>
      </w:r>
      <w:bookmarkStart w:id="614" w:name="_Toc351203647"/>
      <w:r/>
      <w:bookmarkStart w:id="615" w:name="_Toc267251483"/>
      <w:r/>
      <w:bookmarkStart w:id="616" w:name="_Toc267251484"/>
      <w:r/>
      <w:bookmarkStart w:id="617" w:name="_Toc267251482"/>
      <w:r/>
      <w:bookmarkStart w:id="618" w:name="_Toc267251485"/>
      <w:r/>
      <w:bookmarkStart w:id="619" w:name="_Toc267251488"/>
      <w:r/>
      <w:bookmarkStart w:id="620" w:name="_Toc267251486"/>
      <w:r/>
      <w:bookmarkStart w:id="621" w:name="_Toc267251489"/>
      <w:r/>
      <w:bookmarkStart w:id="622" w:name="_Toc267251490"/>
      <w:r/>
      <w:bookmarkStart w:id="623" w:name="_Toc267251502"/>
      <w:r/>
      <w:bookmarkStart w:id="624" w:name="_Toc267251493"/>
      <w:r/>
      <w:bookmarkStart w:id="625" w:name="_Toc267251495"/>
      <w:r/>
      <w:bookmarkStart w:id="626" w:name="_Toc267251496"/>
      <w:r/>
      <w:bookmarkStart w:id="627" w:name="_Toc267251498"/>
      <w:r/>
      <w:bookmarkStart w:id="628" w:name="_Toc267251494"/>
      <w:r/>
      <w:bookmarkStart w:id="629" w:name="_Toc267251503"/>
      <w:r/>
      <w:bookmarkStart w:id="630" w:name="_Toc267251497"/>
      <w:r/>
      <w:bookmarkStart w:id="631" w:name="_Toc267251499"/>
      <w:r/>
      <w:bookmarkStart w:id="632" w:name="_Toc267251491"/>
      <w:r/>
      <w:bookmarkStart w:id="633" w:name="_Toc267251492"/>
      <w:r/>
      <w:bookmarkStart w:id="634" w:name="_Toc267251501"/>
      <w:r/>
      <w:bookmarkStart w:id="635" w:name="_Toc267251506"/>
      <w:r/>
      <w:bookmarkStart w:id="636" w:name="_Toc267251504"/>
      <w:r/>
      <w:bookmarkStart w:id="637" w:name="_Toc267251507"/>
      <w:r/>
      <w:bookmarkStart w:id="638" w:name="_Toc267251508"/>
      <w:r/>
      <w:bookmarkStart w:id="639" w:name="_Toc267251513"/>
      <w:r/>
      <w:bookmarkStart w:id="640" w:name="_Toc267251514"/>
      <w:r/>
      <w:bookmarkStart w:id="641" w:name="_Toc267251515"/>
      <w:r/>
      <w:bookmarkStart w:id="642" w:name="_Toc267251511"/>
      <w:r/>
      <w:bookmarkStart w:id="643" w:name="_Toc267251509"/>
      <w:r/>
      <w:bookmarkStart w:id="644" w:name="_Toc267251510"/>
      <w:r/>
      <w:bookmarkEnd w:id="600"/>
      <w:r/>
      <w:bookmarkEnd w:id="601"/>
      <w:r/>
      <w:bookmarkEnd w:id="602"/>
      <w:r/>
      <w:bookmarkEnd w:id="603"/>
      <w:r/>
      <w:bookmarkEnd w:id="604"/>
      <w:r/>
      <w:bookmarkEnd w:id="605"/>
      <w:r/>
      <w:bookmarkEnd w:id="606"/>
      <w:r/>
      <w:bookmarkEnd w:id="612"/>
      <w:r/>
      <w:r/>
    </w:p>
    <w:p>
      <w:pPr>
        <w:pStyle w:val="1067"/>
        <w:ind w:firstLine="482"/>
        <w:jc w:val="left"/>
        <w:spacing w:line="360" w:lineRule="exact"/>
        <w:rPr>
          <w:rFonts w:ascii="宋体" w:hAnsi="宋体"/>
          <w:sz w:val="24"/>
        </w:rPr>
      </w:pPr>
      <w:r>
        <w:rPr>
          <w:rFonts w:ascii="宋体" w:hAnsi="宋体"/>
          <w:b/>
          <w:color w:val="000000"/>
          <w:sz w:val="24"/>
        </w:rPr>
        <w:t xml:space="preserve">15. 缺陷责任期与保修</w:t>
      </w:r>
      <w:bookmarkEnd w:id="614"/>
      <w:r/>
      <w:r/>
    </w:p>
    <w:p>
      <w:pPr>
        <w:pStyle w:val="1067"/>
        <w:ind w:firstLine="480"/>
        <w:spacing w:line="360" w:lineRule="exact"/>
        <w:rPr>
          <w:rFonts w:ascii="宋体" w:hAnsi="宋体"/>
          <w:color w:val="000000"/>
          <w:sz w:val="24"/>
        </w:rPr>
      </w:pPr>
      <w:r>
        <w:rPr>
          <w:rFonts w:ascii="宋体" w:hAnsi="宋体"/>
          <w:color w:val="000000"/>
          <w:sz w:val="24"/>
        </w:rPr>
        <w:t xml:space="preserve">15.2缺陷责任期</w:t>
      </w:r>
      <w:bookmarkEnd w:id="615"/>
      <w:r/>
      <w:r/>
    </w:p>
    <w:p>
      <w:pPr>
        <w:pStyle w:val="1067"/>
        <w:ind w:firstLine="480"/>
        <w:jc w:val="left"/>
        <w:spacing w:line="360" w:lineRule="exact"/>
        <w:rPr>
          <w:rFonts w:ascii="宋体" w:hAnsi="宋体"/>
          <w:color w:val="000000"/>
          <w:sz w:val="24"/>
          <w:u w:val="single"/>
        </w:rPr>
      </w:pPr>
      <w:r>
        <w:rPr>
          <w:rFonts w:ascii="宋体" w:hAnsi="宋体"/>
          <w:color w:val="000000"/>
          <w:sz w:val="24"/>
        </w:rPr>
        <w:t xml:space="preserve">缺陷责任期的具体期限：</w:t>
      </w:r>
      <w:r>
        <w:rPr>
          <w:rFonts w:hint="eastAsia" w:ascii="宋体" w:hAnsi="宋体" w:cs="仿宋_GB2312"/>
          <w:sz w:val="24"/>
          <w:u w:val="single"/>
        </w:rPr>
        <w:t xml:space="preserve">按附件《工程质量保修书》约定执行</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15.3 质量保证金</w:t>
      </w:r>
      <w:r/>
    </w:p>
    <w:p>
      <w:pPr>
        <w:pStyle w:val="1067"/>
        <w:ind w:firstLine="480"/>
        <w:jc w:val="left"/>
        <w:spacing w:line="360" w:lineRule="exact"/>
        <w:rPr>
          <w:rFonts w:ascii="宋体" w:hAnsi="宋体"/>
          <w:color w:val="000000"/>
          <w:sz w:val="24"/>
        </w:rPr>
      </w:pPr>
      <w:r>
        <w:rPr>
          <w:rFonts w:hint="eastAsia" w:ascii="宋体" w:hAnsi="宋体"/>
          <w:color w:val="000000"/>
          <w:sz w:val="24"/>
        </w:rPr>
        <w:t xml:space="preserve">关于是否扣留质量保证金的约定：</w:t>
      </w:r>
      <w:r>
        <w:rPr>
          <w:rFonts w:hint="eastAsia" w:ascii="宋体" w:hAnsi="宋体" w:cs="仿宋_GB2312"/>
          <w:sz w:val="24"/>
          <w:u w:val="single"/>
        </w:rPr>
        <w:t xml:space="preserve">是</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15.3.1 </w:t>
      </w:r>
      <w:r>
        <w:rPr>
          <w:rFonts w:hint="eastAsia" w:ascii="宋体" w:hAnsi="宋体"/>
          <w:color w:val="000000"/>
          <w:sz w:val="24"/>
        </w:rPr>
        <w:t xml:space="preserve">承包人提供</w:t>
      </w:r>
      <w:r>
        <w:rPr>
          <w:rFonts w:ascii="宋体" w:hAnsi="宋体"/>
          <w:color w:val="000000"/>
          <w:sz w:val="24"/>
        </w:rPr>
        <w:t xml:space="preserve">质量保证金的</w:t>
      </w:r>
      <w:r>
        <w:rPr>
          <w:rFonts w:hint="eastAsia" w:ascii="宋体" w:hAnsi="宋体"/>
          <w:color w:val="000000"/>
          <w:sz w:val="24"/>
        </w:rPr>
        <w:t xml:space="preserve">方</w:t>
      </w:r>
      <w:r>
        <w:rPr>
          <w:rFonts w:ascii="宋体" w:hAnsi="宋体"/>
          <w:color w:val="000000"/>
          <w:sz w:val="24"/>
        </w:rPr>
        <w:t xml:space="preserve">式</w:t>
      </w:r>
      <w:r/>
    </w:p>
    <w:p>
      <w:pPr>
        <w:pStyle w:val="1067"/>
        <w:ind w:firstLine="480"/>
        <w:jc w:val="left"/>
        <w:spacing w:line="360" w:lineRule="exact"/>
        <w:rPr>
          <w:rFonts w:ascii="宋体" w:hAnsi="宋体"/>
          <w:color w:val="000000"/>
          <w:sz w:val="24"/>
        </w:rPr>
      </w:pPr>
      <w:r>
        <w:rPr>
          <w:rFonts w:ascii="宋体" w:hAnsi="宋体"/>
          <w:color w:val="000000"/>
          <w:sz w:val="24"/>
        </w:rPr>
        <w:t xml:space="preserve">质量保证金采用以下第</w:t>
      </w:r>
      <w:r>
        <w:rPr>
          <w:rFonts w:hint="eastAsia" w:ascii="宋体" w:hAnsi="宋体"/>
          <w:color w:val="000000"/>
          <w:sz w:val="24"/>
          <w:u w:val="single"/>
        </w:rPr>
        <w:t xml:space="preserve">2</w:t>
      </w:r>
      <w:r>
        <w:rPr>
          <w:rFonts w:ascii="宋体" w:hAnsi="宋体"/>
          <w:color w:val="000000"/>
          <w:sz w:val="24"/>
        </w:rPr>
        <w:t xml:space="preserve">种方式：</w:t>
      </w:r>
      <w:r/>
    </w:p>
    <w:p>
      <w:pPr>
        <w:pStyle w:val="1067"/>
        <w:ind w:firstLine="480"/>
        <w:jc w:val="left"/>
        <w:spacing w:line="360" w:lineRule="exact"/>
        <w:rPr>
          <w:rFonts w:ascii="宋体" w:hAnsi="宋体"/>
          <w:color w:val="000000"/>
          <w:sz w:val="24"/>
        </w:rPr>
      </w:pPr>
      <w:r>
        <w:rPr>
          <w:rFonts w:ascii="宋体" w:hAnsi="宋体"/>
          <w:color w:val="000000"/>
          <w:sz w:val="24"/>
        </w:rPr>
        <w:t xml:space="preserve">（1）质量保证金保函，保证金额为：</w:t>
      </w:r>
      <w:r>
        <w:rPr>
          <w:rFonts w:hint="eastAsia" w:ascii="宋体" w:hAnsi="宋体"/>
          <w:color w:val="000000"/>
          <w:sz w:val="24"/>
          <w:u w:val="single"/>
        </w:rPr>
        <w:t xml:space="preserve">/</w:t>
      </w:r>
      <w:r>
        <w:rPr>
          <w:rFonts w:ascii="宋体" w:hAnsi="宋体"/>
          <w:color w:val="000000"/>
          <w:sz w:val="24"/>
        </w:rPr>
        <w:t xml:space="preserve">； </w:t>
      </w:r>
      <w:r/>
    </w:p>
    <w:p>
      <w:pPr>
        <w:pStyle w:val="1067"/>
        <w:ind w:firstLine="480"/>
        <w:jc w:val="left"/>
        <w:spacing w:line="360" w:lineRule="exact"/>
        <w:rPr>
          <w:rFonts w:ascii="宋体" w:hAnsi="宋体"/>
          <w:color w:val="000000"/>
          <w:sz w:val="24"/>
        </w:rPr>
      </w:pPr>
      <w:r>
        <w:rPr>
          <w:rFonts w:ascii="宋体" w:hAnsi="宋体"/>
          <w:color w:val="000000"/>
          <w:sz w:val="24"/>
        </w:rPr>
        <w:t xml:space="preserve">（2）%的工程款；</w:t>
      </w:r>
      <w:r/>
    </w:p>
    <w:p>
      <w:pPr>
        <w:pStyle w:val="1067"/>
        <w:ind w:firstLine="480"/>
        <w:jc w:val="left"/>
        <w:spacing w:line="360" w:lineRule="exact"/>
        <w:rPr>
          <w:rFonts w:ascii="宋体" w:hAnsi="宋体"/>
          <w:color w:val="000000"/>
          <w:sz w:val="24"/>
        </w:rPr>
      </w:pPr>
      <w:r>
        <w:rPr>
          <w:rFonts w:ascii="宋体" w:hAnsi="宋体"/>
          <w:color w:val="000000"/>
          <w:sz w:val="24"/>
        </w:rPr>
        <w:t xml:space="preserve">（3）其他</w:t>
      </w:r>
      <w:r>
        <w:rPr>
          <w:rFonts w:hint="eastAsia" w:ascii="宋体" w:hAnsi="宋体"/>
          <w:color w:val="000000"/>
          <w:sz w:val="24"/>
        </w:rPr>
        <w:t xml:space="preserve">方</w:t>
      </w:r>
      <w:r>
        <w:rPr>
          <w:rFonts w:ascii="宋体" w:hAnsi="宋体"/>
          <w:color w:val="000000"/>
          <w:sz w:val="24"/>
        </w:rPr>
        <w:t xml:space="preserve">式:</w:t>
      </w:r>
      <w:r>
        <w:rPr>
          <w:rFonts w:hint="eastAsia" w:ascii="宋体" w:hAnsi="宋体"/>
          <w:color w:val="000000"/>
          <w:sz w:val="24"/>
          <w:u w:val="single"/>
        </w:rPr>
        <w:t xml:space="preserve">/</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15.3.2 质量保证金的扣留 </w:t>
      </w:r>
      <w:r/>
    </w:p>
    <w:p>
      <w:pPr>
        <w:pStyle w:val="1067"/>
        <w:ind w:firstLine="480"/>
        <w:jc w:val="left"/>
        <w:spacing w:line="360" w:lineRule="exact"/>
        <w:rPr>
          <w:rFonts w:ascii="宋体" w:hAnsi="宋体"/>
          <w:color w:val="000000"/>
          <w:sz w:val="24"/>
        </w:rPr>
      </w:pPr>
      <w:r>
        <w:rPr>
          <w:rFonts w:ascii="宋体" w:hAnsi="宋体"/>
          <w:color w:val="000000"/>
          <w:sz w:val="24"/>
        </w:rPr>
        <w:t xml:space="preserve">质量保证金的扣留采取以下第</w:t>
      </w:r>
      <w:r>
        <w:rPr>
          <w:rFonts w:hint="eastAsia" w:ascii="宋体" w:hAnsi="宋体" w:cs="仿宋_GB2312"/>
          <w:sz w:val="24"/>
          <w:u w:val="single"/>
        </w:rPr>
        <w:t xml:space="preserve">（2）</w:t>
      </w:r>
      <w:r>
        <w:rPr>
          <w:rFonts w:ascii="宋体" w:hAnsi="宋体"/>
          <w:color w:val="000000"/>
          <w:sz w:val="24"/>
        </w:rPr>
        <w:t xml:space="preserve">种方式：</w:t>
      </w:r>
      <w:r/>
    </w:p>
    <w:p>
      <w:pPr>
        <w:pStyle w:val="1067"/>
        <w:ind w:firstLine="480"/>
        <w:jc w:val="left"/>
        <w:spacing w:line="360" w:lineRule="exact"/>
        <w:rPr>
          <w:rFonts w:ascii="宋体" w:hAnsi="宋体"/>
          <w:color w:val="000000"/>
          <w:sz w:val="24"/>
        </w:rPr>
      </w:pPr>
      <w:r>
        <w:rPr>
          <w:rFonts w:ascii="宋体" w:hAnsi="宋体"/>
          <w:color w:val="000000"/>
          <w:sz w:val="24"/>
        </w:rPr>
        <w:t xml:space="preserve">（1）在支付工程进度款时逐次扣留，在此情形下，质量保证金的计算基数不包括预付款的支付、扣回以及价格调整的金额；</w:t>
      </w:r>
      <w:r/>
    </w:p>
    <w:p>
      <w:pPr>
        <w:pStyle w:val="1067"/>
        <w:ind w:firstLine="480"/>
        <w:jc w:val="left"/>
        <w:spacing w:line="360" w:lineRule="exact"/>
        <w:rPr>
          <w:rFonts w:ascii="宋体" w:hAnsi="宋体"/>
          <w:color w:val="000000"/>
          <w:sz w:val="24"/>
        </w:rPr>
      </w:pPr>
      <w:r>
        <w:rPr>
          <w:rFonts w:ascii="宋体" w:hAnsi="宋体"/>
          <w:color w:val="000000"/>
          <w:sz w:val="24"/>
        </w:rPr>
        <w:t xml:space="preserve">（2）工程竣工结算时一次性扣留质量保证金；</w:t>
      </w:r>
      <w:r/>
    </w:p>
    <w:p>
      <w:pPr>
        <w:pStyle w:val="1067"/>
        <w:ind w:firstLine="480"/>
        <w:jc w:val="left"/>
        <w:spacing w:line="360" w:lineRule="exact"/>
        <w:rPr>
          <w:rFonts w:ascii="宋体" w:hAnsi="宋体"/>
          <w:color w:val="000000"/>
          <w:sz w:val="24"/>
        </w:rPr>
      </w:pPr>
      <w:r>
        <w:rPr>
          <w:rFonts w:ascii="宋体" w:hAnsi="宋体"/>
          <w:color w:val="000000"/>
          <w:sz w:val="24"/>
        </w:rPr>
        <w:t xml:space="preserve">（3）其他扣留方式:</w:t>
      </w:r>
      <w:r>
        <w:rPr>
          <w:rFonts w:hint="eastAsia" w:ascii="宋体" w:hAnsi="宋体"/>
          <w:color w:val="000000"/>
          <w:sz w:val="24"/>
          <w:u w:val="single"/>
        </w:rPr>
        <w:t xml:space="preserve">/</w:t>
      </w:r>
      <w:r>
        <w:rPr>
          <w:rFonts w:ascii="宋体" w:hAnsi="宋体"/>
          <w:color w:val="000000"/>
          <w:sz w:val="24"/>
        </w:rPr>
        <w:t xml:space="preserve">。</w:t>
      </w:r>
      <w:r/>
    </w:p>
    <w:p>
      <w:pPr>
        <w:pStyle w:val="1067"/>
        <w:ind w:firstLine="480"/>
        <w:jc w:val="left"/>
        <w:spacing w:line="360" w:lineRule="exact"/>
        <w:rPr>
          <w:rFonts w:ascii="宋体" w:hAnsi="宋体"/>
          <w:color w:val="000000"/>
          <w:sz w:val="24"/>
          <w:u w:val="single"/>
        </w:rPr>
      </w:pPr>
      <w:r>
        <w:rPr>
          <w:rFonts w:ascii="宋体" w:hAnsi="宋体"/>
          <w:color w:val="000000"/>
          <w:sz w:val="24"/>
        </w:rPr>
        <w:t xml:space="preserve">关于质量保证金的补充约定：</w:t>
      </w:r>
      <w:r>
        <w:rPr>
          <w:rFonts w:hint="eastAsia" w:ascii="宋体" w:hAnsi="宋体"/>
          <w:color w:val="000000"/>
          <w:sz w:val="24"/>
          <w:u w:val="single"/>
        </w:rPr>
        <w:t xml:space="preserve">/   </w:t>
      </w:r>
      <w:r>
        <w:rPr>
          <w:rFonts w:ascii="宋体" w:hAnsi="宋体"/>
          <w:color w:val="000000"/>
          <w:sz w:val="24"/>
        </w:rPr>
        <w:t xml:space="preserve">。</w:t>
      </w:r>
      <w:bookmarkEnd w:id="616"/>
      <w:r/>
      <w:bookmarkEnd w:id="617"/>
      <w:r/>
      <w:r/>
    </w:p>
    <w:p>
      <w:pPr>
        <w:pStyle w:val="1067"/>
        <w:ind w:firstLine="480"/>
        <w:spacing w:line="360" w:lineRule="exact"/>
        <w:rPr>
          <w:rFonts w:ascii="宋体" w:hAnsi="宋体"/>
          <w:color w:val="000000"/>
          <w:sz w:val="24"/>
        </w:rPr>
      </w:pPr>
      <w:r>
        <w:rPr>
          <w:rFonts w:ascii="宋体" w:hAnsi="宋体"/>
          <w:color w:val="000000"/>
          <w:sz w:val="24"/>
        </w:rPr>
        <w:t xml:space="preserve">15.4保修</w:t>
      </w:r>
      <w:bookmarkEnd w:id="618"/>
      <w:r/>
      <w:r/>
    </w:p>
    <w:p>
      <w:pPr>
        <w:pStyle w:val="1067"/>
        <w:ind w:firstLine="468"/>
        <w:jc w:val="left"/>
        <w:spacing w:line="360" w:lineRule="exact"/>
        <w:rPr>
          <w:rFonts w:ascii="宋体" w:hAnsi="宋体"/>
          <w:color w:val="000000"/>
          <w:sz w:val="24"/>
        </w:rPr>
      </w:pPr>
      <w:r>
        <w:rPr>
          <w:rFonts w:ascii="宋体" w:hAnsi="宋体"/>
          <w:color w:val="000000"/>
          <w:sz w:val="24"/>
        </w:rPr>
        <w:t xml:space="preserve">15.4.1 保修责任</w:t>
      </w:r>
      <w:r/>
    </w:p>
    <w:p>
      <w:pPr>
        <w:pStyle w:val="1067"/>
        <w:ind w:firstLine="468"/>
        <w:jc w:val="left"/>
        <w:spacing w:line="360" w:lineRule="exact"/>
        <w:rPr>
          <w:rFonts w:ascii="宋体" w:hAnsi="宋体"/>
          <w:color w:val="000000"/>
          <w:sz w:val="24"/>
          <w:u w:val="single"/>
        </w:rPr>
      </w:pPr>
      <w:r>
        <w:rPr>
          <w:rFonts w:ascii="宋体" w:hAnsi="宋体"/>
          <w:color w:val="000000"/>
          <w:sz w:val="24"/>
        </w:rPr>
        <w:t xml:space="preserve">工程保修期为：</w:t>
      </w:r>
      <w:r>
        <w:rPr>
          <w:rFonts w:hint="eastAsia" w:ascii="宋体" w:hAnsi="宋体" w:cs="仿宋_GB2312"/>
          <w:sz w:val="24"/>
          <w:u w:val="single"/>
        </w:rPr>
        <w:t xml:space="preserve">按附件《工程质量保修书》约定执行</w:t>
      </w:r>
      <w:r>
        <w:rPr>
          <w:rFonts w:ascii="宋体" w:hAnsi="宋体"/>
          <w:color w:val="000000"/>
          <w:sz w:val="24"/>
        </w:rPr>
        <w:t xml:space="preserve">。</w:t>
      </w:r>
      <w:r/>
    </w:p>
    <w:p>
      <w:pPr>
        <w:pStyle w:val="1067"/>
        <w:ind w:firstLine="468"/>
        <w:jc w:val="left"/>
        <w:spacing w:line="360" w:lineRule="exact"/>
        <w:rPr>
          <w:rFonts w:ascii="宋体" w:hAnsi="宋体"/>
          <w:color w:val="000000"/>
          <w:sz w:val="24"/>
        </w:rPr>
      </w:pPr>
      <w:r>
        <w:rPr>
          <w:rFonts w:ascii="宋体" w:hAnsi="宋体"/>
          <w:color w:val="000000"/>
          <w:sz w:val="24"/>
        </w:rPr>
        <w:t xml:space="preserve">15.4.3 修复通知</w:t>
      </w:r>
      <w:r/>
    </w:p>
    <w:p>
      <w:pPr>
        <w:pStyle w:val="1067"/>
        <w:ind w:firstLine="468"/>
        <w:jc w:val="left"/>
        <w:spacing w:line="360" w:lineRule="exact"/>
        <w:rPr>
          <w:rFonts w:ascii="宋体" w:hAnsi="宋体"/>
          <w:color w:val="000000"/>
          <w:sz w:val="24"/>
          <w:u w:val="single"/>
        </w:rPr>
      </w:pPr>
      <w:r>
        <w:rPr>
          <w:rFonts w:ascii="宋体" w:hAnsi="宋体"/>
          <w:color w:val="000000"/>
          <w:sz w:val="24"/>
        </w:rPr>
        <w:t xml:space="preserve">承包人收到保修通知并到达工程现场的合理时间：</w:t>
      </w:r>
      <w:r>
        <w:rPr>
          <w:rFonts w:hint="eastAsia" w:ascii="宋体" w:hAnsi="宋体" w:cs="仿宋_GB2312"/>
          <w:sz w:val="24"/>
          <w:u w:val="single"/>
        </w:rPr>
        <w:t xml:space="preserve">按附件《工程质量保修书》约定执行</w:t>
      </w:r>
      <w:r>
        <w:rPr>
          <w:rFonts w:ascii="宋体" w:hAnsi="宋体"/>
          <w:color w:val="000000"/>
          <w:sz w:val="24"/>
        </w:rPr>
        <w:t xml:space="preserve">。</w:t>
      </w:r>
      <w:r/>
    </w:p>
    <w:p>
      <w:pPr>
        <w:pStyle w:val="1194"/>
        <w:spacing w:before="0" w:after="0" w:line="360" w:lineRule="exact"/>
        <w:rPr>
          <w:rFonts w:ascii="宋体" w:hAnsi="宋体"/>
          <w:b w:val="0"/>
          <w:color w:val="000000"/>
          <w:sz w:val="24"/>
          <w:szCs w:val="24"/>
        </w:rPr>
      </w:pPr>
      <w:r/>
      <w:bookmarkStart w:id="645" w:name="_Toc351203648"/>
      <w:r/>
      <w:bookmarkStart w:id="646" w:name="_Toc280868717"/>
      <w:r/>
      <w:bookmarkStart w:id="647" w:name="_Toc280868718"/>
      <w:r/>
      <w:bookmarkEnd w:id="619"/>
      <w:r/>
      <w:bookmarkEnd w:id="620"/>
      <w:r/>
      <w:bookmarkEnd w:id="621"/>
      <w:r/>
      <w:bookmarkEnd w:id="622"/>
      <w:r>
        <w:rPr>
          <w:rFonts w:ascii="宋体" w:hAnsi="宋体"/>
          <w:b w:val="0"/>
          <w:color w:val="000000"/>
          <w:sz w:val="24"/>
          <w:szCs w:val="24"/>
        </w:rPr>
        <w:t xml:space="preserve">16. 违约</w:t>
      </w:r>
      <w:bookmarkEnd w:id="645"/>
      <w:r/>
      <w:r/>
    </w:p>
    <w:p>
      <w:pPr>
        <w:pStyle w:val="1067"/>
        <w:ind w:firstLine="480"/>
        <w:spacing w:line="360" w:lineRule="exact"/>
        <w:rPr>
          <w:rFonts w:ascii="宋体" w:hAnsi="宋体"/>
          <w:color w:val="000000"/>
          <w:sz w:val="24"/>
        </w:rPr>
      </w:pPr>
      <w:r>
        <w:rPr>
          <w:rFonts w:ascii="宋体" w:hAnsi="宋体"/>
          <w:color w:val="000000"/>
          <w:sz w:val="24"/>
        </w:rPr>
        <w:t xml:space="preserve">16.1 发包人违约</w:t>
      </w:r>
      <w:r/>
    </w:p>
    <w:p>
      <w:pPr>
        <w:pStyle w:val="1067"/>
        <w:ind w:firstLine="480"/>
        <w:jc w:val="left"/>
        <w:spacing w:line="360" w:lineRule="exact"/>
        <w:rPr>
          <w:rFonts w:ascii="宋体" w:hAnsi="宋体"/>
          <w:color w:val="000000"/>
          <w:sz w:val="24"/>
        </w:rPr>
      </w:pPr>
      <w:r>
        <w:rPr>
          <w:rFonts w:ascii="宋体" w:hAnsi="宋体"/>
          <w:color w:val="000000"/>
          <w:sz w:val="24"/>
        </w:rPr>
        <w:t xml:space="preserve">16.1.1发包人违约的情形</w:t>
      </w:r>
      <w:r/>
    </w:p>
    <w:p>
      <w:pPr>
        <w:pStyle w:val="1067"/>
        <w:ind w:firstLine="480"/>
        <w:jc w:val="left"/>
        <w:spacing w:line="360" w:lineRule="exact"/>
        <w:rPr>
          <w:rFonts w:ascii="宋体" w:hAnsi="宋体"/>
          <w:color w:val="000000"/>
          <w:sz w:val="24"/>
          <w:u w:val="single"/>
        </w:rPr>
      </w:pPr>
      <w:r>
        <w:rPr>
          <w:rFonts w:ascii="宋体" w:hAnsi="宋体"/>
          <w:color w:val="000000"/>
          <w:sz w:val="24"/>
        </w:rPr>
        <w:t xml:space="preserve">发包人违约的其他情形：</w:t>
      </w:r>
      <w:r>
        <w:rPr>
          <w:rFonts w:hint="eastAsia" w:ascii="宋体" w:hAnsi="宋体"/>
          <w:color w:val="000000"/>
          <w:sz w:val="24"/>
          <w:u w:val="single"/>
        </w:rPr>
        <w:t xml:space="preserve">/</w:t>
      </w:r>
      <w:r>
        <w:rPr>
          <w:rFonts w:ascii="宋体" w:hAnsi="宋体"/>
          <w:color w:val="000000"/>
          <w:sz w:val="24"/>
        </w:rPr>
        <w:t xml:space="preserve">。</w:t>
      </w:r>
      <w:r/>
    </w:p>
    <w:p>
      <w:pPr>
        <w:pStyle w:val="1067"/>
        <w:ind w:left="1200" w:hanging="1200"/>
        <w:jc w:val="left"/>
        <w:spacing w:line="360" w:lineRule="exact"/>
        <w:rPr>
          <w:rFonts w:ascii="宋体" w:hAnsi="宋体"/>
          <w:color w:val="000000"/>
          <w:sz w:val="24"/>
        </w:rPr>
      </w:pPr>
      <w:r>
        <w:rPr>
          <w:rFonts w:ascii="宋体" w:hAnsi="宋体"/>
          <w:color w:val="000000"/>
          <w:sz w:val="24"/>
        </w:rPr>
        <w:t xml:space="preserve">    16.1.2 发包人违约的责任</w:t>
      </w:r>
      <w:r/>
    </w:p>
    <w:p>
      <w:pPr>
        <w:pStyle w:val="1067"/>
        <w:ind w:firstLine="480"/>
        <w:jc w:val="left"/>
        <w:spacing w:line="360" w:lineRule="exact"/>
        <w:rPr>
          <w:rFonts w:ascii="宋体" w:hAnsi="宋体"/>
          <w:color w:val="000000"/>
          <w:sz w:val="24"/>
        </w:rPr>
      </w:pPr>
      <w:r>
        <w:rPr>
          <w:rFonts w:ascii="宋体" w:hAnsi="宋体"/>
          <w:color w:val="000000"/>
          <w:sz w:val="24"/>
        </w:rPr>
        <w:t xml:space="preserve">发包人违约责任的承担方式和计算方法：</w:t>
      </w:r>
      <w:r/>
    </w:p>
    <w:p>
      <w:pPr>
        <w:ind w:firstLine="480"/>
        <w:spacing w:line="420" w:lineRule="exact"/>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（1）因发包人原因未能在计划开工日期前7天内下达开工通知的违约责任：</w:t>
      </w:r>
      <w:r>
        <w:rPr>
          <w:rFonts w:hint="eastAsia" w:asciiTheme="minorEastAsia" w:hAnsiTheme="minorEastAsia" w:eastAsiaTheme="minorEastAsia" w:cstheme="minorEastAsia"/>
          <w:sz w:val="24"/>
          <w:u w:val="single"/>
        </w:rPr>
        <w:t xml:space="preserve"> 工期顺延但不补偿费用 </w:t>
      </w:r>
      <w:r>
        <w:rPr>
          <w:rFonts w:hint="eastAsia" w:asciiTheme="minorEastAsia" w:hAnsiTheme="minorEastAsia" w:eastAsiaTheme="minorEastAsia" w:cstheme="minorEastAsia"/>
          <w:sz w:val="24"/>
        </w:rPr>
        <w:t xml:space="preserve">。</w:t>
      </w:r>
      <w:r/>
    </w:p>
    <w:p>
      <w:pPr>
        <w:ind w:firstLine="480"/>
        <w:spacing w:line="420" w:lineRule="exact"/>
        <w:rPr>
          <w:rFonts w:asciiTheme="minorEastAsia" w:hAnsiTheme="minorEastAsia" w:eastAsiaTheme="minorEastAsia" w:cstheme="minorEastAsia"/>
          <w:color w:val="000000"/>
          <w:sz w:val="24"/>
          <w:u w:val="single"/>
        </w:rPr>
      </w:pPr>
      <w:r>
        <w:rPr>
          <w:rFonts w:hint="eastAsia" w:asciiTheme="minorEastAsia" w:hAnsiTheme="minorEastAsia" w:eastAsiaTheme="minorEastAsia" w:cstheme="minorEastAsia"/>
          <w:sz w:val="24"/>
        </w:rPr>
        <w:t xml:space="preserve">（2）因发包人原因未能按合同约定支付合同价款的违约责</w:t>
      </w:r>
      <w:r>
        <w:rPr>
          <w:rFonts w:hint="eastAsia" w:asciiTheme="minorEastAsia" w:hAnsiTheme="minorEastAsia" w:eastAsiaTheme="minorEastAsia" w:cstheme="minorEastAsia"/>
          <w:color w:val="000000"/>
          <w:sz w:val="24"/>
        </w:rPr>
        <w:t xml:space="preserve">任：</w:t>
      </w:r>
      <w:r>
        <w:rPr>
          <w:rFonts w:hint="eastAsia" w:asciiTheme="minorEastAsia" w:hAnsiTheme="minorEastAsia" w:eastAsiaTheme="minorEastAsia" w:cstheme="minorEastAsia"/>
          <w:color w:val="000000"/>
          <w:sz w:val="24"/>
          <w:u w:val="single"/>
        </w:rPr>
        <w:t xml:space="preserve"> 发生时双方另行商定，但不记取延期利息。</w:t>
      </w:r>
      <w:r/>
    </w:p>
    <w:p>
      <w:pPr>
        <w:pStyle w:val="1067"/>
        <w:ind w:firstLine="480"/>
        <w:jc w:val="left"/>
        <w:spacing w:line="360" w:lineRule="exact"/>
        <w:rPr>
          <w:rFonts w:ascii="宋体" w:hAnsi="宋体"/>
          <w:color w:val="000000"/>
          <w:sz w:val="24"/>
          <w:u w:val="single"/>
        </w:rPr>
      </w:pPr>
      <w:r>
        <w:rPr>
          <w:rFonts w:hint="eastAsia" w:asciiTheme="minorEastAsia" w:hAnsiTheme="minorEastAsia" w:eastAsiaTheme="minorEastAsia" w:cstheme="minorEastAsia"/>
          <w:sz w:val="24"/>
        </w:rPr>
        <w:t xml:space="preserve">（3）发包人违反第10.1款〔变更的范围〕第（2）项约定，自行实施被取消的工作或转由他人实施的违约责任：</w:t>
      </w:r>
      <w:r>
        <w:rPr>
          <w:rFonts w:hint="eastAsia" w:asciiTheme="minorEastAsia" w:hAnsiTheme="minorEastAsia" w:eastAsiaTheme="minorEastAsia" w:cstheme="minorEastAsia"/>
          <w:sz w:val="24"/>
          <w:u w:val="single"/>
        </w:rPr>
        <w:t xml:space="preserve"> 发包人不承担违约责任，承包人在投标报价时已慎重考虑可能发生的风险 </w:t>
      </w:r>
      <w:r>
        <w:rPr>
          <w:rFonts w:hint="eastAsia" w:asciiTheme="minorEastAsia" w:hAnsiTheme="minorEastAsia" w:eastAsiaTheme="minorEastAsia" w:cstheme="minorEastAsia"/>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color w:val="000000"/>
          <w:sz w:val="24"/>
          <w:u w:val="single"/>
        </w:rPr>
        <w:t xml:space="preserve">/</w:t>
      </w:r>
      <w:r>
        <w:rPr>
          <w:rFonts w:ascii="宋体" w:hAnsi="宋体"/>
          <w:color w:val="000000"/>
          <w:sz w:val="24"/>
        </w:rPr>
        <w:t xml:space="preserve">。</w:t>
      </w:r>
      <w:r/>
    </w:p>
    <w:p>
      <w:pPr>
        <w:pStyle w:val="1067"/>
        <w:ind w:firstLine="480"/>
        <w:jc w:val="left"/>
        <w:spacing w:line="360" w:lineRule="exact"/>
        <w:rPr>
          <w:rFonts w:ascii="宋体" w:hAnsi="宋体"/>
          <w:color w:val="000000"/>
          <w:sz w:val="24"/>
          <w:u w:val="single"/>
        </w:rPr>
      </w:pPr>
      <w:r>
        <w:rPr>
          <w:rFonts w:ascii="宋体" w:hAnsi="宋体"/>
          <w:color w:val="000000"/>
          <w:sz w:val="24"/>
        </w:rPr>
        <w:t xml:space="preserve">（5）因发包人违反合同约定造成暂停施工的违约责任：</w:t>
      </w:r>
      <w:r>
        <w:rPr>
          <w:rFonts w:hint="eastAsia" w:ascii="宋体" w:hAnsi="宋体"/>
          <w:color w:val="000000"/>
          <w:sz w:val="24"/>
          <w:u w:val="single"/>
        </w:rPr>
        <w:t xml:space="preserve">/</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（6）发包人无正当理由没有在约定期限内发出复工指示，导致承包人无法复工的违约责任：</w:t>
      </w:r>
      <w:r>
        <w:rPr>
          <w:rFonts w:hint="eastAsia" w:ascii="宋体" w:hAnsi="宋体"/>
          <w:color w:val="000000"/>
          <w:sz w:val="24"/>
          <w:u w:val="single"/>
        </w:rPr>
        <w:t xml:space="preserve">/</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其他：</w:t>
      </w:r>
      <w:r>
        <w:rPr>
          <w:rFonts w:hint="eastAsia" w:ascii="宋体" w:hAnsi="宋体"/>
          <w:color w:val="000000"/>
          <w:sz w:val="24"/>
          <w:u w:val="single"/>
        </w:rPr>
        <w:t xml:space="preserve">/</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16.1.3 因发包人违约解除合同</w:t>
      </w:r>
      <w:r/>
    </w:p>
    <w:p>
      <w:pPr>
        <w:pStyle w:val="1067"/>
        <w:ind w:firstLine="480"/>
        <w:jc w:val="left"/>
        <w:spacing w:line="360" w:lineRule="exact"/>
        <w:rPr>
          <w:rFonts w:ascii="宋体" w:hAnsi="宋体"/>
          <w:color w:val="000000"/>
          <w:sz w:val="24"/>
        </w:rPr>
      </w:pPr>
      <w:r>
        <w:rPr>
          <w:rFonts w:ascii="宋体" w:hAnsi="宋体"/>
          <w:color w:val="000000"/>
          <w:sz w:val="24"/>
        </w:rPr>
        <w:t xml:space="preserve">承包人按16.1.1项</w:t>
      </w:r>
      <w:r>
        <w:rPr>
          <w:rFonts w:hint="eastAsia" w:ascii="宋体" w:hAnsi="宋体"/>
          <w:color w:val="000000"/>
          <w:sz w:val="24"/>
        </w:rPr>
        <w:t xml:space="preserve">〔</w:t>
      </w:r>
      <w:r>
        <w:rPr>
          <w:rFonts w:ascii="宋体" w:hAnsi="宋体"/>
          <w:color w:val="000000"/>
          <w:sz w:val="24"/>
        </w:rPr>
        <w:t xml:space="preserve">发包人违约的情形</w:t>
      </w:r>
      <w:r>
        <w:rPr>
          <w:rFonts w:hint="eastAsia" w:ascii="宋体" w:hAnsi="宋体"/>
          <w:color w:val="000000"/>
          <w:sz w:val="24"/>
        </w:rPr>
        <w:t xml:space="preserve">〕</w:t>
      </w:r>
      <w:r>
        <w:rPr>
          <w:rFonts w:ascii="宋体" w:hAnsi="宋体"/>
          <w:color w:val="000000"/>
          <w:sz w:val="24"/>
        </w:rPr>
        <w:t xml:space="preserve">约定暂停施工满</w:t>
      </w:r>
      <w:r>
        <w:rPr>
          <w:rFonts w:hint="eastAsia" w:ascii="宋体" w:hAnsi="宋体"/>
          <w:color w:val="000000"/>
          <w:sz w:val="24"/>
          <w:u w:val="single"/>
        </w:rPr>
        <w:t xml:space="preserve">/</w:t>
      </w:r>
      <w:r>
        <w:rPr>
          <w:rFonts w:ascii="宋体" w:hAnsi="宋体"/>
          <w:color w:val="000000"/>
          <w:sz w:val="24"/>
        </w:rPr>
        <w:t xml:space="preserve">天后发包人仍不纠正其违约行为并致使合同目的不能实现的，承包人有权解除合同。</w:t>
      </w:r>
      <w:r/>
    </w:p>
    <w:p>
      <w:pPr>
        <w:pStyle w:val="1067"/>
        <w:ind w:firstLine="480"/>
        <w:spacing w:line="360" w:lineRule="exact"/>
        <w:rPr>
          <w:rFonts w:ascii="宋体" w:hAnsi="宋体"/>
          <w:color w:val="000000"/>
          <w:sz w:val="24"/>
        </w:rPr>
      </w:pPr>
      <w:r>
        <w:rPr>
          <w:rFonts w:ascii="宋体" w:hAnsi="宋体"/>
          <w:color w:val="000000"/>
          <w:sz w:val="24"/>
        </w:rPr>
        <w:t xml:space="preserve">16.2 承包人违约</w:t>
      </w:r>
      <w:r/>
    </w:p>
    <w:p>
      <w:pPr>
        <w:pStyle w:val="1067"/>
        <w:ind w:firstLine="480"/>
        <w:jc w:val="left"/>
        <w:spacing w:line="360" w:lineRule="exact"/>
        <w:rPr>
          <w:rFonts w:ascii="宋体" w:hAnsi="宋体"/>
          <w:color w:val="000000"/>
          <w:sz w:val="24"/>
        </w:rPr>
      </w:pPr>
      <w:r>
        <w:rPr>
          <w:rFonts w:ascii="宋体" w:hAnsi="宋体"/>
          <w:color w:val="000000"/>
          <w:sz w:val="24"/>
        </w:rPr>
        <w:t xml:space="preserve">16.2.1 承包人违约的情形</w:t>
      </w:r>
      <w:r/>
    </w:p>
    <w:p>
      <w:pPr>
        <w:pStyle w:val="1067"/>
        <w:ind w:firstLine="480"/>
        <w:jc w:val="left"/>
        <w:spacing w:line="360" w:lineRule="exact"/>
        <w:rPr>
          <w:rFonts w:ascii="宋体" w:hAnsi="宋体"/>
          <w:color w:val="000000"/>
          <w:sz w:val="24"/>
          <w:u w:val="single"/>
        </w:rPr>
      </w:pPr>
      <w:r>
        <w:rPr>
          <w:rFonts w:ascii="宋体" w:hAnsi="宋体"/>
          <w:color w:val="000000"/>
          <w:sz w:val="24"/>
        </w:rPr>
        <w:t xml:space="preserve">承包人违约的其他情形：</w:t>
      </w:r>
      <w:r>
        <w:rPr>
          <w:rFonts w:hint="eastAsia" w:ascii="宋体" w:hAnsi="宋体" w:cs="仿宋_GB2312"/>
          <w:sz w:val="24"/>
          <w:u w:val="single"/>
        </w:rPr>
        <w:t xml:space="preserve">按通用合同条款执行</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16.2.2承包人违约的责任</w:t>
      </w:r>
      <w:r/>
    </w:p>
    <w:p>
      <w:pPr>
        <w:pStyle w:val="1067"/>
        <w:ind w:firstLine="480"/>
        <w:jc w:val="left"/>
        <w:spacing w:line="360" w:lineRule="exact"/>
        <w:rPr>
          <w:rFonts w:ascii="宋体" w:hAnsi="宋体"/>
          <w:color w:val="000000"/>
          <w:sz w:val="24"/>
          <w:u w:val="single"/>
        </w:rPr>
      </w:pPr>
      <w:r>
        <w:rPr>
          <w:rFonts w:ascii="宋体" w:hAnsi="宋体"/>
          <w:color w:val="000000"/>
          <w:sz w:val="24"/>
        </w:rPr>
        <w:t xml:space="preserve">承包人违约责任的承担方式和计算方法：</w:t>
      </w:r>
      <w:r>
        <w:rPr>
          <w:rFonts w:hint="eastAsia" w:ascii="宋体" w:hAnsi="宋体" w:cs="仿宋_GB2312"/>
          <w:sz w:val="24"/>
          <w:u w:val="single"/>
        </w:rPr>
        <w:t xml:space="preserve">按通用合同条款执行</w:t>
      </w:r>
      <w:r>
        <w:rPr>
          <w:rFonts w:ascii="宋体" w:hAnsi="宋体"/>
          <w:color w:val="000000"/>
          <w:sz w:val="24"/>
        </w:rPr>
        <w:t xml:space="preserve">。    </w:t>
      </w:r>
      <w:r/>
    </w:p>
    <w:p>
      <w:pPr>
        <w:pStyle w:val="1067"/>
        <w:ind w:firstLine="480"/>
        <w:jc w:val="left"/>
        <w:spacing w:line="360" w:lineRule="exact"/>
        <w:rPr>
          <w:rFonts w:ascii="宋体" w:hAnsi="宋体"/>
          <w:color w:val="000000"/>
          <w:sz w:val="24"/>
        </w:rPr>
      </w:pPr>
      <w:r>
        <w:rPr>
          <w:rFonts w:ascii="宋体" w:hAnsi="宋体"/>
          <w:color w:val="000000"/>
          <w:sz w:val="24"/>
        </w:rPr>
        <w:t xml:space="preserve">16.2.3 因承包人违约解除合同</w:t>
      </w:r>
      <w:r/>
    </w:p>
    <w:p>
      <w:pPr>
        <w:pStyle w:val="1067"/>
        <w:ind w:firstLine="480"/>
        <w:spacing w:line="360" w:lineRule="exact"/>
        <w:rPr>
          <w:rFonts w:ascii="宋体" w:hAnsi="宋体"/>
          <w:color w:val="000000"/>
          <w:sz w:val="24"/>
          <w:u w:val="single"/>
        </w:rPr>
      </w:pPr>
      <w:r>
        <w:rPr>
          <w:rFonts w:ascii="宋体" w:hAnsi="宋体"/>
          <w:color w:val="000000"/>
          <w:sz w:val="24"/>
        </w:rPr>
        <w:t xml:space="preserve">关于承包人违约解除合同的特别约定：</w:t>
      </w:r>
      <w:r>
        <w:rPr>
          <w:rFonts w:hint="eastAsia" w:ascii="宋体" w:hAnsi="宋体" w:cs="仿宋_GB2312"/>
          <w:sz w:val="24"/>
          <w:u w:val="single"/>
        </w:rPr>
        <w:t xml:space="preserve">按通用合同条款执行</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发包人</w:t>
      </w:r>
      <w:r>
        <w:rPr>
          <w:rFonts w:hint="eastAsia" w:ascii="宋体" w:hAnsi="宋体"/>
          <w:color w:val="000000"/>
          <w:sz w:val="24"/>
        </w:rPr>
        <w:t xml:space="preserve">继续</w:t>
      </w:r>
      <w:r>
        <w:rPr>
          <w:rFonts w:ascii="宋体" w:hAnsi="宋体"/>
          <w:color w:val="000000"/>
          <w:sz w:val="24"/>
        </w:rPr>
        <w:t xml:space="preserve">使用承包人在施工现场的材料、设备、临时工程、承包人文件和由承包人或以其名义编制的其他文件</w:t>
      </w:r>
      <w:r>
        <w:rPr>
          <w:rFonts w:hint="eastAsia" w:ascii="宋体" w:hAnsi="宋体"/>
          <w:color w:val="000000"/>
          <w:sz w:val="24"/>
        </w:rPr>
        <w:t xml:space="preserve">的费用承担方式</w:t>
      </w:r>
      <w:r>
        <w:rPr>
          <w:rFonts w:ascii="宋体" w:hAnsi="宋体"/>
          <w:color w:val="000000"/>
          <w:sz w:val="24"/>
        </w:rPr>
        <w:t xml:space="preserve">：</w:t>
      </w:r>
      <w:r>
        <w:rPr>
          <w:rFonts w:hint="eastAsia" w:ascii="宋体" w:hAnsi="宋体" w:cs="仿宋_GB2312"/>
          <w:sz w:val="24"/>
          <w:u w:val="single"/>
        </w:rPr>
        <w:t xml:space="preserve">按通用合同条款执行</w:t>
      </w:r>
      <w:r>
        <w:rPr>
          <w:rFonts w:hint="eastAsia" w:ascii="宋体" w:hAnsi="宋体"/>
          <w:color w:val="000000"/>
          <w:sz w:val="24"/>
        </w:rPr>
        <w:t xml:space="preserve">。</w:t>
      </w:r>
      <w:bookmarkStart w:id="648" w:name="_Toc351203649"/>
      <w:r/>
      <w:r/>
    </w:p>
    <w:p>
      <w:pPr>
        <w:pStyle w:val="1067"/>
        <w:ind w:firstLine="482"/>
        <w:spacing w:line="360" w:lineRule="exact"/>
        <w:rPr>
          <w:rFonts w:ascii="宋体" w:hAnsi="宋体"/>
          <w:color w:val="000000"/>
          <w:sz w:val="24"/>
        </w:rPr>
      </w:pPr>
      <w:r>
        <w:rPr>
          <w:rFonts w:ascii="宋体" w:hAnsi="宋体"/>
          <w:b/>
          <w:color w:val="000000"/>
          <w:sz w:val="24"/>
        </w:rPr>
        <w:t xml:space="preserve">17. 不可抗力</w:t>
      </w:r>
      <w:bookmarkEnd w:id="646"/>
      <w:r/>
      <w:bookmarkEnd w:id="648"/>
      <w:r/>
      <w:r/>
    </w:p>
    <w:p>
      <w:pPr>
        <w:pStyle w:val="1067"/>
        <w:ind w:firstLine="480"/>
        <w:spacing w:line="360" w:lineRule="exact"/>
        <w:rPr>
          <w:rFonts w:ascii="宋体" w:hAnsi="宋体"/>
          <w:color w:val="000000"/>
          <w:sz w:val="24"/>
        </w:rPr>
      </w:pPr>
      <w:r>
        <w:rPr>
          <w:rFonts w:ascii="宋体" w:hAnsi="宋体"/>
          <w:color w:val="000000"/>
          <w:sz w:val="24"/>
        </w:rPr>
        <w:t xml:space="preserve">17.1 不可抗力的确认</w:t>
      </w:r>
      <w:r/>
    </w:p>
    <w:p>
      <w:pPr>
        <w:pStyle w:val="1067"/>
        <w:ind w:firstLine="480"/>
        <w:jc w:val="left"/>
        <w:spacing w:line="360" w:lineRule="exact"/>
        <w:rPr>
          <w:rFonts w:ascii="宋体" w:hAnsi="宋体"/>
          <w:color w:val="000000"/>
          <w:sz w:val="24"/>
          <w:u w:val="single"/>
        </w:rPr>
      </w:pPr>
      <w:r>
        <w:rPr>
          <w:rFonts w:ascii="宋体" w:hAnsi="宋体"/>
          <w:color w:val="000000"/>
          <w:sz w:val="24"/>
        </w:rPr>
        <w:t xml:space="preserve">除通用合同条款约定的不可抗力事件之外，视为不可抗力的其他情形： </w:t>
      </w:r>
      <w:r>
        <w:rPr>
          <w:rFonts w:hint="eastAsia" w:ascii="宋体" w:hAnsi="宋体"/>
          <w:color w:val="000000"/>
          <w:sz w:val="24"/>
          <w:u w:val="single"/>
        </w:rPr>
        <w:t xml:space="preserve">/ </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17.4 因不可抗力解除合同</w:t>
      </w:r>
      <w:r/>
    </w:p>
    <w:p>
      <w:pPr>
        <w:pStyle w:val="1067"/>
        <w:ind w:firstLine="480"/>
        <w:jc w:val="left"/>
        <w:spacing w:line="360" w:lineRule="exact"/>
        <w:rPr>
          <w:rFonts w:ascii="宋体" w:hAnsi="宋体"/>
          <w:color w:val="000000"/>
          <w:sz w:val="24"/>
        </w:rPr>
      </w:pPr>
      <w:r>
        <w:rPr>
          <w:rFonts w:ascii="宋体" w:hAnsi="宋体"/>
          <w:color w:val="000000"/>
          <w:sz w:val="24"/>
        </w:rPr>
        <w:t xml:space="preserve">合同解除后，发包人应在商定或确定发包人应支付款项后</w:t>
      </w:r>
      <w:r>
        <w:rPr>
          <w:rFonts w:hint="eastAsia" w:ascii="宋体" w:hAnsi="宋体"/>
          <w:color w:val="000000"/>
          <w:sz w:val="24"/>
          <w:u w:val="single"/>
        </w:rPr>
        <w:t xml:space="preserve">56</w:t>
      </w:r>
      <w:r>
        <w:rPr>
          <w:rFonts w:ascii="宋体" w:hAnsi="宋体"/>
          <w:color w:val="000000"/>
          <w:sz w:val="24"/>
        </w:rPr>
        <w:t xml:space="preserve">天内完成款项的支付。</w:t>
      </w:r>
      <w:bookmarkStart w:id="649" w:name="_Toc351203650"/>
      <w:r/>
      <w:r/>
    </w:p>
    <w:p>
      <w:pPr>
        <w:pStyle w:val="1067"/>
        <w:ind w:firstLine="482"/>
        <w:jc w:val="left"/>
        <w:spacing w:line="360" w:lineRule="exact"/>
        <w:rPr>
          <w:rFonts w:ascii="宋体" w:hAnsi="宋体"/>
          <w:color w:val="000000"/>
          <w:sz w:val="24"/>
        </w:rPr>
      </w:pPr>
      <w:r>
        <w:rPr>
          <w:rFonts w:ascii="宋体" w:hAnsi="宋体"/>
          <w:b/>
          <w:color w:val="000000"/>
          <w:sz w:val="24"/>
        </w:rPr>
        <w:t xml:space="preserve">18. 保险</w:t>
      </w:r>
      <w:bookmarkEnd w:id="649"/>
      <w:r/>
      <w:bookmarkEnd w:id="647"/>
      <w:r/>
      <w:r/>
    </w:p>
    <w:p>
      <w:pPr>
        <w:pStyle w:val="1067"/>
        <w:ind w:firstLine="480"/>
        <w:spacing w:line="360" w:lineRule="exact"/>
        <w:rPr>
          <w:rFonts w:ascii="宋体" w:hAnsi="宋体"/>
          <w:color w:val="000000"/>
          <w:sz w:val="24"/>
        </w:rPr>
      </w:pPr>
      <w:r>
        <w:rPr>
          <w:rFonts w:ascii="宋体" w:hAnsi="宋体"/>
          <w:color w:val="000000"/>
          <w:sz w:val="24"/>
        </w:rPr>
        <w:t xml:space="preserve">18.1 工程保险</w:t>
      </w:r>
      <w:r/>
    </w:p>
    <w:p>
      <w:pPr>
        <w:pStyle w:val="1067"/>
        <w:ind w:firstLine="480"/>
        <w:jc w:val="left"/>
        <w:spacing w:line="360" w:lineRule="exact"/>
        <w:rPr>
          <w:rFonts w:ascii="宋体" w:hAnsi="宋体"/>
          <w:color w:val="000000"/>
          <w:sz w:val="24"/>
        </w:rPr>
      </w:pPr>
      <w:r>
        <w:rPr>
          <w:rFonts w:ascii="宋体" w:hAnsi="宋体"/>
          <w:color w:val="000000"/>
          <w:sz w:val="24"/>
        </w:rPr>
        <w:t xml:space="preserve">关于工程保险的特别约定：</w:t>
      </w:r>
      <w:r>
        <w:rPr>
          <w:rFonts w:hint="eastAsia" w:ascii="宋体" w:hAnsi="宋体" w:cs="仿宋_GB2312"/>
          <w:color w:val="000000"/>
          <w:sz w:val="24"/>
          <w:u w:val="single"/>
        </w:rPr>
        <w:t xml:space="preserve">承担合同履行期间所有按规定投保的内容。承包人必须为从事危险作业的职工办理意外伤害保险</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18.3 其他保险</w:t>
      </w:r>
      <w:r/>
    </w:p>
    <w:p>
      <w:pPr>
        <w:pStyle w:val="1067"/>
        <w:ind w:firstLine="480"/>
        <w:jc w:val="left"/>
        <w:spacing w:line="360" w:lineRule="exact"/>
        <w:rPr>
          <w:rFonts w:ascii="宋体" w:hAnsi="宋体"/>
          <w:color w:val="000000"/>
          <w:sz w:val="24"/>
        </w:rPr>
      </w:pPr>
      <w:r>
        <w:rPr>
          <w:rFonts w:ascii="宋体" w:hAnsi="宋体"/>
          <w:color w:val="000000"/>
          <w:sz w:val="24"/>
        </w:rPr>
        <w:t xml:space="preserve">关于其他保险的约定：</w:t>
      </w:r>
      <w:r>
        <w:rPr>
          <w:rFonts w:hint="eastAsia" w:ascii="宋体" w:hAnsi="宋体" w:cs="仿宋_GB2312"/>
          <w:color w:val="000000"/>
          <w:sz w:val="24"/>
          <w:u w:val="single"/>
        </w:rPr>
        <w:t xml:space="preserve">承包人需为其施工现场的全部人员办理社会保险并支付保险费，包括其员工及为履行合同聘请的第三方的人员</w:t>
      </w:r>
      <w:r>
        <w:rPr>
          <w:rFonts w:ascii="宋体" w:hAnsi="宋体"/>
          <w:color w:val="000000"/>
          <w:sz w:val="24"/>
        </w:rPr>
        <w:t xml:space="preserve">。</w:t>
      </w:r>
      <w:r/>
    </w:p>
    <w:p>
      <w:pPr>
        <w:pStyle w:val="1067"/>
        <w:ind w:firstLine="480"/>
        <w:jc w:val="left"/>
        <w:spacing w:line="360" w:lineRule="exact"/>
        <w:rPr>
          <w:rFonts w:ascii="宋体" w:hAnsi="宋体"/>
          <w:color w:val="000000"/>
          <w:sz w:val="24"/>
          <w:u w:val="single"/>
        </w:rPr>
      </w:pPr>
      <w:r>
        <w:rPr>
          <w:rFonts w:ascii="宋体" w:hAnsi="宋体"/>
          <w:color w:val="000000"/>
          <w:sz w:val="24"/>
        </w:rPr>
        <w:t xml:space="preserve">承包人是否应为其施工设备等办理财产保险：</w:t>
      </w:r>
      <w:r>
        <w:rPr>
          <w:rFonts w:hint="eastAsia" w:ascii="宋体" w:hAnsi="宋体"/>
          <w:color w:val="000000"/>
          <w:sz w:val="24"/>
          <w:u w:val="single"/>
        </w:rPr>
        <w:t xml:space="preserve">是</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18.7 通知义务</w:t>
      </w:r>
      <w:r/>
    </w:p>
    <w:p>
      <w:pPr>
        <w:pStyle w:val="1067"/>
        <w:ind w:firstLine="480"/>
        <w:jc w:val="left"/>
        <w:spacing w:line="360" w:lineRule="exact"/>
        <w:rPr>
          <w:rFonts w:ascii="宋体" w:hAnsi="宋体"/>
          <w:color w:val="000000"/>
          <w:sz w:val="24"/>
          <w:u w:val="single"/>
        </w:rPr>
      </w:pPr>
      <w:r>
        <w:rPr>
          <w:rFonts w:ascii="宋体" w:hAnsi="宋体"/>
          <w:color w:val="000000"/>
          <w:sz w:val="24"/>
        </w:rPr>
        <w:t xml:space="preserve">关于变更保险合同时的通知义务的约定：</w:t>
      </w:r>
      <w:r>
        <w:rPr>
          <w:rFonts w:hint="eastAsia" w:ascii="宋体" w:hAnsi="宋体" w:cs="仿宋_GB2312"/>
          <w:sz w:val="24"/>
          <w:u w:val="single"/>
        </w:rPr>
        <w:t xml:space="preserve">按通用合同条款执行</w:t>
      </w:r>
      <w:r>
        <w:rPr>
          <w:rFonts w:ascii="宋体" w:hAnsi="宋体"/>
          <w:color w:val="000000"/>
          <w:sz w:val="24"/>
        </w:rPr>
        <w:t xml:space="preserve">。</w:t>
      </w:r>
      <w:bookmarkStart w:id="650" w:name="_Toc351203651"/>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r/>
    </w:p>
    <w:p>
      <w:pPr>
        <w:pStyle w:val="1067"/>
        <w:ind w:firstLine="482"/>
        <w:jc w:val="left"/>
        <w:spacing w:line="360" w:lineRule="exact"/>
        <w:rPr>
          <w:rFonts w:ascii="宋体" w:hAnsi="宋体"/>
          <w:color w:val="000000"/>
          <w:sz w:val="24"/>
        </w:rPr>
      </w:pPr>
      <w:r>
        <w:rPr>
          <w:rFonts w:ascii="宋体" w:hAnsi="宋体"/>
          <w:b/>
          <w:color w:val="000000"/>
          <w:sz w:val="24"/>
        </w:rPr>
        <w:t xml:space="preserve">20. 争议解决</w:t>
      </w:r>
      <w:bookmarkEnd w:id="650"/>
      <w:r/>
      <w:bookmarkEnd w:id="635"/>
      <w:r/>
      <w:bookmarkEnd w:id="636"/>
      <w:r/>
      <w:r/>
    </w:p>
    <w:p>
      <w:pPr>
        <w:pStyle w:val="1067"/>
        <w:ind w:firstLine="480"/>
        <w:spacing w:line="360" w:lineRule="exact"/>
        <w:rPr>
          <w:rFonts w:ascii="宋体" w:hAnsi="宋体"/>
          <w:color w:val="000000"/>
          <w:sz w:val="24"/>
        </w:rPr>
      </w:pPr>
      <w:r>
        <w:rPr>
          <w:rFonts w:ascii="宋体" w:hAnsi="宋体"/>
          <w:color w:val="000000"/>
          <w:sz w:val="24"/>
        </w:rPr>
        <w:t xml:space="preserve">20.3 争</w:t>
      </w:r>
      <w:bookmarkEnd w:id="637"/>
      <w:r>
        <w:rPr>
          <w:rFonts w:ascii="宋体" w:hAnsi="宋体"/>
          <w:color w:val="000000"/>
          <w:sz w:val="24"/>
        </w:rPr>
        <w:t xml:space="preserve">议评审</w:t>
      </w:r>
      <w:r/>
    </w:p>
    <w:p>
      <w:pPr>
        <w:pStyle w:val="1067"/>
        <w:ind w:left="149" w:firstLine="360"/>
        <w:jc w:val="left"/>
        <w:spacing w:line="360" w:lineRule="exact"/>
        <w:rPr>
          <w:rFonts w:ascii="宋体" w:hAnsi="宋体"/>
          <w:color w:val="000000"/>
          <w:sz w:val="24"/>
          <w:u w:val="single"/>
        </w:rPr>
      </w:pPr>
      <w:r>
        <w:rPr>
          <w:rFonts w:ascii="宋体" w:hAnsi="宋体"/>
          <w:color w:val="000000"/>
          <w:sz w:val="24"/>
        </w:rPr>
        <w:t xml:space="preserve">合同当事人是否同意将工程争议提交争议评审小组决</w:t>
      </w:r>
      <w:r>
        <w:rPr>
          <w:rFonts w:hint="eastAsia" w:ascii="宋体" w:hAnsi="宋体"/>
          <w:color w:val="000000"/>
          <w:sz w:val="24"/>
        </w:rPr>
        <w:t xml:space="preserve">定：</w:t>
      </w:r>
      <w:r>
        <w:rPr>
          <w:rFonts w:hint="eastAsia" w:ascii="宋体" w:hAnsi="宋体"/>
          <w:color w:val="000000"/>
          <w:sz w:val="24"/>
          <w:u w:val="single"/>
        </w:rPr>
        <w:t xml:space="preserve">  /  </w:t>
      </w:r>
      <w:r>
        <w:rPr>
          <w:rFonts w:hint="eastAsia" w:ascii="宋体" w:hAnsi="宋体"/>
          <w:color w:val="000000"/>
          <w:sz w:val="24"/>
        </w:rPr>
        <w:t xml:space="preserve">。  </w:t>
      </w:r>
      <w:r/>
    </w:p>
    <w:p>
      <w:pPr>
        <w:pStyle w:val="1067"/>
        <w:ind w:firstLine="480"/>
        <w:jc w:val="left"/>
        <w:spacing w:line="360" w:lineRule="exact"/>
        <w:rPr>
          <w:rFonts w:ascii="宋体" w:hAnsi="宋体"/>
          <w:color w:val="000000"/>
          <w:sz w:val="24"/>
        </w:rPr>
      </w:pPr>
      <w:r>
        <w:rPr>
          <w:rFonts w:ascii="宋体" w:hAnsi="宋体"/>
          <w:color w:val="000000"/>
          <w:sz w:val="24"/>
        </w:rPr>
        <w:t xml:space="preserve">20.3.1 争议评审小组的确定</w:t>
      </w:r>
      <w:r/>
    </w:p>
    <w:p>
      <w:pPr>
        <w:pStyle w:val="1067"/>
        <w:ind w:firstLine="480"/>
        <w:jc w:val="left"/>
        <w:spacing w:line="360" w:lineRule="exact"/>
        <w:rPr>
          <w:rFonts w:ascii="宋体" w:hAnsi="宋体"/>
          <w:color w:val="000000"/>
          <w:sz w:val="24"/>
          <w:u w:val="single"/>
        </w:rPr>
      </w:pPr>
      <w:r>
        <w:rPr>
          <w:rFonts w:ascii="宋体" w:hAnsi="宋体"/>
          <w:color w:val="000000"/>
          <w:sz w:val="24"/>
        </w:rPr>
        <w:t xml:space="preserve">争议评审小组成员的确定：</w:t>
      </w:r>
      <w:r>
        <w:rPr>
          <w:rFonts w:hint="eastAsia" w:ascii="宋体" w:hAnsi="宋体"/>
          <w:color w:val="000000"/>
          <w:sz w:val="24"/>
          <w:u w:val="single"/>
        </w:rPr>
        <w:t xml:space="preserve">/</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选定争议评审员的期限：</w:t>
      </w:r>
      <w:r>
        <w:rPr>
          <w:rFonts w:hint="eastAsia" w:ascii="宋体" w:hAnsi="宋体"/>
          <w:color w:val="000000"/>
          <w:sz w:val="24"/>
          <w:u w:val="single"/>
        </w:rPr>
        <w:t xml:space="preserve">/</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争议评审小组成员的报酬承担方式：</w:t>
      </w:r>
      <w:r>
        <w:rPr>
          <w:rFonts w:hint="eastAsia" w:ascii="宋体" w:hAnsi="宋体"/>
          <w:color w:val="000000"/>
          <w:sz w:val="24"/>
          <w:u w:val="single"/>
        </w:rPr>
        <w:t xml:space="preserve">/</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其他事项的约定：</w:t>
      </w:r>
      <w:r>
        <w:rPr>
          <w:rFonts w:hint="eastAsia" w:ascii="宋体" w:hAnsi="宋体"/>
          <w:color w:val="000000"/>
          <w:sz w:val="24"/>
          <w:u w:val="single"/>
        </w:rPr>
        <w:t xml:space="preserve">/</w:t>
      </w:r>
      <w:r>
        <w:rPr>
          <w:rFonts w:ascii="宋体" w:hAnsi="宋体"/>
          <w:color w:val="000000"/>
          <w:sz w:val="24"/>
        </w:rPr>
        <w:t xml:space="preserve">。</w:t>
      </w:r>
      <w:r/>
    </w:p>
    <w:p>
      <w:pPr>
        <w:pStyle w:val="1067"/>
        <w:ind w:firstLine="480"/>
        <w:jc w:val="left"/>
        <w:spacing w:line="360" w:lineRule="exact"/>
        <w:rPr>
          <w:rFonts w:ascii="宋体" w:hAnsi="宋体"/>
          <w:color w:val="000000"/>
          <w:sz w:val="24"/>
        </w:rPr>
      </w:pPr>
      <w:r>
        <w:rPr>
          <w:rFonts w:ascii="宋体" w:hAnsi="宋体"/>
          <w:color w:val="000000"/>
          <w:sz w:val="24"/>
        </w:rPr>
        <w:t xml:space="preserve">20.3.2 争议评审小组的决定</w:t>
      </w:r>
      <w:r/>
    </w:p>
    <w:p>
      <w:pPr>
        <w:pStyle w:val="1067"/>
        <w:ind w:firstLine="480"/>
        <w:jc w:val="left"/>
        <w:spacing w:line="360" w:lineRule="exact"/>
        <w:rPr>
          <w:rFonts w:ascii="宋体" w:hAnsi="宋体"/>
          <w:color w:val="000000"/>
          <w:sz w:val="24"/>
        </w:rPr>
      </w:pPr>
      <w:r>
        <w:rPr>
          <w:rFonts w:ascii="宋体" w:hAnsi="宋体"/>
          <w:color w:val="000000"/>
          <w:sz w:val="24"/>
        </w:rPr>
        <w:t xml:space="preserve">合同当事人关于本项的约定：</w:t>
      </w:r>
      <w:r>
        <w:rPr>
          <w:rFonts w:hint="eastAsia" w:ascii="宋体" w:hAnsi="宋体"/>
          <w:color w:val="000000"/>
          <w:sz w:val="24"/>
          <w:u w:val="single"/>
        </w:rPr>
        <w:t xml:space="preserve">/</w:t>
      </w:r>
      <w:r>
        <w:rPr>
          <w:rFonts w:ascii="宋体" w:hAnsi="宋体"/>
          <w:color w:val="000000"/>
          <w:sz w:val="24"/>
        </w:rPr>
        <w:t xml:space="preserve">。</w:t>
      </w:r>
      <w:r/>
    </w:p>
    <w:p>
      <w:pPr>
        <w:pStyle w:val="1067"/>
        <w:ind w:firstLine="480"/>
        <w:spacing w:line="360" w:lineRule="exact"/>
        <w:rPr>
          <w:rFonts w:ascii="宋体" w:hAnsi="宋体"/>
          <w:color w:val="000000"/>
          <w:sz w:val="24"/>
        </w:rPr>
      </w:pPr>
      <w:r>
        <w:rPr>
          <w:rFonts w:ascii="宋体" w:hAnsi="宋体"/>
          <w:color w:val="000000"/>
          <w:sz w:val="24"/>
        </w:rPr>
        <w:t xml:space="preserve">20.4仲裁或诉讼</w:t>
      </w:r>
      <w:bookmarkEnd w:id="638"/>
      <w:r/>
      <w:r/>
    </w:p>
    <w:p>
      <w:pPr>
        <w:pStyle w:val="1067"/>
        <w:ind w:firstLine="480"/>
        <w:spacing w:line="360" w:lineRule="exact"/>
        <w:rPr>
          <w:rFonts w:ascii="宋体" w:hAnsi="宋体"/>
          <w:color w:val="000000"/>
          <w:sz w:val="24"/>
        </w:rPr>
      </w:pPr>
      <w:r>
        <w:rPr>
          <w:rFonts w:ascii="宋体" w:hAnsi="宋体"/>
          <w:color w:val="000000"/>
          <w:sz w:val="24"/>
        </w:rPr>
        <w:t xml:space="preserve">因合同及合同有关事项发生的争议，按下列第</w:t>
      </w:r>
      <w:r>
        <w:rPr>
          <w:rFonts w:hint="eastAsia" w:ascii="宋体" w:hAnsi="宋体" w:cs="仿宋_GB2312"/>
          <w:sz w:val="24"/>
          <w:u w:val="single"/>
        </w:rPr>
        <w:t xml:space="preserve">（2）</w:t>
      </w:r>
      <w:r>
        <w:rPr>
          <w:rFonts w:ascii="宋体" w:hAnsi="宋体"/>
          <w:color w:val="000000"/>
          <w:sz w:val="24"/>
        </w:rPr>
        <w:t xml:space="preserve">种方式</w:t>
      </w:r>
      <w:r>
        <w:rPr>
          <w:rFonts w:hint="eastAsia" w:ascii="宋体" w:hAnsi="宋体"/>
          <w:color w:val="000000"/>
          <w:sz w:val="24"/>
        </w:rPr>
        <w:t xml:space="preserve">解</w:t>
      </w:r>
      <w:r>
        <w:rPr>
          <w:rFonts w:ascii="宋体" w:hAnsi="宋体"/>
          <w:color w:val="000000"/>
          <w:sz w:val="24"/>
        </w:rPr>
        <w:t xml:space="preserve">决：</w:t>
      </w:r>
      <w:r/>
    </w:p>
    <w:p>
      <w:pPr>
        <w:pStyle w:val="1067"/>
        <w:ind w:firstLine="480"/>
        <w:jc w:val="left"/>
        <w:spacing w:line="360" w:lineRule="exact"/>
        <w:rPr>
          <w:rFonts w:ascii="宋体" w:hAnsi="宋体"/>
          <w:color w:val="000000"/>
          <w:sz w:val="24"/>
        </w:rPr>
      </w:pPr>
      <w:r>
        <w:rPr>
          <w:rFonts w:ascii="宋体" w:hAnsi="宋体"/>
          <w:color w:val="000000"/>
          <w:sz w:val="24"/>
        </w:rPr>
        <w:t xml:space="preserve">（1）向</w:t>
      </w:r>
      <w:r>
        <w:rPr>
          <w:rFonts w:hint="eastAsia" w:ascii="宋体" w:hAnsi="宋体"/>
          <w:color w:val="000000"/>
          <w:sz w:val="24"/>
          <w:u w:val="single"/>
        </w:rPr>
        <w:t xml:space="preserve">/</w:t>
      </w:r>
      <w:r>
        <w:rPr>
          <w:rFonts w:ascii="宋体" w:hAnsi="宋体"/>
          <w:color w:val="000000"/>
          <w:sz w:val="24"/>
        </w:rPr>
        <w:t xml:space="preserve">仲裁委员会申请仲裁；</w:t>
      </w:r>
      <w:r/>
    </w:p>
    <w:p>
      <w:pPr>
        <w:pStyle w:val="1067"/>
        <w:ind w:firstLine="480"/>
        <w:jc w:val="left"/>
        <w:spacing w:line="360" w:lineRule="exact"/>
        <w:rPr>
          <w:rFonts w:ascii="宋体" w:hAnsi="宋体"/>
          <w:color w:val="000000"/>
          <w:sz w:val="24"/>
        </w:rPr>
      </w:pPr>
      <w:r>
        <w:rPr>
          <w:rFonts w:ascii="宋体" w:hAnsi="宋体"/>
          <w:color w:val="000000"/>
          <w:sz w:val="24"/>
        </w:rPr>
        <w:t xml:space="preserve">（2）向</w:t>
      </w:r>
      <w:r>
        <w:rPr>
          <w:rFonts w:hint="eastAsia" w:ascii="宋体" w:hAnsi="宋体"/>
          <w:color w:val="000000"/>
          <w:sz w:val="24"/>
          <w:u w:val="single"/>
        </w:rPr>
        <w:t xml:space="preserve">盱眙县</w:t>
      </w:r>
      <w:r>
        <w:rPr>
          <w:rFonts w:ascii="宋体" w:hAnsi="宋体"/>
          <w:color w:val="000000"/>
          <w:sz w:val="24"/>
        </w:rPr>
        <w:t xml:space="preserve">人民法院起诉。</w:t>
      </w:r>
      <w:bookmarkEnd w:id="639"/>
      <w:r/>
      <w:bookmarkEnd w:id="640"/>
      <w:r/>
      <w:bookmarkEnd w:id="641"/>
      <w:r/>
      <w:bookmarkEnd w:id="642"/>
      <w:r/>
      <w:bookmarkEnd w:id="643"/>
      <w:r/>
      <w:bookmarkEnd w:id="644"/>
      <w:r/>
      <w:r/>
    </w:p>
    <w:p>
      <w:pPr>
        <w:pStyle w:val="1067"/>
        <w:ind w:firstLine="420"/>
        <w:spacing w:line="360" w:lineRule="exact"/>
        <w:rPr>
          <w:rFonts w:ascii="宋体" w:hAnsi="宋体"/>
          <w:b/>
          <w:color w:val="000000"/>
          <w:sz w:val="24"/>
          <w:u w:val="single"/>
        </w:rPr>
      </w:pPr>
      <w:r>
        <w:rPr>
          <w:rFonts w:hint="eastAsia" w:ascii="宋体" w:hAnsi="宋体"/>
          <w:b/>
          <w:color w:val="000000"/>
          <w:sz w:val="24"/>
          <w:u w:val="single"/>
        </w:rPr>
        <w:t xml:space="preserve">21.补充条款：</w:t>
      </w:r>
      <w:r/>
    </w:p>
    <w:p>
      <w:pPr>
        <w:pStyle w:val="1067"/>
        <w:ind w:firstLine="480"/>
        <w:spacing w:line="360" w:lineRule="exact"/>
        <w:rPr>
          <w:rFonts w:ascii="宋体" w:hAnsi="宋体"/>
          <w:color w:val="000000"/>
          <w:sz w:val="24"/>
          <w:u w:val="single"/>
        </w:rPr>
      </w:pPr>
      <w:r>
        <w:rPr>
          <w:rFonts w:hint="eastAsia" w:ascii="宋体" w:hAnsi="宋体"/>
          <w:color w:val="000000"/>
          <w:sz w:val="24"/>
          <w:u w:val="single"/>
        </w:rPr>
        <w:t xml:space="preserve">1、发包人在无违约责任的情况下，承包人擅自停工的，发包人有权单方解除合同或安排其他施工队进场施工，施工费用从承包人工程款中扣除。如承包人擅自停工对发包人造成的损失，由承包人承担。</w:t>
      </w:r>
      <w:r/>
    </w:p>
    <w:p>
      <w:pPr>
        <w:pStyle w:val="1067"/>
        <w:ind w:firstLine="480"/>
        <w:spacing w:line="360" w:lineRule="exact"/>
        <w:rPr>
          <w:rFonts w:ascii="宋体" w:hAnsi="宋体"/>
          <w:color w:val="000000"/>
          <w:sz w:val="24"/>
          <w:u w:val="single"/>
        </w:rPr>
      </w:pPr>
      <w:r>
        <w:rPr>
          <w:rFonts w:hint="eastAsia" w:ascii="宋体" w:hAnsi="宋体"/>
          <w:color w:val="000000"/>
          <w:sz w:val="24"/>
          <w:u w:val="single"/>
        </w:rPr>
        <w:t xml:space="preserve">2、承包人施工进度缓慢或消极怠工，发包人或监理人认为承包人无法在合同工期内完成，发包人有权另行安排施工队进场施工，施工费用从承包人工程款中扣除。</w:t>
      </w:r>
      <w:r/>
    </w:p>
    <w:p>
      <w:pPr>
        <w:pStyle w:val="1067"/>
        <w:ind w:firstLine="480"/>
        <w:spacing w:line="360" w:lineRule="exact"/>
        <w:rPr>
          <w:rFonts w:ascii="宋体" w:hAnsi="宋体"/>
          <w:color w:val="000000"/>
          <w:sz w:val="24"/>
          <w:u w:val="single"/>
        </w:rPr>
      </w:pPr>
      <w:r>
        <w:rPr>
          <w:rFonts w:hint="eastAsia" w:ascii="宋体" w:hAnsi="宋体"/>
          <w:color w:val="000000"/>
          <w:sz w:val="24"/>
          <w:u w:val="single"/>
        </w:rPr>
        <w:t xml:space="preserve">3、承包人必须服从现场甲方代表、监理的协调指挥，不得野蛮施工。如三次书面警告无效后，发包人可单方解除合同。</w:t>
      </w:r>
      <w:r/>
    </w:p>
    <w:p>
      <w:pPr>
        <w:pStyle w:val="1067"/>
        <w:ind w:firstLine="480"/>
        <w:spacing w:line="360" w:lineRule="exact"/>
        <w:rPr>
          <w:rFonts w:ascii="宋体" w:hAnsi="宋体"/>
          <w:color w:val="000000"/>
          <w:sz w:val="24"/>
          <w:u w:val="single"/>
        </w:rPr>
      </w:pPr>
      <w:r>
        <w:rPr>
          <w:rFonts w:hint="eastAsia" w:ascii="宋体" w:hAnsi="宋体"/>
          <w:color w:val="000000"/>
          <w:sz w:val="24"/>
          <w:u w:val="single"/>
        </w:rPr>
        <w:t xml:space="preserve">4、承包人必须严格按照设计文件进行施工，所用材料必须符合相关设计及规范要求，严禁使用劣质产品，如经发现必须无条件返工。</w:t>
      </w:r>
      <w:r/>
    </w:p>
    <w:p>
      <w:pPr>
        <w:pStyle w:val="722"/>
        <w:spacing w:line="360" w:lineRule="exact"/>
        <w:rPr>
          <w:rFonts w:cs="宋体" w:asciiTheme="minorEastAsia" w:hAnsiTheme="minorEastAsia" w:eastAsiaTheme="minorEastAsia"/>
          <w:b/>
          <w:bCs/>
          <w:color w:val="000000" w:themeColor="text1"/>
          <w:sz w:val="24"/>
        </w:rPr>
      </w:pPr>
      <w:r>
        <w:rPr>
          <w:rFonts w:hint="eastAsia" w:ascii="宋体" w:hAnsi="宋体"/>
          <w:color w:val="000000"/>
          <w:sz w:val="24"/>
          <w:u w:val="single"/>
        </w:rPr>
        <w:t xml:space="preserve">5、承包人不得以任何理由煽动施工人员攻击公务人员或行政机关，如有发现发包人可单方解除合同。</w:t>
      </w:r>
      <w:r/>
    </w:p>
    <w:p>
      <w:pPr>
        <w:pStyle w:val="722"/>
        <w:ind w:firstLine="0"/>
        <w:spacing w:line="30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p>
      <w:pPr>
        <w:pStyle w:val="1191"/>
        <w:ind w:firstLine="0"/>
        <w:spacing w:after="240" w:line="300" w:lineRule="auto"/>
        <w:rPr>
          <w:rFonts w:asciiTheme="minorEastAsia" w:hAnsiTheme="minorEastAsia" w:eastAsiaTheme="minorEastAsia"/>
          <w:b/>
          <w:color w:val="000000"/>
          <w:sz w:val="24"/>
        </w:rPr>
      </w:pPr>
      <w:r>
        <w:rPr>
          <w:rFonts w:hint="eastAsia" w:asciiTheme="minorEastAsia" w:hAnsiTheme="minorEastAsia" w:eastAsiaTheme="minorEastAsia"/>
          <w:b/>
          <w:color w:val="000000"/>
          <w:sz w:val="24"/>
        </w:rPr>
        <w:t xml:space="preserve">附件（1）：                  </w:t>
      </w:r>
      <w:r/>
    </w:p>
    <w:p>
      <w:pPr>
        <w:pStyle w:val="1191"/>
        <w:ind w:firstLine="0"/>
        <w:jc w:val="center"/>
        <w:spacing w:after="240" w:line="300" w:lineRule="auto"/>
        <w:rPr>
          <w:rFonts w:asciiTheme="minorEastAsia" w:hAnsiTheme="minorEastAsia" w:eastAsiaTheme="minorEastAsia"/>
          <w:sz w:val="24"/>
        </w:rPr>
      </w:pPr>
      <w:r>
        <w:rPr>
          <w:rFonts w:hint="eastAsia" w:asciiTheme="minorEastAsia" w:hAnsiTheme="minorEastAsia" w:eastAsiaTheme="minorEastAsia"/>
          <w:b/>
          <w:color w:val="000000"/>
          <w:sz w:val="24"/>
        </w:rPr>
        <w:t xml:space="preserve">工程质量保修书</w:t>
      </w:r>
      <w:r/>
    </w:p>
    <w:p>
      <w:pPr>
        <w:spacing w:line="300" w:lineRule="auto"/>
        <w:rPr>
          <w:rFonts w:asciiTheme="minorEastAsia" w:hAnsiTheme="minorEastAsia" w:eastAsiaTheme="minorEastAsia"/>
          <w:sz w:val="24"/>
          <w:u w:val="single"/>
        </w:rPr>
      </w:pPr>
      <w:r>
        <w:rPr>
          <w:rFonts w:hint="eastAsia" w:asciiTheme="minorEastAsia" w:hAnsiTheme="minorEastAsia" w:eastAsiaTheme="minorEastAsia"/>
          <w:sz w:val="24"/>
        </w:rPr>
        <w:t xml:space="preserve">发包人（全称）：</w:t>
      </w:r>
      <w:r/>
    </w:p>
    <w:p>
      <w:pPr>
        <w:spacing w:line="30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承包人（全称）：</w:t>
      </w:r>
      <w:r/>
    </w:p>
    <w:p>
      <w:pPr>
        <w:pStyle w:val="1192"/>
        <w:ind w:firstLine="420"/>
        <w:spacing w:line="30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发包人、承包人根据《中华人民共和国建筑法》、《建设工程质量管理条例》和《房屋建筑工程质量保修办法》，经协商一致，对</w:t>
      </w:r>
      <w:r>
        <w:rPr>
          <w:rFonts w:hint="eastAsia" w:asciiTheme="minorEastAsia" w:hAnsiTheme="minorEastAsia" w:eastAsiaTheme="minorEastAsia"/>
          <w:color w:val="0000ff"/>
          <w:sz w:val="24"/>
          <w:szCs w:val="24"/>
        </w:rPr>
        <w:t xml:space="preserve">（工程名称</w:t>
      </w:r>
      <w:r>
        <w:rPr>
          <w:rFonts w:hint="eastAsia" w:asciiTheme="minorEastAsia" w:hAnsiTheme="minorEastAsia" w:eastAsiaTheme="minorEastAsia"/>
          <w:color w:val="000000"/>
          <w:sz w:val="24"/>
          <w:szCs w:val="24"/>
        </w:rPr>
        <w:t xml:space="preserve">）签订工程质量保修书。</w:t>
      </w:r>
      <w:r/>
    </w:p>
    <w:p>
      <w:pPr>
        <w:pStyle w:val="1192"/>
        <w:ind w:firstLine="480"/>
        <w:spacing w:line="300" w:lineRule="auto"/>
        <w:rPr>
          <w:rFonts w:asciiTheme="minorEastAsia" w:hAnsiTheme="minorEastAsia" w:eastAsiaTheme="minorEastAsia"/>
          <w:sz w:val="24"/>
          <w:szCs w:val="24"/>
        </w:rPr>
        <w:outlineLvl w:val="0"/>
      </w:pPr>
      <w:r>
        <w:rPr>
          <w:rFonts w:hint="eastAsia" w:asciiTheme="minorEastAsia" w:hAnsiTheme="minorEastAsia" w:eastAsiaTheme="minorEastAsia"/>
          <w:sz w:val="24"/>
          <w:szCs w:val="24"/>
        </w:rPr>
        <w:t xml:space="preserve">一、工程质量保修范围和内容</w:t>
      </w:r>
      <w:r/>
    </w:p>
    <w:p>
      <w:pPr>
        <w:pStyle w:val="1192"/>
        <w:ind w:firstLine="420"/>
        <w:spacing w:line="30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承包人在质量保修期内，按照有关法律、法规、规章的管理规定和双方约定，承担本工程质量保修责任。</w:t>
      </w:r>
      <w:r/>
    </w:p>
    <w:p>
      <w:pPr>
        <w:pStyle w:val="1192"/>
        <w:ind w:firstLine="420"/>
        <w:spacing w:line="30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具体保修的内容，双方约定如下：</w:t>
      </w:r>
      <w:r>
        <w:rPr>
          <w:rFonts w:hint="eastAsia" w:asciiTheme="minorEastAsia" w:hAnsiTheme="minorEastAsia" w:eastAsiaTheme="minorEastAsia"/>
          <w:bCs/>
          <w:sz w:val="24"/>
          <w:szCs w:val="24"/>
          <w:u w:val="single"/>
        </w:rPr>
        <w:t xml:space="preserve">按照有关技术标准、规范的要求执行。</w:t>
      </w:r>
      <w:r/>
    </w:p>
    <w:p>
      <w:pPr>
        <w:pStyle w:val="1192"/>
        <w:ind w:firstLine="480"/>
        <w:spacing w:line="300" w:lineRule="auto"/>
        <w:rPr>
          <w:rFonts w:asciiTheme="minorEastAsia" w:hAnsiTheme="minorEastAsia" w:eastAsiaTheme="minorEastAsia"/>
          <w:sz w:val="24"/>
          <w:szCs w:val="24"/>
        </w:rPr>
        <w:outlineLvl w:val="0"/>
      </w:pPr>
      <w:r>
        <w:rPr>
          <w:rFonts w:hint="eastAsia" w:asciiTheme="minorEastAsia" w:hAnsiTheme="minorEastAsia" w:eastAsiaTheme="minorEastAsia"/>
          <w:sz w:val="24"/>
          <w:szCs w:val="24"/>
        </w:rPr>
        <w:t xml:space="preserve">二、质量保修期</w:t>
      </w:r>
      <w:r/>
    </w:p>
    <w:p>
      <w:pPr>
        <w:pStyle w:val="1192"/>
        <w:ind w:firstLine="420"/>
        <w:spacing w:line="30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双方根据现行《建设工程质量管理条例》及有关规定，约定本工程的质量保修期为路灯</w:t>
      </w:r>
      <w:r>
        <w:rPr>
          <w:rFonts w:hint="eastAsia" w:asciiTheme="minorEastAsia" w:hAnsiTheme="minorEastAsia" w:eastAsiaTheme="minorEastAsia"/>
          <w:b/>
          <w:color w:val="000000"/>
          <w:sz w:val="24"/>
          <w:szCs w:val="24"/>
          <w:u w:val="single"/>
        </w:rPr>
        <w:t xml:space="preserve">按照技术参数中要求的保修期限执行，其余的保修期不少于1年。</w:t>
      </w:r>
      <w:r/>
    </w:p>
    <w:p>
      <w:pPr>
        <w:pStyle w:val="1192"/>
        <w:ind w:firstLine="420"/>
        <w:spacing w:line="30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质量保修期自工程竣工通过验收合格之日起计算。</w:t>
      </w:r>
      <w:r/>
    </w:p>
    <w:p>
      <w:pPr>
        <w:pStyle w:val="1192"/>
        <w:ind w:firstLine="480"/>
        <w:spacing w:line="300" w:lineRule="auto"/>
        <w:rPr>
          <w:rFonts w:asciiTheme="minorEastAsia" w:hAnsiTheme="minorEastAsia" w:eastAsiaTheme="minorEastAsia"/>
          <w:sz w:val="24"/>
          <w:szCs w:val="24"/>
        </w:rPr>
        <w:outlineLvl w:val="0"/>
      </w:pPr>
      <w:r>
        <w:rPr>
          <w:rFonts w:hint="eastAsia" w:asciiTheme="minorEastAsia" w:hAnsiTheme="minorEastAsia" w:eastAsiaTheme="minorEastAsia"/>
          <w:sz w:val="24"/>
          <w:szCs w:val="24"/>
        </w:rPr>
        <w:t xml:space="preserve">三、质量保修责任</w:t>
      </w:r>
      <w:r/>
    </w:p>
    <w:p>
      <w:pPr>
        <w:pStyle w:val="1192"/>
        <w:ind w:firstLine="420"/>
        <w:spacing w:line="300" w:lineRule="auto"/>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1</w:t>
      </w:r>
      <w:r>
        <w:rPr>
          <w:rFonts w:hint="eastAsia" w:asciiTheme="minorEastAsia" w:hAnsiTheme="minorEastAsia" w:eastAsiaTheme="minorEastAsia"/>
          <w:color w:val="000000"/>
          <w:sz w:val="24"/>
          <w:szCs w:val="24"/>
        </w:rPr>
        <w:t xml:space="preserve">、属于保修范围和内容的项目，承包人应在接到修理通知之日后</w:t>
      </w:r>
      <w:r>
        <w:rPr>
          <w:rFonts w:asciiTheme="minorEastAsia" w:hAnsiTheme="minorEastAsia" w:eastAsiaTheme="minorEastAsia"/>
          <w:color w:val="000000"/>
          <w:sz w:val="24"/>
          <w:szCs w:val="24"/>
        </w:rPr>
        <w:t xml:space="preserve"> 7 </w:t>
      </w:r>
      <w:r>
        <w:rPr>
          <w:rFonts w:hint="eastAsia" w:asciiTheme="minorEastAsia" w:hAnsiTheme="minorEastAsia" w:eastAsiaTheme="minorEastAsia"/>
          <w:color w:val="000000"/>
          <w:sz w:val="24"/>
          <w:szCs w:val="24"/>
        </w:rPr>
        <w:t xml:space="preserve">天内派人修理。承包人不在约定期限内派人修理，发包人可委托其他人员修理，保修费用从质量保修金内扣除。</w:t>
      </w:r>
      <w:r/>
    </w:p>
    <w:p>
      <w:pPr>
        <w:pStyle w:val="1192"/>
        <w:ind w:firstLine="420"/>
        <w:spacing w:line="300" w:lineRule="auto"/>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2</w:t>
      </w:r>
      <w:r>
        <w:rPr>
          <w:rFonts w:hint="eastAsia" w:asciiTheme="minorEastAsia" w:hAnsiTheme="minorEastAsia" w:eastAsiaTheme="minorEastAsia"/>
          <w:color w:val="000000"/>
          <w:sz w:val="24"/>
          <w:szCs w:val="24"/>
        </w:rPr>
        <w:t xml:space="preserve">、发生须紧急抢修事故的，承包人接到事故通知后，应立即到达事故现场抢修。</w:t>
      </w:r>
      <w:r/>
    </w:p>
    <w:p>
      <w:pPr>
        <w:pStyle w:val="1192"/>
        <w:ind w:firstLine="420"/>
        <w:spacing w:line="300" w:lineRule="auto"/>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3</w:t>
      </w:r>
      <w:r>
        <w:rPr>
          <w:rFonts w:hint="eastAsia" w:asciiTheme="minorEastAsia" w:hAnsiTheme="minorEastAsia" w:eastAsiaTheme="minorEastAsia"/>
          <w:color w:val="000000"/>
          <w:sz w:val="24"/>
          <w:szCs w:val="24"/>
        </w:rPr>
        <w:t xml:space="preserve">、在国家规定的工程合理使用期限内，承包人确保地基基础工程和主体结构的质量。因承包人原因致使工程在合理使用期限内造成人身和财产损害的，承包人应承担损害赔偿责任。</w:t>
      </w:r>
      <w:r/>
    </w:p>
    <w:p>
      <w:pPr>
        <w:pStyle w:val="1192"/>
        <w:ind w:firstLine="420"/>
        <w:spacing w:line="300" w:lineRule="auto"/>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4</w:t>
      </w:r>
      <w:r>
        <w:rPr>
          <w:rFonts w:hint="eastAsia" w:asciiTheme="minorEastAsia" w:hAnsiTheme="minorEastAsia" w:eastAsiaTheme="minorEastAsia"/>
          <w:color w:val="000000"/>
          <w:sz w:val="24"/>
          <w:szCs w:val="24"/>
        </w:rPr>
        <w:t xml:space="preserve">、质量保修完成后，由发包人组织验收。</w:t>
      </w:r>
      <w:r/>
    </w:p>
    <w:p>
      <w:pPr>
        <w:pStyle w:val="1192"/>
        <w:ind w:firstLine="480"/>
        <w:spacing w:line="300" w:lineRule="auto"/>
        <w:rPr>
          <w:rFonts w:asciiTheme="minorEastAsia" w:hAnsiTheme="minorEastAsia" w:eastAsiaTheme="minorEastAsia"/>
          <w:sz w:val="24"/>
          <w:szCs w:val="24"/>
        </w:rPr>
        <w:outlineLvl w:val="0"/>
      </w:pPr>
      <w:r>
        <w:rPr>
          <w:rFonts w:hint="eastAsia" w:asciiTheme="minorEastAsia" w:hAnsiTheme="minorEastAsia" w:eastAsiaTheme="minorEastAsia"/>
          <w:sz w:val="24"/>
          <w:szCs w:val="24"/>
        </w:rPr>
        <w:t xml:space="preserve">四、质量保修费用</w:t>
      </w:r>
      <w:r/>
    </w:p>
    <w:p>
      <w:pPr>
        <w:pStyle w:val="1192"/>
        <w:ind w:firstLine="420"/>
        <w:spacing w:line="300" w:lineRule="auto"/>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1</w:t>
      </w:r>
      <w:r>
        <w:rPr>
          <w:rFonts w:hint="eastAsia" w:asciiTheme="minorEastAsia" w:hAnsiTheme="minorEastAsia" w:eastAsiaTheme="minorEastAsia"/>
          <w:color w:val="000000"/>
          <w:sz w:val="24"/>
          <w:szCs w:val="24"/>
        </w:rPr>
        <w:t xml:space="preserve">、保修费用：本工程约定的工程质量保修金为合同价款的</w:t>
      </w:r>
      <w:r>
        <w:rPr>
          <w:rFonts w:hint="eastAsia" w:asciiTheme="minorEastAsia" w:hAnsiTheme="minorEastAsia" w:eastAsiaTheme="minorEastAsia"/>
          <w:color w:val="000000"/>
          <w:sz w:val="24"/>
          <w:szCs w:val="24"/>
          <w:u w:val="single"/>
        </w:rPr>
        <w:t xml:space="preserve">3</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，质量保修金银行利率为</w:t>
      </w:r>
      <w:r>
        <w:rPr>
          <w:rFonts w:hint="eastAsia" w:asciiTheme="minorEastAsia" w:hAnsiTheme="minorEastAsia" w:eastAsiaTheme="minorEastAsia"/>
          <w:color w:val="000000"/>
          <w:sz w:val="24"/>
          <w:szCs w:val="24"/>
          <w:u w:val="single"/>
        </w:rPr>
        <w:t xml:space="preserve">  0 </w:t>
      </w:r>
      <w:r>
        <w:rPr>
          <w:rFonts w:hint="eastAsia" w:asciiTheme="minorEastAsia" w:hAnsiTheme="minorEastAsia" w:eastAsiaTheme="minorEastAsia"/>
          <w:color w:val="000000"/>
          <w:sz w:val="24"/>
          <w:szCs w:val="24"/>
        </w:rPr>
        <w:t xml:space="preserve">%</w:t>
      </w:r>
      <w:r/>
    </w:p>
    <w:p>
      <w:pPr>
        <w:ind w:firstLine="480"/>
        <w:spacing w:line="300" w:lineRule="auto"/>
        <w:rPr>
          <w:rFonts w:asciiTheme="minorEastAsia" w:hAnsiTheme="minorEastAsia" w:eastAsiaTheme="minorEastAsia"/>
          <w:color w:val="000000"/>
          <w:sz w:val="24"/>
        </w:rPr>
      </w:pPr>
      <w:r>
        <w:rPr>
          <w:rFonts w:asciiTheme="minorEastAsia" w:hAnsiTheme="minorEastAsia" w:eastAsiaTheme="minorEastAsia"/>
          <w:color w:val="000000"/>
          <w:sz w:val="24"/>
        </w:rPr>
        <w:t xml:space="preserve">2</w:t>
      </w:r>
      <w:r>
        <w:rPr>
          <w:rFonts w:hint="eastAsia" w:asciiTheme="minorEastAsia" w:hAnsiTheme="minorEastAsia" w:eastAsiaTheme="minorEastAsia"/>
          <w:color w:val="000000"/>
          <w:sz w:val="24"/>
        </w:rPr>
        <w:t xml:space="preserve">、保修费用由造成质量缺陷的承包方承担。</w:t>
      </w:r>
      <w:r/>
    </w:p>
    <w:p>
      <w:pPr>
        <w:pStyle w:val="1192"/>
        <w:ind w:firstLine="480"/>
        <w:spacing w:line="300" w:lineRule="auto"/>
        <w:rPr>
          <w:rFonts w:asciiTheme="minorEastAsia" w:hAnsiTheme="minorEastAsia" w:eastAsiaTheme="minorEastAsia"/>
          <w:sz w:val="24"/>
          <w:szCs w:val="24"/>
        </w:rPr>
        <w:outlineLvl w:val="0"/>
      </w:pPr>
      <w:r>
        <w:rPr>
          <w:rFonts w:hint="eastAsia" w:asciiTheme="minorEastAsia" w:hAnsiTheme="minorEastAsia" w:eastAsiaTheme="minorEastAsia"/>
          <w:sz w:val="24"/>
          <w:szCs w:val="24"/>
        </w:rPr>
        <w:t xml:space="preserve">五、其他</w:t>
      </w:r>
      <w:r/>
    </w:p>
    <w:p>
      <w:pPr>
        <w:ind w:firstLine="480"/>
        <w:spacing w:line="30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双方约定的其他工程质量保修事项：</w:t>
      </w:r>
      <w:r>
        <w:rPr>
          <w:rFonts w:hint="eastAsia" w:asciiTheme="minorEastAsia" w:hAnsiTheme="minorEastAsia" w:eastAsiaTheme="minorEastAsia"/>
          <w:color w:val="000000"/>
          <w:sz w:val="24"/>
          <w:u w:val="single"/>
        </w:rPr>
        <w:t xml:space="preserve">/</w:t>
      </w:r>
      <w:r/>
    </w:p>
    <w:p>
      <w:pPr>
        <w:ind w:firstLine="480"/>
        <w:spacing w:line="30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本工程质量保修书，由施工合同发包人、承包人双方在竣工验收前共同签署，作为施工合同附件，其有效期限至保修期满。</w:t>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发包人</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公章</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            承包人</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公章</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w:t>
      </w:r>
      <w:r/>
    </w:p>
    <w:p>
      <w:pPr>
        <w:spacing w:line="300" w:lineRule="auto"/>
        <w:rPr>
          <w:rFonts w:asciiTheme="minorEastAsia" w:hAnsiTheme="minorEastAsia" w:eastAsiaTheme="minorEastAsia"/>
          <w:sz w:val="24"/>
        </w:rPr>
      </w:pPr>
      <w:r>
        <w:rPr>
          <w:rFonts w:asciiTheme="minorEastAsia" w:hAnsiTheme="minorEastAsia" w:eastAsiaTheme="minorEastAsia"/>
          <w:sz w:val="24"/>
        </w:rPr>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法定代表人或授权委托人</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签字或签章</w:t>
      </w: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法定代表人</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签字或签章</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w:t>
      </w:r>
      <w:r/>
    </w:p>
    <w:p>
      <w:pPr>
        <w:pStyle w:val="1191"/>
        <w:ind w:firstLine="0"/>
        <w:jc w:val="left"/>
        <w:spacing w:after="240" w:line="300" w:lineRule="auto"/>
        <w:rPr>
          <w:rFonts w:asciiTheme="minorEastAsia" w:hAnsiTheme="minorEastAsia" w:eastAsiaTheme="minorEastAsia"/>
          <w:b/>
          <w:sz w:val="24"/>
        </w:rPr>
      </w:pPr>
      <w:r>
        <w:rPr>
          <w:rFonts w:asciiTheme="minorEastAsia" w:hAnsiTheme="minorEastAsia" w:eastAsiaTheme="minorEastAsia"/>
          <w:b/>
          <w:sz w:val="24"/>
        </w:rPr>
      </w:r>
      <w:r/>
    </w:p>
    <w:p>
      <w:pPr>
        <w:pStyle w:val="1191"/>
        <w:ind w:firstLine="0"/>
        <w:jc w:val="left"/>
        <w:spacing w:after="240" w:line="300" w:lineRule="auto"/>
        <w:rPr>
          <w:rFonts w:asciiTheme="minorEastAsia" w:hAnsiTheme="minorEastAsia" w:eastAsiaTheme="minorEastAsia"/>
          <w:b/>
          <w:sz w:val="24"/>
        </w:rPr>
      </w:pPr>
      <w:r>
        <w:rPr>
          <w:rFonts w:hint="eastAsia" w:asciiTheme="minorEastAsia" w:hAnsiTheme="minorEastAsia" w:eastAsiaTheme="minorEastAsia"/>
          <w:b/>
          <w:sz w:val="24"/>
        </w:rPr>
        <w:t xml:space="preserve">附件（2）：               </w:t>
      </w:r>
      <w:r/>
    </w:p>
    <w:p>
      <w:pPr>
        <w:pStyle w:val="1191"/>
        <w:ind w:firstLine="0"/>
        <w:jc w:val="center"/>
        <w:spacing w:after="240" w:line="300" w:lineRule="auto"/>
        <w:rPr>
          <w:rFonts w:asciiTheme="minorEastAsia" w:hAnsiTheme="minorEastAsia" w:eastAsiaTheme="minorEastAsia"/>
          <w:b/>
          <w:sz w:val="24"/>
        </w:rPr>
      </w:pPr>
      <w:r>
        <w:rPr>
          <w:rFonts w:hint="eastAsia" w:asciiTheme="minorEastAsia" w:hAnsiTheme="minorEastAsia" w:eastAsiaTheme="minorEastAsia"/>
          <w:b/>
          <w:sz w:val="24"/>
        </w:rPr>
        <w:t xml:space="preserve">建设工程承发包安全管理协议</w:t>
      </w:r>
      <w:r/>
    </w:p>
    <w:p>
      <w:pPr>
        <w:pStyle w:val="1191"/>
        <w:ind w:firstLine="0"/>
        <w:jc w:val="left"/>
        <w:spacing w:after="240" w:line="300" w:lineRule="auto"/>
        <w:rPr>
          <w:rFonts w:asciiTheme="minorEastAsia" w:hAnsiTheme="minorEastAsia" w:eastAsiaTheme="minorEastAsia"/>
          <w:b/>
          <w:sz w:val="24"/>
        </w:rPr>
      </w:pPr>
      <w:r>
        <w:rPr>
          <w:rFonts w:hint="eastAsia" w:asciiTheme="minorEastAsia" w:hAnsiTheme="minorEastAsia" w:eastAsiaTheme="minorEastAsia"/>
          <w:b/>
          <w:sz w:val="24"/>
        </w:rPr>
        <w:t xml:space="preserve">甲方：（以下简称甲方）</w:t>
      </w:r>
      <w:r/>
    </w:p>
    <w:p>
      <w:pPr>
        <w:spacing w:line="300" w:lineRule="auto"/>
        <w:rPr>
          <w:rFonts w:asciiTheme="minorEastAsia" w:hAnsiTheme="minorEastAsia" w:eastAsiaTheme="minorEastAsia"/>
          <w:sz w:val="24"/>
        </w:rPr>
      </w:pPr>
      <w:r>
        <w:rPr>
          <w:rFonts w:hint="eastAsia" w:asciiTheme="minorEastAsia" w:hAnsiTheme="minorEastAsia" w:eastAsiaTheme="minorEastAsia"/>
          <w:b/>
          <w:sz w:val="24"/>
        </w:rPr>
        <w:t xml:space="preserve">乙方：（以下简称乙方）</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甲方将本工程项目发包给乙方施工，为贯彻“安全第一、预防为主”的方针，根据《江苏省工程安全管理暂行规定》和国家有关法规，明确双方的安全生产责任，确保施工安全，双方在签订本合同的同时，签订本协议。</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一、</w:t>
      </w:r>
      <w:r>
        <w:rPr>
          <w:rFonts w:hint="eastAsia" w:asciiTheme="minorEastAsia" w:hAnsiTheme="minorEastAsia" w:eastAsiaTheme="minorEastAsia"/>
          <w:color w:val="0000ff"/>
          <w:sz w:val="24"/>
        </w:rPr>
        <w:t xml:space="preserve">工程名称：</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二、工期要求：同主合同</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三、协议内容：</w:t>
      </w:r>
      <w:r>
        <w:rPr>
          <w:rFonts w:asciiTheme="minorEastAsia" w:hAnsiTheme="minorEastAsia" w:eastAsiaTheme="minorEastAsia"/>
          <w:sz w:val="24"/>
        </w:rPr>
        <w:tab/>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、甲乙双方必须认真贯彻国家、江苏省和上级劳动保护、安全生产主管部门颁发的有关安全生产、消防工作的方针、政策、严格执行有关劳动保护法规、条例、规定。</w:t>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、乙方在施工前要认真勘察现场：乙方进场后首先必须做好施工现场围护，防止闲杂人员进入施工现场，发生安全事故。</w:t>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安全员必须持证上岗。</w:t>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、乙方必须认真对本单位职工进行安全生产制度及安全技术知识教育，增强法制观念，提高职工的安全生产思想意识和自我保护的能力，督促职工自觉遵守安全生产纪律、制度和法规。</w:t>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7</w:t>
      </w:r>
      <w:r>
        <w:rPr>
          <w:rFonts w:hint="eastAsia" w:asciiTheme="minorEastAsia" w:hAnsiTheme="minorEastAsia" w:eastAsiaTheme="minorEastAsia"/>
          <w:sz w:val="24"/>
        </w:rPr>
        <w:t xml:space="preserve">、根据工程项目内容、特点，甲乙双方应做好安全技术交底，并有交底的书面材料，交底材料一式两份，由甲乙双方签字后各执一份。</w:t>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8</w:t>
      </w:r>
      <w:r>
        <w:rPr>
          <w:rFonts w:hint="eastAsia" w:asciiTheme="minorEastAsia" w:hAnsiTheme="minorEastAsia" w:eastAsiaTheme="minorEastAsia"/>
          <w:sz w:val="24"/>
        </w:rPr>
        <w:t xml:space="preserve">、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9</w:t>
      </w:r>
      <w:r>
        <w:rPr>
          <w:rFonts w:hint="eastAsia" w:asciiTheme="minorEastAsia" w:hAnsiTheme="minorEastAsia" w:eastAsiaTheme="minorEastAsia"/>
          <w:sz w:val="24"/>
        </w:rPr>
        <w:t xml:space="preserve">、乙方在施工期间必须严格执行和遵守甲方的安全生产、防火管理的各项规定，接受甲方的督促、检查和指导。甲方有协助乙方搞好安全生产、防火管理以及督促检查的义务，对于查出的隐患，乙方必须限期整改。</w:t>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10</w:t>
      </w:r>
      <w:r>
        <w:rPr>
          <w:rFonts w:hint="eastAsia" w:asciiTheme="minorEastAsia" w:hAnsiTheme="minorEastAsia" w:eastAsiaTheme="minorEastAsia"/>
          <w:sz w:val="24"/>
        </w:rPr>
        <w:t xml:space="preserve">、在生产操作过程中的乙方员工防护用品，由乙方自理，乙方都应督促施工现场人员自觉穿戴好防护用品。</w:t>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11</w:t>
      </w:r>
      <w:r>
        <w:rPr>
          <w:rFonts w:hint="eastAsia" w:asciiTheme="minorEastAsia" w:hAnsiTheme="minorEastAsia" w:eastAsiaTheme="minorEastAsia"/>
          <w:sz w:val="24"/>
        </w:rPr>
        <w:t xml:space="preserve">、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12</w:t>
      </w:r>
      <w:r>
        <w:rPr>
          <w:rFonts w:hint="eastAsia" w:asciiTheme="minorEastAsia" w:hAnsiTheme="minorEastAsia" w:eastAsiaTheme="minorEastAsia"/>
          <w:sz w:val="24"/>
        </w:rPr>
        <w:t xml:space="preserve">、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13</w:t>
      </w:r>
      <w:r>
        <w:rPr>
          <w:rFonts w:hint="eastAsia" w:asciiTheme="minorEastAsia" w:hAnsiTheme="minorEastAsia" w:eastAsiaTheme="minorEastAsia"/>
          <w:sz w:val="24"/>
        </w:rPr>
        <w:t xml:space="preserve">、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14</w:t>
      </w:r>
      <w:r>
        <w:rPr>
          <w:rFonts w:hint="eastAsia" w:asciiTheme="minorEastAsia" w:hAnsiTheme="minorEastAsia" w:eastAsiaTheme="minorEastAsia"/>
          <w:sz w:val="24"/>
        </w:rPr>
        <w:t xml:space="preserve">、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15</w:t>
      </w:r>
      <w:r>
        <w:rPr>
          <w:rFonts w:hint="eastAsia" w:asciiTheme="minorEastAsia" w:hAnsiTheme="minorEastAsia" w:eastAsiaTheme="minorEastAsia"/>
          <w:sz w:val="24"/>
        </w:rPr>
        <w:t xml:space="preserve">、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16</w:t>
      </w:r>
      <w:r>
        <w:rPr>
          <w:rFonts w:hint="eastAsia" w:asciiTheme="minorEastAsia" w:hAnsiTheme="minorEastAsia" w:eastAsiaTheme="minorEastAsia"/>
          <w:sz w:val="24"/>
        </w:rPr>
        <w:t xml:space="preserve">、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w:t>
      </w:r>
      <w:r>
        <w:rPr>
          <w:rFonts w:asciiTheme="minorEastAsia" w:hAnsiTheme="minorEastAsia" w:eastAsiaTheme="minorEastAsia"/>
          <w:sz w:val="24"/>
        </w:rPr>
        <w:t xml:space="preserve">24</w:t>
      </w:r>
      <w:r>
        <w:rPr>
          <w:rFonts w:hint="eastAsia" w:asciiTheme="minorEastAsia" w:hAnsiTheme="minorEastAsia" w:eastAsiaTheme="minorEastAsia"/>
          <w:sz w:val="24"/>
        </w:rPr>
        <w:t xml:space="preserve">小时值班，工地生活区内严禁乱拉乱接电线，严禁使用电炉、电饭煲、电饭锅、电取暖器等，防止漏电触电事故发生。</w:t>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17</w:t>
      </w:r>
      <w:r>
        <w:rPr>
          <w:rFonts w:hint="eastAsia" w:asciiTheme="minorEastAsia" w:hAnsiTheme="minorEastAsia" w:eastAsiaTheme="minorEastAsia"/>
          <w:sz w:val="24"/>
        </w:rPr>
        <w:t xml:space="preserve">、乙方在施工中，应注意地下管线及高压架空线路的保护。甲方对地下管线和障碍物应详细交底，乙方应贯彻交底要求，如遇有情况，应及时向甲方和有关部门联系，采取保护措施。</w:t>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18</w:t>
      </w:r>
      <w:r>
        <w:rPr>
          <w:rFonts w:hint="eastAsia" w:asciiTheme="minorEastAsia" w:hAnsiTheme="minorEastAsia" w:eastAsiaTheme="minorEastAsia"/>
          <w:sz w:val="24"/>
        </w:rPr>
        <w:t xml:space="preserve">、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县劳动保护监察部门等有关机构。事故的损失和善后处理费用，由乙方承担。</w:t>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19</w:t>
      </w:r>
      <w:r>
        <w:rPr>
          <w:rFonts w:hint="eastAsia" w:asciiTheme="minorEastAsia" w:hAnsiTheme="minorEastAsia" w:eastAsiaTheme="minorEastAsia"/>
          <w:sz w:val="24"/>
        </w:rPr>
        <w:t xml:space="preserve">．本协议同工程合同同日生效，甲、乙双方必须严格执行，由于违反本协议而造成伤亡事故，由违约方承担一切经济损失。</w:t>
      </w:r>
      <w:r/>
    </w:p>
    <w:p>
      <w:pPr>
        <w:spacing w:line="300" w:lineRule="auto"/>
        <w:rPr>
          <w:rFonts w:asciiTheme="minorEastAsia" w:hAnsiTheme="minorEastAsia" w:eastAsiaTheme="minorEastAsia"/>
          <w:sz w:val="24"/>
        </w:rPr>
      </w:pPr>
      <w:r>
        <w:rPr>
          <w:rFonts w:asciiTheme="minorEastAsia" w:hAnsiTheme="minorEastAsia" w:eastAsiaTheme="minorEastAsia"/>
          <w:sz w:val="24"/>
        </w:rPr>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　　甲方（公章）：                        乙方（公章）：</w:t>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　法定代表人或授权委托人（签字）：        法定代表人或授权委托人（签字）：</w:t>
      </w:r>
      <w:r/>
    </w:p>
    <w:p>
      <w:pP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日期：</w:t>
      </w:r>
      <w:r/>
    </w:p>
    <w:p>
      <w:pP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spacing w:line="300" w:lineRule="auto"/>
        <w:rPr>
          <w:rFonts w:asciiTheme="minorEastAsia" w:hAnsiTheme="minorEastAsia" w:eastAsiaTheme="minorEastAsia"/>
          <w:b/>
          <w:sz w:val="24"/>
        </w:rPr>
      </w:pPr>
      <w:r>
        <w:rPr>
          <w:rFonts w:hint="eastAsia" w:asciiTheme="minorEastAsia" w:hAnsiTheme="minorEastAsia" w:eastAsiaTheme="minorEastAsia"/>
          <w:b/>
          <w:sz w:val="24"/>
        </w:rPr>
        <w:t xml:space="preserve">附件（3）：</w:t>
      </w:r>
      <w:r/>
    </w:p>
    <w:p>
      <w:pPr>
        <w:jc w:val="center"/>
        <w:spacing w:line="300" w:lineRule="auto"/>
        <w:rPr>
          <w:rFonts w:asciiTheme="minorEastAsia" w:hAnsiTheme="minorEastAsia" w:eastAsiaTheme="minorEastAsia"/>
          <w:b/>
          <w:sz w:val="24"/>
        </w:rPr>
      </w:pPr>
      <w:r>
        <w:rPr>
          <w:rFonts w:hint="eastAsia" w:asciiTheme="minorEastAsia" w:hAnsiTheme="minorEastAsia" w:eastAsiaTheme="minorEastAsia"/>
          <w:b/>
          <w:sz w:val="24"/>
        </w:rPr>
        <w:t xml:space="preserve">建设工程廉政责任书</w:t>
      </w:r>
      <w:r/>
    </w:p>
    <w:p>
      <w:pPr>
        <w:spacing w:line="300" w:lineRule="auto"/>
        <w:rPr>
          <w:rFonts w:asciiTheme="minorEastAsia" w:hAnsiTheme="minorEastAsia" w:eastAsiaTheme="minorEastAsia"/>
          <w:sz w:val="24"/>
        </w:rPr>
      </w:pPr>
      <w:r>
        <w:rPr>
          <w:rFonts w:asciiTheme="minorEastAsia" w:hAnsiTheme="minorEastAsia" w:eastAsiaTheme="minorEastAsia"/>
          <w:sz w:val="24"/>
        </w:rPr>
      </w:r>
      <w:r/>
    </w:p>
    <w:p>
      <w:pPr>
        <w:spacing w:line="300" w:lineRule="auto"/>
        <w:rPr>
          <w:rFonts w:asciiTheme="minorEastAsia" w:hAnsiTheme="minorEastAsia" w:eastAsiaTheme="minorEastAsia"/>
          <w:sz w:val="24"/>
          <w:u w:val="single"/>
        </w:rPr>
      </w:pPr>
      <w:r>
        <w:rPr>
          <w:rFonts w:hint="eastAsia" w:asciiTheme="minorEastAsia" w:hAnsiTheme="minorEastAsia" w:eastAsiaTheme="minorEastAsia"/>
          <w:sz w:val="24"/>
        </w:rPr>
        <w:t xml:space="preserve">发包人（全称）：</w:t>
      </w:r>
      <w:r/>
    </w:p>
    <w:p>
      <w:pPr>
        <w:spacing w:line="300" w:lineRule="auto"/>
        <w:rPr>
          <w:rFonts w:asciiTheme="minorEastAsia" w:hAnsiTheme="minorEastAsia" w:eastAsiaTheme="minorEastAsia"/>
          <w:sz w:val="24"/>
          <w:u w:val="single"/>
        </w:rPr>
      </w:pPr>
      <w:r>
        <w:rPr>
          <w:rFonts w:hint="eastAsia" w:asciiTheme="minorEastAsia" w:hAnsiTheme="minorEastAsia" w:eastAsiaTheme="minorEastAsia"/>
          <w:sz w:val="24"/>
        </w:rPr>
        <w:t xml:space="preserve">承包人（全称）：</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在（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80"/>
        <w:spacing w:line="300" w:lineRule="auto"/>
        <w:rPr>
          <w:rFonts w:asciiTheme="minorEastAsia" w:hAnsiTheme="minorEastAsia" w:eastAsiaTheme="minorEastAsia"/>
          <w:sz w:val="24"/>
        </w:rPr>
        <w:outlineLvl w:val="0"/>
      </w:pPr>
      <w:r>
        <w:rPr>
          <w:rFonts w:hint="eastAsia" w:asciiTheme="minorEastAsia" w:hAnsiTheme="minorEastAsia" w:eastAsiaTheme="minorEastAsia"/>
          <w:sz w:val="24"/>
        </w:rPr>
        <w:t xml:space="preserve">一、双方的责任</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1.1应严格遵守国家关于建设工程的有关法律、法规，相关政策，以及廉政建设的各项规定。</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1.2严格执行建设工程合同文件，自觉按合同办事。</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1.3各项活动必须坚持公开、公平、公正、诚信、透明的原则(除法律法规另有规定者外)，不得为获取不正当的利益，损害国家、集体和对方利益，不得违反建设工程管理的规章制度。</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1.4发现对方在业务活动中有违规、违纪、违法行为的，应及时提醒对方，情节严重的，应向其上级主管部门或纪检监察、司法等有关机关举报。</w:t>
      </w:r>
      <w:r/>
    </w:p>
    <w:p>
      <w:pPr>
        <w:ind w:firstLine="480"/>
        <w:spacing w:line="300" w:lineRule="auto"/>
        <w:rPr>
          <w:rFonts w:asciiTheme="minorEastAsia" w:hAnsiTheme="minorEastAsia" w:eastAsiaTheme="minorEastAsia"/>
          <w:sz w:val="24"/>
        </w:rPr>
        <w:outlineLvl w:val="0"/>
      </w:pPr>
      <w:r>
        <w:rPr>
          <w:rFonts w:hint="eastAsia" w:asciiTheme="minorEastAsia" w:hAnsiTheme="minorEastAsia" w:eastAsiaTheme="minorEastAsia"/>
          <w:sz w:val="24"/>
        </w:rPr>
        <w:t xml:space="preserve">二、发包人责任</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发包人的领导和从事该建设工程项目的工作人员，在工程建设的事前、事中、事后应遵守以下规定：</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2.1不得向承包人和相关单位索要或接受回扣、礼金、有价证券、贵重物品和好处费、感谢费等。</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2.2不得在承包人和相关单位报销任何应由发包人或个人支付的费用。</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2.3不得要求、暗示或接受承包人和相关单位为个人装修住房、婚丧嫁娶、配偶子女的工作安排以及出国(境)、旅游等提供方便。</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2.4不得参加有可能影响公正执行公务的承包人和相关单位的宴请、健身、娱乐等活动。</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2.5不得向承包人和相关单位介绍或为配偶、子女、亲属参与同发包人工程建设管理合同有关的业务活动；不得以任何理由要求承包人和相关单位使用某种产品、材料和设备。</w:t>
      </w:r>
      <w:r/>
    </w:p>
    <w:p>
      <w:pPr>
        <w:ind w:firstLine="480"/>
        <w:spacing w:line="300" w:lineRule="auto"/>
        <w:rPr>
          <w:rFonts w:asciiTheme="minorEastAsia" w:hAnsiTheme="minorEastAsia" w:eastAsiaTheme="minorEastAsia"/>
          <w:sz w:val="24"/>
        </w:rPr>
        <w:outlineLvl w:val="0"/>
      </w:pPr>
      <w:r>
        <w:rPr>
          <w:rFonts w:hint="eastAsia" w:asciiTheme="minorEastAsia" w:hAnsiTheme="minorEastAsia" w:eastAsiaTheme="minorEastAsia"/>
          <w:sz w:val="24"/>
        </w:rPr>
        <w:t xml:space="preserve">三、承包人责任</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应与发包人保持正常的业务交往，按照有关法律法规和程序开展业务工作，严格执行工程建设的有关方针、政策，执行工程建设强制性标准，并遵守以下规定：</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3.1不得以任何理由向发包人及其工作人员索要、接受或赠送礼金、有价证券、贵重物品及回扣、好处费、感谢费等。</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3.2不得以任何理由为发包人和相关单位报销应由对方或个人支付的费用。</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3.3不得接受或暗示为发包人、相关单位或个人装修住房、婚丧嫁娶、配偶子女的工作安排以及出国(境)、旅游等提供方便。</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3.4不得以任何理由为发包人、相关单位或个人组织有可能影响公正执行公务的宴</w:t>
      </w:r>
      <w:r>
        <w:rPr>
          <w:rFonts w:hint="eastAsia" w:asciiTheme="minorEastAsia" w:hAnsiTheme="minorEastAsia" w:eastAsiaTheme="minorEastAsia"/>
          <w:sz w:val="24"/>
        </w:rPr>
        <w:t xml:space="preserve">请、健身、娱乐等活动。</w:t>
      </w:r>
      <w:r/>
    </w:p>
    <w:p>
      <w:pPr>
        <w:ind w:firstLine="480"/>
        <w:spacing w:line="300" w:lineRule="auto"/>
        <w:rPr>
          <w:rFonts w:asciiTheme="minorEastAsia" w:hAnsiTheme="minorEastAsia" w:eastAsiaTheme="minorEastAsia"/>
          <w:sz w:val="24"/>
        </w:rPr>
        <w:outlineLvl w:val="0"/>
      </w:pPr>
      <w:r>
        <w:rPr>
          <w:rFonts w:hint="eastAsia" w:asciiTheme="minorEastAsia" w:hAnsiTheme="minorEastAsia" w:eastAsiaTheme="minorEastAsia"/>
          <w:sz w:val="24"/>
        </w:rPr>
        <w:t xml:space="preserve">四、违约责任</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4.1发包人工作人员有违反本责任书第一、二条责任行为的，依据有关法律、法规给予处理；涉嫌犯罪的，移交司法机关追究刑事责任；给承包人单位造成经济损失的，应予以赔偿。</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4.2承包人工作人员有违反本责任书第一、三条责任行为的，依据有关法律法规处理；涉嫌犯罪的，移交司法机关追究刑事责任；给发包人单位造成经济损失的，应予以赔偿。</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4.3本责任书作为建设工程合同的组成部分，与建设工程合同具有同等法律效力。经双方签署后立即生效。</w:t>
      </w:r>
      <w:r/>
    </w:p>
    <w:p>
      <w:pPr>
        <w:ind w:firstLine="480"/>
        <w:spacing w:line="300" w:lineRule="auto"/>
        <w:rPr>
          <w:rFonts w:asciiTheme="minorEastAsia" w:hAnsiTheme="minorEastAsia" w:eastAsiaTheme="minorEastAsia"/>
          <w:sz w:val="24"/>
        </w:rPr>
        <w:outlineLvl w:val="0"/>
      </w:pPr>
      <w:r>
        <w:rPr>
          <w:rFonts w:hint="eastAsia" w:asciiTheme="minorEastAsia" w:hAnsiTheme="minorEastAsia" w:eastAsiaTheme="minorEastAsia"/>
          <w:sz w:val="24"/>
        </w:rPr>
        <w:t xml:space="preserve">五、责任书有效期</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本责任书的有效期为双方签署之日起至该工程项目竣工验收合格时止。</w:t>
      </w:r>
      <w:r/>
    </w:p>
    <w:p>
      <w:pPr>
        <w:ind w:firstLine="480"/>
        <w:spacing w:line="300" w:lineRule="auto"/>
        <w:rPr>
          <w:rFonts w:asciiTheme="minorEastAsia" w:hAnsiTheme="minorEastAsia" w:eastAsiaTheme="minorEastAsia"/>
          <w:sz w:val="24"/>
        </w:rPr>
        <w:outlineLvl w:val="0"/>
      </w:pPr>
      <w:r>
        <w:rPr>
          <w:rFonts w:hint="eastAsia" w:asciiTheme="minorEastAsia" w:hAnsiTheme="minorEastAsia" w:eastAsiaTheme="minorEastAsia"/>
          <w:sz w:val="24"/>
        </w:rPr>
        <w:t xml:space="preserve">六、责任书份数</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本责任书一式陆份，发包人承包人各执叁份，具有同等效力。</w:t>
      </w:r>
      <w:r/>
    </w:p>
    <w:p>
      <w:pPr>
        <w:pStyle w:val="739"/>
        <w:ind w:firstLine="420"/>
        <w:spacing w:line="300" w:lineRule="auto"/>
        <w:rPr>
          <w:rFonts w:asciiTheme="minorEastAsia" w:hAnsiTheme="minorEastAsia" w:eastAsiaTheme="minorEastAsia"/>
          <w:sz w:val="24"/>
        </w:rPr>
      </w:pPr>
      <w:r>
        <w:rPr>
          <w:rFonts w:asciiTheme="minorEastAsia" w:hAnsiTheme="minorEastAsia" w:eastAsiaTheme="minorEastAsia"/>
          <w:sz w:val="24"/>
        </w:rPr>
      </w:r>
      <w:r/>
    </w:p>
    <w:p>
      <w:pPr>
        <w:pStyle w:val="739"/>
        <w:ind w:firstLine="420"/>
        <w:spacing w:line="300" w:lineRule="auto"/>
        <w:rPr>
          <w:rFonts w:asciiTheme="minorEastAsia" w:hAnsiTheme="minorEastAsia" w:eastAsiaTheme="minorEastAsia"/>
          <w:sz w:val="24"/>
        </w:rPr>
      </w:pPr>
      <w:r>
        <w:rPr>
          <w:rFonts w:asciiTheme="minorEastAsia" w:hAnsiTheme="minorEastAsia" w:eastAsiaTheme="minorEastAsia"/>
          <w:sz w:val="24"/>
        </w:rPr>
      </w:r>
      <w:r/>
    </w:p>
    <w:p>
      <w:pPr>
        <w:pStyle w:val="739"/>
        <w:ind w:firstLine="42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发包人（公章）：                          承包人（公章）：</w:t>
      </w:r>
      <w:r/>
    </w:p>
    <w:p>
      <w:pPr>
        <w:pStyle w:val="739"/>
        <w:ind w:firstLine="42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法定代表人（签字）：                      法定代表人（签字）：</w:t>
      </w:r>
      <w:r/>
    </w:p>
    <w:p>
      <w:pPr>
        <w:pStyle w:val="739"/>
        <w:ind w:firstLine="42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日期：</w:t>
      </w:r>
      <w:r/>
    </w:p>
    <w:p>
      <w:pPr>
        <w:pStyle w:val="739"/>
        <w:spacing w:line="300" w:lineRule="auto"/>
        <w:rPr>
          <w:rFonts w:asciiTheme="minorEastAsia" w:hAnsiTheme="minorEastAsia" w:eastAsiaTheme="minorEastAsia"/>
          <w:b/>
          <w:sz w:val="24"/>
        </w:rPr>
      </w:pPr>
      <w:r>
        <w:rPr>
          <w:rFonts w:asciiTheme="minorEastAsia" w:hAnsiTheme="minorEastAsia" w:eastAsiaTheme="minorEastAsia"/>
          <w:b/>
          <w:sz w:val="24"/>
        </w:rPr>
      </w:r>
      <w:r/>
    </w:p>
    <w:p>
      <w:pPr>
        <w:pStyle w:val="739"/>
        <w:jc w:val="cente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pStyle w:val="739"/>
        <w:jc w:val="cente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pStyle w:val="739"/>
        <w:jc w:val="cente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pStyle w:val="739"/>
        <w:jc w:val="cente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pStyle w:val="739"/>
        <w:jc w:val="cente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pStyle w:val="739"/>
        <w:jc w:val="cente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pStyle w:val="739"/>
        <w:jc w:val="cente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pStyle w:val="739"/>
        <w:jc w:val="cente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pStyle w:val="739"/>
        <w:jc w:val="cente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pStyle w:val="739"/>
        <w:jc w:val="cente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pStyle w:val="739"/>
        <w:jc w:val="cente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pStyle w:val="739"/>
        <w:jc w:val="cente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pStyle w:val="739"/>
        <w:jc w:val="cente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pStyle w:val="739"/>
        <w:ind w:firstLine="0"/>
        <w:spacing w:line="300" w:lineRule="auto"/>
        <w:rPr>
          <w:rFonts w:asciiTheme="minorEastAsia" w:hAnsiTheme="minorEastAsia" w:eastAsiaTheme="minorEastAsia"/>
          <w:b/>
          <w:sz w:val="24"/>
        </w:rPr>
      </w:pPr>
      <w:r>
        <w:rPr>
          <w:rFonts w:asciiTheme="minorEastAsia" w:hAnsiTheme="minorEastAsia" w:eastAsiaTheme="minorEastAsia"/>
          <w:b/>
          <w:sz w:val="24"/>
        </w:rPr>
      </w:r>
      <w:r/>
    </w:p>
    <w:p>
      <w:pPr>
        <w:pStyle w:val="739"/>
        <w:ind w:firstLine="0"/>
        <w:spacing w:line="300" w:lineRule="auto"/>
        <w:rPr>
          <w:rFonts w:asciiTheme="minorEastAsia" w:hAnsiTheme="minorEastAsia" w:eastAsiaTheme="minorEastAsia"/>
          <w:b/>
          <w:sz w:val="24"/>
        </w:rPr>
      </w:pPr>
      <w:r>
        <w:rPr>
          <w:rFonts w:hint="eastAsia" w:asciiTheme="minorEastAsia" w:hAnsiTheme="minorEastAsia" w:eastAsiaTheme="minorEastAsia"/>
          <w:b/>
          <w:sz w:val="24"/>
        </w:rPr>
        <w:t xml:space="preserve">附件（4）：   </w:t>
      </w:r>
      <w:r/>
    </w:p>
    <w:p>
      <w:pPr>
        <w:pStyle w:val="739"/>
        <w:ind w:firstLine="0"/>
        <w:jc w:val="center"/>
        <w:spacing w:line="300" w:lineRule="auto"/>
        <w:rPr>
          <w:rFonts w:asciiTheme="minorEastAsia" w:hAnsiTheme="minorEastAsia" w:eastAsiaTheme="minorEastAsia"/>
          <w:b/>
          <w:sz w:val="24"/>
        </w:rPr>
      </w:pPr>
      <w:r>
        <w:rPr>
          <w:rFonts w:asciiTheme="minorEastAsia" w:hAnsiTheme="minorEastAsia" w:eastAsiaTheme="minorEastAsia"/>
          <w:b/>
          <w:sz w:val="24"/>
        </w:rPr>
      </w:r>
      <w:r/>
    </w:p>
    <w:p>
      <w:pPr>
        <w:jc w:val="center"/>
        <w:spacing w:line="300" w:lineRule="auto"/>
        <w:rPr>
          <w:rFonts w:asciiTheme="minorEastAsia" w:hAnsiTheme="minorEastAsia" w:eastAsiaTheme="minorEastAsia"/>
          <w:sz w:val="24"/>
        </w:rPr>
      </w:pPr>
      <w:r>
        <w:rPr>
          <w:rFonts w:hint="eastAsia" w:asciiTheme="minorEastAsia" w:hAnsiTheme="minorEastAsia" w:eastAsiaTheme="minorEastAsia"/>
          <w:b/>
          <w:sz w:val="24"/>
        </w:rPr>
        <w:t xml:space="preserve">淮安市盱眙县村级公益事业一事一议财政奖补道路建设项目质量管理暂行规定</w:t>
      </w:r>
      <w:r/>
    </w:p>
    <w:p>
      <w:pPr>
        <w:ind w:firstLine="480"/>
        <w:jc w:val="center"/>
        <w:spacing w:line="30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为进一步加强全县村级一事一议财政奖补道路项目质量管理，又好又快地完成各项建设任务，现将盱眙县村级公益事业建设一事一议财政奖补道路建设项目质量管理暂行规定如下：</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一、施工单位违反施工规范、监理程序，无视县、镇和监理单位整改指令强行施工，除责令停工整改外，并扣减工程款10000元；整改不到位、再次或多次强行施工，将予通报批评并加倍扣款。</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二、施工单位在路基施工中，石灰剂量、二灰碎石配比达不到设计标准，路基压实度不符合要求，新老路基处理不到位，沟塘清淤不彻底、回填不到位的，责令返工；返工一次后仍不到位的，除再次返工外，扣减工程款3000元。</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三、施工单位在路面施工中，必须采用C30商品混凝土，统一使用钢模安装，保证道路两侧的平直、光洁。混凝土厚度不达标的，每发现一次，扣减工程款3000元。</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四、施工单位在道路施工时养护不到位，每发现一次，扣减工程款3000元。</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五、混凝土表面收光不到位，50平方米以下的每处扣减工程款1000元，50-100平方米的每处扣减工程款2000元，100平方米以上的每处扣减工程款5000元。</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六、施工单位在道路施工时道路平整度指标不符合技术规范或泛水坡度不符合要求的，每处扣减工程款1000元。</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七、混凝土表面不压纹或压纹不符合要求，50米以下的每处扣减工程款500元，50（含）-200米的每处扣减工程款2000元，200（含）米以上的每处扣减工程款3000元。</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八、道路接头缝、切缝应符合规范，不符合规范的每发现一条扣减工程款500元。</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九、施工单位在道路施工时混凝土表面使用干水泥吸水或采用水泥砂浆抹面的，每发现一处，扣减工程款5000元，同时凿除病害路段。</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十、施工单位在道路竣工后经取样检测，混凝土厚度小于设计标准0.5cm以下的，按1万元/km扣减工程款；混凝土厚度小于设计标准0.5cm(含)—1cm的，按2.5万元/km扣减工程款；混凝土厚度小于设计标准1cm（含）—1.5cm的，按3.5</w:t>
      </w:r>
      <w:r>
        <w:rPr>
          <w:rFonts w:hint="eastAsia" w:asciiTheme="minorEastAsia" w:hAnsiTheme="minorEastAsia" w:eastAsiaTheme="minorEastAsia"/>
          <w:sz w:val="24"/>
        </w:rPr>
        <w:t xml:space="preserve">万元/km扣减工程款，混凝土厚度小于设计标准1.5（含）-2cm的，按5万元/km扣减工程款；混凝土厚度少于设计标准2cm（含）以上的返工处理。混凝土抗折强度低于4Mpa的，少0.15Mpa以下扣减1万元/km，少0.15（含）-0.3 Mpa扣减2万元/km；少0.3（含）-0.4 Mpa扣减4万元/km；少0.4（含）-0.5 Mpa扣减6万元/km；少0.5（含）-0.8 Mpa扣减10万元/km；混凝土抗折强度低于3.2Mpa（含）的返工处理。凡返工处理的工程，待返工处理验收合格后支付该项目工程款。</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十一、混凝土出现夹层、断裂或蜂窝、孔洞的，每点扣减5000元工程款。</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十二、施工单位在道路施工时使用不合规定要求的原材料，每发现一次，扣减工程款20000元。同一项目再次或多次发现使用不合格原材料，加倍处罚，并将施工企业作清场处理，更换新的施工队伍，同时，将该施工企业列入“黑名单”报有关部门备案。</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十三、施工单位必须按县奖补办和监理单位的实施意见做好病害处理。在竣工县级验收时，每发现一条纵</w:t>
      </w:r>
      <w:r>
        <w:rPr>
          <w:rFonts w:hint="eastAsia" w:asciiTheme="minorEastAsia" w:hAnsiTheme="minorEastAsia" w:eastAsiaTheme="minorEastAsia"/>
          <w:sz w:val="24"/>
        </w:rPr>
        <w:t xml:space="preserve">向裂缝或横向裂缝扣减工程款2000元。在竣工验收时裂缝修复按规范处理后，1 km以下修复后裂缝达8-15条，每条裂缝扣减工程款300元；15条以上裂缝，每条裂缝扣减工程款500元。模板拆除时，发现蜂窝状的，有一处扣200元；蜂窝呈连续状态超过10米的返工处理。出现路面较大面积起砂，基本连续面积在30平方米内每处扣减500元，在30（含）—60平方米内的每处扣减1000元，60（含）-100平方米的每平方米扣减100元，100(含)平方米以上的按要求整改处理；经验收后一年内出现石子裸露的每平方米扣减500元。</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十四、施工单位在道路施工时违反其它技术规范的，每发现一次，扣减工程款1000元。</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十五、项目中标施工单位收到中标通知书后5个工作日内必须签订合同，否则按规定取消中标资格。项目中标单位无特殊原因必须按合同要求按期、高标准完成项目建设，逾期完工的，按每天1000元处罚从工程款中扣除。</w:t>
      </w:r>
      <w:r/>
    </w:p>
    <w:p>
      <w:pPr>
        <w:ind w:firstLine="480"/>
        <w:spacing w:line="300" w:lineRule="auto"/>
        <w:rPr>
          <w:rFonts w:asciiTheme="minorEastAsia" w:hAnsiTheme="minorEastAsia" w:eastAsiaTheme="minorEastAsia"/>
          <w:sz w:val="24"/>
        </w:rPr>
      </w:pPr>
      <w:r>
        <w:rPr>
          <w:rFonts w:hint="eastAsia" w:asciiTheme="minorEastAsia" w:hAnsiTheme="minorEastAsia" w:eastAsiaTheme="minorEastAsia"/>
          <w:sz w:val="24"/>
        </w:rPr>
        <w:t xml:space="preserve">十六、本暂行规定从文件印发之日起执行。</w:t>
      </w:r>
      <w:r/>
    </w:p>
    <w:p>
      <w:pPr>
        <w:pStyle w:val="757"/>
        <w:jc w:val="center"/>
        <w:spacing w:beforeAutospacing="0" w:afterAutospacing="0" w:line="560" w:lineRule="exact"/>
        <w:shd w:val="clear" w:color="auto" w:fill="ffffff"/>
        <w:rPr>
          <w:rFonts w:hAnsi="宋体"/>
          <w:b/>
          <w:color w:val="000000" w:themeColor="text1"/>
        </w:rPr>
      </w:pPr>
      <w:r>
        <w:rPr>
          <w:rFonts w:hAnsi="宋体"/>
          <w:b/>
          <w:color w:val="000000" w:themeColor="text1"/>
        </w:rPr>
      </w:r>
      <w:r/>
    </w:p>
    <w:p>
      <w:pPr>
        <w:pStyle w:val="757"/>
        <w:jc w:val="center"/>
        <w:spacing w:beforeAutospacing="0" w:afterAutospacing="0" w:line="560" w:lineRule="exact"/>
        <w:shd w:val="clear" w:color="auto" w:fill="ffffff"/>
        <w:rPr>
          <w:rFonts w:hAnsi="宋体"/>
          <w:b/>
          <w:color w:val="000000" w:themeColor="text1"/>
        </w:rPr>
      </w:pPr>
      <w:r>
        <w:rPr>
          <w:rFonts w:hAnsi="宋体"/>
          <w:b/>
          <w:color w:val="000000" w:themeColor="text1"/>
        </w:rPr>
      </w:r>
      <w:r/>
    </w:p>
    <w:p>
      <w:pPr>
        <w:pStyle w:val="757"/>
        <w:jc w:val="center"/>
        <w:spacing w:beforeAutospacing="0" w:afterAutospacing="0" w:line="560" w:lineRule="exact"/>
        <w:shd w:val="clear" w:color="auto" w:fill="ffffff"/>
        <w:rPr>
          <w:rFonts w:hAnsi="宋体"/>
          <w:b/>
          <w:color w:val="000000" w:themeColor="text1"/>
        </w:rPr>
      </w:pPr>
      <w:r>
        <w:rPr>
          <w:rFonts w:hAnsi="宋体"/>
          <w:b/>
          <w:color w:val="000000" w:themeColor="text1"/>
        </w:rPr>
      </w:r>
      <w:r/>
    </w:p>
    <w:p>
      <w:pPr>
        <w:pStyle w:val="757"/>
        <w:jc w:val="center"/>
        <w:spacing w:beforeAutospacing="0" w:afterAutospacing="0" w:line="560" w:lineRule="exact"/>
        <w:shd w:val="clear" w:color="auto" w:fill="ffffff"/>
        <w:rPr>
          <w:rFonts w:hAnsi="宋体"/>
          <w:b/>
          <w:color w:val="000000" w:themeColor="text1"/>
        </w:rPr>
      </w:pPr>
      <w:r>
        <w:rPr>
          <w:rFonts w:hAnsi="宋体"/>
          <w:b/>
          <w:color w:val="000000" w:themeColor="text1"/>
        </w:rPr>
      </w:r>
      <w:r/>
    </w:p>
    <w:p>
      <w:pPr>
        <w:pStyle w:val="757"/>
        <w:jc w:val="center"/>
        <w:spacing w:beforeAutospacing="0" w:afterAutospacing="0" w:line="560" w:lineRule="exact"/>
        <w:shd w:val="clear" w:color="auto" w:fill="ffffff"/>
        <w:rPr>
          <w:rFonts w:hAnsi="宋体"/>
          <w:b/>
          <w:color w:val="000000" w:themeColor="text1"/>
        </w:rPr>
      </w:pPr>
      <w:r>
        <w:rPr>
          <w:rFonts w:hAnsi="宋体"/>
          <w:b/>
          <w:color w:val="000000" w:themeColor="text1"/>
        </w:rPr>
      </w:r>
      <w:r/>
    </w:p>
    <w:p>
      <w:pPr>
        <w:pStyle w:val="757"/>
        <w:jc w:val="center"/>
        <w:spacing w:beforeAutospacing="0" w:afterAutospacing="0" w:line="560" w:lineRule="exact"/>
        <w:shd w:val="clear" w:color="auto" w:fill="ffffff"/>
        <w:rPr>
          <w:rFonts w:hAnsi="宋体"/>
          <w:b/>
          <w:color w:val="000000" w:themeColor="text1"/>
        </w:rPr>
      </w:pPr>
      <w:r>
        <w:rPr>
          <w:rFonts w:hAnsi="宋体"/>
          <w:b/>
          <w:color w:val="000000" w:themeColor="text1"/>
        </w:rPr>
      </w:r>
      <w:r/>
    </w:p>
    <w:p>
      <w:pPr>
        <w:pStyle w:val="757"/>
        <w:jc w:val="center"/>
        <w:spacing w:beforeAutospacing="0" w:afterAutospacing="0" w:line="560" w:lineRule="exact"/>
        <w:shd w:val="clear" w:color="auto" w:fill="ffffff"/>
        <w:rPr>
          <w:rFonts w:hAnsi="宋体"/>
          <w:b/>
          <w:color w:val="000000" w:themeColor="text1"/>
        </w:rPr>
      </w:pPr>
      <w:r>
        <w:rPr>
          <w:rFonts w:hAnsi="宋体"/>
          <w:b/>
          <w:color w:val="000000" w:themeColor="text1"/>
        </w:rPr>
      </w:r>
      <w:r/>
    </w:p>
    <w:p>
      <w:pPr>
        <w:pStyle w:val="757"/>
        <w:jc w:val="center"/>
        <w:spacing w:beforeAutospacing="0" w:afterAutospacing="0" w:line="560" w:lineRule="exact"/>
        <w:shd w:val="clear" w:color="auto" w:fill="ffffff"/>
        <w:rPr>
          <w:rFonts w:hAnsi="宋体"/>
          <w:b/>
          <w:color w:val="000000" w:themeColor="text1"/>
        </w:rPr>
      </w:pPr>
      <w:r>
        <w:rPr>
          <w:rFonts w:hAnsi="宋体"/>
          <w:b/>
          <w:color w:val="000000" w:themeColor="text1"/>
        </w:rPr>
      </w:r>
      <w:r/>
    </w:p>
    <w:p>
      <w:pPr>
        <w:pStyle w:val="757"/>
        <w:jc w:val="center"/>
        <w:spacing w:beforeAutospacing="0" w:afterAutospacing="0" w:line="560" w:lineRule="exact"/>
        <w:shd w:val="clear" w:color="auto" w:fill="ffffff"/>
        <w:rPr>
          <w:rFonts w:hAnsi="宋体"/>
          <w:b/>
          <w:color w:val="000000" w:themeColor="text1"/>
        </w:rPr>
      </w:pPr>
      <w:r>
        <w:rPr>
          <w:rFonts w:hAnsi="宋体"/>
          <w:b/>
          <w:color w:val="000000" w:themeColor="text1"/>
        </w:rPr>
      </w:r>
      <w:r/>
    </w:p>
    <w:p>
      <w:pPr>
        <w:pStyle w:val="757"/>
        <w:jc w:val="center"/>
        <w:spacing w:beforeAutospacing="0" w:afterAutospacing="0" w:line="560" w:lineRule="exact"/>
        <w:shd w:val="clear" w:color="auto" w:fill="ffffff"/>
        <w:rPr>
          <w:rFonts w:hAnsi="宋体"/>
          <w:b/>
          <w:color w:val="000000" w:themeColor="text1"/>
        </w:rPr>
      </w:pPr>
      <w:r>
        <w:rPr>
          <w:rFonts w:hAnsi="宋体"/>
          <w:b/>
          <w:color w:val="000000" w:themeColor="text1"/>
        </w:rPr>
      </w:r>
      <w:r/>
    </w:p>
    <w:p>
      <w:pPr>
        <w:pStyle w:val="757"/>
        <w:jc w:val="center"/>
        <w:spacing w:beforeAutospacing="0" w:afterAutospacing="0" w:line="560" w:lineRule="exact"/>
        <w:shd w:val="clear" w:color="auto" w:fill="ffffff"/>
        <w:rPr>
          <w:rFonts w:hAnsi="宋体"/>
          <w:b/>
          <w:color w:val="000000" w:themeColor="text1"/>
        </w:rPr>
      </w:pPr>
      <w:r>
        <w:rPr>
          <w:rFonts w:hAnsi="宋体"/>
          <w:b/>
          <w:color w:val="000000" w:themeColor="text1"/>
        </w:rPr>
      </w:r>
      <w:r/>
    </w:p>
    <w:p>
      <w:pPr>
        <w:pStyle w:val="757"/>
        <w:jc w:val="center"/>
        <w:spacing w:beforeAutospacing="0" w:afterAutospacing="0" w:line="560" w:lineRule="exact"/>
        <w:shd w:val="clear" w:color="auto" w:fill="ffffff"/>
        <w:rPr>
          <w:rFonts w:hAnsi="宋体"/>
          <w:b/>
          <w:color w:val="000000" w:themeColor="text1"/>
        </w:rPr>
      </w:pPr>
      <w:r>
        <w:rPr>
          <w:rFonts w:hAnsi="宋体"/>
          <w:b/>
          <w:color w:val="000000" w:themeColor="text1"/>
        </w:rPr>
        <w:t xml:space="preserve">政府采购廉政监督承诺书</w:t>
      </w:r>
      <w:r/>
    </w:p>
    <w:p>
      <w:pPr>
        <w:pStyle w:val="735"/>
        <w:ind w:firstLine="480"/>
        <w:spacing w:line="34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一、采购人承诺</w:t>
      </w:r>
      <w:r/>
    </w:p>
    <w:p>
      <w:pPr>
        <w:pStyle w:val="735"/>
        <w:ind w:firstLine="480"/>
        <w:spacing w:line="34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1.坚持“谁采购、谁负责”原则，认真落实政府采购主体责任，履行“三重一大”</w:t>
      </w:r>
      <w:r>
        <w:rPr>
          <w:rFonts w:hAnsi="宋体" w:cs="宋体"/>
          <w:color w:val="000000" w:themeColor="text1"/>
          <w:sz w:val="24"/>
          <w:szCs w:val="24"/>
        </w:rPr>
        <w:t xml:space="preserve">集体研究程序，完善政府采购内控制度，加强政府采购廉政警示和廉政教育。</w:t>
      </w:r>
      <w:r/>
    </w:p>
    <w:p>
      <w:pPr>
        <w:pStyle w:val="735"/>
        <w:ind w:firstLine="480"/>
        <w:spacing w:line="34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2.细化政府采购预算编制，严格预算执行，科学合理确定采购需求，不擅自提高采购标准，严禁超需要、无预算或超预算采购。</w:t>
      </w:r>
      <w:r/>
    </w:p>
    <w:p>
      <w:pPr>
        <w:pStyle w:val="735"/>
        <w:ind w:firstLine="480"/>
        <w:spacing w:line="34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3.</w:t>
      </w:r>
      <w:bookmarkStart w:id="651" w:name="_Hlk174982092"/>
      <w:r>
        <w:rPr>
          <w:rFonts w:hAnsi="宋体" w:cs="宋体"/>
          <w:color w:val="000000" w:themeColor="text1"/>
          <w:sz w:val="24"/>
          <w:szCs w:val="24"/>
        </w:rPr>
        <w:t xml:space="preserve">不非法干预、影响政府采购评审活动，不对供应商实行差别待遇和歧视待遇。不在开标前泄露政府采购项目相关情况影响公平竞争。</w:t>
      </w:r>
      <w:r/>
    </w:p>
    <w:p>
      <w:pPr>
        <w:pStyle w:val="735"/>
        <w:ind w:firstLine="480"/>
        <w:spacing w:line="34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4.不索取、不收受供应商赠送的礼品、现金、有价证券和贵重物品。不参加供应商组织的宴请、旅游、娱乐。不得向供应商报销应当由个人承担的费用。</w:t>
      </w:r>
      <w:r/>
    </w:p>
    <w:p>
      <w:pPr>
        <w:pStyle w:val="735"/>
        <w:ind w:firstLine="480"/>
        <w:spacing w:line="34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5.不恶意串通操纵政府采购活动。</w:t>
      </w:r>
      <w:r/>
    </w:p>
    <w:p>
      <w:pPr>
        <w:pStyle w:val="735"/>
        <w:ind w:firstLine="480"/>
        <w:spacing w:line="34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6.认真执行双方签订的政府采购合同文件，自觉按合同办事。根据合同履行情况，及时开展履约验收，及时支付采购资金。</w:t>
      </w:r>
      <w:r/>
    </w:p>
    <w:p>
      <w:pPr>
        <w:pStyle w:val="735"/>
        <w:ind w:firstLine="480"/>
        <w:spacing w:line="34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7.坚持公开透明，及时准确做好政府采购全流程信息公开，采购活动全程留痕，采购资料记录全面完整。</w:t>
      </w:r>
      <w:r/>
    </w:p>
    <w:p>
      <w:pPr>
        <w:pStyle w:val="735"/>
        <w:ind w:firstLine="480"/>
        <w:spacing w:line="34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8.依法依规处理政府采购质疑和投诉。</w:t>
      </w:r>
      <w:r/>
    </w:p>
    <w:p>
      <w:pPr>
        <w:pStyle w:val="735"/>
        <w:ind w:firstLine="480"/>
        <w:spacing w:line="34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9.不发生其他有悖于政府采购公开、公平、公正和诚实原则的行为，自觉接受财政、监察、审计等有关单位的监督。</w:t>
      </w:r>
      <w:r/>
    </w:p>
    <w:p>
      <w:pPr>
        <w:pStyle w:val="735"/>
        <w:ind w:firstLine="480"/>
        <w:spacing w:line="34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10.如违反以上承诺，愿接受监管部门依照相关法律法规处理并承担相应的法律责任。</w:t>
      </w:r>
      <w:bookmarkEnd w:id="651"/>
      <w:r/>
      <w:r/>
    </w:p>
    <w:p>
      <w:pPr>
        <w:pStyle w:val="735"/>
        <w:ind w:firstLine="480"/>
        <w:spacing w:line="34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二、供应商承诺</w:t>
      </w:r>
      <w:r/>
    </w:p>
    <w:p>
      <w:pPr>
        <w:pStyle w:val="735"/>
        <w:ind w:firstLine="480"/>
        <w:spacing w:line="34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1.自觉遵守国家和省、市关于政府采购管理以及廉洁从业的各项规定。</w:t>
      </w:r>
      <w:r/>
    </w:p>
    <w:p>
      <w:pPr>
        <w:pStyle w:val="735"/>
        <w:ind w:firstLine="480"/>
        <w:spacing w:line="34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2.坚持公平竞争、诚实守信，不与采购人、其他供应商或者代理机构恶意串通，不非法干预、影响评审过程和结果，不提供虚假材料谋取中标、成交。</w:t>
      </w:r>
      <w:r/>
    </w:p>
    <w:p>
      <w:pPr>
        <w:pStyle w:val="735"/>
        <w:ind w:firstLine="480"/>
        <w:spacing w:line="34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3.不向采购人、采购代理机构赠送礼品、现金、有价证券和贵重物品或提供其他不正当利益。不邀请采购人、采购代理机构参加宴请、旅游、娱乐。不为采购人、采购代理机构报销应当由个人承担的费用。</w:t>
      </w:r>
      <w:r/>
    </w:p>
    <w:p>
      <w:pPr>
        <w:pStyle w:val="735"/>
        <w:ind w:firstLine="480"/>
        <w:spacing w:line="34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4.认真执行双方签订的政府采购合同文件，自觉按合同办事。不违规将政府采购合同转包。诚信、确实、全面履行自身合同义务，不擅自变更、中止或者终止政府采购合同。</w:t>
      </w:r>
      <w:r/>
    </w:p>
    <w:p>
      <w:pPr>
        <w:pStyle w:val="735"/>
        <w:ind w:firstLine="480"/>
        <w:spacing w:line="34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5.不提供假冒伪劣产品。</w:t>
      </w:r>
      <w:r/>
    </w:p>
    <w:p>
      <w:pPr>
        <w:pStyle w:val="735"/>
        <w:ind w:firstLine="480"/>
        <w:spacing w:line="34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6.依法依规、有凭有据开展政府采购质疑和投诉。</w:t>
      </w:r>
      <w:r/>
    </w:p>
    <w:p>
      <w:pPr>
        <w:pStyle w:val="735"/>
        <w:ind w:firstLine="480"/>
        <w:spacing w:line="34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7.如违反《中华人民共和国政府采购法》及相关法律法规，自觉接受政府采购监管部门依法依规处理。</w:t>
      </w:r>
      <w:r/>
    </w:p>
    <w:p>
      <w:pPr>
        <w:pStyle w:val="735"/>
        <w:ind w:firstLine="480"/>
        <w:spacing w:line="340" w:lineRule="exact"/>
        <w:tabs>
          <w:tab w:val="left" w:pos="1960" w:leader="none"/>
        </w:tabs>
        <w:rPr>
          <w:rFonts w:hAnsi="宋体" w:cs="宋体"/>
          <w:color w:val="000000" w:themeColor="text1"/>
          <w:sz w:val="24"/>
          <w:szCs w:val="24"/>
        </w:rPr>
      </w:pPr>
      <w:r>
        <w:rPr>
          <w:rFonts w:hAnsi="宋体" w:cs="宋体"/>
          <w:color w:val="000000" w:themeColor="text1"/>
          <w:sz w:val="24"/>
          <w:szCs w:val="24"/>
        </w:rPr>
      </w:r>
      <w:r/>
    </w:p>
    <w:p>
      <w:pPr>
        <w:pStyle w:val="735"/>
        <w:ind w:left="-708" w:firstLine="720"/>
        <w:spacing w:line="340" w:lineRule="exact"/>
        <w:tabs>
          <w:tab w:val="left" w:pos="1960" w:leader="none"/>
        </w:tabs>
        <w:rPr>
          <w:rFonts w:hAnsi="宋体" w:cs="宋体"/>
          <w:color w:val="000000" w:themeColor="text1"/>
          <w:sz w:val="24"/>
          <w:szCs w:val="24"/>
        </w:rPr>
      </w:pPr>
      <w:r>
        <w:rPr>
          <w:rFonts w:hAnsi="宋体" w:cs="宋体"/>
          <w:color w:val="000000" w:themeColor="text1"/>
          <w:sz w:val="24"/>
          <w:szCs w:val="24"/>
        </w:rPr>
        <w:t xml:space="preserve">采 购 人（盖章）：                      中标、成交供应商（盖章）：</w:t>
      </w:r>
      <w:r/>
    </w:p>
    <w:p>
      <w:pPr>
        <w:ind w:left="-288" w:firstLine="240"/>
        <w:spacing w:line="340" w:lineRule="exact"/>
        <w:rPr>
          <w:rFonts w:ascii="宋体" w:hAnsi="宋体" w:cs="宋体"/>
          <w:color w:val="000000" w:themeColor="text1"/>
          <w:sz w:val="24"/>
        </w:rPr>
      </w:pPr>
      <w:r>
        <w:rPr>
          <w:rFonts w:ascii="宋体" w:hAnsi="宋体" w:cs="宋体"/>
          <w:color w:val="000000" w:themeColor="text1"/>
          <w:sz w:val="24"/>
        </w:rPr>
        <w:t xml:space="preserve">单位负责人或授权代表（签字）：           单位负责人或授权代表（签字）：</w:t>
      </w:r>
      <w:r/>
    </w:p>
    <w:p>
      <w:pPr>
        <w:ind w:left="-288" w:firstLine="240"/>
        <w:spacing w:line="340" w:lineRule="exact"/>
        <w:rPr>
          <w:rFonts w:ascii="宋体" w:hAnsi="宋体" w:cs="宋体"/>
          <w:color w:val="000000" w:themeColor="text1"/>
          <w:sz w:val="24"/>
        </w:rPr>
      </w:pPr>
      <w:r>
        <w:rPr>
          <w:rFonts w:ascii="宋体" w:hAnsi="宋体" w:cs="宋体"/>
          <w:color w:val="000000" w:themeColor="text1"/>
          <w:sz w:val="24"/>
        </w:rPr>
        <w:t xml:space="preserve">日 期：  年  月  日                    日 期：  年  月  日   </w:t>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hint="eastAsia" w:ascii="黑体" w:hAnsi="Courier New" w:eastAsia="黑体" w:cs="Courier New"/>
          <w:bCs/>
          <w:sz w:val="44"/>
          <w:szCs w:val="21"/>
        </w:rPr>
        <w:t xml:space="preserve">第四章 采购需求</w:t>
      </w:r>
      <w:r/>
    </w:p>
    <w:p>
      <w:pPr>
        <w:jc w:val="center"/>
        <w:spacing w:before="120" w:after="120" w:line="0" w:lineRule="atLeast"/>
        <w:rPr>
          <w:rFonts w:ascii="宋体" w:hAnsi="宋体" w:cs="宋体"/>
          <w:b/>
          <w:color w:val="000000" w:themeColor="text1"/>
          <w:sz w:val="36"/>
          <w:szCs w:val="36"/>
        </w:rPr>
      </w:pPr>
      <w:r>
        <w:rPr>
          <w:rFonts w:ascii="宋体" w:hAnsi="宋体" w:cs="宋体"/>
          <w:b/>
          <w:color w:val="000000" w:themeColor="text1"/>
          <w:sz w:val="36"/>
          <w:szCs w:val="36"/>
        </w:rPr>
        <w:t xml:space="preserve">全费用清单及需求</w:t>
      </w:r>
      <w:r/>
    </w:p>
    <w:tbl>
      <w:tblPr>
        <w:tblW w:w="9924" w:type="dxa"/>
        <w:tblInd w:w="-318" w:type="dxa"/>
        <w:tblLayout w:type="fixed"/>
        <w:tblLook w:val="04A0" w:firstRow="1" w:lastRow="0" w:firstColumn="1" w:lastColumn="0" w:noHBand="0" w:noVBand="1"/>
      </w:tblPr>
      <w:tblGrid>
        <w:gridCol w:w="426"/>
        <w:gridCol w:w="1134"/>
        <w:gridCol w:w="1134"/>
        <w:gridCol w:w="2174"/>
        <w:gridCol w:w="803"/>
        <w:gridCol w:w="992"/>
        <w:gridCol w:w="993"/>
        <w:gridCol w:w="992"/>
        <w:gridCol w:w="1276"/>
      </w:tblGrid>
      <w:tr>
        <w:trPr>
          <w:trHeight w:val="555"/>
        </w:trPr>
        <w:tc>
          <w:tcPr>
            <w:gridSpan w:val="9"/>
            <w:shd w:val="clear" w:color="000009" w:fill="ffffff"/>
            <w:tcBorders>
              <w:top w:val="none" w:color="000000" w:sz="4" w:space="0"/>
              <w:left w:val="none" w:color="000000" w:sz="4" w:space="0"/>
              <w:bottom w:val="none" w:color="000000" w:sz="4" w:space="0"/>
              <w:right w:val="none" w:color="000000" w:sz="4" w:space="0"/>
            </w:tcBorders>
            <w:tcW w:w="9924" w:type="dxa"/>
            <w:vAlign w:val="center"/>
            <w:textDirection w:val="lrTb"/>
            <w:noWrap w:val="false"/>
          </w:tcPr>
          <w:p>
            <w:pPr>
              <w:jc w:val="center"/>
              <w:widowControl/>
              <w:rPr>
                <w:rFonts w:ascii="宋体" w:hAnsi="宋体" w:cs="宋体"/>
                <w:b/>
                <w:bCs/>
                <w:color w:val="000000"/>
                <w:sz w:val="40"/>
                <w:szCs w:val="40"/>
              </w:rPr>
            </w:pPr>
            <w:r>
              <w:rPr>
                <w:rFonts w:hint="eastAsia" w:ascii="宋体" w:hAnsi="宋体" w:cs="宋体"/>
                <w:bCs/>
                <w:szCs w:val="21"/>
              </w:rPr>
              <w:t xml:space="preserve">古桑街道2026年第二、三批村级公益事业一事一议财政奖补项目</w:t>
            </w:r>
            <w:r>
              <w:rPr>
                <w:rFonts w:ascii="宋体" w:hAnsi="宋体" w:cs="宋体"/>
                <w:bCs/>
                <w:color w:val="000000" w:themeColor="text1"/>
                <w:szCs w:val="21"/>
              </w:rPr>
              <w:t xml:space="preserve">全费用报价清单</w:t>
            </w:r>
            <w:r/>
          </w:p>
        </w:tc>
      </w:tr>
      <w:tr>
        <w:trPr>
          <w:trHeight w:val="345"/>
        </w:trPr>
        <w:tc>
          <w:tcPr>
            <w:shd w:val="clear" w:color="000009" w:fill="ffffff"/>
            <w:tcBorders>
              <w:top w:val="single" w:color="000008" w:sz="8" w:space="0"/>
              <w:left w:val="single" w:color="000008" w:sz="8" w:space="0"/>
              <w:bottom w:val="single" w:color="000008" w:sz="4" w:space="0"/>
              <w:right w:val="single" w:color="000008" w:sz="4" w:space="0"/>
            </w:tcBorders>
            <w:tcW w:w="426"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序号</w:t>
            </w:r>
            <w:r/>
          </w:p>
        </w:tc>
        <w:tc>
          <w:tcPr>
            <w:shd w:val="clear" w:color="000009" w:fill="ffffff"/>
            <w:tcBorders>
              <w:top w:val="single" w:color="000008" w:sz="8" w:space="0"/>
              <w:left w:val="single" w:color="000008" w:sz="4" w:space="0"/>
              <w:bottom w:val="single" w:color="000008" w:sz="4" w:space="0"/>
              <w:right w:val="single" w:color="000008" w:sz="4" w:space="0"/>
            </w:tcBorders>
            <w:tcW w:w="1134"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项目编码</w:t>
            </w:r>
            <w:r/>
          </w:p>
        </w:tc>
        <w:tc>
          <w:tcPr>
            <w:shd w:val="clear" w:color="000009" w:fill="ffffff"/>
            <w:tcBorders>
              <w:top w:val="single" w:color="000008" w:sz="8" w:space="0"/>
              <w:left w:val="single" w:color="000008" w:sz="4" w:space="0"/>
              <w:bottom w:val="single" w:color="000008" w:sz="4" w:space="0"/>
              <w:right w:val="single" w:color="000008" w:sz="4" w:space="0"/>
            </w:tcBorders>
            <w:tcW w:w="1134"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项目名称</w:t>
            </w:r>
            <w:r/>
          </w:p>
        </w:tc>
        <w:tc>
          <w:tcPr>
            <w:shd w:val="clear" w:color="000009" w:fill="ffffff"/>
            <w:tcBorders>
              <w:top w:val="single" w:color="000008" w:sz="8" w:space="0"/>
              <w:left w:val="single" w:color="000008" w:sz="4" w:space="0"/>
              <w:bottom w:val="single" w:color="000008" w:sz="4" w:space="0"/>
              <w:right w:val="single" w:color="000008" w:sz="4" w:space="0"/>
            </w:tcBorders>
            <w:tcW w:w="2174"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项目特征描述</w:t>
            </w:r>
            <w:r/>
          </w:p>
        </w:tc>
        <w:tc>
          <w:tcPr>
            <w:shd w:val="clear" w:color="000009" w:fill="ffffff"/>
            <w:tcBorders>
              <w:top w:val="single" w:color="000008" w:sz="8" w:space="0"/>
              <w:left w:val="single" w:color="000008" w:sz="4" w:space="0"/>
              <w:bottom w:val="single" w:color="000008" w:sz="4" w:space="0"/>
              <w:right w:val="single" w:color="000008" w:sz="4" w:space="0"/>
            </w:tcBorders>
            <w:tcW w:w="80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计量</w:t>
            </w:r>
            <w:r>
              <w:rPr>
                <w:rFonts w:hint="eastAsia" w:ascii="宋体" w:hAnsi="宋体" w:cs="宋体"/>
                <w:color w:val="000000"/>
                <w:sz w:val="20"/>
                <w:szCs w:val="20"/>
              </w:rPr>
              <w:br/>
              <w:t xml:space="preserve">单位</w:t>
            </w:r>
            <w:r/>
          </w:p>
        </w:tc>
        <w:tc>
          <w:tcPr>
            <w:shd w:val="clear" w:color="000009" w:fill="ffffff"/>
            <w:tcBorders>
              <w:top w:val="single" w:color="000008" w:sz="8" w:space="0"/>
              <w:left w:val="single" w:color="000008" w:sz="4" w:space="0"/>
              <w:bottom w:val="single" w:color="000008" w:sz="4" w:space="0"/>
              <w:right w:val="single" w:color="000008" w:sz="4" w:space="0"/>
            </w:tcBorders>
            <w:tcW w:w="992"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工程量</w:t>
            </w:r>
            <w:r/>
          </w:p>
        </w:tc>
        <w:tc>
          <w:tcPr>
            <w:gridSpan w:val="3"/>
            <w:shd w:val="clear" w:color="000009" w:fill="ffffff"/>
            <w:tcBorders>
              <w:top w:val="single" w:color="000008" w:sz="8" w:space="0"/>
              <w:left w:val="none" w:color="000000" w:sz="4" w:space="0"/>
              <w:bottom w:val="single" w:color="000008" w:sz="4" w:space="0"/>
              <w:right w:val="single" w:color="000008" w:sz="8" w:space="0"/>
            </w:tcBorders>
            <w:tcW w:w="326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金额（元）</w:t>
            </w:r>
            <w:r/>
          </w:p>
        </w:tc>
      </w:tr>
      <w:tr>
        <w:trPr>
          <w:trHeight w:val="360"/>
        </w:trPr>
        <w:tc>
          <w:tcPr>
            <w:tcBorders>
              <w:top w:val="single" w:color="000008" w:sz="8" w:space="0"/>
              <w:left w:val="single" w:color="000008" w:sz="8" w:space="0"/>
              <w:bottom w:val="single" w:color="000008" w:sz="4" w:space="0"/>
              <w:right w:val="single" w:color="000008" w:sz="4" w:space="0"/>
            </w:tcBorders>
            <w:tcW w:w="426"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000008" w:sz="8" w:space="0"/>
              <w:left w:val="single" w:color="000008" w:sz="4" w:space="0"/>
              <w:bottom w:val="single" w:color="000008" w:sz="4" w:space="0"/>
              <w:right w:val="single" w:color="000008" w:sz="4" w:space="0"/>
            </w:tcBorders>
            <w:tcW w:w="1134"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000008" w:sz="8" w:space="0"/>
              <w:left w:val="single" w:color="000008" w:sz="4" w:space="0"/>
              <w:bottom w:val="single" w:color="000008" w:sz="4" w:space="0"/>
              <w:right w:val="single" w:color="000008" w:sz="4" w:space="0"/>
            </w:tcBorders>
            <w:tcW w:w="1134"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000008" w:sz="8" w:space="0"/>
              <w:left w:val="single" w:color="000008" w:sz="4" w:space="0"/>
              <w:bottom w:val="single" w:color="000008" w:sz="4" w:space="0"/>
              <w:right w:val="single" w:color="000008" w:sz="4" w:space="0"/>
            </w:tcBorders>
            <w:tcW w:w="2174"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000008" w:sz="8" w:space="0"/>
              <w:left w:val="single" w:color="000008" w:sz="4" w:space="0"/>
              <w:bottom w:val="single" w:color="000008" w:sz="4" w:space="0"/>
              <w:right w:val="single" w:color="000008" w:sz="4" w:space="0"/>
            </w:tcBorders>
            <w:tcW w:w="80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000008" w:sz="8" w:space="0"/>
              <w:left w:val="single" w:color="000008" w:sz="4" w:space="0"/>
              <w:bottom w:val="single" w:color="000008" w:sz="4" w:space="0"/>
              <w:right w:val="single" w:color="000008" w:sz="4" w:space="0"/>
            </w:tcBorders>
            <w:tcW w:w="992"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000009" w:fill="ffffff"/>
            <w:tcBorders>
              <w:top w:val="single" w:color="000008" w:sz="4" w:space="0"/>
              <w:left w:val="single" w:color="000008" w:sz="4" w:space="0"/>
              <w:bottom w:val="single" w:color="000008" w:sz="4" w:space="0"/>
              <w:right w:val="single" w:color="000008" w:sz="4" w:space="0"/>
            </w:tcBorders>
            <w:tcW w:w="99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全费用单价</w:t>
            </w:r>
            <w:r/>
          </w:p>
        </w:tc>
        <w:tc>
          <w:tcPr>
            <w:shd w:val="clear" w:color="000009" w:fill="ffffff"/>
            <w:tcBorders>
              <w:top w:val="none" w:color="000000" w:sz="4" w:space="0"/>
              <w:left w:val="single" w:color="000008" w:sz="4" w:space="0"/>
              <w:bottom w:val="single" w:color="000008" w:sz="4" w:space="0"/>
              <w:right w:val="single" w:color="000008" w:sz="4" w:space="0"/>
            </w:tcBorders>
            <w:tcW w:w="992"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全费用合价</w:t>
            </w:r>
            <w:r/>
          </w:p>
        </w:tc>
        <w:tc>
          <w:tcPr>
            <w:shd w:val="clear" w:color="000009" w:fill="ffffff"/>
            <w:tcBorders>
              <w:top w:val="none" w:color="000000" w:sz="4" w:space="0"/>
              <w:left w:val="none" w:color="000000" w:sz="4" w:space="0"/>
              <w:bottom w:val="single" w:color="000008" w:sz="4" w:space="0"/>
              <w:right w:val="single" w:color="000008" w:sz="8" w:space="0"/>
            </w:tcBorders>
            <w:tcW w:w="127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其中</w:t>
            </w:r>
            <w:r/>
          </w:p>
        </w:tc>
      </w:tr>
      <w:tr>
        <w:trPr>
          <w:trHeight w:val="360"/>
        </w:trPr>
        <w:tc>
          <w:tcPr>
            <w:tcBorders>
              <w:top w:val="single" w:color="000008" w:sz="8" w:space="0"/>
              <w:left w:val="single" w:color="000008" w:sz="8" w:space="0"/>
              <w:bottom w:val="single" w:color="000008" w:sz="4" w:space="0"/>
              <w:right w:val="single" w:color="000008" w:sz="4" w:space="0"/>
            </w:tcBorders>
            <w:tcW w:w="426"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000008" w:sz="8" w:space="0"/>
              <w:left w:val="single" w:color="000008" w:sz="4" w:space="0"/>
              <w:bottom w:val="single" w:color="000008" w:sz="4" w:space="0"/>
              <w:right w:val="single" w:color="000008" w:sz="4" w:space="0"/>
            </w:tcBorders>
            <w:tcW w:w="1134"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000008" w:sz="8" w:space="0"/>
              <w:left w:val="single" w:color="000008" w:sz="4" w:space="0"/>
              <w:bottom w:val="single" w:color="000008" w:sz="4" w:space="0"/>
              <w:right w:val="single" w:color="000008" w:sz="4" w:space="0"/>
            </w:tcBorders>
            <w:tcW w:w="1134"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000008" w:sz="8" w:space="0"/>
              <w:left w:val="single" w:color="000008" w:sz="4" w:space="0"/>
              <w:bottom w:val="single" w:color="000008" w:sz="4" w:space="0"/>
              <w:right w:val="single" w:color="000008" w:sz="4" w:space="0"/>
            </w:tcBorders>
            <w:tcW w:w="2174"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000008" w:sz="8" w:space="0"/>
              <w:left w:val="single" w:color="000008" w:sz="4" w:space="0"/>
              <w:bottom w:val="single" w:color="000008" w:sz="4" w:space="0"/>
              <w:right w:val="single" w:color="000008" w:sz="4" w:space="0"/>
            </w:tcBorders>
            <w:tcW w:w="80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000008" w:sz="8" w:space="0"/>
              <w:left w:val="single" w:color="000008" w:sz="4" w:space="0"/>
              <w:bottom w:val="single" w:color="000008" w:sz="4" w:space="0"/>
              <w:right w:val="single" w:color="000008" w:sz="4" w:space="0"/>
            </w:tcBorders>
            <w:tcW w:w="992"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000008" w:sz="4" w:space="0"/>
              <w:left w:val="single" w:color="000008" w:sz="4" w:space="0"/>
              <w:bottom w:val="single" w:color="000008" w:sz="4" w:space="0"/>
              <w:right w:val="single" w:color="000008" w:sz="4" w:space="0"/>
            </w:tcBorders>
            <w:tcW w:w="99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000008" w:sz="4" w:space="0"/>
              <w:bottom w:val="single" w:color="000008" w:sz="4" w:space="0"/>
              <w:right w:val="single" w:color="000008" w:sz="4" w:space="0"/>
            </w:tcBorders>
            <w:tcW w:w="992"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000009" w:fill="ffffff"/>
            <w:tcBorders>
              <w:top w:val="none" w:color="000000" w:sz="4" w:space="0"/>
              <w:left w:val="none" w:color="000000" w:sz="4" w:space="0"/>
              <w:bottom w:val="single" w:color="000008" w:sz="4" w:space="0"/>
              <w:right w:val="single" w:color="000008" w:sz="8" w:space="0"/>
            </w:tcBorders>
            <w:tcW w:w="127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材料暂估价</w:t>
            </w:r>
            <w:r/>
          </w:p>
        </w:tc>
      </w:tr>
      <w:tr>
        <w:trPr>
          <w:trHeight w:val="825"/>
        </w:trPr>
        <w:tc>
          <w:tcPr>
            <w:shd w:val="clear" w:color="000009" w:fill="ffffff"/>
            <w:tcBorders>
              <w:top w:val="none" w:color="000000" w:sz="4" w:space="0"/>
              <w:left w:val="single" w:color="000008" w:sz="8" w:space="0"/>
              <w:bottom w:val="single" w:color="000008" w:sz="4" w:space="0"/>
              <w:right w:val="single" w:color="000008" w:sz="4" w:space="0"/>
            </w:tcBorders>
            <w:tcW w:w="42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000009" w:fill="ffffff"/>
            <w:tcBorders>
              <w:top w:val="none" w:color="000000" w:sz="4" w:space="0"/>
              <w:left w:val="none" w:color="000000" w:sz="4" w:space="0"/>
              <w:bottom w:val="single" w:color="000008" w:sz="4" w:space="0"/>
              <w:right w:val="single" w:color="000008"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010103001001</w:t>
            </w:r>
            <w:r/>
          </w:p>
        </w:tc>
        <w:tc>
          <w:tcPr>
            <w:shd w:val="clear" w:color="000009" w:fill="ffffff"/>
            <w:tcBorders>
              <w:top w:val="none" w:color="000000" w:sz="4" w:space="0"/>
              <w:left w:val="none" w:color="000000" w:sz="4" w:space="0"/>
              <w:bottom w:val="single" w:color="000008" w:sz="4" w:space="0"/>
              <w:right w:val="single" w:color="000008"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平整场地</w:t>
            </w:r>
            <w:r/>
          </w:p>
        </w:tc>
        <w:tc>
          <w:tcPr>
            <w:shd w:val="clear" w:color="000009" w:fill="ffffff"/>
            <w:tcBorders>
              <w:top w:val="single" w:color="000008" w:sz="4" w:space="0"/>
              <w:left w:val="none" w:color="000000" w:sz="4" w:space="0"/>
              <w:bottom w:val="single" w:color="000008" w:sz="4" w:space="0"/>
              <w:right w:val="single" w:color="000008" w:sz="4" w:space="0"/>
            </w:tcBorders>
            <w:tcW w:w="2174"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1、现有道路杂草树木清理、场地平整；</w:t>
            </w:r>
            <w:r/>
          </w:p>
        </w:tc>
        <w:tc>
          <w:tcPr>
            <w:shd w:val="clear" w:color="000009" w:fill="ffffff"/>
            <w:tcBorders>
              <w:top w:val="none" w:color="000000" w:sz="4" w:space="0"/>
              <w:left w:val="none" w:color="000000" w:sz="4" w:space="0"/>
              <w:bottom w:val="single" w:color="000008" w:sz="4" w:space="0"/>
              <w:right w:val="single" w:color="000008" w:sz="4" w:space="0"/>
            </w:tcBorders>
            <w:tcW w:w="8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000009" w:fill="ffffff"/>
            <w:tcBorders>
              <w:top w:val="none" w:color="000000" w:sz="4" w:space="0"/>
              <w:left w:val="none" w:color="000000" w:sz="4" w:space="0"/>
              <w:bottom w:val="single" w:color="000008" w:sz="4" w:space="0"/>
              <w:right w:val="single" w:color="000008" w:sz="4" w:space="0"/>
            </w:tcBorders>
            <w:tcW w:w="99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10125</w:t>
            </w:r>
            <w:r/>
          </w:p>
        </w:tc>
        <w:tc>
          <w:tcPr>
            <w:shd w:val="clear" w:color="000009" w:fill="ffffff"/>
            <w:tcBorders>
              <w:top w:val="single" w:color="000008" w:sz="4" w:space="0"/>
              <w:left w:val="none" w:color="000000" w:sz="4" w:space="0"/>
              <w:bottom w:val="single" w:color="000008" w:sz="4" w:space="0"/>
              <w:right w:val="single" w:color="000008" w:sz="4" w:space="0"/>
            </w:tcBorders>
            <w:tcW w:w="993"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000009" w:fill="ffffff"/>
            <w:tcBorders>
              <w:top w:val="none" w:color="000000" w:sz="4" w:space="0"/>
              <w:left w:val="none" w:color="000000" w:sz="4" w:space="0"/>
              <w:bottom w:val="single" w:color="000008" w:sz="4" w:space="0"/>
              <w:right w:val="single" w:color="000008" w:sz="4" w:space="0"/>
            </w:tcBorders>
            <w:tcW w:w="992" w:type="dxa"/>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000009" w:fill="ffffff"/>
            <w:tcBorders>
              <w:top w:val="none" w:color="000000" w:sz="4" w:space="0"/>
              <w:left w:val="none" w:color="000000" w:sz="4" w:space="0"/>
              <w:bottom w:val="single" w:color="000008" w:sz="4" w:space="0"/>
              <w:right w:val="single" w:color="000008" w:sz="8" w:space="0"/>
            </w:tcBorders>
            <w:tcW w:w="1276" w:type="dxa"/>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trHeight w:val="1445"/>
        </w:trPr>
        <w:tc>
          <w:tcPr>
            <w:shd w:val="clear" w:color="000009" w:fill="ffffff"/>
            <w:tcBorders>
              <w:top w:val="none" w:color="000000" w:sz="4" w:space="0"/>
              <w:left w:val="single" w:color="000008" w:sz="8" w:space="0"/>
              <w:bottom w:val="single" w:color="000008" w:sz="4" w:space="0"/>
              <w:right w:val="single" w:color="000008" w:sz="4" w:space="0"/>
            </w:tcBorders>
            <w:tcW w:w="42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000009" w:fill="ffffff"/>
            <w:tcBorders>
              <w:top w:val="none" w:color="000000" w:sz="4" w:space="0"/>
              <w:left w:val="none" w:color="000000" w:sz="4" w:space="0"/>
              <w:bottom w:val="single" w:color="000008" w:sz="4" w:space="0"/>
              <w:right w:val="single" w:color="000008"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04B001</w:t>
            </w:r>
            <w:r/>
          </w:p>
        </w:tc>
        <w:tc>
          <w:tcPr>
            <w:shd w:val="clear" w:color="000009" w:fill="ffffff"/>
            <w:tcBorders>
              <w:top w:val="none" w:color="000000" w:sz="4" w:space="0"/>
              <w:left w:val="none" w:color="000000" w:sz="4" w:space="0"/>
              <w:bottom w:val="single" w:color="000008" w:sz="4" w:space="0"/>
              <w:right w:val="single" w:color="000008"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路基处理</w:t>
            </w:r>
            <w:r/>
          </w:p>
        </w:tc>
        <w:tc>
          <w:tcPr>
            <w:shd w:val="clear" w:color="000009" w:fill="ffffff"/>
            <w:tcBorders>
              <w:top w:val="single" w:color="000008" w:sz="4" w:space="0"/>
              <w:left w:val="none" w:color="000000" w:sz="4" w:space="0"/>
              <w:bottom w:val="single" w:color="000008" w:sz="4" w:space="0"/>
              <w:right w:val="single" w:color="000008" w:sz="4" w:space="0"/>
            </w:tcBorders>
            <w:tcW w:w="2174"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道路基层及两侧路肩</w:t>
            </w:r>
            <w:r>
              <w:rPr>
                <w:rFonts w:hint="eastAsia" w:ascii="宋体" w:hAnsi="宋体" w:cs="宋体"/>
                <w:color w:val="000000"/>
                <w:sz w:val="20"/>
                <w:szCs w:val="20"/>
              </w:rPr>
              <w:br/>
              <w:t xml:space="preserve">1、路床压实及土方整平，现场开挖及回填土方由投标人勘查现场自行考虑；</w:t>
            </w:r>
            <w:r/>
          </w:p>
        </w:tc>
        <w:tc>
          <w:tcPr>
            <w:shd w:val="clear" w:color="000009" w:fill="ffffff"/>
            <w:tcBorders>
              <w:top w:val="none" w:color="000000" w:sz="4" w:space="0"/>
              <w:left w:val="none" w:color="000000" w:sz="4" w:space="0"/>
              <w:bottom w:val="single" w:color="000008" w:sz="4" w:space="0"/>
              <w:right w:val="single" w:color="000008" w:sz="4" w:space="0"/>
            </w:tcBorders>
            <w:tcW w:w="8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000009" w:fill="ffffff"/>
            <w:tcBorders>
              <w:top w:val="none" w:color="000000" w:sz="4" w:space="0"/>
              <w:left w:val="none" w:color="000000" w:sz="4" w:space="0"/>
              <w:bottom w:val="single" w:color="000008" w:sz="4" w:space="0"/>
              <w:right w:val="single" w:color="000008" w:sz="4" w:space="0"/>
            </w:tcBorders>
            <w:tcW w:w="99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10125</w:t>
            </w:r>
            <w:r/>
          </w:p>
        </w:tc>
        <w:tc>
          <w:tcPr>
            <w:shd w:val="clear" w:color="000009" w:fill="ffffff"/>
            <w:tcBorders>
              <w:top w:val="single" w:color="000008" w:sz="4" w:space="0"/>
              <w:left w:val="none" w:color="000000" w:sz="4" w:space="0"/>
              <w:bottom w:val="single" w:color="000008" w:sz="4" w:space="0"/>
              <w:right w:val="single" w:color="000008" w:sz="4" w:space="0"/>
            </w:tcBorders>
            <w:tcW w:w="993"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000009" w:fill="ffffff"/>
            <w:tcBorders>
              <w:top w:val="none" w:color="000000" w:sz="4" w:space="0"/>
              <w:left w:val="none" w:color="000000" w:sz="4" w:space="0"/>
              <w:bottom w:val="single" w:color="000008" w:sz="4" w:space="0"/>
              <w:right w:val="single" w:color="000008" w:sz="4" w:space="0"/>
            </w:tcBorders>
            <w:tcW w:w="992" w:type="dxa"/>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000009" w:fill="ffffff"/>
            <w:tcBorders>
              <w:top w:val="none" w:color="000000" w:sz="4" w:space="0"/>
              <w:left w:val="none" w:color="000000" w:sz="4" w:space="0"/>
              <w:bottom w:val="single" w:color="000008" w:sz="4" w:space="0"/>
              <w:right w:val="single" w:color="000008" w:sz="8" w:space="0"/>
            </w:tcBorders>
            <w:tcW w:w="1276" w:type="dxa"/>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trHeight w:val="570"/>
        </w:trPr>
        <w:tc>
          <w:tcPr>
            <w:shd w:val="clear" w:color="000009" w:fill="ffffff"/>
            <w:tcBorders>
              <w:top w:val="none" w:color="000000" w:sz="4" w:space="0"/>
              <w:left w:val="single" w:color="000008" w:sz="8" w:space="0"/>
              <w:bottom w:val="single" w:color="000008" w:sz="4" w:space="0"/>
              <w:right w:val="single" w:color="000008" w:sz="4" w:space="0"/>
            </w:tcBorders>
            <w:tcW w:w="42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000009" w:fill="ffffff"/>
            <w:tcBorders>
              <w:top w:val="none" w:color="000000" w:sz="4" w:space="0"/>
              <w:left w:val="none" w:color="000000" w:sz="4" w:space="0"/>
              <w:bottom w:val="single" w:color="000008" w:sz="4" w:space="0"/>
              <w:right w:val="single" w:color="000008"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040202010001</w:t>
            </w:r>
            <w:r/>
          </w:p>
        </w:tc>
        <w:tc>
          <w:tcPr>
            <w:shd w:val="clear" w:color="000009" w:fill="ffffff"/>
            <w:tcBorders>
              <w:top w:val="none" w:color="000000" w:sz="4" w:space="0"/>
              <w:left w:val="none" w:color="000000" w:sz="4" w:space="0"/>
              <w:bottom w:val="single" w:color="000008" w:sz="4" w:space="0"/>
              <w:right w:val="single" w:color="000008"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碎石</w:t>
            </w:r>
            <w:r/>
          </w:p>
        </w:tc>
        <w:tc>
          <w:tcPr>
            <w:shd w:val="clear" w:color="000009" w:fill="ffffff"/>
            <w:tcBorders>
              <w:top w:val="single" w:color="000008" w:sz="4" w:space="0"/>
              <w:left w:val="none" w:color="000000" w:sz="4" w:space="0"/>
              <w:bottom w:val="single" w:color="000008" w:sz="4" w:space="0"/>
              <w:right w:val="single" w:color="000008" w:sz="4" w:space="0"/>
            </w:tcBorders>
            <w:tcW w:w="2174"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1、级配碎石垫层10cm；</w:t>
            </w:r>
            <w:r/>
          </w:p>
        </w:tc>
        <w:tc>
          <w:tcPr>
            <w:shd w:val="clear" w:color="000009" w:fill="ffffff"/>
            <w:tcBorders>
              <w:top w:val="none" w:color="000000" w:sz="4" w:space="0"/>
              <w:left w:val="none" w:color="000000" w:sz="4" w:space="0"/>
              <w:bottom w:val="single" w:color="000008" w:sz="4" w:space="0"/>
              <w:right w:val="single" w:color="000008" w:sz="4" w:space="0"/>
            </w:tcBorders>
            <w:tcW w:w="8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000009" w:fill="ffffff"/>
            <w:tcBorders>
              <w:top w:val="none" w:color="000000" w:sz="4" w:space="0"/>
              <w:left w:val="none" w:color="000000" w:sz="4" w:space="0"/>
              <w:bottom w:val="single" w:color="000008" w:sz="4" w:space="0"/>
              <w:right w:val="single" w:color="000008" w:sz="4" w:space="0"/>
            </w:tcBorders>
            <w:tcW w:w="99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7875</w:t>
            </w:r>
            <w:r/>
          </w:p>
        </w:tc>
        <w:tc>
          <w:tcPr>
            <w:shd w:val="clear" w:color="000009" w:fill="ffffff"/>
            <w:tcBorders>
              <w:top w:val="single" w:color="000008" w:sz="4" w:space="0"/>
              <w:left w:val="none" w:color="000000" w:sz="4" w:space="0"/>
              <w:bottom w:val="single" w:color="000008" w:sz="4" w:space="0"/>
              <w:right w:val="single" w:color="000008" w:sz="4" w:space="0"/>
            </w:tcBorders>
            <w:tcW w:w="993"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000009" w:fill="ffffff"/>
            <w:tcBorders>
              <w:top w:val="none" w:color="000000" w:sz="4" w:space="0"/>
              <w:left w:val="none" w:color="000000" w:sz="4" w:space="0"/>
              <w:bottom w:val="single" w:color="000008" w:sz="4" w:space="0"/>
              <w:right w:val="single" w:color="000008" w:sz="4" w:space="0"/>
            </w:tcBorders>
            <w:tcW w:w="992" w:type="dxa"/>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000009" w:fill="ffffff"/>
            <w:tcBorders>
              <w:top w:val="none" w:color="000000" w:sz="4" w:space="0"/>
              <w:left w:val="none" w:color="000000" w:sz="4" w:space="0"/>
              <w:bottom w:val="single" w:color="000008" w:sz="4" w:space="0"/>
              <w:right w:val="single" w:color="000008" w:sz="8" w:space="0"/>
            </w:tcBorders>
            <w:tcW w:w="1276" w:type="dxa"/>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trHeight w:val="1335"/>
        </w:trPr>
        <w:tc>
          <w:tcPr>
            <w:shd w:val="clear" w:color="000009" w:fill="ffffff"/>
            <w:tcBorders>
              <w:top w:val="none" w:color="000000" w:sz="4" w:space="0"/>
              <w:left w:val="single" w:color="000008" w:sz="8" w:space="0"/>
              <w:bottom w:val="single" w:color="000008" w:sz="4" w:space="0"/>
              <w:right w:val="single" w:color="000008" w:sz="4" w:space="0"/>
            </w:tcBorders>
            <w:tcW w:w="42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000009" w:fill="ffffff"/>
            <w:tcBorders>
              <w:top w:val="none" w:color="000000" w:sz="4" w:space="0"/>
              <w:left w:val="none" w:color="000000" w:sz="4" w:space="0"/>
              <w:bottom w:val="single" w:color="000008" w:sz="4" w:space="0"/>
              <w:right w:val="single" w:color="000008"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040203007001</w:t>
            </w:r>
            <w:r/>
          </w:p>
        </w:tc>
        <w:tc>
          <w:tcPr>
            <w:shd w:val="clear" w:color="000009" w:fill="ffffff"/>
            <w:tcBorders>
              <w:top w:val="none" w:color="000000" w:sz="4" w:space="0"/>
              <w:left w:val="none" w:color="000000" w:sz="4" w:space="0"/>
              <w:bottom w:val="single" w:color="000008" w:sz="4" w:space="0"/>
              <w:right w:val="single" w:color="000008"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水泥混凝土</w:t>
            </w:r>
            <w:r/>
          </w:p>
        </w:tc>
        <w:tc>
          <w:tcPr>
            <w:shd w:val="clear" w:color="000009" w:fill="ffffff"/>
            <w:tcBorders>
              <w:top w:val="single" w:color="000008" w:sz="4" w:space="0"/>
              <w:left w:val="none" w:color="000000" w:sz="4" w:space="0"/>
              <w:bottom w:val="single" w:color="000008" w:sz="4" w:space="0"/>
              <w:right w:val="single" w:color="000008" w:sz="4" w:space="0"/>
            </w:tcBorders>
            <w:tcW w:w="2174"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1、预拌C30砼面层，厚度18cm；</w:t>
            </w:r>
            <w:r>
              <w:rPr>
                <w:rFonts w:hint="eastAsia" w:ascii="宋体" w:hAnsi="宋体" w:cs="宋体"/>
                <w:color w:val="000000"/>
                <w:sz w:val="20"/>
                <w:szCs w:val="20"/>
              </w:rPr>
              <w:br/>
              <w:t xml:space="preserve">2、含模板、切缝、养生、路面压痕；</w:t>
            </w:r>
            <w:r/>
          </w:p>
        </w:tc>
        <w:tc>
          <w:tcPr>
            <w:shd w:val="clear" w:color="000009" w:fill="ffffff"/>
            <w:tcBorders>
              <w:top w:val="none" w:color="000000" w:sz="4" w:space="0"/>
              <w:left w:val="none" w:color="000000" w:sz="4" w:space="0"/>
              <w:bottom w:val="single" w:color="000008" w:sz="4" w:space="0"/>
              <w:right w:val="single" w:color="000008" w:sz="4" w:space="0"/>
            </w:tcBorders>
            <w:tcW w:w="8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000009" w:fill="ffffff"/>
            <w:tcBorders>
              <w:top w:val="none" w:color="000000" w:sz="4" w:space="0"/>
              <w:left w:val="none" w:color="000000" w:sz="4" w:space="0"/>
              <w:bottom w:val="single" w:color="000008" w:sz="4" w:space="0"/>
              <w:right w:val="single" w:color="000008" w:sz="4" w:space="0"/>
            </w:tcBorders>
            <w:tcW w:w="99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7875</w:t>
            </w:r>
            <w:r/>
          </w:p>
        </w:tc>
        <w:tc>
          <w:tcPr>
            <w:shd w:val="clear" w:color="000009" w:fill="ffffff"/>
            <w:tcBorders>
              <w:top w:val="single" w:color="000008" w:sz="4" w:space="0"/>
              <w:left w:val="none" w:color="000000" w:sz="4" w:space="0"/>
              <w:bottom w:val="single" w:color="000008" w:sz="4" w:space="0"/>
              <w:right w:val="single" w:color="000008" w:sz="4" w:space="0"/>
            </w:tcBorders>
            <w:tcW w:w="993"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000009" w:fill="ffffff"/>
            <w:tcBorders>
              <w:top w:val="none" w:color="000000" w:sz="4" w:space="0"/>
              <w:left w:val="none" w:color="000000" w:sz="4" w:space="0"/>
              <w:bottom w:val="single" w:color="000008" w:sz="4" w:space="0"/>
              <w:right w:val="single" w:color="000008" w:sz="4" w:space="0"/>
            </w:tcBorders>
            <w:tcW w:w="992" w:type="dxa"/>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000009" w:fill="ffffff"/>
            <w:tcBorders>
              <w:top w:val="none" w:color="000000" w:sz="4" w:space="0"/>
              <w:left w:val="none" w:color="000000" w:sz="4" w:space="0"/>
              <w:bottom w:val="single" w:color="000008" w:sz="4" w:space="0"/>
              <w:right w:val="single" w:color="000008" w:sz="8" w:space="0"/>
            </w:tcBorders>
            <w:tcW w:w="1276" w:type="dxa"/>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trHeight w:val="1890"/>
        </w:trPr>
        <w:tc>
          <w:tcPr>
            <w:shd w:val="clear" w:color="000009" w:fill="ffffff"/>
            <w:tcBorders>
              <w:top w:val="none" w:color="000000" w:sz="4" w:space="0"/>
              <w:left w:val="single" w:color="000008" w:sz="8" w:space="0"/>
              <w:bottom w:val="single" w:color="000008" w:sz="4" w:space="0"/>
              <w:right w:val="single" w:color="000008" w:sz="4" w:space="0"/>
            </w:tcBorders>
            <w:tcW w:w="42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000009" w:fill="ffffff"/>
            <w:tcBorders>
              <w:top w:val="none" w:color="000000" w:sz="4" w:space="0"/>
              <w:left w:val="none" w:color="000000" w:sz="4" w:space="0"/>
              <w:bottom w:val="single" w:color="000008" w:sz="4" w:space="0"/>
              <w:right w:val="single" w:color="000008"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040501001001</w:t>
            </w:r>
            <w:r/>
          </w:p>
        </w:tc>
        <w:tc>
          <w:tcPr>
            <w:shd w:val="clear" w:color="000009" w:fill="ffffff"/>
            <w:tcBorders>
              <w:top w:val="none" w:color="000000" w:sz="4" w:space="0"/>
              <w:left w:val="none" w:color="000000" w:sz="4" w:space="0"/>
              <w:bottom w:val="single" w:color="000008" w:sz="4" w:space="0"/>
              <w:right w:val="single" w:color="000008"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混凝土管</w:t>
            </w:r>
            <w:r/>
          </w:p>
        </w:tc>
        <w:tc>
          <w:tcPr>
            <w:shd w:val="clear" w:color="000009" w:fill="ffffff"/>
            <w:tcBorders>
              <w:top w:val="single" w:color="000008" w:sz="4" w:space="0"/>
              <w:left w:val="none" w:color="000000" w:sz="4" w:space="0"/>
              <w:bottom w:val="single" w:color="000008" w:sz="4" w:space="0"/>
              <w:right w:val="single" w:color="000008" w:sz="4" w:space="0"/>
            </w:tcBorders>
            <w:tcW w:w="2174"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1、现有闸口处清理；</w:t>
            </w:r>
            <w:r>
              <w:rPr>
                <w:rFonts w:hint="eastAsia" w:ascii="宋体" w:hAnsi="宋体" w:cs="宋体"/>
                <w:color w:val="000000"/>
                <w:sz w:val="20"/>
                <w:szCs w:val="20"/>
              </w:rPr>
              <w:br/>
              <w:t xml:space="preserve">2、铺设φ600mm混凝土管涵，与原有管涵连接；</w:t>
            </w:r>
            <w:r>
              <w:rPr>
                <w:rFonts w:hint="eastAsia" w:ascii="宋体" w:hAnsi="宋体" w:cs="宋体"/>
                <w:color w:val="000000"/>
                <w:sz w:val="20"/>
                <w:szCs w:val="20"/>
              </w:rPr>
              <w:br/>
              <w:t xml:space="preserve">3、完成制作安装等全部操作工序，满足业主验收及使用要求；</w:t>
            </w:r>
            <w:r/>
          </w:p>
        </w:tc>
        <w:tc>
          <w:tcPr>
            <w:shd w:val="clear" w:color="000009" w:fill="ffffff"/>
            <w:tcBorders>
              <w:top w:val="none" w:color="000000" w:sz="4" w:space="0"/>
              <w:left w:val="none" w:color="000000" w:sz="4" w:space="0"/>
              <w:bottom w:val="single" w:color="000008" w:sz="4" w:space="0"/>
              <w:right w:val="single" w:color="000008" w:sz="4" w:space="0"/>
            </w:tcBorders>
            <w:tcW w:w="8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000009" w:fill="ffffff"/>
            <w:tcBorders>
              <w:top w:val="none" w:color="000000" w:sz="4" w:space="0"/>
              <w:left w:val="none" w:color="000000" w:sz="4" w:space="0"/>
              <w:bottom w:val="single" w:color="000008" w:sz="4" w:space="0"/>
              <w:right w:val="single" w:color="000008" w:sz="4" w:space="0"/>
            </w:tcBorders>
            <w:tcW w:w="99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000009" w:fill="ffffff"/>
            <w:tcBorders>
              <w:top w:val="single" w:color="000008" w:sz="4" w:space="0"/>
              <w:left w:val="none" w:color="000000" w:sz="4" w:space="0"/>
              <w:bottom w:val="single" w:color="000008" w:sz="4" w:space="0"/>
              <w:right w:val="single" w:color="000008" w:sz="4" w:space="0"/>
            </w:tcBorders>
            <w:tcW w:w="993"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000009" w:fill="ffffff"/>
            <w:tcBorders>
              <w:top w:val="none" w:color="000000" w:sz="4" w:space="0"/>
              <w:left w:val="none" w:color="000000" w:sz="4" w:space="0"/>
              <w:bottom w:val="single" w:color="000008" w:sz="4" w:space="0"/>
              <w:right w:val="single" w:color="000008" w:sz="4" w:space="0"/>
            </w:tcBorders>
            <w:tcW w:w="992" w:type="dxa"/>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000009" w:fill="ffffff"/>
            <w:tcBorders>
              <w:top w:val="none" w:color="000000" w:sz="4" w:space="0"/>
              <w:left w:val="none" w:color="000000" w:sz="4" w:space="0"/>
              <w:bottom w:val="single" w:color="000008" w:sz="4" w:space="0"/>
              <w:right w:val="single" w:color="000008" w:sz="8" w:space="0"/>
            </w:tcBorders>
            <w:tcW w:w="1276" w:type="dxa"/>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trHeight w:val="1544"/>
        </w:trPr>
        <w:tc>
          <w:tcPr>
            <w:shd w:val="clear" w:color="000009" w:fill="ffffff"/>
            <w:tcBorders>
              <w:top w:val="none" w:color="000000" w:sz="4" w:space="0"/>
              <w:left w:val="single" w:color="000008" w:sz="8" w:space="0"/>
              <w:bottom w:val="single" w:color="000008" w:sz="4" w:space="0"/>
              <w:right w:val="single" w:color="000008" w:sz="4" w:space="0"/>
            </w:tcBorders>
            <w:tcW w:w="42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000009" w:fill="ffffff"/>
            <w:tcBorders>
              <w:top w:val="none" w:color="000000" w:sz="4" w:space="0"/>
              <w:left w:val="none" w:color="000000" w:sz="4" w:space="0"/>
              <w:bottom w:val="single" w:color="000008" w:sz="4" w:space="0"/>
              <w:right w:val="single" w:color="000008"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010502010001</w:t>
            </w:r>
            <w:r/>
          </w:p>
        </w:tc>
        <w:tc>
          <w:tcPr>
            <w:shd w:val="clear" w:color="000009" w:fill="ffffff"/>
            <w:tcBorders>
              <w:top w:val="none" w:color="000000" w:sz="4" w:space="0"/>
              <w:left w:val="none" w:color="000000" w:sz="4" w:space="0"/>
              <w:bottom w:val="single" w:color="000008" w:sz="4" w:space="0"/>
              <w:right w:val="single" w:color="000008"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钢筋混凝土墙</w:t>
            </w:r>
            <w:r/>
          </w:p>
        </w:tc>
        <w:tc>
          <w:tcPr>
            <w:shd w:val="clear" w:color="000009" w:fill="ffffff"/>
            <w:tcBorders>
              <w:top w:val="single" w:color="000008" w:sz="4" w:space="0"/>
              <w:left w:val="none" w:color="000000" w:sz="4" w:space="0"/>
              <w:bottom w:val="single" w:color="000008" w:sz="4" w:space="0"/>
              <w:right w:val="single" w:color="000008" w:sz="4" w:space="0"/>
            </w:tcBorders>
            <w:tcW w:w="2174"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1.混凝土种类:预拌</w:t>
            </w:r>
            <w:r>
              <w:rPr>
                <w:rFonts w:hint="eastAsia" w:ascii="宋体" w:hAnsi="宋体" w:cs="宋体"/>
                <w:color w:val="000000"/>
                <w:sz w:val="20"/>
                <w:szCs w:val="20"/>
              </w:rPr>
              <w:br/>
              <w:t xml:space="preserve">2.混凝土强度等级:C30，P8</w:t>
            </w:r>
            <w:r>
              <w:rPr>
                <w:rFonts w:hint="eastAsia" w:ascii="宋体" w:hAnsi="宋体" w:cs="宋体"/>
                <w:color w:val="000000"/>
                <w:sz w:val="20"/>
                <w:szCs w:val="20"/>
              </w:rPr>
              <w:br/>
              <w:t xml:space="preserve">3.墙体厚度:200mm</w:t>
            </w:r>
            <w:r>
              <w:rPr>
                <w:rFonts w:hint="eastAsia" w:ascii="宋体" w:hAnsi="宋体" w:cs="宋体"/>
                <w:color w:val="000000"/>
                <w:sz w:val="20"/>
                <w:szCs w:val="20"/>
              </w:rPr>
              <w:br/>
              <w:t xml:space="preserve">4、含模板；</w:t>
            </w:r>
            <w:r/>
          </w:p>
        </w:tc>
        <w:tc>
          <w:tcPr>
            <w:shd w:val="clear" w:color="000009" w:fill="ffffff"/>
            <w:tcBorders>
              <w:top w:val="none" w:color="000000" w:sz="4" w:space="0"/>
              <w:left w:val="none" w:color="000000" w:sz="4" w:space="0"/>
              <w:bottom w:val="single" w:color="000008" w:sz="4" w:space="0"/>
              <w:right w:val="single" w:color="000008" w:sz="4" w:space="0"/>
            </w:tcBorders>
            <w:tcW w:w="8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000009" w:fill="ffffff"/>
            <w:tcBorders>
              <w:top w:val="none" w:color="000000" w:sz="4" w:space="0"/>
              <w:left w:val="none" w:color="000000" w:sz="4" w:space="0"/>
              <w:bottom w:val="single" w:color="000008" w:sz="4" w:space="0"/>
              <w:right w:val="single" w:color="000008" w:sz="4" w:space="0"/>
            </w:tcBorders>
            <w:tcW w:w="99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2.64</w:t>
            </w:r>
            <w:r/>
          </w:p>
        </w:tc>
        <w:tc>
          <w:tcPr>
            <w:shd w:val="clear" w:color="000009" w:fill="ffffff"/>
            <w:tcBorders>
              <w:top w:val="single" w:color="000008" w:sz="4" w:space="0"/>
              <w:left w:val="none" w:color="000000" w:sz="4" w:space="0"/>
              <w:bottom w:val="single" w:color="000008" w:sz="4" w:space="0"/>
              <w:right w:val="single" w:color="000008" w:sz="4" w:space="0"/>
            </w:tcBorders>
            <w:tcW w:w="993"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000009" w:fill="ffffff"/>
            <w:tcBorders>
              <w:top w:val="none" w:color="000000" w:sz="4" w:space="0"/>
              <w:left w:val="none" w:color="000000" w:sz="4" w:space="0"/>
              <w:bottom w:val="single" w:color="000008" w:sz="4" w:space="0"/>
              <w:right w:val="single" w:color="000008" w:sz="4" w:space="0"/>
            </w:tcBorders>
            <w:tcW w:w="992" w:type="dxa"/>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000009" w:fill="ffffff"/>
            <w:tcBorders>
              <w:top w:val="none" w:color="000000" w:sz="4" w:space="0"/>
              <w:left w:val="none" w:color="000000" w:sz="4" w:space="0"/>
              <w:bottom w:val="single" w:color="000008" w:sz="4" w:space="0"/>
              <w:right w:val="single" w:color="000008" w:sz="8" w:space="0"/>
            </w:tcBorders>
            <w:tcW w:w="1276" w:type="dxa"/>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trHeight w:val="570"/>
        </w:trPr>
        <w:tc>
          <w:tcPr>
            <w:shd w:val="clear" w:color="000009" w:fill="ffffff"/>
            <w:tcBorders>
              <w:top w:val="none" w:color="000000" w:sz="4" w:space="0"/>
              <w:left w:val="single" w:color="000008" w:sz="8" w:space="0"/>
              <w:bottom w:val="single" w:color="000008" w:sz="4" w:space="0"/>
              <w:right w:val="single" w:color="000008" w:sz="4" w:space="0"/>
            </w:tcBorders>
            <w:tcW w:w="42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000009" w:fill="ffffff"/>
            <w:tcBorders>
              <w:top w:val="none" w:color="000000" w:sz="4" w:space="0"/>
              <w:left w:val="none" w:color="000000" w:sz="4" w:space="0"/>
              <w:bottom w:val="single" w:color="000008" w:sz="4" w:space="0"/>
              <w:right w:val="single" w:color="000008"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010506004001</w:t>
            </w:r>
            <w:r/>
          </w:p>
        </w:tc>
        <w:tc>
          <w:tcPr>
            <w:shd w:val="clear" w:color="000009" w:fill="ffffff"/>
            <w:tcBorders>
              <w:top w:val="none" w:color="000000" w:sz="4" w:space="0"/>
              <w:left w:val="none" w:color="000000" w:sz="4" w:space="0"/>
              <w:bottom w:val="single" w:color="000008" w:sz="4" w:space="0"/>
              <w:right w:val="single" w:color="000008"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现浇混凝土墙钢筋</w:t>
            </w:r>
            <w:r/>
          </w:p>
        </w:tc>
        <w:tc>
          <w:tcPr>
            <w:shd w:val="clear" w:color="000009" w:fill="ffffff"/>
            <w:tcBorders>
              <w:top w:val="single" w:color="000008" w:sz="4" w:space="0"/>
              <w:left w:val="none" w:color="000000" w:sz="4" w:space="0"/>
              <w:bottom w:val="single" w:color="000008" w:sz="4" w:space="0"/>
              <w:right w:val="single" w:color="000008" w:sz="4" w:space="0"/>
            </w:tcBorders>
            <w:tcW w:w="2174"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1.钢筋种类、规格:φ25以内</w:t>
            </w:r>
            <w:r/>
          </w:p>
        </w:tc>
        <w:tc>
          <w:tcPr>
            <w:shd w:val="clear" w:color="000009" w:fill="ffffff"/>
            <w:tcBorders>
              <w:top w:val="none" w:color="000000" w:sz="4" w:space="0"/>
              <w:left w:val="none" w:color="000000" w:sz="4" w:space="0"/>
              <w:bottom w:val="single" w:color="000008" w:sz="4" w:space="0"/>
              <w:right w:val="single" w:color="000008" w:sz="4" w:space="0"/>
            </w:tcBorders>
            <w:tcW w:w="8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w:t>
            </w:r>
            <w:r/>
          </w:p>
        </w:tc>
        <w:tc>
          <w:tcPr>
            <w:shd w:val="clear" w:color="000009" w:fill="ffffff"/>
            <w:tcBorders>
              <w:top w:val="none" w:color="000000" w:sz="4" w:space="0"/>
              <w:left w:val="none" w:color="000000" w:sz="4" w:space="0"/>
              <w:bottom w:val="single" w:color="000008" w:sz="4" w:space="0"/>
              <w:right w:val="single" w:color="000008" w:sz="4" w:space="0"/>
            </w:tcBorders>
            <w:tcW w:w="99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0.36</w:t>
            </w:r>
            <w:r/>
          </w:p>
        </w:tc>
        <w:tc>
          <w:tcPr>
            <w:shd w:val="clear" w:color="000009" w:fill="ffffff"/>
            <w:tcBorders>
              <w:top w:val="single" w:color="000008" w:sz="4" w:space="0"/>
              <w:left w:val="none" w:color="000000" w:sz="4" w:space="0"/>
              <w:bottom w:val="single" w:color="000008" w:sz="4" w:space="0"/>
              <w:right w:val="single" w:color="000008" w:sz="4" w:space="0"/>
            </w:tcBorders>
            <w:tcW w:w="993"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000009" w:fill="ffffff"/>
            <w:tcBorders>
              <w:top w:val="none" w:color="000000" w:sz="4" w:space="0"/>
              <w:left w:val="none" w:color="000000" w:sz="4" w:space="0"/>
              <w:bottom w:val="single" w:color="000008" w:sz="4" w:space="0"/>
              <w:right w:val="single" w:color="000008" w:sz="4" w:space="0"/>
            </w:tcBorders>
            <w:tcW w:w="992" w:type="dxa"/>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000009" w:fill="ffffff"/>
            <w:tcBorders>
              <w:top w:val="none" w:color="000000" w:sz="4" w:space="0"/>
              <w:left w:val="none" w:color="000000" w:sz="4" w:space="0"/>
              <w:bottom w:val="single" w:color="000008" w:sz="4" w:space="0"/>
              <w:right w:val="single" w:color="000008" w:sz="8" w:space="0"/>
            </w:tcBorders>
            <w:tcW w:w="1276" w:type="dxa"/>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trHeight w:val="360"/>
        </w:trPr>
        <w:tc>
          <w:tcPr>
            <w:gridSpan w:val="7"/>
            <w:shd w:val="clear" w:color="000009" w:fill="ffffff"/>
            <w:tcBorders>
              <w:top w:val="single" w:color="000008" w:sz="4" w:space="0"/>
              <w:left w:val="single" w:color="000008" w:sz="8" w:space="0"/>
              <w:bottom w:val="single" w:color="000008" w:sz="8" w:space="0"/>
              <w:right w:val="single" w:color="000008" w:sz="4" w:space="0"/>
            </w:tcBorders>
            <w:tcW w:w="765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    计</w:t>
            </w:r>
            <w:r/>
          </w:p>
        </w:tc>
        <w:tc>
          <w:tcPr>
            <w:gridSpan w:val="2"/>
            <w:shd w:val="clear" w:color="000009" w:fill="ffffff"/>
            <w:tcBorders>
              <w:top w:val="none" w:color="000000" w:sz="4" w:space="0"/>
              <w:left w:val="none" w:color="000000" w:sz="4" w:space="0"/>
              <w:bottom w:val="single" w:color="000008" w:sz="8" w:space="0"/>
              <w:right w:val="single" w:color="000008" w:sz="8" w:space="0"/>
            </w:tcBorders>
            <w:tcW w:w="2268"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r>
    </w:tbl>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ind w:firstLine="640"/>
        <w:spacing w:line="560" w:lineRule="exact"/>
        <w:rPr>
          <w:rFonts w:eastAsia="方正仿宋_GBK" w:cs="方正仿宋_GBK"/>
          <w:sz w:val="32"/>
          <w:szCs w:val="32"/>
        </w:rPr>
      </w:pPr>
      <w:r>
        <w:rPr>
          <w:rFonts w:eastAsia="方正仿宋_GBK" w:cs="方正仿宋_GBK"/>
          <w:sz w:val="32"/>
          <w:szCs w:val="32"/>
        </w:rPr>
      </w:r>
      <w:r/>
    </w:p>
    <w:p>
      <w:pPr>
        <w:spacing w:line="520" w:lineRule="exact"/>
      </w:pPr>
      <w:r>
        <w:rPr>
          <w:rFonts w:ascii="宋体" w:hAnsi="宋体" w:cs="Arial Unicode MS"/>
          <w:b/>
          <w:sz w:val="24"/>
        </w:rPr>
        <w:br w:type="page" w:clear="all"/>
      </w:r>
      <w:bookmarkStart w:id="652" w:name="_Toc109231706"/>
      <w:r/>
      <w:bookmarkEnd w:id="104"/>
      <w:r/>
      <w:bookmarkEnd w:id="652"/>
      <w:r/>
      <w:r/>
    </w:p>
    <w:p>
      <w:pPr>
        <w:jc w:val="center"/>
        <w:keepNext/>
        <w:rPr>
          <w:rFonts w:ascii="黑体" w:eastAsia="黑体"/>
          <w:bCs/>
          <w:sz w:val="44"/>
          <w:szCs w:val="28"/>
        </w:rPr>
        <w:outlineLvl w:val="0"/>
      </w:pPr>
      <w:r>
        <w:rPr>
          <w:rFonts w:hint="eastAsia" w:ascii="黑体" w:eastAsia="黑体"/>
          <w:bCs/>
          <w:sz w:val="44"/>
          <w:szCs w:val="28"/>
        </w:rPr>
        <w:t xml:space="preserve">第五章  </w:t>
      </w:r>
      <w:r>
        <w:rPr>
          <w:rFonts w:hint="eastAsia" w:ascii="黑体" w:eastAsia="黑体"/>
          <w:b/>
          <w:bCs/>
          <w:sz w:val="44"/>
          <w:szCs w:val="28"/>
        </w:rPr>
        <w:t xml:space="preserve">评审方法与评审标准</w:t>
      </w:r>
      <w:r/>
    </w:p>
    <w:p>
      <w:pPr>
        <w:ind w:firstLine="480"/>
        <w:spacing w:line="360" w:lineRule="exact"/>
        <w:rPr>
          <w:rFonts w:ascii="宋体" w:hAnsi="宋体"/>
          <w:sz w:val="24"/>
        </w:rPr>
      </w:pPr>
      <w:r>
        <w:rPr>
          <w:rFonts w:hint="eastAsia" w:ascii="宋体" w:hAnsi="宋体"/>
          <w:sz w:val="24"/>
          <w:lang w:val="zh-CN"/>
        </w:rPr>
        <w:t xml:space="preserve">一、本项目采用综合评分法进行评审。</w:t>
      </w:r>
      <w:r>
        <w:rPr>
          <w:rFonts w:hint="eastAsia" w:ascii="宋体" w:hAnsi="宋体"/>
          <w:sz w:val="24"/>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最后按得分由高到低的顺序推荐前三名为成交候选人。</w:t>
      </w:r>
      <w:r/>
    </w:p>
    <w:p>
      <w:pPr>
        <w:ind w:firstLine="480"/>
        <w:spacing w:line="360" w:lineRule="exact"/>
        <w:rPr>
          <w:rFonts w:ascii="宋体" w:hAnsi="宋体"/>
          <w:sz w:val="24"/>
        </w:rPr>
      </w:pPr>
      <w:r>
        <w:rPr>
          <w:rFonts w:hint="eastAsia" w:ascii="宋体" w:hAnsi="宋体"/>
          <w:sz w:val="24"/>
        </w:rPr>
        <w:t xml:space="preserve">二、磋商小组将依据下列评标标准进行评审，并按照评审得分由高到低顺序推荐3名成交候选供应商，并编写评审报告。评审得分相同的，按报价由低到高顺序排列：得分相同且报价相同的，按方案得分顺序排列：方案得分相同的，则以现场随机抽签方式确定排列顺序。</w:t>
      </w:r>
      <w:r/>
    </w:p>
    <w:p>
      <w:pPr>
        <w:pStyle w:val="729"/>
        <w:rPr>
          <w:rFonts w:ascii="宋体" w:hAnsi="宋体"/>
          <w:sz w:val="24"/>
        </w:rPr>
      </w:pPr>
      <w:r>
        <w:rPr>
          <w:rFonts w:hint="eastAsia" w:ascii="宋体" w:hAnsi="宋体"/>
          <w:sz w:val="24"/>
        </w:rPr>
        <w:t xml:space="preserve">三、具体标准：本评标标准的总分为100分（计算结果均四舍五入后取两位小数）</w:t>
      </w:r>
      <w:r/>
    </w:p>
    <w:tbl>
      <w:tblPr>
        <w:tblpPr w:horzAnchor="margin" w:tblpXSpec="left" w:vertAnchor="text" w:tblpY="817" w:leftFromText="180" w:topFromText="0" w:rightFromText="180" w:bottomFromText="0"/>
        <w:tblW w:w="524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91"/>
        <w:gridCol w:w="7593"/>
        <w:gridCol w:w="963"/>
      </w:tblGrid>
      <w:tr>
        <w:trPr>
          <w:trHeight w:val="836"/>
        </w:trPr>
        <w:tc>
          <w:tcPr>
            <w:tcW w:w="611" w:type="pct"/>
            <w:vAlign w:val="center"/>
            <w:textDirection w:val="lrTb"/>
            <w:noWrap w:val="false"/>
          </w:tcPr>
          <w:p>
            <w:pPr>
              <w:jc w:val="center"/>
              <w:spacing w:line="360" w:lineRule="exact"/>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w:t>
            </w:r>
            <w:r/>
          </w:p>
          <w:p>
            <w:pPr>
              <w:jc w:val="center"/>
              <w:spacing w:line="360" w:lineRule="exact"/>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细则</w:t>
            </w:r>
            <w:r/>
          </w:p>
        </w:tc>
        <w:tc>
          <w:tcPr>
            <w:tcW w:w="3893" w:type="pct"/>
            <w:vAlign w:val="center"/>
            <w:textDirection w:val="lrTb"/>
            <w:noWrap w:val="false"/>
          </w:tcPr>
          <w:p>
            <w:pPr>
              <w:jc w:val="center"/>
              <w:spacing w:line="360" w:lineRule="exact"/>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评分细则、标准</w:t>
            </w:r>
            <w:r/>
          </w:p>
        </w:tc>
        <w:tc>
          <w:tcPr>
            <w:tcW w:w="494" w:type="pct"/>
            <w:vAlign w:val="center"/>
            <w:textDirection w:val="lrTb"/>
            <w:noWrap w:val="false"/>
          </w:tcPr>
          <w:p>
            <w:pPr>
              <w:jc w:val="center"/>
              <w:spacing w:line="360" w:lineRule="exact"/>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最高分值</w:t>
            </w:r>
            <w:r/>
          </w:p>
        </w:tc>
      </w:tr>
      <w:tr>
        <w:trPr>
          <w:trHeight w:val="1117"/>
        </w:trPr>
        <w:tc>
          <w:tcPr>
            <w:tcW w:w="611" w:type="pct"/>
            <w:vAlign w:val="center"/>
            <w:textDirection w:val="lrTb"/>
            <w:noWrap w:val="false"/>
          </w:tcPr>
          <w:p>
            <w:pPr>
              <w:jc w:val="center"/>
              <w:spacing w:line="360" w:lineRule="exact"/>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价格分（30分）</w:t>
            </w:r>
            <w:r/>
          </w:p>
        </w:tc>
        <w:tc>
          <w:tcPr>
            <w:tcW w:w="3893" w:type="pct"/>
            <w:vAlign w:val="center"/>
            <w:textDirection w:val="lrTb"/>
            <w:noWrap w:val="false"/>
          </w:tcPr>
          <w:p>
            <w:pPr>
              <w:jc w:val="left"/>
              <w:spacing w:line="360" w:lineRule="exact"/>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采用低价优先法计算，即满足招标文件要求且投标价格最低的投标报价为评标基准价，其价格分为满分。其他投标人的价格分统一按照下列公式计算：投标报价得分= (评标基准价/投标报价) x30分。</w:t>
            </w:r>
            <w:r/>
          </w:p>
        </w:tc>
        <w:tc>
          <w:tcPr>
            <w:tcW w:w="494" w:type="pct"/>
            <w:vAlign w:val="center"/>
            <w:textDirection w:val="lrTb"/>
            <w:noWrap w:val="false"/>
          </w:tcPr>
          <w:p>
            <w:pPr>
              <w:jc w:val="center"/>
              <w:spacing w:line="360" w:lineRule="exact"/>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30分</w:t>
            </w:r>
            <w:r/>
          </w:p>
        </w:tc>
      </w:tr>
      <w:tr>
        <w:trPr>
          <w:trHeight w:val="2125"/>
        </w:trPr>
        <w:tc>
          <w:tcPr>
            <w:tcW w:w="611" w:type="pct"/>
            <w:vAlign w:val="center"/>
            <w:vMerge w:val="restart"/>
            <w:textDirection w:val="lrTb"/>
            <w:noWrap w:val="false"/>
          </w:tcPr>
          <w:p>
            <w:pPr>
              <w:jc w:val="left"/>
              <w:spacing w:line="360" w:lineRule="exact"/>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施工组织</w:t>
            </w:r>
            <w:r/>
          </w:p>
          <w:p>
            <w:pPr>
              <w:jc w:val="left"/>
              <w:spacing w:line="360" w:lineRule="exact"/>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设计（42分）</w:t>
            </w:r>
            <w:r/>
          </w:p>
          <w:p>
            <w:pPr>
              <w:jc w:val="left"/>
              <w:spacing w:line="360" w:lineRule="exact"/>
              <w:rPr>
                <w:rFonts w:cs="宋体" w:asciiTheme="minorEastAsia" w:hAnsiTheme="minorEastAsia" w:eastAsiaTheme="minorEastAsia"/>
                <w:bCs/>
                <w:szCs w:val="21"/>
              </w:rPr>
            </w:pPr>
            <w:r>
              <w:rPr>
                <w:rFonts w:cs="宋体" w:asciiTheme="minorEastAsia" w:hAnsiTheme="minorEastAsia" w:eastAsiaTheme="minorEastAsia"/>
                <w:bCs/>
                <w:szCs w:val="21"/>
              </w:rPr>
            </w:r>
            <w:r/>
          </w:p>
        </w:tc>
        <w:tc>
          <w:tcPr>
            <w:tcW w:w="3893" w:type="pct"/>
            <w:vAlign w:val="center"/>
            <w:textDirection w:val="lrTb"/>
            <w:noWrap w:val="false"/>
          </w:tcPr>
          <w:p>
            <w:pPr>
              <w:jc w:val="left"/>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1.总体概述:施工组织总体设想、服务承诺、方案针对性及施工标段划分(6分)；</w:t>
            </w:r>
            <w:r/>
          </w:p>
          <w:p>
            <w:pPr>
              <w:jc w:val="left"/>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（1）总体概述非常完善合理可行的得6分；</w:t>
            </w:r>
            <w:r/>
          </w:p>
          <w:p>
            <w:pPr>
              <w:jc w:val="left"/>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（2）总体概述完善合理可行的得4分；</w:t>
            </w:r>
            <w:r/>
          </w:p>
          <w:p>
            <w:pPr>
              <w:jc w:val="left"/>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（3）总体概述基本完善可行的得3分；</w:t>
            </w:r>
            <w:r/>
          </w:p>
          <w:p>
            <w:pPr>
              <w:jc w:val="left"/>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（4）总体概述不完善可行的得2分；</w:t>
            </w:r>
            <w:r/>
          </w:p>
          <w:p>
            <w:pPr>
              <w:jc w:val="left"/>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w:t>
            </w:r>
            <w:r>
              <w:rPr>
                <w:rFonts w:asciiTheme="minorEastAsia" w:hAnsiTheme="minorEastAsia" w:eastAsiaTheme="minorEastAsia"/>
                <w:szCs w:val="21"/>
              </w:rPr>
              <w:t xml:space="preserve">未提供</w:t>
            </w:r>
            <w:r>
              <w:rPr>
                <w:rFonts w:hint="eastAsia" w:cs="宋体" w:asciiTheme="minorEastAsia" w:hAnsiTheme="minorEastAsia" w:eastAsiaTheme="minorEastAsia"/>
                <w:szCs w:val="21"/>
              </w:rPr>
              <w:t xml:space="preserve">的不得分。</w:t>
            </w:r>
            <w:r/>
          </w:p>
        </w:tc>
        <w:tc>
          <w:tcPr>
            <w:tcW w:w="494" w:type="pct"/>
            <w:vAlign w:val="center"/>
            <w:textDirection w:val="lrTb"/>
            <w:noWrap w:val="false"/>
          </w:tcPr>
          <w:p>
            <w:pPr>
              <w:jc w:val="center"/>
              <w:spacing w:line="360" w:lineRule="exact"/>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6分</w:t>
            </w:r>
            <w:r/>
          </w:p>
        </w:tc>
      </w:tr>
      <w:tr>
        <w:trPr>
          <w:trHeight w:val="90"/>
        </w:trPr>
        <w:tc>
          <w:tcPr>
            <w:tcW w:w="611" w:type="pct"/>
            <w:vAlign w:val="center"/>
            <w:vMerge w:val="continue"/>
            <w:textDirection w:val="lrTb"/>
            <w:noWrap w:val="false"/>
          </w:tcPr>
          <w:p>
            <w:pPr>
              <w:jc w:val="left"/>
              <w:spacing w:line="360" w:lineRule="exact"/>
              <w:rPr>
                <w:rFonts w:cs="宋体" w:asciiTheme="minorEastAsia" w:hAnsiTheme="minorEastAsia" w:eastAsiaTheme="minorEastAsia"/>
                <w:bCs/>
                <w:szCs w:val="21"/>
              </w:rPr>
            </w:pPr>
            <w:r>
              <w:rPr>
                <w:rFonts w:cs="宋体" w:asciiTheme="minorEastAsia" w:hAnsiTheme="minorEastAsia" w:eastAsiaTheme="minorEastAsia"/>
                <w:bCs/>
                <w:szCs w:val="21"/>
              </w:rPr>
            </w:r>
            <w:r/>
          </w:p>
        </w:tc>
        <w:tc>
          <w:tcPr>
            <w:tcW w:w="3893" w:type="pct"/>
            <w:vAlign w:val="center"/>
            <w:textDirection w:val="lrTb"/>
            <w:noWrap w:val="false"/>
          </w:tcPr>
          <w:p>
            <w:pPr>
              <w:jc w:val="left"/>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2.施工现场平面布置和临时设施、临时道路布置(6分)；</w:t>
            </w:r>
            <w:r/>
          </w:p>
          <w:p>
            <w:pPr>
              <w:jc w:val="left"/>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（1）总体概述非常完善合理可行的得6分；</w:t>
            </w:r>
            <w:r/>
          </w:p>
          <w:p>
            <w:pPr>
              <w:jc w:val="left"/>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（2）总体概述完善合理可行的得4分；</w:t>
            </w:r>
            <w:r/>
          </w:p>
          <w:p>
            <w:pPr>
              <w:jc w:val="left"/>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（3）总体概述基本完善可行的得3分；</w:t>
            </w:r>
            <w:r/>
          </w:p>
          <w:p>
            <w:pPr>
              <w:jc w:val="left"/>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（4）总体概述不完善可行的得2分；</w:t>
            </w:r>
            <w:r/>
          </w:p>
          <w:p>
            <w:pPr>
              <w:pStyle w:val="1184"/>
              <w:ind w:firstLine="420"/>
              <w:jc w:val="left"/>
              <w:spacing w:line="360" w:lineRule="exact"/>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w:t>
            </w:r>
            <w:r>
              <w:rPr>
                <w:rFonts w:asciiTheme="minorEastAsia" w:hAnsiTheme="minorEastAsia" w:eastAsiaTheme="minorEastAsia"/>
                <w:sz w:val="21"/>
                <w:szCs w:val="21"/>
              </w:rPr>
              <w:t xml:space="preserve">未提供</w:t>
            </w:r>
            <w:r>
              <w:rPr>
                <w:rFonts w:hint="eastAsia" w:cs="宋体" w:asciiTheme="minorEastAsia" w:hAnsiTheme="minorEastAsia" w:eastAsiaTheme="minorEastAsia"/>
                <w:sz w:val="21"/>
                <w:szCs w:val="21"/>
              </w:rPr>
              <w:t xml:space="preserve">的不得分。</w:t>
            </w:r>
            <w:r/>
          </w:p>
        </w:tc>
        <w:tc>
          <w:tcPr>
            <w:tcW w:w="494" w:type="pct"/>
            <w:vAlign w:val="center"/>
            <w:textDirection w:val="lrTb"/>
            <w:noWrap w:val="false"/>
          </w:tcPr>
          <w:p>
            <w:pPr>
              <w:jc w:val="center"/>
              <w:spacing w:line="360" w:lineRule="exact"/>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6分</w:t>
            </w:r>
            <w:r/>
          </w:p>
        </w:tc>
      </w:tr>
      <w:tr>
        <w:trPr>
          <w:trHeight w:val="989"/>
        </w:trPr>
        <w:tc>
          <w:tcPr>
            <w:tcW w:w="611" w:type="pct"/>
            <w:vAlign w:val="center"/>
            <w:vMerge w:val="continue"/>
            <w:textDirection w:val="lrTb"/>
            <w:noWrap w:val="false"/>
          </w:tcPr>
          <w:p>
            <w:pPr>
              <w:jc w:val="left"/>
              <w:spacing w:line="360" w:lineRule="exact"/>
              <w:rPr>
                <w:rFonts w:cs="宋体" w:asciiTheme="minorEastAsia" w:hAnsiTheme="minorEastAsia" w:eastAsiaTheme="minorEastAsia"/>
                <w:bCs/>
                <w:szCs w:val="21"/>
              </w:rPr>
            </w:pPr>
            <w:r>
              <w:rPr>
                <w:rFonts w:cs="宋体" w:asciiTheme="minorEastAsia" w:hAnsiTheme="minorEastAsia" w:eastAsiaTheme="minorEastAsia"/>
                <w:bCs/>
                <w:szCs w:val="21"/>
              </w:rPr>
            </w:r>
            <w:r/>
          </w:p>
        </w:tc>
        <w:tc>
          <w:tcPr>
            <w:tcW w:w="3893" w:type="pct"/>
            <w:vAlign w:val="center"/>
            <w:textDirection w:val="lrTb"/>
            <w:noWrap w:val="false"/>
          </w:tcPr>
          <w:p>
            <w:pPr>
              <w:numPr>
                <w:ilvl w:val="0"/>
                <w:numId w:val="8"/>
              </w:numPr>
              <w:jc w:val="left"/>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施工进度计划和各阶段进度的保证措施(6分)；</w:t>
            </w:r>
            <w:r/>
          </w:p>
          <w:p>
            <w:pPr>
              <w:jc w:val="left"/>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（1）进度计划详尽，项目实施进度、时间点、关键节点、施工网络图等设置清晰准确的得6分；</w:t>
            </w:r>
            <w:r/>
          </w:p>
          <w:p>
            <w:pPr>
              <w:jc w:val="left"/>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（2）进度计划基本详尽，项目实施进度、时间点、关键节点、施工网络图等设置基本清晰准确的得4分；</w:t>
            </w:r>
            <w:r/>
          </w:p>
          <w:p>
            <w:pPr>
              <w:jc w:val="left"/>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（3）进度计划不够详尽，项目实施进度、时间点、关键节点、施工网络图等设置不够清晰准确的得3分；</w:t>
            </w:r>
            <w:r/>
          </w:p>
          <w:p>
            <w:pPr>
              <w:jc w:val="left"/>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（4）进度计划一般，项目实施进度、时间点、关键节点、施工网络图等设置不</w:t>
            </w:r>
            <w:r>
              <w:rPr>
                <w:rFonts w:hint="eastAsia" w:cs="宋体" w:asciiTheme="minorEastAsia" w:hAnsiTheme="minorEastAsia" w:eastAsiaTheme="minorEastAsia"/>
                <w:szCs w:val="21"/>
              </w:rPr>
              <w:t xml:space="preserve">清晰不准确的得2分；</w:t>
            </w:r>
            <w:r/>
          </w:p>
          <w:p>
            <w:pPr>
              <w:jc w:val="left"/>
              <w:spacing w:line="360" w:lineRule="exact"/>
              <w:rPr>
                <w:rFonts w:asciiTheme="minorEastAsia" w:hAnsiTheme="minorEastAsia" w:eastAsiaTheme="minorEastAsia"/>
                <w:szCs w:val="21"/>
              </w:rPr>
            </w:pPr>
            <w:r>
              <w:rPr>
                <w:rFonts w:hint="eastAsia" w:cs="宋体" w:asciiTheme="minorEastAsia" w:hAnsiTheme="minorEastAsia" w:eastAsiaTheme="minorEastAsia"/>
                <w:szCs w:val="21"/>
              </w:rPr>
              <w:t xml:space="preserve">（5）</w:t>
            </w:r>
            <w:r>
              <w:rPr>
                <w:rFonts w:cs="宋体" w:asciiTheme="minorEastAsia" w:hAnsiTheme="minorEastAsia" w:eastAsiaTheme="minorEastAsia"/>
                <w:szCs w:val="21"/>
              </w:rPr>
              <w:t xml:space="preserve">未提供</w:t>
            </w:r>
            <w:r>
              <w:rPr>
                <w:rFonts w:hint="eastAsia" w:cs="宋体" w:asciiTheme="minorEastAsia" w:hAnsiTheme="minorEastAsia" w:eastAsiaTheme="minorEastAsia"/>
                <w:szCs w:val="21"/>
              </w:rPr>
              <w:t xml:space="preserve">的不得分。</w:t>
            </w:r>
            <w:r/>
          </w:p>
        </w:tc>
        <w:tc>
          <w:tcPr>
            <w:tcW w:w="494" w:type="pct"/>
            <w:vAlign w:val="center"/>
            <w:textDirection w:val="lrTb"/>
            <w:noWrap w:val="false"/>
          </w:tcPr>
          <w:p>
            <w:pPr>
              <w:jc w:val="center"/>
              <w:spacing w:line="360" w:lineRule="exact"/>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6分</w:t>
            </w:r>
            <w:r/>
          </w:p>
        </w:tc>
      </w:tr>
      <w:tr>
        <w:trPr>
          <w:trHeight w:val="1839"/>
        </w:trPr>
        <w:tc>
          <w:tcPr>
            <w:tcW w:w="611" w:type="pct"/>
            <w:vAlign w:val="center"/>
            <w:vMerge w:val="continue"/>
            <w:textDirection w:val="lrTb"/>
            <w:noWrap w:val="false"/>
          </w:tcPr>
          <w:p>
            <w:pPr>
              <w:jc w:val="center"/>
              <w:spacing w:line="360" w:lineRule="exact"/>
              <w:rPr>
                <w:rFonts w:cs="宋体" w:asciiTheme="minorEastAsia" w:hAnsiTheme="minorEastAsia" w:eastAsiaTheme="minorEastAsia"/>
                <w:bCs/>
                <w:szCs w:val="21"/>
              </w:rPr>
            </w:pPr>
            <w:r>
              <w:rPr>
                <w:rFonts w:cs="宋体" w:asciiTheme="minorEastAsia" w:hAnsiTheme="minorEastAsia" w:eastAsiaTheme="minorEastAsia"/>
                <w:bCs/>
                <w:szCs w:val="21"/>
              </w:rPr>
            </w:r>
            <w:r/>
          </w:p>
        </w:tc>
        <w:tc>
          <w:tcPr>
            <w:tcW w:w="3893" w:type="pct"/>
            <w:vAlign w:val="center"/>
            <w:textDirection w:val="lrTb"/>
            <w:noWrap w:val="false"/>
          </w:tcPr>
          <w:p>
            <w:pPr>
              <w:numPr>
                <w:ilvl w:val="0"/>
                <w:numId w:val="8"/>
              </w:numPr>
              <w:jc w:val="left"/>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劳动力、机械设备和材料投入计划(6分)；</w:t>
            </w:r>
            <w:r/>
          </w:p>
          <w:p>
            <w:pPr>
              <w:numPr>
                <w:ilvl w:val="0"/>
                <w:numId w:val="9"/>
              </w:numPr>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劳动力机械设备和材料投入</w:t>
            </w:r>
            <w:r>
              <w:rPr>
                <w:rFonts w:hint="eastAsia" w:cs="宋体" w:asciiTheme="minorEastAsia" w:hAnsiTheme="minorEastAsia" w:eastAsiaTheme="minorEastAsia"/>
                <w:szCs w:val="21"/>
              </w:rPr>
              <w:t xml:space="preserve">科学合理详尽，考虑周全的得6分；</w:t>
            </w:r>
            <w:r/>
          </w:p>
          <w:p>
            <w:pPr>
              <w:numPr>
                <w:ilvl w:val="0"/>
                <w:numId w:val="9"/>
              </w:numPr>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劳动力机械设备和材料投入基本</w:t>
            </w:r>
            <w:r>
              <w:rPr>
                <w:rFonts w:hint="eastAsia" w:cs="宋体" w:asciiTheme="minorEastAsia" w:hAnsiTheme="minorEastAsia" w:eastAsiaTheme="minorEastAsia"/>
                <w:szCs w:val="21"/>
              </w:rPr>
              <w:t xml:space="preserve">科学合理详尽，考虑基本周全的得4分；</w:t>
            </w:r>
            <w:r/>
          </w:p>
          <w:p>
            <w:pPr>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劳动力机械设备和材料投入</w:t>
            </w:r>
            <w:r>
              <w:rPr>
                <w:rFonts w:hint="eastAsia" w:cs="宋体" w:asciiTheme="minorEastAsia" w:hAnsiTheme="minorEastAsia" w:eastAsiaTheme="minorEastAsia"/>
                <w:szCs w:val="21"/>
              </w:rPr>
              <w:t xml:space="preserve">不够科学合理详尽，考虑不够周全的得3分；</w:t>
            </w:r>
            <w:r/>
          </w:p>
          <w:p>
            <w:pPr>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劳动力机械设备和材料投入</w:t>
            </w:r>
            <w:r>
              <w:rPr>
                <w:rFonts w:hint="eastAsia" w:cs="宋体" w:asciiTheme="minorEastAsia" w:hAnsiTheme="minorEastAsia" w:eastAsiaTheme="minorEastAsia"/>
                <w:szCs w:val="21"/>
              </w:rPr>
              <w:t xml:space="preserve">不科学合理，考虑不周全的得2分；</w:t>
            </w:r>
            <w:r/>
          </w:p>
          <w:p>
            <w:pPr>
              <w:pStyle w:val="1184"/>
              <w:ind w:firstLine="0"/>
              <w:spacing w:line="360" w:lineRule="exact"/>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w:t>
            </w:r>
            <w:r>
              <w:rPr>
                <w:rFonts w:asciiTheme="minorEastAsia" w:hAnsiTheme="minorEastAsia" w:eastAsiaTheme="minorEastAsia"/>
                <w:sz w:val="21"/>
                <w:szCs w:val="21"/>
              </w:rPr>
              <w:t xml:space="preserve">未提供</w:t>
            </w:r>
            <w:r>
              <w:rPr>
                <w:rFonts w:hint="eastAsia" w:cs="宋体" w:asciiTheme="minorEastAsia" w:hAnsiTheme="minorEastAsia" w:eastAsiaTheme="minorEastAsia"/>
                <w:sz w:val="21"/>
                <w:szCs w:val="21"/>
              </w:rPr>
              <w:t xml:space="preserve">的不得分。</w:t>
            </w:r>
            <w:r/>
          </w:p>
        </w:tc>
        <w:tc>
          <w:tcPr>
            <w:tcW w:w="494" w:type="pct"/>
            <w:vAlign w:val="center"/>
            <w:textDirection w:val="lrTb"/>
            <w:noWrap w:val="false"/>
          </w:tcPr>
          <w:p>
            <w:pPr>
              <w:jc w:val="center"/>
              <w:spacing w:line="360" w:lineRule="exact"/>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6分</w:t>
            </w:r>
            <w:r/>
          </w:p>
        </w:tc>
      </w:tr>
      <w:tr>
        <w:trPr>
          <w:trHeight w:val="3113"/>
        </w:trPr>
        <w:tc>
          <w:tcPr>
            <w:tcW w:w="611" w:type="pct"/>
            <w:vAlign w:val="center"/>
            <w:vMerge w:val="continue"/>
            <w:textDirection w:val="lrTb"/>
            <w:noWrap w:val="false"/>
          </w:tcPr>
          <w:p>
            <w:pPr>
              <w:jc w:val="center"/>
              <w:spacing w:line="360" w:lineRule="exact"/>
              <w:rPr>
                <w:rFonts w:cs="宋体" w:asciiTheme="minorEastAsia" w:hAnsiTheme="minorEastAsia" w:eastAsiaTheme="minorEastAsia"/>
                <w:bCs/>
                <w:szCs w:val="21"/>
              </w:rPr>
            </w:pPr>
            <w:r>
              <w:rPr>
                <w:rFonts w:cs="宋体" w:asciiTheme="minorEastAsia" w:hAnsiTheme="minorEastAsia" w:eastAsiaTheme="minorEastAsia"/>
                <w:bCs/>
                <w:szCs w:val="21"/>
              </w:rPr>
            </w:r>
            <w:r/>
          </w:p>
        </w:tc>
        <w:tc>
          <w:tcPr>
            <w:tcW w:w="3893" w:type="pct"/>
            <w:vAlign w:val="center"/>
            <w:textDirection w:val="lrTb"/>
            <w:noWrap w:val="false"/>
          </w:tcPr>
          <w:p>
            <w:pPr>
              <w:jc w:val="left"/>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5.关键施工技术、工艺及工程项目实施的重点、难点和解决方案(6分)；</w:t>
            </w:r>
            <w:r/>
          </w:p>
          <w:p>
            <w:pPr>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对施工现场情况了解详尽，对施工重点、难点分析准确，解决方案详细具体、科学合理且符合项目实际的得</w:t>
            </w:r>
            <w:r>
              <w:rPr>
                <w:rFonts w:hint="eastAsia" w:cs="宋体" w:asciiTheme="minorEastAsia" w:hAnsiTheme="minorEastAsia" w:eastAsiaTheme="minorEastAsia"/>
                <w:szCs w:val="21"/>
              </w:rPr>
              <w:t xml:space="preserve">6</w:t>
            </w:r>
            <w:r>
              <w:rPr>
                <w:rFonts w:cs="宋体" w:asciiTheme="minorEastAsia" w:hAnsiTheme="minorEastAsia" w:eastAsiaTheme="minorEastAsia"/>
                <w:szCs w:val="21"/>
              </w:rPr>
              <w:t xml:space="preserve">分；</w:t>
            </w:r>
            <w:r/>
          </w:p>
          <w:p>
            <w:pPr>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对施工现场情况了解详尽，对施工重点、难点分析准确，解决方案</w:t>
            </w:r>
            <w:r>
              <w:rPr>
                <w:rFonts w:hint="eastAsia" w:cs="宋体" w:asciiTheme="minorEastAsia" w:hAnsiTheme="minorEastAsia" w:eastAsiaTheme="minorEastAsia"/>
                <w:szCs w:val="21"/>
              </w:rPr>
              <w:t xml:space="preserve">基本</w:t>
            </w:r>
            <w:r>
              <w:rPr>
                <w:rFonts w:cs="宋体" w:asciiTheme="minorEastAsia" w:hAnsiTheme="minorEastAsia" w:eastAsiaTheme="minorEastAsia"/>
                <w:szCs w:val="21"/>
              </w:rPr>
              <w:t xml:space="preserve">详细具体、科学合理且符合项目实际的得</w:t>
            </w:r>
            <w:r>
              <w:rPr>
                <w:rFonts w:hint="eastAsia" w:cs="宋体" w:asciiTheme="minorEastAsia" w:hAnsiTheme="minorEastAsia" w:eastAsiaTheme="minorEastAsia"/>
                <w:szCs w:val="21"/>
              </w:rPr>
              <w:t xml:space="preserve">4</w:t>
            </w:r>
            <w:r>
              <w:rPr>
                <w:rFonts w:cs="宋体" w:asciiTheme="minorEastAsia" w:hAnsiTheme="minorEastAsia" w:eastAsiaTheme="minorEastAsia"/>
                <w:szCs w:val="21"/>
              </w:rPr>
              <w:t xml:space="preserve">分；</w:t>
            </w:r>
            <w:r/>
          </w:p>
          <w:p>
            <w:pPr>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cs="宋体" w:asciiTheme="minorEastAsia" w:hAnsiTheme="minorEastAsia" w:eastAsiaTheme="minorEastAsia"/>
                <w:szCs w:val="21"/>
              </w:rPr>
              <w:t xml:space="preserve">对施工现场情况了解不充分，对施工重点、难点分析不完整，提供了</w:t>
            </w:r>
            <w:r>
              <w:rPr>
                <w:rFonts w:hint="eastAsia" w:cs="宋体" w:asciiTheme="minorEastAsia" w:hAnsiTheme="minorEastAsia" w:eastAsiaTheme="minorEastAsia"/>
                <w:szCs w:val="21"/>
              </w:rPr>
              <w:t xml:space="preserve">不够</w:t>
            </w:r>
            <w:r>
              <w:rPr>
                <w:rFonts w:cs="宋体" w:asciiTheme="minorEastAsia" w:hAnsiTheme="minorEastAsia" w:eastAsiaTheme="minorEastAsia"/>
                <w:szCs w:val="21"/>
              </w:rPr>
              <w:t xml:space="preserve">详细具体、科学合理的解决方案的得</w:t>
            </w:r>
            <w:r>
              <w:rPr>
                <w:rFonts w:hint="eastAsia" w:cs="宋体" w:asciiTheme="minorEastAsia" w:hAnsiTheme="minorEastAsia" w:eastAsiaTheme="minorEastAsia"/>
                <w:szCs w:val="21"/>
              </w:rPr>
              <w:t xml:space="preserve">3</w:t>
            </w:r>
            <w:r>
              <w:rPr>
                <w:rFonts w:cs="宋体" w:asciiTheme="minorEastAsia" w:hAnsiTheme="minorEastAsia" w:eastAsiaTheme="minorEastAsia"/>
                <w:szCs w:val="21"/>
              </w:rPr>
              <w:t xml:space="preserve">分；</w:t>
            </w:r>
            <w:r/>
          </w:p>
          <w:p>
            <w:pPr>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w:t>
            </w:r>
            <w:r>
              <w:rPr>
                <w:rFonts w:cs="宋体" w:asciiTheme="minorEastAsia" w:hAnsiTheme="minorEastAsia" w:eastAsiaTheme="minorEastAsia"/>
                <w:szCs w:val="21"/>
              </w:rPr>
              <w:t xml:space="preserve">对施工现场情况了解片面，对施工重点、难点分析不完整，所提供的解决方案不具体的得</w:t>
            </w: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分；</w:t>
            </w:r>
            <w:r/>
          </w:p>
          <w:p>
            <w:pPr>
              <w:pStyle w:val="1184"/>
              <w:ind w:firstLine="0"/>
              <w:spacing w:line="360" w:lineRule="exact"/>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w:t>
            </w:r>
            <w:r>
              <w:rPr>
                <w:rFonts w:cs="宋体" w:asciiTheme="minorEastAsia" w:hAnsiTheme="minorEastAsia" w:eastAsiaTheme="minorEastAsia"/>
                <w:sz w:val="21"/>
                <w:szCs w:val="21"/>
              </w:rPr>
              <w:t xml:space="preserve">未提供不得分。</w:t>
            </w:r>
            <w:r/>
          </w:p>
        </w:tc>
        <w:tc>
          <w:tcPr>
            <w:tcW w:w="494" w:type="pct"/>
            <w:vAlign w:val="center"/>
            <w:textDirection w:val="lrTb"/>
            <w:noWrap w:val="false"/>
          </w:tcPr>
          <w:p>
            <w:pPr>
              <w:jc w:val="center"/>
              <w:spacing w:line="360" w:lineRule="exact"/>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6分</w:t>
            </w:r>
            <w:r/>
          </w:p>
        </w:tc>
      </w:tr>
      <w:tr>
        <w:trPr>
          <w:trHeight w:val="1218"/>
        </w:trPr>
        <w:tc>
          <w:tcPr>
            <w:tcW w:w="611" w:type="pct"/>
            <w:vAlign w:val="center"/>
            <w:vMerge w:val="continue"/>
            <w:textDirection w:val="lrTb"/>
            <w:noWrap w:val="false"/>
          </w:tcPr>
          <w:p>
            <w:pPr>
              <w:jc w:val="center"/>
              <w:spacing w:line="360" w:lineRule="exact"/>
              <w:rPr>
                <w:rFonts w:cs="宋体" w:asciiTheme="minorEastAsia" w:hAnsiTheme="minorEastAsia" w:eastAsiaTheme="minorEastAsia"/>
                <w:bCs/>
                <w:szCs w:val="21"/>
              </w:rPr>
            </w:pPr>
            <w:r>
              <w:rPr>
                <w:rFonts w:cs="宋体" w:asciiTheme="minorEastAsia" w:hAnsiTheme="minorEastAsia" w:eastAsiaTheme="minorEastAsia"/>
                <w:bCs/>
                <w:szCs w:val="21"/>
              </w:rPr>
            </w:r>
            <w:r/>
          </w:p>
        </w:tc>
        <w:tc>
          <w:tcPr>
            <w:tcW w:w="3893" w:type="pct"/>
            <w:vAlign w:val="center"/>
            <w:textDirection w:val="lrTb"/>
            <w:noWrap w:val="false"/>
          </w:tcPr>
          <w:p>
            <w:pPr>
              <w:jc w:val="left"/>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6.文明施工、环境保护管理体系与质量管理体系措施(6分)；</w:t>
            </w:r>
            <w:r/>
          </w:p>
          <w:p>
            <w:pPr>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对</w:t>
            </w:r>
            <w:r>
              <w:rPr>
                <w:rFonts w:hint="eastAsia" w:cs="宋体" w:asciiTheme="minorEastAsia" w:hAnsiTheme="minorEastAsia" w:eastAsiaTheme="minorEastAsia"/>
                <w:szCs w:val="21"/>
              </w:rPr>
              <w:t xml:space="preserve">文明施工、环境保护、质量管理</w:t>
            </w:r>
            <w:r>
              <w:rPr>
                <w:rFonts w:cs="宋体" w:asciiTheme="minorEastAsia" w:hAnsiTheme="minorEastAsia" w:eastAsiaTheme="minorEastAsia"/>
                <w:szCs w:val="21"/>
              </w:rPr>
              <w:t xml:space="preserve">详细具体、科学合理的得</w:t>
            </w:r>
            <w:r>
              <w:rPr>
                <w:rFonts w:hint="eastAsia" w:cs="宋体" w:asciiTheme="minorEastAsia" w:hAnsiTheme="minorEastAsia" w:eastAsiaTheme="minorEastAsia"/>
                <w:szCs w:val="21"/>
              </w:rPr>
              <w:t xml:space="preserve">6</w:t>
            </w:r>
            <w:r>
              <w:rPr>
                <w:rFonts w:cs="宋体" w:asciiTheme="minorEastAsia" w:hAnsiTheme="minorEastAsia" w:eastAsiaTheme="minorEastAsia"/>
                <w:szCs w:val="21"/>
              </w:rPr>
              <w:t xml:space="preserve">分；</w:t>
            </w:r>
            <w:r/>
          </w:p>
          <w:p>
            <w:pPr>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对</w:t>
            </w:r>
            <w:r>
              <w:rPr>
                <w:rFonts w:hint="eastAsia" w:cs="宋体" w:asciiTheme="minorEastAsia" w:hAnsiTheme="minorEastAsia" w:eastAsiaTheme="minorEastAsia"/>
                <w:szCs w:val="21"/>
              </w:rPr>
              <w:t xml:space="preserve">文明施工、环境保护、质量管理基本</w:t>
            </w:r>
            <w:r>
              <w:rPr>
                <w:rFonts w:cs="宋体" w:asciiTheme="minorEastAsia" w:hAnsiTheme="minorEastAsia" w:eastAsiaTheme="minorEastAsia"/>
                <w:szCs w:val="21"/>
              </w:rPr>
              <w:t xml:space="preserve">详细具体、科学合理的得</w:t>
            </w:r>
            <w:r>
              <w:rPr>
                <w:rFonts w:hint="eastAsia" w:cs="宋体" w:asciiTheme="minorEastAsia" w:hAnsiTheme="minorEastAsia" w:eastAsiaTheme="minorEastAsia"/>
                <w:szCs w:val="21"/>
              </w:rPr>
              <w:t xml:space="preserve">4</w:t>
            </w:r>
            <w:r>
              <w:rPr>
                <w:rFonts w:cs="宋体" w:asciiTheme="minorEastAsia" w:hAnsiTheme="minorEastAsia" w:eastAsiaTheme="minorEastAsia"/>
                <w:szCs w:val="21"/>
              </w:rPr>
              <w:t xml:space="preserve">分；</w:t>
            </w:r>
            <w:r/>
          </w:p>
          <w:p>
            <w:pPr>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cs="宋体" w:asciiTheme="minorEastAsia" w:hAnsiTheme="minorEastAsia" w:eastAsiaTheme="minorEastAsia"/>
                <w:szCs w:val="21"/>
              </w:rPr>
              <w:t xml:space="preserve">对</w:t>
            </w:r>
            <w:r>
              <w:rPr>
                <w:rFonts w:hint="eastAsia" w:cs="宋体" w:asciiTheme="minorEastAsia" w:hAnsiTheme="minorEastAsia" w:eastAsiaTheme="minorEastAsia"/>
                <w:szCs w:val="21"/>
              </w:rPr>
              <w:t xml:space="preserve">文明施工、环境保护、质量管理不够</w:t>
            </w:r>
            <w:r>
              <w:rPr>
                <w:rFonts w:cs="宋体" w:asciiTheme="minorEastAsia" w:hAnsiTheme="minorEastAsia" w:eastAsiaTheme="minorEastAsia"/>
                <w:szCs w:val="21"/>
              </w:rPr>
              <w:t xml:space="preserve">详细具体、科学合理的得</w:t>
            </w:r>
            <w:r>
              <w:rPr>
                <w:rFonts w:hint="eastAsia" w:cs="宋体" w:asciiTheme="minorEastAsia" w:hAnsiTheme="minorEastAsia" w:eastAsiaTheme="minorEastAsia"/>
                <w:szCs w:val="21"/>
              </w:rPr>
              <w:t xml:space="preserve">3</w:t>
            </w:r>
            <w:r>
              <w:rPr>
                <w:rFonts w:cs="宋体" w:asciiTheme="minorEastAsia" w:hAnsiTheme="minorEastAsia" w:eastAsiaTheme="minorEastAsia"/>
                <w:szCs w:val="21"/>
              </w:rPr>
              <w:t xml:space="preserve">分；</w:t>
            </w:r>
            <w:r/>
          </w:p>
          <w:p>
            <w:pPr>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w:t>
            </w:r>
            <w:r>
              <w:rPr>
                <w:rFonts w:cs="宋体" w:asciiTheme="minorEastAsia" w:hAnsiTheme="minorEastAsia" w:eastAsiaTheme="minorEastAsia"/>
                <w:szCs w:val="21"/>
              </w:rPr>
              <w:t xml:space="preserve">对</w:t>
            </w:r>
            <w:r>
              <w:rPr>
                <w:rFonts w:hint="eastAsia" w:cs="宋体" w:asciiTheme="minorEastAsia" w:hAnsiTheme="minorEastAsia" w:eastAsiaTheme="minorEastAsia"/>
                <w:szCs w:val="21"/>
              </w:rPr>
              <w:t xml:space="preserve">文明施工、环境保护、质量管理不</w:t>
            </w:r>
            <w:r>
              <w:rPr>
                <w:rFonts w:cs="宋体" w:asciiTheme="minorEastAsia" w:hAnsiTheme="minorEastAsia" w:eastAsiaTheme="minorEastAsia"/>
                <w:szCs w:val="21"/>
              </w:rPr>
              <w:t xml:space="preserve">具体、科学合理的得</w:t>
            </w: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分；</w:t>
            </w:r>
            <w:r/>
          </w:p>
          <w:p>
            <w:pPr>
              <w:pStyle w:val="1184"/>
              <w:ind w:firstLine="0"/>
              <w:spacing w:line="360" w:lineRule="exact"/>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w:t>
            </w:r>
            <w:r>
              <w:rPr>
                <w:rFonts w:cs="宋体" w:asciiTheme="minorEastAsia" w:hAnsiTheme="minorEastAsia" w:eastAsiaTheme="minorEastAsia"/>
                <w:sz w:val="21"/>
                <w:szCs w:val="21"/>
              </w:rPr>
              <w:t xml:space="preserve">未提供不得分。</w:t>
            </w:r>
            <w:r/>
          </w:p>
        </w:tc>
        <w:tc>
          <w:tcPr>
            <w:tcW w:w="494" w:type="pct"/>
            <w:vAlign w:val="center"/>
            <w:textDirection w:val="lrTb"/>
            <w:noWrap w:val="false"/>
          </w:tcPr>
          <w:p>
            <w:pPr>
              <w:jc w:val="center"/>
              <w:spacing w:line="360" w:lineRule="exact"/>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6分</w:t>
            </w:r>
            <w:r/>
          </w:p>
        </w:tc>
      </w:tr>
      <w:tr>
        <w:trPr>
          <w:trHeight w:val="2160"/>
        </w:trPr>
        <w:tc>
          <w:tcPr>
            <w:tcW w:w="611" w:type="pct"/>
            <w:vAlign w:val="center"/>
            <w:vMerge w:val="continue"/>
            <w:textDirection w:val="lrTb"/>
            <w:noWrap w:val="false"/>
          </w:tcPr>
          <w:p>
            <w:pPr>
              <w:jc w:val="center"/>
              <w:spacing w:line="360" w:lineRule="exact"/>
              <w:rPr>
                <w:rFonts w:cs="宋体" w:asciiTheme="minorEastAsia" w:hAnsiTheme="minorEastAsia" w:eastAsiaTheme="minorEastAsia"/>
                <w:bCs/>
                <w:szCs w:val="21"/>
              </w:rPr>
            </w:pPr>
            <w:r>
              <w:rPr>
                <w:rFonts w:cs="宋体" w:asciiTheme="minorEastAsia" w:hAnsiTheme="minorEastAsia" w:eastAsiaTheme="minorEastAsia"/>
                <w:bCs/>
                <w:szCs w:val="21"/>
              </w:rPr>
            </w:r>
            <w:r/>
          </w:p>
        </w:tc>
        <w:tc>
          <w:tcPr>
            <w:tcW w:w="3893" w:type="pct"/>
            <w:vAlign w:val="center"/>
            <w:textDirection w:val="lrTb"/>
            <w:noWrap w:val="false"/>
          </w:tcPr>
          <w:p>
            <w:pPr>
              <w:numPr>
                <w:ilvl w:val="0"/>
                <w:numId w:val="10"/>
              </w:numPr>
              <w:jc w:val="left"/>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项目人员配置:管理班子机构健全、职责明确、人员齐配，满足本项目要求(6分)；</w:t>
            </w:r>
            <w:r/>
          </w:p>
          <w:p>
            <w:pPr>
              <w:numPr>
                <w:ilvl w:val="0"/>
                <w:numId w:val="11"/>
              </w:numPr>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机构健全、职责明确、人员齐配的得6分；</w:t>
            </w:r>
            <w:r/>
          </w:p>
          <w:p>
            <w:pPr>
              <w:numPr>
                <w:ilvl w:val="0"/>
                <w:numId w:val="11"/>
              </w:numPr>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机构健全、职责明确、人员基本齐配的得4分；</w:t>
            </w:r>
            <w:r/>
          </w:p>
          <w:p>
            <w:pPr>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（3）机构不健全、职责不够明确、人员缺少的得3分；</w:t>
            </w:r>
            <w:r/>
          </w:p>
          <w:p>
            <w:pPr>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（4）机构不健全、职责模糊、人员较少的得2分；</w:t>
            </w:r>
            <w:r/>
          </w:p>
          <w:p>
            <w:pPr>
              <w:pStyle w:val="1184"/>
              <w:ind w:firstLine="0"/>
              <w:spacing w:line="360" w:lineRule="exact"/>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w:t>
            </w:r>
            <w:r>
              <w:rPr>
                <w:rFonts w:cs="宋体" w:asciiTheme="minorEastAsia" w:hAnsiTheme="minorEastAsia" w:eastAsiaTheme="minorEastAsia"/>
                <w:sz w:val="21"/>
                <w:szCs w:val="21"/>
              </w:rPr>
              <w:t xml:space="preserve">未提供</w:t>
            </w:r>
            <w:r>
              <w:rPr>
                <w:rFonts w:hint="eastAsia" w:cs="宋体" w:asciiTheme="minorEastAsia" w:hAnsiTheme="minorEastAsia" w:eastAsiaTheme="minorEastAsia"/>
                <w:sz w:val="21"/>
                <w:szCs w:val="21"/>
              </w:rPr>
              <w:t xml:space="preserve">的不得分。</w:t>
            </w:r>
            <w:r/>
          </w:p>
        </w:tc>
        <w:tc>
          <w:tcPr>
            <w:tcW w:w="494" w:type="pct"/>
            <w:vAlign w:val="center"/>
            <w:textDirection w:val="lrTb"/>
            <w:noWrap w:val="false"/>
          </w:tcPr>
          <w:p>
            <w:pPr>
              <w:jc w:val="center"/>
              <w:spacing w:line="360" w:lineRule="exact"/>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6分</w:t>
            </w:r>
            <w:r/>
          </w:p>
        </w:tc>
      </w:tr>
      <w:tr>
        <w:trPr>
          <w:trHeight w:val="488"/>
        </w:trPr>
        <w:tc>
          <w:tcPr>
            <w:shd w:val="clear" w:color="auto" w:fill="auto"/>
            <w:tcW w:w="611" w:type="pct"/>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企业荣誉</w:t>
            </w:r>
            <w:r/>
          </w:p>
          <w:p>
            <w:pPr>
              <w:jc w:val="left"/>
              <w:spacing w:line="360" w:lineRule="auto"/>
              <w:rPr>
                <w:rFonts w:cs="宋体" w:asciiTheme="minorEastAsia" w:hAnsiTheme="minorEastAsia" w:eastAsiaTheme="minorEastAsia"/>
                <w:szCs w:val="21"/>
              </w:rPr>
            </w:pPr>
            <w:r>
              <w:rPr>
                <w:rFonts w:hint="eastAsia" w:ascii="宋体" w:hAnsi="宋体" w:cs="宋体"/>
                <w:szCs w:val="21"/>
              </w:rPr>
              <w:t xml:space="preserve">（4分）</w:t>
            </w:r>
            <w:r/>
          </w:p>
        </w:tc>
        <w:tc>
          <w:tcPr>
            <w:shd w:val="clear" w:color="auto" w:fill="auto"/>
            <w:tcW w:w="3893" w:type="pct"/>
            <w:vAlign w:val="center"/>
            <w:textDirection w:val="lrTb"/>
            <w:noWrap w:val="false"/>
          </w:tcPr>
          <w:p>
            <w:pPr>
              <w:numPr>
                <w:ilvl w:val="0"/>
                <w:numId w:val="12"/>
              </w:numPr>
              <w:jc w:val="left"/>
              <w:spacing w:line="360" w:lineRule="auto"/>
              <w:rPr>
                <w:rFonts w:ascii="宋体" w:hAnsi="宋体" w:cs="宋体"/>
                <w:szCs w:val="21"/>
              </w:rPr>
            </w:pPr>
            <w:r>
              <w:rPr>
                <w:rFonts w:hint="eastAsia" w:ascii="宋体" w:hAnsi="宋体" w:cs="宋体"/>
                <w:szCs w:val="21"/>
              </w:rPr>
              <w:t xml:space="preserve">供应商2021年1月1日以来，获得市级及以上优质工程的一项得1分，最高4分；</w:t>
            </w:r>
            <w:r/>
          </w:p>
          <w:p>
            <w:pPr>
              <w:jc w:val="left"/>
              <w:spacing w:line="360" w:lineRule="auto"/>
              <w:rPr>
                <w:rFonts w:cs="宋体" w:asciiTheme="minorEastAsia" w:hAnsiTheme="minorEastAsia" w:eastAsiaTheme="minorEastAsia"/>
                <w:szCs w:val="21"/>
              </w:rPr>
            </w:pPr>
            <w:r>
              <w:rPr>
                <w:rFonts w:hint="eastAsia" w:ascii="宋体" w:hAnsi="宋体" w:cs="宋体"/>
                <w:szCs w:val="21"/>
              </w:rPr>
              <w:t xml:space="preserve">注：以上获奖需是市级及以上行政主管部门颁发的获奖证书</w:t>
            </w:r>
            <w:r>
              <w:rPr>
                <w:rFonts w:hint="eastAsia" w:ascii="宋体" w:hAnsi="宋体" w:cs="宋体"/>
                <w:szCs w:val="21"/>
                <w:shd w:val="clear" w:color="auto" w:fill="ffffff"/>
              </w:rPr>
              <w:t xml:space="preserve">，否则不予认可，</w:t>
            </w:r>
            <w:r>
              <w:rPr>
                <w:rFonts w:hint="eastAsia" w:ascii="宋体" w:hAnsi="宋体" w:cs="宋体"/>
                <w:szCs w:val="21"/>
              </w:rPr>
              <w:t xml:space="preserve">相关材料</w:t>
            </w:r>
            <w:r>
              <w:rPr>
                <w:rFonts w:hint="eastAsia" w:ascii="宋体" w:hAnsi="宋体" w:cs="宋体"/>
                <w:color w:val="000000" w:themeColor="text1"/>
                <w:szCs w:val="21"/>
              </w:rPr>
              <w:t xml:space="preserve">扫描件上传至</w:t>
            </w:r>
            <w:r>
              <w:rPr>
                <w:rFonts w:hint="eastAsia" w:ascii="宋体" w:hAnsi="宋体" w:cs="宋体"/>
                <w:szCs w:val="21"/>
              </w:rPr>
              <w:t xml:space="preserve">投标</w:t>
            </w:r>
            <w:r>
              <w:rPr>
                <w:rFonts w:hint="eastAsia" w:ascii="宋体" w:hAnsi="宋体" w:cs="宋体"/>
                <w:color w:val="000000" w:themeColor="text1"/>
                <w:szCs w:val="21"/>
              </w:rPr>
              <w:t xml:space="preserve">标书中。</w:t>
            </w:r>
            <w:r/>
          </w:p>
        </w:tc>
        <w:tc>
          <w:tcPr>
            <w:shd w:val="clear" w:color="auto" w:fill="auto"/>
            <w:tcW w:w="494" w:type="pct"/>
            <w:vAlign w:val="center"/>
            <w:textDirection w:val="lrTb"/>
            <w:noWrap w:val="false"/>
          </w:tcPr>
          <w:p>
            <w:pPr>
              <w:ind w:firstLine="210"/>
              <w:jc w:val="left"/>
              <w:spacing w:line="360" w:lineRule="auto"/>
              <w:rPr>
                <w:rFonts w:cs="宋体" w:asciiTheme="minorEastAsia" w:hAnsiTheme="minorEastAsia" w:eastAsiaTheme="minorEastAsia"/>
                <w:szCs w:val="21"/>
              </w:rPr>
            </w:pPr>
            <w:r>
              <w:rPr>
                <w:rFonts w:hint="eastAsia" w:ascii="宋体" w:hAnsi="宋体" w:cs="宋体"/>
                <w:szCs w:val="21"/>
              </w:rPr>
              <w:t xml:space="preserve">4分</w:t>
            </w:r>
            <w:r/>
          </w:p>
        </w:tc>
      </w:tr>
      <w:tr>
        <w:trPr>
          <w:trHeight w:val="488"/>
        </w:trPr>
        <w:tc>
          <w:tcPr>
            <w:shd w:val="clear" w:color="auto" w:fill="auto"/>
            <w:tcW w:w="611" w:type="pct"/>
            <w:vAlign w:val="center"/>
            <w:textDirection w:val="lrTb"/>
            <w:noWrap w:val="false"/>
          </w:tcPr>
          <w:p>
            <w:pPr>
              <w:jc w:val="center"/>
              <w:spacing w:line="3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企业业绩</w:t>
            </w:r>
            <w:r/>
          </w:p>
          <w:p>
            <w:pPr>
              <w:spacing w:line="360" w:lineRule="exact"/>
              <w:rPr>
                <w:rFonts w:cs="宋体" w:asciiTheme="minorEastAsia" w:hAnsiTheme="minorEastAsia" w:eastAsiaTheme="minorEastAsia"/>
                <w:bCs/>
                <w:szCs w:val="21"/>
              </w:rPr>
            </w:pPr>
            <w:r>
              <w:rPr>
                <w:rFonts w:hint="eastAsia" w:cs="宋体" w:asciiTheme="minorEastAsia" w:hAnsiTheme="minorEastAsia" w:eastAsiaTheme="minorEastAsia"/>
                <w:szCs w:val="21"/>
              </w:rPr>
              <w:t xml:space="preserve">（6分）</w:t>
            </w:r>
            <w:r/>
          </w:p>
        </w:tc>
        <w:tc>
          <w:tcPr>
            <w:shd w:val="clear" w:color="auto" w:fill="auto"/>
            <w:tcW w:w="3893" w:type="pct"/>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供应商在2023年1月1日以来承担过类似工程（村级公益事业一事一议财政奖补项目或农村基础设施建设工程项目或市政工程项目或农田水利项目等</w:t>
            </w:r>
            <w:bookmarkStart w:id="653" w:name="_GoBack"/>
            <w:r/>
            <w:bookmarkEnd w:id="653"/>
            <w:r>
              <w:rPr>
                <w:rFonts w:hint="eastAsia" w:ascii="宋体" w:hAnsi="宋体" w:cs="宋体"/>
                <w:szCs w:val="21"/>
              </w:rPr>
              <w:t xml:space="preserve">）业绩有一个得2分，最高为6分，没有不得分。以竣工验收时间为准；【业绩证明材料</w:t>
            </w:r>
            <w:r>
              <w:rPr>
                <w:rFonts w:hint="eastAsia" w:ascii="宋体" w:hAnsi="宋体" w:cs="宋体"/>
                <w:szCs w:val="21"/>
              </w:rPr>
              <w:t xml:space="preserve">须提供中标通知书、施工合同、验收证明（竣工验收证明或完工验收鉴定书，并由建设、设计、监理、施工各参建单位签字盖章），缺一不可。】相关材料扫描件上传至电子标书。</w:t>
            </w:r>
            <w:r/>
          </w:p>
          <w:p>
            <w:pPr>
              <w:ind w:firstLine="420"/>
              <w:jc w:val="left"/>
              <w:spacing w:line="360" w:lineRule="exact"/>
              <w:rPr>
                <w:rFonts w:asciiTheme="minorEastAsia" w:hAnsiTheme="minorEastAsia" w:eastAsiaTheme="minorEastAsia"/>
                <w:szCs w:val="21"/>
              </w:rPr>
            </w:pPr>
            <w:r>
              <w:rPr>
                <w:rFonts w:hint="eastAsia" w:ascii="宋体" w:hAnsi="宋体" w:cs="宋体"/>
                <w:szCs w:val="21"/>
              </w:rPr>
              <w:t xml:space="preserve">以上工程业绩须提供网站项目业绩的中标人公告网页截图及网址查询链接，否则不予认可，</w:t>
            </w:r>
            <w:r>
              <w:rPr>
                <w:rFonts w:ascii="SimSun" w:hAnsi="SimSun" w:eastAsia="SimSun" w:cs="SimSun"/>
                <w:color w:val="000000"/>
                <w:sz w:val="21"/>
              </w:rPr>
              <w:t xml:space="preserve">相关材料扫描件上传电子标书</w:t>
            </w:r>
            <w:r>
              <w:rPr>
                <w:rFonts w:hint="eastAsia" w:ascii="宋体" w:hAnsi="宋体" w:cs="宋体"/>
                <w:color w:val="000000" w:themeColor="text1"/>
                <w:szCs w:val="21"/>
              </w:rPr>
              <w:t xml:space="preserve">。</w:t>
            </w:r>
            <w:r/>
          </w:p>
        </w:tc>
        <w:tc>
          <w:tcPr>
            <w:shd w:val="clear" w:color="auto" w:fill="auto"/>
            <w:tcW w:w="494" w:type="pct"/>
            <w:vAlign w:val="center"/>
            <w:textDirection w:val="lrTb"/>
            <w:noWrap w:val="false"/>
          </w:tcPr>
          <w:p>
            <w:pPr>
              <w:jc w:val="center"/>
              <w:spacing w:line="360" w:lineRule="exact"/>
              <w:rPr>
                <w:rFonts w:cs="宋体" w:asciiTheme="minorEastAsia" w:hAnsiTheme="minorEastAsia" w:eastAsiaTheme="minorEastAsia"/>
                <w:bCs/>
                <w:szCs w:val="21"/>
              </w:rPr>
            </w:pPr>
            <w:r>
              <w:rPr>
                <w:rFonts w:hint="eastAsia" w:cs="宋体" w:asciiTheme="minorEastAsia" w:hAnsiTheme="minorEastAsia" w:eastAsiaTheme="minorEastAsia"/>
                <w:szCs w:val="21"/>
              </w:rPr>
              <w:t xml:space="preserve">6分</w:t>
            </w:r>
            <w:r/>
          </w:p>
        </w:tc>
      </w:tr>
      <w:tr>
        <w:trPr>
          <w:trHeight w:val="2123"/>
        </w:trPr>
        <w:tc>
          <w:tcPr>
            <w:shd w:val="clear" w:color="auto" w:fill="auto"/>
            <w:tcW w:w="611" w:type="pct"/>
            <w:vAlign w:val="center"/>
            <w:vMerge w:val="restart"/>
            <w:textDirection w:val="lrTb"/>
            <w:noWrap w:val="false"/>
          </w:tcPr>
          <w:p>
            <w:pPr>
              <w:jc w:val="center"/>
              <w:spacing w:line="360" w:lineRule="exact"/>
              <w:rPr>
                <w:rFonts w:cs="宋体" w:asciiTheme="minorEastAsia" w:hAnsiTheme="minorEastAsia" w:eastAsiaTheme="minorEastAsia"/>
                <w:bCs/>
                <w:szCs w:val="21"/>
              </w:rPr>
            </w:pPr>
            <w:r>
              <w:rPr>
                <w:rFonts w:cs="宋体" w:asciiTheme="minorEastAsia" w:hAnsiTheme="minorEastAsia" w:eastAsiaTheme="minorEastAsia"/>
                <w:bCs/>
                <w:szCs w:val="21"/>
              </w:rPr>
            </w:r>
            <w:r/>
          </w:p>
          <w:p>
            <w:pPr>
              <w:jc w:val="center"/>
              <w:spacing w:line="360" w:lineRule="exact"/>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项目管理人员</w:t>
            </w:r>
            <w:r>
              <w:rPr>
                <w:rFonts w:hint="eastAsia" w:cs="宋体" w:asciiTheme="minorEastAsia" w:hAnsiTheme="minorEastAsia" w:eastAsiaTheme="minorEastAsia"/>
                <w:szCs w:val="21"/>
              </w:rPr>
              <w:t xml:space="preserve">（18分）</w:t>
            </w:r>
            <w:r/>
          </w:p>
        </w:tc>
        <w:tc>
          <w:tcPr>
            <w:shd w:val="clear" w:color="auto" w:fill="auto"/>
            <w:tcW w:w="3893" w:type="pct"/>
            <w:vAlign w:val="center"/>
            <w:textDirection w:val="lrTb"/>
            <w:noWrap w:val="false"/>
          </w:tcPr>
          <w:p>
            <w:pPr>
              <w:pStyle w:val="1189"/>
              <w:ind w:firstLine="0"/>
              <w:rPr>
                <w:rFonts w:cs="宋体"/>
                <w:sz w:val="21"/>
                <w:szCs w:val="21"/>
              </w:rPr>
            </w:pPr>
            <w:r>
              <w:rPr>
                <w:rFonts w:hint="eastAsia" w:cs="宋体"/>
                <w:sz w:val="21"/>
                <w:szCs w:val="21"/>
              </w:rPr>
              <w:t xml:space="preserve">1.派的项目技术负责人具有工程类中级职称并获得市级行业部门表彰证书的得3分；</w:t>
            </w:r>
            <w:r/>
          </w:p>
          <w:p>
            <w:pPr>
              <w:pStyle w:val="1189"/>
              <w:ind w:firstLine="0"/>
              <w:rPr>
                <w:rFonts w:cs="宋体"/>
                <w:sz w:val="21"/>
                <w:szCs w:val="21"/>
              </w:rPr>
            </w:pPr>
            <w:r>
              <w:rPr>
                <w:rFonts w:hint="eastAsia" w:cs="宋体"/>
                <w:sz w:val="21"/>
                <w:szCs w:val="21"/>
              </w:rPr>
              <w:t xml:space="preserve">2.拟派的项目技术负责人具有工程类高级及以上职称并获得省级及以上行业部门表彰证书的得6分，其余不得分；</w:t>
            </w:r>
            <w:r/>
          </w:p>
          <w:p>
            <w:pPr>
              <w:pStyle w:val="1193"/>
              <w:ind w:left="0" w:firstLine="0"/>
              <w:jc w:val="left"/>
              <w:spacing w:line="360" w:lineRule="exact"/>
              <w:rPr>
                <w:rFonts w:asciiTheme="minorEastAsia" w:hAnsiTheme="minorEastAsia" w:eastAsiaTheme="minorEastAsia"/>
                <w:szCs w:val="21"/>
              </w:rPr>
            </w:pPr>
            <w:r>
              <w:rPr>
                <w:rFonts w:hint="eastAsia" w:ascii="宋体" w:hAnsi="宋体"/>
                <w:szCs w:val="21"/>
              </w:rPr>
              <w:t xml:space="preserve">注：高级工程师须为省人力资源</w:t>
            </w:r>
            <w:r>
              <w:rPr>
                <w:rFonts w:hint="eastAsia" w:ascii="宋体" w:hAnsi="宋体"/>
                <w:szCs w:val="21"/>
              </w:rPr>
              <w:t xml:space="preserve">和</w:t>
            </w:r>
            <w:r>
              <w:rPr>
                <w:rFonts w:hint="eastAsia" w:ascii="宋体" w:hAnsi="宋体"/>
                <w:szCs w:val="21"/>
              </w:rPr>
              <w:t xml:space="preserve">社会保障厅颁发的证书，提供职称证书、荣誉表彰和2026年01月以来任意1个月社保证明。</w:t>
            </w:r>
            <w:r/>
          </w:p>
        </w:tc>
        <w:tc>
          <w:tcPr>
            <w:shd w:val="clear" w:color="auto" w:fill="auto"/>
            <w:tcW w:w="494" w:type="pct"/>
            <w:vAlign w:val="center"/>
            <w:textDirection w:val="lrTb"/>
            <w:noWrap w:val="false"/>
          </w:tcPr>
          <w:p>
            <w:pPr>
              <w:jc w:val="center"/>
              <w:spacing w:line="360" w:lineRule="exact"/>
              <w:rPr>
                <w:rFonts w:cs="宋体" w:asciiTheme="minorEastAsia" w:hAnsiTheme="minorEastAsia" w:eastAsiaTheme="minorEastAsia"/>
                <w:bCs/>
                <w:szCs w:val="21"/>
              </w:rPr>
            </w:pPr>
            <w:r>
              <w:rPr>
                <w:rFonts w:cs="宋体" w:asciiTheme="minorEastAsia" w:hAnsiTheme="minorEastAsia" w:eastAsiaTheme="minorEastAsia"/>
                <w:bCs/>
                <w:szCs w:val="21"/>
              </w:rPr>
            </w:r>
            <w:r/>
          </w:p>
          <w:p>
            <w:pPr>
              <w:jc w:val="center"/>
              <w:spacing w:line="360" w:lineRule="exact"/>
              <w:rPr>
                <w:rFonts w:cs="宋体" w:asciiTheme="minorEastAsia" w:hAnsiTheme="minorEastAsia" w:eastAsiaTheme="minorEastAsia"/>
                <w:color w:val="000000"/>
                <w:szCs w:val="21"/>
              </w:rPr>
            </w:pPr>
            <w:r>
              <w:rPr>
                <w:rFonts w:hint="eastAsia" w:cs="宋体" w:asciiTheme="minorEastAsia" w:hAnsiTheme="minorEastAsia" w:eastAsiaTheme="minorEastAsia"/>
                <w:bCs/>
                <w:szCs w:val="21"/>
              </w:rPr>
              <w:t xml:space="preserve">6分</w:t>
            </w:r>
            <w:r/>
          </w:p>
        </w:tc>
      </w:tr>
      <w:tr>
        <w:trPr>
          <w:trHeight w:val="826"/>
        </w:trPr>
        <w:tc>
          <w:tcPr>
            <w:shd w:val="clear" w:color="auto" w:fill="auto"/>
            <w:tcW w:w="611" w:type="pct"/>
            <w:vAlign w:val="center"/>
            <w:vMerge w:val="continue"/>
            <w:textDirection w:val="lrTb"/>
            <w:noWrap w:val="false"/>
          </w:tcPr>
          <w:p>
            <w:pPr>
              <w:jc w:val="center"/>
              <w:spacing w:line="360" w:lineRule="exact"/>
              <w:rPr>
                <w:rFonts w:cs="宋体" w:asciiTheme="minorEastAsia" w:hAnsiTheme="minorEastAsia" w:eastAsiaTheme="minorEastAsia"/>
                <w:szCs w:val="21"/>
              </w:rPr>
            </w:pPr>
            <w:r>
              <w:rPr>
                <w:rFonts w:cs="宋体" w:asciiTheme="minorEastAsia" w:hAnsiTheme="minorEastAsia" w:eastAsiaTheme="minorEastAsia"/>
                <w:szCs w:val="21"/>
              </w:rPr>
            </w:r>
            <w:r/>
          </w:p>
        </w:tc>
        <w:tc>
          <w:tcPr>
            <w:shd w:val="clear" w:color="auto" w:fill="auto"/>
            <w:tcW w:w="3893" w:type="pct"/>
            <w:vAlign w:val="center"/>
            <w:textDirection w:val="lrTb"/>
            <w:noWrap w:val="false"/>
          </w:tcPr>
          <w:p>
            <w:pPr>
              <w:pStyle w:val="1189"/>
              <w:ind w:firstLine="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shd w:val="clear" w:color="auto" w:fill="ffffff"/>
              </w:rPr>
              <w:t xml:space="preserve">1.拟派的</w:t>
            </w:r>
            <w:r>
              <w:rPr>
                <w:rFonts w:hint="eastAsia" w:cs="宋体" w:asciiTheme="minorEastAsia" w:hAnsiTheme="minorEastAsia" w:eastAsiaTheme="minorEastAsia"/>
                <w:sz w:val="21"/>
                <w:szCs w:val="21"/>
              </w:rPr>
              <w:t xml:space="preserve">施工员、安全员、质量员、资料员、材料员、注册一级造价师</w:t>
            </w:r>
            <w:r>
              <w:rPr>
                <w:rFonts w:hint="eastAsia" w:cs="宋体" w:asciiTheme="minorEastAsia" w:hAnsiTheme="minorEastAsia" w:eastAsiaTheme="minorEastAsia"/>
                <w:sz w:val="21"/>
                <w:szCs w:val="21"/>
                <w:shd w:val="clear" w:color="auto" w:fill="ffffff"/>
              </w:rPr>
              <w:t xml:space="preserve">具有证书的有一个加1分，共计6分。</w:t>
            </w:r>
            <w:r/>
          </w:p>
          <w:p>
            <w:pPr>
              <w:pStyle w:val="1189"/>
              <w:ind w:firstLine="0"/>
              <w:spacing w:line="360" w:lineRule="exact"/>
              <w:rPr>
                <w:rFonts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2.拟派的</w:t>
            </w:r>
            <w:r>
              <w:rPr>
                <w:rFonts w:hint="eastAsia" w:cs="宋体" w:asciiTheme="minorEastAsia" w:hAnsiTheme="minorEastAsia" w:eastAsiaTheme="minorEastAsia"/>
                <w:sz w:val="21"/>
                <w:szCs w:val="21"/>
              </w:rPr>
              <w:t xml:space="preserve">施工员、安全员、质量员、资料员、材料员、注册一级造价师</w:t>
            </w:r>
            <w:r>
              <w:rPr>
                <w:rFonts w:hint="eastAsia" w:cs="宋体" w:asciiTheme="minorEastAsia" w:hAnsiTheme="minorEastAsia" w:eastAsiaTheme="minorEastAsia"/>
                <w:sz w:val="21"/>
                <w:szCs w:val="21"/>
                <w:shd w:val="clear" w:color="auto" w:fill="ffffff"/>
              </w:rPr>
              <w:t xml:space="preserve">具有工程类中级及以上职称证书的有一个加1分，共计6分；</w:t>
            </w:r>
            <w:r/>
          </w:p>
          <w:p>
            <w:pPr>
              <w:pStyle w:val="1189"/>
              <w:ind w:firstLine="420"/>
              <w:spacing w:line="360" w:lineRule="exact"/>
              <w:rPr>
                <w:rFonts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rPr>
              <w:t xml:space="preserve">提供相关证书和2026年05月以来任意1个月社保证明上传至电子标书</w:t>
            </w:r>
            <w:r>
              <w:rPr>
                <w:rFonts w:hint="eastAsia" w:asciiTheme="minorEastAsia" w:hAnsiTheme="minorEastAsia" w:eastAsiaTheme="minorEastAsia"/>
                <w:szCs w:val="21"/>
              </w:rPr>
              <w:t xml:space="preserve">。</w:t>
            </w:r>
            <w:r/>
          </w:p>
        </w:tc>
        <w:tc>
          <w:tcPr>
            <w:shd w:val="clear" w:color="auto" w:fill="auto"/>
            <w:tcW w:w="494" w:type="pct"/>
            <w:vAlign w:val="center"/>
            <w:textDirection w:val="lrTb"/>
            <w:noWrap w:val="false"/>
          </w:tcPr>
          <w:p>
            <w:pPr>
              <w:jc w:val="center"/>
              <w:spacing w:line="360" w:lineRule="exact"/>
              <w:rPr>
                <w:rFonts w:cs="宋体" w:asciiTheme="minorEastAsia" w:hAnsiTheme="minorEastAsia" w:eastAsiaTheme="minorEastAsia"/>
                <w:color w:val="000000"/>
                <w:szCs w:val="21"/>
              </w:rPr>
            </w:pPr>
            <w:r>
              <w:rPr>
                <w:rFonts w:hint="eastAsia" w:cs="宋体" w:asciiTheme="minorEastAsia" w:hAnsiTheme="minorEastAsia" w:eastAsiaTheme="minorEastAsia"/>
                <w:bCs/>
                <w:szCs w:val="21"/>
              </w:rPr>
              <w:t xml:space="preserve">12分</w:t>
            </w:r>
            <w:r/>
          </w:p>
        </w:tc>
      </w:tr>
    </w:tbl>
    <w:p>
      <w:pPr>
        <w:spacing w:line="500" w:lineRule="exact"/>
        <w:rPr>
          <w:rFonts w:ascii="宋体" w:hAnsi="宋体"/>
          <w:szCs w:val="21"/>
        </w:rPr>
      </w:pPr>
      <w:r>
        <w:rPr>
          <w:rFonts w:ascii="宋体" w:hAnsi="宋体"/>
          <w:szCs w:val="21"/>
        </w:rPr>
      </w:r>
      <w:r/>
    </w:p>
    <w:p>
      <w:pPr>
        <w:spacing w:line="500" w:lineRule="exact"/>
        <w:rPr>
          <w:rFonts w:ascii="宋体" w:hAnsi="宋体"/>
          <w:szCs w:val="21"/>
        </w:rPr>
      </w:pPr>
      <w:r>
        <w:rPr>
          <w:rFonts w:hint="eastAsia" w:ascii="宋体" w:hAnsi="宋体"/>
          <w:szCs w:val="21"/>
        </w:rPr>
        <w:t xml:space="preserve">注：</w:t>
      </w:r>
      <w:r/>
    </w:p>
    <w:p>
      <w:pPr>
        <w:ind w:firstLine="210"/>
        <w:spacing w:line="320" w:lineRule="exact"/>
      </w:pPr>
      <w:r>
        <w:rPr>
          <w:rFonts w:hint="eastAsia"/>
        </w:rPr>
        <w:t xml:space="preserve">1</w:t>
      </w:r>
      <w:r>
        <w:rPr>
          <w:rFonts w:hint="eastAsia"/>
        </w:rPr>
        <w:t xml:space="preserve">、供应商按上述要求如实提供相关证明材料，如未按要求提供或提供资料不全，则与之相关的评分项不予计分。供应商提供的证明材料扫描件必须清晰有效，如因材料模糊不清评审小组无法辨认导致不得分的，其责任由供应商自行承担。</w:t>
      </w:r>
      <w:r/>
    </w:p>
    <w:p>
      <w:r>
        <w:rPr>
          <w:rFonts w:hint="eastAsia"/>
        </w:rPr>
        <w:t xml:space="preserve">2</w:t>
      </w:r>
      <w:r>
        <w:rPr>
          <w:rFonts w:hint="eastAsia"/>
        </w:rPr>
        <w:t xml:space="preserve">、所有提供证件、证书必须真实有效</w:t>
      </w:r>
      <w:r>
        <w:rPr>
          <w:rFonts w:hint="eastAsia"/>
        </w:rPr>
        <w:t xml:space="preserve">;</w:t>
      </w:r>
      <w:r>
        <w:rPr>
          <w:rFonts w:hint="eastAsia"/>
        </w:rPr>
        <w:t xml:space="preserve">有关证书、文件等证明材料如有特殊原因的</w:t>
      </w:r>
      <w:r>
        <w:rPr>
          <w:rFonts w:hint="eastAsia"/>
        </w:rPr>
        <w:t xml:space="preserve">(</w:t>
      </w:r>
      <w:r>
        <w:rPr>
          <w:rFonts w:hint="eastAsia"/>
        </w:rPr>
        <w:t xml:space="preserve">如年审、继续教育、延期等</w:t>
      </w:r>
      <w:r>
        <w:rPr>
          <w:rFonts w:hint="eastAsia"/>
        </w:rPr>
        <w:t xml:space="preserve">)</w:t>
      </w:r>
      <w:r>
        <w:rPr>
          <w:rFonts w:hint="eastAsia"/>
        </w:rPr>
        <w:t xml:space="preserve">无法提供的，必须由市级及以上相应行业主管部门出具有效证明材料，否则不予认可。</w:t>
      </w:r>
      <w:r>
        <w:rPr>
          <w:rFonts w:hAnsi="宋体"/>
          <w:bCs/>
          <w:sz w:val="36"/>
          <w:szCs w:val="44"/>
        </w:rPr>
        <w:br w:type="page" w:clear="all"/>
      </w:r>
      <w:bookmarkStart w:id="654" w:name="_Toc109231707"/>
      <w:r/>
      <w:r/>
    </w:p>
    <w:p>
      <w:pPr>
        <w:pStyle w:val="707"/>
        <w:jc w:val="center"/>
        <w:spacing w:before="0" w:after="0" w:line="360" w:lineRule="auto"/>
        <w:rPr>
          <w:rFonts w:hAnsi="宋体"/>
          <w:bCs/>
          <w:sz w:val="36"/>
          <w:szCs w:val="44"/>
        </w:rPr>
      </w:pPr>
      <w:r>
        <w:rPr>
          <w:rFonts w:hAnsi="宋体"/>
          <w:bCs/>
          <w:sz w:val="36"/>
          <w:szCs w:val="44"/>
        </w:rPr>
      </w:r>
      <w:r/>
    </w:p>
    <w:p>
      <w:pPr>
        <w:pStyle w:val="707"/>
        <w:jc w:val="center"/>
        <w:spacing w:before="0" w:after="0" w:line="360" w:lineRule="auto"/>
        <w:rPr>
          <w:rFonts w:hAnsi="宋体"/>
          <w:bCs/>
          <w:sz w:val="36"/>
          <w:szCs w:val="44"/>
        </w:rPr>
      </w:pPr>
      <w:r>
        <w:rPr>
          <w:rFonts w:hAnsi="宋体"/>
          <w:bCs/>
          <w:sz w:val="36"/>
          <w:szCs w:val="44"/>
        </w:rPr>
      </w:r>
      <w:r/>
    </w:p>
    <w:p>
      <w:pPr>
        <w:pStyle w:val="707"/>
        <w:jc w:val="center"/>
        <w:spacing w:before="0" w:after="0" w:line="360" w:lineRule="auto"/>
        <w:rPr>
          <w:rFonts w:hAnsi="宋体"/>
          <w:bCs/>
          <w:sz w:val="36"/>
          <w:szCs w:val="44"/>
        </w:rPr>
      </w:pPr>
      <w:r>
        <w:rPr>
          <w:rFonts w:hint="eastAsia" w:hAnsi="宋体"/>
          <w:bCs/>
          <w:sz w:val="36"/>
          <w:szCs w:val="44"/>
        </w:rPr>
        <w:t xml:space="preserve">第六章   响 应 文 件 格 式</w:t>
      </w:r>
      <w:bookmarkEnd w:id="654"/>
      <w:r/>
      <w:r/>
    </w:p>
    <w:p>
      <w:pPr>
        <w:rPr>
          <w:rFonts w:ascii="宋体" w:hAnsi="宋体"/>
          <w:sz w:val="28"/>
        </w:rPr>
      </w:pPr>
      <w:r>
        <w:rPr>
          <w:rFonts w:ascii="宋体" w:hAnsi="宋体"/>
          <w:sz w:val="28"/>
        </w:rPr>
      </w:r>
      <w:r/>
    </w:p>
    <w:p>
      <w:pPr>
        <w:pStyle w:val="735"/>
        <w:ind w:firstLine="2240"/>
        <w:rPr>
          <w:rFonts w:hAnsi="宋体"/>
          <w:sz w:val="32"/>
        </w:rPr>
      </w:pPr>
      <w:r>
        <w:rPr>
          <w:rFonts w:hAnsi="宋体"/>
          <w:sz w:val="32"/>
        </w:rPr>
      </w:r>
      <w:r/>
    </w:p>
    <w:p>
      <w:pPr>
        <w:rPr>
          <w:rFonts w:ascii="宋体" w:hAnsi="宋体"/>
          <w:sz w:val="28"/>
        </w:rPr>
      </w:pPr>
      <w:r>
        <w:rPr>
          <w:rFonts w:ascii="宋体" w:hAnsi="宋体"/>
          <w:sz w:val="28"/>
        </w:rPr>
      </w:r>
      <w:r/>
    </w:p>
    <w:p>
      <w:pPr>
        <w:rPr>
          <w:rFonts w:ascii="宋体" w:hAnsi="宋体"/>
          <w:bCs/>
          <w:sz w:val="32"/>
        </w:rPr>
      </w:pPr>
      <w:r>
        <w:rPr>
          <w:rFonts w:ascii="宋体" w:hAnsi="宋体"/>
          <w:bCs/>
          <w:sz w:val="32"/>
        </w:rPr>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p>
    <w:p>
      <w:pPr>
        <w:ind w:firstLine="1084"/>
        <w:rPr>
          <w:rFonts w:ascii="宋体" w:hAnsi="宋体"/>
          <w:b/>
          <w:sz w:val="36"/>
          <w:szCs w:val="21"/>
          <w:u w:val="single"/>
        </w:rPr>
      </w:pPr>
      <w:r>
        <w:rPr>
          <w:rFonts w:hint="eastAsia" w:ascii="宋体" w:hAnsi="宋体"/>
          <w:b/>
          <w:sz w:val="36"/>
          <w:szCs w:val="21"/>
        </w:rPr>
        <w:t xml:space="preserve">项 目 编 号：</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p>
    <w:p>
      <w:pPr>
        <w:spacing w:line="640" w:lineRule="exact"/>
        <w:rPr>
          <w:rFonts w:ascii="宋体" w:hAnsi="宋体"/>
          <w:sz w:val="28"/>
          <w:szCs w:val="28"/>
        </w:rPr>
      </w:pPr>
      <w:r>
        <w:rPr>
          <w:rFonts w:ascii="宋体" w:hAnsi="宋体"/>
          <w:sz w:val="28"/>
          <w:szCs w:val="28"/>
        </w:rPr>
      </w:r>
      <w:r/>
    </w:p>
    <w:p>
      <w:pPr>
        <w:spacing w:line="640" w:lineRule="exact"/>
        <w:rPr>
          <w:rFonts w:ascii="宋体" w:hAnsi="宋体"/>
          <w:sz w:val="28"/>
          <w:szCs w:val="28"/>
        </w:rPr>
      </w:pPr>
      <w:r>
        <w:rPr>
          <w:rFonts w:ascii="宋体" w:hAnsi="宋体"/>
          <w:sz w:val="28"/>
          <w:szCs w:val="28"/>
        </w:rPr>
      </w:r>
      <w:r/>
    </w:p>
    <w:p>
      <w:pPr>
        <w:spacing w:line="640" w:lineRule="exact"/>
        <w:rPr>
          <w:rFonts w:ascii="宋体" w:hAnsi="宋体"/>
          <w:sz w:val="28"/>
          <w:szCs w:val="28"/>
        </w:rPr>
      </w:pPr>
      <w:r>
        <w:rPr>
          <w:rFonts w:hint="eastAsia" w:ascii="宋体" w:hAnsi="宋体"/>
          <w:sz w:val="28"/>
          <w:szCs w:val="28"/>
        </w:rPr>
        <w:t xml:space="preserve">尊敬的供应商：</w:t>
      </w:r>
      <w:r/>
    </w:p>
    <w:p>
      <w:pPr>
        <w:ind w:firstLine="548"/>
        <w:spacing w:line="640" w:lineRule="exact"/>
        <w:rPr>
          <w:rFonts w:ascii="宋体" w:hAnsi="宋体"/>
          <w:sz w:val="28"/>
          <w:szCs w:val="28"/>
        </w:rPr>
      </w:pPr>
      <w:r>
        <w:rPr>
          <w:rFonts w:hint="eastAsia" w:ascii="宋体" w:hAnsi="宋体"/>
          <w:sz w:val="28"/>
          <w:szCs w:val="28"/>
        </w:rPr>
        <w:t xml:space="preserve">请按照以下文件的要求格式、内容制作响应文件，磋商响应文件格式中所有要求签字和盖章的部分，电子磋商响应文件中只需加盖电子签章。</w:t>
      </w:r>
      <w:r/>
    </w:p>
    <w:p>
      <w:pPr>
        <w:pStyle w:val="708"/>
      </w:pPr>
      <w:r/>
      <w:r/>
    </w:p>
    <w:p>
      <w:pPr>
        <w:rPr>
          <w:rFonts w:ascii="宋体" w:hAnsi="宋体"/>
          <w:bCs/>
          <w:sz w:val="28"/>
        </w:rPr>
      </w:pPr>
      <w:r>
        <w:rPr>
          <w:rFonts w:ascii="宋体" w:hAnsi="宋体"/>
          <w:bCs/>
          <w:sz w:val="28"/>
        </w:rPr>
      </w:r>
      <w:r/>
    </w:p>
    <w:p>
      <w:pPr>
        <w:pStyle w:val="708"/>
        <w:jc w:val="center"/>
        <w:spacing w:before="0" w:after="0" w:line="300" w:lineRule="auto"/>
        <w:rPr>
          <w:rFonts w:ascii="宋体" w:hAnsi="宋体" w:eastAsia="宋体"/>
          <w:bCs/>
          <w:sz w:val="28"/>
          <w:szCs w:val="28"/>
        </w:rPr>
      </w:pPr>
      <w:r/>
      <w:bookmarkStart w:id="655" w:name="_Toc109231708"/>
      <w:r>
        <w:rPr>
          <w:rFonts w:hint="eastAsia" w:ascii="宋体" w:hAnsi="宋体" w:eastAsia="宋体"/>
          <w:bCs/>
          <w:sz w:val="28"/>
          <w:szCs w:val="28"/>
        </w:rPr>
        <w:t xml:space="preserve">一、磋商函</w:t>
      </w:r>
      <w:bookmarkEnd w:id="655"/>
      <w:r/>
      <w:r/>
    </w:p>
    <w:p>
      <w:pPr>
        <w:spacing w:line="64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（采购人）</w:t>
      </w:r>
      <w:r>
        <w:rPr>
          <w:rFonts w:hint="eastAsia" w:ascii="宋体" w:hAnsi="宋体"/>
          <w:sz w:val="24"/>
        </w:rPr>
        <w:t xml:space="preserve">：</w:t>
      </w:r>
      <w:r/>
    </w:p>
    <w:p>
      <w:pPr>
        <w:ind w:firstLine="480"/>
        <w:jc w:val="left"/>
        <w:spacing w:line="420" w:lineRule="exact"/>
        <w:rPr>
          <w:rFonts w:ascii="宋体" w:hAnsi="宋体"/>
          <w:sz w:val="24"/>
          <w:szCs w:val="21"/>
        </w:rPr>
      </w:pPr>
      <w:r>
        <w:rPr>
          <w:rFonts w:hint="eastAsia" w:ascii="宋体" w:hAnsi="宋体"/>
          <w:sz w:val="24"/>
          <w:szCs w:val="21"/>
        </w:rPr>
        <w:t xml:space="preserve">根据贵方的</w:t>
      </w:r>
      <w:r>
        <w:rPr>
          <w:rFonts w:hint="eastAsia" w:ascii="宋体" w:hAnsi="宋体"/>
          <w:sz w:val="24"/>
          <w:szCs w:val="21"/>
          <w:u w:val="single"/>
        </w:rPr>
        <w:t xml:space="preserve">（项目名称）（项目编号）</w:t>
      </w:r>
      <w:r>
        <w:rPr>
          <w:rFonts w:hint="eastAsia" w:ascii="宋体" w:hAnsi="宋体"/>
          <w:sz w:val="24"/>
          <w:szCs w:val="21"/>
        </w:rPr>
        <w:t xml:space="preserve">号磋商文件，正式授权下述签字人</w:t>
      </w:r>
      <w:r>
        <w:rPr>
          <w:rFonts w:hint="eastAsia" w:ascii="宋体" w:hAnsi="宋体"/>
          <w:sz w:val="24"/>
          <w:szCs w:val="21"/>
          <w:u w:val="single"/>
        </w:rPr>
        <w:t xml:space="preserve">_(姓名) </w:t>
      </w:r>
      <w:r>
        <w:rPr>
          <w:rFonts w:hint="eastAsia" w:ascii="宋体" w:hAnsi="宋体"/>
          <w:sz w:val="24"/>
          <w:szCs w:val="21"/>
        </w:rPr>
        <w:t xml:space="preserve">代表我方</w:t>
      </w:r>
      <w:r>
        <w:rPr>
          <w:rFonts w:hint="eastAsia" w:ascii="宋体" w:hAnsi="宋体"/>
          <w:sz w:val="24"/>
          <w:szCs w:val="21"/>
          <w:u w:val="single"/>
        </w:rPr>
        <w:t xml:space="preserve">（供应商的名称）</w:t>
      </w:r>
      <w:r>
        <w:rPr>
          <w:rFonts w:hint="eastAsia" w:ascii="宋体" w:hAnsi="宋体"/>
          <w:sz w:val="24"/>
          <w:szCs w:val="21"/>
        </w:rPr>
        <w:t xml:space="preserve">，全权处理本次项目磋商的有关事宜。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p>
    <w:p>
      <w:pPr>
        <w:pStyle w:val="735"/>
        <w:ind w:firstLine="480"/>
        <w:spacing w:line="440" w:lineRule="exact"/>
        <w:rPr>
          <w:rFonts w:hAnsi="宋体" w:cs="宋体"/>
          <w:b/>
          <w:sz w:val="24"/>
          <w:szCs w:val="24"/>
          <w:u w:val="single"/>
        </w:rPr>
      </w:pPr>
      <w:r>
        <w:rPr>
          <w:rFonts w:hint="eastAsia" w:hAnsi="宋体"/>
          <w:sz w:val="24"/>
          <w:szCs w:val="21"/>
        </w:rPr>
        <w:t xml:space="preserve">1.</w:t>
      </w:r>
      <w:r>
        <w:rPr>
          <w:rFonts w:hint="eastAsia"/>
          <w:color w:val="000000"/>
          <w:sz w:val="24"/>
          <w:szCs w:val="24"/>
        </w:rPr>
        <w:t xml:space="preserve">按采购文件规定的各项要求，我方愿以投标报价为（大写、人民币）（CNY￥元）的投标总报价并按采购文件的规定要求提供所需货物和服务</w:t>
      </w:r>
      <w:r>
        <w:rPr>
          <w:rFonts w:hint="eastAsia" w:hAnsi="宋体"/>
          <w:sz w:val="24"/>
          <w:szCs w:val="21"/>
        </w:rPr>
        <w:t xml:space="preserve">（包含与货物相关的服务及与服务相关的货物）</w:t>
      </w:r>
      <w:r>
        <w:rPr>
          <w:rFonts w:hint="eastAsia"/>
          <w:color w:val="000000"/>
          <w:sz w:val="24"/>
          <w:szCs w:val="24"/>
        </w:rPr>
        <w:t xml:space="preserve">。</w:t>
      </w:r>
      <w:r/>
    </w:p>
    <w:p>
      <w:pPr>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pStyle w:val="735"/>
        <w:ind w:firstLine="360"/>
        <w:spacing w:line="440" w:lineRule="exact"/>
        <w:rPr>
          <w:color w:val="000000"/>
          <w:sz w:val="24"/>
          <w:szCs w:val="24"/>
        </w:rPr>
      </w:pPr>
      <w:r>
        <w:rPr>
          <w:rFonts w:hAnsi="宋体"/>
          <w:sz w:val="24"/>
          <w:szCs w:val="21"/>
        </w:rPr>
        <w:t xml:space="preserve">6</w:t>
      </w:r>
      <w:r>
        <w:rPr>
          <w:rFonts w:hint="eastAsia" w:hAnsi="宋体"/>
          <w:sz w:val="24"/>
          <w:szCs w:val="21"/>
        </w:rPr>
        <w:t xml:space="preserve">.一旦我方成交,我方将根据磋商文件的规定，严格履行合同的责任和义务,并保证在磋商文件规定的时间完成项目，交付买方验收、使用</w:t>
      </w:r>
      <w:r>
        <w:rPr>
          <w:rFonts w:hint="eastAsia"/>
          <w:color w:val="000000"/>
          <w:sz w:val="24"/>
          <w:szCs w:val="24"/>
        </w:rPr>
        <w:t xml:space="preserve">。</w:t>
      </w:r>
      <w:r/>
    </w:p>
    <w:p>
      <w:pPr>
        <w:pStyle w:val="735"/>
        <w:ind w:firstLine="360"/>
        <w:spacing w:line="440" w:lineRule="exact"/>
        <w:rPr>
          <w:color w:val="000000"/>
          <w:sz w:val="24"/>
          <w:szCs w:val="24"/>
        </w:rPr>
      </w:pPr>
      <w:r>
        <w:rPr>
          <w:rFonts w:hint="eastAsia"/>
          <w:color w:val="000000"/>
          <w:sz w:val="24"/>
          <w:szCs w:val="24"/>
        </w:rPr>
        <w:t xml:space="preserve">7、</w:t>
      </w:r>
      <w:r>
        <w:rPr>
          <w:rFonts w:hint="eastAsia" w:hAnsi="宋体"/>
          <w:sz w:val="24"/>
          <w:szCs w:val="21"/>
        </w:rPr>
        <w:t xml:space="preserve">我方与本磋商有关的正式通讯地址为：</w:t>
      </w:r>
      <w:r/>
    </w:p>
    <w:p>
      <w:pPr>
        <w:pStyle w:val="735"/>
        <w:ind w:firstLine="480"/>
        <w:spacing w:line="440" w:lineRule="exact"/>
        <w:rPr>
          <w:color w:val="000000"/>
          <w:sz w:val="24"/>
          <w:szCs w:val="24"/>
        </w:rPr>
      </w:pPr>
      <w:r>
        <w:rPr>
          <w:color w:val="000000"/>
          <w:sz w:val="24"/>
          <w:szCs w:val="24"/>
        </w:rPr>
      </w:r>
      <w:r/>
    </w:p>
    <w:p>
      <w:pPr>
        <w:pStyle w:val="735"/>
        <w:ind w:firstLine="480"/>
        <w:spacing w:line="440" w:lineRule="exact"/>
        <w:rPr>
          <w:color w:val="000000"/>
          <w:sz w:val="24"/>
          <w:szCs w:val="24"/>
        </w:rPr>
      </w:pPr>
      <w:r>
        <w:rPr>
          <w:rFonts w:hint="eastAsia" w:hAnsi="宋体" w:cs="宋体"/>
          <w:color w:val="333333"/>
          <w:sz w:val="24"/>
          <w:szCs w:val="24"/>
        </w:rPr>
        <w:t xml:space="preserve">投标供应商</w:t>
      </w:r>
      <w:r>
        <w:rPr>
          <w:rFonts w:hint="eastAsia"/>
          <w:color w:val="000000"/>
          <w:sz w:val="24"/>
          <w:szCs w:val="24"/>
        </w:rPr>
        <w:t xml:space="preserve">名称（公章）</w:t>
      </w:r>
      <w:r>
        <w:rPr>
          <w:rFonts w:hint="eastAsia" w:cs="Courier New"/>
          <w:color w:val="000000"/>
          <w:sz w:val="24"/>
          <w:szCs w:val="24"/>
        </w:rPr>
        <w:t xml:space="preserve">：</w:t>
      </w:r>
      <w:r/>
    </w:p>
    <w:p>
      <w:pPr>
        <w:pStyle w:val="735"/>
        <w:ind w:firstLine="480"/>
        <w:spacing w:line="440" w:lineRule="exact"/>
        <w:rPr>
          <w:color w:val="000000"/>
          <w:sz w:val="24"/>
          <w:szCs w:val="24"/>
        </w:rPr>
      </w:pPr>
      <w:r>
        <w:rPr>
          <w:rFonts w:hint="eastAsia"/>
          <w:color w:val="000000"/>
          <w:sz w:val="24"/>
          <w:szCs w:val="24"/>
        </w:rPr>
        <w:t xml:space="preserve">法定代表人（委托受托人）签字或盖章：</w:t>
      </w:r>
      <w:r/>
    </w:p>
    <w:p>
      <w:pPr>
        <w:pStyle w:val="735"/>
        <w:ind w:firstLine="480"/>
        <w:spacing w:line="440" w:lineRule="exact"/>
        <w:rPr>
          <w:color w:val="000000"/>
          <w:sz w:val="24"/>
          <w:szCs w:val="24"/>
        </w:rPr>
      </w:pPr>
      <w:r>
        <w:rPr>
          <w:rFonts w:hint="eastAsia"/>
          <w:color w:val="000000"/>
          <w:sz w:val="24"/>
          <w:szCs w:val="24"/>
        </w:rPr>
        <w:t xml:space="preserve">地址：</w:t>
      </w:r>
      <w:r/>
    </w:p>
    <w:p>
      <w:pPr>
        <w:pStyle w:val="735"/>
        <w:ind w:firstLine="480"/>
        <w:spacing w:line="440" w:lineRule="exact"/>
        <w:rPr>
          <w:color w:val="000000"/>
          <w:sz w:val="24"/>
          <w:szCs w:val="24"/>
        </w:rPr>
      </w:pPr>
      <w:r>
        <w:rPr>
          <w:rFonts w:hint="eastAsia"/>
          <w:color w:val="000000"/>
          <w:sz w:val="24"/>
          <w:szCs w:val="24"/>
        </w:rPr>
        <w:t xml:space="preserve">邮编：</w:t>
      </w:r>
      <w:r/>
    </w:p>
    <w:p>
      <w:pPr>
        <w:pStyle w:val="735"/>
        <w:ind w:firstLine="480"/>
        <w:spacing w:line="440" w:lineRule="exact"/>
        <w:rPr>
          <w:color w:val="000000"/>
          <w:sz w:val="24"/>
          <w:szCs w:val="24"/>
        </w:rPr>
      </w:pPr>
      <w:r>
        <w:rPr>
          <w:rFonts w:hint="eastAsia"/>
          <w:color w:val="000000"/>
          <w:sz w:val="24"/>
          <w:szCs w:val="24"/>
        </w:rPr>
        <w:t xml:space="preserve">电话：</w:t>
      </w:r>
      <w:r/>
    </w:p>
    <w:p>
      <w:pPr>
        <w:pStyle w:val="735"/>
        <w:ind w:firstLine="480"/>
        <w:spacing w:line="440" w:lineRule="exact"/>
        <w:rPr>
          <w:color w:val="000000"/>
          <w:sz w:val="24"/>
          <w:szCs w:val="24"/>
        </w:rPr>
      </w:pPr>
      <w:r>
        <w:rPr>
          <w:rFonts w:hint="eastAsia"/>
          <w:color w:val="000000"/>
          <w:sz w:val="24"/>
          <w:szCs w:val="24"/>
        </w:rPr>
        <w:t xml:space="preserve">传真：</w:t>
      </w:r>
      <w:r/>
    </w:p>
    <w:p>
      <w:pPr>
        <w:ind w:firstLine="480"/>
        <w:jc w:val="left"/>
        <w:spacing w:line="420" w:lineRule="exact"/>
        <w:rPr>
          <w:rFonts w:ascii="宋体" w:hAnsi="宋体"/>
          <w:sz w:val="24"/>
          <w:szCs w:val="21"/>
        </w:rPr>
      </w:pPr>
      <w:r>
        <w:rPr>
          <w:rFonts w:hint="eastAsia" w:ascii="宋体" w:hAnsi="宋体"/>
          <w:sz w:val="24"/>
          <w:szCs w:val="21"/>
        </w:rPr>
        <w:t xml:space="preserve">供应商开户行：</w:t>
      </w:r>
      <w:r/>
    </w:p>
    <w:p>
      <w:pPr>
        <w:pStyle w:val="735"/>
        <w:ind w:firstLine="480"/>
        <w:spacing w:line="440" w:lineRule="exact"/>
        <w:rPr>
          <w:rFonts w:hAnsi="宋体" w:cs="宋体"/>
          <w:color w:val="333333"/>
          <w:sz w:val="24"/>
          <w:szCs w:val="24"/>
        </w:rPr>
      </w:pPr>
      <w:r>
        <w:rPr>
          <w:rFonts w:hint="eastAsia" w:hAnsi="宋体"/>
          <w:sz w:val="24"/>
          <w:szCs w:val="21"/>
        </w:rPr>
        <w:t xml:space="preserve">账号：</w:t>
      </w:r>
      <w:r/>
    </w:p>
    <w:p>
      <w:pPr>
        <w:pStyle w:val="735"/>
        <w:ind w:firstLine="480"/>
        <w:spacing w:line="440" w:lineRule="exact"/>
        <w:rPr>
          <w:rFonts w:hAnsi="宋体"/>
          <w:sz w:val="20"/>
        </w:rPr>
      </w:pPr>
      <w:r>
        <w:rPr>
          <w:rFonts w:hint="eastAsia"/>
          <w:color w:val="000000"/>
          <w:sz w:val="24"/>
          <w:szCs w:val="24"/>
        </w:rPr>
        <w:t xml:space="preserve">日期：</w:t>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spacing w:line="440" w:lineRule="exact"/>
        <w:rPr>
          <w:rFonts w:ascii="宋体" w:hAnsi="宋体"/>
          <w:bCs/>
          <w:spacing w:val="20"/>
          <w:sz w:val="32"/>
          <w:szCs w:val="32"/>
        </w:rPr>
      </w:pPr>
      <w:r>
        <w:rPr>
          <w:rFonts w:ascii="宋体" w:hAnsi="宋体"/>
          <w:bCs/>
          <w:spacing w:val="20"/>
          <w:sz w:val="32"/>
          <w:szCs w:val="32"/>
        </w:rPr>
      </w:r>
      <w:r/>
    </w:p>
    <w:p>
      <w:pPr>
        <w:pStyle w:val="707"/>
        <w:jc w:val="center"/>
        <w:rPr>
          <w:rFonts w:asciiTheme="minorEastAsia" w:hAnsiTheme="minorEastAsia" w:eastAsiaTheme="minorEastAsia"/>
          <w:b w:val="0"/>
          <w:color w:val="auto"/>
          <w:sz w:val="24"/>
          <w:szCs w:val="24"/>
        </w:rPr>
      </w:pPr>
      <w:r>
        <w:rPr>
          <w:rFonts w:hAnsi="宋体"/>
          <w:bCs/>
          <w:sz w:val="28"/>
          <w:szCs w:val="28"/>
        </w:rPr>
        <w:br w:type="page" w:clear="all"/>
      </w:r>
      <w:bookmarkStart w:id="656" w:name="_Toc109231709"/>
      <w:r>
        <w:rPr>
          <w:rFonts w:hint="eastAsia" w:hAnsi="宋体"/>
          <w:bCs/>
          <w:sz w:val="28"/>
          <w:szCs w:val="28"/>
        </w:rPr>
        <w:t xml:space="preserve">二、</w:t>
      </w:r>
      <w:bookmarkEnd w:id="656"/>
      <w:r>
        <w:rPr>
          <w:rFonts w:asciiTheme="minorEastAsia" w:hAnsiTheme="minorEastAsia" w:eastAsiaTheme="minorEastAsia"/>
          <w:color w:val="auto"/>
          <w:sz w:val="24"/>
          <w:szCs w:val="24"/>
        </w:rPr>
        <w:t xml:space="preserve">报价一览表（总价）</w:t>
      </w:r>
      <w:r/>
    </w:p>
    <w:p>
      <w:pPr>
        <w:pStyle w:val="757"/>
      </w:pPr>
      <w:r>
        <w:t xml:space="preserve">投标人全称（CA公章）：供应商名称</w:t>
      </w:r>
      <w:r/>
    </w:p>
    <w:p>
      <w:pPr>
        <w:pStyle w:val="757"/>
        <w:rPr>
          <w:rStyle w:val="1187"/>
          <w:shd w:val="clear" w:color="auto" w:fill="ffffff"/>
        </w:rPr>
      </w:pPr>
      <w:r>
        <w:t xml:space="preserve">项目名称：</w:t>
      </w:r>
      <w:r/>
    </w:p>
    <w:p>
      <w:pPr>
        <w:pStyle w:val="757"/>
        <w:rPr>
          <w:rStyle w:val="1187"/>
          <w:shd w:val="clear" w:color="auto" w:fill="ffffff"/>
        </w:rPr>
      </w:pPr>
      <w:r>
        <w:t xml:space="preserve">项目编号：</w:t>
      </w:r>
      <w:r/>
    </w:p>
    <w:p>
      <w:pPr>
        <w:pStyle w:val="757"/>
      </w:pPr>
      <w:r>
        <w:t xml:space="preserve">分包号：</w:t>
      </w:r>
      <w:r/>
    </w:p>
    <w:tbl>
      <w:tblPr>
        <w:tblW w:w="4515" w:type="pct"/>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2267"/>
        <w:gridCol w:w="6023"/>
      </w:tblGrid>
      <w:tr>
        <w:trPr>
          <w:tblCellSpacing w:w="15" w:type="dxa"/>
          <w:trHeight w:val="676"/>
        </w:trPr>
        <w:tc>
          <w:tcPr>
            <w:tcW w:w="898" w:type="pct"/>
            <w:vAlign w:val="center"/>
            <w:textDirection w:val="lrTb"/>
            <w:noWrap w:val="false"/>
          </w:tcPr>
          <w:p>
            <w:pPr>
              <w:pStyle w:val="757"/>
              <w:jc w:val="center"/>
              <w:rPr>
                <w:b/>
              </w:rPr>
            </w:pPr>
            <w:r>
              <w:rPr>
                <w:b/>
              </w:rPr>
              <w:t xml:space="preserve">投标服务名称</w:t>
            </w:r>
            <w:r/>
          </w:p>
        </w:tc>
        <w:tc>
          <w:tcPr>
            <w:tcW w:w="2416" w:type="pct"/>
            <w:vAlign w:val="center"/>
            <w:textDirection w:val="lrTb"/>
            <w:noWrap w:val="false"/>
          </w:tcPr>
          <w:p>
            <w:pPr>
              <w:pStyle w:val="757"/>
              <w:jc w:val="center"/>
              <w:rPr>
                <w:b/>
              </w:rPr>
            </w:pPr>
            <w:r>
              <w:rPr>
                <w:b/>
              </w:rPr>
              <w:t xml:space="preserve">报价（小写）</w:t>
            </w:r>
            <w:r/>
          </w:p>
        </w:tc>
      </w:tr>
      <w:tr>
        <w:trPr>
          <w:tblCellSpacing w:w="15" w:type="dxa"/>
          <w:trHeight w:val="689"/>
        </w:trPr>
        <w:tc>
          <w:tcPr>
            <w:tcW w:w="898" w:type="pct"/>
            <w:vAlign w:val="center"/>
            <w:textDirection w:val="lrTb"/>
            <w:noWrap w:val="false"/>
          </w:tcPr>
          <w:p>
            <w:pPr>
              <w:pStyle w:val="757"/>
            </w:pPr>
            <w:r>
              <w:rPr>
                <w:rStyle w:val="1187"/>
                <w:shd w:val="clear" w:color="auto" w:fill="ffffff"/>
              </w:rPr>
              <w:t xml:space="preserve">投标产品名称</w:t>
            </w:r>
            <w:r/>
          </w:p>
        </w:tc>
        <w:tc>
          <w:tcPr>
            <w:tcW w:w="2416" w:type="pct"/>
            <w:vAlign w:val="center"/>
            <w:textDirection w:val="lrTb"/>
            <w:noWrap w:val="false"/>
          </w:tcPr>
          <w:p>
            <w:pPr>
              <w:pStyle w:val="757"/>
            </w:pPr>
            <w:r>
              <w:t xml:space="preserve">元</w:t>
            </w:r>
            <w:r/>
          </w:p>
        </w:tc>
      </w:tr>
    </w:tbl>
    <w:p>
      <w:pPr>
        <w:pStyle w:val="708"/>
      </w:pPr>
      <w:r/>
      <w:r/>
    </w:p>
    <w:p>
      <w:pPr>
        <w:ind w:right="1008" w:firstLine="589"/>
        <w:jc w:val="right"/>
        <w:spacing w:before="67" w:line="440" w:lineRule="exact"/>
        <w:widowControl/>
        <w:tabs>
          <w:tab w:val="left" w:pos="360" w:leader="none"/>
        </w:tabs>
        <w:rPr>
          <w:rFonts w:ascii="宋体" w:hAnsi="宋体" w:cs="宋体"/>
          <w:sz w:val="28"/>
        </w:rPr>
      </w:pPr>
      <w:r>
        <w:rPr>
          <w:rFonts w:ascii="宋体" w:hAnsi="宋体" w:cs="宋体"/>
          <w:sz w:val="28"/>
        </w:rPr>
        <w:t xml:space="preserve">年月日</w:t>
      </w:r>
      <w:r/>
    </w:p>
    <w:p>
      <w:pPr>
        <w:pStyle w:val="708"/>
        <w:jc w:val="center"/>
        <w:spacing w:before="0" w:after="0" w:line="300" w:lineRule="auto"/>
        <w:rPr>
          <w:rFonts w:ascii="宋体" w:hAnsi="宋体"/>
          <w:sz w:val="24"/>
        </w:rPr>
      </w:pPr>
      <w:r>
        <w:rPr>
          <w:rFonts w:ascii="宋体" w:hAnsi="宋体"/>
          <w:sz w:val="24"/>
        </w:rPr>
      </w:r>
      <w:r/>
    </w:p>
    <w:p>
      <w:pPr>
        <w:ind w:firstLine="480"/>
        <w:spacing w:line="520" w:lineRule="exact"/>
        <w:rPr>
          <w:rFonts w:ascii="宋体" w:hAnsi="宋体" w:cs="宋体"/>
          <w:sz w:val="28"/>
        </w:rPr>
      </w:pPr>
      <w:r>
        <w:rPr>
          <w:rFonts w:hint="eastAsia" w:ascii="宋体" w:hAnsi="宋体" w:cs="宋体"/>
          <w:sz w:val="28"/>
        </w:rPr>
        <w:t xml:space="preserve">注:</w:t>
      </w:r>
      <w:r/>
    </w:p>
    <w:p>
      <w:pPr>
        <w:ind w:firstLine="480"/>
        <w:spacing w:line="520" w:lineRule="exact"/>
        <w:rPr>
          <w:rFonts w:ascii="宋体" w:hAnsi="宋体" w:cs="宋体"/>
          <w:sz w:val="28"/>
        </w:rPr>
      </w:pPr>
      <w:r>
        <w:rPr>
          <w:rFonts w:hint="eastAsia" w:ascii="宋体" w:hAnsi="宋体" w:cs="宋体"/>
          <w:sz w:val="28"/>
        </w:rPr>
        <w:t xml:space="preserve">（1）磋商报价总计为磋商文件中供应商须知所述内容。</w:t>
      </w:r>
      <w:r/>
    </w:p>
    <w:p>
      <w:pPr>
        <w:ind w:firstLine="480"/>
        <w:spacing w:line="520" w:lineRule="exact"/>
        <w:rPr>
          <w:rFonts w:ascii="宋体" w:hAnsi="宋体" w:cs="宋体"/>
          <w:sz w:val="28"/>
        </w:rPr>
      </w:pPr>
      <w:r>
        <w:rPr>
          <w:rFonts w:hint="eastAsia" w:ascii="宋体" w:hAnsi="宋体" w:cs="宋体"/>
          <w:sz w:val="28"/>
        </w:rPr>
        <w:t xml:space="preserve">（2）报价一览表格式不得自行改动。</w:t>
      </w:r>
      <w:r/>
    </w:p>
    <w:p>
      <w:pPr>
        <w:pStyle w:val="735"/>
        <w:ind w:firstLine="480"/>
        <w:spacing w:line="520" w:lineRule="exact"/>
        <w:rPr>
          <w:rFonts w:hAnsi="宋体" w:cs="宋体"/>
          <w:sz w:val="28"/>
          <w:szCs w:val="24"/>
        </w:rPr>
      </w:pPr>
      <w:r>
        <w:rPr>
          <w:rFonts w:hint="eastAsia" w:hAnsi="宋体" w:cs="宋体"/>
          <w:sz w:val="28"/>
          <w:szCs w:val="24"/>
        </w:rPr>
        <w:t xml:space="preserve">（3）报价一览表在磋商文件中必须具备。</w:t>
      </w:r>
      <w:r/>
    </w:p>
    <w:p>
      <w:pPr>
        <w:ind w:firstLine="3394"/>
        <w:spacing w:line="440" w:lineRule="exact"/>
        <w:rPr>
          <w:rFonts w:ascii="宋体" w:hAnsi="宋体"/>
          <w:bCs/>
          <w:spacing w:val="20"/>
          <w:sz w:val="32"/>
          <w:szCs w:val="32"/>
        </w:rPr>
      </w:pPr>
      <w:r>
        <w:rPr>
          <w:rFonts w:ascii="宋体" w:hAnsi="宋体"/>
          <w:bCs/>
          <w:spacing w:val="20"/>
          <w:sz w:val="32"/>
          <w:szCs w:val="32"/>
        </w:rPr>
      </w:r>
      <w:r/>
    </w:p>
    <w:p>
      <w:pPr>
        <w:pStyle w:val="735"/>
        <w:ind w:right="561" w:firstLine="830"/>
        <w:spacing w:line="480" w:lineRule="exact"/>
        <w:rPr>
          <w:rFonts w:hAnsi="宋体"/>
          <w:b/>
          <w:bCs/>
          <w:sz w:val="28"/>
          <w:szCs w:val="28"/>
        </w:rPr>
      </w:pPr>
      <w:r>
        <w:rPr>
          <w:rFonts w:hAnsi="宋体"/>
          <w:b/>
          <w:bCs/>
          <w:sz w:val="28"/>
          <w:szCs w:val="28"/>
        </w:rPr>
      </w:r>
      <w:r/>
    </w:p>
    <w:p>
      <w:pPr>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pStyle w:val="708"/>
      </w:pPr>
      <w:r/>
      <w:r/>
    </w:p>
    <w:p>
      <w:pPr>
        <w:ind w:firstLine="3394"/>
        <w:spacing w:line="440" w:lineRule="exact"/>
        <w:rPr>
          <w:rFonts w:ascii="宋体" w:hAnsi="宋体"/>
          <w:bCs/>
          <w:spacing w:val="20"/>
          <w:sz w:val="32"/>
          <w:szCs w:val="32"/>
        </w:rPr>
      </w:pPr>
      <w:r>
        <w:rPr>
          <w:rFonts w:ascii="宋体" w:hAnsi="宋体"/>
          <w:bCs/>
          <w:spacing w:val="20"/>
          <w:sz w:val="32"/>
          <w:szCs w:val="32"/>
        </w:rPr>
      </w:r>
      <w:r/>
    </w:p>
    <w:p>
      <w:pPr>
        <w:spacing w:line="440" w:lineRule="exact"/>
        <w:rPr>
          <w:rFonts w:ascii="宋体" w:hAnsi="宋体"/>
          <w:bCs/>
          <w:spacing w:val="20"/>
          <w:sz w:val="32"/>
          <w:szCs w:val="32"/>
        </w:rPr>
      </w:pPr>
      <w:r>
        <w:rPr>
          <w:rFonts w:ascii="宋体" w:hAnsi="宋体"/>
          <w:bCs/>
          <w:spacing w:val="20"/>
          <w:sz w:val="32"/>
          <w:szCs w:val="32"/>
        </w:rPr>
      </w:r>
      <w:r/>
    </w:p>
    <w:p>
      <w:pPr>
        <w:pStyle w:val="708"/>
        <w:jc w:val="center"/>
        <w:spacing w:before="0" w:after="0" w:line="300" w:lineRule="auto"/>
        <w:rPr>
          <w:rFonts w:ascii="宋体" w:hAnsi="宋体" w:eastAsia="宋体"/>
          <w:bCs/>
          <w:sz w:val="28"/>
          <w:szCs w:val="28"/>
        </w:rPr>
      </w:pPr>
      <w:r/>
      <w:bookmarkStart w:id="657" w:name="_Toc109231710"/>
      <w:r>
        <w:rPr>
          <w:rFonts w:hint="eastAsia" w:ascii="宋体" w:hAnsi="宋体" w:eastAsia="宋体"/>
          <w:bCs/>
          <w:sz w:val="28"/>
          <w:szCs w:val="28"/>
        </w:rPr>
        <w:t xml:space="preserve">三、报价明细表</w:t>
      </w:r>
      <w:bookmarkEnd w:id="657"/>
      <w:r/>
      <w:r/>
    </w:p>
    <w:tbl>
      <w:tblPr>
        <w:tblW w:w="9924" w:type="dxa"/>
        <w:tblInd w:w="-318" w:type="dxa"/>
        <w:tblLayout w:type="fixed"/>
        <w:tblLook w:val="04A0" w:firstRow="1" w:lastRow="0" w:firstColumn="1" w:lastColumn="0" w:noHBand="0" w:noVBand="1"/>
      </w:tblPr>
      <w:tblGrid>
        <w:gridCol w:w="426"/>
        <w:gridCol w:w="1134"/>
        <w:gridCol w:w="1134"/>
        <w:gridCol w:w="2174"/>
        <w:gridCol w:w="803"/>
        <w:gridCol w:w="992"/>
        <w:gridCol w:w="993"/>
        <w:gridCol w:w="992"/>
        <w:gridCol w:w="1276"/>
      </w:tblGrid>
      <w:tr>
        <w:trPr>
          <w:trHeight w:val="555"/>
        </w:trPr>
        <w:tc>
          <w:tcPr>
            <w:gridSpan w:val="9"/>
            <w:shd w:val="clear" w:color="000009" w:fill="ffffff"/>
            <w:tcBorders>
              <w:top w:val="none" w:color="000000" w:sz="4" w:space="0"/>
              <w:left w:val="none" w:color="000000" w:sz="4" w:space="0"/>
              <w:bottom w:val="none" w:color="000000" w:sz="4" w:space="0"/>
              <w:right w:val="none" w:color="000000" w:sz="4" w:space="0"/>
            </w:tcBorders>
            <w:tcW w:w="9924" w:type="dxa"/>
            <w:vAlign w:val="center"/>
            <w:textDirection w:val="lrTb"/>
            <w:noWrap w:val="false"/>
          </w:tcPr>
          <w:p>
            <w:pPr>
              <w:jc w:val="center"/>
              <w:widowControl/>
              <w:rPr>
                <w:rFonts w:ascii="宋体" w:hAnsi="宋体" w:cs="宋体"/>
                <w:b/>
                <w:bCs/>
                <w:color w:val="000000"/>
                <w:sz w:val="40"/>
                <w:szCs w:val="40"/>
              </w:rPr>
            </w:pPr>
            <w:r>
              <w:rPr>
                <w:rFonts w:ascii="宋体" w:hAnsi="宋体" w:cs="宋体"/>
                <w:b/>
                <w:color w:val="000000" w:themeColor="text1"/>
                <w:sz w:val="36"/>
                <w:szCs w:val="36"/>
              </w:rPr>
              <w:t xml:space="preserve">全费用报价清单</w:t>
            </w:r>
            <w:r/>
          </w:p>
        </w:tc>
      </w:tr>
      <w:tr>
        <w:trPr>
          <w:trHeight w:val="345"/>
        </w:trPr>
        <w:tc>
          <w:tcPr>
            <w:shd w:val="clear" w:color="000009" w:fill="ffffff"/>
            <w:tcBorders>
              <w:top w:val="single" w:color="000008" w:sz="8" w:space="0"/>
              <w:left w:val="single" w:color="000008" w:sz="8" w:space="0"/>
              <w:bottom w:val="single" w:color="000008" w:sz="4" w:space="0"/>
              <w:right w:val="single" w:color="000008" w:sz="4" w:space="0"/>
            </w:tcBorders>
            <w:tcW w:w="426"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序号</w:t>
            </w:r>
            <w:r/>
          </w:p>
        </w:tc>
        <w:tc>
          <w:tcPr>
            <w:shd w:val="clear" w:color="000009" w:fill="ffffff"/>
            <w:tcBorders>
              <w:top w:val="single" w:color="000008" w:sz="8" w:space="0"/>
              <w:left w:val="single" w:color="000008" w:sz="4" w:space="0"/>
              <w:bottom w:val="single" w:color="000008" w:sz="4" w:space="0"/>
              <w:right w:val="single" w:color="000008" w:sz="4" w:space="0"/>
            </w:tcBorders>
            <w:tcW w:w="1134"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项目编码</w:t>
            </w:r>
            <w:r/>
          </w:p>
        </w:tc>
        <w:tc>
          <w:tcPr>
            <w:shd w:val="clear" w:color="000009" w:fill="ffffff"/>
            <w:tcBorders>
              <w:top w:val="single" w:color="000008" w:sz="8" w:space="0"/>
              <w:left w:val="single" w:color="000008" w:sz="4" w:space="0"/>
              <w:bottom w:val="single" w:color="000008" w:sz="4" w:space="0"/>
              <w:right w:val="single" w:color="000008" w:sz="4" w:space="0"/>
            </w:tcBorders>
            <w:tcW w:w="1134"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项目名称</w:t>
            </w:r>
            <w:r/>
          </w:p>
        </w:tc>
        <w:tc>
          <w:tcPr>
            <w:shd w:val="clear" w:color="000009" w:fill="ffffff"/>
            <w:tcBorders>
              <w:top w:val="single" w:color="000008" w:sz="8" w:space="0"/>
              <w:left w:val="single" w:color="000008" w:sz="4" w:space="0"/>
              <w:bottom w:val="single" w:color="000008" w:sz="4" w:space="0"/>
              <w:right w:val="single" w:color="000008" w:sz="4" w:space="0"/>
            </w:tcBorders>
            <w:tcW w:w="2174"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项目特征描述</w:t>
            </w:r>
            <w:r/>
          </w:p>
        </w:tc>
        <w:tc>
          <w:tcPr>
            <w:shd w:val="clear" w:color="000009" w:fill="ffffff"/>
            <w:tcBorders>
              <w:top w:val="single" w:color="000008" w:sz="8" w:space="0"/>
              <w:left w:val="single" w:color="000008" w:sz="4" w:space="0"/>
              <w:bottom w:val="single" w:color="000008" w:sz="4" w:space="0"/>
              <w:right w:val="single" w:color="000008" w:sz="4" w:space="0"/>
            </w:tcBorders>
            <w:tcW w:w="80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计量</w:t>
            </w:r>
            <w:r>
              <w:rPr>
                <w:rFonts w:hint="eastAsia" w:ascii="宋体" w:hAnsi="宋体" w:cs="宋体"/>
                <w:color w:val="000000"/>
                <w:sz w:val="20"/>
                <w:szCs w:val="20"/>
              </w:rPr>
              <w:br/>
              <w:t xml:space="preserve">单位</w:t>
            </w:r>
            <w:r/>
          </w:p>
        </w:tc>
        <w:tc>
          <w:tcPr>
            <w:shd w:val="clear" w:color="000009" w:fill="ffffff"/>
            <w:tcBorders>
              <w:top w:val="single" w:color="000008" w:sz="8" w:space="0"/>
              <w:left w:val="single" w:color="000008" w:sz="4" w:space="0"/>
              <w:bottom w:val="single" w:color="000008" w:sz="4" w:space="0"/>
              <w:right w:val="single" w:color="000008" w:sz="4" w:space="0"/>
            </w:tcBorders>
            <w:tcW w:w="992"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工程量</w:t>
            </w:r>
            <w:r/>
          </w:p>
        </w:tc>
        <w:tc>
          <w:tcPr>
            <w:gridSpan w:val="3"/>
            <w:shd w:val="clear" w:color="000009" w:fill="ffffff"/>
            <w:tcBorders>
              <w:top w:val="single" w:color="000008" w:sz="8" w:space="0"/>
              <w:left w:val="none" w:color="000000" w:sz="4" w:space="0"/>
              <w:bottom w:val="single" w:color="000008" w:sz="4" w:space="0"/>
              <w:right w:val="single" w:color="000008" w:sz="8" w:space="0"/>
            </w:tcBorders>
            <w:tcW w:w="326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金额（元）</w:t>
            </w:r>
            <w:r/>
          </w:p>
        </w:tc>
      </w:tr>
      <w:tr>
        <w:trPr>
          <w:trHeight w:val="360"/>
        </w:trPr>
        <w:tc>
          <w:tcPr>
            <w:tcBorders>
              <w:top w:val="single" w:color="000008" w:sz="8" w:space="0"/>
              <w:left w:val="single" w:color="000008" w:sz="8" w:space="0"/>
              <w:bottom w:val="single" w:color="000008" w:sz="4" w:space="0"/>
              <w:right w:val="single" w:color="000008" w:sz="4" w:space="0"/>
            </w:tcBorders>
            <w:tcW w:w="426"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000008" w:sz="8" w:space="0"/>
              <w:left w:val="single" w:color="000008" w:sz="4" w:space="0"/>
              <w:bottom w:val="single" w:color="000008" w:sz="4" w:space="0"/>
              <w:right w:val="single" w:color="000008" w:sz="4" w:space="0"/>
            </w:tcBorders>
            <w:tcW w:w="1134"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000008" w:sz="8" w:space="0"/>
              <w:left w:val="single" w:color="000008" w:sz="4" w:space="0"/>
              <w:bottom w:val="single" w:color="000008" w:sz="4" w:space="0"/>
              <w:right w:val="single" w:color="000008" w:sz="4" w:space="0"/>
            </w:tcBorders>
            <w:tcW w:w="1134"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000008" w:sz="8" w:space="0"/>
              <w:left w:val="single" w:color="000008" w:sz="4" w:space="0"/>
              <w:bottom w:val="single" w:color="000008" w:sz="4" w:space="0"/>
              <w:right w:val="single" w:color="000008" w:sz="4" w:space="0"/>
            </w:tcBorders>
            <w:tcW w:w="2174"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000008" w:sz="8" w:space="0"/>
              <w:left w:val="single" w:color="000008" w:sz="4" w:space="0"/>
              <w:bottom w:val="single" w:color="000008" w:sz="4" w:space="0"/>
              <w:right w:val="single" w:color="000008" w:sz="4" w:space="0"/>
            </w:tcBorders>
            <w:tcW w:w="80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000008" w:sz="8" w:space="0"/>
              <w:left w:val="single" w:color="000008" w:sz="4" w:space="0"/>
              <w:bottom w:val="single" w:color="000008" w:sz="4" w:space="0"/>
              <w:right w:val="single" w:color="000008" w:sz="4" w:space="0"/>
            </w:tcBorders>
            <w:tcW w:w="992"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000009" w:fill="ffffff"/>
            <w:tcBorders>
              <w:top w:val="single" w:color="000008" w:sz="4" w:space="0"/>
              <w:left w:val="single" w:color="000008" w:sz="4" w:space="0"/>
              <w:bottom w:val="single" w:color="000008" w:sz="4" w:space="0"/>
              <w:right w:val="single" w:color="000008" w:sz="4" w:space="0"/>
            </w:tcBorders>
            <w:tcW w:w="99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全费用单价</w:t>
            </w:r>
            <w:r/>
          </w:p>
        </w:tc>
        <w:tc>
          <w:tcPr>
            <w:shd w:val="clear" w:color="000009" w:fill="ffffff"/>
            <w:tcBorders>
              <w:top w:val="none" w:color="000000" w:sz="4" w:space="0"/>
              <w:left w:val="single" w:color="000008" w:sz="4" w:space="0"/>
              <w:bottom w:val="single" w:color="000008" w:sz="4" w:space="0"/>
              <w:right w:val="single" w:color="000008" w:sz="4" w:space="0"/>
            </w:tcBorders>
            <w:tcW w:w="992"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全费用合价</w:t>
            </w:r>
            <w:r/>
          </w:p>
        </w:tc>
        <w:tc>
          <w:tcPr>
            <w:shd w:val="clear" w:color="000009" w:fill="ffffff"/>
            <w:tcBorders>
              <w:top w:val="none" w:color="000000" w:sz="4" w:space="0"/>
              <w:left w:val="none" w:color="000000" w:sz="4" w:space="0"/>
              <w:bottom w:val="single" w:color="000008" w:sz="4" w:space="0"/>
              <w:right w:val="single" w:color="000008" w:sz="8" w:space="0"/>
            </w:tcBorders>
            <w:tcW w:w="127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其中</w:t>
            </w:r>
            <w:r/>
          </w:p>
        </w:tc>
      </w:tr>
      <w:tr>
        <w:trPr>
          <w:trHeight w:val="360"/>
        </w:trPr>
        <w:tc>
          <w:tcPr>
            <w:tcBorders>
              <w:top w:val="single" w:color="000008" w:sz="8" w:space="0"/>
              <w:left w:val="single" w:color="000008" w:sz="8" w:space="0"/>
              <w:bottom w:val="single" w:color="000008" w:sz="4" w:space="0"/>
              <w:right w:val="single" w:color="000008" w:sz="4" w:space="0"/>
            </w:tcBorders>
            <w:tcW w:w="426"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000008" w:sz="8" w:space="0"/>
              <w:left w:val="single" w:color="000008" w:sz="4" w:space="0"/>
              <w:bottom w:val="single" w:color="000008" w:sz="4" w:space="0"/>
              <w:right w:val="single" w:color="000008" w:sz="4" w:space="0"/>
            </w:tcBorders>
            <w:tcW w:w="1134"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000008" w:sz="8" w:space="0"/>
              <w:left w:val="single" w:color="000008" w:sz="4" w:space="0"/>
              <w:bottom w:val="single" w:color="000008" w:sz="4" w:space="0"/>
              <w:right w:val="single" w:color="000008" w:sz="4" w:space="0"/>
            </w:tcBorders>
            <w:tcW w:w="1134"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000008" w:sz="8" w:space="0"/>
              <w:left w:val="single" w:color="000008" w:sz="4" w:space="0"/>
              <w:bottom w:val="single" w:color="000008" w:sz="4" w:space="0"/>
              <w:right w:val="single" w:color="000008" w:sz="4" w:space="0"/>
            </w:tcBorders>
            <w:tcW w:w="2174"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000008" w:sz="8" w:space="0"/>
              <w:left w:val="single" w:color="000008" w:sz="4" w:space="0"/>
              <w:bottom w:val="single" w:color="000008" w:sz="4" w:space="0"/>
              <w:right w:val="single" w:color="000008" w:sz="4" w:space="0"/>
            </w:tcBorders>
            <w:tcW w:w="80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000008" w:sz="8" w:space="0"/>
              <w:left w:val="single" w:color="000008" w:sz="4" w:space="0"/>
              <w:bottom w:val="single" w:color="000008" w:sz="4" w:space="0"/>
              <w:right w:val="single" w:color="000008" w:sz="4" w:space="0"/>
            </w:tcBorders>
            <w:tcW w:w="992"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000008" w:sz="4" w:space="0"/>
              <w:left w:val="single" w:color="000008" w:sz="4" w:space="0"/>
              <w:bottom w:val="single" w:color="000008" w:sz="4" w:space="0"/>
              <w:right w:val="single" w:color="000008" w:sz="4" w:space="0"/>
            </w:tcBorders>
            <w:tcW w:w="993"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000008" w:sz="4" w:space="0"/>
              <w:bottom w:val="single" w:color="000008" w:sz="4" w:space="0"/>
              <w:right w:val="single" w:color="000008" w:sz="4" w:space="0"/>
            </w:tcBorders>
            <w:tcW w:w="992"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000009" w:fill="ffffff"/>
            <w:tcBorders>
              <w:top w:val="none" w:color="000000" w:sz="4" w:space="0"/>
              <w:left w:val="none" w:color="000000" w:sz="4" w:space="0"/>
              <w:bottom w:val="single" w:color="000008" w:sz="4" w:space="0"/>
              <w:right w:val="single" w:color="000008" w:sz="8" w:space="0"/>
            </w:tcBorders>
            <w:tcW w:w="127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材料暂估价</w:t>
            </w:r>
            <w:r/>
          </w:p>
        </w:tc>
      </w:tr>
      <w:tr>
        <w:trPr>
          <w:trHeight w:val="825"/>
        </w:trPr>
        <w:tc>
          <w:tcPr>
            <w:shd w:val="clear" w:color="000009" w:fill="ffffff"/>
            <w:tcBorders>
              <w:top w:val="none" w:color="000000" w:sz="4" w:space="0"/>
              <w:left w:val="single" w:color="000008" w:sz="8" w:space="0"/>
              <w:bottom w:val="single" w:color="000008" w:sz="4" w:space="0"/>
              <w:right w:val="single" w:color="000008" w:sz="4" w:space="0"/>
            </w:tcBorders>
            <w:tcW w:w="42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000009" w:fill="ffffff"/>
            <w:tcBorders>
              <w:top w:val="none" w:color="000000" w:sz="4" w:space="0"/>
              <w:left w:val="none" w:color="000000" w:sz="4" w:space="0"/>
              <w:bottom w:val="single" w:color="000008" w:sz="4" w:space="0"/>
              <w:right w:val="single" w:color="000008"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010103001001</w:t>
            </w:r>
            <w:r/>
          </w:p>
        </w:tc>
        <w:tc>
          <w:tcPr>
            <w:shd w:val="clear" w:color="000009" w:fill="ffffff"/>
            <w:tcBorders>
              <w:top w:val="none" w:color="000000" w:sz="4" w:space="0"/>
              <w:left w:val="none" w:color="000000" w:sz="4" w:space="0"/>
              <w:bottom w:val="single" w:color="000008" w:sz="4" w:space="0"/>
              <w:right w:val="single" w:color="000008"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平整场地</w:t>
            </w:r>
            <w:r/>
          </w:p>
        </w:tc>
        <w:tc>
          <w:tcPr>
            <w:shd w:val="clear" w:color="000009" w:fill="ffffff"/>
            <w:tcBorders>
              <w:top w:val="single" w:color="000008" w:sz="4" w:space="0"/>
              <w:left w:val="none" w:color="000000" w:sz="4" w:space="0"/>
              <w:bottom w:val="single" w:color="000008" w:sz="4" w:space="0"/>
              <w:right w:val="single" w:color="000008" w:sz="4" w:space="0"/>
            </w:tcBorders>
            <w:tcW w:w="2174"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1、现有道路杂草树木清理、场地平整；</w:t>
            </w:r>
            <w:r/>
          </w:p>
        </w:tc>
        <w:tc>
          <w:tcPr>
            <w:shd w:val="clear" w:color="000009" w:fill="ffffff"/>
            <w:tcBorders>
              <w:top w:val="none" w:color="000000" w:sz="4" w:space="0"/>
              <w:left w:val="none" w:color="000000" w:sz="4" w:space="0"/>
              <w:bottom w:val="single" w:color="000008" w:sz="4" w:space="0"/>
              <w:right w:val="single" w:color="000008" w:sz="4" w:space="0"/>
            </w:tcBorders>
            <w:tcW w:w="8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000009" w:fill="ffffff"/>
            <w:tcBorders>
              <w:top w:val="none" w:color="000000" w:sz="4" w:space="0"/>
              <w:left w:val="none" w:color="000000" w:sz="4" w:space="0"/>
              <w:bottom w:val="single" w:color="000008" w:sz="4" w:space="0"/>
              <w:right w:val="single" w:color="000008" w:sz="4" w:space="0"/>
            </w:tcBorders>
            <w:tcW w:w="99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10125</w:t>
            </w:r>
            <w:r/>
          </w:p>
        </w:tc>
        <w:tc>
          <w:tcPr>
            <w:shd w:val="clear" w:color="000009" w:fill="ffffff"/>
            <w:tcBorders>
              <w:top w:val="single" w:color="000008" w:sz="4" w:space="0"/>
              <w:left w:val="none" w:color="000000" w:sz="4" w:space="0"/>
              <w:bottom w:val="single" w:color="000008" w:sz="4" w:space="0"/>
              <w:right w:val="single" w:color="000008" w:sz="4" w:space="0"/>
            </w:tcBorders>
            <w:tcW w:w="993"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000009" w:fill="ffffff"/>
            <w:tcBorders>
              <w:top w:val="none" w:color="000000" w:sz="4" w:space="0"/>
              <w:left w:val="none" w:color="000000" w:sz="4" w:space="0"/>
              <w:bottom w:val="single" w:color="000008" w:sz="4" w:space="0"/>
              <w:right w:val="single" w:color="000008" w:sz="4" w:space="0"/>
            </w:tcBorders>
            <w:tcW w:w="992" w:type="dxa"/>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000009" w:fill="ffffff"/>
            <w:tcBorders>
              <w:top w:val="none" w:color="000000" w:sz="4" w:space="0"/>
              <w:left w:val="none" w:color="000000" w:sz="4" w:space="0"/>
              <w:bottom w:val="single" w:color="000008" w:sz="4" w:space="0"/>
              <w:right w:val="single" w:color="000008" w:sz="8" w:space="0"/>
            </w:tcBorders>
            <w:tcW w:w="1276" w:type="dxa"/>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trHeight w:val="1445"/>
        </w:trPr>
        <w:tc>
          <w:tcPr>
            <w:shd w:val="clear" w:color="000009" w:fill="ffffff"/>
            <w:tcBorders>
              <w:top w:val="none" w:color="000000" w:sz="4" w:space="0"/>
              <w:left w:val="single" w:color="000008" w:sz="8" w:space="0"/>
              <w:bottom w:val="single" w:color="000008" w:sz="4" w:space="0"/>
              <w:right w:val="single" w:color="000008" w:sz="4" w:space="0"/>
            </w:tcBorders>
            <w:tcW w:w="42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000009" w:fill="ffffff"/>
            <w:tcBorders>
              <w:top w:val="none" w:color="000000" w:sz="4" w:space="0"/>
              <w:left w:val="none" w:color="000000" w:sz="4" w:space="0"/>
              <w:bottom w:val="single" w:color="000008" w:sz="4" w:space="0"/>
              <w:right w:val="single" w:color="000008"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04B001</w:t>
            </w:r>
            <w:r/>
          </w:p>
        </w:tc>
        <w:tc>
          <w:tcPr>
            <w:shd w:val="clear" w:color="000009" w:fill="ffffff"/>
            <w:tcBorders>
              <w:top w:val="none" w:color="000000" w:sz="4" w:space="0"/>
              <w:left w:val="none" w:color="000000" w:sz="4" w:space="0"/>
              <w:bottom w:val="single" w:color="000008" w:sz="4" w:space="0"/>
              <w:right w:val="single" w:color="000008"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路基处理</w:t>
            </w:r>
            <w:r/>
          </w:p>
        </w:tc>
        <w:tc>
          <w:tcPr>
            <w:shd w:val="clear" w:color="000009" w:fill="ffffff"/>
            <w:tcBorders>
              <w:top w:val="single" w:color="000008" w:sz="4" w:space="0"/>
              <w:left w:val="none" w:color="000000" w:sz="4" w:space="0"/>
              <w:bottom w:val="single" w:color="000008" w:sz="4" w:space="0"/>
              <w:right w:val="single" w:color="000008" w:sz="4" w:space="0"/>
            </w:tcBorders>
            <w:tcW w:w="2174"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道路基层及两侧路肩</w:t>
            </w:r>
            <w:r>
              <w:rPr>
                <w:rFonts w:hint="eastAsia" w:ascii="宋体" w:hAnsi="宋体" w:cs="宋体"/>
                <w:color w:val="000000"/>
                <w:sz w:val="20"/>
                <w:szCs w:val="20"/>
              </w:rPr>
              <w:br/>
              <w:t xml:space="preserve">1、路床压实及土方整平，现场开挖及回填土方由投标人勘查现场自行考虑；</w:t>
            </w:r>
            <w:r/>
          </w:p>
        </w:tc>
        <w:tc>
          <w:tcPr>
            <w:shd w:val="clear" w:color="000009" w:fill="ffffff"/>
            <w:tcBorders>
              <w:top w:val="none" w:color="000000" w:sz="4" w:space="0"/>
              <w:left w:val="none" w:color="000000" w:sz="4" w:space="0"/>
              <w:bottom w:val="single" w:color="000008" w:sz="4" w:space="0"/>
              <w:right w:val="single" w:color="000008" w:sz="4" w:space="0"/>
            </w:tcBorders>
            <w:tcW w:w="8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000009" w:fill="ffffff"/>
            <w:tcBorders>
              <w:top w:val="none" w:color="000000" w:sz="4" w:space="0"/>
              <w:left w:val="none" w:color="000000" w:sz="4" w:space="0"/>
              <w:bottom w:val="single" w:color="000008" w:sz="4" w:space="0"/>
              <w:right w:val="single" w:color="000008" w:sz="4" w:space="0"/>
            </w:tcBorders>
            <w:tcW w:w="99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10125</w:t>
            </w:r>
            <w:r/>
          </w:p>
        </w:tc>
        <w:tc>
          <w:tcPr>
            <w:shd w:val="clear" w:color="000009" w:fill="ffffff"/>
            <w:tcBorders>
              <w:top w:val="single" w:color="000008" w:sz="4" w:space="0"/>
              <w:left w:val="none" w:color="000000" w:sz="4" w:space="0"/>
              <w:bottom w:val="single" w:color="000008" w:sz="4" w:space="0"/>
              <w:right w:val="single" w:color="000008" w:sz="4" w:space="0"/>
            </w:tcBorders>
            <w:tcW w:w="993"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000009" w:fill="ffffff"/>
            <w:tcBorders>
              <w:top w:val="none" w:color="000000" w:sz="4" w:space="0"/>
              <w:left w:val="none" w:color="000000" w:sz="4" w:space="0"/>
              <w:bottom w:val="single" w:color="000008" w:sz="4" w:space="0"/>
              <w:right w:val="single" w:color="000008" w:sz="4" w:space="0"/>
            </w:tcBorders>
            <w:tcW w:w="992" w:type="dxa"/>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000009" w:fill="ffffff"/>
            <w:tcBorders>
              <w:top w:val="none" w:color="000000" w:sz="4" w:space="0"/>
              <w:left w:val="none" w:color="000000" w:sz="4" w:space="0"/>
              <w:bottom w:val="single" w:color="000008" w:sz="4" w:space="0"/>
              <w:right w:val="single" w:color="000008" w:sz="8" w:space="0"/>
            </w:tcBorders>
            <w:tcW w:w="1276" w:type="dxa"/>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trHeight w:val="570"/>
        </w:trPr>
        <w:tc>
          <w:tcPr>
            <w:shd w:val="clear" w:color="000009" w:fill="ffffff"/>
            <w:tcBorders>
              <w:top w:val="none" w:color="000000" w:sz="4" w:space="0"/>
              <w:left w:val="single" w:color="000008" w:sz="8" w:space="0"/>
              <w:bottom w:val="single" w:color="000008" w:sz="4" w:space="0"/>
              <w:right w:val="single" w:color="000008" w:sz="4" w:space="0"/>
            </w:tcBorders>
            <w:tcW w:w="42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000009" w:fill="ffffff"/>
            <w:tcBorders>
              <w:top w:val="none" w:color="000000" w:sz="4" w:space="0"/>
              <w:left w:val="none" w:color="000000" w:sz="4" w:space="0"/>
              <w:bottom w:val="single" w:color="000008" w:sz="4" w:space="0"/>
              <w:right w:val="single" w:color="000008"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040202010001</w:t>
            </w:r>
            <w:r/>
          </w:p>
        </w:tc>
        <w:tc>
          <w:tcPr>
            <w:shd w:val="clear" w:color="000009" w:fill="ffffff"/>
            <w:tcBorders>
              <w:top w:val="none" w:color="000000" w:sz="4" w:space="0"/>
              <w:left w:val="none" w:color="000000" w:sz="4" w:space="0"/>
              <w:bottom w:val="single" w:color="000008" w:sz="4" w:space="0"/>
              <w:right w:val="single" w:color="000008"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碎石</w:t>
            </w:r>
            <w:r/>
          </w:p>
        </w:tc>
        <w:tc>
          <w:tcPr>
            <w:shd w:val="clear" w:color="000009" w:fill="ffffff"/>
            <w:tcBorders>
              <w:top w:val="single" w:color="000008" w:sz="4" w:space="0"/>
              <w:left w:val="none" w:color="000000" w:sz="4" w:space="0"/>
              <w:bottom w:val="single" w:color="000008" w:sz="4" w:space="0"/>
              <w:right w:val="single" w:color="000008" w:sz="4" w:space="0"/>
            </w:tcBorders>
            <w:tcW w:w="2174"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1、级配碎石垫层10cm；</w:t>
            </w:r>
            <w:r/>
          </w:p>
        </w:tc>
        <w:tc>
          <w:tcPr>
            <w:shd w:val="clear" w:color="000009" w:fill="ffffff"/>
            <w:tcBorders>
              <w:top w:val="none" w:color="000000" w:sz="4" w:space="0"/>
              <w:left w:val="none" w:color="000000" w:sz="4" w:space="0"/>
              <w:bottom w:val="single" w:color="000008" w:sz="4" w:space="0"/>
              <w:right w:val="single" w:color="000008" w:sz="4" w:space="0"/>
            </w:tcBorders>
            <w:tcW w:w="8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000009" w:fill="ffffff"/>
            <w:tcBorders>
              <w:top w:val="none" w:color="000000" w:sz="4" w:space="0"/>
              <w:left w:val="none" w:color="000000" w:sz="4" w:space="0"/>
              <w:bottom w:val="single" w:color="000008" w:sz="4" w:space="0"/>
              <w:right w:val="single" w:color="000008" w:sz="4" w:space="0"/>
            </w:tcBorders>
            <w:tcW w:w="99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7875</w:t>
            </w:r>
            <w:r/>
          </w:p>
        </w:tc>
        <w:tc>
          <w:tcPr>
            <w:shd w:val="clear" w:color="000009" w:fill="ffffff"/>
            <w:tcBorders>
              <w:top w:val="single" w:color="000008" w:sz="4" w:space="0"/>
              <w:left w:val="none" w:color="000000" w:sz="4" w:space="0"/>
              <w:bottom w:val="single" w:color="000008" w:sz="4" w:space="0"/>
              <w:right w:val="single" w:color="000008" w:sz="4" w:space="0"/>
            </w:tcBorders>
            <w:tcW w:w="993"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000009" w:fill="ffffff"/>
            <w:tcBorders>
              <w:top w:val="none" w:color="000000" w:sz="4" w:space="0"/>
              <w:left w:val="none" w:color="000000" w:sz="4" w:space="0"/>
              <w:bottom w:val="single" w:color="000008" w:sz="4" w:space="0"/>
              <w:right w:val="single" w:color="000008" w:sz="4" w:space="0"/>
            </w:tcBorders>
            <w:tcW w:w="992" w:type="dxa"/>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000009" w:fill="ffffff"/>
            <w:tcBorders>
              <w:top w:val="none" w:color="000000" w:sz="4" w:space="0"/>
              <w:left w:val="none" w:color="000000" w:sz="4" w:space="0"/>
              <w:bottom w:val="single" w:color="000008" w:sz="4" w:space="0"/>
              <w:right w:val="single" w:color="000008" w:sz="8" w:space="0"/>
            </w:tcBorders>
            <w:tcW w:w="1276" w:type="dxa"/>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trHeight w:val="1335"/>
        </w:trPr>
        <w:tc>
          <w:tcPr>
            <w:shd w:val="clear" w:color="000009" w:fill="ffffff"/>
            <w:tcBorders>
              <w:top w:val="none" w:color="000000" w:sz="4" w:space="0"/>
              <w:left w:val="single" w:color="000008" w:sz="8" w:space="0"/>
              <w:bottom w:val="single" w:color="000008" w:sz="4" w:space="0"/>
              <w:right w:val="single" w:color="000008" w:sz="4" w:space="0"/>
            </w:tcBorders>
            <w:tcW w:w="42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000009" w:fill="ffffff"/>
            <w:tcBorders>
              <w:top w:val="none" w:color="000000" w:sz="4" w:space="0"/>
              <w:left w:val="none" w:color="000000" w:sz="4" w:space="0"/>
              <w:bottom w:val="single" w:color="000008" w:sz="4" w:space="0"/>
              <w:right w:val="single" w:color="000008"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040203007001</w:t>
            </w:r>
            <w:r/>
          </w:p>
        </w:tc>
        <w:tc>
          <w:tcPr>
            <w:shd w:val="clear" w:color="000009" w:fill="ffffff"/>
            <w:tcBorders>
              <w:top w:val="none" w:color="000000" w:sz="4" w:space="0"/>
              <w:left w:val="none" w:color="000000" w:sz="4" w:space="0"/>
              <w:bottom w:val="single" w:color="000008" w:sz="4" w:space="0"/>
              <w:right w:val="single" w:color="000008"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水泥混凝土</w:t>
            </w:r>
            <w:r/>
          </w:p>
        </w:tc>
        <w:tc>
          <w:tcPr>
            <w:shd w:val="clear" w:color="000009" w:fill="ffffff"/>
            <w:tcBorders>
              <w:top w:val="single" w:color="000008" w:sz="4" w:space="0"/>
              <w:left w:val="none" w:color="000000" w:sz="4" w:space="0"/>
              <w:bottom w:val="single" w:color="000008" w:sz="4" w:space="0"/>
              <w:right w:val="single" w:color="000008" w:sz="4" w:space="0"/>
            </w:tcBorders>
            <w:tcW w:w="2174"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1、预拌C30砼面层，厚度18cm；</w:t>
            </w:r>
            <w:r>
              <w:rPr>
                <w:rFonts w:hint="eastAsia" w:ascii="宋体" w:hAnsi="宋体" w:cs="宋体"/>
                <w:color w:val="000000"/>
                <w:sz w:val="20"/>
                <w:szCs w:val="20"/>
              </w:rPr>
              <w:br/>
              <w:t xml:space="preserve">2、含模板、切缝、养生、路面压痕；</w:t>
            </w:r>
            <w:r/>
          </w:p>
        </w:tc>
        <w:tc>
          <w:tcPr>
            <w:shd w:val="clear" w:color="000009" w:fill="ffffff"/>
            <w:tcBorders>
              <w:top w:val="none" w:color="000000" w:sz="4" w:space="0"/>
              <w:left w:val="none" w:color="000000" w:sz="4" w:space="0"/>
              <w:bottom w:val="single" w:color="000008" w:sz="4" w:space="0"/>
              <w:right w:val="single" w:color="000008" w:sz="4" w:space="0"/>
            </w:tcBorders>
            <w:tcW w:w="8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000009" w:fill="ffffff"/>
            <w:tcBorders>
              <w:top w:val="none" w:color="000000" w:sz="4" w:space="0"/>
              <w:left w:val="none" w:color="000000" w:sz="4" w:space="0"/>
              <w:bottom w:val="single" w:color="000008" w:sz="4" w:space="0"/>
              <w:right w:val="single" w:color="000008" w:sz="4" w:space="0"/>
            </w:tcBorders>
            <w:tcW w:w="99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7875</w:t>
            </w:r>
            <w:r/>
          </w:p>
        </w:tc>
        <w:tc>
          <w:tcPr>
            <w:shd w:val="clear" w:color="000009" w:fill="ffffff"/>
            <w:tcBorders>
              <w:top w:val="single" w:color="000008" w:sz="4" w:space="0"/>
              <w:left w:val="none" w:color="000000" w:sz="4" w:space="0"/>
              <w:bottom w:val="single" w:color="000008" w:sz="4" w:space="0"/>
              <w:right w:val="single" w:color="000008" w:sz="4" w:space="0"/>
            </w:tcBorders>
            <w:tcW w:w="993"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000009" w:fill="ffffff"/>
            <w:tcBorders>
              <w:top w:val="none" w:color="000000" w:sz="4" w:space="0"/>
              <w:left w:val="none" w:color="000000" w:sz="4" w:space="0"/>
              <w:bottom w:val="single" w:color="000008" w:sz="4" w:space="0"/>
              <w:right w:val="single" w:color="000008" w:sz="4" w:space="0"/>
            </w:tcBorders>
            <w:tcW w:w="992" w:type="dxa"/>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000009" w:fill="ffffff"/>
            <w:tcBorders>
              <w:top w:val="none" w:color="000000" w:sz="4" w:space="0"/>
              <w:left w:val="none" w:color="000000" w:sz="4" w:space="0"/>
              <w:bottom w:val="single" w:color="000008" w:sz="4" w:space="0"/>
              <w:right w:val="single" w:color="000008" w:sz="8" w:space="0"/>
            </w:tcBorders>
            <w:tcW w:w="1276" w:type="dxa"/>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trHeight w:val="1890"/>
        </w:trPr>
        <w:tc>
          <w:tcPr>
            <w:shd w:val="clear" w:color="000009" w:fill="ffffff"/>
            <w:tcBorders>
              <w:top w:val="none" w:color="000000" w:sz="4" w:space="0"/>
              <w:left w:val="single" w:color="000008" w:sz="8" w:space="0"/>
              <w:bottom w:val="single" w:color="000008" w:sz="4" w:space="0"/>
              <w:right w:val="single" w:color="000008" w:sz="4" w:space="0"/>
            </w:tcBorders>
            <w:tcW w:w="42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000009" w:fill="ffffff"/>
            <w:tcBorders>
              <w:top w:val="none" w:color="000000" w:sz="4" w:space="0"/>
              <w:left w:val="none" w:color="000000" w:sz="4" w:space="0"/>
              <w:bottom w:val="single" w:color="000008" w:sz="4" w:space="0"/>
              <w:right w:val="single" w:color="000008"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040501001001</w:t>
            </w:r>
            <w:r/>
          </w:p>
        </w:tc>
        <w:tc>
          <w:tcPr>
            <w:shd w:val="clear" w:color="000009" w:fill="ffffff"/>
            <w:tcBorders>
              <w:top w:val="none" w:color="000000" w:sz="4" w:space="0"/>
              <w:left w:val="none" w:color="000000" w:sz="4" w:space="0"/>
              <w:bottom w:val="single" w:color="000008" w:sz="4" w:space="0"/>
              <w:right w:val="single" w:color="000008"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混凝土管</w:t>
            </w:r>
            <w:r/>
          </w:p>
        </w:tc>
        <w:tc>
          <w:tcPr>
            <w:shd w:val="clear" w:color="000009" w:fill="ffffff"/>
            <w:tcBorders>
              <w:top w:val="single" w:color="000008" w:sz="4" w:space="0"/>
              <w:left w:val="none" w:color="000000" w:sz="4" w:space="0"/>
              <w:bottom w:val="single" w:color="000008" w:sz="4" w:space="0"/>
              <w:right w:val="single" w:color="000008" w:sz="4" w:space="0"/>
            </w:tcBorders>
            <w:tcW w:w="2174"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1、现有闸口处清理；</w:t>
            </w:r>
            <w:r>
              <w:rPr>
                <w:rFonts w:hint="eastAsia" w:ascii="宋体" w:hAnsi="宋体" w:cs="宋体"/>
                <w:color w:val="000000"/>
                <w:sz w:val="20"/>
                <w:szCs w:val="20"/>
              </w:rPr>
              <w:br/>
              <w:t xml:space="preserve">2、铺设φ600mm混凝土管涵，与原有管涵连接；</w:t>
            </w:r>
            <w:r>
              <w:rPr>
                <w:rFonts w:hint="eastAsia" w:ascii="宋体" w:hAnsi="宋体" w:cs="宋体"/>
                <w:color w:val="000000"/>
                <w:sz w:val="20"/>
                <w:szCs w:val="20"/>
              </w:rPr>
              <w:br/>
              <w:t xml:space="preserve">3、完成制作安装等全部操作工序，满足业主验收及使用要求；</w:t>
            </w:r>
            <w:r/>
          </w:p>
        </w:tc>
        <w:tc>
          <w:tcPr>
            <w:shd w:val="clear" w:color="000009" w:fill="ffffff"/>
            <w:tcBorders>
              <w:top w:val="none" w:color="000000" w:sz="4" w:space="0"/>
              <w:left w:val="none" w:color="000000" w:sz="4" w:space="0"/>
              <w:bottom w:val="single" w:color="000008" w:sz="4" w:space="0"/>
              <w:right w:val="single" w:color="000008" w:sz="4" w:space="0"/>
            </w:tcBorders>
            <w:tcW w:w="8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000009" w:fill="ffffff"/>
            <w:tcBorders>
              <w:top w:val="none" w:color="000000" w:sz="4" w:space="0"/>
              <w:left w:val="none" w:color="000000" w:sz="4" w:space="0"/>
              <w:bottom w:val="single" w:color="000008" w:sz="4" w:space="0"/>
              <w:right w:val="single" w:color="000008" w:sz="4" w:space="0"/>
            </w:tcBorders>
            <w:tcW w:w="99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000009" w:fill="ffffff"/>
            <w:tcBorders>
              <w:top w:val="single" w:color="000008" w:sz="4" w:space="0"/>
              <w:left w:val="none" w:color="000000" w:sz="4" w:space="0"/>
              <w:bottom w:val="single" w:color="000008" w:sz="4" w:space="0"/>
              <w:right w:val="single" w:color="000008" w:sz="4" w:space="0"/>
            </w:tcBorders>
            <w:tcW w:w="993"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000009" w:fill="ffffff"/>
            <w:tcBorders>
              <w:top w:val="none" w:color="000000" w:sz="4" w:space="0"/>
              <w:left w:val="none" w:color="000000" w:sz="4" w:space="0"/>
              <w:bottom w:val="single" w:color="000008" w:sz="4" w:space="0"/>
              <w:right w:val="single" w:color="000008" w:sz="4" w:space="0"/>
            </w:tcBorders>
            <w:tcW w:w="992" w:type="dxa"/>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000009" w:fill="ffffff"/>
            <w:tcBorders>
              <w:top w:val="none" w:color="000000" w:sz="4" w:space="0"/>
              <w:left w:val="none" w:color="000000" w:sz="4" w:space="0"/>
              <w:bottom w:val="single" w:color="000008" w:sz="4" w:space="0"/>
              <w:right w:val="single" w:color="000008" w:sz="8" w:space="0"/>
            </w:tcBorders>
            <w:tcW w:w="1276" w:type="dxa"/>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trHeight w:val="1544"/>
        </w:trPr>
        <w:tc>
          <w:tcPr>
            <w:shd w:val="clear" w:color="000009" w:fill="ffffff"/>
            <w:tcBorders>
              <w:top w:val="none" w:color="000000" w:sz="4" w:space="0"/>
              <w:left w:val="single" w:color="000008" w:sz="8" w:space="0"/>
              <w:bottom w:val="single" w:color="000008" w:sz="4" w:space="0"/>
              <w:right w:val="single" w:color="000008" w:sz="4" w:space="0"/>
            </w:tcBorders>
            <w:tcW w:w="42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000009" w:fill="ffffff"/>
            <w:tcBorders>
              <w:top w:val="none" w:color="000000" w:sz="4" w:space="0"/>
              <w:left w:val="none" w:color="000000" w:sz="4" w:space="0"/>
              <w:bottom w:val="single" w:color="000008" w:sz="4" w:space="0"/>
              <w:right w:val="single" w:color="000008"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010502010001</w:t>
            </w:r>
            <w:r/>
          </w:p>
        </w:tc>
        <w:tc>
          <w:tcPr>
            <w:shd w:val="clear" w:color="000009" w:fill="ffffff"/>
            <w:tcBorders>
              <w:top w:val="none" w:color="000000" w:sz="4" w:space="0"/>
              <w:left w:val="none" w:color="000000" w:sz="4" w:space="0"/>
              <w:bottom w:val="single" w:color="000008" w:sz="4" w:space="0"/>
              <w:right w:val="single" w:color="000008"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钢筋混凝土墙</w:t>
            </w:r>
            <w:r/>
          </w:p>
        </w:tc>
        <w:tc>
          <w:tcPr>
            <w:shd w:val="clear" w:color="000009" w:fill="ffffff"/>
            <w:tcBorders>
              <w:top w:val="single" w:color="000008" w:sz="4" w:space="0"/>
              <w:left w:val="none" w:color="000000" w:sz="4" w:space="0"/>
              <w:bottom w:val="single" w:color="000008" w:sz="4" w:space="0"/>
              <w:right w:val="single" w:color="000008" w:sz="4" w:space="0"/>
            </w:tcBorders>
            <w:tcW w:w="2174"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1.混凝土种类:预拌</w:t>
            </w:r>
            <w:r>
              <w:rPr>
                <w:rFonts w:hint="eastAsia" w:ascii="宋体" w:hAnsi="宋体" w:cs="宋体"/>
                <w:color w:val="000000"/>
                <w:sz w:val="20"/>
                <w:szCs w:val="20"/>
              </w:rPr>
              <w:br/>
              <w:t xml:space="preserve">2.混凝土强度等级:C30，P8</w:t>
            </w:r>
            <w:r>
              <w:rPr>
                <w:rFonts w:hint="eastAsia" w:ascii="宋体" w:hAnsi="宋体" w:cs="宋体"/>
                <w:color w:val="000000"/>
                <w:sz w:val="20"/>
                <w:szCs w:val="20"/>
              </w:rPr>
              <w:br/>
              <w:t xml:space="preserve">3.墙体厚度:200mm</w:t>
            </w:r>
            <w:r>
              <w:rPr>
                <w:rFonts w:hint="eastAsia" w:ascii="宋体" w:hAnsi="宋体" w:cs="宋体"/>
                <w:color w:val="000000"/>
                <w:sz w:val="20"/>
                <w:szCs w:val="20"/>
              </w:rPr>
              <w:br/>
              <w:t xml:space="preserve">4、含模板；</w:t>
            </w:r>
            <w:r/>
          </w:p>
        </w:tc>
        <w:tc>
          <w:tcPr>
            <w:shd w:val="clear" w:color="000009" w:fill="ffffff"/>
            <w:tcBorders>
              <w:top w:val="none" w:color="000000" w:sz="4" w:space="0"/>
              <w:left w:val="none" w:color="000000" w:sz="4" w:space="0"/>
              <w:bottom w:val="single" w:color="000008" w:sz="4" w:space="0"/>
              <w:right w:val="single" w:color="000008" w:sz="4" w:space="0"/>
            </w:tcBorders>
            <w:tcW w:w="8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000009" w:fill="ffffff"/>
            <w:tcBorders>
              <w:top w:val="none" w:color="000000" w:sz="4" w:space="0"/>
              <w:left w:val="none" w:color="000000" w:sz="4" w:space="0"/>
              <w:bottom w:val="single" w:color="000008" w:sz="4" w:space="0"/>
              <w:right w:val="single" w:color="000008" w:sz="4" w:space="0"/>
            </w:tcBorders>
            <w:tcW w:w="99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2.64</w:t>
            </w:r>
            <w:r/>
          </w:p>
        </w:tc>
        <w:tc>
          <w:tcPr>
            <w:shd w:val="clear" w:color="000009" w:fill="ffffff"/>
            <w:tcBorders>
              <w:top w:val="single" w:color="000008" w:sz="4" w:space="0"/>
              <w:left w:val="none" w:color="000000" w:sz="4" w:space="0"/>
              <w:bottom w:val="single" w:color="000008" w:sz="4" w:space="0"/>
              <w:right w:val="single" w:color="000008" w:sz="4" w:space="0"/>
            </w:tcBorders>
            <w:tcW w:w="993"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000009" w:fill="ffffff"/>
            <w:tcBorders>
              <w:top w:val="none" w:color="000000" w:sz="4" w:space="0"/>
              <w:left w:val="none" w:color="000000" w:sz="4" w:space="0"/>
              <w:bottom w:val="single" w:color="000008" w:sz="4" w:space="0"/>
              <w:right w:val="single" w:color="000008" w:sz="4" w:space="0"/>
            </w:tcBorders>
            <w:tcW w:w="992" w:type="dxa"/>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000009" w:fill="ffffff"/>
            <w:tcBorders>
              <w:top w:val="none" w:color="000000" w:sz="4" w:space="0"/>
              <w:left w:val="none" w:color="000000" w:sz="4" w:space="0"/>
              <w:bottom w:val="single" w:color="000008" w:sz="4" w:space="0"/>
              <w:right w:val="single" w:color="000008" w:sz="8" w:space="0"/>
            </w:tcBorders>
            <w:tcW w:w="1276" w:type="dxa"/>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trHeight w:val="570"/>
        </w:trPr>
        <w:tc>
          <w:tcPr>
            <w:shd w:val="clear" w:color="000009" w:fill="ffffff"/>
            <w:tcBorders>
              <w:top w:val="none" w:color="000000" w:sz="4" w:space="0"/>
              <w:left w:val="single" w:color="000008" w:sz="8" w:space="0"/>
              <w:bottom w:val="single" w:color="000008" w:sz="4" w:space="0"/>
              <w:right w:val="single" w:color="000008" w:sz="4" w:space="0"/>
            </w:tcBorders>
            <w:tcW w:w="42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000009" w:fill="ffffff"/>
            <w:tcBorders>
              <w:top w:val="none" w:color="000000" w:sz="4" w:space="0"/>
              <w:left w:val="none" w:color="000000" w:sz="4" w:space="0"/>
              <w:bottom w:val="single" w:color="000008" w:sz="4" w:space="0"/>
              <w:right w:val="single" w:color="000008"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010506004001</w:t>
            </w:r>
            <w:r/>
          </w:p>
        </w:tc>
        <w:tc>
          <w:tcPr>
            <w:shd w:val="clear" w:color="000009" w:fill="ffffff"/>
            <w:tcBorders>
              <w:top w:val="none" w:color="000000" w:sz="4" w:space="0"/>
              <w:left w:val="none" w:color="000000" w:sz="4" w:space="0"/>
              <w:bottom w:val="single" w:color="000008" w:sz="4" w:space="0"/>
              <w:right w:val="single" w:color="000008" w:sz="4" w:space="0"/>
            </w:tcBorders>
            <w:tcW w:w="113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现浇混凝土墙钢筋</w:t>
            </w:r>
            <w:r/>
          </w:p>
        </w:tc>
        <w:tc>
          <w:tcPr>
            <w:shd w:val="clear" w:color="000009" w:fill="ffffff"/>
            <w:tcBorders>
              <w:top w:val="single" w:color="000008" w:sz="4" w:space="0"/>
              <w:left w:val="none" w:color="000000" w:sz="4" w:space="0"/>
              <w:bottom w:val="single" w:color="000008" w:sz="4" w:space="0"/>
              <w:right w:val="single" w:color="000008" w:sz="4" w:space="0"/>
            </w:tcBorders>
            <w:tcW w:w="2174"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1.钢筋种类、规格:φ25以内</w:t>
            </w:r>
            <w:r/>
          </w:p>
        </w:tc>
        <w:tc>
          <w:tcPr>
            <w:shd w:val="clear" w:color="000009" w:fill="ffffff"/>
            <w:tcBorders>
              <w:top w:val="none" w:color="000000" w:sz="4" w:space="0"/>
              <w:left w:val="none" w:color="000000" w:sz="4" w:space="0"/>
              <w:bottom w:val="single" w:color="000008" w:sz="4" w:space="0"/>
              <w:right w:val="single" w:color="000008" w:sz="4" w:space="0"/>
            </w:tcBorders>
            <w:tcW w:w="8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w:t>
            </w:r>
            <w:r/>
          </w:p>
        </w:tc>
        <w:tc>
          <w:tcPr>
            <w:shd w:val="clear" w:color="000009" w:fill="ffffff"/>
            <w:tcBorders>
              <w:top w:val="none" w:color="000000" w:sz="4" w:space="0"/>
              <w:left w:val="none" w:color="000000" w:sz="4" w:space="0"/>
              <w:bottom w:val="single" w:color="000008" w:sz="4" w:space="0"/>
              <w:right w:val="single" w:color="000008" w:sz="4" w:space="0"/>
            </w:tcBorders>
            <w:tcW w:w="99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0.36</w:t>
            </w:r>
            <w:r/>
          </w:p>
        </w:tc>
        <w:tc>
          <w:tcPr>
            <w:shd w:val="clear" w:color="000009" w:fill="ffffff"/>
            <w:tcBorders>
              <w:top w:val="single" w:color="000008" w:sz="4" w:space="0"/>
              <w:left w:val="none" w:color="000000" w:sz="4" w:space="0"/>
              <w:bottom w:val="single" w:color="000008" w:sz="4" w:space="0"/>
              <w:right w:val="single" w:color="000008" w:sz="4" w:space="0"/>
            </w:tcBorders>
            <w:tcW w:w="993"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000009" w:fill="ffffff"/>
            <w:tcBorders>
              <w:top w:val="none" w:color="000000" w:sz="4" w:space="0"/>
              <w:left w:val="none" w:color="000000" w:sz="4" w:space="0"/>
              <w:bottom w:val="single" w:color="000008" w:sz="4" w:space="0"/>
              <w:right w:val="single" w:color="000008" w:sz="4" w:space="0"/>
            </w:tcBorders>
            <w:tcW w:w="992" w:type="dxa"/>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shd w:val="clear" w:color="000009" w:fill="ffffff"/>
            <w:tcBorders>
              <w:top w:val="none" w:color="000000" w:sz="4" w:space="0"/>
              <w:left w:val="none" w:color="000000" w:sz="4" w:space="0"/>
              <w:bottom w:val="single" w:color="000008" w:sz="4" w:space="0"/>
              <w:right w:val="single" w:color="000008" w:sz="8" w:space="0"/>
            </w:tcBorders>
            <w:tcW w:w="1276" w:type="dxa"/>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trHeight w:val="360"/>
        </w:trPr>
        <w:tc>
          <w:tcPr>
            <w:gridSpan w:val="7"/>
            <w:shd w:val="clear" w:color="000009" w:fill="ffffff"/>
            <w:tcBorders>
              <w:top w:val="single" w:color="000008" w:sz="4" w:space="0"/>
              <w:left w:val="single" w:color="000008" w:sz="8" w:space="0"/>
              <w:bottom w:val="single" w:color="000008" w:sz="8" w:space="0"/>
              <w:right w:val="single" w:color="000008" w:sz="4" w:space="0"/>
            </w:tcBorders>
            <w:tcW w:w="765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    计</w:t>
            </w:r>
            <w:r/>
          </w:p>
        </w:tc>
        <w:tc>
          <w:tcPr>
            <w:gridSpan w:val="2"/>
            <w:shd w:val="clear" w:color="000009" w:fill="ffffff"/>
            <w:tcBorders>
              <w:top w:val="none" w:color="000000" w:sz="4" w:space="0"/>
              <w:left w:val="none" w:color="000000" w:sz="4" w:space="0"/>
              <w:bottom w:val="single" w:color="000008" w:sz="8" w:space="0"/>
              <w:right w:val="single" w:color="000008" w:sz="8" w:space="0"/>
            </w:tcBorders>
            <w:tcW w:w="2268"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r>
    </w:tbl>
    <w:p>
      <w:r/>
      <w:r/>
    </w:p>
    <w:p>
      <w:pPr>
        <w:spacing w:line="520" w:lineRule="exact"/>
        <w:rPr>
          <w:rFonts w:ascii="宋体" w:hAnsi="宋体" w:cs="宋体"/>
          <w:sz w:val="28"/>
        </w:rPr>
      </w:pPr>
      <w:r>
        <w:rPr>
          <w:rFonts w:hint="eastAsia" w:ascii="宋体" w:hAnsi="宋体" w:cs="宋体"/>
          <w:sz w:val="28"/>
        </w:rPr>
        <w:t xml:space="preserve">供应商：</w:t>
      </w:r>
      <w:r>
        <w:rPr>
          <w:rFonts w:hint="eastAsia" w:ascii="宋体" w:hAnsi="宋体" w:cs="宋体"/>
          <w:sz w:val="28"/>
          <w:u w:val="single"/>
        </w:rPr>
        <w:t xml:space="preserve">     （加盖公章）     </w:t>
      </w:r>
      <w:r/>
    </w:p>
    <w:p>
      <w:pPr>
        <w:jc w:val="left"/>
        <w:spacing w:before="19" w:line="360" w:lineRule="auto"/>
        <w:widowControl/>
        <w:rPr>
          <w:rFonts w:ascii="宋体" w:hAnsi="宋体" w:cs="宋体"/>
          <w:b/>
          <w:sz w:val="30"/>
        </w:rPr>
      </w:pPr>
      <w:r>
        <w:rPr>
          <w:rFonts w:hint="eastAsia" w:ascii="宋体" w:hAnsi="宋体" w:cs="宋体"/>
          <w:sz w:val="28"/>
        </w:rPr>
        <w:t xml:space="preserve">法定代表人或其委托受托人签字（或盖章）：</w:t>
      </w:r>
      <w:r/>
    </w:p>
    <w:p>
      <w:pPr>
        <w:ind w:firstLine="86"/>
        <w:spacing w:before="67" w:line="440" w:lineRule="exact"/>
        <w:widowControl/>
        <w:tabs>
          <w:tab w:val="left" w:pos="360" w:leader="none"/>
        </w:tabs>
        <w:rPr>
          <w:rFonts w:ascii="宋体" w:hAnsi="宋体" w:cs="宋体"/>
          <w:sz w:val="28"/>
        </w:rPr>
      </w:pPr>
      <w:r>
        <w:rPr>
          <w:rFonts w:ascii="宋体" w:hAnsi="宋体" w:cs="宋体"/>
          <w:sz w:val="28"/>
        </w:rPr>
        <w:t xml:space="preserve">年月日</w:t>
      </w:r>
      <w:r/>
    </w:p>
    <w:p>
      <w:pPr>
        <w:pStyle w:val="735"/>
        <w:spacing w:line="440" w:lineRule="exact"/>
        <w:rPr>
          <w:rFonts w:hAnsi="宋体"/>
          <w:bCs/>
          <w:sz w:val="24"/>
          <w:szCs w:val="24"/>
        </w:rPr>
      </w:pPr>
      <w:r>
        <w:rPr>
          <w:rFonts w:hAnsi="宋体"/>
          <w:bCs/>
          <w:sz w:val="24"/>
          <w:szCs w:val="24"/>
        </w:rPr>
      </w:r>
      <w:r/>
    </w:p>
    <w:p>
      <w:pPr>
        <w:pStyle w:val="735"/>
        <w:spacing w:line="440" w:lineRule="exact"/>
        <w:rPr>
          <w:rFonts w:hAnsi="宋体" w:cs="宋体"/>
          <w:sz w:val="28"/>
          <w:szCs w:val="24"/>
        </w:rPr>
      </w:pPr>
      <w:r>
        <w:rPr>
          <w:rFonts w:hint="eastAsia" w:hAnsi="宋体" w:cs="宋体"/>
          <w:sz w:val="28"/>
          <w:szCs w:val="24"/>
        </w:rPr>
        <w:t xml:space="preserve">注：</w:t>
      </w:r>
      <w:r>
        <w:rPr>
          <w:rFonts w:hint="eastAsia" w:hAnsi="宋体" w:cs="宋体"/>
          <w:sz w:val="28"/>
        </w:rPr>
        <w:t xml:space="preserve">此表的投标总价中已包含供应商完成本采购项目的一切费用包括全部服务费。</w:t>
      </w:r>
      <w:r/>
    </w:p>
    <w:p>
      <w:r/>
      <w:r/>
    </w:p>
    <w:p>
      <w:pPr>
        <w:pStyle w:val="708"/>
      </w:pPr>
      <w:r/>
      <w:r/>
    </w:p>
    <w:p>
      <w:pPr>
        <w:pStyle w:val="708"/>
        <w:jc w:val="center"/>
        <w:spacing w:before="0" w:after="0" w:line="300" w:lineRule="auto"/>
        <w:rPr>
          <w:rFonts w:ascii="宋体" w:hAnsi="宋体" w:eastAsia="宋体"/>
          <w:bCs/>
          <w:sz w:val="28"/>
          <w:szCs w:val="28"/>
        </w:rPr>
      </w:pPr>
      <w:r/>
      <w:bookmarkStart w:id="658" w:name="_Toc109231711"/>
      <w:r/>
      <w:bookmarkStart w:id="659" w:name="_Toc62225068"/>
      <w:r/>
      <w:bookmarkStart w:id="660" w:name="_Toc455472188"/>
      <w:r>
        <w:rPr>
          <w:rFonts w:hint="eastAsia" w:ascii="宋体" w:hAnsi="宋体" w:eastAsia="宋体"/>
          <w:bCs/>
          <w:sz w:val="28"/>
          <w:szCs w:val="28"/>
        </w:rPr>
        <w:t xml:space="preserve">四、技术、商务要求响应及偏离表</w:t>
      </w:r>
      <w:bookmarkEnd w:id="658"/>
      <w:r/>
      <w:bookmarkEnd w:id="659"/>
      <w:r/>
      <w:bookmarkEnd w:id="660"/>
      <w:r/>
      <w:r/>
    </w:p>
    <w:tbl>
      <w:tblPr>
        <w:tblW w:w="9215" w:type="dxa"/>
        <w:tblInd w:w="4" w:type="dxa"/>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955"/>
        <w:gridCol w:w="3629"/>
        <w:gridCol w:w="2363"/>
        <w:gridCol w:w="1134"/>
        <w:gridCol w:w="1134"/>
      </w:tblGrid>
      <w:tr>
        <w:trPr>
          <w:trHeight w:val="1137"/>
        </w:trPr>
        <w:tc>
          <w:tcPr>
            <w:tcBorders>
              <w:top w:val="single" w:color="auto" w:sz="4" w:space="0"/>
              <w:bottom w:val="single" w:color="auto" w:sz="4" w:space="0"/>
              <w:right w:val="single" w:color="auto" w:sz="4" w:space="0"/>
            </w:tcBorders>
            <w:tcW w:w="955" w:type="dxa"/>
            <w:vAlign w:val="center"/>
            <w:textDirection w:val="lrTb"/>
            <w:noWrap w:val="false"/>
          </w:tcPr>
          <w:p>
            <w:pPr>
              <w:jc w:val="center"/>
              <w:spacing w:line="360" w:lineRule="auto"/>
              <w:rPr>
                <w:rFonts w:ascii="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jc w:val="center"/>
              <w:rPr>
                <w:rFonts w:ascii="宋体" w:hAnsi="宋体"/>
                <w:sz w:val="24"/>
              </w:rPr>
            </w:pPr>
            <w:r>
              <w:rPr>
                <w:rFonts w:hint="eastAsia" w:ascii="宋体" w:hAnsi="宋体"/>
                <w:sz w:val="24"/>
              </w:rPr>
              <w:t xml:space="preserve">磋商文件要求</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rPr>
                <w:rFonts w:ascii="宋体" w:hAnsi="宋体"/>
                <w:sz w:val="24"/>
              </w:rPr>
            </w:pPr>
            <w:r>
              <w:rPr>
                <w:rFonts w:hint="eastAsia" w:ascii="宋体" w:hAnsi="宋体"/>
                <w:sz w:val="24"/>
              </w:rPr>
              <w:t xml:space="preserve">响应情况</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hint="eastAsia" w:ascii="宋体" w:hAnsi="宋体"/>
                <w:sz w:val="24"/>
              </w:rPr>
              <w:t xml:space="preserve">超出、符合或偏离</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rPr>
                <w:rFonts w:ascii="宋体" w:hAnsi="宋体"/>
                <w:sz w:val="24"/>
              </w:rPr>
            </w:pPr>
            <w:r>
              <w:rPr>
                <w:rFonts w:hint="eastAsia" w:ascii="宋体" w:hAnsi="宋体"/>
                <w:sz w:val="24"/>
              </w:rPr>
              <w:t xml:space="preserve">证明</w:t>
            </w:r>
            <w:r/>
          </w:p>
          <w:p>
            <w:pPr>
              <w:jc w:val="center"/>
              <w:rPr>
                <w:rFonts w:ascii="宋体" w:hAnsi="宋体"/>
                <w:sz w:val="24"/>
              </w:rPr>
            </w:pPr>
            <w:r>
              <w:rPr>
                <w:rFonts w:hint="eastAsia" w:ascii="宋体" w:hAnsi="宋体"/>
                <w:sz w:val="24"/>
              </w:rPr>
              <w:t xml:space="preserve">材料</w:t>
            </w:r>
            <w:r/>
          </w:p>
        </w:tc>
      </w:tr>
      <w:tr>
        <w:trPr>
          <w:cantSplit/>
          <w:trHeight w:val="555"/>
        </w:trPr>
        <w:tc>
          <w:tcPr>
            <w:tcBorders>
              <w:top w:val="single" w:color="auto" w:sz="4" w:space="0"/>
              <w:bottom w:val="single" w:color="auto" w:sz="4" w:space="0"/>
              <w:right w:val="single" w:color="auto" w:sz="4" w:space="0"/>
            </w:tcBorders>
            <w:tcW w:w="955" w:type="dxa"/>
            <w:vAlign w:val="center"/>
            <w:textDirection w:val="lrTb"/>
            <w:noWrap w:val="false"/>
          </w:tcPr>
          <w:p>
            <w:pPr>
              <w:jc w:val="center"/>
              <w:spacing w:line="360" w:lineRule="auto"/>
              <w:rPr>
                <w:rFonts w:ascii="宋体"/>
                <w:sz w:val="28"/>
                <w:szCs w:val="28"/>
              </w:rPr>
            </w:pPr>
            <w:r>
              <w:rPr>
                <w:rFonts w:ascii="宋体"/>
                <w:sz w:val="28"/>
                <w:szCs w:val="28"/>
              </w:rPr>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jc w:val="center"/>
              <w:rPr>
                <w:rFonts w:ascii="宋体"/>
                <w:sz w:val="24"/>
              </w:rPr>
            </w:pPr>
            <w:r>
              <w:rPr>
                <w:rFonts w:ascii="宋体"/>
                <w:sz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rPr>
                <w:rFonts w:ascii="宋体"/>
                <w:sz w:val="24"/>
              </w:rPr>
            </w:pPr>
            <w:r>
              <w:rPr>
                <w:rFonts w:asci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sz w:val="24"/>
              </w:rPr>
            </w:pPr>
            <w:r>
              <w:rPr>
                <w:rFonts w:ascii="宋体"/>
                <w:sz w:val="24"/>
              </w:rPr>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spacing w:line="360" w:lineRule="auto"/>
              <w:rPr>
                <w:rFonts w:ascii="宋体"/>
                <w:sz w:val="24"/>
              </w:rPr>
            </w:pPr>
            <w:r>
              <w:rPr>
                <w:rFonts w:ascii="宋体"/>
                <w:sz w:val="24"/>
              </w:rPr>
            </w:r>
            <w:r/>
          </w:p>
        </w:tc>
      </w:tr>
      <w:tr>
        <w:trPr>
          <w:cantSplit/>
          <w:trHeight w:val="270"/>
        </w:trPr>
        <w:tc>
          <w:tcPr>
            <w:tcBorders>
              <w:top w:val="single" w:color="auto" w:sz="4" w:space="0"/>
              <w:bottom w:val="single" w:color="auto" w:sz="4" w:space="0"/>
              <w:right w:val="single" w:color="auto" w:sz="4" w:space="0"/>
            </w:tcBorders>
            <w:tcW w:w="955" w:type="dxa"/>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jc w:val="center"/>
              <w:rPr>
                <w:rFonts w:ascii="宋体"/>
                <w:sz w:val="24"/>
              </w:rPr>
            </w:pPr>
            <w:r>
              <w:rPr>
                <w:rFonts w:ascii="宋体"/>
                <w:sz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rPr>
                <w:rFonts w:ascii="宋体"/>
                <w:sz w:val="24"/>
              </w:rPr>
            </w:pPr>
            <w:r>
              <w:rPr>
                <w:rFonts w:asci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sz w:val="24"/>
              </w:rPr>
            </w:pPr>
            <w:r>
              <w:rPr>
                <w:rFonts w:ascii="宋体"/>
                <w:sz w:val="24"/>
              </w:rPr>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spacing w:line="360" w:lineRule="auto"/>
              <w:rPr>
                <w:rFonts w:ascii="宋体"/>
                <w:sz w:val="24"/>
              </w:rPr>
            </w:pPr>
            <w:r>
              <w:rPr>
                <w:rFonts w:ascii="宋体"/>
                <w:sz w:val="24"/>
              </w:rPr>
            </w:r>
            <w:r/>
          </w:p>
        </w:tc>
      </w:tr>
      <w:tr>
        <w:trPr>
          <w:cantSplit/>
          <w:trHeight w:val="300"/>
        </w:trPr>
        <w:tc>
          <w:tcPr>
            <w:tcBorders>
              <w:top w:val="single" w:color="auto" w:sz="4" w:space="0"/>
              <w:bottom w:val="single" w:color="auto" w:sz="4" w:space="0"/>
              <w:right w:val="single" w:color="auto" w:sz="4" w:space="0"/>
            </w:tcBorders>
            <w:tcW w:w="955" w:type="dxa"/>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jc w:val="center"/>
              <w:rPr>
                <w:rFonts w:ascii="宋体"/>
                <w:sz w:val="24"/>
              </w:rPr>
            </w:pPr>
            <w:r>
              <w:rPr>
                <w:rFonts w:ascii="宋体"/>
                <w:sz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rPr>
                <w:rFonts w:ascii="宋体"/>
                <w:sz w:val="24"/>
              </w:rPr>
            </w:pPr>
            <w:r>
              <w:rPr>
                <w:rFonts w:asci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sz w:val="24"/>
              </w:rPr>
            </w:pPr>
            <w:r>
              <w:rPr>
                <w:rFonts w:ascii="宋体"/>
                <w:sz w:val="24"/>
              </w:rPr>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spacing w:line="360" w:lineRule="auto"/>
              <w:rPr>
                <w:rFonts w:ascii="宋体"/>
                <w:sz w:val="24"/>
              </w:rPr>
            </w:pPr>
            <w:r>
              <w:rPr>
                <w:rFonts w:ascii="宋体"/>
                <w:sz w:val="24"/>
              </w:rPr>
            </w:r>
            <w:r/>
          </w:p>
        </w:tc>
      </w:tr>
      <w:tr>
        <w:trPr>
          <w:cantSplit/>
          <w:trHeight w:val="230"/>
        </w:trPr>
        <w:tc>
          <w:tcPr>
            <w:tcBorders>
              <w:top w:val="single" w:color="auto" w:sz="4" w:space="0"/>
              <w:bottom w:val="single" w:color="auto" w:sz="4" w:space="0"/>
              <w:right w:val="single" w:color="auto" w:sz="4" w:space="0"/>
            </w:tcBorders>
            <w:tcW w:w="955" w:type="dxa"/>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jc w:val="center"/>
              <w:rPr>
                <w:rFonts w:ascii="宋体"/>
                <w:sz w:val="24"/>
              </w:rPr>
            </w:pPr>
            <w:r>
              <w:rPr>
                <w:rFonts w:ascii="宋体" w:hAnsi="宋体"/>
                <w:sz w:val="24"/>
              </w:rPr>
              <w:t xml:space="preserve">……</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rPr>
                <w:rFonts w:ascii="宋体"/>
                <w:sz w:val="24"/>
              </w:rPr>
            </w:pPr>
            <w:r>
              <w:rPr>
                <w:rFonts w:asci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sz w:val="24"/>
              </w:rPr>
            </w:pPr>
            <w:r>
              <w:rPr>
                <w:rFonts w:ascii="宋体"/>
                <w:sz w:val="24"/>
              </w:rPr>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spacing w:line="360" w:lineRule="auto"/>
              <w:rPr>
                <w:rFonts w:ascii="宋体"/>
                <w:sz w:val="24"/>
              </w:rPr>
            </w:pPr>
            <w:r>
              <w:rPr>
                <w:rFonts w:ascii="宋体"/>
                <w:sz w:val="24"/>
              </w:rPr>
            </w:r>
            <w:r/>
          </w:p>
        </w:tc>
      </w:tr>
    </w:tbl>
    <w:p>
      <w:pPr>
        <w:spacing w:line="440" w:lineRule="exact"/>
        <w:rPr>
          <w:rFonts w:ascii="宋体" w:hAnsi="宋体" w:cs="宋体"/>
          <w:sz w:val="28"/>
        </w:rPr>
      </w:pPr>
      <w:r>
        <w:rPr>
          <w:rFonts w:hint="eastAsia" w:ascii="宋体" w:hAnsi="宋体" w:cs="宋体"/>
          <w:sz w:val="28"/>
        </w:rPr>
        <w:t xml:space="preserve">注：行数不够，可自行添加。</w:t>
      </w:r>
      <w:r/>
    </w:p>
    <w:p>
      <w:pPr>
        <w:spacing w:line="520" w:lineRule="exact"/>
        <w:rPr>
          <w:rFonts w:ascii="宋体" w:hAnsi="宋体"/>
          <w:sz w:val="24"/>
        </w:rPr>
      </w:pPr>
      <w:r>
        <w:rPr>
          <w:rFonts w:ascii="宋体" w:hAnsi="宋体"/>
          <w:sz w:val="24"/>
        </w:rPr>
      </w:r>
      <w:r/>
    </w:p>
    <w:p>
      <w:pPr>
        <w:spacing w:line="520" w:lineRule="exact"/>
        <w:rPr>
          <w:rFonts w:ascii="宋体" w:hAnsi="宋体" w:cs="宋体"/>
          <w:sz w:val="28"/>
        </w:rPr>
      </w:pPr>
      <w:r>
        <w:rPr>
          <w:rFonts w:hint="eastAsia" w:ascii="宋体" w:hAnsi="宋体" w:cs="宋体"/>
          <w:sz w:val="28"/>
        </w:rPr>
        <w:t xml:space="preserve">供应商：</w:t>
      </w:r>
      <w:r>
        <w:rPr>
          <w:rFonts w:hint="eastAsia" w:ascii="宋体" w:hAnsi="宋体" w:cs="宋体"/>
          <w:sz w:val="28"/>
          <w:u w:val="single"/>
        </w:rPr>
        <w:t xml:space="preserve">     （加盖公章）     </w:t>
      </w:r>
      <w:r/>
    </w:p>
    <w:p>
      <w:pPr>
        <w:spacing w:line="520" w:lineRule="exact"/>
        <w:rPr>
          <w:rFonts w:ascii="宋体" w:hAnsi="宋体" w:cs="宋体"/>
          <w:sz w:val="28"/>
        </w:rPr>
      </w:pPr>
      <w:r>
        <w:rPr>
          <w:rFonts w:hint="eastAsia" w:ascii="宋体" w:hAnsi="宋体" w:cs="宋体"/>
          <w:sz w:val="28"/>
        </w:rPr>
        <w:t xml:space="preserve">法定代表人或其委托受托人签字（或盖章）：</w:t>
      </w:r>
      <w:r/>
    </w:p>
    <w:p>
      <w:pPr>
        <w:spacing w:line="520" w:lineRule="exact"/>
        <w:rPr>
          <w:rFonts w:ascii="宋体" w:hAnsi="宋体" w:cs="宋体"/>
          <w:sz w:val="28"/>
        </w:rPr>
      </w:pPr>
      <w:r>
        <w:rPr>
          <w:rFonts w:hint="eastAsia" w:ascii="宋体" w:hAnsi="宋体" w:cs="宋体"/>
          <w:sz w:val="28"/>
        </w:rPr>
        <w:t xml:space="preserve">年月日</w:t>
      </w:r>
      <w:r/>
    </w:p>
    <w:p>
      <w:pPr>
        <w:spacing w:line="440" w:lineRule="exact"/>
        <w:rPr>
          <w:rFonts w:ascii="宋体" w:hAnsi="宋体"/>
          <w:sz w:val="24"/>
        </w:rPr>
      </w:pPr>
      <w:r>
        <w:rPr>
          <w:rFonts w:ascii="宋体" w:hAnsi="宋体"/>
          <w:sz w:val="24"/>
        </w:rPr>
      </w:r>
      <w:r/>
    </w:p>
    <w:p>
      <w:pPr>
        <w:ind w:firstLine="360"/>
        <w:spacing w:line="440" w:lineRule="exact"/>
        <w:rPr>
          <w:rFonts w:ascii="宋体" w:hAnsi="宋体"/>
          <w:bCs/>
          <w:sz w:val="24"/>
        </w:rPr>
      </w:pPr>
      <w:r>
        <w:rPr>
          <w:rFonts w:ascii="宋体" w:hAnsi="宋体"/>
          <w:bCs/>
          <w:sz w:val="24"/>
        </w:rPr>
      </w:r>
      <w:r/>
    </w:p>
    <w:p>
      <w:pPr>
        <w:pStyle w:val="708"/>
      </w:pPr>
      <w:r/>
      <w:r/>
    </w:p>
    <w:p>
      <w:pPr>
        <w:pStyle w:val="708"/>
        <w:jc w:val="center"/>
        <w:spacing w:before="0" w:after="0" w:line="300" w:lineRule="auto"/>
        <w:rPr>
          <w:rFonts w:ascii="宋体" w:hAnsi="宋体" w:eastAsia="宋体"/>
          <w:bCs/>
          <w:sz w:val="28"/>
          <w:szCs w:val="28"/>
        </w:rPr>
      </w:pPr>
      <w:r/>
      <w:bookmarkStart w:id="661" w:name="_Toc109231712"/>
      <w:r>
        <w:rPr>
          <w:rFonts w:hint="eastAsia" w:ascii="宋体" w:hAnsi="宋体" w:eastAsia="宋体"/>
          <w:bCs/>
          <w:sz w:val="28"/>
          <w:szCs w:val="28"/>
        </w:rPr>
        <w:t xml:space="preserve">五、服务承诺</w:t>
      </w:r>
      <w:bookmarkEnd w:id="661"/>
      <w:r/>
      <w:r/>
    </w:p>
    <w:p>
      <w:pPr>
        <w:jc w:val="center"/>
        <w:spacing w:line="440" w:lineRule="exact"/>
        <w:rPr>
          <w:rFonts w:ascii="宋体" w:hAnsi="宋体"/>
          <w:bCs/>
          <w:sz w:val="28"/>
          <w:szCs w:val="28"/>
        </w:rPr>
      </w:pPr>
      <w:r/>
      <w:bookmarkStart w:id="662" w:name="_Toc47511991"/>
      <w:r/>
      <w:bookmarkStart w:id="663" w:name="_Toc509824938"/>
      <w:r/>
      <w:bookmarkStart w:id="664" w:name="_Toc47512090"/>
      <w:r/>
      <w:bookmarkStart w:id="665" w:name="_Toc455472191"/>
      <w:r>
        <w:rPr>
          <w:rFonts w:hint="eastAsia" w:ascii="宋体" w:hAnsi="宋体"/>
          <w:bCs/>
          <w:sz w:val="28"/>
          <w:szCs w:val="28"/>
        </w:rPr>
        <w:t xml:space="preserve">（</w:t>
      </w:r>
      <w:r>
        <w:rPr>
          <w:rFonts w:hint="eastAsia" w:ascii="宋体" w:hAnsi="宋体"/>
          <w:sz w:val="24"/>
        </w:rPr>
        <w:t xml:space="preserve">格式由磋商供应商自定，并加盖磋商供应商电子签章。</w:t>
      </w:r>
      <w:r>
        <w:rPr>
          <w:rFonts w:hint="eastAsia" w:ascii="宋体" w:hAnsi="宋体"/>
          <w:bCs/>
          <w:sz w:val="28"/>
          <w:szCs w:val="28"/>
        </w:rPr>
        <w:t xml:space="preserve">）</w:t>
      </w:r>
      <w:bookmarkEnd w:id="662"/>
      <w:r/>
      <w:bookmarkEnd w:id="663"/>
      <w:r/>
      <w:bookmarkEnd w:id="664"/>
      <w:r/>
      <w:bookmarkEnd w:id="665"/>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pStyle w:val="735"/>
        <w:ind w:firstLine="90"/>
        <w:jc w:val="center"/>
        <w:spacing w:line="440" w:lineRule="exact"/>
        <w:rPr>
          <w:rFonts w:hAnsi="宋体"/>
          <w:b/>
          <w:bCs/>
          <w:sz w:val="28"/>
          <w:szCs w:val="28"/>
        </w:rPr>
      </w:pPr>
      <w:r>
        <w:rPr>
          <w:rFonts w:hint="eastAsia" w:hAnsi="宋体"/>
          <w:b/>
          <w:bCs/>
          <w:sz w:val="28"/>
          <w:szCs w:val="28"/>
        </w:rPr>
        <w:t xml:space="preserve">六、拟参与本项目服务人员一览表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
        <w:gridCol w:w="1161"/>
        <w:gridCol w:w="1123"/>
        <w:gridCol w:w="1123"/>
        <w:gridCol w:w="1123"/>
        <w:gridCol w:w="1037"/>
        <w:gridCol w:w="1377"/>
        <w:gridCol w:w="1366"/>
      </w:tblGrid>
      <w:tr>
        <w:trPr>
          <w:trHeight w:val="482"/>
        </w:trPr>
        <w:tc>
          <w:tcPr>
            <w:tcW w:w="991" w:type="dxa"/>
            <w:vAlign w:val="center"/>
            <w:textDirection w:val="lrTb"/>
            <w:noWrap w:val="false"/>
          </w:tcPr>
          <w:p>
            <w:pPr>
              <w:jc w:val="center"/>
              <w:spacing w:line="440" w:lineRule="exact"/>
              <w:rPr>
                <w:rFonts w:ascii="仿宋" w:hAnsi="仿宋" w:eastAsia="仿宋"/>
                <w:sz w:val="28"/>
                <w:szCs w:val="28"/>
              </w:rPr>
            </w:pPr>
            <w:r>
              <w:rPr>
                <w:rFonts w:hint="eastAsia" w:ascii="仿宋" w:hAnsi="仿宋" w:eastAsia="仿宋"/>
                <w:sz w:val="28"/>
                <w:szCs w:val="28"/>
              </w:rPr>
              <w:t xml:space="preserve">序号</w:t>
            </w:r>
            <w:r/>
          </w:p>
        </w:tc>
        <w:tc>
          <w:tcPr>
            <w:tcW w:w="1161" w:type="dxa"/>
            <w:vAlign w:val="center"/>
            <w:textDirection w:val="lrTb"/>
            <w:noWrap w:val="false"/>
          </w:tcPr>
          <w:p>
            <w:pPr>
              <w:jc w:val="center"/>
              <w:spacing w:line="440" w:lineRule="exact"/>
              <w:rPr>
                <w:rFonts w:ascii="仿宋" w:hAnsi="仿宋" w:eastAsia="仿宋"/>
                <w:sz w:val="28"/>
                <w:szCs w:val="28"/>
              </w:rPr>
            </w:pPr>
            <w:r>
              <w:rPr>
                <w:rFonts w:hint="eastAsia" w:ascii="仿宋" w:hAnsi="仿宋" w:eastAsia="仿宋"/>
                <w:sz w:val="28"/>
                <w:szCs w:val="28"/>
              </w:rPr>
              <w:t xml:space="preserve">姓名</w:t>
            </w:r>
            <w:r/>
          </w:p>
        </w:tc>
        <w:tc>
          <w:tcPr>
            <w:tcW w:w="1123" w:type="dxa"/>
            <w:textDirection w:val="lrTb"/>
            <w:noWrap w:val="false"/>
          </w:tcPr>
          <w:p>
            <w:pPr>
              <w:ind w:firstLine="140"/>
              <w:spacing w:line="440" w:lineRule="exact"/>
              <w:rPr>
                <w:rFonts w:ascii="仿宋" w:hAnsi="仿宋" w:eastAsia="仿宋"/>
                <w:sz w:val="28"/>
                <w:szCs w:val="28"/>
              </w:rPr>
            </w:pPr>
            <w:r>
              <w:rPr>
                <w:rFonts w:hint="eastAsia" w:ascii="仿宋" w:hAnsi="仿宋" w:eastAsia="仿宋"/>
                <w:sz w:val="28"/>
                <w:szCs w:val="28"/>
              </w:rPr>
              <w:t xml:space="preserve">性别</w:t>
            </w:r>
            <w:r/>
          </w:p>
        </w:tc>
        <w:tc>
          <w:tcPr>
            <w:tcW w:w="1123" w:type="dxa"/>
            <w:vAlign w:val="center"/>
            <w:textDirection w:val="lrTb"/>
            <w:noWrap w:val="false"/>
          </w:tcPr>
          <w:p>
            <w:pPr>
              <w:ind w:firstLine="140"/>
              <w:spacing w:line="440" w:lineRule="exact"/>
              <w:rPr>
                <w:rFonts w:ascii="仿宋" w:hAnsi="仿宋" w:eastAsia="仿宋"/>
                <w:sz w:val="28"/>
                <w:szCs w:val="28"/>
              </w:rPr>
            </w:pPr>
            <w:r>
              <w:rPr>
                <w:rFonts w:hint="eastAsia" w:ascii="仿宋" w:hAnsi="仿宋" w:eastAsia="仿宋"/>
                <w:sz w:val="28"/>
                <w:szCs w:val="28"/>
              </w:rPr>
              <w:t xml:space="preserve">年龄</w:t>
            </w:r>
            <w:r/>
          </w:p>
        </w:tc>
        <w:tc>
          <w:tcPr>
            <w:tcW w:w="1123" w:type="dxa"/>
            <w:vAlign w:val="center"/>
            <w:textDirection w:val="lrTb"/>
            <w:noWrap w:val="false"/>
          </w:tcPr>
          <w:p>
            <w:pPr>
              <w:ind w:firstLine="132"/>
              <w:spacing w:line="440" w:lineRule="exact"/>
              <w:rPr>
                <w:rFonts w:ascii="仿宋" w:hAnsi="仿宋" w:eastAsia="仿宋"/>
                <w:sz w:val="28"/>
                <w:szCs w:val="28"/>
              </w:rPr>
            </w:pPr>
            <w:r>
              <w:rPr>
                <w:rFonts w:hint="eastAsia" w:ascii="仿宋" w:hAnsi="仿宋" w:eastAsia="仿宋"/>
                <w:sz w:val="28"/>
                <w:szCs w:val="28"/>
              </w:rPr>
              <w:t xml:space="preserve">学历</w:t>
            </w:r>
            <w:r/>
          </w:p>
        </w:tc>
        <w:tc>
          <w:tcPr>
            <w:tcW w:w="1037" w:type="dxa"/>
            <w:vAlign w:val="center"/>
            <w:textDirection w:val="lrTb"/>
            <w:noWrap w:val="false"/>
          </w:tcPr>
          <w:p>
            <w:pPr>
              <w:jc w:val="center"/>
              <w:spacing w:line="440" w:lineRule="exact"/>
              <w:rPr>
                <w:rFonts w:ascii="仿宋" w:hAnsi="仿宋" w:eastAsia="仿宋"/>
                <w:sz w:val="28"/>
                <w:szCs w:val="28"/>
              </w:rPr>
            </w:pPr>
            <w:r>
              <w:rPr>
                <w:rFonts w:hint="eastAsia" w:ascii="仿宋" w:hAnsi="仿宋" w:eastAsia="仿宋"/>
                <w:sz w:val="28"/>
                <w:szCs w:val="28"/>
              </w:rPr>
              <w:t xml:space="preserve">职称</w:t>
            </w:r>
            <w:r/>
          </w:p>
        </w:tc>
        <w:tc>
          <w:tcPr>
            <w:tcW w:w="1377" w:type="dxa"/>
            <w:vAlign w:val="center"/>
            <w:textDirection w:val="lrTb"/>
            <w:noWrap w:val="false"/>
          </w:tcPr>
          <w:p>
            <w:pPr>
              <w:jc w:val="center"/>
              <w:spacing w:line="440" w:lineRule="exact"/>
              <w:rPr>
                <w:rFonts w:ascii="仿宋" w:hAnsi="仿宋" w:eastAsia="仿宋"/>
                <w:sz w:val="28"/>
                <w:szCs w:val="28"/>
              </w:rPr>
            </w:pPr>
            <w:r>
              <w:rPr>
                <w:rFonts w:hint="eastAsia" w:ascii="仿宋" w:hAnsi="仿宋" w:eastAsia="仿宋"/>
                <w:sz w:val="28"/>
                <w:szCs w:val="28"/>
              </w:rPr>
              <w:t xml:space="preserve">相关证书</w:t>
            </w:r>
            <w:r/>
          </w:p>
        </w:tc>
        <w:tc>
          <w:tcPr>
            <w:tcW w:w="1366" w:type="dxa"/>
            <w:vAlign w:val="center"/>
            <w:textDirection w:val="lrTb"/>
            <w:noWrap w:val="false"/>
          </w:tcPr>
          <w:p>
            <w:pPr>
              <w:jc w:val="center"/>
              <w:spacing w:line="440" w:lineRule="exact"/>
              <w:rPr>
                <w:rFonts w:ascii="仿宋" w:hAnsi="仿宋" w:eastAsia="仿宋"/>
                <w:sz w:val="28"/>
                <w:szCs w:val="28"/>
              </w:rPr>
            </w:pPr>
            <w:r>
              <w:rPr>
                <w:rFonts w:hint="eastAsia" w:ascii="仿宋" w:hAnsi="仿宋" w:eastAsia="仿宋"/>
                <w:sz w:val="28"/>
                <w:szCs w:val="28"/>
              </w:rPr>
              <w:t xml:space="preserve">拟任岗位</w:t>
            </w:r>
            <w:r/>
          </w:p>
        </w:tc>
      </w:tr>
      <w:tr>
        <w:trPr>
          <w:trHeight w:val="880"/>
        </w:trPr>
        <w:tc>
          <w:tcPr>
            <w:tcW w:w="99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6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03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7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66"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r>
      <w:tr>
        <w:trPr>
          <w:trHeight w:val="880"/>
        </w:trPr>
        <w:tc>
          <w:tcPr>
            <w:tcW w:w="99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6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03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7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66"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r>
      <w:tr>
        <w:trPr>
          <w:trHeight w:val="880"/>
        </w:trPr>
        <w:tc>
          <w:tcPr>
            <w:tcW w:w="99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6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03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7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66"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r>
      <w:tr>
        <w:trPr>
          <w:trHeight w:val="880"/>
        </w:trPr>
        <w:tc>
          <w:tcPr>
            <w:tcW w:w="99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6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03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7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66"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r>
      <w:tr>
        <w:trPr>
          <w:trHeight w:val="880"/>
        </w:trPr>
        <w:tc>
          <w:tcPr>
            <w:tcW w:w="99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6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03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7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66"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r>
      <w:tr>
        <w:trPr>
          <w:trHeight w:val="880"/>
        </w:trPr>
        <w:tc>
          <w:tcPr>
            <w:tcW w:w="99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6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03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7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66"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r>
      <w:tr>
        <w:trPr>
          <w:trHeight w:val="880"/>
        </w:trPr>
        <w:tc>
          <w:tcPr>
            <w:tcW w:w="99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6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03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7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66"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r>
      <w:tr>
        <w:trPr>
          <w:trHeight w:val="880"/>
        </w:trPr>
        <w:tc>
          <w:tcPr>
            <w:tcW w:w="99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6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03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7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66"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r>
    </w:tbl>
    <w:p>
      <w:pPr>
        <w:ind w:firstLine="560"/>
        <w:jc w:val="left"/>
        <w:spacing w:line="360" w:lineRule="auto"/>
        <w:shd w:val="clear" w:color="auto" w:fill="ffffff"/>
        <w:widowControl/>
        <w:rPr>
          <w:rFonts w:ascii="宋体" w:hAnsi="宋体" w:cs="宋体"/>
          <w:sz w:val="28"/>
          <w:szCs w:val="28"/>
        </w:rPr>
      </w:pPr>
      <w:r>
        <w:rPr>
          <w:rFonts w:hint="eastAsia" w:ascii="宋体" w:hAnsi="宋体" w:cs="宋体"/>
          <w:sz w:val="28"/>
          <w:szCs w:val="28"/>
        </w:rPr>
        <w:t xml:space="preserve">注：</w:t>
      </w:r>
      <w:r>
        <w:rPr>
          <w:rFonts w:hint="eastAsia" w:ascii="宋体" w:hAnsi="宋体"/>
          <w:sz w:val="28"/>
          <w:szCs w:val="28"/>
        </w:rPr>
        <w:t xml:space="preserve">如果行数不够，请自行增加。</w:t>
      </w:r>
      <w:r/>
    </w:p>
    <w:p>
      <w:pPr>
        <w:spacing w:line="520" w:lineRule="exact"/>
        <w:rPr>
          <w:rFonts w:ascii="宋体" w:hAnsi="宋体" w:cs="宋体"/>
          <w:sz w:val="28"/>
          <w:szCs w:val="28"/>
        </w:rPr>
      </w:pPr>
      <w:r>
        <w:rPr>
          <w:rFonts w:ascii="宋体" w:hAnsi="宋体" w:cs="宋体"/>
          <w:sz w:val="28"/>
          <w:szCs w:val="28"/>
        </w:rPr>
      </w:r>
      <w:r/>
    </w:p>
    <w:p>
      <w:pPr>
        <w:jc w:val="right"/>
        <w:spacing w:line="340" w:lineRule="exact"/>
        <w:rPr>
          <w:rFonts w:ascii="宋体" w:hAnsi="宋体" w:cs="宋体"/>
          <w:sz w:val="28"/>
        </w:rPr>
      </w:pPr>
      <w:r>
        <w:rPr>
          <w:rFonts w:hint="eastAsia" w:ascii="宋体" w:hAnsi="宋体" w:cs="宋体"/>
          <w:sz w:val="28"/>
        </w:rPr>
        <w:t xml:space="preserve">供应商：</w:t>
      </w:r>
      <w:r>
        <w:rPr>
          <w:rFonts w:hint="eastAsia" w:ascii="宋体" w:hAnsi="宋体" w:cs="宋体"/>
          <w:sz w:val="28"/>
          <w:u w:val="single"/>
        </w:rPr>
        <w:t xml:space="preserve">     （加盖公章）     </w:t>
      </w:r>
      <w:r/>
    </w:p>
    <w:p>
      <w:pPr>
        <w:jc w:val="right"/>
        <w:spacing w:line="340" w:lineRule="exact"/>
        <w:widowControl/>
        <w:rPr>
          <w:rFonts w:ascii="宋体" w:hAnsi="宋体" w:cs="宋体"/>
          <w:sz w:val="28"/>
        </w:rPr>
      </w:pPr>
      <w:r>
        <w:rPr>
          <w:rFonts w:hint="eastAsia" w:ascii="宋体" w:hAnsi="宋体" w:cs="宋体"/>
          <w:sz w:val="28"/>
        </w:rPr>
        <w:t xml:space="preserve">法定代表人或其委托受托人签字（或盖章）：</w:t>
      </w:r>
      <w:r/>
    </w:p>
    <w:p>
      <w:pPr>
        <w:pStyle w:val="708"/>
        <w:jc w:val="right"/>
        <w:spacing w:before="0" w:after="0" w:line="340" w:lineRule="exact"/>
        <w:rPr>
          <w:rFonts w:ascii="宋体" w:hAnsi="宋体" w:eastAsia="宋体" w:cs="宋体"/>
          <w:b w:val="0"/>
          <w:sz w:val="28"/>
          <w:szCs w:val="24"/>
        </w:rPr>
      </w:pPr>
      <w:r>
        <w:rPr>
          <w:rFonts w:hint="eastAsia" w:ascii="宋体" w:hAnsi="宋体" w:eastAsia="宋体" w:cs="宋体"/>
          <w:b w:val="0"/>
          <w:sz w:val="28"/>
          <w:szCs w:val="24"/>
        </w:rPr>
        <w:t xml:space="preserve">年     月    日</w:t>
      </w:r>
      <w:r/>
    </w:p>
    <w:p>
      <w:pPr>
        <w:jc w:val="right"/>
        <w:spacing w:line="440" w:lineRule="exact"/>
        <w:rPr>
          <w:rFonts w:ascii="宋体" w:hAnsi="宋体"/>
          <w:sz w:val="32"/>
          <w:szCs w:val="32"/>
        </w:rPr>
      </w:pPr>
      <w:r>
        <w:rPr>
          <w:rFonts w:ascii="宋体" w:hAnsi="宋体"/>
          <w:sz w:val="32"/>
          <w:szCs w:val="32"/>
        </w:rPr>
      </w:r>
      <w:r/>
    </w:p>
    <w:p>
      <w:r/>
      <w:r/>
    </w:p>
    <w:p>
      <w:r/>
      <w:r/>
    </w:p>
    <w:p>
      <w:r/>
      <w:r/>
    </w:p>
    <w:p>
      <w:r/>
      <w:r/>
    </w:p>
    <w:p>
      <w:r/>
      <w:r/>
    </w:p>
    <w:p>
      <w:r/>
      <w:r/>
    </w:p>
    <w:p>
      <w:r/>
      <w:r/>
    </w:p>
    <w:p>
      <w:r/>
      <w:r/>
    </w:p>
    <w:p>
      <w:r/>
      <w:r/>
    </w:p>
    <w:p>
      <w:r/>
      <w:r/>
    </w:p>
    <w:p>
      <w:r/>
      <w:r/>
    </w:p>
    <w:p>
      <w:r/>
      <w:r/>
    </w:p>
    <w:p>
      <w:r/>
      <w:r/>
    </w:p>
    <w:p>
      <w:pPr>
        <w:spacing w:line="440" w:lineRule="exact"/>
        <w:rPr>
          <w:rFonts w:ascii="宋体" w:hAnsi="宋体"/>
          <w:bCs/>
          <w:sz w:val="32"/>
          <w:szCs w:val="32"/>
        </w:rPr>
      </w:pPr>
      <w:r>
        <w:rPr>
          <w:rFonts w:ascii="宋体" w:hAnsi="宋体"/>
          <w:bCs/>
          <w:sz w:val="32"/>
          <w:szCs w:val="32"/>
        </w:rPr>
      </w:r>
      <w:r/>
    </w:p>
    <w:p>
      <w:pPr>
        <w:pStyle w:val="708"/>
        <w:jc w:val="center"/>
        <w:spacing w:before="0" w:after="0" w:line="300" w:lineRule="auto"/>
        <w:rPr>
          <w:rFonts w:ascii="宋体" w:hAnsi="宋体" w:eastAsia="宋体"/>
          <w:bCs/>
          <w:sz w:val="28"/>
          <w:szCs w:val="28"/>
        </w:rPr>
      </w:pPr>
      <w:r/>
      <w:bookmarkStart w:id="666" w:name="_Toc109231713"/>
      <w:r>
        <w:rPr>
          <w:rFonts w:hint="eastAsia" w:ascii="宋体" w:hAnsi="宋体" w:eastAsia="宋体"/>
          <w:bCs/>
          <w:sz w:val="28"/>
          <w:szCs w:val="28"/>
        </w:rPr>
        <w:t xml:space="preserve">七、资质审查时磋商供应商必须提交的资格证明文件</w:t>
      </w:r>
      <w:bookmarkEnd w:id="666"/>
      <w:r/>
      <w:r/>
    </w:p>
    <w:p>
      <w:pPr>
        <w:pStyle w:val="735"/>
        <w:ind w:firstLine="103"/>
        <w:spacing w:line="440" w:lineRule="exact"/>
        <w:rPr>
          <w:rFonts w:hAnsi="宋体" w:cs="宋体"/>
          <w:b/>
          <w:bCs/>
          <w:sz w:val="32"/>
          <w:szCs w:val="32"/>
        </w:rPr>
      </w:pPr>
      <w:r>
        <w:rPr>
          <w:rFonts w:hint="eastAsia" w:hAnsi="宋体" w:cs="宋体"/>
          <w:b/>
          <w:bCs/>
          <w:sz w:val="32"/>
          <w:szCs w:val="32"/>
        </w:rPr>
        <w:t xml:space="preserve">投标供应商必须提交的资格证明文件（详见磋商公告要求）</w:t>
      </w:r>
      <w:r/>
    </w:p>
    <w:p>
      <w:pPr>
        <w:ind w:firstLine="710"/>
        <w:spacing w:line="520" w:lineRule="exact"/>
        <w:rPr>
          <w:rFonts w:ascii="宋体" w:hAnsi="宋体"/>
          <w:sz w:val="24"/>
        </w:rPr>
      </w:pPr>
      <w:r>
        <w:rPr>
          <w:rFonts w:hint="eastAsia" w:ascii="宋体" w:hAnsi="宋体"/>
          <w:sz w:val="24"/>
        </w:rPr>
        <w:t xml:space="preserve">（1）供应商必须提供的资格证明文件，如供应商未能提供上述资格证明文件以及供应商资质条件不符合磋商文件要求的将取消其继续参加磋商的资格。</w:t>
      </w:r>
      <w:r/>
    </w:p>
    <w:p>
      <w:pPr>
        <w:ind w:firstLine="720"/>
        <w:spacing w:line="440" w:lineRule="exact"/>
        <w:rPr>
          <w:rFonts w:ascii="宋体" w:hAnsi="宋体"/>
          <w:b/>
          <w:sz w:val="24"/>
        </w:rPr>
      </w:pPr>
      <w:r>
        <w:rPr>
          <w:rFonts w:hint="eastAsia" w:ascii="宋体" w:hAnsi="宋体"/>
          <w:bCs/>
          <w:sz w:val="24"/>
        </w:rPr>
        <w:t xml:space="preserve">（2）供应商</w:t>
      </w:r>
      <w:r>
        <w:rPr>
          <w:rFonts w:hint="eastAsia" w:ascii="宋体" w:hAnsi="宋体" w:cs="Arial"/>
          <w:bCs/>
          <w:sz w:val="24"/>
        </w:rPr>
        <w:t xml:space="preserve">所提供的资格证明材料应真实、有效，代理机构及采购人保留对</w:t>
      </w:r>
      <w:r>
        <w:rPr>
          <w:rFonts w:hint="eastAsia" w:ascii="宋体" w:hAnsi="宋体"/>
          <w:bCs/>
          <w:sz w:val="24"/>
        </w:rPr>
        <w:t xml:space="preserve">供应商</w:t>
      </w:r>
      <w:r>
        <w:rPr>
          <w:rFonts w:hint="eastAsia" w:ascii="宋体" w:hAnsi="宋体" w:cs="Arial"/>
          <w:bCs/>
          <w:sz w:val="24"/>
        </w:rPr>
        <w:t xml:space="preserve">提供的资格证明材料进行核查的权利。如发现</w:t>
      </w:r>
      <w:r>
        <w:rPr>
          <w:rFonts w:hint="eastAsia" w:ascii="宋体" w:hAnsi="宋体"/>
          <w:bCs/>
          <w:sz w:val="24"/>
        </w:rPr>
        <w:t xml:space="preserve">供应商</w:t>
      </w:r>
      <w:r>
        <w:rPr>
          <w:rFonts w:hint="eastAsia" w:ascii="宋体" w:hAnsi="宋体" w:cs="Arial"/>
          <w:bCs/>
          <w:sz w:val="24"/>
        </w:rPr>
        <w:t xml:space="preserve">提供虚假资格证明材料，政府采购监管部门将对其进行严肃处理。</w:t>
      </w:r>
      <w:r/>
    </w:p>
    <w:p>
      <w:pPr>
        <w:ind w:firstLine="321"/>
        <w:spacing w:line="560" w:lineRule="exact"/>
        <w:rPr>
          <w:rFonts w:ascii="宋体" w:hAnsi="宋体"/>
          <w:b/>
          <w:sz w:val="32"/>
          <w:szCs w:val="32"/>
        </w:rPr>
      </w:pPr>
      <w:r>
        <w:rPr>
          <w:rFonts w:ascii="宋体" w:hAnsi="宋体"/>
          <w:b/>
          <w:sz w:val="32"/>
          <w:szCs w:val="32"/>
        </w:rPr>
      </w:r>
      <w:r/>
    </w:p>
    <w:p>
      <w:pPr>
        <w:spacing w:line="440" w:lineRule="exact"/>
        <w:rPr>
          <w:rFonts w:ascii="宋体" w:hAnsi="宋体"/>
          <w:b/>
          <w:sz w:val="32"/>
          <w:szCs w:val="32"/>
        </w:rPr>
      </w:pPr>
      <w:r>
        <w:rPr>
          <w:rFonts w:ascii="宋体" w:hAnsi="宋体"/>
          <w:b/>
          <w:sz w:val="32"/>
          <w:szCs w:val="32"/>
        </w:rPr>
      </w:r>
      <w:r/>
    </w:p>
    <w:p>
      <w:pPr>
        <w:spacing w:line="440" w:lineRule="exact"/>
        <w:rPr>
          <w:rFonts w:ascii="宋体" w:hAnsi="宋体"/>
          <w:b/>
          <w:sz w:val="32"/>
          <w:szCs w:val="32"/>
        </w:rPr>
      </w:pPr>
      <w:r>
        <w:rPr>
          <w:rFonts w:ascii="宋体" w:hAnsi="宋体"/>
          <w:b/>
          <w:sz w:val="32"/>
          <w:szCs w:val="32"/>
        </w:rPr>
      </w:r>
      <w:r/>
    </w:p>
    <w:p>
      <w:pPr>
        <w:pStyle w:val="708"/>
        <w:jc w:val="center"/>
        <w:spacing w:before="0" w:after="0" w:line="300" w:lineRule="auto"/>
        <w:rPr>
          <w:rFonts w:ascii="宋体" w:hAnsi="宋体" w:eastAsia="宋体"/>
          <w:bCs/>
          <w:sz w:val="28"/>
          <w:szCs w:val="28"/>
        </w:rPr>
      </w:pPr>
      <w:r/>
      <w:bookmarkStart w:id="667" w:name="_Toc109231714"/>
      <w:r/>
      <w:r/>
    </w:p>
    <w:p>
      <w:pPr>
        <w:pStyle w:val="708"/>
        <w:jc w:val="center"/>
        <w:spacing w:before="0" w:after="0" w:line="300" w:lineRule="auto"/>
        <w:rPr>
          <w:rFonts w:ascii="宋体" w:hAnsi="宋体" w:eastAsia="宋体"/>
          <w:bCs/>
          <w:sz w:val="28"/>
          <w:szCs w:val="28"/>
        </w:rPr>
      </w:pPr>
      <w:r>
        <w:rPr>
          <w:rFonts w:hint="eastAsia" w:ascii="宋体" w:hAnsi="宋体" w:eastAsia="宋体"/>
          <w:bCs/>
          <w:sz w:val="28"/>
          <w:szCs w:val="28"/>
        </w:rPr>
        <w:t xml:space="preserve">八、</w:t>
      </w:r>
      <w:bookmarkEnd w:id="667"/>
      <w:r>
        <w:rPr>
          <w:rFonts w:hint="eastAsia" w:ascii="宋体" w:hAnsi="宋体" w:eastAsia="宋体"/>
          <w:bCs/>
          <w:sz w:val="28"/>
          <w:szCs w:val="28"/>
        </w:rPr>
        <w:t xml:space="preserve">综合评分时磋商供应商需提供的证明文件</w:t>
      </w:r>
      <w:r/>
    </w:p>
    <w:p>
      <w:pPr>
        <w:ind w:firstLine="2100"/>
        <w:spacing w:line="440" w:lineRule="exact"/>
        <w:rPr>
          <w:rFonts w:ascii="宋体" w:hAnsi="宋体"/>
          <w:sz w:val="28"/>
        </w:rPr>
      </w:pPr>
      <w:r>
        <w:rPr>
          <w:rFonts w:hint="eastAsia" w:ascii="宋体" w:hAnsi="宋体"/>
          <w:sz w:val="28"/>
        </w:rPr>
        <w:t xml:space="preserve">磋商供应商根据评审项逐一提供相关评审证明材料。</w:t>
      </w:r>
      <w:r/>
    </w:p>
    <w:p>
      <w:pPr>
        <w:spacing w:line="440" w:lineRule="exact"/>
        <w:rPr>
          <w:rFonts w:ascii="宋体" w:hAnsi="宋体"/>
          <w:sz w:val="28"/>
        </w:rPr>
      </w:pPr>
      <w:r>
        <w:rPr>
          <w:rFonts w:ascii="宋体" w:hAnsi="宋体"/>
          <w:sz w:val="28"/>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pStyle w:val="708"/>
        <w:jc w:val="center"/>
        <w:spacing w:before="0" w:after="0" w:line="300" w:lineRule="auto"/>
        <w:rPr>
          <w:rFonts w:ascii="宋体" w:hAnsi="宋体" w:eastAsia="宋体"/>
          <w:bCs/>
          <w:sz w:val="28"/>
          <w:szCs w:val="28"/>
        </w:rPr>
      </w:pPr>
      <w:r/>
      <w:bookmarkStart w:id="668" w:name="_Toc109231715"/>
      <w:r>
        <w:rPr>
          <w:rFonts w:hint="eastAsia" w:ascii="宋体" w:hAnsi="宋体" w:eastAsia="宋体"/>
          <w:bCs/>
          <w:sz w:val="28"/>
          <w:szCs w:val="28"/>
        </w:rPr>
        <w:t xml:space="preserve">九、磋商供应商认为有必要提供并说明的其它资料</w:t>
      </w:r>
      <w:bookmarkEnd w:id="668"/>
      <w:r/>
      <w:r/>
    </w:p>
    <w:p>
      <w:pPr>
        <w:jc w:val="center"/>
        <w:spacing w:line="520" w:lineRule="exact"/>
        <w:widowControl/>
        <w:rPr>
          <w:rFonts w:ascii="宋体" w:hAnsi="宋体"/>
          <w:sz w:val="24"/>
        </w:rPr>
      </w:pPr>
      <w:r>
        <w:rPr>
          <w:rFonts w:hint="eastAsia" w:ascii="宋体" w:hAnsi="宋体"/>
          <w:sz w:val="24"/>
        </w:rPr>
        <w:t xml:space="preserve">（格式由磋商供应商自定、加盖磋商供应商电子签章。）</w:t>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pStyle w:val="708"/>
      </w:pPr>
      <w:r/>
      <w:r/>
    </w:p>
    <w:p>
      <w:r/>
      <w:r/>
    </w:p>
    <w:p>
      <w:r/>
      <w:r/>
    </w:p>
    <w:p>
      <w:r/>
      <w:r/>
    </w:p>
    <w:p>
      <w:pPr>
        <w:jc w:val="left"/>
        <w:spacing w:line="520" w:lineRule="exact"/>
        <w:widowControl/>
        <w:rPr>
          <w:rFonts w:ascii="宋体" w:hAnsi="宋体"/>
          <w:sz w:val="24"/>
        </w:rPr>
      </w:pPr>
      <w:r>
        <w:rPr>
          <w:rFonts w:ascii="宋体" w:hAnsi="宋体"/>
          <w:sz w:val="24"/>
        </w:rPr>
      </w:r>
      <w:r/>
    </w:p>
    <w:p>
      <w:pPr>
        <w:pStyle w:val="708"/>
        <w:ind w:firstLine="4498"/>
        <w:spacing w:before="0" w:after="0" w:line="300" w:lineRule="auto"/>
        <w:rPr>
          <w:rFonts w:ascii="宋体" w:hAnsi="宋体" w:eastAsia="宋体"/>
          <w:szCs w:val="32"/>
        </w:rPr>
      </w:pPr>
      <w:r/>
      <w:bookmarkStart w:id="669" w:name="_Toc109231716"/>
      <w:r>
        <w:rPr>
          <w:rFonts w:hint="eastAsia" w:ascii="宋体" w:hAnsi="宋体" w:eastAsia="宋体"/>
          <w:szCs w:val="32"/>
        </w:rPr>
        <w:t xml:space="preserve">十、示范格式</w:t>
      </w:r>
      <w:bookmarkEnd w:id="669"/>
      <w:r/>
      <w:r/>
    </w:p>
    <w:p>
      <w:pPr>
        <w:spacing w:line="440" w:lineRule="exact"/>
        <w:rPr>
          <w:rFonts w:ascii="宋体" w:hAnsi="宋体"/>
          <w:b/>
          <w:bCs/>
          <w:sz w:val="28"/>
        </w:rPr>
      </w:pPr>
      <w:r>
        <w:rPr>
          <w:rFonts w:hint="eastAsia" w:ascii="宋体" w:hAnsi="宋体"/>
          <w:b/>
          <w:sz w:val="32"/>
          <w:szCs w:val="32"/>
        </w:rPr>
        <w:t xml:space="preserve">示范格式一</w:t>
      </w:r>
      <w:r/>
    </w:p>
    <w:p>
      <w:pPr>
        <w:ind w:firstLine="3054"/>
        <w:spacing w:line="640" w:lineRule="exact"/>
        <w:rPr>
          <w:rFonts w:ascii="宋体" w:hAnsi="宋体"/>
          <w:b/>
          <w:bCs/>
          <w:sz w:val="36"/>
          <w:szCs w:val="36"/>
        </w:rPr>
      </w:pPr>
      <w:r>
        <w:rPr>
          <w:rFonts w:ascii="宋体" w:hAnsi="宋体"/>
          <w:b/>
          <w:bCs/>
          <w:sz w:val="36"/>
          <w:szCs w:val="36"/>
        </w:rPr>
      </w:r>
      <w:r/>
    </w:p>
    <w:p>
      <w:pPr>
        <w:ind w:firstLine="3036"/>
        <w:spacing w:line="640" w:lineRule="exact"/>
        <w:rPr>
          <w:rFonts w:ascii="宋体" w:hAnsi="宋体"/>
          <w:b/>
          <w:bCs/>
          <w:sz w:val="32"/>
          <w:szCs w:val="32"/>
        </w:rPr>
      </w:pPr>
      <w:r>
        <w:rPr>
          <w:rFonts w:hint="eastAsia" w:ascii="宋体" w:hAnsi="宋体"/>
          <w:b/>
          <w:bCs/>
          <w:sz w:val="32"/>
          <w:szCs w:val="32"/>
        </w:rPr>
        <w:t xml:space="preserve">法定代表人资格证明</w:t>
      </w:r>
      <w:r/>
    </w:p>
    <w:p>
      <w:pPr>
        <w:ind w:firstLine="560"/>
        <w:spacing w:line="640" w:lineRule="exact"/>
        <w:rPr>
          <w:rFonts w:ascii="宋体" w:hAnsi="宋体"/>
          <w:sz w:val="28"/>
        </w:rPr>
      </w:pPr>
      <w:r>
        <w:rPr>
          <w:rFonts w:ascii="宋体" w:hAnsi="宋体"/>
          <w:sz w:val="28"/>
        </w:rPr>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单位名称：</w:t>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地址：</w:t>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姓名：性别：年龄：职务：</w:t>
      </w:r>
      <w:r/>
    </w:p>
    <w:p>
      <w:pPr>
        <w:ind w:left="1" w:firstLine="480"/>
        <w:spacing w:line="720" w:lineRule="exact"/>
        <w:rPr>
          <w:rFonts w:ascii="宋体" w:hAnsi="宋体"/>
          <w:sz w:val="24"/>
        </w:rPr>
      </w:pPr>
      <w:r>
        <w:rPr>
          <w:rFonts w:hint="eastAsia" w:ascii="宋体" w:hAnsi="宋体" w:cs="楷体_GB2312"/>
          <w:sz w:val="24"/>
          <w:lang w:val="zh-CN"/>
        </w:rPr>
        <w:t xml:space="preserve">系</w:t>
      </w:r>
      <w:r>
        <w:rPr>
          <w:rFonts w:hint="eastAsia" w:ascii="宋体" w:hAnsi="宋体" w:cs="楷体_GB2312"/>
          <w:sz w:val="24"/>
          <w:u w:val="single"/>
          <w:lang w:val="zh-CN"/>
        </w:rPr>
        <w:t xml:space="preserve">（磋商供应商名称）</w:t>
      </w:r>
      <w:r>
        <w:rPr>
          <w:rFonts w:hint="eastAsia" w:ascii="宋体" w:hAnsi="宋体" w:cs="楷体_GB2312"/>
          <w:sz w:val="24"/>
          <w:lang w:val="zh-CN"/>
        </w:rPr>
        <w:t xml:space="preserve">的法定代表人。</w:t>
      </w:r>
      <w:r>
        <w:rPr>
          <w:rFonts w:hint="eastAsia" w:ascii="宋体" w:hAnsi="宋体"/>
          <w:sz w:val="24"/>
        </w:rPr>
        <w:t xml:space="preserve">为参与项目，签署上述项目的响应文件、进行磋商、签署合同和处理与之有关的一切事务。</w:t>
      </w:r>
      <w:r/>
    </w:p>
    <w:p>
      <w:pPr>
        <w:ind w:firstLine="280"/>
        <w:spacing w:line="640" w:lineRule="exact"/>
        <w:rPr>
          <w:rFonts w:ascii="宋体" w:hAnsi="宋体" w:cs="楷体_GB2312"/>
          <w:sz w:val="24"/>
        </w:rPr>
      </w:pPr>
      <w:r>
        <w:rPr>
          <w:rFonts w:ascii="宋体" w:hAnsi="宋体" w:cs="楷体_GB2312"/>
          <w:sz w:val="24"/>
        </w:rPr>
      </w:r>
      <w:r/>
    </w:p>
    <w:p>
      <w:pPr>
        <w:spacing w:line="640" w:lineRule="exact"/>
        <w:rPr>
          <w:rFonts w:ascii="宋体" w:hAnsi="宋体" w:cs="楷体_GB2312"/>
          <w:sz w:val="24"/>
          <w:lang w:val="zh-CN"/>
        </w:rPr>
      </w:pPr>
      <w:r>
        <w:rPr>
          <w:rFonts w:ascii="宋体" w:hAnsi="宋体" w:cs="楷体_GB2312"/>
          <w:sz w:val="24"/>
          <w:lang w:val="zh-CN"/>
        </w:rPr>
      </w:r>
      <w:r/>
    </w:p>
    <w:p>
      <w:pPr>
        <w:ind w:firstLine="480"/>
        <w:spacing w:line="640" w:lineRule="exact"/>
        <w:rPr>
          <w:rFonts w:ascii="宋体" w:hAnsi="宋体" w:cs="楷体_GB2312"/>
          <w:sz w:val="24"/>
          <w:lang w:val="zh-CN"/>
        </w:rPr>
      </w:pPr>
      <w:r>
        <w:rPr>
          <w:rFonts w:hint="eastAsia" w:ascii="宋体" w:hAnsi="宋体" w:cs="楷体_GB2312"/>
          <w:sz w:val="24"/>
          <w:lang w:val="zh-CN"/>
        </w:rPr>
        <w:t xml:space="preserve">特此证明。</w:t>
      </w:r>
      <w:r/>
    </w:p>
    <w:p>
      <w:pPr>
        <w:ind w:firstLine="4800"/>
        <w:spacing w:line="640" w:lineRule="exact"/>
        <w:rPr>
          <w:rFonts w:ascii="宋体" w:hAnsi="宋体"/>
          <w:sz w:val="24"/>
        </w:rPr>
      </w:pPr>
      <w:r>
        <w:rPr>
          <w:rFonts w:ascii="宋体" w:hAnsi="宋体"/>
          <w:sz w:val="24"/>
        </w:rPr>
      </w:r>
      <w:r/>
    </w:p>
    <w:p>
      <w:pPr>
        <w:spacing w:line="640" w:lineRule="exact"/>
        <w:rPr>
          <w:rFonts w:ascii="宋体" w:hAnsi="宋体"/>
          <w:sz w:val="24"/>
        </w:rPr>
      </w:pPr>
      <w:r>
        <w:rPr>
          <w:rFonts w:ascii="宋体" w:hAnsi="宋体"/>
          <w:sz w:val="24"/>
        </w:rPr>
      </w:r>
      <w:r/>
    </w:p>
    <w:p>
      <w:pPr>
        <w:ind w:firstLine="4434"/>
        <w:spacing w:line="640" w:lineRule="exact"/>
        <w:rPr>
          <w:rFonts w:ascii="宋体" w:hAnsi="宋体"/>
          <w:sz w:val="24"/>
        </w:rPr>
      </w:pPr>
      <w:r>
        <w:rPr>
          <w:rFonts w:hint="eastAsia" w:ascii="宋体" w:hAnsi="宋体"/>
          <w:sz w:val="24"/>
        </w:rPr>
        <w:t xml:space="preserve">磋商供应商：</w:t>
      </w:r>
      <w:r>
        <w:rPr>
          <w:rFonts w:hint="eastAsia" w:ascii="宋体" w:hAnsi="宋体"/>
          <w:sz w:val="24"/>
          <w:u w:val="single"/>
        </w:rPr>
        <w:t xml:space="preserve">（加盖电子签章）  </w:t>
      </w:r>
      <w:r/>
    </w:p>
    <w:p>
      <w:pPr>
        <w:ind w:firstLine="4560"/>
        <w:spacing w:line="640" w:lineRule="exact"/>
        <w:rPr>
          <w:rFonts w:ascii="宋体" w:hAnsi="宋体"/>
          <w:sz w:val="24"/>
        </w:rPr>
      </w:pPr>
      <w:r>
        <w:rPr>
          <w:rFonts w:hint="eastAsia" w:ascii="宋体" w:hAnsi="宋体"/>
          <w:sz w:val="24"/>
        </w:rPr>
        <w:t xml:space="preserve">年月日</w:t>
      </w:r>
      <w:r/>
    </w:p>
    <w:p>
      <w:pPr>
        <w:ind w:firstLine="2736"/>
        <w:spacing w:line="640" w:lineRule="exact"/>
        <w:rPr>
          <w:rFonts w:ascii="宋体" w:hAnsi="宋体"/>
          <w:bCs/>
          <w:sz w:val="24"/>
        </w:rPr>
      </w:pPr>
      <w:r>
        <w:rPr>
          <w:rFonts w:ascii="宋体" w:hAnsi="宋体"/>
          <w:bCs/>
          <w:sz w:val="24"/>
        </w:rPr>
      </w:r>
      <w:r/>
    </w:p>
    <w:p>
      <w:pPr>
        <w:ind w:firstLine="480"/>
        <w:spacing w:line="640" w:lineRule="exact"/>
        <w:rPr>
          <w:rFonts w:ascii="宋体" w:hAnsi="宋体"/>
          <w:sz w:val="24"/>
        </w:rPr>
      </w:pPr>
      <w:r>
        <w:rPr>
          <w:rFonts w:hint="eastAsia" w:ascii="宋体" w:hAnsi="宋体"/>
          <w:bCs/>
          <w:sz w:val="24"/>
        </w:rPr>
        <w:t xml:space="preserve">注:磋商供应商法定代表人参加磋商的，必须附法定代表人身份证扫描件上传电子投标文件。</w:t>
      </w:r>
      <w:r>
        <w:rPr>
          <w:rFonts w:hint="eastAsia" w:ascii="宋体" w:hAnsi="宋体"/>
          <w:sz w:val="24"/>
        </w:rPr>
        <w:t xml:space="preserve">法定代表人授权其他人参加磋商的，仅需填写“授权委托书”。</w:t>
      </w:r>
      <w:r/>
    </w:p>
    <w:p>
      <w:pPr>
        <w:pStyle w:val="735"/>
        <w:rPr>
          <w:rFonts w:hAnsi="宋体"/>
          <w:b/>
          <w:bCs/>
          <w:sz w:val="32"/>
          <w:szCs w:val="32"/>
          <w:u w:val="single"/>
        </w:rPr>
      </w:pPr>
      <w:r>
        <w:rPr>
          <w:rFonts w:hAnsi="宋体"/>
          <w:b/>
          <w:bCs/>
          <w:sz w:val="32"/>
          <w:szCs w:val="32"/>
          <w:u w:val="single"/>
        </w:rPr>
      </w:r>
      <w:r/>
    </w:p>
    <w:p>
      <w:pPr>
        <w:pStyle w:val="735"/>
        <w:rPr>
          <w:rFonts w:hAnsi="宋体"/>
          <w:b/>
          <w:sz w:val="32"/>
        </w:rPr>
      </w:pPr>
      <w:r>
        <w:rPr>
          <w:rFonts w:hAnsi="宋体"/>
          <w:b/>
          <w:sz w:val="32"/>
        </w:rPr>
      </w:r>
      <w:r/>
    </w:p>
    <w:p>
      <w:pPr>
        <w:pStyle w:val="722"/>
      </w:pPr>
      <w:r/>
      <w:r/>
    </w:p>
    <w:p>
      <w:pPr>
        <w:pStyle w:val="722"/>
      </w:pPr>
      <w:r/>
      <w:r/>
    </w:p>
    <w:p>
      <w:pPr>
        <w:pStyle w:val="735"/>
        <w:rPr>
          <w:rFonts w:hAnsi="宋体"/>
          <w:b/>
          <w:bCs/>
          <w:sz w:val="32"/>
          <w:szCs w:val="32"/>
        </w:rPr>
      </w:pPr>
      <w:r>
        <w:rPr>
          <w:rFonts w:hint="eastAsia" w:hAnsi="宋体"/>
          <w:b/>
          <w:sz w:val="32"/>
        </w:rPr>
        <w:t xml:space="preserve">示范格式二</w:t>
      </w:r>
      <w:r/>
    </w:p>
    <w:p>
      <w:pPr>
        <w:ind w:firstLine="3518"/>
        <w:spacing w:line="520" w:lineRule="exact"/>
        <w:rPr>
          <w:rFonts w:ascii="宋体" w:hAnsi="宋体"/>
          <w:b/>
          <w:bCs/>
          <w:sz w:val="32"/>
          <w:szCs w:val="32"/>
        </w:rPr>
      </w:pPr>
      <w:r>
        <w:rPr>
          <w:rFonts w:hint="eastAsia" w:ascii="宋体" w:hAnsi="宋体"/>
          <w:b/>
          <w:bCs/>
          <w:sz w:val="32"/>
          <w:szCs w:val="32"/>
        </w:rPr>
        <w:t xml:space="preserve">授权委托书</w:t>
      </w:r>
      <w:r/>
    </w:p>
    <w:p>
      <w:pPr>
        <w:spacing w:line="520" w:lineRule="exact"/>
        <w:rPr>
          <w:rFonts w:ascii="宋体" w:hAnsi="宋体"/>
          <w:bCs/>
          <w:sz w:val="24"/>
        </w:rPr>
      </w:pPr>
      <w:r>
        <w:rPr>
          <w:rFonts w:hint="eastAsia" w:ascii="宋体" w:hAnsi="宋体"/>
          <w:bCs/>
          <w:sz w:val="24"/>
        </w:rPr>
        <w:t xml:space="preserve">致</w:t>
      </w:r>
      <w:r>
        <w:rPr>
          <w:rFonts w:hint="eastAsia" w:ascii="宋体" w:hAnsi="宋体"/>
          <w:bCs/>
          <w:sz w:val="24"/>
          <w:u w:val="single"/>
        </w:rPr>
        <w:t xml:space="preserve">（采购人）</w:t>
      </w:r>
      <w:r>
        <w:rPr>
          <w:rFonts w:hint="eastAsia" w:ascii="宋体" w:hAnsi="宋体"/>
          <w:bCs/>
          <w:sz w:val="24"/>
        </w:rPr>
        <w:t xml:space="preserve">：</w:t>
      </w:r>
      <w:r/>
    </w:p>
    <w:p>
      <w:pPr>
        <w:spacing w:line="520" w:lineRule="exact"/>
        <w:rPr>
          <w:rFonts w:ascii="宋体" w:hAnsi="宋体"/>
          <w:sz w:val="24"/>
        </w:rPr>
      </w:pPr>
      <w:r>
        <w:rPr>
          <w:rFonts w:hint="eastAsia" w:ascii="宋体" w:hAnsi="宋体"/>
          <w:sz w:val="24"/>
        </w:rPr>
        <w:t xml:space="preserve">本授权书宣告：</w:t>
      </w:r>
      <w:r/>
    </w:p>
    <w:p>
      <w:pPr>
        <w:spacing w:line="520" w:lineRule="exact"/>
        <w:rPr>
          <w:rFonts w:ascii="宋体" w:hAnsi="宋体"/>
          <w:sz w:val="24"/>
        </w:rPr>
      </w:pPr>
      <w:r>
        <w:rPr>
          <w:rFonts w:hint="eastAsia" w:ascii="宋体" w:hAnsi="宋体"/>
          <w:sz w:val="24"/>
        </w:rPr>
        <w:t xml:space="preserve">委托方：                        地址：</w:t>
      </w:r>
      <w:r/>
    </w:p>
    <w:p>
      <w:pPr>
        <w:spacing w:line="520" w:lineRule="exact"/>
        <w:rPr>
          <w:rFonts w:ascii="宋体" w:hAnsi="宋体"/>
          <w:sz w:val="24"/>
          <w:u w:val="single"/>
        </w:rPr>
      </w:pPr>
      <w:r>
        <w:rPr>
          <w:rFonts w:hint="eastAsia" w:ascii="宋体" w:hAnsi="宋体"/>
          <w:sz w:val="24"/>
        </w:rPr>
        <w:t xml:space="preserve">法定代表人：</w:t>
      </w:r>
      <w:r/>
    </w:p>
    <w:p>
      <w:pPr>
        <w:spacing w:line="520" w:lineRule="exact"/>
        <w:rPr>
          <w:rFonts w:ascii="宋体" w:hAnsi="宋体"/>
          <w:sz w:val="24"/>
        </w:rPr>
      </w:pPr>
      <w:r>
        <w:rPr>
          <w:rFonts w:hint="eastAsia" w:ascii="宋体" w:hAnsi="宋体"/>
          <w:sz w:val="24"/>
        </w:rPr>
        <w:t xml:space="preserve">受托人：     姓名：    性别：   出生日期：  年   月  日</w:t>
      </w:r>
      <w:r/>
    </w:p>
    <w:p>
      <w:pPr>
        <w:spacing w:line="520" w:lineRule="exact"/>
        <w:rPr>
          <w:rFonts w:ascii="宋体" w:hAnsi="宋体"/>
          <w:sz w:val="24"/>
        </w:rPr>
      </w:pPr>
      <w:r>
        <w:rPr>
          <w:rFonts w:hint="eastAsia" w:ascii="宋体" w:hAnsi="宋体"/>
          <w:sz w:val="24"/>
        </w:rPr>
        <w:t xml:space="preserve">所在单位：                      职务：</w:t>
      </w:r>
      <w:r/>
    </w:p>
    <w:p>
      <w:pPr>
        <w:spacing w:line="520" w:lineRule="exact"/>
        <w:rPr>
          <w:rFonts w:ascii="宋体" w:hAnsi="宋体"/>
          <w:sz w:val="24"/>
        </w:rPr>
      </w:pPr>
      <w:r>
        <w:rPr>
          <w:rFonts w:hint="eastAsia" w:ascii="宋体" w:hAnsi="宋体"/>
          <w:sz w:val="24"/>
        </w:rPr>
        <w:t xml:space="preserve">身份证：                        联系方式：</w:t>
      </w:r>
      <w:r/>
    </w:p>
    <w:p>
      <w:pPr>
        <w:ind w:firstLine="480"/>
        <w:spacing w:line="520" w:lineRule="exact"/>
        <w:rPr>
          <w:rFonts w:ascii="宋体" w:hAnsi="宋体"/>
          <w:sz w:val="24"/>
        </w:rPr>
      </w:pPr>
      <w:r>
        <w:rPr>
          <w:rFonts w:hint="eastAsia" w:ascii="宋体" w:hAnsi="宋体"/>
          <w:sz w:val="24"/>
        </w:rPr>
        <w:t xml:space="preserve">兹委托受托人代表我公司参加</w:t>
      </w:r>
      <w:r>
        <w:rPr>
          <w:rFonts w:hint="eastAsia" w:ascii="宋体" w:hAnsi="宋体"/>
          <w:sz w:val="24"/>
          <w:u w:val="single"/>
        </w:rPr>
        <w:t xml:space="preserve">（采购人）</w:t>
      </w:r>
      <w:r>
        <w:rPr>
          <w:rFonts w:hint="eastAsia" w:ascii="宋体" w:hAnsi="宋体"/>
          <w:sz w:val="24"/>
        </w:rPr>
        <w:t xml:space="preserve">组织的</w:t>
      </w:r>
      <w:r>
        <w:rPr>
          <w:rFonts w:hint="eastAsia" w:ascii="宋体" w:hAnsi="宋体"/>
          <w:sz w:val="24"/>
          <w:u w:val="single"/>
        </w:rPr>
        <w:t xml:space="preserve">（项目编号:      ）</w:t>
      </w:r>
      <w:r>
        <w:rPr>
          <w:rFonts w:hint="eastAsia" w:ascii="宋体" w:hAnsi="宋体"/>
          <w:sz w:val="24"/>
        </w:rPr>
        <w:t xml:space="preserve">采购项目的政府采购活动，受托人有权在该磋商活动中，以我单位的名义签署磋商函和响应文件，与采购人或代理机构协商、澄清、解释，签订合同书并执行一切与此有关的事项。</w:t>
      </w:r>
      <w:r/>
    </w:p>
    <w:p>
      <w:pPr>
        <w:ind w:firstLine="480"/>
        <w:spacing w:line="520" w:lineRule="exact"/>
        <w:rPr>
          <w:rFonts w:ascii="宋体" w:hAnsi="宋体" w:cs="宋体"/>
          <w:sz w:val="24"/>
        </w:rPr>
      </w:pPr>
      <w:r>
        <w:rPr>
          <w:rFonts w:hint="eastAsia" w:ascii="宋体" w:hAnsi="宋体"/>
          <w:sz w:val="24"/>
        </w:rPr>
        <w:t xml:space="preserve">受托人在办理上述事宜过程中以其自己的名义所签署的所有文件我公司均予以承认。受托人无转委托权。</w:t>
      </w:r>
      <w:r/>
    </w:p>
    <w:p>
      <w:pPr>
        <w:ind w:firstLine="480"/>
        <w:spacing w:line="520" w:lineRule="exact"/>
        <w:rPr>
          <w:rFonts w:ascii="宋体" w:hAnsi="宋体"/>
          <w:sz w:val="24"/>
        </w:rPr>
      </w:pPr>
      <w:r>
        <w:rPr>
          <w:rFonts w:hint="eastAsia" w:ascii="宋体" w:hAnsi="宋体"/>
          <w:sz w:val="24"/>
        </w:rPr>
        <w:t xml:space="preserve">委托期限：至上述事宜处理完毕止。</w:t>
      </w:r>
      <w:r/>
    </w:p>
    <w:p>
      <w:pPr>
        <w:ind w:firstLine="600"/>
        <w:spacing w:line="520" w:lineRule="exact"/>
        <w:rPr>
          <w:rFonts w:ascii="宋体" w:hAnsi="宋体"/>
          <w:sz w:val="24"/>
        </w:rPr>
      </w:pPr>
      <w:r>
        <w:rPr>
          <w:rFonts w:ascii="宋体" w:hAnsi="宋体"/>
          <w:sz w:val="24"/>
        </w:rPr>
      </w:r>
      <w:r/>
    </w:p>
    <w:p>
      <w:pPr>
        <w:ind w:firstLine="600"/>
        <w:spacing w:line="520" w:lineRule="exact"/>
        <w:rPr>
          <w:rFonts w:ascii="宋体" w:hAnsi="宋体"/>
          <w:sz w:val="24"/>
        </w:rPr>
      </w:pPr>
      <w:r>
        <w:rPr>
          <w:rFonts w:ascii="宋体" w:hAnsi="宋体"/>
          <w:sz w:val="24"/>
        </w:rPr>
      </w:r>
      <w:r/>
    </w:p>
    <w:p>
      <w:pPr>
        <w:ind w:firstLine="600"/>
        <w:spacing w:line="520" w:lineRule="exact"/>
        <w:rPr>
          <w:rFonts w:ascii="宋体" w:hAnsi="宋体"/>
          <w:sz w:val="24"/>
        </w:rPr>
      </w:pPr>
      <w:r>
        <w:rPr>
          <w:rFonts w:ascii="宋体" w:hAnsi="宋体"/>
          <w:sz w:val="24"/>
        </w:rPr>
      </w:r>
      <w:r/>
    </w:p>
    <w:p>
      <w:pPr>
        <w:ind w:firstLine="4320"/>
        <w:spacing w:line="520" w:lineRule="exact"/>
        <w:rPr>
          <w:rFonts w:ascii="宋体" w:hAnsi="宋体"/>
          <w:sz w:val="24"/>
          <w:u w:val="single"/>
        </w:rPr>
      </w:pPr>
      <w:r>
        <w:rPr>
          <w:rFonts w:hint="eastAsia" w:ascii="宋体" w:hAnsi="宋体"/>
          <w:sz w:val="24"/>
        </w:rPr>
        <w:t xml:space="preserve">委托单位</w:t>
      </w:r>
      <w:r>
        <w:rPr>
          <w:rFonts w:hint="eastAsia" w:ascii="宋体" w:hAnsi="宋体"/>
          <w:sz w:val="24"/>
          <w:u w:val="single"/>
        </w:rPr>
        <w:t xml:space="preserve">       （电子签章）    </w:t>
      </w:r>
      <w:r/>
    </w:p>
    <w:p>
      <w:pPr>
        <w:ind w:firstLine="4320"/>
        <w:spacing w:line="520" w:lineRule="exact"/>
        <w:rPr>
          <w:rFonts w:ascii="宋体" w:hAnsi="宋体"/>
          <w:sz w:val="24"/>
        </w:rPr>
      </w:pPr>
      <w:r>
        <w:rPr>
          <w:rFonts w:hint="eastAsia" w:ascii="宋体" w:hAnsi="宋体"/>
          <w:sz w:val="24"/>
        </w:rPr>
        <w:t xml:space="preserve">年月日 </w:t>
      </w:r>
      <w:r/>
    </w:p>
    <w:p>
      <w:pPr>
        <w:ind w:firstLine="480"/>
        <w:spacing w:line="520" w:lineRule="exact"/>
        <w:rPr>
          <w:rFonts w:ascii="宋体" w:hAnsi="宋体"/>
          <w:bCs/>
          <w:sz w:val="24"/>
        </w:rPr>
      </w:pPr>
      <w:r>
        <w:rPr>
          <w:rFonts w:ascii="宋体" w:hAnsi="宋体"/>
          <w:bCs/>
          <w:sz w:val="24"/>
        </w:rPr>
      </w:r>
      <w:r/>
    </w:p>
    <w:p>
      <w:pPr>
        <w:ind w:firstLine="480"/>
        <w:spacing w:line="520" w:lineRule="exact"/>
        <w:rPr>
          <w:rFonts w:ascii="宋体" w:hAnsi="宋体"/>
          <w:bCs/>
          <w:sz w:val="24"/>
        </w:rPr>
      </w:pPr>
      <w:r>
        <w:rPr>
          <w:rFonts w:ascii="宋体" w:hAnsi="宋体"/>
          <w:bCs/>
          <w:sz w:val="24"/>
        </w:rPr>
      </w:r>
      <w:r/>
    </w:p>
    <w:p>
      <w:pPr>
        <w:ind w:firstLine="480"/>
        <w:spacing w:line="520" w:lineRule="exact"/>
        <w:rPr>
          <w:rFonts w:ascii="宋体" w:hAnsi="宋体"/>
          <w:sz w:val="24"/>
        </w:rPr>
      </w:pPr>
      <w:r>
        <w:rPr>
          <w:rFonts w:hint="eastAsia" w:ascii="宋体" w:hAnsi="宋体"/>
          <w:bCs/>
          <w:sz w:val="24"/>
        </w:rPr>
        <w:t xml:space="preserve">注:磋商供应商委托受托人参加磋商的，必须附受托人身份证上传至电子投标文件。</w:t>
      </w:r>
      <w:r>
        <w:rPr>
          <w:rFonts w:hint="eastAsia" w:ascii="宋体" w:hAnsi="宋体"/>
          <w:sz w:val="24"/>
        </w:rPr>
        <w:t xml:space="preserve">法定代表人直接参加磋商的，仅需填写“法定代表人资格证明”。</w:t>
      </w:r>
      <w:r/>
    </w:p>
    <w:p>
      <w:r/>
      <w:r/>
    </w:p>
    <w:p>
      <w:pPr>
        <w:jc w:val="left"/>
        <w:spacing w:line="480" w:lineRule="auto"/>
        <w:rPr>
          <w:rFonts w:ascii="宋体" w:hAnsi="宋体"/>
          <w:b/>
          <w:sz w:val="32"/>
        </w:rPr>
      </w:pPr>
      <w:r>
        <w:rPr>
          <w:rFonts w:ascii="宋体" w:hAnsi="宋体"/>
          <w:b/>
          <w:sz w:val="32"/>
        </w:rPr>
      </w:r>
      <w:r/>
    </w:p>
    <w:p>
      <w:pPr>
        <w:jc w:val="left"/>
        <w:spacing w:line="480" w:lineRule="auto"/>
        <w:rPr>
          <w:rFonts w:ascii="宋体" w:hAnsi="宋体"/>
          <w:b/>
          <w:sz w:val="32"/>
        </w:rPr>
      </w:pPr>
      <w:r>
        <w:rPr>
          <w:rFonts w:ascii="宋体" w:hAnsi="宋体"/>
          <w:b/>
          <w:sz w:val="32"/>
        </w:rPr>
      </w:r>
      <w:r/>
    </w:p>
    <w:p>
      <w:pPr>
        <w:jc w:val="left"/>
        <w:spacing w:line="480" w:lineRule="auto"/>
        <w:rPr>
          <w:rFonts w:ascii="宋体" w:hAnsi="宋体"/>
          <w:b/>
          <w:sz w:val="32"/>
        </w:rPr>
      </w:pPr>
      <w:r>
        <w:rPr>
          <w:rFonts w:hint="eastAsia" w:ascii="宋体" w:hAnsi="宋体"/>
          <w:b/>
          <w:sz w:val="32"/>
        </w:rPr>
        <w:t xml:space="preserve">示范格式三</w:t>
      </w:r>
      <w:r/>
    </w:p>
    <w:p>
      <w:pPr>
        <w:jc w:val="center"/>
        <w:spacing w:line="480" w:lineRule="auto"/>
        <w:rPr>
          <w:rFonts w:ascii="宋体" w:cs="宋体"/>
          <w:b/>
          <w:bCs/>
          <w:color w:val="000000"/>
          <w:sz w:val="28"/>
          <w:szCs w:val="28"/>
        </w:rPr>
      </w:pPr>
      <w:r>
        <w:rPr>
          <w:rFonts w:hint="eastAsia" w:ascii="宋体" w:hAnsi="宋体" w:cs="宋体"/>
          <w:b/>
          <w:bCs/>
          <w:color w:val="000000"/>
          <w:sz w:val="28"/>
          <w:szCs w:val="28"/>
        </w:rPr>
        <w:t xml:space="preserve">承  诺  书</w:t>
      </w:r>
      <w:r/>
    </w:p>
    <w:p>
      <w:pPr>
        <w:ind w:firstLine="120"/>
        <w:jc w:val="left"/>
        <w:spacing w:line="520" w:lineRule="exact"/>
        <w:rPr>
          <w:rFonts w:ascii="宋体" w:hAnsi="宋体" w:cs="宋体"/>
          <w:sz w:val="24"/>
        </w:rPr>
      </w:pPr>
      <w:r>
        <w:rPr>
          <w:rFonts w:hint="eastAsia" w:ascii="宋体" w:hAnsi="宋体" w:cs="宋体"/>
          <w:sz w:val="24"/>
          <w:u w:val="single"/>
        </w:rPr>
        <w:t xml:space="preserve">  （采购人）          </w:t>
      </w:r>
      <w:r>
        <w:rPr>
          <w:rFonts w:hint="eastAsia" w:ascii="宋体" w:hAnsi="宋体" w:cs="宋体"/>
          <w:sz w:val="24"/>
        </w:rPr>
        <w:t xml:space="preserve">：</w:t>
      </w:r>
      <w:r/>
    </w:p>
    <w:p>
      <w:pPr>
        <w:spacing w:line="340" w:lineRule="exact"/>
        <w:rPr>
          <w:rFonts w:ascii="宋体" w:hAnsi="宋体" w:cs="宋体"/>
          <w:sz w:val="24"/>
        </w:rPr>
      </w:pPr>
      <w:r>
        <w:rPr>
          <w:rFonts w:hint="eastAsia" w:ascii="宋体" w:hAnsi="宋体" w:cs="宋体"/>
          <w:sz w:val="24"/>
        </w:rPr>
        <w:t xml:space="preserve">    我方在项目名称：                      （项目编号：       ）的采购过程中，做如下承诺：</w:t>
      </w:r>
      <w:r/>
    </w:p>
    <w:p>
      <w:pPr>
        <w:ind w:firstLine="480"/>
        <w:spacing w:line="340" w:lineRule="exact"/>
        <w:rPr>
          <w:rFonts w:ascii="宋体" w:hAnsi="宋体" w:cs="宋体"/>
          <w:sz w:val="24"/>
        </w:rPr>
      </w:pPr>
      <w:r>
        <w:rPr>
          <w:rFonts w:hint="eastAsia" w:ascii="宋体" w:hAnsi="宋体" w:cs="宋体"/>
          <w:sz w:val="24"/>
        </w:rPr>
        <w:t xml:space="preserve">一、我方具有独立承担民事责任的能力；</w:t>
      </w:r>
      <w:r/>
    </w:p>
    <w:p>
      <w:pPr>
        <w:ind w:firstLine="480"/>
        <w:spacing w:line="340" w:lineRule="exact"/>
        <w:rPr>
          <w:rFonts w:ascii="宋体" w:hAnsi="宋体" w:cs="宋体"/>
          <w:sz w:val="24"/>
        </w:rPr>
      </w:pPr>
      <w:r>
        <w:rPr>
          <w:rFonts w:hint="eastAsia" w:ascii="宋体" w:hAnsi="宋体" w:cs="宋体"/>
          <w:sz w:val="24"/>
        </w:rPr>
        <w:t xml:space="preserve">二、我方具有良好的商业信誉和健全的财务会计制度；</w:t>
      </w:r>
      <w:r/>
    </w:p>
    <w:p>
      <w:pPr>
        <w:ind w:firstLine="480"/>
        <w:spacing w:line="340" w:lineRule="exact"/>
        <w:rPr>
          <w:rFonts w:ascii="宋体" w:hAnsi="宋体" w:cs="宋体"/>
          <w:sz w:val="24"/>
        </w:rPr>
      </w:pPr>
      <w:r>
        <w:rPr>
          <w:rFonts w:hint="eastAsia" w:ascii="宋体" w:hAnsi="宋体" w:cs="宋体"/>
          <w:sz w:val="24"/>
        </w:rPr>
        <w:t xml:space="preserve">三、我方具有履行合同所必需的设备和专业技术能力；</w:t>
      </w:r>
      <w:r/>
    </w:p>
    <w:p>
      <w:pPr>
        <w:ind w:firstLine="480"/>
        <w:spacing w:line="340" w:lineRule="exact"/>
        <w:rPr>
          <w:rFonts w:ascii="宋体" w:hAnsi="宋体" w:cs="宋体"/>
          <w:sz w:val="24"/>
        </w:rPr>
      </w:pPr>
      <w:r>
        <w:rPr>
          <w:rFonts w:hint="eastAsia" w:ascii="宋体" w:hAnsi="宋体" w:cs="宋体"/>
          <w:sz w:val="24"/>
        </w:rPr>
        <w:t xml:space="preserve">四、我方有依法缴纳税收和社会保障资金的良好记录；</w:t>
      </w:r>
      <w:r/>
    </w:p>
    <w:p>
      <w:pPr>
        <w:ind w:firstLine="480"/>
        <w:spacing w:line="340" w:lineRule="exact"/>
        <w:rPr>
          <w:rFonts w:ascii="宋体" w:hAnsi="宋体" w:cs="宋体"/>
          <w:sz w:val="24"/>
        </w:rPr>
      </w:pPr>
      <w:r>
        <w:rPr>
          <w:rFonts w:hint="eastAsia" w:ascii="宋体" w:hAnsi="宋体" w:cs="宋体"/>
          <w:sz w:val="24"/>
        </w:rPr>
        <w:t xml:space="preserve">五、我方参加政府采购活动前3年内，在经营活动中没有重大违法记录（因违法经营受到刑事处罚或者责令停产停业、吊销许可证或者执照、较大数额罚款等行政处罚）；</w:t>
      </w:r>
      <w:r/>
    </w:p>
    <w:p>
      <w:pPr>
        <w:ind w:firstLine="480"/>
        <w:spacing w:line="340" w:lineRule="exact"/>
        <w:rPr>
          <w:rFonts w:ascii="宋体" w:hAnsi="宋体" w:cs="宋体"/>
          <w:sz w:val="24"/>
        </w:rPr>
      </w:pPr>
      <w:r>
        <w:rPr>
          <w:rFonts w:hint="eastAsia" w:ascii="宋体" w:hAnsi="宋体" w:cs="宋体"/>
          <w:sz w:val="24"/>
        </w:rPr>
        <w:t xml:space="preserve">六、我方与参加本次采购活动的其他单位不存在单位负责人为同一人的情况，也不存在控股、管理关系的情况；</w:t>
      </w:r>
      <w:r/>
    </w:p>
    <w:p>
      <w:pPr>
        <w:ind w:firstLine="480"/>
        <w:spacing w:line="340" w:lineRule="exact"/>
        <w:rPr>
          <w:rFonts w:ascii="宋体" w:hAnsi="宋体" w:cs="宋体"/>
          <w:sz w:val="24"/>
        </w:rPr>
      </w:pPr>
      <w:r>
        <w:rPr>
          <w:rFonts w:hint="eastAsia" w:ascii="宋体" w:hAnsi="宋体" w:cs="宋体"/>
          <w:sz w:val="24"/>
        </w:rPr>
        <w:t xml:space="preserve">七、我方没有为本采购项目提供整体设计、规范编制或者项目管理、监理、检测等服务；</w:t>
      </w:r>
      <w:r/>
    </w:p>
    <w:p>
      <w:pPr>
        <w:ind w:firstLine="480"/>
        <w:spacing w:line="340" w:lineRule="exact"/>
        <w:rPr>
          <w:rFonts w:ascii="宋体" w:hAnsi="宋体" w:cs="宋体"/>
          <w:sz w:val="24"/>
        </w:rPr>
      </w:pPr>
      <w:r>
        <w:rPr>
          <w:rFonts w:hint="eastAsia" w:ascii="宋体" w:hAnsi="宋体" w:cs="宋体"/>
          <w:sz w:val="24"/>
        </w:rPr>
        <w:t xml:space="preserve">八、我方未被法院裁定为失信被执行人；</w:t>
      </w:r>
      <w:r/>
    </w:p>
    <w:p>
      <w:pPr>
        <w:ind w:firstLine="480"/>
        <w:spacing w:line="340" w:lineRule="exact"/>
        <w:rPr>
          <w:rFonts w:ascii="宋体" w:hAnsi="宋体" w:cs="宋体"/>
          <w:sz w:val="24"/>
        </w:rPr>
      </w:pPr>
      <w:r>
        <w:rPr>
          <w:rFonts w:hint="eastAsia" w:ascii="宋体" w:hAnsi="宋体" w:cs="宋体"/>
          <w:sz w:val="24"/>
        </w:rPr>
        <w:t xml:space="preserve">九、我方具有法律、行政法规规定的其他条件；</w:t>
      </w:r>
      <w:r/>
    </w:p>
    <w:p>
      <w:pPr>
        <w:ind w:firstLine="480"/>
        <w:spacing w:line="340" w:lineRule="exact"/>
        <w:rPr>
          <w:rFonts w:ascii="宋体" w:hAnsi="宋体" w:cs="宋体"/>
          <w:sz w:val="24"/>
        </w:rPr>
      </w:pPr>
      <w:r>
        <w:rPr>
          <w:rFonts w:hint="eastAsia" w:ascii="宋体" w:hAnsi="宋体" w:cs="宋体"/>
          <w:sz w:val="24"/>
        </w:rPr>
        <w:t xml:space="preserve">十、我方保证上述信息的真实和准确，并愿意承担因我方就此弄虚作假所引起的一切法律后果，并自愿接受相关监管部门作出的任何处罚。</w:t>
      </w:r>
      <w:r/>
    </w:p>
    <w:p>
      <w:pPr>
        <w:ind w:firstLine="480"/>
        <w:spacing w:line="340" w:lineRule="exact"/>
        <w:rPr>
          <w:rFonts w:ascii="宋体" w:hAnsi="宋体" w:cs="宋体"/>
          <w:sz w:val="24"/>
        </w:rPr>
      </w:pPr>
      <w:r>
        <w:rPr>
          <w:rFonts w:ascii="宋体" w:hAnsi="宋体" w:cs="宋体"/>
          <w:sz w:val="24"/>
        </w:rPr>
      </w:r>
      <w:r/>
    </w:p>
    <w:p>
      <w:pPr>
        <w:ind w:firstLine="480"/>
        <w:spacing w:line="340" w:lineRule="exact"/>
        <w:rPr>
          <w:rFonts w:ascii="宋体" w:hAnsi="宋体" w:cs="宋体"/>
          <w:sz w:val="24"/>
        </w:rPr>
      </w:pPr>
      <w:r>
        <w:rPr>
          <w:rFonts w:hint="eastAsia" w:ascii="宋体" w:hAnsi="宋体" w:cs="宋体"/>
          <w:sz w:val="24"/>
        </w:rPr>
        <w:t xml:space="preserve">特此承诺！</w:t>
      </w:r>
      <w:r/>
    </w:p>
    <w:p>
      <w:pPr>
        <w:ind w:right="420"/>
        <w:spacing w:line="340" w:lineRule="exact"/>
        <w:rPr>
          <w:rFonts w:ascii="宋体" w:hAnsi="宋体" w:cs="宋体"/>
          <w:sz w:val="24"/>
        </w:rPr>
      </w:pPr>
      <w:r>
        <w:rPr>
          <w:rFonts w:ascii="宋体" w:hAnsi="宋体" w:cs="宋体"/>
          <w:sz w:val="24"/>
        </w:rPr>
      </w:r>
      <w:r/>
    </w:p>
    <w:p>
      <w:pPr>
        <w:ind w:right="420"/>
        <w:spacing w:line="340" w:lineRule="exact"/>
        <w:rPr>
          <w:rFonts w:ascii="宋体" w:hAnsi="宋体" w:cs="宋体"/>
          <w:sz w:val="24"/>
        </w:rPr>
      </w:pPr>
      <w:r>
        <w:rPr>
          <w:rFonts w:hint="eastAsia" w:ascii="宋体" w:hAnsi="宋体" w:cs="宋体"/>
          <w:sz w:val="24"/>
        </w:rPr>
        <w:t xml:space="preserve">                  法定代表人或委托代理人（</w:t>
      </w:r>
      <w:r>
        <w:rPr>
          <w:rFonts w:hint="eastAsia"/>
          <w:color w:val="000000"/>
          <w:sz w:val="24"/>
        </w:rPr>
        <w:t xml:space="preserve">签字或盖章</w:t>
      </w:r>
      <w:r>
        <w:rPr>
          <w:rFonts w:hint="eastAsia" w:ascii="宋体" w:hAnsi="宋体" w:cs="宋体"/>
          <w:sz w:val="24"/>
        </w:rPr>
        <w:t xml:space="preserve">）：          </w:t>
      </w:r>
      <w:r/>
    </w:p>
    <w:p>
      <w:pPr>
        <w:ind w:right="420"/>
        <w:spacing w:line="340" w:lineRule="exact"/>
        <w:rPr>
          <w:rFonts w:ascii="宋体" w:hAnsi="宋体" w:cs="宋体"/>
          <w:sz w:val="24"/>
        </w:rPr>
      </w:pPr>
      <w:r>
        <w:rPr>
          <w:rFonts w:ascii="宋体" w:hAnsi="宋体" w:cs="宋体"/>
          <w:sz w:val="24"/>
        </w:rPr>
      </w:r>
      <w:r/>
    </w:p>
    <w:p>
      <w:pPr>
        <w:ind w:right="420"/>
        <w:jc w:val="right"/>
        <w:spacing w:line="340" w:lineRule="exact"/>
        <w:rPr>
          <w:rFonts w:ascii="宋体" w:hAnsi="宋体" w:cs="宋体"/>
          <w:sz w:val="24"/>
        </w:rPr>
      </w:pPr>
      <w:r>
        <w:rPr>
          <w:rFonts w:hint="eastAsia" w:ascii="宋体" w:hAnsi="宋体" w:cs="宋体"/>
          <w:sz w:val="24"/>
        </w:rPr>
        <w:t xml:space="preserve"> 供应商：（盖单位公章）              </w:t>
      </w:r>
      <w:r/>
    </w:p>
    <w:p>
      <w:pPr>
        <w:pStyle w:val="735"/>
        <w:jc w:val="center"/>
        <w:spacing w:line="340" w:lineRule="exact"/>
        <w:widowControl/>
        <w:rPr>
          <w:rFonts w:hAnsi="宋体" w:cs="宋体"/>
          <w:sz w:val="24"/>
          <w:szCs w:val="24"/>
        </w:rPr>
      </w:pPr>
      <w:r>
        <w:rPr>
          <w:rFonts w:hint="eastAsia" w:hAnsi="宋体" w:cs="宋体"/>
          <w:sz w:val="24"/>
          <w:szCs w:val="24"/>
        </w:rPr>
        <w:t xml:space="preserve">                                               日期:      年   月  </w:t>
      </w:r>
      <w:r/>
    </w:p>
    <w:p>
      <w:pPr>
        <w:pStyle w:val="735"/>
        <w:rPr>
          <w:rFonts w:hAnsi="宋体" w:cs="宋体"/>
          <w:b/>
          <w:sz w:val="32"/>
          <w:szCs w:val="24"/>
        </w:rPr>
      </w:pPr>
      <w:r>
        <w:rPr>
          <w:rFonts w:hAnsi="宋体" w:cs="宋体"/>
          <w:b/>
          <w:sz w:val="32"/>
          <w:szCs w:val="24"/>
        </w:rPr>
      </w:r>
      <w:r/>
    </w:p>
    <w:p>
      <w:pPr>
        <w:pStyle w:val="735"/>
        <w:rPr>
          <w:rFonts w:hAnsi="宋体" w:cs="宋体"/>
          <w:b/>
          <w:sz w:val="32"/>
          <w:szCs w:val="24"/>
        </w:rPr>
      </w:pPr>
      <w:r>
        <w:rPr>
          <w:rFonts w:hAnsi="宋体" w:cs="宋体"/>
          <w:b/>
          <w:sz w:val="32"/>
          <w:szCs w:val="24"/>
        </w:rPr>
      </w:r>
      <w:r/>
    </w:p>
    <w:p>
      <w:pPr>
        <w:pStyle w:val="735"/>
        <w:rPr>
          <w:rFonts w:hAnsi="宋体" w:cs="宋体"/>
          <w:b/>
          <w:sz w:val="32"/>
          <w:szCs w:val="24"/>
        </w:rPr>
      </w:pPr>
      <w:r>
        <w:rPr>
          <w:rFonts w:hAnsi="宋体" w:cs="宋体"/>
          <w:b/>
          <w:sz w:val="32"/>
          <w:szCs w:val="24"/>
        </w:rPr>
      </w:r>
      <w:r/>
    </w:p>
    <w:p>
      <w:pPr>
        <w:pStyle w:val="735"/>
        <w:rPr>
          <w:rFonts w:hAnsi="宋体" w:cs="宋体"/>
          <w:b/>
          <w:sz w:val="32"/>
          <w:szCs w:val="24"/>
        </w:rPr>
      </w:pPr>
      <w:r>
        <w:rPr>
          <w:rFonts w:hAnsi="宋体" w:cs="宋体"/>
          <w:b/>
          <w:sz w:val="32"/>
          <w:szCs w:val="24"/>
        </w:rPr>
      </w:r>
      <w:r/>
    </w:p>
    <w:p>
      <w:pPr>
        <w:pStyle w:val="735"/>
        <w:rPr>
          <w:rFonts w:hAnsi="宋体" w:cs="宋体"/>
          <w:b/>
          <w:sz w:val="32"/>
          <w:szCs w:val="24"/>
        </w:rPr>
      </w:pPr>
      <w:r>
        <w:rPr>
          <w:rFonts w:hAnsi="宋体" w:cs="宋体"/>
          <w:b/>
          <w:sz w:val="32"/>
          <w:szCs w:val="24"/>
        </w:rPr>
      </w:r>
      <w:r/>
    </w:p>
    <w:p>
      <w:pPr>
        <w:pStyle w:val="735"/>
        <w:rPr>
          <w:rFonts w:hAnsi="宋体" w:cs="宋体"/>
          <w:b/>
          <w:sz w:val="32"/>
          <w:szCs w:val="24"/>
        </w:rPr>
      </w:pPr>
      <w:r>
        <w:rPr>
          <w:rFonts w:hAnsi="宋体" w:cs="宋体"/>
          <w:b/>
          <w:sz w:val="32"/>
          <w:szCs w:val="24"/>
        </w:rPr>
      </w:r>
      <w:r/>
    </w:p>
    <w:p>
      <w:pPr>
        <w:pStyle w:val="735"/>
        <w:rPr>
          <w:rFonts w:hAnsi="宋体" w:cs="宋体"/>
          <w:b/>
          <w:sz w:val="32"/>
          <w:szCs w:val="24"/>
        </w:rPr>
      </w:pPr>
      <w:r>
        <w:rPr>
          <w:rFonts w:hAnsi="宋体" w:cs="宋体"/>
          <w:b/>
          <w:sz w:val="32"/>
          <w:szCs w:val="24"/>
        </w:rPr>
      </w:r>
      <w:r/>
    </w:p>
    <w:p>
      <w:pPr>
        <w:pStyle w:val="722"/>
      </w:pPr>
      <w:r/>
      <w:r/>
    </w:p>
    <w:p>
      <w:pPr>
        <w:pStyle w:val="722"/>
      </w:pPr>
      <w:r/>
      <w:r/>
    </w:p>
    <w:p>
      <w:pPr>
        <w:pStyle w:val="722"/>
      </w:pPr>
      <w:r/>
      <w:r/>
    </w:p>
    <w:p>
      <w:pPr>
        <w:pStyle w:val="735"/>
        <w:rPr>
          <w:rFonts w:hAnsi="宋体" w:cs="宋体"/>
          <w:b/>
          <w:sz w:val="32"/>
          <w:szCs w:val="24"/>
        </w:rPr>
      </w:pPr>
      <w:r>
        <w:rPr>
          <w:rFonts w:hAnsi="宋体" w:cs="宋体"/>
          <w:b/>
          <w:sz w:val="32"/>
          <w:szCs w:val="24"/>
        </w:rPr>
      </w:r>
      <w:r/>
    </w:p>
    <w:p>
      <w:pPr>
        <w:pStyle w:val="708"/>
      </w:pPr>
      <w:r/>
      <w:r/>
    </w:p>
    <w:p>
      <w:pPr>
        <w:pStyle w:val="735"/>
        <w:rPr>
          <w:rFonts w:hAnsi="宋体" w:cs="宋体"/>
          <w:b/>
          <w:sz w:val="32"/>
          <w:szCs w:val="24"/>
        </w:rPr>
      </w:pPr>
      <w:r>
        <w:rPr>
          <w:rFonts w:hint="eastAsia" w:hAnsi="宋体" w:cs="宋体"/>
          <w:b/>
          <w:sz w:val="32"/>
          <w:szCs w:val="24"/>
        </w:rPr>
        <w:t xml:space="preserve">示范格式四</w:t>
      </w:r>
      <w:r/>
    </w:p>
    <w:p>
      <w:pPr>
        <w:ind w:firstLine="321"/>
        <w:jc w:val="center"/>
        <w:spacing w:line="360" w:lineRule="auto"/>
        <w:rPr>
          <w:b/>
          <w:sz w:val="32"/>
          <w:szCs w:val="32"/>
        </w:rPr>
      </w:pPr>
      <w:r>
        <w:rPr>
          <w:rFonts w:hint="eastAsia"/>
          <w:b/>
          <w:sz w:val="32"/>
          <w:szCs w:val="32"/>
        </w:rPr>
        <w:t xml:space="preserve">中小企业声明函（工程、服务）</w:t>
      </w:r>
      <w:r/>
    </w:p>
    <w:p>
      <w:pPr>
        <w:ind w:firstLine="315"/>
        <w:spacing w:line="360" w:lineRule="auto"/>
      </w:pPr>
      <w:r>
        <w:rPr>
          <w:rFonts w:hint="eastAsia"/>
        </w:rPr>
        <w:t xml:space="preserve">本公司（联合体）郑重声明，根据《政府采购促进中小企业发展管理办法》</w:t>
      </w:r>
      <w:r>
        <w:t xml:space="preserve">(</w:t>
      </w:r>
      <w:r>
        <w:rPr>
          <w:rFonts w:hint="eastAsia"/>
        </w:rPr>
        <w:t xml:space="preserve">财库</w:t>
      </w:r>
      <w:r>
        <w:t xml:space="preserve">[20</w:t>
      </w:r>
      <w:r>
        <w:rPr>
          <w:rFonts w:hint="eastAsia"/>
        </w:rPr>
        <w:t xml:space="preserve">20</w:t>
      </w:r>
      <w:r>
        <w:t xml:space="preserve">]</w:t>
      </w:r>
      <w:r>
        <w:rPr>
          <w:rFonts w:hint="eastAsia"/>
        </w:rPr>
        <w:t xml:space="preserve">46</w:t>
      </w:r>
      <w:r>
        <w:rPr>
          <w:rFonts w:hint="eastAsia"/>
        </w:rPr>
        <w:t xml:space="preserve">号</w:t>
      </w:r>
      <w:r>
        <w:t xml:space="preserve">)</w:t>
      </w:r>
      <w:r>
        <w:rPr>
          <w:rFonts w:hint="eastAsia"/>
        </w:rPr>
        <w:t xml:space="preserve">的规定，本公司（联合体）参加</w:t>
      </w:r>
      <w:r>
        <w:rPr>
          <w:rFonts w:hint="eastAsia"/>
          <w:u w:val="single"/>
        </w:rPr>
        <w:t xml:space="preserve">（单位名称）</w:t>
      </w:r>
      <w:r>
        <w:rPr>
          <w:rFonts w:hint="eastAsia"/>
        </w:rPr>
        <w:t xml:space="preserve">的</w:t>
      </w:r>
      <w:r>
        <w:rPr>
          <w:u w:val="single"/>
        </w:rPr>
        <w:t xml:space="preserve"> </w:t>
      </w:r>
      <w:r>
        <w:rPr>
          <w:u w:val="single"/>
        </w:rPr>
        <w:t xml:space="preserve">项目名称</w:t>
      </w:r>
      <w:r>
        <w:t xml:space="preserve">采购活动</w:t>
      </w:r>
      <w:r>
        <w:rPr>
          <w:rFonts w:hint="eastAsia"/>
        </w:rPr>
        <w:t xml:space="preserve">，工程的施工单位全部为</w:t>
      </w:r>
      <w:r>
        <w:t xml:space="preserve">符合政策要求的中小企业</w:t>
      </w:r>
      <w:r>
        <w:rPr>
          <w:rFonts w:hint="eastAsia"/>
        </w:rPr>
        <w:t xml:space="preserve">（或者：</w:t>
      </w:r>
      <w:r>
        <w:t xml:space="preserve">服务全部由符合政策要求的中小企业</w:t>
      </w:r>
      <w:r>
        <w:rPr>
          <w:rFonts w:hint="eastAsia"/>
        </w:rPr>
        <w:t xml:space="preserve">承接）。</w:t>
      </w:r>
      <w:r>
        <w:t xml:space="preserve">相关企业</w:t>
      </w:r>
      <w:r>
        <w:rPr>
          <w:rFonts w:hint="eastAsia"/>
        </w:rPr>
        <w:t xml:space="preserve">（含联合体中的</w:t>
      </w:r>
      <w:r>
        <w:t xml:space="preserve">中小企业</w:t>
      </w:r>
      <w:r>
        <w:rPr>
          <w:rFonts w:hint="eastAsia"/>
        </w:rPr>
        <w:t xml:space="preserve">、签订分包意向协议的</w:t>
      </w:r>
      <w:r>
        <w:t xml:space="preserve">中小企业</w:t>
      </w:r>
      <w:r>
        <w:rPr>
          <w:rFonts w:hint="eastAsia"/>
        </w:rPr>
        <w:t xml:space="preserve">）</w:t>
      </w:r>
      <w:r>
        <w:t xml:space="preserve">的具体情况如下</w:t>
      </w:r>
      <w:r>
        <w:rPr>
          <w:rFonts w:hint="eastAsia"/>
        </w:rPr>
        <w:t xml:space="preserve">：</w:t>
      </w:r>
      <w:r/>
    </w:p>
    <w:p>
      <w:pPr>
        <w:ind w:firstLine="315"/>
        <w:spacing w:line="360" w:lineRule="auto"/>
      </w:pPr>
      <w:r>
        <w:t xml:space="preserve">1</w:t>
      </w:r>
      <w:r>
        <w:rPr>
          <w:rFonts w:hint="eastAsia"/>
        </w:rPr>
        <w:t xml:space="preserve">.</w:t>
      </w:r>
      <w:r>
        <w:rPr>
          <w:rFonts w:hint="eastAsia"/>
          <w:u w:val="single"/>
        </w:rPr>
        <w:t xml:space="preserve">标的</w:t>
      </w:r>
      <w:r>
        <w:rPr>
          <w:u w:val="single"/>
        </w:rPr>
        <w:t xml:space="preserve">名称</w:t>
      </w:r>
      <w:r>
        <w:rPr>
          <w:rFonts w:hint="eastAsia"/>
        </w:rPr>
        <w:t xml:space="preserve">，属于（采购文件中明确的所属行业）；承建（承接）企业为</w:t>
      </w:r>
      <w:r>
        <w:rPr>
          <w:rFonts w:hint="eastAsia"/>
          <w:u w:val="single"/>
        </w:rPr>
        <w:t xml:space="preserve">（企业名称）</w:t>
      </w:r>
      <w:r>
        <w:rPr>
          <w:rFonts w:hint="eastAsia"/>
        </w:rPr>
        <w:t xml:space="preserve">，从业人员人，营业收入万元，资产总额万元</w:t>
      </w:r>
      <w:r>
        <w:rPr>
          <w:rFonts w:hint="eastAsia"/>
          <w:vertAlign w:val="superscript"/>
        </w:rPr>
        <w:t xml:space="preserve">1</w:t>
      </w:r>
      <w:r>
        <w:rPr>
          <w:rFonts w:hint="eastAsia"/>
        </w:rPr>
        <w:t xml:space="preserve">，属于</w:t>
      </w:r>
      <w:r>
        <w:rPr>
          <w:rFonts w:hint="eastAsia"/>
          <w:u w:val="single"/>
        </w:rPr>
        <w:t xml:space="preserve">（中型企业、小型企业、微型企业）</w:t>
      </w:r>
      <w:r>
        <w:rPr>
          <w:rFonts w:hint="eastAsia"/>
        </w:rPr>
        <w:t xml:space="preserve">；</w:t>
      </w:r>
      <w:r/>
    </w:p>
    <w:p>
      <w:pPr>
        <w:ind w:firstLine="315"/>
        <w:spacing w:line="360" w:lineRule="auto"/>
      </w:pPr>
      <w:r>
        <w:rPr>
          <w:rFonts w:hint="eastAsia"/>
        </w:rPr>
        <w:t xml:space="preserve">2.</w:t>
      </w:r>
      <w:r>
        <w:rPr>
          <w:rFonts w:hint="eastAsia"/>
          <w:u w:val="single"/>
        </w:rPr>
        <w:t xml:space="preserve">标的</w:t>
      </w:r>
      <w:r>
        <w:rPr>
          <w:u w:val="single"/>
        </w:rPr>
        <w:t xml:space="preserve">名称</w:t>
      </w:r>
      <w:r>
        <w:rPr>
          <w:rFonts w:hint="eastAsia"/>
        </w:rPr>
        <w:t xml:space="preserve">，属于（采购文件中明确的所属行业）；承建（承接）企业为</w:t>
      </w:r>
      <w:r>
        <w:rPr>
          <w:rFonts w:hint="eastAsia"/>
          <w:u w:val="single"/>
        </w:rPr>
        <w:t xml:space="preserve">（企业名称）</w:t>
      </w:r>
      <w:r>
        <w:rPr>
          <w:rFonts w:hint="eastAsia"/>
        </w:rPr>
        <w:t xml:space="preserve">，从业人员人，营业收入万元，资产总额万元，属于</w:t>
      </w:r>
      <w:r>
        <w:rPr>
          <w:rFonts w:hint="eastAsia"/>
          <w:u w:val="single"/>
        </w:rPr>
        <w:t xml:space="preserve">（中型企业、小型企业、微型企业）</w:t>
      </w:r>
      <w:r>
        <w:rPr>
          <w:rFonts w:hint="eastAsia"/>
        </w:rPr>
        <w:t xml:space="preserve">；</w:t>
      </w:r>
      <w:r/>
    </w:p>
    <w:p>
      <w:pPr>
        <w:ind w:firstLine="315"/>
        <w:spacing w:line="360" w:lineRule="auto"/>
      </w:pPr>
      <w:r>
        <w:rPr>
          <w:rFonts w:hint="eastAsia" w:ascii="方正行楷简体" w:eastAsia="方正行楷简体"/>
        </w:rPr>
        <w:t xml:space="preserve">┄┄</w:t>
      </w:r>
      <w:r/>
    </w:p>
    <w:p>
      <w:pPr>
        <w:ind w:firstLine="315"/>
        <w:spacing w:line="360" w:lineRule="auto"/>
      </w:pPr>
      <w:r>
        <w:rPr>
          <w:rFonts w:hint="eastAsia"/>
        </w:rPr>
        <w:t xml:space="preserve">以上企业，不属于大企业的分支机构，不存在控股股东为大企业的情形，也不存在与大企业的负责人为同一人的情形。</w:t>
      </w:r>
      <w:r/>
    </w:p>
    <w:p>
      <w:pPr>
        <w:ind w:firstLine="315"/>
        <w:spacing w:line="360" w:lineRule="auto"/>
      </w:pPr>
      <w:r>
        <w:rPr>
          <w:rFonts w:hint="eastAsia"/>
        </w:rPr>
        <w:t xml:space="preserve">本企业对上述声明内容的真实性负责。如有虚假，将依法承担相应责任。</w:t>
      </w:r>
      <w:r/>
    </w:p>
    <w:p>
      <w:pPr>
        <w:ind w:firstLine="315"/>
        <w:jc w:val="center"/>
        <w:spacing w:line="360" w:lineRule="auto"/>
      </w:pPr>
      <w:r>
        <w:rPr>
          <w:rFonts w:hint="eastAsia"/>
        </w:rPr>
        <w:t xml:space="preserve">                                      </w:t>
      </w:r>
      <w:r>
        <w:rPr>
          <w:rFonts w:hint="eastAsia"/>
        </w:rPr>
        <w:t xml:space="preserve">企业名称（盖章）：</w:t>
      </w:r>
      <w:r/>
    </w:p>
    <w:p>
      <w:pPr>
        <w:ind w:right="480" w:firstLine="6300"/>
        <w:spacing w:line="360" w:lineRule="auto"/>
      </w:pPr>
      <w:r>
        <w:rPr>
          <w:rFonts w:hint="eastAsia"/>
        </w:rPr>
        <w:t xml:space="preserve">日期：</w:t>
      </w:r>
      <w:r/>
    </w:p>
    <w:p>
      <w:pPr>
        <w:ind w:firstLine="210"/>
        <w:spacing w:line="360" w:lineRule="auto"/>
      </w:pPr>
      <w:r/>
      <w:r/>
    </w:p>
    <w:p>
      <w:pPr>
        <w:ind w:firstLine="210"/>
        <w:spacing w:line="360" w:lineRule="auto"/>
      </w:pPr>
      <w:r>
        <w:rPr>
          <w:rFonts w:hint="eastAsia"/>
        </w:rPr>
        <w:t xml:space="preserve">注：从业人员、营业收入、资产总额填报上一年度数据，无上一年度数据的新成立企业可不填报。</w:t>
      </w:r>
      <w:r/>
    </w:p>
    <w:p>
      <w:pPr>
        <w:ind w:firstLine="420"/>
        <w:jc w:val="left"/>
        <w:spacing w:line="360" w:lineRule="auto"/>
        <w:widowControl/>
        <w:rPr>
          <w:rFonts w:ascii="宋体" w:hAnsi="宋体" w:cs="宋体"/>
          <w:szCs w:val="21"/>
        </w:rPr>
      </w:pPr>
      <w:r>
        <w:rPr>
          <w:rFonts w:ascii="宋体" w:hAnsi="宋体" w:cs="宋体"/>
          <w:szCs w:val="21"/>
        </w:rPr>
      </w:r>
      <w:r/>
    </w:p>
    <w:p>
      <w:pPr>
        <w:jc w:val="center"/>
        <w:spacing w:line="420" w:lineRule="auto"/>
        <w:widowControl/>
        <w:rPr>
          <w:rFonts w:ascii="宋体" w:hAnsi="宋体" w:cs="宋体"/>
          <w:szCs w:val="21"/>
        </w:rPr>
      </w:pPr>
      <w:r>
        <w:rPr>
          <w:rFonts w:ascii="宋体" w:hAnsi="宋体" w:cs="宋体"/>
          <w:szCs w:val="21"/>
        </w:rPr>
      </w:r>
      <w:r/>
    </w:p>
    <w:p>
      <w:pPr>
        <w:pStyle w:val="1184"/>
      </w:pPr>
      <w:r/>
      <w:r/>
    </w:p>
    <w:p>
      <w:pPr>
        <w:ind w:firstLine="210"/>
        <w:jc w:val="center"/>
        <w:spacing w:line="560" w:lineRule="exact"/>
        <w:rPr>
          <w:rFonts w:ascii="宋体" w:hAnsi="宋体" w:cs="宋体"/>
          <w:szCs w:val="21"/>
        </w:rPr>
      </w:pPr>
      <w:r>
        <w:rPr>
          <w:rFonts w:ascii="宋体" w:hAnsi="宋体" w:cs="宋体"/>
          <w:szCs w:val="21"/>
        </w:rPr>
      </w:r>
      <w:r/>
    </w:p>
    <w:p>
      <w:pPr>
        <w:jc w:val="center"/>
        <w:spacing w:line="420" w:lineRule="auto"/>
        <w:widowControl/>
        <w:rPr>
          <w:rFonts w:hAnsi="宋体" w:cs="宋体"/>
          <w:b/>
          <w:sz w:val="32"/>
        </w:rPr>
      </w:pPr>
      <w:r>
        <w:rPr>
          <w:rFonts w:hAnsi="宋体" w:cs="宋体"/>
          <w:b/>
          <w:sz w:val="32"/>
        </w:rPr>
      </w:r>
      <w:r/>
    </w:p>
    <w:p>
      <w:pPr>
        <w:jc w:val="center"/>
        <w:spacing w:line="420" w:lineRule="auto"/>
        <w:widowControl/>
        <w:rPr>
          <w:rFonts w:hAnsi="宋体" w:cs="宋体"/>
          <w:b/>
          <w:sz w:val="32"/>
        </w:rPr>
      </w:pPr>
      <w:r>
        <w:rPr>
          <w:rFonts w:hAnsi="宋体" w:cs="宋体"/>
          <w:b/>
          <w:sz w:val="32"/>
        </w:rPr>
      </w:r>
      <w:r/>
    </w:p>
    <w:p>
      <w:pPr>
        <w:jc w:val="center"/>
        <w:spacing w:line="420" w:lineRule="auto"/>
        <w:widowControl/>
        <w:rPr>
          <w:rFonts w:hAnsi="宋体" w:cs="宋体"/>
          <w:b/>
          <w:sz w:val="32"/>
        </w:rPr>
      </w:pPr>
      <w:r>
        <w:rPr>
          <w:rFonts w:hAnsi="宋体" w:cs="宋体"/>
          <w:b/>
          <w:sz w:val="32"/>
        </w:rPr>
      </w:r>
      <w:r/>
    </w:p>
    <w:p>
      <w:pPr>
        <w:jc w:val="center"/>
        <w:spacing w:line="420" w:lineRule="auto"/>
        <w:widowControl/>
        <w:rPr>
          <w:rFonts w:hAnsi="宋体" w:cs="宋体"/>
          <w:b/>
          <w:sz w:val="32"/>
        </w:rPr>
      </w:pPr>
      <w:r>
        <w:rPr>
          <w:rFonts w:hAnsi="宋体" w:cs="宋体"/>
          <w:b/>
          <w:sz w:val="32"/>
        </w:rPr>
      </w:r>
      <w:r/>
    </w:p>
    <w:p>
      <w:pPr>
        <w:spacing w:line="420" w:lineRule="auto"/>
        <w:widowControl/>
        <w:rPr>
          <w:rFonts w:ascii="Arial" w:hAnsi="Arial" w:eastAsia="黑体"/>
          <w:b/>
          <w:sz w:val="32"/>
          <w:szCs w:val="20"/>
        </w:rPr>
      </w:pPr>
      <w:r>
        <w:rPr>
          <w:rFonts w:ascii="Arial" w:hAnsi="Arial" w:eastAsia="黑体"/>
          <w:b/>
          <w:sz w:val="32"/>
          <w:szCs w:val="20"/>
        </w:rPr>
      </w:r>
      <w:r/>
    </w:p>
    <w:p>
      <w:pPr>
        <w:spacing w:line="420" w:lineRule="auto"/>
        <w:widowControl/>
        <w:rPr>
          <w:rFonts w:hAnsi="宋体" w:cs="宋体"/>
          <w:b/>
          <w:sz w:val="32"/>
        </w:rPr>
      </w:pPr>
      <w:r>
        <w:rPr>
          <w:rFonts w:hAnsi="宋体" w:cs="宋体"/>
          <w:b/>
          <w:sz w:val="32"/>
        </w:rPr>
      </w:r>
      <w:r/>
    </w:p>
    <w:p>
      <w:pPr>
        <w:spacing w:line="420" w:lineRule="auto"/>
        <w:widowControl/>
        <w:rPr>
          <w:b/>
          <w:sz w:val="32"/>
          <w:szCs w:val="32"/>
        </w:rPr>
      </w:pPr>
      <w:r>
        <w:rPr>
          <w:rFonts w:hint="eastAsia" w:hAnsi="宋体" w:cs="宋体"/>
          <w:b/>
          <w:sz w:val="32"/>
        </w:rPr>
        <w:t xml:space="preserve">示范</w:t>
      </w:r>
      <w:r>
        <w:rPr>
          <w:rFonts w:hint="eastAsia"/>
          <w:b/>
          <w:sz w:val="32"/>
          <w:szCs w:val="32"/>
        </w:rPr>
        <w:t xml:space="preserve">格式五</w:t>
      </w:r>
      <w:r/>
    </w:p>
    <w:p>
      <w:pPr>
        <w:spacing w:line="460" w:lineRule="exact"/>
        <w:rPr>
          <w:b/>
          <w:sz w:val="32"/>
          <w:szCs w:val="32"/>
        </w:rPr>
      </w:pPr>
      <w:r>
        <w:rPr>
          <w:b/>
          <w:sz w:val="32"/>
          <w:szCs w:val="32"/>
        </w:rPr>
      </w:r>
      <w:r/>
    </w:p>
    <w:p>
      <w:pPr>
        <w:ind w:firstLine="2570"/>
        <w:spacing w:line="460" w:lineRule="exact"/>
        <w:rPr>
          <w:b/>
          <w:sz w:val="32"/>
          <w:szCs w:val="32"/>
        </w:rPr>
      </w:pPr>
      <w:r>
        <w:rPr>
          <w:rFonts w:hint="eastAsia"/>
          <w:b/>
          <w:sz w:val="32"/>
          <w:szCs w:val="32"/>
        </w:rPr>
        <w:t xml:space="preserve">残疾人福利性单位声明函</w:t>
      </w:r>
      <w:r/>
    </w:p>
    <w:p>
      <w:pPr>
        <w:ind w:firstLine="624"/>
        <w:spacing w:line="588" w:lineRule="exact"/>
        <w:rPr>
          <w:spacing w:val="6"/>
          <w:sz w:val="30"/>
          <w:szCs w:val="30"/>
        </w:rPr>
      </w:pPr>
      <w:r>
        <w:rPr>
          <w:spacing w:val="6"/>
          <w:sz w:val="30"/>
          <w:szCs w:val="30"/>
        </w:rPr>
      </w:r>
      <w:r/>
    </w:p>
    <w:p>
      <w:pPr>
        <w:ind w:firstLine="420"/>
        <w:spacing w:line="588" w:lineRule="exact"/>
      </w:pPr>
      <w:r>
        <w:rPr>
          <w:rFonts w:hint="eastAsia"/>
        </w:rPr>
        <w:t xml:space="preserve">本单位郑重声明，根据《财政部民政部中国残疾人联合会关于促进残疾人就业政府采购政策的通知》（财库〔</w:t>
      </w:r>
      <w:r>
        <w:rPr>
          <w:rFonts w:hint="eastAsia"/>
        </w:rPr>
        <w:t xml:space="preserve">2017</w:t>
      </w:r>
      <w:r>
        <w:rPr>
          <w:rFonts w:hint="eastAsia"/>
        </w:rPr>
        <w:t xml:space="preserve">〕</w:t>
      </w:r>
      <w:r>
        <w:rPr>
          <w:rFonts w:hint="eastAsia"/>
        </w:rPr>
        <w:t xml:space="preserve"> 141</w:t>
      </w:r>
      <w:r>
        <w:rPr>
          <w:rFonts w:hint="eastAsia"/>
        </w:rPr>
        <w:t xml:space="preserve">号）的规定，本单位为符合条件的残疾人福利性单位，且本单位参加</w:t>
      </w:r>
      <w:r>
        <w:rPr>
          <w:rFonts w:hint="eastAsia"/>
        </w:rPr>
        <w:t xml:space="preserve">______</w:t>
      </w:r>
      <w:r>
        <w:rPr>
          <w:rFonts w:hint="eastAsia"/>
        </w:rPr>
        <w:t xml:space="preserve">单位的采购文件编号为</w:t>
      </w:r>
      <w:r>
        <w:rPr>
          <w:rFonts w:hint="eastAsia"/>
        </w:rPr>
        <w:t xml:space="preserve">______</w:t>
      </w:r>
      <w:r>
        <w:rPr>
          <w:rFonts w:hint="eastAsia"/>
        </w:rPr>
        <w:t xml:space="preserve">的项目采购活动提供本单位制造的货物（由本单位承担工程</w:t>
      </w:r>
      <w:r>
        <w:rPr>
          <w:rFonts w:hint="eastAsia"/>
        </w:rPr>
        <w:t xml:space="preserve">/</w:t>
      </w:r>
      <w:r>
        <w:rPr>
          <w:rFonts w:hint="eastAsia"/>
        </w:rPr>
        <w:t xml:space="preserve">提供服务），或者提供其他残疾人福利性单位制造的货物（不包括使用非残疾人福利性单位注册商标的货物）。</w:t>
      </w:r>
      <w:r/>
    </w:p>
    <w:p>
      <w:pPr>
        <w:ind w:firstLine="420"/>
        <w:spacing w:line="588" w:lineRule="exact"/>
      </w:pPr>
      <w:r>
        <w:rPr>
          <w:rFonts w:hint="eastAsia"/>
        </w:rPr>
        <w:t xml:space="preserve">本单位在本次政府采购活动中提供的残疾人福利单位产品报价合计为人民币（大写）圆整（￥：）。</w:t>
      </w:r>
      <w:r/>
    </w:p>
    <w:p>
      <w:pPr>
        <w:ind w:firstLine="420"/>
        <w:spacing w:line="588" w:lineRule="exact"/>
      </w:pPr>
      <w:r>
        <w:rPr>
          <w:rFonts w:hint="eastAsia"/>
        </w:rPr>
        <w:t xml:space="preserve">本单位对上述声明的真实性负责。如有虚假，将依法承担相应责任。</w:t>
      </w:r>
      <w:r/>
    </w:p>
    <w:p>
      <w:pPr>
        <w:ind w:firstLine="420"/>
        <w:spacing w:line="588" w:lineRule="exact"/>
      </w:pPr>
      <w:r/>
      <w:r/>
    </w:p>
    <w:p>
      <w:pPr>
        <w:ind w:firstLine="420"/>
        <w:spacing w:line="588" w:lineRule="exact"/>
      </w:pPr>
      <w:r>
        <w:rPr>
          <w:rFonts w:hint="eastAsia"/>
        </w:rPr>
        <w:t xml:space="preserve">（备注：</w:t>
      </w:r>
      <w:r>
        <w:rPr>
          <w:rFonts w:hint="eastAsia"/>
        </w:rPr>
        <w:t xml:space="preserve">1</w:t>
      </w:r>
      <w:r>
        <w:rPr>
          <w:rFonts w:hint="eastAsia"/>
        </w:rPr>
        <w:t xml:space="preserve">、中标供应商为残疾人福利单位的，此声明函将随中标结果同时公告，接受社会监督）</w:t>
      </w:r>
      <w:r/>
    </w:p>
    <w:p>
      <w:pPr>
        <w:ind w:firstLine="624"/>
        <w:spacing w:line="588" w:lineRule="exact"/>
        <w:rPr>
          <w:spacing w:val="6"/>
          <w:sz w:val="30"/>
          <w:szCs w:val="30"/>
        </w:rPr>
      </w:pPr>
      <w:r>
        <w:rPr>
          <w:spacing w:val="6"/>
          <w:sz w:val="30"/>
          <w:szCs w:val="30"/>
        </w:rPr>
      </w:r>
      <w:r/>
    </w:p>
    <w:p>
      <w:pPr>
        <w:ind w:right="1560" w:firstLine="420"/>
        <w:jc w:val="center"/>
        <w:spacing w:line="588" w:lineRule="exact"/>
        <w:tabs>
          <w:tab w:val="left" w:pos="4860" w:leader="none"/>
        </w:tabs>
      </w:pPr>
      <w:r>
        <w:rPr>
          <w:rFonts w:hint="eastAsia"/>
        </w:rPr>
        <w:t xml:space="preserve">供应商全称（盖章）：</w:t>
      </w:r>
      <w:r/>
    </w:p>
    <w:p>
      <w:pPr>
        <w:ind w:right="1560" w:firstLine="420"/>
        <w:jc w:val="center"/>
        <w:spacing w:line="588" w:lineRule="exact"/>
        <w:tabs>
          <w:tab w:val="left" w:pos="4860" w:leader="none"/>
        </w:tabs>
      </w:pPr>
      <w:r>
        <w:rPr>
          <w:rFonts w:hint="eastAsia"/>
        </w:rPr>
        <w:t xml:space="preserve">日期：</w:t>
      </w:r>
      <w:r/>
    </w:p>
    <w:p>
      <w:pPr>
        <w:pStyle w:val="1183"/>
        <w:rPr>
          <w:rFonts w:ascii="宋体" w:hAnsi="宋体" w:eastAsia="宋体"/>
          <w:sz w:val="20"/>
          <w:szCs w:val="20"/>
          <w:lang w:val="en-US"/>
        </w:rPr>
      </w:pPr>
      <w:r>
        <w:rPr>
          <w:rFonts w:ascii="宋体" w:hAnsi="宋体" w:eastAsia="宋体"/>
          <w:sz w:val="20"/>
          <w:szCs w:val="20"/>
          <w:lang w:val="en-US"/>
        </w:rPr>
      </w:r>
      <w:r/>
    </w:p>
    <w:p>
      <w:pPr>
        <w:pStyle w:val="719"/>
        <w:ind w:firstLine="0"/>
        <w:rPr>
          <w:rFonts w:ascii="Times New Roman" w:hAnsi="Times New Roman" w:eastAsia="宋体"/>
          <w:b/>
          <w:sz w:val="32"/>
          <w:szCs w:val="32"/>
        </w:rPr>
      </w:pPr>
      <w:r>
        <w:rPr>
          <w:rFonts w:ascii="Times New Roman" w:hAnsi="Times New Roman" w:eastAsia="宋体"/>
          <w:b/>
          <w:sz w:val="32"/>
          <w:szCs w:val="32"/>
        </w:rPr>
      </w:r>
      <w:r/>
    </w:p>
    <w:p>
      <w:pPr>
        <w:pStyle w:val="719"/>
        <w:ind w:firstLine="640"/>
        <w:jc w:val="center"/>
        <w:rPr>
          <w:rFonts w:ascii="Times New Roman" w:hAnsi="Times New Roman" w:eastAsia="宋体"/>
          <w:b/>
          <w:sz w:val="32"/>
          <w:szCs w:val="32"/>
        </w:rPr>
      </w:pPr>
      <w:r>
        <w:rPr>
          <w:rFonts w:ascii="Times New Roman" w:hAnsi="Times New Roman" w:eastAsia="宋体"/>
          <w:b/>
          <w:sz w:val="32"/>
          <w:szCs w:val="32"/>
        </w:rPr>
      </w:r>
      <w:r/>
    </w:p>
    <w:p>
      <w:pPr>
        <w:pStyle w:val="719"/>
        <w:ind w:firstLine="640"/>
        <w:jc w:val="center"/>
        <w:rPr>
          <w:rFonts w:ascii="Times New Roman" w:hAnsi="Times New Roman" w:eastAsia="宋体"/>
          <w:b/>
          <w:sz w:val="32"/>
          <w:szCs w:val="32"/>
        </w:rPr>
      </w:pPr>
      <w:r>
        <w:rPr>
          <w:rFonts w:ascii="Times New Roman" w:hAnsi="Times New Roman" w:eastAsia="宋体"/>
          <w:b/>
          <w:sz w:val="32"/>
          <w:szCs w:val="32"/>
        </w:rPr>
      </w:r>
      <w:r/>
    </w:p>
    <w:p>
      <w:pPr>
        <w:pStyle w:val="719"/>
        <w:ind w:firstLine="0"/>
        <w:jc w:val="both"/>
        <w:rPr>
          <w:rFonts w:ascii="Times New Roman" w:hAnsi="Times New Roman" w:eastAsia="宋体"/>
          <w:b/>
          <w:sz w:val="32"/>
          <w:szCs w:val="32"/>
        </w:rPr>
      </w:pPr>
      <w:r>
        <w:rPr>
          <w:rFonts w:ascii="Times New Roman" w:hAnsi="Times New Roman" w:eastAsia="宋体"/>
          <w:b/>
          <w:sz w:val="32"/>
          <w:szCs w:val="32"/>
        </w:rPr>
      </w:r>
      <w:r/>
    </w:p>
    <w:p>
      <w:pPr>
        <w:pStyle w:val="719"/>
        <w:ind w:firstLine="640"/>
        <w:jc w:val="center"/>
        <w:rPr>
          <w:rFonts w:ascii="Times New Roman" w:hAnsi="Times New Roman" w:eastAsia="宋体"/>
          <w:b/>
          <w:sz w:val="32"/>
          <w:szCs w:val="32"/>
        </w:rPr>
      </w:pPr>
      <w:r>
        <w:rPr>
          <w:rFonts w:ascii="Times New Roman" w:hAnsi="Times New Roman" w:eastAsia="宋体"/>
          <w:b/>
          <w:sz w:val="32"/>
          <w:szCs w:val="32"/>
        </w:rPr>
      </w:r>
      <w:r/>
    </w:p>
    <w:p>
      <w:pPr>
        <w:pStyle w:val="1190"/>
        <w:ind w:firstLine="0"/>
        <w:jc w:val="left"/>
        <w:spacing w:line="520" w:lineRule="exact"/>
        <w:rPr>
          <w:b/>
          <w:sz w:val="32"/>
          <w:szCs w:val="32"/>
        </w:rPr>
      </w:pPr>
      <w:r>
        <w:rPr>
          <w:rFonts w:hint="eastAsia"/>
          <w:b/>
          <w:sz w:val="32"/>
          <w:szCs w:val="32"/>
        </w:rPr>
        <w:t xml:space="preserve">监狱单位声明函（格式自拟）</w:t>
      </w:r>
      <w:bookmarkEnd w:id="0"/>
      <w:r/>
      <w:r/>
    </w:p>
    <w:p>
      <w:pPr>
        <w:pStyle w:val="1190"/>
        <w:ind w:firstLine="0"/>
        <w:jc w:val="left"/>
        <w:spacing w:line="520" w:lineRule="exact"/>
        <w:rPr>
          <w:b/>
          <w:sz w:val="32"/>
          <w:szCs w:val="32"/>
        </w:rPr>
      </w:pPr>
      <w:r>
        <w:rPr>
          <w:b/>
          <w:sz w:val="32"/>
          <w:szCs w:val="32"/>
        </w:rPr>
      </w:r>
      <w:r/>
    </w:p>
    <w:p>
      <w:pPr>
        <w:pStyle w:val="1190"/>
        <w:ind w:firstLine="0"/>
        <w:jc w:val="left"/>
        <w:spacing w:line="520" w:lineRule="exact"/>
        <w:rPr>
          <w:b/>
          <w:sz w:val="32"/>
          <w:szCs w:val="32"/>
        </w:rPr>
      </w:pPr>
      <w:r>
        <w:rPr>
          <w:b/>
          <w:sz w:val="32"/>
          <w:szCs w:val="32"/>
        </w:rPr>
      </w:r>
      <w:r/>
    </w:p>
    <w:p>
      <w:pPr>
        <w:pStyle w:val="1190"/>
        <w:ind w:firstLine="0"/>
        <w:jc w:val="left"/>
        <w:spacing w:line="520" w:lineRule="exact"/>
        <w:rPr>
          <w:b/>
          <w:sz w:val="32"/>
          <w:szCs w:val="32"/>
        </w:rPr>
      </w:pPr>
      <w:r>
        <w:rPr>
          <w:b/>
          <w:sz w:val="32"/>
          <w:szCs w:val="32"/>
        </w:rPr>
      </w:r>
      <w:r/>
    </w:p>
    <w:p>
      <w:pPr>
        <w:pStyle w:val="1190"/>
        <w:ind w:firstLine="0"/>
        <w:jc w:val="left"/>
        <w:spacing w:line="520" w:lineRule="exact"/>
        <w:rPr>
          <w:rFonts w:ascii="仿宋" w:hAnsi="仿宋" w:eastAsia="仿宋"/>
          <w:bCs/>
          <w:color w:val="000000"/>
          <w:sz w:val="28"/>
          <w:szCs w:val="28"/>
        </w:rPr>
      </w:pPr>
      <w:r>
        <w:rPr>
          <w:rFonts w:hint="eastAsia" w:ascii="仿宋" w:hAnsi="仿宋" w:eastAsia="仿宋"/>
          <w:b/>
          <w:sz w:val="32"/>
          <w:szCs w:val="32"/>
        </w:rPr>
        <w:t xml:space="preserve">示范格式六</w:t>
      </w:r>
      <w:r/>
    </w:p>
    <w:p>
      <w:pPr>
        <w:pStyle w:val="1190"/>
        <w:ind w:firstLine="560"/>
        <w:jc w:val="center"/>
        <w:spacing w:line="640" w:lineRule="exact"/>
        <w:rPr>
          <w:rFonts w:ascii="仿宋" w:hAnsi="仿宋" w:eastAsia="仿宋" w:cs="宋体"/>
          <w:b/>
          <w:bCs/>
          <w:color w:val="000000"/>
          <w:sz w:val="32"/>
          <w:szCs w:val="32"/>
        </w:rPr>
      </w:pPr>
      <w:r>
        <w:rPr>
          <w:rFonts w:hint="eastAsia" w:ascii="仿宋" w:hAnsi="仿宋" w:eastAsia="仿宋" w:cs="宋体"/>
          <w:b/>
          <w:bCs/>
          <w:color w:val="000000"/>
          <w:sz w:val="32"/>
          <w:szCs w:val="32"/>
        </w:rPr>
        <w:t xml:space="preserve">关于符合本国产品标准的声明函（采购包号：**）</w:t>
      </w:r>
      <w:r/>
    </w:p>
    <w:p>
      <w:pPr>
        <w:pStyle w:val="1190"/>
        <w:ind w:firstLine="0"/>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p>
    <w:p>
      <w:pPr>
        <w:pStyle w:val="1190"/>
        <w:ind w:firstLine="560"/>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90"/>
        <w:ind w:firstLine="560"/>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36"/>
          <w:szCs w:val="36"/>
          <w:u w:val="single"/>
          <w:vertAlign w:val="superscript"/>
        </w:rPr>
        <w:t xml:space="preserve">1</w:t>
      </w:r>
      <w:r>
        <w:rPr>
          <w:rFonts w:hint="eastAsia" w:ascii="仿宋" w:hAnsi="仿宋" w:eastAsia="仿宋"/>
          <w:bCs/>
          <w:color w:val="000000"/>
          <w:sz w:val="28"/>
          <w:szCs w:val="28"/>
        </w:rPr>
        <w:t xml:space="preserve">，生产厂为</w:t>
      </w:r>
      <w:r>
        <w:rPr>
          <w:rFonts w:hint="eastAsia" w:ascii="仿宋" w:hAnsi="仿宋" w:eastAsia="仿宋"/>
          <w:bCs/>
          <w:color w:val="000000"/>
          <w:sz w:val="28"/>
          <w:szCs w:val="28"/>
          <w:u w:val="single"/>
        </w:rPr>
        <w:t xml:space="preserve">（厂名）</w:t>
      </w:r>
      <w:r>
        <w:rPr>
          <w:rFonts w:hint="eastAsia" w:ascii="仿宋" w:hAnsi="仿宋" w:eastAsia="仿宋"/>
          <w:bCs/>
          <w:color w:val="000000"/>
          <w:sz w:val="36"/>
          <w:szCs w:val="36"/>
          <w:vertAlign w:val="superscript"/>
        </w:rPr>
        <w:t xml:space="preserve">2</w:t>
      </w:r>
      <w:r>
        <w:rPr>
          <w:rFonts w:hint="eastAsia" w:ascii="仿宋" w:hAnsi="仿宋" w:eastAsia="仿宋"/>
          <w:bCs/>
          <w:color w:val="000000"/>
          <w:sz w:val="28"/>
          <w:szCs w:val="28"/>
        </w:rPr>
        <w:t xml:space="preserve">，厂址为</w:t>
      </w:r>
      <w:r>
        <w:rPr>
          <w:rFonts w:hint="eastAsia" w:ascii="仿宋" w:hAnsi="仿宋" w:eastAsia="仿宋"/>
          <w:bCs/>
          <w:color w:val="000000"/>
          <w:sz w:val="28"/>
          <w:szCs w:val="28"/>
          <w:u w:val="single"/>
        </w:rPr>
        <w:t xml:space="preserve">（生产厂址）</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 的中国境内生产的组件成本占比≥</w:t>
      </w:r>
      <w:r>
        <w:rPr>
          <w:rFonts w:hint="eastAsia" w:ascii="仿宋" w:hAnsi="仿宋" w:eastAsia="仿宋"/>
          <w:bCs/>
          <w:color w:val="000000"/>
          <w:sz w:val="28"/>
          <w:szCs w:val="28"/>
          <w:u w:val="single"/>
        </w:rPr>
        <w:t xml:space="preserve">（规定比例）</w:t>
      </w:r>
      <w:r>
        <w:rPr>
          <w:rFonts w:hint="eastAsia" w:ascii="仿宋" w:hAnsi="仿宋" w:eastAsia="仿宋"/>
          <w:bCs/>
          <w:color w:val="000000"/>
          <w:sz w:val="32"/>
          <w:szCs w:val="32"/>
          <w:vertAlign w:val="superscript"/>
        </w:rPr>
        <w:t xml:space="preserve">3</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（关键组件）</w:t>
      </w:r>
      <w:r>
        <w:rPr>
          <w:rFonts w:hint="eastAsia" w:ascii="仿宋" w:hAnsi="仿宋" w:eastAsia="仿宋"/>
          <w:bCs/>
          <w:color w:val="000000"/>
          <w:sz w:val="32"/>
          <w:szCs w:val="32"/>
          <w:vertAlign w:val="superscript"/>
        </w:rPr>
        <w:t xml:space="preserve">4</w:t>
      </w:r>
      <w:r>
        <w:rPr>
          <w:rFonts w:hint="eastAsia" w:ascii="仿宋" w:hAnsi="仿宋" w:eastAsia="仿宋"/>
          <w:bCs/>
          <w:color w:val="000000"/>
          <w:sz w:val="28"/>
          <w:szCs w:val="28"/>
        </w:rPr>
        <w:t xml:space="preserve">在中国境内生产。</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（关键工序）</w:t>
      </w:r>
      <w:r>
        <w:rPr>
          <w:rFonts w:hint="eastAsia" w:ascii="仿宋" w:hAnsi="仿宋" w:eastAsia="仿宋"/>
          <w:bCs/>
          <w:color w:val="000000"/>
          <w:sz w:val="36"/>
          <w:szCs w:val="36"/>
          <w:vertAlign w:val="superscript"/>
        </w:rPr>
        <w:t xml:space="preserve">5</w:t>
      </w:r>
      <w:r>
        <w:rPr>
          <w:rFonts w:hint="eastAsia" w:ascii="仿宋" w:hAnsi="仿宋" w:eastAsia="仿宋"/>
          <w:bCs/>
          <w:color w:val="000000"/>
          <w:sz w:val="28"/>
          <w:szCs w:val="28"/>
        </w:rPr>
        <w:t xml:space="preserve">在中国境内完成。</w:t>
      </w:r>
      <w:r/>
    </w:p>
    <w:p>
      <w:pPr>
        <w:pStyle w:val="1190"/>
        <w:ind w:firstLine="560"/>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（产品名称2）</w:t>
      </w:r>
      <w:r>
        <w:rPr>
          <w:rFonts w:hint="eastAsia" w:ascii="仿宋" w:hAnsi="仿宋" w:eastAsia="仿宋"/>
          <w:bCs/>
          <w:color w:val="000000"/>
          <w:sz w:val="28"/>
          <w:szCs w:val="28"/>
        </w:rPr>
        <w:t xml:space="preserve">，生产厂为</w:t>
      </w:r>
      <w:r>
        <w:rPr>
          <w:rFonts w:hint="eastAsia" w:ascii="仿宋" w:hAnsi="仿宋" w:eastAsia="仿宋"/>
          <w:bCs/>
          <w:color w:val="000000"/>
          <w:sz w:val="28"/>
          <w:szCs w:val="28"/>
          <w:u w:val="single"/>
        </w:rPr>
        <w:t xml:space="preserve">（厂名）</w:t>
      </w:r>
      <w:r>
        <w:rPr>
          <w:rFonts w:hint="eastAsia" w:ascii="仿宋" w:hAnsi="仿宋" w:eastAsia="仿宋"/>
          <w:bCs/>
          <w:color w:val="000000"/>
          <w:sz w:val="28"/>
          <w:szCs w:val="28"/>
        </w:rPr>
        <w:t xml:space="preserve">，厂址为</w:t>
      </w:r>
      <w:r>
        <w:rPr>
          <w:rFonts w:hint="eastAsia" w:ascii="仿宋" w:hAnsi="仿宋" w:eastAsia="仿宋"/>
          <w:bCs/>
          <w:color w:val="000000"/>
          <w:sz w:val="28"/>
          <w:szCs w:val="28"/>
          <w:u w:val="single"/>
        </w:rPr>
        <w:t xml:space="preserve">（生产厂址）</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（产品名称2）</w:t>
      </w:r>
      <w:r>
        <w:rPr>
          <w:rFonts w:hint="eastAsia" w:ascii="仿宋" w:hAnsi="仿宋" w:eastAsia="仿宋"/>
          <w:bCs/>
          <w:color w:val="000000"/>
          <w:sz w:val="28"/>
          <w:szCs w:val="28"/>
        </w:rPr>
        <w:t xml:space="preserve">的中国境内生产的组件成本占比≥</w:t>
      </w:r>
      <w:r>
        <w:rPr>
          <w:rFonts w:hint="eastAsia" w:ascii="仿宋" w:hAnsi="仿宋" w:eastAsia="仿宋"/>
          <w:bCs/>
          <w:color w:val="000000"/>
          <w:sz w:val="28"/>
          <w:szCs w:val="28"/>
          <w:u w:val="single"/>
        </w:rPr>
        <w:t xml:space="preserve">（规定比例）</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产品名称2）</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（关键组件）</w:t>
      </w:r>
      <w:r>
        <w:rPr>
          <w:rFonts w:hint="eastAsia" w:ascii="仿宋" w:hAnsi="仿宋" w:eastAsia="仿宋"/>
          <w:bCs/>
          <w:color w:val="000000"/>
          <w:sz w:val="28"/>
          <w:szCs w:val="28"/>
        </w:rPr>
        <w:t xml:space="preserve">在中国境内生产。</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（关键工序）</w:t>
      </w:r>
      <w:r>
        <w:rPr>
          <w:rFonts w:hint="eastAsia" w:ascii="仿宋" w:hAnsi="仿宋" w:eastAsia="仿宋"/>
          <w:bCs/>
          <w:color w:val="000000"/>
          <w:sz w:val="28"/>
          <w:szCs w:val="28"/>
        </w:rPr>
        <w:t xml:space="preserve">在中国境内完成。</w:t>
      </w:r>
      <w:r/>
    </w:p>
    <w:p>
      <w:pPr>
        <w:pStyle w:val="1190"/>
        <w:ind w:firstLine="560"/>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w:t>
      </w:r>
      <w:r/>
    </w:p>
    <w:p>
      <w:pPr>
        <w:pStyle w:val="1190"/>
        <w:ind w:firstLine="560"/>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本公司（单位）对上述声明内容的真实性负责。如有虚假，愿承担相应法律责任。</w:t>
      </w:r>
      <w:r/>
    </w:p>
    <w:p>
      <w:pPr>
        <w:pStyle w:val="1190"/>
        <w:ind w:firstLine="4933"/>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公司（单位）名称（盖章）：　</w:t>
      </w:r>
      <w:r/>
    </w:p>
    <w:p>
      <w:pPr>
        <w:pStyle w:val="1190"/>
        <w:ind w:firstLine="560"/>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                                日期：　   年　  月　  日         </w:t>
      </w:r>
      <w:r/>
    </w:p>
    <w:p>
      <w:pPr>
        <w:pStyle w:val="1190"/>
        <w:ind w:firstLine="560"/>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注：1.产品如有型号，请在“产品名称”栏一并填写。</w:t>
      </w:r>
      <w:r/>
    </w:p>
    <w:p>
      <w:pPr>
        <w:pStyle w:val="1190"/>
        <w:ind w:firstLine="560"/>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2.生产厂名与厂址应与生产厂营业执照载明的相关信息保持一致。</w:t>
      </w:r>
      <w:r/>
    </w:p>
    <w:p>
      <w:pPr>
        <w:pStyle w:val="1190"/>
        <w:ind w:firstLine="560"/>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3.该产品的中国境内生产的组件成本占比相关要求实施前，“规定比例”栏可不填，下同。</w:t>
      </w:r>
      <w:r/>
    </w:p>
    <w:p>
      <w:pPr>
        <w:pStyle w:val="1190"/>
        <w:ind w:firstLine="560"/>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4.该产品的关键组件要求实施前，“关键组件”栏可不填，下同。</w:t>
      </w:r>
      <w:r/>
    </w:p>
    <w:p>
      <w:pPr>
        <w:pStyle w:val="1190"/>
        <w:ind w:firstLine="560"/>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5.该产品的关键工序要求实施前，“关键工序”栏可不填，下同。</w:t>
      </w:r>
      <w:r/>
    </w:p>
    <w:p>
      <w:pPr>
        <w:pStyle w:val="1190"/>
        <w:ind w:firstLine="560"/>
        <w:spacing w:line="640" w:lineRule="exact"/>
        <w:rPr>
          <w:rFonts w:ascii="仿宋" w:hAnsi="仿宋" w:eastAsia="仿宋"/>
          <w:bCs/>
          <w:color w:val="000000"/>
          <w:sz w:val="28"/>
          <w:szCs w:val="28"/>
        </w:rPr>
      </w:pPr>
      <w:r>
        <w:rPr>
          <w:rFonts w:ascii="仿宋" w:hAnsi="仿宋" w:eastAsia="仿宋"/>
          <w:bCs/>
          <w:color w:val="000000"/>
          <w:sz w:val="28"/>
          <w:szCs w:val="28"/>
        </w:rPr>
      </w:r>
      <w:r/>
    </w:p>
    <w:p>
      <w:pPr>
        <w:ind w:firstLine="548"/>
        <w:spacing w:line="520" w:lineRule="exact"/>
        <w:rPr>
          <w:rFonts w:ascii="仿宋" w:hAnsi="仿宋" w:eastAsia="仿宋" w:cs="Arial"/>
          <w:bCs/>
          <w:sz w:val="28"/>
        </w:rPr>
      </w:pPr>
      <w:r>
        <w:rPr>
          <w:rFonts w:ascii="仿宋" w:hAnsi="仿宋" w:eastAsia="仿宋" w:cs="Arial"/>
          <w:bCs/>
          <w:sz w:val="28"/>
        </w:rPr>
      </w:r>
      <w:r/>
    </w:p>
    <w:p>
      <w:pPr>
        <w:pStyle w:val="719"/>
        <w:ind w:firstLine="641"/>
        <w:jc w:val="center"/>
        <w:spacing w:before="0" w:after="0" w:line="520" w:lineRule="exact"/>
        <w:rPr>
          <w:rFonts w:ascii="Times New Roman" w:hAnsi="Times New Roman" w:eastAsia="宋体"/>
          <w:b/>
          <w:sz w:val="32"/>
          <w:szCs w:val="32"/>
        </w:rPr>
      </w:pPr>
      <w:r>
        <w:rPr>
          <w:rFonts w:ascii="Times New Roman" w:hAnsi="Times New Roman" w:eastAsia="宋体"/>
          <w:b/>
          <w:sz w:val="32"/>
          <w:szCs w:val="32"/>
        </w:rPr>
      </w:r>
      <w:r/>
    </w:p>
    <w:p>
      <w:pPr>
        <w:pStyle w:val="719"/>
        <w:ind w:firstLine="641"/>
        <w:jc w:val="center"/>
        <w:spacing w:before="0" w:after="0" w:line="520" w:lineRule="exact"/>
        <w:rPr>
          <w:rFonts w:ascii="Times New Roman" w:hAnsi="Times New Roman" w:eastAsia="宋体"/>
          <w:b/>
          <w:sz w:val="32"/>
          <w:szCs w:val="32"/>
        </w:rPr>
      </w:pPr>
      <w:r>
        <w:rPr>
          <w:rFonts w:ascii="Times New Roman" w:hAnsi="Times New Roman" w:eastAsia="宋体"/>
          <w:b/>
          <w:sz w:val="32"/>
          <w:szCs w:val="32"/>
        </w:rPr>
      </w:r>
      <w:r/>
    </w:p>
    <w:p>
      <w:pPr>
        <w:pStyle w:val="708"/>
        <w:jc w:val="center"/>
        <w:rPr>
          <w:rFonts w:ascii="Times New Roman" w:hAnsi="Times New Roman" w:eastAsia="宋体"/>
          <w:szCs w:val="32"/>
        </w:rPr>
      </w:pPr>
      <w:r>
        <w:rPr>
          <w:rFonts w:ascii="Times New Roman" w:hAnsi="Times New Roman" w:eastAsia="宋体"/>
          <w:szCs w:val="32"/>
        </w:rPr>
        <w:t xml:space="preserve">分包意向协议</w:t>
      </w:r>
      <w:r>
        <w:rPr>
          <w:rFonts w:hint="eastAsia" w:ascii="Times New Roman" w:hAnsi="Times New Roman" w:eastAsia="宋体"/>
          <w:szCs w:val="32"/>
        </w:rPr>
        <w:t xml:space="preserve">（</w:t>
      </w:r>
      <w:r>
        <w:rPr>
          <w:rFonts w:ascii="Times New Roman" w:hAnsi="Times New Roman" w:eastAsia="宋体"/>
          <w:szCs w:val="32"/>
        </w:rPr>
        <w:t xml:space="preserve">参考格式</w:t>
      </w:r>
      <w:r>
        <w:rPr>
          <w:rFonts w:hint="eastAsia" w:ascii="Times New Roman" w:hAnsi="Times New Roman" w:eastAsia="宋体"/>
          <w:szCs w:val="32"/>
        </w:rPr>
        <w:t xml:space="preserve">）</w:t>
      </w:r>
      <w:r/>
    </w:p>
    <w:p>
      <w:pPr>
        <w:spacing w:line="360" w:lineRule="auto"/>
        <w:rPr>
          <w:rFonts w:ascii="宋体" w:hAnsi="宋体" w:cs="仿宋"/>
          <w:sz w:val="24"/>
        </w:rPr>
      </w:pPr>
      <w:r>
        <w:rPr>
          <w:rFonts w:ascii="宋体" w:hAnsi="宋体" w:cs="仿宋"/>
          <w:sz w:val="24"/>
        </w:rPr>
        <w:t xml:space="preserve">分包企业：____________________(投标人)</w:t>
      </w:r>
      <w:r/>
    </w:p>
    <w:p>
      <w:pPr>
        <w:spacing w:line="360" w:lineRule="auto"/>
        <w:rPr>
          <w:rFonts w:ascii="宋体" w:hAnsi="宋体" w:cs="仿宋"/>
          <w:sz w:val="24"/>
        </w:rPr>
      </w:pPr>
      <w:r>
        <w:rPr>
          <w:rFonts w:ascii="宋体" w:hAnsi="宋体" w:cs="仿宋"/>
          <w:sz w:val="24"/>
        </w:rPr>
        <w:t xml:space="preserve">接收分包企业：________________</w:t>
      </w:r>
      <w:r/>
    </w:p>
    <w:p>
      <w:pPr>
        <w:spacing w:line="360" w:lineRule="auto"/>
        <w:rPr>
          <w:rFonts w:ascii="宋体" w:hAnsi="宋体" w:cs="仿宋"/>
          <w:sz w:val="24"/>
        </w:rPr>
      </w:pPr>
      <w:r>
        <w:rPr>
          <w:rFonts w:ascii="宋体" w:hAnsi="宋体" w:cs="仿宋"/>
          <w:sz w:val="24"/>
        </w:rPr>
        <w:t xml:space="preserve">因分包企业参加(采购单位名称)的</w:t>
      </w:r>
      <w:r>
        <w:rPr>
          <w:rFonts w:ascii="宋体" w:hAnsi="宋体" w:cs="仿宋"/>
          <w:sz w:val="24"/>
          <w:u w:val="single"/>
        </w:rPr>
        <w:t xml:space="preserve"> (项目名称) </w:t>
      </w:r>
      <w:r>
        <w:rPr>
          <w:rFonts w:ascii="宋体" w:hAnsi="宋体" w:cs="仿宋"/>
          <w:sz w:val="24"/>
        </w:rPr>
        <w:t xml:space="preserve">采购活动，现分包企业、接收分包企业就如果分包企业获得 (项目名称) 合同后的分包事项达成以下分包意向协议：</w:t>
      </w:r>
      <w:r/>
    </w:p>
    <w:p>
      <w:pPr>
        <w:spacing w:line="360" w:lineRule="auto"/>
        <w:rPr>
          <w:rFonts w:ascii="宋体" w:hAnsi="宋体" w:cs="仿宋"/>
          <w:sz w:val="24"/>
        </w:rPr>
      </w:pPr>
      <w:r>
        <w:rPr>
          <w:rFonts w:ascii="宋体" w:hAnsi="宋体" w:cs="仿宋"/>
          <w:sz w:val="24"/>
        </w:rPr>
        <w:t xml:space="preserve">1、项目总金额的%分包给接收分包企业</w:t>
      </w:r>
      <w:r>
        <w:rPr>
          <w:rFonts w:ascii="宋体" w:hAnsi="宋体" w:cs="仿宋"/>
          <w:sz w:val="24"/>
          <w:u w:val="single"/>
        </w:rPr>
        <w:t xml:space="preserve"> (接收分包企业名称) </w:t>
      </w:r>
      <w:r>
        <w:rPr>
          <w:rFonts w:ascii="宋体" w:hAnsi="宋体" w:cs="仿宋"/>
          <w:sz w:val="24"/>
        </w:rPr>
        <w:t xml:space="preserve">，其属于(中型企业、小型企业、微型企业)；</w:t>
      </w:r>
      <w:r/>
    </w:p>
    <w:p>
      <w:pPr>
        <w:spacing w:line="360" w:lineRule="auto"/>
        <w:rPr>
          <w:rFonts w:ascii="宋体" w:hAnsi="宋体" w:cs="仿宋"/>
          <w:sz w:val="24"/>
        </w:rPr>
      </w:pPr>
      <w:r>
        <w:rPr>
          <w:rFonts w:ascii="宋体" w:hAnsi="宋体" w:cs="仿宋"/>
          <w:sz w:val="24"/>
        </w:rPr>
        <w:t xml:space="preserve">2、项目总金额的%分包给接收分包企业</w:t>
      </w:r>
      <w:r>
        <w:rPr>
          <w:rFonts w:ascii="宋体" w:hAnsi="宋体" w:cs="仿宋"/>
          <w:sz w:val="24"/>
          <w:u w:val="single"/>
        </w:rPr>
        <w:t xml:space="preserve"> (接收分包企业名称) </w:t>
      </w:r>
      <w:r>
        <w:rPr>
          <w:rFonts w:ascii="宋体" w:hAnsi="宋体" w:cs="仿宋"/>
          <w:sz w:val="24"/>
        </w:rPr>
        <w:t xml:space="preserve">，其属于</w:t>
      </w:r>
      <w:r>
        <w:rPr>
          <w:rFonts w:ascii="宋体" w:hAnsi="宋体" w:cs="仿宋"/>
          <w:sz w:val="24"/>
          <w:u w:val="single"/>
        </w:rPr>
        <w:t xml:space="preserve"> (中型 企业、小型企业、微型企业) </w:t>
      </w:r>
      <w:r>
        <w:rPr>
          <w:rFonts w:ascii="宋体" w:hAnsi="宋体" w:cs="仿宋"/>
          <w:sz w:val="24"/>
        </w:rPr>
        <w:t xml:space="preserve">；</w:t>
      </w:r>
      <w:r/>
    </w:p>
    <w:p>
      <w:pPr>
        <w:spacing w:line="360" w:lineRule="auto"/>
        <w:rPr>
          <w:rFonts w:ascii="宋体" w:hAnsi="宋体" w:cs="仿宋"/>
          <w:sz w:val="24"/>
        </w:rPr>
      </w:pPr>
      <w:r>
        <w:rPr>
          <w:rFonts w:ascii="宋体" w:hAnsi="宋体" w:cs="仿宋"/>
          <w:sz w:val="24"/>
        </w:rPr>
        <w:t xml:space="preserve">………</w:t>
      </w:r>
      <w:r/>
    </w:p>
    <w:p>
      <w:pPr>
        <w:ind w:firstLine="480"/>
        <w:spacing w:line="360" w:lineRule="auto"/>
        <w:rPr>
          <w:rFonts w:ascii="宋体" w:hAnsi="宋体" w:cs="仿宋"/>
          <w:sz w:val="24"/>
        </w:rPr>
      </w:pPr>
      <w:r>
        <w:rPr>
          <w:rFonts w:ascii="宋体" w:hAnsi="宋体" w:cs="仿宋"/>
          <w:sz w:val="24"/>
        </w:rPr>
      </w:r>
      <w:r/>
    </w:p>
    <w:p>
      <w:pPr>
        <w:ind w:firstLine="480"/>
        <w:spacing w:line="360" w:lineRule="auto"/>
        <w:rPr>
          <w:rFonts w:ascii="宋体" w:hAnsi="宋体" w:cs="仿宋"/>
          <w:sz w:val="24"/>
        </w:rPr>
      </w:pPr>
      <w:r>
        <w:rPr>
          <w:rFonts w:ascii="宋体" w:hAnsi="宋体" w:cs="仿宋"/>
          <w:sz w:val="24"/>
        </w:rPr>
        <w:t xml:space="preserve">通过以上分包，预留给中小企业的金额占项目总金额的%，不低于项目总金额的40%，其中预留给小微企业的金额占项目总金额的%。接受分包合同的中小企业和分包企业之间不存在直接控股、管理关系。</w:t>
      </w:r>
      <w:r/>
    </w:p>
    <w:p>
      <w:pPr>
        <w:spacing w:line="360" w:lineRule="auto"/>
        <w:rPr>
          <w:rFonts w:ascii="宋体" w:hAnsi="宋体" w:cs="仿宋"/>
          <w:sz w:val="24"/>
        </w:rPr>
      </w:pPr>
      <w:r>
        <w:rPr>
          <w:rFonts w:ascii="宋体" w:hAnsi="宋体" w:cs="仿宋"/>
          <w:sz w:val="24"/>
        </w:rPr>
      </w:r>
      <w:r/>
    </w:p>
    <w:p>
      <w:pPr>
        <w:spacing w:line="360" w:lineRule="auto"/>
        <w:rPr>
          <w:rFonts w:ascii="宋体" w:hAnsi="宋体" w:cs="仿宋"/>
          <w:sz w:val="24"/>
        </w:rPr>
      </w:pPr>
      <w:r>
        <w:rPr>
          <w:rFonts w:ascii="宋体" w:hAnsi="宋体" w:cs="仿宋"/>
          <w:sz w:val="24"/>
        </w:rPr>
      </w:r>
      <w:r/>
    </w:p>
    <w:p>
      <w:pPr>
        <w:spacing w:line="360" w:lineRule="auto"/>
        <w:rPr>
          <w:rFonts w:ascii="宋体" w:hAnsi="宋体" w:cs="仿宋"/>
          <w:sz w:val="24"/>
        </w:rPr>
      </w:pPr>
      <w:r>
        <w:rPr>
          <w:rFonts w:ascii="宋体" w:hAnsi="宋体" w:cs="仿宋"/>
          <w:sz w:val="24"/>
        </w:rPr>
        <w:t xml:space="preserve">分包企业名称(加盖公章)： 接收分包企业名称 (加盖公章) ：</w:t>
      </w:r>
      <w:r/>
    </w:p>
    <w:p>
      <w:pPr>
        <w:spacing w:line="360" w:lineRule="auto"/>
        <w:rPr>
          <w:rFonts w:ascii="宋体" w:hAnsi="宋体" w:cs="仿宋"/>
          <w:sz w:val="24"/>
        </w:rPr>
      </w:pPr>
      <w:r>
        <w:rPr>
          <w:rFonts w:ascii="宋体" w:hAnsi="宋体" w:cs="仿宋"/>
          <w:sz w:val="24"/>
        </w:rPr>
        <w:t xml:space="preserve">日期： 日期：</w:t>
      </w:r>
      <w:r/>
    </w:p>
    <w:p>
      <w:pPr>
        <w:spacing w:line="360" w:lineRule="auto"/>
        <w:rPr>
          <w:rFonts w:ascii="宋体" w:hAnsi="宋体" w:cs="仿宋"/>
          <w:sz w:val="24"/>
        </w:rPr>
      </w:pPr>
      <w:r>
        <w:rPr>
          <w:rFonts w:ascii="宋体" w:hAnsi="宋体" w:cs="仿宋"/>
          <w:sz w:val="24"/>
        </w:rPr>
        <w:t xml:space="preserve">注：1、本项目属于面向中小企业预留采购份额项目，预留份额通过获得采购合同的供应商将采购项目中的一定比例分包给一家或者多家中小企业进行，分包意向协议中预留给中小企业的金额应当不低于总金额的40%，接受分包合同的中小企业和分包企业之间不得存在直接控股、管理关系。提供明确以上事项的《分包意向协议》。</w:t>
      </w:r>
      <w:r/>
    </w:p>
    <w:p>
      <w:pPr>
        <w:spacing w:line="360" w:lineRule="auto"/>
        <w:rPr>
          <w:rFonts w:ascii="宋体" w:hAnsi="宋体" w:cs="仿宋"/>
          <w:sz w:val="24"/>
        </w:rPr>
      </w:pPr>
      <w:r>
        <w:rPr>
          <w:rFonts w:ascii="宋体" w:hAnsi="宋体" w:cs="仿宋"/>
          <w:sz w:val="24"/>
        </w:rPr>
        <w:t xml:space="preserve">2、签订分包意向协议的中小企业的具体情况需要在《中小企业声明函》中进行说明。3、如果采购项目的货物制造商、服务承接商自身为中小企业的，视同符合本条资格条件，则无需再进行分包。提供明确以上事项的《中小企业声明函》(监狱企业视同小型、微 型企业，提供由省级以上监狱管理局、戒毒管理局(含新疆生产建设兵团)出具的属于监狱企 业的证明文件；残疾人福利性单位视同小型、微型企业，提供《残疾人福利性单位声明函》</w:t>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line="360" w:lineRule="auto"/>
        <w:rPr>
          <w:rFonts w:ascii="宋体" w:hAnsi="宋体" w:cs="仿宋"/>
          <w:bCs/>
          <w:sz w:val="24"/>
        </w:rPr>
      </w:pPr>
      <w:r>
        <w:rPr>
          <w:rFonts w:hint="eastAsia" w:ascii="宋体" w:hAnsi="宋体" w:cs="仿宋"/>
          <w:bCs/>
          <w:sz w:val="24"/>
        </w:rPr>
        <w:t xml:space="preserve">一、质疑供应商基本信息</w:t>
      </w:r>
      <w:r/>
    </w:p>
    <w:p>
      <w:pPr>
        <w:spacing w:line="360" w:lineRule="auto"/>
        <w:rPr>
          <w:rFonts w:ascii="宋体" w:hAnsi="宋体" w:cs="仿宋"/>
          <w:sz w:val="24"/>
          <w:u w:val="single"/>
        </w:rPr>
      </w:pPr>
      <w:r>
        <w:rPr>
          <w:rFonts w:hint="eastAsia" w:ascii="宋体" w:hAnsi="宋体" w:cs="仿宋"/>
          <w:sz w:val="24"/>
        </w:rPr>
        <w:t xml:space="preserve">质疑供应商：</w:t>
      </w:r>
      <w:r/>
    </w:p>
    <w:p>
      <w:pPr>
        <w:spacing w:line="360" w:lineRule="auto"/>
        <w:rPr>
          <w:rFonts w:ascii="宋体" w:hAnsi="宋体" w:cs="仿宋"/>
          <w:sz w:val="24"/>
        </w:rPr>
      </w:pPr>
      <w:r>
        <w:rPr>
          <w:rFonts w:hint="eastAsia" w:ascii="宋体" w:hAnsi="宋体" w:cs="仿宋"/>
          <w:sz w:val="24"/>
        </w:rPr>
        <w:t xml:space="preserve">地址：邮编：</w:t>
      </w:r>
      <w:r/>
    </w:p>
    <w:p>
      <w:pPr>
        <w:spacing w:line="360" w:lineRule="auto"/>
        <w:rPr>
          <w:rFonts w:ascii="宋体" w:hAnsi="宋体" w:cs="仿宋"/>
          <w:sz w:val="24"/>
        </w:rPr>
      </w:pPr>
      <w:r>
        <w:rPr>
          <w:rFonts w:hint="eastAsia" w:ascii="宋体" w:hAnsi="宋体" w:cs="仿宋"/>
          <w:sz w:val="24"/>
        </w:rPr>
        <w:t xml:space="preserve">联系人：联系电话：</w:t>
      </w:r>
      <w:r/>
    </w:p>
    <w:p>
      <w:pPr>
        <w:spacing w:line="360" w:lineRule="auto"/>
        <w:rPr>
          <w:rFonts w:ascii="宋体" w:hAnsi="宋体" w:cs="仿宋"/>
          <w:sz w:val="24"/>
          <w:u w:val="single"/>
        </w:rPr>
      </w:pPr>
      <w:r>
        <w:rPr>
          <w:rFonts w:hint="eastAsia" w:ascii="宋体" w:hAnsi="宋体" w:cs="仿宋"/>
          <w:sz w:val="24"/>
        </w:rPr>
        <w:t xml:space="preserve">授权代表：</w:t>
      </w:r>
      <w:r/>
    </w:p>
    <w:p>
      <w:pPr>
        <w:spacing w:line="360" w:lineRule="auto"/>
        <w:rPr>
          <w:rFonts w:ascii="宋体" w:hAnsi="宋体" w:cs="仿宋"/>
          <w:sz w:val="24"/>
        </w:rPr>
      </w:pPr>
      <w:r>
        <w:rPr>
          <w:rFonts w:hint="eastAsia" w:ascii="宋体" w:hAnsi="宋体" w:cs="仿宋"/>
          <w:sz w:val="24"/>
        </w:rPr>
        <w:t xml:space="preserve">联系电话：</w:t>
      </w:r>
      <w:r/>
    </w:p>
    <w:p>
      <w:pPr>
        <w:spacing w:line="360" w:lineRule="auto"/>
        <w:rPr>
          <w:rFonts w:ascii="宋体" w:hAnsi="宋体" w:cs="仿宋"/>
          <w:sz w:val="24"/>
        </w:rPr>
      </w:pPr>
      <w:r>
        <w:rPr>
          <w:rFonts w:hint="eastAsia" w:ascii="宋体" w:hAnsi="宋体" w:cs="仿宋"/>
          <w:sz w:val="24"/>
        </w:rPr>
        <w:t xml:space="preserve">地址：邮编：</w:t>
      </w:r>
      <w:r/>
    </w:p>
    <w:p>
      <w:pPr>
        <w:spacing w:line="360" w:lineRule="auto"/>
        <w:rPr>
          <w:rFonts w:ascii="宋体" w:hAnsi="宋体" w:cs="仿宋"/>
          <w:bCs/>
          <w:sz w:val="24"/>
        </w:rPr>
      </w:pPr>
      <w:r>
        <w:rPr>
          <w:rFonts w:hint="eastAsia" w:ascii="宋体" w:hAnsi="宋体" w:cs="仿宋"/>
          <w:bCs/>
          <w:sz w:val="24"/>
        </w:rPr>
        <w:t xml:space="preserve">二、质疑项目基本情况</w:t>
      </w:r>
      <w:r/>
    </w:p>
    <w:p>
      <w:pPr>
        <w:spacing w:line="360" w:lineRule="auto"/>
        <w:rPr>
          <w:rFonts w:ascii="宋体" w:hAnsi="宋体" w:cs="仿宋"/>
          <w:sz w:val="24"/>
        </w:rPr>
      </w:pPr>
      <w:r>
        <w:rPr>
          <w:rFonts w:hint="eastAsia" w:ascii="宋体" w:hAnsi="宋体" w:cs="仿宋"/>
          <w:sz w:val="24"/>
        </w:rPr>
        <w:t xml:space="preserve">质疑项目的名称：</w:t>
      </w:r>
      <w:r/>
    </w:p>
    <w:p>
      <w:pPr>
        <w:spacing w:line="360" w:lineRule="auto"/>
        <w:rPr>
          <w:rFonts w:ascii="宋体" w:hAnsi="宋体" w:cs="仿宋"/>
          <w:sz w:val="24"/>
        </w:rPr>
      </w:pPr>
      <w:r>
        <w:rPr>
          <w:rFonts w:hint="eastAsia" w:ascii="宋体" w:hAnsi="宋体" w:cs="仿宋"/>
          <w:sz w:val="24"/>
        </w:rPr>
        <w:t xml:space="preserve">质疑项目的编号：包号：</w:t>
      </w:r>
      <w:r/>
    </w:p>
    <w:p>
      <w:pPr>
        <w:spacing w:line="360" w:lineRule="auto"/>
        <w:rPr>
          <w:rFonts w:ascii="宋体" w:hAnsi="宋体" w:cs="仿宋"/>
          <w:sz w:val="24"/>
          <w:u w:val="single"/>
        </w:rPr>
      </w:pPr>
      <w:r>
        <w:rPr>
          <w:rFonts w:hint="eastAsia" w:ascii="宋体" w:hAnsi="宋体" w:cs="仿宋"/>
          <w:sz w:val="24"/>
        </w:rPr>
        <w:t xml:space="preserve">采购人名称：</w:t>
      </w:r>
      <w:r/>
    </w:p>
    <w:p>
      <w:pPr>
        <w:spacing w:line="360" w:lineRule="auto"/>
        <w:rPr>
          <w:rFonts w:ascii="宋体" w:hAnsi="宋体" w:cs="仿宋"/>
          <w:sz w:val="24"/>
        </w:rPr>
      </w:pPr>
      <w:r>
        <w:rPr>
          <w:rFonts w:hint="eastAsia" w:ascii="宋体" w:hAnsi="宋体" w:cs="仿宋"/>
          <w:sz w:val="24"/>
        </w:rPr>
        <w:t xml:space="preserve">采购文件获取日期：</w:t>
      </w:r>
      <w:r/>
    </w:p>
    <w:p>
      <w:pPr>
        <w:spacing w:line="360" w:lineRule="auto"/>
        <w:rPr>
          <w:rFonts w:ascii="宋体" w:hAnsi="宋体" w:cs="仿宋"/>
          <w:bCs/>
          <w:sz w:val="24"/>
        </w:rPr>
      </w:pPr>
      <w:r>
        <w:rPr>
          <w:rFonts w:hint="eastAsia" w:ascii="宋体" w:hAnsi="宋体" w:cs="仿宋"/>
          <w:bCs/>
          <w:sz w:val="24"/>
        </w:rPr>
        <w:t xml:space="preserve">三、质疑事项具体内容</w:t>
      </w:r>
      <w:r/>
    </w:p>
    <w:p>
      <w:pPr>
        <w:spacing w:line="360" w:lineRule="auto"/>
        <w:rPr>
          <w:rFonts w:ascii="宋体" w:hAnsi="宋体" w:cs="仿宋"/>
          <w:sz w:val="24"/>
          <w:u w:val="single"/>
        </w:rPr>
      </w:pPr>
      <w:r>
        <w:rPr>
          <w:rFonts w:hint="eastAsia" w:ascii="宋体" w:hAnsi="宋体" w:cs="仿宋"/>
          <w:sz w:val="24"/>
        </w:rPr>
        <w:t xml:space="preserve">质疑事项1：</w:t>
      </w:r>
      <w:r/>
    </w:p>
    <w:p>
      <w:pPr>
        <w:spacing w:line="360" w:lineRule="auto"/>
        <w:rPr>
          <w:rFonts w:ascii="宋体" w:hAnsi="宋体" w:cs="仿宋"/>
          <w:sz w:val="24"/>
          <w:u w:val="single"/>
        </w:rPr>
      </w:pPr>
      <w:r>
        <w:rPr>
          <w:rFonts w:hint="eastAsia" w:ascii="宋体" w:hAnsi="宋体" w:cs="仿宋"/>
          <w:sz w:val="24"/>
        </w:rPr>
        <w:t xml:space="preserve">事实依据：</w:t>
      </w:r>
      <w:r/>
    </w:p>
    <w:p>
      <w:pPr>
        <w:spacing w:line="360" w:lineRule="auto"/>
        <w:rPr>
          <w:rFonts w:ascii="宋体" w:hAnsi="宋体" w:cs="仿宋"/>
          <w:sz w:val="24"/>
        </w:rPr>
      </w:pPr>
      <w:r>
        <w:rPr>
          <w:rFonts w:ascii="宋体" w:hAnsi="宋体" w:cs="仿宋"/>
          <w:sz w:val="24"/>
        </w:rPr>
      </w:r>
      <w:r/>
    </w:p>
    <w:p>
      <w:pPr>
        <w:spacing w:line="360" w:lineRule="auto"/>
        <w:rPr>
          <w:rFonts w:ascii="宋体" w:hAnsi="宋体" w:cs="仿宋"/>
          <w:sz w:val="24"/>
          <w:u w:val="single"/>
        </w:rPr>
      </w:pPr>
      <w:r>
        <w:rPr>
          <w:rFonts w:hint="eastAsia" w:ascii="宋体" w:hAnsi="宋体" w:cs="仿宋"/>
          <w:sz w:val="24"/>
        </w:rPr>
        <w:t xml:space="preserve">法律依据：</w:t>
      </w:r>
      <w:r/>
    </w:p>
    <w:p>
      <w:pPr>
        <w:spacing w:line="360" w:lineRule="auto"/>
        <w:rPr>
          <w:rFonts w:ascii="宋体" w:hAnsi="宋体" w:cs="仿宋"/>
          <w:sz w:val="24"/>
          <w:u w:val="single"/>
        </w:rPr>
      </w:pPr>
      <w:r>
        <w:rPr>
          <w:rFonts w:ascii="宋体" w:hAnsi="宋体" w:cs="仿宋"/>
          <w:sz w:val="24"/>
          <w:u w:val="single"/>
        </w:rPr>
      </w:r>
      <w:r/>
    </w:p>
    <w:p>
      <w:pPr>
        <w:spacing w:line="360" w:lineRule="auto"/>
        <w:rPr>
          <w:rFonts w:ascii="宋体" w:hAnsi="宋体" w:cs="仿宋"/>
          <w:sz w:val="24"/>
          <w:u w:val="single"/>
        </w:rPr>
      </w:pPr>
      <w:r>
        <w:rPr>
          <w:rFonts w:hint="eastAsia" w:ascii="宋体" w:hAnsi="宋体" w:cs="仿宋"/>
          <w:sz w:val="24"/>
        </w:rPr>
        <w:t xml:space="preserve">质疑事项2</w:t>
      </w:r>
      <w:r/>
    </w:p>
    <w:p>
      <w:pPr>
        <w:spacing w:line="360" w:lineRule="auto"/>
        <w:rPr>
          <w:rFonts w:ascii="宋体" w:hAnsi="宋体" w:cs="仿宋"/>
          <w:sz w:val="24"/>
        </w:rPr>
      </w:pPr>
      <w:r>
        <w:rPr>
          <w:rFonts w:hint="eastAsia" w:ascii="宋体" w:hAnsi="宋体" w:cs="仿宋"/>
          <w:sz w:val="24"/>
        </w:rPr>
        <w:t xml:space="preserve">……</w:t>
      </w:r>
      <w:r/>
    </w:p>
    <w:p>
      <w:pPr>
        <w:spacing w:line="360" w:lineRule="auto"/>
        <w:rPr>
          <w:rFonts w:ascii="宋体" w:hAnsi="宋体" w:cs="仿宋"/>
          <w:bCs/>
          <w:sz w:val="24"/>
        </w:rPr>
      </w:pPr>
      <w:r>
        <w:rPr>
          <w:rFonts w:hint="eastAsia" w:ascii="宋体" w:hAnsi="宋体" w:cs="仿宋"/>
          <w:bCs/>
          <w:sz w:val="24"/>
        </w:rPr>
        <w:t xml:space="preserve">四、与质疑事项相关的质疑请求</w:t>
      </w:r>
      <w:r/>
    </w:p>
    <w:p>
      <w:pPr>
        <w:spacing w:line="360" w:lineRule="auto"/>
        <w:rPr>
          <w:rFonts w:ascii="宋体" w:hAnsi="宋体" w:cs="仿宋"/>
          <w:sz w:val="24"/>
          <w:u w:val="single"/>
        </w:rPr>
      </w:pPr>
      <w:r>
        <w:rPr>
          <w:rFonts w:hint="eastAsia" w:ascii="宋体" w:hAnsi="宋体" w:cs="仿宋"/>
          <w:sz w:val="24"/>
        </w:rPr>
        <w:t xml:space="preserve">请求：</w:t>
      </w:r>
      <w:r/>
    </w:p>
    <w:p>
      <w:pPr>
        <w:rPr>
          <w:rFonts w:ascii="宋体" w:hAnsi="宋体"/>
          <w:sz w:val="24"/>
        </w:rPr>
      </w:pPr>
      <w:r>
        <w:rPr>
          <w:rFonts w:hint="eastAsia" w:ascii="宋体" w:hAnsi="宋体"/>
          <w:sz w:val="24"/>
        </w:rPr>
        <w:t xml:space="preserve">签字(签章)：                   公章：                      </w:t>
      </w:r>
      <w:r/>
    </w:p>
    <w:p>
      <w:pPr>
        <w:rPr>
          <w:rFonts w:ascii="宋体" w:hAnsi="宋体"/>
          <w:sz w:val="24"/>
        </w:rPr>
      </w:pPr>
      <w:r>
        <w:rPr>
          <w:rFonts w:hint="eastAsia" w:ascii="宋体" w:hAnsi="宋体"/>
          <w:sz w:val="24"/>
        </w:rPr>
        <w:t xml:space="preserve">日期：    </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pStyle w:val="708"/>
      </w:pPr>
      <w:r/>
      <w:r/>
    </w:p>
    <w:p>
      <w:pPr>
        <w:spacing w:line="400" w:lineRule="exact"/>
        <w:rPr>
          <w:rFonts w:ascii="宋体" w:hAnsi="宋体"/>
          <w:b/>
          <w:sz w:val="24"/>
        </w:rPr>
      </w:pPr>
      <w:r>
        <w:rPr>
          <w:rFonts w:hint="eastAsia" w:ascii="宋体" w:hAnsi="宋体"/>
          <w:b/>
          <w:sz w:val="24"/>
        </w:rPr>
        <w:t xml:space="preserve">质疑函制作说明：</w:t>
      </w:r>
      <w:r/>
    </w:p>
    <w:p>
      <w:pPr>
        <w:ind w:firstLine="480"/>
        <w:jc w:val="left"/>
        <w:spacing w:line="400" w:lineRule="exact"/>
        <w:widowControl/>
        <w:rPr>
          <w:rFonts w:ascii="宋体" w:hAnsi="宋体"/>
          <w:sz w:val="24"/>
        </w:rPr>
      </w:pPr>
      <w:r>
        <w:rPr>
          <w:rFonts w:hint="eastAsia" w:ascii="宋体" w:hAnsi="宋体"/>
          <w:sz w:val="24"/>
        </w:rPr>
        <w:t xml:space="preserve">1.供应商提出质疑时，应提交质疑函和必要的证明材料。</w:t>
      </w:r>
      <w:r/>
    </w:p>
    <w:p>
      <w:pPr>
        <w:ind w:firstLine="480"/>
        <w:jc w:val="left"/>
        <w:spacing w:line="400" w:lineRule="exact"/>
        <w:widowControl/>
        <w:rPr>
          <w:rFonts w:ascii="宋体" w:hAnsi="宋体"/>
          <w:sz w:val="24"/>
        </w:rPr>
      </w:pPr>
      <w:r>
        <w:rPr>
          <w:rFonts w:hint="eastAsia" w:ascii="宋体" w:hAnsi="宋体"/>
          <w:sz w:val="24"/>
        </w:rPr>
        <w:t xml:space="preserve">2.质疑供应商若委托代理人进行质疑的，质疑函应按要求列明“授权代表”的有关内容，并在附件中提交由质疑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rPr>
      </w:pPr>
      <w:r>
        <w:rPr>
          <w:rFonts w:hint="eastAsia" w:ascii="宋体" w:hAnsi="宋体"/>
          <w:sz w:val="24"/>
        </w:rPr>
        <w:t xml:space="preserve">3.质疑供应商若对项目的某一分包进行质疑，质疑函中应列明具体分包号。</w:t>
      </w:r>
      <w:r/>
    </w:p>
    <w:p>
      <w:pPr>
        <w:ind w:firstLine="480"/>
        <w:jc w:val="left"/>
        <w:spacing w:line="400" w:lineRule="exact"/>
        <w:widowControl/>
        <w:rPr>
          <w:rFonts w:ascii="宋体" w:hAnsi="宋体"/>
          <w:sz w:val="24"/>
        </w:rPr>
      </w:pPr>
      <w:r>
        <w:rPr>
          <w:rFonts w:hint="eastAsia" w:ascii="宋体" w:hAnsi="宋体"/>
          <w:sz w:val="24"/>
        </w:rPr>
        <w:t xml:space="preserve">4.质疑函的质疑事项应具体、明确，并有必要的事实依据和法律依据。</w:t>
      </w:r>
      <w:r/>
    </w:p>
    <w:p>
      <w:pPr>
        <w:ind w:firstLine="480"/>
        <w:jc w:val="left"/>
        <w:spacing w:line="400" w:lineRule="exact"/>
        <w:widowControl/>
        <w:rPr>
          <w:rFonts w:ascii="宋体" w:hAnsi="宋体"/>
          <w:sz w:val="24"/>
        </w:rPr>
      </w:pPr>
      <w:r>
        <w:rPr>
          <w:rFonts w:hint="eastAsia" w:ascii="宋体" w:hAnsi="宋体"/>
          <w:sz w:val="24"/>
        </w:rPr>
        <w:t xml:space="preserve">5.质疑函的质疑请求应与质疑事项相关。</w:t>
      </w:r>
      <w:r/>
    </w:p>
    <w:p>
      <w:pPr>
        <w:ind w:firstLine="480"/>
        <w:jc w:val="left"/>
        <w:spacing w:line="400" w:lineRule="exact"/>
        <w:widowControl/>
        <w:rPr>
          <w:rFonts w:ascii="宋体" w:hAnsi="宋体"/>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p>
    <w:p>
      <w:pPr>
        <w:ind w:firstLine="420"/>
        <w:rPr>
          <w:sz w:val="24"/>
        </w:rPr>
      </w:pPr>
      <w:r>
        <w:rPr>
          <w:sz w:val="24"/>
        </w:rPr>
      </w:r>
      <w:r/>
    </w:p>
    <w:p>
      <w:pPr>
        <w:ind w:firstLine="420"/>
        <w:rPr>
          <w:sz w:val="24"/>
        </w:rPr>
      </w:pPr>
      <w:r>
        <w:rPr>
          <w:sz w:val="24"/>
        </w:rPr>
      </w:r>
      <w:r/>
    </w:p>
    <w:p>
      <w:r/>
      <w:r/>
    </w:p>
    <w:p>
      <w:pPr>
        <w:ind w:right="1320"/>
        <w:spacing w:line="560" w:lineRule="exact"/>
        <w:rPr>
          <w:rFonts w:ascii="宋体" w:hAnsi="宋体" w:cs="仿宋_GB2312"/>
          <w:sz w:val="24"/>
        </w:rPr>
      </w:pPr>
      <w:r>
        <w:rPr>
          <w:rFonts w:ascii="宋体" w:hAnsi="宋体" w:cs="仿宋_GB2312"/>
          <w:sz w:val="24"/>
        </w:rPr>
      </w:r>
      <w:r/>
    </w:p>
    <w:sectPr>
      <w:footerReference w:type="default" r:id="rId9"/>
      <w:footerReference w:type="even" r:id="rId10"/>
      <w:footnotePr/>
      <w:endnotePr/>
      <w:type w:val="nextPage"/>
      <w:pgSz w:w="11906" w:h="16838" w:orient="portrait"/>
      <w:pgMar w:top="1134" w:right="1418" w:bottom="1134"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新宋体">
    <w:panose1 w:val="02010609030101010101"/>
  </w:font>
  <w:font w:name="Symbol">
    <w:panose1 w:val="05050102010706020507"/>
  </w:font>
  <w:font w:name="Wingdings">
    <w:panose1 w:val="05000000000000000000"/>
  </w:font>
  <w:font w:name="Calibri Light">
    <w:panose1 w:val="020F0302020204030204"/>
  </w:font>
  <w:font w:name="Constantia">
    <w:panose1 w:val="02030602050306030303"/>
  </w:font>
  <w:font w:name="方正仿宋简体">
    <w:panose1 w:val="020B0503020202020204"/>
  </w:font>
  <w:font w:name="Tahoma">
    <w:panose1 w:val="020B0604030504040204"/>
  </w:font>
  <w:font w:name="等线 Light">
    <w:panose1 w:val="02010600030101010101"/>
  </w:font>
  <w:font w:name="仿宋">
    <w:panose1 w:val="02010609060101010101"/>
  </w:font>
  <w:font w:name="等线">
    <w:panose1 w:val="02010600030101010101"/>
  </w:font>
  <w:font w:name="Courier New">
    <w:panose1 w:val="02070309020205020404"/>
  </w:font>
  <w:font w:name="Calibri">
    <w:panose1 w:val="020F0502020204030204"/>
  </w:font>
  <w:font w:name="方正仿宋_GBK">
    <w:panose1 w:val="020B0503020202020204"/>
  </w:font>
  <w:font w:name="Adobe 仿宋 Std R">
    <w:panose1 w:val="020B0503020202020204"/>
  </w:font>
  <w:font w:name="方正行楷简体">
    <w:panose1 w:val="020B0503020202020204"/>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rPr>
        <w:rStyle w:val="765"/>
      </w:rPr>
      <w:framePr w:wrap="around" w:vAnchor="text" w:hAnchor="margin" w:xAlign="center" w:y="1"/>
    </w:pPr>
    <w:r>
      <w:fldChar w:fldCharType="begin"/>
    </w:r>
    <w:r>
      <w:rPr>
        <w:rStyle w:val="765"/>
      </w:rPr>
      <w:instrText xml:space="preserve">PAGE  </w:instrText>
    </w:r>
    <w:r>
      <w:fldChar w:fldCharType="separate"/>
    </w:r>
    <w:r>
      <w:rPr>
        <w:rStyle w:val="765"/>
      </w:rPr>
      <w:t xml:space="preserve">51</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rPr>
        <w:rStyle w:val="765"/>
      </w:rPr>
      <w:framePr w:wrap="around" w:vAnchor="text" w:hAnchor="margin" w:xAlign="center" w:y="1"/>
    </w:pPr>
    <w:r>
      <w:fldChar w:fldCharType="begin"/>
    </w:r>
    <w:r>
      <w:rPr>
        <w:rStyle w:val="765"/>
      </w:rPr>
      <w:instrText xml:space="preserve">PAGE  </w:instrText>
    </w:r>
    <w:r>
      <w:fldChar w:fldCharType="end"/>
    </w:r>
    <w:r/>
  </w:p>
  <w:p>
    <w:pPr>
      <w:pStyle w:val="742"/>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36"/>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71"/>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721"/>
      <w:isLgl w:val="false"/>
      <w:suff w:val="space"/>
      <w:lvlText w:val="%1."/>
      <w:lvlJc w:val="left"/>
      <w:pPr>
        <w:ind w:left="1838"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none"/>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pStyle w:val="710"/>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decimal"/>
      <w:isLgl w:val="false"/>
      <w:suff w:val="nothing"/>
      <w:lvlText w:val=""/>
      <w:lvlJc w:val="left"/>
      <w:pPr>
        <w:ind w:left="3060" w:firstLine="0"/>
      </w:pPr>
      <w:rPr>
        <w:rFonts w:hint="eastAsia"/>
      </w:rPr>
    </w:lvl>
    <w:lvl w:ilvl="7">
      <w:start w:val="1"/>
      <w:numFmt w:val="decimal"/>
      <w:isLgl w:val="false"/>
      <w:suff w:val="nothing"/>
      <w:lvlText w:val=""/>
      <w:lvlJc w:val="left"/>
      <w:pPr>
        <w:ind w:left="3060" w:firstLine="0"/>
      </w:pPr>
      <w:rPr>
        <w:rFonts w:hint="eastAsia"/>
      </w:rPr>
    </w:lvl>
    <w:lvl w:ilvl="8">
      <w:start w:val="1"/>
      <w:numFmt w:val="decimal"/>
      <w:isLgl w:val="false"/>
      <w:suff w:val="nothing"/>
      <w:lvlText w:val=""/>
      <w:lvlJc w:val="left"/>
      <w:pPr>
        <w:ind w:left="3060" w:firstLine="0"/>
      </w:pPr>
      <w:rPr>
        <w:rFonts w:hint="eastAsia"/>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55"/>
      <w:isLgl w:val="false"/>
      <w:suff w:val="tab"/>
      <w:lvlText w:val="%1."/>
      <w:lvlJc w:val="left"/>
      <w:pPr>
        <w:ind w:left="900" w:hanging="420"/>
      </w:pPr>
      <w:rPr>
        <w:b w:val="0"/>
        <w:bCs w:val="0"/>
        <w:i w:val="0"/>
        <w:iCs w:val="0"/>
        <w:caps w:val="0"/>
        <w:smallCaps w:val="0"/>
        <w:strike w:val="0"/>
        <w:vanish w:val="0"/>
        <w:color w:val="000000"/>
        <w:spacing w:val="0"/>
        <w:position w:val="0"/>
        <w:u w:val="none"/>
        <w:vertAlign w:val="baseline"/>
      </w:rPr>
    </w:lvl>
    <w:lvl w:ilvl="1">
      <w:start w:val="1"/>
      <w:numFmt w:val="decimal"/>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32" w:hanging="432"/>
        <w:tabs>
          <w:tab w:val="left" w:pos="432" w:leader="none"/>
        </w:tabs>
      </w:pPr>
    </w:lvl>
    <w:lvl w:ilvl="1">
      <w:start w:val="1"/>
      <w:numFmt w:val="none"/>
      <w:isLgl w:val="false"/>
      <w:suff w:val="tab"/>
      <w:lvlText w:val=""/>
      <w:lvlJc w:val="left"/>
      <w:pPr>
        <w:tabs>
          <w:tab w:val="left" w:pos="360" w:leader="none"/>
        </w:tabs>
      </w:pPr>
    </w:lvl>
    <w:lvl w:ilvl="2">
      <w:start w:val="1"/>
      <w:numFmt w:val="none"/>
      <w:pStyle w:val="709"/>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num w:numId="1">
    <w:abstractNumId w:val="11"/>
  </w:num>
  <w:num w:numId="2">
    <w:abstractNumId w:val="7"/>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0"/>
  </w:num>
  <w:num w:numId="9">
    <w:abstractNumId w:val="4"/>
  </w:num>
  <w:num w:numId="10">
    <w:abstractNumId w:val="1"/>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Endnote Text Char"/>
    <w:link w:val="740"/>
    <w:uiPriority w:val="99"/>
    <w:rPr>
      <w:sz w:val="20"/>
    </w:rPr>
  </w:style>
  <w:style w:type="paragraph" w:styleId="705">
    <w:name w:val="TOC Heading"/>
    <w:uiPriority w:val="39"/>
    <w:unhideWhenUsed/>
  </w:style>
  <w:style w:type="paragraph" w:styleId="706" w:default="1">
    <w:name w:val="Normal"/>
    <w:next w:val="719"/>
    <w:qFormat/>
    <w:pPr>
      <w:jc w:val="both"/>
      <w:widowControl w:val="off"/>
    </w:pPr>
    <w:rPr>
      <w:sz w:val="21"/>
      <w:szCs w:val="24"/>
    </w:rPr>
  </w:style>
  <w:style w:type="paragraph" w:styleId="707">
    <w:name w:val="Heading 1"/>
    <w:basedOn w:val="706"/>
    <w:next w:val="706"/>
    <w:link w:val="939"/>
    <w:qFormat/>
    <w:pPr>
      <w:keepLines/>
      <w:keepNext/>
      <w:spacing w:before="340" w:after="330" w:line="578" w:lineRule="auto"/>
      <w:outlineLvl w:val="0"/>
    </w:pPr>
    <w:rPr>
      <w:rFonts w:ascii="宋体"/>
      <w:b/>
      <w:color w:val="000000"/>
      <w:sz w:val="44"/>
      <w:szCs w:val="20"/>
    </w:rPr>
  </w:style>
  <w:style w:type="paragraph" w:styleId="708">
    <w:name w:val="Heading 2"/>
    <w:basedOn w:val="706"/>
    <w:next w:val="706"/>
    <w:link w:val="938"/>
    <w:qFormat/>
    <w:pPr>
      <w:keepLines/>
      <w:keepNext/>
      <w:spacing w:before="260" w:after="260" w:line="413" w:lineRule="auto"/>
      <w:outlineLvl w:val="1"/>
    </w:pPr>
    <w:rPr>
      <w:rFonts w:ascii="Arial" w:hAnsi="Arial" w:eastAsia="黑体"/>
      <w:b/>
      <w:sz w:val="32"/>
      <w:szCs w:val="20"/>
    </w:rPr>
  </w:style>
  <w:style w:type="paragraph" w:styleId="709">
    <w:name w:val="Heading 3"/>
    <w:basedOn w:val="706"/>
    <w:next w:val="706"/>
    <w:link w:val="940"/>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710">
    <w:name w:val="Heading 4"/>
    <w:basedOn w:val="706"/>
    <w:next w:val="706"/>
    <w:link w:val="941"/>
    <w:qFormat/>
    <w:pPr>
      <w:numPr>
        <w:ilvl w:val="3"/>
        <w:numId w:val="2"/>
      </w:numPr>
      <w:jc w:val="left"/>
      <w:keepLines/>
      <w:keepNext/>
      <w:spacing w:line="376" w:lineRule="auto"/>
      <w:outlineLvl w:val="3"/>
    </w:pPr>
    <w:rPr>
      <w:rFonts w:ascii="Arial" w:hAnsi="Arial" w:eastAsia="楷体"/>
      <w:b/>
      <w:bCs/>
      <w:sz w:val="28"/>
      <w:szCs w:val="28"/>
    </w:rPr>
  </w:style>
  <w:style w:type="paragraph" w:styleId="711">
    <w:name w:val="Heading 5"/>
    <w:basedOn w:val="706"/>
    <w:next w:val="706"/>
    <w:link w:val="942"/>
    <w:qFormat/>
    <w:pPr>
      <w:keepLines/>
      <w:keepNext/>
      <w:spacing w:before="280" w:after="290" w:line="376" w:lineRule="auto"/>
      <w:outlineLvl w:val="4"/>
    </w:pPr>
    <w:rPr>
      <w:b/>
      <w:bCs/>
      <w:sz w:val="28"/>
      <w:szCs w:val="28"/>
    </w:rPr>
  </w:style>
  <w:style w:type="paragraph" w:styleId="712">
    <w:name w:val="Heading 6"/>
    <w:basedOn w:val="706"/>
    <w:next w:val="706"/>
    <w:link w:val="943"/>
    <w:qFormat/>
    <w:pPr>
      <w:keepLines/>
      <w:keepNext/>
      <w:spacing w:before="240" w:after="64" w:line="320" w:lineRule="auto"/>
      <w:outlineLvl w:val="5"/>
    </w:pPr>
    <w:rPr>
      <w:rFonts w:ascii="Cambria" w:hAnsi="Cambria"/>
      <w:b/>
      <w:bCs/>
      <w:sz w:val="24"/>
    </w:rPr>
  </w:style>
  <w:style w:type="paragraph" w:styleId="713">
    <w:name w:val="Heading 7"/>
    <w:basedOn w:val="706"/>
    <w:next w:val="706"/>
    <w:link w:val="944"/>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714">
    <w:name w:val="Heading 8"/>
    <w:basedOn w:val="706"/>
    <w:next w:val="706"/>
    <w:link w:val="945"/>
    <w:qFormat/>
    <w:pPr>
      <w:keepLines/>
      <w:keepNext/>
      <w:spacing w:before="240" w:after="64" w:line="317" w:lineRule="auto"/>
      <w:outlineLvl w:val="7"/>
    </w:pPr>
    <w:rPr>
      <w:rFonts w:ascii="Cambria" w:hAnsi="Cambria"/>
      <w:sz w:val="24"/>
    </w:rPr>
  </w:style>
  <w:style w:type="paragraph" w:styleId="715">
    <w:name w:val="Heading 9"/>
    <w:basedOn w:val="706"/>
    <w:next w:val="706"/>
    <w:link w:val="946"/>
    <w:qFormat/>
    <w:pPr>
      <w:keepLines/>
      <w:keepNext/>
      <w:spacing w:before="240" w:after="64" w:line="317" w:lineRule="auto"/>
      <w:outlineLvl w:val="8"/>
    </w:pPr>
    <w:rPr>
      <w:rFonts w:ascii="Cambria" w:hAnsi="Cambria"/>
      <w:szCs w:val="21"/>
    </w:rPr>
  </w:style>
  <w:style w:type="character" w:styleId="716" w:default="1">
    <w:name w:val="Default Paragraph Font"/>
    <w:uiPriority w:val="1"/>
    <w:semiHidden/>
    <w:unhideWhenUsed/>
  </w:style>
  <w:style w:type="table" w:styleId="717" w:default="1">
    <w:name w:val="Normal Table"/>
    <w:uiPriority w:val="99"/>
    <w:semiHidden/>
    <w:unhideWhenUsed/>
    <w:qFormat/>
    <w:tblPr>
      <w:tblInd w:w="0" w:type="dxa"/>
      <w:tblCellMar>
        <w:left w:w="108" w:type="dxa"/>
        <w:top w:w="0" w:type="dxa"/>
        <w:right w:w="108" w:type="dxa"/>
        <w:bottom w:w="0" w:type="dxa"/>
      </w:tblCellMar>
    </w:tblPr>
  </w:style>
  <w:style w:type="numbering" w:styleId="718" w:default="1">
    <w:name w:val="No List"/>
    <w:uiPriority w:val="99"/>
    <w:semiHidden/>
    <w:unhideWhenUsed/>
  </w:style>
  <w:style w:type="paragraph" w:styleId="719" w:customStyle="1">
    <w:name w:val="正文1"/>
    <w:link w:val="1080"/>
    <w:qFormat/>
    <w:pPr>
      <w:contextualSpacing/>
      <w:ind w:firstLine="200"/>
      <w:spacing w:before="120" w:after="120" w:line="180" w:lineRule="auto"/>
    </w:pPr>
    <w:rPr>
      <w:rFonts w:ascii="Calibri" w:hAnsi="Calibri" w:eastAsia="Adobe 仿宋 Std R"/>
      <w:sz w:val="21"/>
      <w:szCs w:val="21"/>
    </w:rPr>
  </w:style>
  <w:style w:type="paragraph" w:styleId="720">
    <w:name w:val="toc 7"/>
    <w:basedOn w:val="706"/>
    <w:next w:val="706"/>
    <w:qFormat/>
    <w:pPr>
      <w:ind w:left="2520"/>
    </w:pPr>
    <w:rPr>
      <w:rFonts w:ascii="Calibri" w:hAnsi="Calibri"/>
      <w:szCs w:val="22"/>
    </w:rPr>
  </w:style>
  <w:style w:type="paragraph" w:styleId="721">
    <w:name w:val="List Number 2"/>
    <w:basedOn w:val="706"/>
    <w:qFormat/>
    <w:pPr>
      <w:numPr>
        <w:numId w:val="3"/>
      </w:numPr>
      <w:ind w:firstLine="0"/>
      <w:tabs>
        <w:tab w:val="left" w:pos="780" w:leader="none"/>
      </w:tabs>
    </w:pPr>
  </w:style>
  <w:style w:type="paragraph" w:styleId="722">
    <w:name w:val="Normal Indent"/>
    <w:basedOn w:val="706"/>
    <w:link w:val="947"/>
    <w:qFormat/>
    <w:pPr>
      <w:ind w:firstLine="420"/>
    </w:pPr>
  </w:style>
  <w:style w:type="paragraph" w:styleId="723">
    <w:name w:val="Caption"/>
    <w:basedOn w:val="706"/>
    <w:next w:val="706"/>
    <w:qFormat/>
    <w:pPr>
      <w:jc w:val="center"/>
      <w:spacing w:line="360" w:lineRule="auto"/>
    </w:pPr>
    <w:rPr>
      <w:rFonts w:ascii="Arial" w:hAnsi="Arial" w:cs="Arial"/>
      <w:sz w:val="24"/>
      <w:szCs w:val="20"/>
    </w:rPr>
  </w:style>
  <w:style w:type="paragraph" w:styleId="724">
    <w:name w:val="Document Map"/>
    <w:basedOn w:val="706"/>
    <w:link w:val="948"/>
    <w:qFormat/>
    <w:pPr>
      <w:shd w:val="clear" w:color="auto" w:fill="000080"/>
    </w:pPr>
  </w:style>
  <w:style w:type="paragraph" w:styleId="725">
    <w:name w:val="toa heading"/>
    <w:basedOn w:val="706"/>
    <w:next w:val="706"/>
    <w:uiPriority w:val="99"/>
    <w:unhideWhenUsed/>
    <w:qFormat/>
    <w:pPr>
      <w:spacing w:before="120"/>
    </w:pPr>
    <w:rPr>
      <w:rFonts w:ascii="Arial" w:hAnsi="Arial" w:cs="宋体"/>
      <w:sz w:val="24"/>
    </w:rPr>
  </w:style>
  <w:style w:type="paragraph" w:styleId="726">
    <w:name w:val="annotation text"/>
    <w:basedOn w:val="706"/>
    <w:link w:val="949"/>
    <w:qFormat/>
    <w:pPr>
      <w:jc w:val="left"/>
    </w:pPr>
  </w:style>
  <w:style w:type="paragraph" w:styleId="727">
    <w:name w:val="Body Text 3"/>
    <w:basedOn w:val="706"/>
    <w:qFormat/>
    <w:pPr>
      <w:jc w:val="center"/>
    </w:pPr>
    <w:rPr>
      <w:rFonts w:eastAsia="黑体"/>
      <w:sz w:val="72"/>
    </w:rPr>
  </w:style>
  <w:style w:type="paragraph" w:styleId="728">
    <w:name w:val="Body Text"/>
    <w:basedOn w:val="706"/>
    <w:link w:val="950"/>
    <w:qFormat/>
    <w:pPr>
      <w:jc w:val="center"/>
    </w:pPr>
    <w:rPr>
      <w:rFonts w:eastAsia="仿宋_GB2312"/>
      <w:sz w:val="28"/>
    </w:rPr>
  </w:style>
  <w:style w:type="paragraph" w:styleId="729">
    <w:name w:val="Body Text Indent"/>
    <w:basedOn w:val="706"/>
    <w:link w:val="951"/>
    <w:qFormat/>
    <w:pPr>
      <w:ind w:left="420"/>
      <w:spacing w:after="120"/>
    </w:pPr>
  </w:style>
  <w:style w:type="paragraph" w:styleId="730">
    <w:name w:val="Block Text"/>
    <w:basedOn w:val="706"/>
    <w:qFormat/>
    <w:pPr>
      <w:ind w:left="420" w:right="33"/>
      <w:jc w:val="left"/>
    </w:pPr>
    <w:rPr>
      <w:sz w:val="24"/>
      <w:szCs w:val="20"/>
    </w:rPr>
  </w:style>
  <w:style w:type="paragraph" w:styleId="731">
    <w:name w:val="HTML Address"/>
    <w:basedOn w:val="706"/>
    <w:next w:val="706"/>
    <w:link w:val="1185"/>
    <w:uiPriority w:val="99"/>
    <w:qFormat/>
    <w:pPr>
      <w:jc w:val="left"/>
      <w:widowControl/>
    </w:pPr>
    <w:rPr>
      <w:rFonts w:ascii="Calibri" w:hAnsi="Calibri" w:eastAsia="Times New Roman"/>
      <w:i/>
      <w:iCs/>
      <w:sz w:val="24"/>
      <w:szCs w:val="20"/>
    </w:rPr>
  </w:style>
  <w:style w:type="paragraph" w:styleId="732">
    <w:name w:val="index 4"/>
    <w:basedOn w:val="706"/>
    <w:next w:val="706"/>
    <w:qFormat/>
    <w:pPr>
      <w:ind w:left="600"/>
    </w:pPr>
  </w:style>
  <w:style w:type="paragraph" w:styleId="733">
    <w:name w:val="toc 5"/>
    <w:basedOn w:val="706"/>
    <w:next w:val="706"/>
    <w:qFormat/>
    <w:pPr>
      <w:ind w:left="1680"/>
    </w:pPr>
  </w:style>
  <w:style w:type="paragraph" w:styleId="734">
    <w:name w:val="toc 3"/>
    <w:basedOn w:val="706"/>
    <w:next w:val="706"/>
    <w:uiPriority w:val="39"/>
    <w:qFormat/>
    <w:pPr>
      <w:ind w:left="840"/>
    </w:pPr>
  </w:style>
  <w:style w:type="paragraph" w:styleId="735">
    <w:name w:val="Plain Text"/>
    <w:basedOn w:val="706"/>
    <w:next w:val="722"/>
    <w:link w:val="952"/>
    <w:uiPriority w:val="99"/>
    <w:qFormat/>
    <w:rPr>
      <w:rFonts w:ascii="宋体" w:hAnsi="Courier New"/>
      <w:szCs w:val="20"/>
    </w:rPr>
  </w:style>
  <w:style w:type="paragraph" w:styleId="736">
    <w:name w:val="List Bullet 5"/>
    <w:basedOn w:val="706"/>
    <w:unhideWhenUsed/>
    <w:qFormat/>
    <w:pPr>
      <w:numPr>
        <w:numId w:val="4"/>
      </w:numPr>
      <w:contextualSpacing/>
      <w:ind w:left="970" w:hanging="250"/>
      <w:spacing w:line="360" w:lineRule="auto"/>
      <w:tabs>
        <w:tab w:val="left" w:pos="720" w:leader="none"/>
      </w:tabs>
    </w:pPr>
    <w:rPr>
      <w:rFonts w:ascii="等线" w:hAnsi="等线" w:eastAsia="等线"/>
      <w:sz w:val="24"/>
      <w:szCs w:val="22"/>
    </w:rPr>
  </w:style>
  <w:style w:type="paragraph" w:styleId="737">
    <w:name w:val="toc 8"/>
    <w:basedOn w:val="706"/>
    <w:next w:val="706"/>
    <w:qFormat/>
    <w:pPr>
      <w:ind w:left="2940"/>
    </w:pPr>
    <w:rPr>
      <w:rFonts w:ascii="Calibri" w:hAnsi="Calibri"/>
      <w:szCs w:val="22"/>
    </w:rPr>
  </w:style>
  <w:style w:type="paragraph" w:styleId="738">
    <w:name w:val="Date"/>
    <w:basedOn w:val="706"/>
    <w:next w:val="706"/>
    <w:link w:val="953"/>
    <w:qFormat/>
    <w:pPr>
      <w:ind w:left="100"/>
    </w:pPr>
    <w:rPr>
      <w:rFonts w:ascii="黑体" w:eastAsia="黑体"/>
      <w:sz w:val="72"/>
    </w:rPr>
  </w:style>
  <w:style w:type="paragraph" w:styleId="739">
    <w:name w:val="Body Text Indent 2"/>
    <w:basedOn w:val="706"/>
    <w:qFormat/>
    <w:pPr>
      <w:ind w:right="-2" w:firstLine="540"/>
      <w:tabs>
        <w:tab w:val="left" w:pos="9741" w:leader="none"/>
      </w:tabs>
    </w:pPr>
    <w:rPr>
      <w:rFonts w:eastAsia="仿宋_GB2312"/>
      <w:sz w:val="28"/>
    </w:rPr>
  </w:style>
  <w:style w:type="paragraph" w:styleId="740">
    <w:name w:val="endnote text"/>
    <w:basedOn w:val="706"/>
    <w:link w:val="936"/>
    <w:uiPriority w:val="99"/>
    <w:semiHidden/>
    <w:unhideWhenUsed/>
    <w:qFormat/>
    <w:rPr>
      <w:sz w:val="20"/>
    </w:rPr>
  </w:style>
  <w:style w:type="paragraph" w:styleId="741">
    <w:name w:val="Balloon Text"/>
    <w:basedOn w:val="706"/>
    <w:link w:val="954"/>
    <w:qFormat/>
    <w:rPr>
      <w:sz w:val="18"/>
      <w:szCs w:val="18"/>
    </w:rPr>
  </w:style>
  <w:style w:type="paragraph" w:styleId="742">
    <w:name w:val="Footer"/>
    <w:basedOn w:val="706"/>
    <w:link w:val="955"/>
    <w:uiPriority w:val="99"/>
    <w:qFormat/>
    <w:pPr>
      <w:jc w:val="left"/>
      <w:tabs>
        <w:tab w:val="center" w:pos="4153" w:leader="none"/>
        <w:tab w:val="right" w:pos="8306" w:leader="none"/>
      </w:tabs>
    </w:pPr>
    <w:rPr>
      <w:sz w:val="18"/>
      <w:szCs w:val="18"/>
    </w:rPr>
  </w:style>
  <w:style w:type="paragraph" w:styleId="743">
    <w:name w:val="Header"/>
    <w:basedOn w:val="706"/>
    <w:link w:val="956"/>
    <w:qFormat/>
    <w:pPr>
      <w:jc w:val="center"/>
      <w:tabs>
        <w:tab w:val="center" w:pos="4153" w:leader="none"/>
        <w:tab w:val="right" w:pos="8306" w:leader="none"/>
      </w:tabs>
      <w:pBdr>
        <w:bottom w:val="single" w:color="000000" w:sz="6" w:space="1"/>
      </w:pBdr>
    </w:pPr>
    <w:rPr>
      <w:sz w:val="18"/>
      <w:szCs w:val="18"/>
    </w:rPr>
  </w:style>
  <w:style w:type="paragraph" w:styleId="744">
    <w:name w:val="toc 1"/>
    <w:basedOn w:val="706"/>
    <w:next w:val="706"/>
    <w:uiPriority w:val="39"/>
    <w:qFormat/>
  </w:style>
  <w:style w:type="paragraph" w:styleId="745">
    <w:name w:val="toc 4"/>
    <w:basedOn w:val="706"/>
    <w:next w:val="706"/>
    <w:qFormat/>
    <w:pPr>
      <w:ind w:left="1260"/>
    </w:pPr>
  </w:style>
  <w:style w:type="paragraph" w:styleId="746">
    <w:name w:val="index heading"/>
    <w:basedOn w:val="706"/>
    <w:next w:val="747"/>
    <w:qFormat/>
    <w:rPr>
      <w:rFonts w:ascii="Arial" w:hAnsi="Arial" w:cs="Arial"/>
      <w:b/>
    </w:rPr>
  </w:style>
  <w:style w:type="paragraph" w:styleId="747">
    <w:name w:val="index 1"/>
    <w:basedOn w:val="706"/>
    <w:next w:val="706"/>
    <w:uiPriority w:val="99"/>
    <w:semiHidden/>
    <w:unhideWhenUsed/>
    <w:qFormat/>
  </w:style>
  <w:style w:type="paragraph" w:styleId="748">
    <w:name w:val="Subtitle"/>
    <w:basedOn w:val="706"/>
    <w:next w:val="706"/>
    <w:link w:val="957"/>
    <w:qFormat/>
    <w:pPr>
      <w:jc w:val="center"/>
      <w:spacing w:before="240" w:after="60" w:line="312" w:lineRule="auto"/>
      <w:outlineLvl w:val="1"/>
    </w:pPr>
    <w:rPr>
      <w:rFonts w:ascii="Cambria" w:hAnsi="Cambria"/>
      <w:b/>
      <w:bCs/>
      <w:sz w:val="32"/>
      <w:szCs w:val="32"/>
    </w:rPr>
  </w:style>
  <w:style w:type="paragraph" w:styleId="749">
    <w:name w:val="List"/>
    <w:basedOn w:val="706"/>
    <w:uiPriority w:val="99"/>
    <w:unhideWhenUsed/>
    <w:qFormat/>
    <w:pPr>
      <w:contextualSpacing/>
      <w:ind w:left="200" w:hanging="200"/>
    </w:pPr>
  </w:style>
  <w:style w:type="paragraph" w:styleId="750">
    <w:name w:val="footnote text"/>
    <w:basedOn w:val="706"/>
    <w:link w:val="958"/>
    <w:qFormat/>
    <w:pPr>
      <w:jc w:val="left"/>
    </w:pPr>
    <w:rPr>
      <w:sz w:val="18"/>
      <w:szCs w:val="18"/>
    </w:rPr>
  </w:style>
  <w:style w:type="paragraph" w:styleId="751">
    <w:name w:val="toc 6"/>
    <w:basedOn w:val="706"/>
    <w:next w:val="706"/>
    <w:qFormat/>
    <w:pPr>
      <w:ind w:left="2100"/>
    </w:pPr>
    <w:rPr>
      <w:rFonts w:ascii="Calibri" w:hAnsi="Calibri"/>
      <w:szCs w:val="22"/>
    </w:rPr>
  </w:style>
  <w:style w:type="paragraph" w:styleId="752">
    <w:name w:val="Body Text Indent 3"/>
    <w:basedOn w:val="706"/>
    <w:uiPriority w:val="99"/>
    <w:qFormat/>
    <w:pPr>
      <w:ind w:firstLine="435"/>
    </w:pPr>
    <w:rPr>
      <w:rFonts w:ascii="仿宋_GB2312" w:hAnsi="宋体" w:eastAsia="仿宋_GB2312"/>
      <w:sz w:val="28"/>
    </w:rPr>
  </w:style>
  <w:style w:type="paragraph" w:styleId="753">
    <w:name w:val="table of figures"/>
    <w:basedOn w:val="706"/>
    <w:next w:val="706"/>
    <w:uiPriority w:val="99"/>
    <w:unhideWhenUsed/>
    <w:qFormat/>
  </w:style>
  <w:style w:type="paragraph" w:styleId="754">
    <w:name w:val="toc 2"/>
    <w:basedOn w:val="706"/>
    <w:next w:val="706"/>
    <w:uiPriority w:val="39"/>
    <w:qFormat/>
    <w:pPr>
      <w:ind w:left="420"/>
    </w:pPr>
  </w:style>
  <w:style w:type="paragraph" w:styleId="755">
    <w:name w:val="toc 9"/>
    <w:basedOn w:val="706"/>
    <w:next w:val="706"/>
    <w:qFormat/>
    <w:pPr>
      <w:ind w:left="3360"/>
    </w:pPr>
    <w:rPr>
      <w:rFonts w:ascii="Calibri" w:hAnsi="Calibri"/>
      <w:szCs w:val="22"/>
    </w:rPr>
  </w:style>
  <w:style w:type="paragraph" w:styleId="756">
    <w:name w:val="Body Text 2"/>
    <w:basedOn w:val="706"/>
    <w:uiPriority w:val="99"/>
    <w:qFormat/>
    <w:rPr>
      <w:rFonts w:ascii="仿宋_GB2312" w:eastAsia="仿宋_GB2312"/>
      <w:sz w:val="28"/>
    </w:rPr>
  </w:style>
  <w:style w:type="paragraph" w:styleId="757">
    <w:name w:val="Normal (Web)"/>
    <w:basedOn w:val="706"/>
    <w:uiPriority w:val="99"/>
    <w:qFormat/>
    <w:pPr>
      <w:jc w:val="left"/>
      <w:spacing w:before="100" w:beforeAutospacing="1" w:after="100" w:afterAutospacing="1"/>
      <w:widowControl/>
    </w:pPr>
    <w:rPr>
      <w:rFonts w:ascii="宋体" w:hAnsi="Calibri" w:cs="宋体"/>
      <w:sz w:val="24"/>
    </w:rPr>
  </w:style>
  <w:style w:type="paragraph" w:styleId="758">
    <w:name w:val="Title"/>
    <w:basedOn w:val="706"/>
    <w:next w:val="706"/>
    <w:link w:val="959"/>
    <w:qFormat/>
    <w:pPr>
      <w:jc w:val="center"/>
      <w:spacing w:before="240" w:after="60" w:line="360" w:lineRule="auto"/>
      <w:outlineLvl w:val="0"/>
    </w:pPr>
    <w:rPr>
      <w:rFonts w:ascii="Cambria" w:hAnsi="Cambria"/>
      <w:b/>
      <w:bCs/>
      <w:sz w:val="32"/>
      <w:szCs w:val="32"/>
    </w:rPr>
  </w:style>
  <w:style w:type="paragraph" w:styleId="759">
    <w:name w:val="annotation subject"/>
    <w:basedOn w:val="726"/>
    <w:next w:val="726"/>
    <w:link w:val="960"/>
    <w:qFormat/>
    <w:rPr>
      <w:b/>
      <w:bCs/>
    </w:rPr>
  </w:style>
  <w:style w:type="paragraph" w:styleId="760">
    <w:name w:val="Body Text First Indent"/>
    <w:basedOn w:val="728"/>
    <w:link w:val="961"/>
    <w:qFormat/>
    <w:pPr>
      <w:ind w:firstLine="420"/>
      <w:jc w:val="both"/>
      <w:spacing w:after="120"/>
    </w:pPr>
    <w:rPr>
      <w:sz w:val="21"/>
    </w:rPr>
  </w:style>
  <w:style w:type="paragraph" w:styleId="761">
    <w:name w:val="Body Text First Indent 2"/>
    <w:basedOn w:val="729"/>
    <w:link w:val="962"/>
    <w:qFormat/>
    <w:pPr>
      <w:ind w:firstLine="420"/>
    </w:pPr>
  </w:style>
  <w:style w:type="table" w:styleId="762">
    <w:name w:val="Table Grid"/>
    <w:basedOn w:val="717"/>
    <w:unhideWhenUsed/>
    <w:qFormat/>
    <w:tblPr>
      <w:tblInd w:w="0" w:type="dxa"/>
      <w:tblCellMar>
        <w:left w:w="108" w:type="dxa"/>
        <w:top w:w="0" w:type="dxa"/>
        <w:right w:w="108" w:type="dxa"/>
        <w:bottom w:w="0" w:type="dxa"/>
      </w:tblCellMar>
    </w:tblPr>
  </w:style>
  <w:style w:type="character" w:styleId="763">
    <w:name w:val="Strong"/>
    <w:qFormat/>
    <w:rPr>
      <w:b/>
      <w:bCs/>
    </w:rPr>
  </w:style>
  <w:style w:type="character" w:styleId="764">
    <w:name w:val="endnote reference"/>
    <w:uiPriority w:val="99"/>
    <w:semiHidden/>
    <w:unhideWhenUsed/>
    <w:qFormat/>
    <w:rPr>
      <w:vertAlign w:val="superscript"/>
    </w:rPr>
  </w:style>
  <w:style w:type="character" w:styleId="765">
    <w:name w:val="page number"/>
    <w:qFormat/>
  </w:style>
  <w:style w:type="character" w:styleId="766">
    <w:name w:val="FollowedHyperlink"/>
    <w:qFormat/>
    <w:rPr>
      <w:color w:val="5c5c5c"/>
      <w:u w:val="none"/>
    </w:rPr>
  </w:style>
  <w:style w:type="character" w:styleId="767">
    <w:name w:val="Emphasis"/>
    <w:qFormat/>
    <w:rPr>
      <w:i/>
      <w:iCs/>
    </w:rPr>
  </w:style>
  <w:style w:type="character" w:styleId="768">
    <w:name w:val="HTML Definition"/>
    <w:qFormat/>
  </w:style>
  <w:style w:type="character" w:styleId="769">
    <w:name w:val="HTML Typewriter"/>
    <w:qFormat/>
    <w:rPr>
      <w:rFonts w:ascii="monospace" w:hAnsi="monospace" w:eastAsia="monospace" w:cs="monospace"/>
      <w:sz w:val="20"/>
    </w:rPr>
  </w:style>
  <w:style w:type="character" w:styleId="770">
    <w:name w:val="HTML Acronym"/>
    <w:qFormat/>
  </w:style>
  <w:style w:type="character" w:styleId="771">
    <w:name w:val="HTML Variable"/>
    <w:qFormat/>
  </w:style>
  <w:style w:type="character" w:styleId="772">
    <w:name w:val="Hyperlink"/>
    <w:uiPriority w:val="99"/>
    <w:qFormat/>
    <w:rPr>
      <w:color w:val="5c5c5c"/>
      <w:u w:val="none"/>
    </w:rPr>
  </w:style>
  <w:style w:type="character" w:styleId="773">
    <w:name w:val="HTML Code"/>
    <w:unhideWhenUsed/>
    <w:qFormat/>
    <w:rPr>
      <w:rFonts w:ascii="Courier New" w:hAnsi="Courier New"/>
      <w:sz w:val="20"/>
    </w:rPr>
  </w:style>
  <w:style w:type="character" w:styleId="774">
    <w:name w:val="annotation reference"/>
    <w:qFormat/>
    <w:rPr>
      <w:sz w:val="21"/>
      <w:szCs w:val="21"/>
    </w:rPr>
  </w:style>
  <w:style w:type="character" w:styleId="775">
    <w:name w:val="HTML Cite"/>
    <w:qFormat/>
  </w:style>
  <w:style w:type="character" w:styleId="776">
    <w:name w:val="footnote reference"/>
    <w:qFormat/>
    <w:rPr>
      <w:vertAlign w:val="superscript"/>
    </w:rPr>
  </w:style>
  <w:style w:type="character" w:styleId="777">
    <w:name w:val="HTML Keyboard"/>
    <w:qFormat/>
    <w:rPr>
      <w:rFonts w:ascii="monospace" w:hAnsi="monospace" w:eastAsia="monospace" w:cs="monospace"/>
      <w:sz w:val="20"/>
    </w:rPr>
  </w:style>
  <w:style w:type="character" w:styleId="778">
    <w:name w:val="HTML Sample"/>
    <w:qFormat/>
    <w:rPr>
      <w:rFonts w:ascii="monospace" w:hAnsi="monospace" w:eastAsia="monospace" w:cs="monospace"/>
    </w:rPr>
  </w:style>
  <w:style w:type="paragraph" w:styleId="779" w:customStyle="1">
    <w:name w:val="Heading 1"/>
    <w:basedOn w:val="706"/>
    <w:next w:val="706"/>
    <w:link w:val="780"/>
    <w:uiPriority w:val="9"/>
    <w:qFormat/>
    <w:pPr>
      <w:keepLines/>
      <w:keepNext/>
      <w:spacing w:before="480" w:after="200"/>
      <w:outlineLvl w:val="0"/>
    </w:pPr>
    <w:rPr>
      <w:rFonts w:ascii="Arial" w:hAnsi="Arial" w:eastAsia="Arial" w:cs="Arial"/>
      <w:sz w:val="40"/>
      <w:szCs w:val="40"/>
    </w:rPr>
  </w:style>
  <w:style w:type="character" w:styleId="780" w:customStyle="1">
    <w:name w:val="Heading 1 Char"/>
    <w:link w:val="779"/>
    <w:uiPriority w:val="9"/>
    <w:qFormat/>
    <w:rPr>
      <w:rFonts w:ascii="Arial" w:hAnsi="Arial" w:eastAsia="Arial" w:cs="Arial"/>
      <w:sz w:val="40"/>
      <w:szCs w:val="40"/>
    </w:rPr>
  </w:style>
  <w:style w:type="paragraph" w:styleId="781" w:customStyle="1">
    <w:name w:val="Heading 2"/>
    <w:basedOn w:val="706"/>
    <w:next w:val="706"/>
    <w:link w:val="782"/>
    <w:uiPriority w:val="9"/>
    <w:unhideWhenUsed/>
    <w:qFormat/>
    <w:pPr>
      <w:keepLines/>
      <w:keepNext/>
      <w:spacing w:before="360" w:after="200"/>
      <w:outlineLvl w:val="1"/>
    </w:pPr>
    <w:rPr>
      <w:rFonts w:ascii="Arial" w:hAnsi="Arial" w:eastAsia="Arial" w:cs="Arial"/>
      <w:sz w:val="34"/>
    </w:rPr>
  </w:style>
  <w:style w:type="character" w:styleId="782" w:customStyle="1">
    <w:name w:val="Heading 2 Char"/>
    <w:link w:val="781"/>
    <w:uiPriority w:val="9"/>
    <w:qFormat/>
    <w:rPr>
      <w:rFonts w:ascii="Arial" w:hAnsi="Arial" w:eastAsia="Arial" w:cs="Arial"/>
      <w:sz w:val="34"/>
    </w:rPr>
  </w:style>
  <w:style w:type="paragraph" w:styleId="783" w:customStyle="1">
    <w:name w:val="Heading 3"/>
    <w:basedOn w:val="706"/>
    <w:next w:val="706"/>
    <w:link w:val="784"/>
    <w:uiPriority w:val="9"/>
    <w:unhideWhenUsed/>
    <w:qFormat/>
    <w:pPr>
      <w:keepLines/>
      <w:keepNext/>
      <w:spacing w:before="320" w:after="200"/>
      <w:outlineLvl w:val="2"/>
    </w:pPr>
    <w:rPr>
      <w:rFonts w:ascii="Arial" w:hAnsi="Arial" w:eastAsia="Arial" w:cs="Arial"/>
      <w:sz w:val="30"/>
      <w:szCs w:val="30"/>
    </w:rPr>
  </w:style>
  <w:style w:type="character" w:styleId="784" w:customStyle="1">
    <w:name w:val="Heading 3 Char"/>
    <w:link w:val="783"/>
    <w:uiPriority w:val="9"/>
    <w:qFormat/>
    <w:rPr>
      <w:rFonts w:ascii="Arial" w:hAnsi="Arial" w:eastAsia="Arial" w:cs="Arial"/>
      <w:sz w:val="30"/>
      <w:szCs w:val="30"/>
    </w:rPr>
  </w:style>
  <w:style w:type="paragraph" w:styleId="785" w:customStyle="1">
    <w:name w:val="Heading 4"/>
    <w:basedOn w:val="706"/>
    <w:next w:val="706"/>
    <w:link w:val="786"/>
    <w:uiPriority w:val="9"/>
    <w:unhideWhenUsed/>
    <w:qFormat/>
    <w:pPr>
      <w:keepLines/>
      <w:keepNext/>
      <w:spacing w:before="320" w:after="200"/>
      <w:outlineLvl w:val="3"/>
    </w:pPr>
    <w:rPr>
      <w:rFonts w:ascii="Arial" w:hAnsi="Arial" w:eastAsia="Arial" w:cs="Arial"/>
      <w:b/>
      <w:bCs/>
      <w:sz w:val="26"/>
      <w:szCs w:val="26"/>
    </w:rPr>
  </w:style>
  <w:style w:type="character" w:styleId="786" w:customStyle="1">
    <w:name w:val="Heading 4 Char"/>
    <w:link w:val="785"/>
    <w:uiPriority w:val="9"/>
    <w:qFormat/>
    <w:rPr>
      <w:rFonts w:ascii="Arial" w:hAnsi="Arial" w:eastAsia="Arial" w:cs="Arial"/>
      <w:b/>
      <w:bCs/>
      <w:sz w:val="26"/>
      <w:szCs w:val="26"/>
    </w:rPr>
  </w:style>
  <w:style w:type="paragraph" w:styleId="787" w:customStyle="1">
    <w:name w:val="Heading 5"/>
    <w:basedOn w:val="706"/>
    <w:next w:val="706"/>
    <w:link w:val="788"/>
    <w:uiPriority w:val="9"/>
    <w:unhideWhenUsed/>
    <w:qFormat/>
    <w:pPr>
      <w:keepLines/>
      <w:keepNext/>
      <w:spacing w:before="320" w:after="200"/>
      <w:outlineLvl w:val="4"/>
    </w:pPr>
    <w:rPr>
      <w:rFonts w:ascii="Arial" w:hAnsi="Arial" w:eastAsia="Arial" w:cs="Arial"/>
      <w:b/>
      <w:bCs/>
      <w:sz w:val="24"/>
    </w:rPr>
  </w:style>
  <w:style w:type="character" w:styleId="788" w:customStyle="1">
    <w:name w:val="Heading 5 Char"/>
    <w:link w:val="787"/>
    <w:uiPriority w:val="9"/>
    <w:qFormat/>
    <w:rPr>
      <w:rFonts w:ascii="Arial" w:hAnsi="Arial" w:eastAsia="Arial" w:cs="Arial"/>
      <w:b/>
      <w:bCs/>
      <w:sz w:val="24"/>
      <w:szCs w:val="24"/>
    </w:rPr>
  </w:style>
  <w:style w:type="paragraph" w:styleId="789" w:customStyle="1">
    <w:name w:val="Heading 6"/>
    <w:basedOn w:val="706"/>
    <w:next w:val="706"/>
    <w:link w:val="790"/>
    <w:uiPriority w:val="9"/>
    <w:unhideWhenUsed/>
    <w:qFormat/>
    <w:pPr>
      <w:keepLines/>
      <w:keepNext/>
      <w:spacing w:before="320" w:after="200"/>
      <w:outlineLvl w:val="5"/>
    </w:pPr>
    <w:rPr>
      <w:rFonts w:ascii="Arial" w:hAnsi="Arial" w:eastAsia="Arial" w:cs="Arial"/>
      <w:b/>
      <w:bCs/>
      <w:sz w:val="22"/>
      <w:szCs w:val="22"/>
    </w:rPr>
  </w:style>
  <w:style w:type="character" w:styleId="790" w:customStyle="1">
    <w:name w:val="Heading 6 Char"/>
    <w:link w:val="789"/>
    <w:uiPriority w:val="9"/>
    <w:qFormat/>
    <w:rPr>
      <w:rFonts w:ascii="Arial" w:hAnsi="Arial" w:eastAsia="Arial" w:cs="Arial"/>
      <w:b/>
      <w:bCs/>
      <w:sz w:val="22"/>
      <w:szCs w:val="22"/>
    </w:rPr>
  </w:style>
  <w:style w:type="paragraph" w:styleId="791" w:customStyle="1">
    <w:name w:val="Heading 7"/>
    <w:basedOn w:val="706"/>
    <w:next w:val="706"/>
    <w:link w:val="792"/>
    <w:uiPriority w:val="9"/>
    <w:unhideWhenUsed/>
    <w:qFormat/>
    <w:pPr>
      <w:keepLines/>
      <w:keepNext/>
      <w:spacing w:before="320" w:after="200"/>
      <w:outlineLvl w:val="6"/>
    </w:pPr>
    <w:rPr>
      <w:rFonts w:ascii="Arial" w:hAnsi="Arial" w:eastAsia="Arial" w:cs="Arial"/>
      <w:b/>
      <w:bCs/>
      <w:i/>
      <w:iCs/>
      <w:sz w:val="22"/>
      <w:szCs w:val="22"/>
    </w:rPr>
  </w:style>
  <w:style w:type="character" w:styleId="792" w:customStyle="1">
    <w:name w:val="Heading 7 Char"/>
    <w:link w:val="791"/>
    <w:uiPriority w:val="9"/>
    <w:qFormat/>
    <w:rPr>
      <w:rFonts w:ascii="Arial" w:hAnsi="Arial" w:eastAsia="Arial" w:cs="Arial"/>
      <w:b/>
      <w:bCs/>
      <w:i/>
      <w:iCs/>
      <w:sz w:val="22"/>
      <w:szCs w:val="22"/>
    </w:rPr>
  </w:style>
  <w:style w:type="paragraph" w:styleId="793" w:customStyle="1">
    <w:name w:val="Heading 8"/>
    <w:basedOn w:val="706"/>
    <w:next w:val="706"/>
    <w:link w:val="794"/>
    <w:uiPriority w:val="9"/>
    <w:unhideWhenUsed/>
    <w:qFormat/>
    <w:pPr>
      <w:keepLines/>
      <w:keepNext/>
      <w:spacing w:before="320" w:after="200"/>
      <w:outlineLvl w:val="7"/>
    </w:pPr>
    <w:rPr>
      <w:rFonts w:ascii="Arial" w:hAnsi="Arial" w:eastAsia="Arial" w:cs="Arial"/>
      <w:i/>
      <w:iCs/>
      <w:sz w:val="22"/>
      <w:szCs w:val="22"/>
    </w:rPr>
  </w:style>
  <w:style w:type="character" w:styleId="794" w:customStyle="1">
    <w:name w:val="Heading 8 Char"/>
    <w:link w:val="793"/>
    <w:uiPriority w:val="9"/>
    <w:qFormat/>
    <w:rPr>
      <w:rFonts w:ascii="Arial" w:hAnsi="Arial" w:eastAsia="Arial" w:cs="Arial"/>
      <w:i/>
      <w:iCs/>
      <w:sz w:val="22"/>
      <w:szCs w:val="22"/>
    </w:rPr>
  </w:style>
  <w:style w:type="paragraph" w:styleId="795" w:customStyle="1">
    <w:name w:val="Heading 9"/>
    <w:basedOn w:val="706"/>
    <w:next w:val="706"/>
    <w:link w:val="796"/>
    <w:uiPriority w:val="9"/>
    <w:unhideWhenUsed/>
    <w:qFormat/>
    <w:pPr>
      <w:keepLines/>
      <w:keepNext/>
      <w:spacing w:before="320" w:after="200"/>
      <w:outlineLvl w:val="8"/>
    </w:pPr>
    <w:rPr>
      <w:rFonts w:ascii="Arial" w:hAnsi="Arial" w:eastAsia="Arial" w:cs="Arial"/>
      <w:i/>
      <w:iCs/>
      <w:szCs w:val="21"/>
    </w:rPr>
  </w:style>
  <w:style w:type="character" w:styleId="796" w:customStyle="1">
    <w:name w:val="Heading 9 Char"/>
    <w:link w:val="795"/>
    <w:uiPriority w:val="9"/>
    <w:qFormat/>
    <w:rPr>
      <w:rFonts w:ascii="Arial" w:hAnsi="Arial" w:eastAsia="Arial" w:cs="Arial"/>
      <w:i/>
      <w:iCs/>
      <w:sz w:val="21"/>
      <w:szCs w:val="21"/>
    </w:rPr>
  </w:style>
  <w:style w:type="paragraph" w:styleId="797">
    <w:name w:val="No Spacing"/>
    <w:qFormat/>
    <w:pPr>
      <w:jc w:val="both"/>
      <w:widowControl w:val="off"/>
    </w:pPr>
    <w:rPr>
      <w:sz w:val="21"/>
      <w:szCs w:val="24"/>
    </w:rPr>
  </w:style>
  <w:style w:type="character" w:styleId="798" w:customStyle="1">
    <w:name w:val="Title Char"/>
    <w:link w:val="758"/>
    <w:uiPriority w:val="10"/>
    <w:qFormat/>
    <w:rPr>
      <w:sz w:val="48"/>
      <w:szCs w:val="48"/>
    </w:rPr>
  </w:style>
  <w:style w:type="character" w:styleId="799" w:customStyle="1">
    <w:name w:val="Subtitle Char"/>
    <w:link w:val="748"/>
    <w:uiPriority w:val="11"/>
    <w:qFormat/>
    <w:rPr>
      <w:sz w:val="24"/>
      <w:szCs w:val="24"/>
    </w:rPr>
  </w:style>
  <w:style w:type="paragraph" w:styleId="800">
    <w:name w:val="Quote"/>
    <w:basedOn w:val="706"/>
    <w:next w:val="706"/>
    <w:link w:val="1120"/>
    <w:qFormat/>
    <w:rPr>
      <w:i/>
      <w:iCs/>
      <w:color w:val="000000"/>
      <w:szCs w:val="22"/>
    </w:rPr>
  </w:style>
  <w:style w:type="character" w:styleId="801" w:customStyle="1">
    <w:name w:val="Quote Char"/>
    <w:link w:val="800"/>
    <w:uiPriority w:val="29"/>
    <w:qFormat/>
    <w:rPr>
      <w:i/>
    </w:rPr>
  </w:style>
  <w:style w:type="paragraph" w:styleId="802">
    <w:name w:val="Intense Quote"/>
    <w:basedOn w:val="706"/>
    <w:next w:val="706"/>
    <w:link w:val="1124"/>
    <w:qFormat/>
    <w:pPr>
      <w:ind w:left="936" w:right="936"/>
      <w:spacing w:before="200" w:after="280"/>
      <w:pBdr>
        <w:bottom w:val="single" w:color="4F81BD" w:sz="4" w:space="4"/>
      </w:pBdr>
    </w:pPr>
    <w:rPr>
      <w:b/>
      <w:bCs/>
      <w:i/>
      <w:iCs/>
      <w:color w:val="4f81bd"/>
      <w:szCs w:val="22"/>
    </w:rPr>
  </w:style>
  <w:style w:type="character" w:styleId="803" w:customStyle="1">
    <w:name w:val="Intense Quote Char"/>
    <w:link w:val="802"/>
    <w:uiPriority w:val="30"/>
    <w:qFormat/>
    <w:rPr>
      <w:i/>
    </w:rPr>
  </w:style>
  <w:style w:type="paragraph" w:styleId="804" w:customStyle="1">
    <w:name w:val="Header"/>
    <w:basedOn w:val="706"/>
    <w:link w:val="805"/>
    <w:uiPriority w:val="99"/>
    <w:unhideWhenUsed/>
    <w:qFormat/>
    <w:pPr>
      <w:tabs>
        <w:tab w:val="center" w:pos="7143" w:leader="none"/>
        <w:tab w:val="right" w:pos="14287" w:leader="none"/>
      </w:tabs>
    </w:pPr>
  </w:style>
  <w:style w:type="character" w:styleId="805" w:customStyle="1">
    <w:name w:val="Header Char"/>
    <w:link w:val="804"/>
    <w:uiPriority w:val="99"/>
    <w:qFormat/>
  </w:style>
  <w:style w:type="paragraph" w:styleId="806" w:customStyle="1">
    <w:name w:val="Footer"/>
    <w:basedOn w:val="706"/>
    <w:link w:val="809"/>
    <w:uiPriority w:val="99"/>
    <w:unhideWhenUsed/>
    <w:qFormat/>
    <w:pPr>
      <w:tabs>
        <w:tab w:val="center" w:pos="7143" w:leader="none"/>
        <w:tab w:val="right" w:pos="14287" w:leader="none"/>
      </w:tabs>
    </w:pPr>
  </w:style>
  <w:style w:type="character" w:styleId="807" w:customStyle="1">
    <w:name w:val="Footer Char"/>
    <w:link w:val="806"/>
    <w:uiPriority w:val="99"/>
    <w:qFormat/>
  </w:style>
  <w:style w:type="paragraph" w:styleId="808" w:customStyle="1">
    <w:name w:val="Caption"/>
    <w:basedOn w:val="706"/>
    <w:next w:val="706"/>
    <w:uiPriority w:val="35"/>
    <w:semiHidden/>
    <w:unhideWhenUsed/>
    <w:qFormat/>
    <w:pPr>
      <w:spacing w:line="276" w:lineRule="auto"/>
    </w:pPr>
    <w:rPr>
      <w:b/>
      <w:bCs/>
      <w:color w:val="4f81bd" w:themeColor="accent1"/>
      <w:sz w:val="18"/>
      <w:szCs w:val="18"/>
    </w:rPr>
  </w:style>
  <w:style w:type="character" w:styleId="809" w:customStyle="1">
    <w:name w:val="Caption Char"/>
    <w:link w:val="806"/>
    <w:uiPriority w:val="99"/>
    <w:qFormat/>
  </w:style>
  <w:style w:type="table" w:styleId="81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1"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3"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9"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1"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5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5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5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8"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5"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3"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5"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6"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0"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02"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03"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0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7"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4"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2"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3"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4"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9"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0"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3"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5" w:customStyle="1">
    <w:name w:val="Footnote Text Char"/>
    <w:link w:val="750"/>
    <w:uiPriority w:val="99"/>
    <w:qFormat/>
    <w:rPr>
      <w:sz w:val="18"/>
    </w:rPr>
  </w:style>
  <w:style w:type="character" w:styleId="936" w:customStyle="1">
    <w:name w:val="尾注文本 Char"/>
    <w:link w:val="740"/>
    <w:uiPriority w:val="99"/>
    <w:qFormat/>
    <w:rPr>
      <w:sz w:val="20"/>
    </w:rPr>
  </w:style>
  <w:style w:type="paragraph" w:styleId="937" w:customStyle="1">
    <w:name w:val="TOC 标题1"/>
    <w:uiPriority w:val="39"/>
    <w:unhideWhenUsed/>
    <w:qFormat/>
  </w:style>
  <w:style w:type="character" w:styleId="938" w:customStyle="1">
    <w:name w:val="标题 2 Char"/>
    <w:link w:val="708"/>
    <w:qFormat/>
    <w:rPr>
      <w:rFonts w:ascii="Arial" w:hAnsi="Arial" w:eastAsia="黑体"/>
      <w:b/>
      <w:sz w:val="32"/>
      <w:lang w:val="en-US" w:eastAsia="zh-CN" w:bidi="ar-SA"/>
    </w:rPr>
  </w:style>
  <w:style w:type="character" w:styleId="939" w:customStyle="1">
    <w:name w:val="标题 1 Char"/>
    <w:link w:val="707"/>
    <w:qFormat/>
    <w:rPr>
      <w:rFonts w:ascii="宋体"/>
      <w:b/>
      <w:color w:val="000000"/>
      <w:sz w:val="44"/>
    </w:rPr>
  </w:style>
  <w:style w:type="character" w:styleId="940" w:customStyle="1">
    <w:name w:val="标题 3 Char"/>
    <w:link w:val="709"/>
    <w:qFormat/>
    <w:rPr>
      <w:rFonts w:ascii="宋体"/>
      <w:b/>
      <w:color w:val="000000"/>
      <w:sz w:val="32"/>
    </w:rPr>
  </w:style>
  <w:style w:type="character" w:styleId="941" w:customStyle="1">
    <w:name w:val="标题 4 Char"/>
    <w:link w:val="710"/>
    <w:qFormat/>
    <w:rPr>
      <w:rFonts w:ascii="Arial" w:hAnsi="Arial" w:eastAsia="楷体"/>
      <w:b/>
      <w:bCs/>
      <w:sz w:val="28"/>
      <w:szCs w:val="28"/>
    </w:rPr>
  </w:style>
  <w:style w:type="character" w:styleId="942" w:customStyle="1">
    <w:name w:val="标题 5 Char"/>
    <w:link w:val="711"/>
    <w:qFormat/>
    <w:rPr>
      <w:b/>
      <w:bCs/>
      <w:sz w:val="28"/>
      <w:szCs w:val="28"/>
    </w:rPr>
  </w:style>
  <w:style w:type="character" w:styleId="943" w:customStyle="1">
    <w:name w:val="标题 6 Char"/>
    <w:link w:val="712"/>
    <w:qFormat/>
    <w:rPr>
      <w:rFonts w:ascii="Cambria" w:hAnsi="Cambria"/>
      <w:b/>
      <w:bCs/>
      <w:sz w:val="24"/>
      <w:szCs w:val="24"/>
    </w:rPr>
  </w:style>
  <w:style w:type="character" w:styleId="944" w:customStyle="1">
    <w:name w:val="标题 7 Char"/>
    <w:link w:val="713"/>
    <w:qFormat/>
    <w:rPr>
      <w:rFonts w:ascii="仿宋_GB2312" w:hAnsi="仿宋_GB2312" w:eastAsia="仿宋_GB2312"/>
      <w:b/>
      <w:bCs/>
      <w:sz w:val="24"/>
      <w:szCs w:val="24"/>
    </w:rPr>
  </w:style>
  <w:style w:type="character" w:styleId="945" w:customStyle="1">
    <w:name w:val="标题 8 Char"/>
    <w:link w:val="714"/>
    <w:qFormat/>
    <w:rPr>
      <w:rFonts w:ascii="Cambria" w:hAnsi="Cambria"/>
      <w:sz w:val="24"/>
      <w:szCs w:val="24"/>
    </w:rPr>
  </w:style>
  <w:style w:type="character" w:styleId="946" w:customStyle="1">
    <w:name w:val="标题 9 Char"/>
    <w:link w:val="715"/>
    <w:qFormat/>
    <w:rPr>
      <w:rFonts w:ascii="Cambria" w:hAnsi="Cambria"/>
      <w:sz w:val="21"/>
      <w:szCs w:val="21"/>
    </w:rPr>
  </w:style>
  <w:style w:type="character" w:styleId="947" w:customStyle="1">
    <w:name w:val="正文缩进 Char"/>
    <w:link w:val="722"/>
    <w:qFormat/>
    <w:rPr>
      <w:sz w:val="21"/>
      <w:szCs w:val="24"/>
    </w:rPr>
  </w:style>
  <w:style w:type="character" w:styleId="948" w:customStyle="1">
    <w:name w:val="文档结构图 Char"/>
    <w:link w:val="724"/>
    <w:qFormat/>
    <w:rPr>
      <w:sz w:val="21"/>
      <w:szCs w:val="24"/>
      <w:shd w:val="clear" w:color="auto" w:fill="000080"/>
    </w:rPr>
  </w:style>
  <w:style w:type="character" w:styleId="949" w:customStyle="1">
    <w:name w:val="批注文字 Char"/>
    <w:link w:val="726"/>
    <w:qFormat/>
    <w:rPr>
      <w:sz w:val="21"/>
      <w:szCs w:val="24"/>
    </w:rPr>
  </w:style>
  <w:style w:type="character" w:styleId="950" w:customStyle="1">
    <w:name w:val="正文文本 Char"/>
    <w:link w:val="728"/>
    <w:qFormat/>
    <w:rPr>
      <w:rFonts w:eastAsia="仿宋_GB2312"/>
      <w:sz w:val="28"/>
      <w:szCs w:val="24"/>
    </w:rPr>
  </w:style>
  <w:style w:type="character" w:styleId="951" w:customStyle="1">
    <w:name w:val="正文文本缩进 Char"/>
    <w:link w:val="729"/>
    <w:qFormat/>
    <w:rPr>
      <w:sz w:val="21"/>
      <w:szCs w:val="24"/>
    </w:rPr>
  </w:style>
  <w:style w:type="character" w:styleId="952" w:customStyle="1">
    <w:name w:val="纯文本 Char"/>
    <w:link w:val="735"/>
    <w:uiPriority w:val="99"/>
    <w:qFormat/>
    <w:rPr>
      <w:rFonts w:ascii="宋体" w:hAnsi="Courier New" w:eastAsia="宋体"/>
      <w:sz w:val="21"/>
      <w:lang w:val="en-US" w:eastAsia="zh-CN" w:bidi="ar-SA"/>
    </w:rPr>
  </w:style>
  <w:style w:type="character" w:styleId="953" w:customStyle="1">
    <w:name w:val="日期 Char"/>
    <w:link w:val="738"/>
    <w:qFormat/>
    <w:rPr>
      <w:rFonts w:ascii="黑体" w:eastAsia="黑体"/>
      <w:sz w:val="72"/>
      <w:szCs w:val="24"/>
    </w:rPr>
  </w:style>
  <w:style w:type="character" w:styleId="954" w:customStyle="1">
    <w:name w:val="批注框文本 Char"/>
    <w:link w:val="741"/>
    <w:qFormat/>
    <w:rPr>
      <w:sz w:val="18"/>
      <w:szCs w:val="18"/>
    </w:rPr>
  </w:style>
  <w:style w:type="character" w:styleId="955" w:customStyle="1">
    <w:name w:val="页脚 Char"/>
    <w:link w:val="742"/>
    <w:uiPriority w:val="99"/>
    <w:qFormat/>
    <w:rPr>
      <w:rFonts w:eastAsia="宋体"/>
      <w:sz w:val="18"/>
      <w:szCs w:val="18"/>
      <w:lang w:val="en-US" w:eastAsia="zh-CN" w:bidi="ar-SA"/>
    </w:rPr>
  </w:style>
  <w:style w:type="character" w:styleId="956" w:customStyle="1">
    <w:name w:val="页眉 Char"/>
    <w:link w:val="743"/>
    <w:qFormat/>
    <w:rPr>
      <w:rFonts w:eastAsia="宋体"/>
      <w:sz w:val="18"/>
      <w:szCs w:val="18"/>
      <w:lang w:val="en-US" w:eastAsia="zh-CN" w:bidi="ar-SA"/>
    </w:rPr>
  </w:style>
  <w:style w:type="character" w:styleId="957" w:customStyle="1">
    <w:name w:val="副标题 Char"/>
    <w:link w:val="748"/>
    <w:qFormat/>
    <w:rPr>
      <w:rFonts w:ascii="Cambria" w:hAnsi="Cambria"/>
      <w:b/>
      <w:bCs/>
      <w:sz w:val="32"/>
      <w:szCs w:val="32"/>
    </w:rPr>
  </w:style>
  <w:style w:type="character" w:styleId="958" w:customStyle="1">
    <w:name w:val="脚注文本 Char"/>
    <w:link w:val="750"/>
    <w:qFormat/>
    <w:rPr>
      <w:sz w:val="18"/>
      <w:szCs w:val="18"/>
    </w:rPr>
  </w:style>
  <w:style w:type="character" w:styleId="959" w:customStyle="1">
    <w:name w:val="标题 Char"/>
    <w:link w:val="758"/>
    <w:qFormat/>
    <w:rPr>
      <w:rFonts w:ascii="Cambria" w:hAnsi="Cambria"/>
      <w:b/>
      <w:bCs/>
      <w:sz w:val="32"/>
      <w:szCs w:val="32"/>
      <w:lang w:bidi="ar-SA"/>
    </w:rPr>
  </w:style>
  <w:style w:type="character" w:styleId="960" w:customStyle="1">
    <w:name w:val="批注主题 Char"/>
    <w:link w:val="759"/>
    <w:qFormat/>
    <w:rPr>
      <w:b/>
      <w:bCs/>
      <w:sz w:val="21"/>
      <w:szCs w:val="24"/>
    </w:rPr>
  </w:style>
  <w:style w:type="character" w:styleId="961" w:customStyle="1">
    <w:name w:val="正文首行缩进 Char"/>
    <w:link w:val="760"/>
    <w:qFormat/>
    <w:rPr>
      <w:rFonts w:eastAsia="仿宋_GB2312"/>
      <w:sz w:val="21"/>
      <w:szCs w:val="24"/>
    </w:rPr>
  </w:style>
  <w:style w:type="character" w:styleId="962" w:customStyle="1">
    <w:name w:val="正文首行缩进 2 Char"/>
    <w:link w:val="761"/>
    <w:qFormat/>
  </w:style>
  <w:style w:type="paragraph" w:styleId="963" w:customStyle="1">
    <w:name w:val="xl62"/>
    <w:basedOn w:val="70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4" w:customStyle="1">
    <w:name w:val="xl50"/>
    <w:basedOn w:val="706"/>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5" w:customStyle="1">
    <w:name w:val="xl59"/>
    <w:basedOn w:val="706"/>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6" w:customStyle="1">
    <w:name w:val="xl45"/>
    <w:basedOn w:val="706"/>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67" w:customStyle="1">
    <w:name w:val="xl42"/>
    <w:basedOn w:val="706"/>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68" w:customStyle="1">
    <w:name w:val="xl46"/>
    <w:basedOn w:val="706"/>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69" w:customStyle="1">
    <w:name w:val="xl33"/>
    <w:basedOn w:val="7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70" w:customStyle="1">
    <w:name w:val="font13"/>
    <w:basedOn w:val="706"/>
    <w:qFormat/>
    <w:pPr>
      <w:jc w:val="left"/>
      <w:spacing w:before="100" w:beforeAutospacing="1" w:after="100" w:afterAutospacing="1"/>
      <w:widowControl/>
    </w:pPr>
    <w:rPr>
      <w:rFonts w:eastAsia="Arial Unicode MS"/>
      <w:b/>
      <w:bCs/>
      <w:sz w:val="18"/>
      <w:szCs w:val="18"/>
    </w:rPr>
  </w:style>
  <w:style w:type="paragraph" w:styleId="971" w:customStyle="1">
    <w:name w:val="一级缩进"/>
    <w:qFormat/>
    <w:pPr>
      <w:numPr>
        <w:numId w:val="5"/>
      </w:numPr>
      <w:jc w:val="both"/>
      <w:spacing w:before="120" w:after="120" w:line="360" w:lineRule="auto"/>
    </w:pPr>
    <w:rPr>
      <w:rFonts w:eastAsia="仿宋_GB2312"/>
      <w:sz w:val="24"/>
      <w:szCs w:val="24"/>
    </w:rPr>
  </w:style>
  <w:style w:type="paragraph" w:styleId="972" w:customStyle="1">
    <w:name w:val="xl28"/>
    <w:basedOn w:val="7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3" w:customStyle="1">
    <w:name w:val="xl86"/>
    <w:basedOn w:val="70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4" w:customStyle="1">
    <w:name w:val="xl69"/>
    <w:basedOn w:val="70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5" w:customStyle="1">
    <w:name w:val="xl32"/>
    <w:basedOn w:val="70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6" w:customStyle="1">
    <w:name w:val="font12"/>
    <w:basedOn w:val="706"/>
    <w:qFormat/>
    <w:pPr>
      <w:jc w:val="left"/>
      <w:spacing w:before="100" w:beforeAutospacing="1" w:after="100" w:afterAutospacing="1"/>
      <w:widowControl/>
    </w:pPr>
    <w:rPr>
      <w:rFonts w:eastAsia="Arial Unicode MS"/>
      <w:color w:val="333333"/>
      <w:sz w:val="18"/>
      <w:szCs w:val="18"/>
    </w:rPr>
  </w:style>
  <w:style w:type="paragraph" w:styleId="977" w:customStyle="1">
    <w:name w:val="标题6"/>
    <w:basedOn w:val="712"/>
    <w:next w:val="706"/>
    <w:qFormat/>
    <w:pPr>
      <w:spacing w:before="0" w:after="0"/>
    </w:pPr>
    <w:rPr>
      <w:rFonts w:ascii="楷体" w:hAnsi="楷体" w:eastAsia="楷体"/>
    </w:rPr>
  </w:style>
  <w:style w:type="paragraph" w:styleId="978" w:customStyle="1">
    <w:name w:val="xl44"/>
    <w:basedOn w:val="706"/>
    <w:qFormat/>
    <w:pPr>
      <w:jc w:val="right"/>
      <w:spacing w:before="100" w:beforeAutospacing="1" w:after="100" w:afterAutospacing="1"/>
      <w:widowControl/>
    </w:pPr>
    <w:rPr>
      <w:rFonts w:ascii="Arial Unicode MS" w:hAnsi="Arial Unicode MS" w:eastAsia="Arial Unicode MS"/>
      <w:sz w:val="24"/>
    </w:rPr>
  </w:style>
  <w:style w:type="paragraph" w:styleId="979" w:customStyle="1">
    <w:name w:val="xl77"/>
    <w:basedOn w:val="70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80" w:customStyle="1">
    <w:name w:val="xl74"/>
    <w:basedOn w:val="70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1" w:customStyle="1">
    <w:name w:val="xl79"/>
    <w:basedOn w:val="706"/>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82" w:customStyle="1">
    <w:name w:val="xl72"/>
    <w:basedOn w:val="70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3" w:customStyle="1">
    <w:name w:val="font8"/>
    <w:basedOn w:val="706"/>
    <w:qFormat/>
    <w:pPr>
      <w:jc w:val="left"/>
      <w:spacing w:before="100" w:beforeAutospacing="1" w:after="100" w:afterAutospacing="1"/>
      <w:widowControl/>
    </w:pPr>
    <w:rPr>
      <w:rFonts w:eastAsia="Arial Unicode MS"/>
      <w:sz w:val="18"/>
      <w:szCs w:val="18"/>
    </w:rPr>
  </w:style>
  <w:style w:type="paragraph" w:styleId="984" w:customStyle="1">
    <w:name w:val="xl70"/>
    <w:basedOn w:val="706"/>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85" w:customStyle="1">
    <w:name w:val="xl63"/>
    <w:basedOn w:val="706"/>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86" w:customStyle="1">
    <w:name w:val="font11"/>
    <w:basedOn w:val="706"/>
    <w:qFormat/>
    <w:pPr>
      <w:jc w:val="left"/>
      <w:spacing w:before="100" w:beforeAutospacing="1" w:after="100" w:afterAutospacing="1"/>
      <w:widowControl/>
    </w:pPr>
    <w:rPr>
      <w:rFonts w:hint="eastAsia" w:ascii="宋体" w:hAnsi="宋体"/>
      <w:color w:val="333333"/>
      <w:sz w:val="18"/>
      <w:szCs w:val="18"/>
    </w:rPr>
  </w:style>
  <w:style w:type="paragraph" w:styleId="987" w:customStyle="1">
    <w:name w:val="xl76"/>
    <w:basedOn w:val="706"/>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88" w:customStyle="1">
    <w:name w:val="xl75"/>
    <w:basedOn w:val="706"/>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89" w:customStyle="1">
    <w:name w:val="xl65"/>
    <w:basedOn w:val="706"/>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90" w:customStyle="1">
    <w:name w:val="默认段落字体 Para Char Char Char Char Char Char Char Char Char1 Char Char Char Char Char Char Char"/>
    <w:basedOn w:val="724"/>
    <w:qFormat/>
    <w:rPr>
      <w:rFonts w:ascii="Tahoma" w:hAnsi="Tahoma"/>
      <w:sz w:val="24"/>
    </w:rPr>
  </w:style>
  <w:style w:type="paragraph" w:styleId="991" w:customStyle="1">
    <w:name w:val="font6"/>
    <w:basedOn w:val="706"/>
    <w:qFormat/>
    <w:pPr>
      <w:jc w:val="left"/>
      <w:spacing w:before="100" w:beforeAutospacing="1" w:after="100" w:afterAutospacing="1"/>
      <w:widowControl/>
    </w:pPr>
    <w:rPr>
      <w:rFonts w:eastAsia="Arial Unicode MS"/>
      <w:sz w:val="18"/>
      <w:szCs w:val="18"/>
    </w:rPr>
  </w:style>
  <w:style w:type="paragraph" w:styleId="992" w:customStyle="1">
    <w:name w:val="xl61"/>
    <w:basedOn w:val="706"/>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93" w:customStyle="1">
    <w:name w:val="xl66"/>
    <w:basedOn w:val="7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4" w:customStyle="1">
    <w:name w:val="xl82"/>
    <w:basedOn w:val="706"/>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95" w:customStyle="1">
    <w:name w:val="xl52"/>
    <w:basedOn w:val="706"/>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96" w:customStyle="1">
    <w:name w:val="font10"/>
    <w:basedOn w:val="706"/>
    <w:qFormat/>
    <w:pPr>
      <w:jc w:val="left"/>
      <w:spacing w:before="100" w:beforeAutospacing="1" w:after="100" w:afterAutospacing="1"/>
      <w:widowControl/>
    </w:pPr>
    <w:rPr>
      <w:rFonts w:eastAsia="Arial Unicode MS"/>
      <w:sz w:val="18"/>
      <w:szCs w:val="18"/>
    </w:rPr>
  </w:style>
  <w:style w:type="paragraph" w:styleId="997" w:customStyle="1">
    <w:name w:val="xl56"/>
    <w:basedOn w:val="706"/>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98" w:customStyle="1">
    <w:name w:val="样式 小四 行距: 1.5 倍行距"/>
    <w:basedOn w:val="706"/>
    <w:qFormat/>
    <w:pPr>
      <w:ind w:firstLine="480"/>
      <w:spacing w:line="360" w:lineRule="auto"/>
    </w:pPr>
    <w:rPr>
      <w:szCs w:val="20"/>
    </w:rPr>
  </w:style>
  <w:style w:type="paragraph" w:styleId="999" w:customStyle="1">
    <w:name w:val="xl57"/>
    <w:basedOn w:val="70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00" w:customStyle="1">
    <w:name w:val="标书正文格式"/>
    <w:qFormat/>
    <w:pPr>
      <w:ind w:firstLine="480"/>
      <w:jc w:val="both"/>
      <w:spacing w:line="360" w:lineRule="auto"/>
    </w:pPr>
    <w:rPr>
      <w:rFonts w:ascii="宋体" w:hAnsi="宋体"/>
      <w:sz w:val="24"/>
      <w:szCs w:val="24"/>
    </w:rPr>
  </w:style>
  <w:style w:type="paragraph" w:styleId="1001" w:customStyle="1">
    <w:name w:val="font7"/>
    <w:basedOn w:val="706"/>
    <w:qFormat/>
    <w:pPr>
      <w:jc w:val="left"/>
      <w:spacing w:before="100" w:beforeAutospacing="1" w:after="100" w:afterAutospacing="1"/>
      <w:widowControl/>
    </w:pPr>
    <w:rPr>
      <w:rFonts w:eastAsia="Arial Unicode MS"/>
      <w:sz w:val="18"/>
      <w:szCs w:val="18"/>
    </w:rPr>
  </w:style>
  <w:style w:type="paragraph" w:styleId="1002" w:customStyle="1">
    <w:name w:val="xl73"/>
    <w:basedOn w:val="706"/>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03" w:customStyle="1">
    <w:name w:val="xl68"/>
    <w:basedOn w:val="706"/>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04" w:customStyle="1">
    <w:name w:val="xl37"/>
    <w:basedOn w:val="706"/>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05" w:customStyle="1">
    <w:name w:val="xl48"/>
    <w:basedOn w:val="706"/>
    <w:qFormat/>
    <w:pPr>
      <w:jc w:val="center"/>
      <w:spacing w:before="100" w:beforeAutospacing="1" w:after="100" w:afterAutospacing="1"/>
      <w:widowControl/>
    </w:pPr>
    <w:rPr>
      <w:rFonts w:ascii="Arial Unicode MS" w:hAnsi="Arial Unicode MS" w:eastAsia="Arial Unicode MS"/>
      <w:sz w:val="28"/>
      <w:szCs w:val="28"/>
    </w:rPr>
  </w:style>
  <w:style w:type="paragraph" w:styleId="1006" w:customStyle="1">
    <w:name w:val="xl51"/>
    <w:basedOn w:val="706"/>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07" w:customStyle="1">
    <w:name w:val="xl53"/>
    <w:basedOn w:val="7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08" w:customStyle="1">
    <w:name w:val="xl78"/>
    <w:basedOn w:val="706"/>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09" w:customStyle="1">
    <w:name w:val="xl83"/>
    <w:basedOn w:val="70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10" w:customStyle="1">
    <w:name w:val="xl41"/>
    <w:basedOn w:val="70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1" w:customStyle="1">
    <w:name w:val="xl36"/>
    <w:basedOn w:val="706"/>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12" w:customStyle="1">
    <w:name w:val="font5"/>
    <w:basedOn w:val="706"/>
    <w:qFormat/>
    <w:pPr>
      <w:jc w:val="left"/>
      <w:spacing w:before="100" w:beforeAutospacing="1" w:after="100" w:afterAutospacing="1"/>
      <w:widowControl/>
    </w:pPr>
    <w:rPr>
      <w:rFonts w:hint="eastAsia" w:ascii="宋体" w:hAnsi="宋体"/>
      <w:sz w:val="18"/>
      <w:szCs w:val="18"/>
    </w:rPr>
  </w:style>
  <w:style w:type="paragraph" w:styleId="1013" w:customStyle="1">
    <w:name w:val="xl55"/>
    <w:basedOn w:val="706"/>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14" w:customStyle="1">
    <w:name w:val="xl67"/>
    <w:basedOn w:val="706"/>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15" w:customStyle="1">
    <w:name w:val="xl64"/>
    <w:basedOn w:val="706"/>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16" w:customStyle="1">
    <w:name w:val="xl38"/>
    <w:basedOn w:val="70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17" w:customStyle="1">
    <w:name w:val="xl71"/>
    <w:basedOn w:val="706"/>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18" w:customStyle="1">
    <w:name w:val="xl80"/>
    <w:basedOn w:val="706"/>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19" w:customStyle="1">
    <w:name w:val="xl85"/>
    <w:basedOn w:val="706"/>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20" w:customStyle="1">
    <w:name w:val="_"/>
    <w:basedOn w:val="706"/>
    <w:qFormat/>
    <w:pPr>
      <w:ind w:left="480"/>
      <w:spacing w:line="360" w:lineRule="auto"/>
    </w:pPr>
    <w:rPr>
      <w:sz w:val="24"/>
      <w:szCs w:val="20"/>
    </w:rPr>
  </w:style>
  <w:style w:type="paragraph" w:styleId="1021" w:customStyle="1">
    <w:name w:val="Char Char Char Char Char Char Char Char"/>
    <w:basedOn w:val="706"/>
    <w:qFormat/>
    <w:pPr>
      <w:jc w:val="left"/>
      <w:spacing w:after="160" w:line="240" w:lineRule="exact"/>
      <w:widowControl/>
    </w:pPr>
    <w:rPr>
      <w:rFonts w:ascii="Verdana" w:hAnsi="Verdana"/>
      <w:sz w:val="20"/>
      <w:szCs w:val="20"/>
      <w:lang w:eastAsia="en-US"/>
    </w:rPr>
  </w:style>
  <w:style w:type="paragraph" w:styleId="1022" w:customStyle="1">
    <w:name w:val="xl31"/>
    <w:basedOn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23" w:customStyle="1">
    <w:name w:val="xl54"/>
    <w:basedOn w:val="7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24" w:customStyle="1">
    <w:name w:val="Char"/>
    <w:basedOn w:val="724"/>
    <w:qFormat/>
    <w:pPr>
      <w:spacing w:line="360" w:lineRule="auto"/>
    </w:pPr>
    <w:rPr>
      <w:rFonts w:ascii="Tahoma" w:hAnsi="Tahoma"/>
      <w:sz w:val="24"/>
    </w:rPr>
  </w:style>
  <w:style w:type="paragraph" w:styleId="1025" w:customStyle="1">
    <w:name w:val="xl35"/>
    <w:basedOn w:val="706"/>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26" w:customStyle="1">
    <w:name w:val="xl58"/>
    <w:basedOn w:val="70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27" w:customStyle="1">
    <w:name w:val="xl30"/>
    <w:basedOn w:val="706"/>
    <w:qFormat/>
    <w:pPr>
      <w:jc w:val="left"/>
      <w:spacing w:before="100" w:beforeAutospacing="1" w:after="100" w:afterAutospacing="1"/>
      <w:widowControl/>
    </w:pPr>
    <w:rPr>
      <w:rFonts w:ascii="Arial Unicode MS" w:hAnsi="Arial Unicode MS" w:eastAsia="Arial Unicode MS"/>
      <w:sz w:val="18"/>
      <w:szCs w:val="18"/>
    </w:rPr>
  </w:style>
  <w:style w:type="paragraph" w:styleId="1028" w:customStyle="1">
    <w:name w:val="标题5"/>
    <w:basedOn w:val="711"/>
    <w:next w:val="706"/>
    <w:link w:val="1029"/>
    <w:qFormat/>
    <w:pPr>
      <w:spacing w:before="0" w:after="0"/>
    </w:pPr>
    <w:rPr>
      <w:rFonts w:ascii="楷体" w:hAnsi="楷体" w:eastAsia="楷体"/>
    </w:rPr>
  </w:style>
  <w:style w:type="character" w:styleId="1029" w:customStyle="1">
    <w:name w:val="标题5 Char Char"/>
    <w:link w:val="1028"/>
    <w:qFormat/>
    <w:rPr>
      <w:rFonts w:ascii="楷体" w:hAnsi="楷体" w:eastAsia="楷体"/>
      <w:b/>
      <w:bCs/>
      <w:sz w:val="28"/>
      <w:szCs w:val="28"/>
    </w:rPr>
  </w:style>
  <w:style w:type="paragraph" w:styleId="1030" w:customStyle="1">
    <w:name w:val="font9"/>
    <w:basedOn w:val="706"/>
    <w:qFormat/>
    <w:pPr>
      <w:jc w:val="left"/>
      <w:spacing w:before="100" w:beforeAutospacing="1" w:after="100" w:afterAutospacing="1"/>
      <w:widowControl/>
    </w:pPr>
    <w:rPr>
      <w:rFonts w:eastAsia="Arial Unicode MS"/>
      <w:b/>
      <w:bCs/>
      <w:color w:val="000000"/>
      <w:sz w:val="18"/>
      <w:szCs w:val="18"/>
    </w:rPr>
  </w:style>
  <w:style w:type="paragraph" w:styleId="1031" w:customStyle="1">
    <w:name w:val="xl39"/>
    <w:basedOn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2" w:customStyle="1">
    <w:name w:val="Default"/>
    <w:uiPriority w:val="99"/>
    <w:qFormat/>
    <w:pPr>
      <w:widowControl w:val="off"/>
    </w:pPr>
    <w:rPr>
      <w:rFonts w:ascii="仿宋" w:eastAsia="仿宋" w:cs="仿宋"/>
      <w:color w:val="000000"/>
      <w:sz w:val="24"/>
      <w:szCs w:val="24"/>
    </w:rPr>
  </w:style>
  <w:style w:type="paragraph" w:styleId="1033" w:customStyle="1">
    <w:name w:val="Char Char Char Char Char Char Char Char Char Char Char Char Char"/>
    <w:basedOn w:val="706"/>
    <w:qFormat/>
    <w:pPr>
      <w:jc w:val="left"/>
      <w:spacing w:after="160" w:line="240" w:lineRule="exact"/>
      <w:widowControl/>
    </w:pPr>
    <w:rPr>
      <w:rFonts w:ascii="Verdana" w:hAnsi="Verdana"/>
      <w:sz w:val="20"/>
      <w:szCs w:val="20"/>
      <w:lang w:eastAsia="en-US"/>
    </w:rPr>
  </w:style>
  <w:style w:type="paragraph" w:styleId="1034" w:customStyle="1">
    <w:name w:val="xl84"/>
    <w:basedOn w:val="70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5" w:customStyle="1">
    <w:name w:val="xl34"/>
    <w:basedOn w:val="706"/>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36" w:customStyle="1">
    <w:name w:val="xl29"/>
    <w:basedOn w:val="7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7" w:customStyle="1">
    <w:name w:val="xl40"/>
    <w:basedOn w:val="706"/>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8" w:customStyle="1">
    <w:name w:val="xl43"/>
    <w:basedOn w:val="706"/>
    <w:qFormat/>
    <w:pPr>
      <w:jc w:val="left"/>
      <w:spacing w:before="100" w:beforeAutospacing="1" w:after="100" w:afterAutospacing="1"/>
      <w:widowControl/>
    </w:pPr>
    <w:rPr>
      <w:rFonts w:ascii="Arial Unicode MS" w:hAnsi="Arial Unicode MS" w:eastAsia="Arial Unicode MS"/>
      <w:sz w:val="24"/>
    </w:rPr>
  </w:style>
  <w:style w:type="paragraph" w:styleId="1039" w:customStyle="1">
    <w:name w:val="xl47"/>
    <w:basedOn w:val="7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40" w:customStyle="1">
    <w:name w:val="xl49"/>
    <w:basedOn w:val="70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41" w:customStyle="1">
    <w:name w:val="Char Char Char Char"/>
    <w:basedOn w:val="724"/>
    <w:qFormat/>
    <w:pPr>
      <w:spacing w:line="360" w:lineRule="auto"/>
    </w:pPr>
    <w:rPr>
      <w:rFonts w:ascii="Tahoma" w:hAnsi="Tahoma"/>
      <w:sz w:val="24"/>
    </w:rPr>
  </w:style>
  <w:style w:type="paragraph" w:styleId="1042" w:customStyle="1">
    <w:name w:val="xl81"/>
    <w:basedOn w:val="706"/>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43">
    <w:name w:val="List Paragraph"/>
    <w:basedOn w:val="706"/>
    <w:link w:val="1054"/>
    <w:qFormat/>
    <w:pPr>
      <w:ind w:firstLine="420"/>
    </w:pPr>
    <w:rPr>
      <w:rFonts w:ascii="Calibri" w:hAnsi="Calibri"/>
      <w:sz w:val="20"/>
      <w:szCs w:val="20"/>
    </w:rPr>
  </w:style>
  <w:style w:type="character" w:styleId="1044" w:customStyle="1">
    <w:name w:val="列出段落 Char"/>
    <w:link w:val="1043"/>
    <w:qFormat/>
    <w:rPr>
      <w:rFonts w:eastAsia="宋体"/>
      <w:sz w:val="21"/>
      <w:szCs w:val="24"/>
      <w:lang w:val="en-US" w:eastAsia="zh-CN" w:bidi="ar-SA"/>
    </w:rPr>
  </w:style>
  <w:style w:type="paragraph" w:styleId="1045" w:customStyle="1">
    <w:name w:val="Char1"/>
    <w:basedOn w:val="706"/>
    <w:qFormat/>
    <w:pPr>
      <w:tabs>
        <w:tab w:val="left" w:pos="360" w:leader="none"/>
      </w:tabs>
    </w:pPr>
    <w:rPr>
      <w:sz w:val="24"/>
    </w:rPr>
  </w:style>
  <w:style w:type="paragraph" w:styleId="1046" w:customStyle="1">
    <w:name w:val="xl60"/>
    <w:basedOn w:val="70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1047" w:customStyle="1">
    <w:name w:val="纯文本 Char1"/>
    <w:qFormat/>
    <w:rPr>
      <w:rFonts w:ascii="宋体" w:hAnsi="Courier New" w:eastAsia="宋体"/>
      <w:sz w:val="21"/>
      <w:lang w:val="en-US" w:eastAsia="zh-CN" w:bidi="ar-SA"/>
    </w:rPr>
  </w:style>
  <w:style w:type="paragraph" w:styleId="1048" w:customStyle="1">
    <w:name w:val="普通正文"/>
    <w:basedOn w:val="706"/>
    <w:qFormat/>
    <w:pPr>
      <w:ind w:firstLine="480"/>
      <w:jc w:val="left"/>
      <w:spacing w:before="120" w:after="120" w:line="360" w:lineRule="auto"/>
    </w:pPr>
    <w:rPr>
      <w:rFonts w:ascii="Arial" w:hAnsi="Arial"/>
      <w:sz w:val="24"/>
    </w:rPr>
  </w:style>
  <w:style w:type="paragraph" w:styleId="1049" w:customStyle="1">
    <w:name w:val="默认段落字体 Para Char"/>
    <w:basedOn w:val="706"/>
    <w:qFormat/>
  </w:style>
  <w:style w:type="character" w:styleId="1050" w:customStyle="1">
    <w:name w:val="font51"/>
    <w:qFormat/>
    <w:rPr>
      <w:rFonts w:ascii="宋体" w:hAnsi="宋体" w:eastAsia="宋体" w:cs="宋体"/>
      <w:color w:val="000000"/>
      <w:sz w:val="22"/>
      <w:szCs w:val="22"/>
      <w:u w:val="none"/>
    </w:rPr>
  </w:style>
  <w:style w:type="character" w:styleId="1051" w:customStyle="1">
    <w:name w:val="font41"/>
    <w:qFormat/>
    <w:rPr>
      <w:rFonts w:ascii="宋体" w:hAnsi="宋体" w:eastAsia="宋体" w:cs="宋体"/>
      <w:color w:val="000000"/>
      <w:sz w:val="21"/>
      <w:szCs w:val="21"/>
      <w:u w:val="none"/>
    </w:rPr>
  </w:style>
  <w:style w:type="character" w:styleId="1052" w:customStyle="1">
    <w:name w:val="font91"/>
    <w:qFormat/>
    <w:rPr>
      <w:rFonts w:ascii="Times New Roman" w:hAnsi="Times New Roman" w:cs="Times New Roman"/>
      <w:color w:val="000000"/>
      <w:sz w:val="18"/>
      <w:szCs w:val="18"/>
      <w:u w:val="none"/>
    </w:rPr>
  </w:style>
  <w:style w:type="character" w:styleId="1053" w:customStyle="1">
    <w:name w:val="font81"/>
    <w:qFormat/>
    <w:rPr>
      <w:rFonts w:hint="eastAsia" w:ascii="宋体" w:hAnsi="宋体" w:eastAsia="宋体" w:cs="宋体"/>
      <w:color w:val="000000"/>
      <w:sz w:val="20"/>
      <w:szCs w:val="20"/>
      <w:u w:val="none"/>
    </w:rPr>
  </w:style>
  <w:style w:type="character" w:styleId="1054" w:customStyle="1">
    <w:name w:val="列出段落 Char1"/>
    <w:link w:val="1043"/>
    <w:qFormat/>
    <w:rPr>
      <w:rFonts w:ascii="Calibri" w:hAnsi="Calibri"/>
      <w:lang w:bidi="ar-SA"/>
    </w:rPr>
  </w:style>
  <w:style w:type="paragraph" w:styleId="1055" w:customStyle="1">
    <w:name w:val="_Style 2"/>
    <w:basedOn w:val="706"/>
    <w:qFormat/>
    <w:pPr>
      <w:ind w:firstLine="420"/>
      <w:jc w:val="left"/>
      <w:widowControl/>
    </w:pPr>
    <w:rPr>
      <w:rFonts w:ascii="宋体" w:hAnsi="宋体"/>
      <w:sz w:val="24"/>
    </w:rPr>
  </w:style>
  <w:style w:type="paragraph" w:styleId="1056" w:customStyle="1">
    <w:name w:val="列出段落1"/>
    <w:basedOn w:val="706"/>
    <w:qFormat/>
    <w:pPr>
      <w:ind w:firstLine="420"/>
    </w:pPr>
    <w:rPr>
      <w:szCs w:val="20"/>
    </w:rPr>
  </w:style>
  <w:style w:type="paragraph" w:styleId="1057" w:customStyle="1">
    <w:name w:val="Normal_2"/>
    <w:qFormat/>
    <w:pPr>
      <w:jc w:val="both"/>
      <w:spacing w:before="120" w:after="240"/>
    </w:pPr>
    <w:rPr>
      <w:rFonts w:ascii="Calibri" w:hAnsi="Calibri" w:eastAsia="Times New Roman"/>
      <w:sz w:val="22"/>
      <w:szCs w:val="22"/>
      <w:lang w:val="ru-RU" w:eastAsia="en-US"/>
    </w:rPr>
  </w:style>
  <w:style w:type="paragraph" w:styleId="1058" w:customStyle="1">
    <w:name w:val="正文2"/>
    <w:qFormat/>
    <w:pPr>
      <w:jc w:val="both"/>
      <w:widowControl w:val="off"/>
    </w:pPr>
    <w:rPr>
      <w:szCs w:val="24"/>
    </w:rPr>
  </w:style>
  <w:style w:type="paragraph" w:styleId="1059" w:customStyle="1">
    <w:name w:val="_Style 1"/>
    <w:basedOn w:val="706"/>
    <w:qFormat/>
    <w:pPr>
      <w:ind w:firstLine="420"/>
    </w:pPr>
  </w:style>
  <w:style w:type="paragraph" w:styleId="1060" w:customStyle="1">
    <w:name w:val="正文 New New New New"/>
    <w:qFormat/>
    <w:pPr>
      <w:jc w:val="both"/>
      <w:widowControl w:val="off"/>
    </w:pPr>
    <w:rPr>
      <w:szCs w:val="24"/>
    </w:rPr>
  </w:style>
  <w:style w:type="paragraph" w:styleId="1061" w:customStyle="1">
    <w:name w:val="List Paragraph1"/>
    <w:basedOn w:val="706"/>
    <w:qFormat/>
    <w:pPr>
      <w:ind w:firstLine="200"/>
    </w:pPr>
    <w:rPr>
      <w:rFonts w:ascii="Calibri" w:hAnsi="Calibri"/>
    </w:rPr>
  </w:style>
  <w:style w:type="paragraph" w:styleId="1062" w:customStyle="1">
    <w:name w:val="_Style 23"/>
    <w:basedOn w:val="706"/>
    <w:qFormat/>
    <w:pPr>
      <w:jc w:val="left"/>
      <w:spacing w:after="160" w:line="240" w:lineRule="exact"/>
      <w:widowControl/>
    </w:pPr>
  </w:style>
  <w:style w:type="paragraph" w:styleId="1063" w:customStyle="1">
    <w:name w:val="正文 A"/>
    <w:qFormat/>
    <w:pPr>
      <w:jc w:val="both"/>
      <w:widowControl w:val="off"/>
    </w:pPr>
    <w:rPr>
      <w:rFonts w:eastAsia="Arial Unicode MS" w:cs="Arial Unicode MS"/>
      <w:color w:val="000000"/>
      <w:sz w:val="21"/>
      <w:szCs w:val="21"/>
    </w:rPr>
  </w:style>
  <w:style w:type="paragraph" w:styleId="1064" w:customStyle="1">
    <w:name w:val="Normal_0"/>
    <w:qFormat/>
    <w:rPr>
      <w:rFonts w:eastAsia="Times New Roman"/>
      <w:sz w:val="24"/>
      <w:szCs w:val="24"/>
    </w:rPr>
  </w:style>
  <w:style w:type="paragraph" w:styleId="1065" w:customStyle="1">
    <w:name w:val="Normal_1"/>
    <w:qFormat/>
    <w:rPr>
      <w:rFonts w:eastAsia="Times New Roman"/>
      <w:sz w:val="24"/>
      <w:szCs w:val="24"/>
    </w:rPr>
  </w:style>
  <w:style w:type="paragraph" w:styleId="1066" w:customStyle="1">
    <w:name w:val="Normal_3"/>
    <w:qFormat/>
    <w:rPr>
      <w:rFonts w:eastAsia="Times New Roman"/>
      <w:sz w:val="24"/>
      <w:szCs w:val="24"/>
    </w:rPr>
  </w:style>
  <w:style w:type="paragraph" w:styleId="1067" w:customStyle="1">
    <w:name w:val="正文_0"/>
    <w:qFormat/>
    <w:pPr>
      <w:jc w:val="both"/>
      <w:widowControl w:val="off"/>
    </w:pPr>
    <w:rPr>
      <w:sz w:val="21"/>
      <w:szCs w:val="24"/>
    </w:rPr>
  </w:style>
  <w:style w:type="character" w:styleId="1068" w:customStyle="1">
    <w:name w:val="纯文本 字符"/>
    <w:qFormat/>
    <w:rPr>
      <w:rFonts w:ascii="宋体" w:hAnsi="Courier New" w:eastAsia="宋体"/>
      <w:sz w:val="21"/>
      <w:lang w:val="en-US" w:eastAsia="zh-CN" w:bidi="ar-SA"/>
    </w:rPr>
  </w:style>
  <w:style w:type="character" w:styleId="1069" w:customStyle="1">
    <w:name w:val="Plain Text Char"/>
    <w:qFormat/>
    <w:rPr>
      <w:rFonts w:ascii="宋体" w:hAnsi="Courier New" w:eastAsia="宋体"/>
      <w:sz w:val="21"/>
      <w:lang w:val="en-US" w:eastAsia="zh-CN" w:bidi="ar-SA"/>
    </w:rPr>
  </w:style>
  <w:style w:type="paragraph" w:styleId="1070" w:customStyle="1">
    <w:name w:val="p0 New New New New"/>
    <w:basedOn w:val="706"/>
    <w:qFormat/>
    <w:pPr>
      <w:widowControl/>
    </w:pPr>
    <w:rPr>
      <w:rFonts w:ascii="Calibri" w:hAnsi="Calibri" w:cs="宋体"/>
      <w:szCs w:val="21"/>
    </w:rPr>
  </w:style>
  <w:style w:type="paragraph" w:styleId="1071" w:customStyle="1">
    <w:name w:val="Table Paragraph"/>
    <w:basedOn w:val="706"/>
    <w:uiPriority w:val="1"/>
    <w:qFormat/>
    <w:rPr>
      <w:rFonts w:ascii="宋体" w:hAnsi="宋体" w:cs="宋体"/>
    </w:rPr>
  </w:style>
  <w:style w:type="paragraph" w:styleId="1072" w:customStyle="1">
    <w:name w:val="01-章标题"/>
    <w:basedOn w:val="707"/>
    <w:qFormat/>
    <w:pPr>
      <w:ind w:left="100"/>
      <w:jc w:val="center"/>
      <w:keepLines w:val="0"/>
      <w:keepNext w:val="0"/>
      <w:spacing w:before="39" w:after="0" w:line="560" w:lineRule="exact"/>
    </w:pPr>
    <w:rPr>
      <w:rFonts w:ascii="楷体" w:hAnsi="楷体" w:eastAsia="楷体"/>
      <w:bCs/>
      <w:szCs w:val="27"/>
    </w:rPr>
  </w:style>
  <w:style w:type="character" w:styleId="1073" w:customStyle="1">
    <w:name w:val="访问过的超链接1"/>
    <w:qFormat/>
    <w:rPr>
      <w:color w:val="800080"/>
      <w:u w:val="single"/>
    </w:rPr>
  </w:style>
  <w:style w:type="paragraph" w:styleId="1074" w:customStyle="1">
    <w:name w:val="Char Char Char Char Char Char Char Char1"/>
    <w:basedOn w:val="706"/>
    <w:qFormat/>
    <w:pPr>
      <w:jc w:val="left"/>
      <w:spacing w:after="160" w:line="240" w:lineRule="exact"/>
      <w:widowControl/>
    </w:pPr>
    <w:rPr>
      <w:rFonts w:ascii="Verdana" w:hAnsi="Verdana"/>
      <w:sz w:val="20"/>
      <w:szCs w:val="20"/>
      <w:lang w:eastAsia="en-US"/>
    </w:rPr>
  </w:style>
  <w:style w:type="paragraph" w:styleId="1075" w:customStyle="1">
    <w:name w:val="Char Char Char Char Char Char Char Char Char Char Char Char Char11"/>
    <w:basedOn w:val="706"/>
    <w:qFormat/>
    <w:pPr>
      <w:jc w:val="left"/>
      <w:spacing w:after="160" w:line="240" w:lineRule="exact"/>
      <w:widowControl/>
    </w:pPr>
    <w:rPr>
      <w:rFonts w:ascii="Verdana" w:hAnsi="Verdana"/>
      <w:sz w:val="20"/>
      <w:szCs w:val="20"/>
      <w:lang w:eastAsia="en-US"/>
    </w:rPr>
  </w:style>
  <w:style w:type="paragraph" w:styleId="1076" w:customStyle="1">
    <w:name w:val="List Paragraph11"/>
    <w:basedOn w:val="706"/>
    <w:qFormat/>
    <w:pPr>
      <w:ind w:firstLine="420"/>
    </w:pPr>
    <w:rPr>
      <w:rFonts w:ascii="Calibri" w:hAnsi="Calibri"/>
      <w:sz w:val="20"/>
      <w:szCs w:val="20"/>
    </w:rPr>
  </w:style>
  <w:style w:type="paragraph" w:styleId="1077" w:customStyle="1">
    <w:name w:val="1 正文"/>
    <w:basedOn w:val="706"/>
    <w:qFormat/>
    <w:pPr>
      <w:ind w:firstLine="420"/>
      <w:spacing w:line="360" w:lineRule="auto"/>
    </w:pPr>
    <w:rPr>
      <w:rFonts w:ascii="宋体" w:hAnsi="宋体"/>
    </w:rPr>
  </w:style>
  <w:style w:type="paragraph" w:styleId="1078" w:customStyle="1">
    <w:name w:val="样式 标题 2 + Times New Roman 四号 非加粗 段前: 5 磅 段后: 0 磅 行距: 固定值 20..."/>
    <w:basedOn w:val="708"/>
    <w:qFormat/>
    <w:pPr>
      <w:spacing w:before="100" w:after="0" w:line="400" w:lineRule="exact"/>
    </w:pPr>
    <w:rPr>
      <w:rFonts w:ascii="Times New Roman" w:hAnsi="Times New Roman" w:cs="宋体"/>
      <w:b w:val="0"/>
      <w:sz w:val="28"/>
    </w:rPr>
  </w:style>
  <w:style w:type="paragraph" w:styleId="1079" w:customStyle="1">
    <w:name w:val="样式 标题 3 + (中文) 黑体 小四 非加粗 段前: 7.8 磅 段后: 0 磅 行距: 固定值 20 磅"/>
    <w:basedOn w:val="709"/>
    <w:qFormat/>
    <w:pPr>
      <w:numPr>
        <w:ilvl w:val="0"/>
        <w:numId w:val="0"/>
      </w:numPr>
      <w:spacing w:before="0" w:after="0" w:line="400" w:lineRule="exact"/>
    </w:pPr>
    <w:rPr>
      <w:rFonts w:ascii="Times New Roman" w:eastAsia="黑体" w:cs="宋体"/>
      <w:b w:val="0"/>
      <w:sz w:val="24"/>
    </w:rPr>
  </w:style>
  <w:style w:type="character" w:styleId="1080" w:customStyle="1">
    <w:name w:val="正文1 字符"/>
    <w:link w:val="719"/>
    <w:qFormat/>
    <w:rPr>
      <w:rFonts w:ascii="Calibri" w:hAnsi="Calibri" w:eastAsia="Adobe 仿宋 Std R"/>
      <w:sz w:val="21"/>
      <w:szCs w:val="21"/>
      <w:lang w:bidi="ar-SA"/>
    </w:rPr>
  </w:style>
  <w:style w:type="character" w:styleId="1081" w:customStyle="1">
    <w:name w:val="Font Style30"/>
    <w:qFormat/>
    <w:rPr>
      <w:rFonts w:ascii="宋体" w:eastAsia="宋体" w:cs="宋体"/>
      <w:sz w:val="14"/>
      <w:szCs w:val="14"/>
    </w:rPr>
  </w:style>
  <w:style w:type="character" w:styleId="1082" w:customStyle="1">
    <w:name w:val="Font Style29"/>
    <w:qFormat/>
    <w:rPr>
      <w:rFonts w:ascii="Arial" w:hAnsi="Arial" w:cs="Arial"/>
      <w:sz w:val="14"/>
      <w:szCs w:val="14"/>
    </w:rPr>
  </w:style>
  <w:style w:type="character" w:styleId="1083" w:customStyle="1">
    <w:name w:val="Font Style37"/>
    <w:qFormat/>
    <w:rPr>
      <w:rFonts w:ascii="Arial" w:hAnsi="Arial" w:cs="Arial"/>
      <w:sz w:val="16"/>
      <w:szCs w:val="16"/>
    </w:rPr>
  </w:style>
  <w:style w:type="character" w:styleId="1084" w:customStyle="1">
    <w:name w:val="Font Style28"/>
    <w:qFormat/>
    <w:rPr>
      <w:rFonts w:ascii="Constantia" w:hAnsi="Constantia" w:cs="Constantia"/>
      <w:sz w:val="28"/>
      <w:szCs w:val="28"/>
    </w:rPr>
  </w:style>
  <w:style w:type="character" w:styleId="1085" w:customStyle="1">
    <w:name w:val="apple-converted-space"/>
    <w:qFormat/>
  </w:style>
  <w:style w:type="character" w:styleId="1086" w:customStyle="1">
    <w:name w:val="Font Style36"/>
    <w:qFormat/>
    <w:rPr>
      <w:rFonts w:ascii="宋体" w:eastAsia="宋体" w:cs="宋体"/>
      <w:sz w:val="16"/>
      <w:szCs w:val="16"/>
    </w:rPr>
  </w:style>
  <w:style w:type="paragraph" w:styleId="1087" w:customStyle="1">
    <w:name w:val="Style12"/>
    <w:basedOn w:val="706"/>
    <w:qFormat/>
    <w:pPr>
      <w:jc w:val="left"/>
    </w:pPr>
    <w:rPr>
      <w:rFonts w:ascii="宋体"/>
      <w:sz w:val="24"/>
    </w:rPr>
  </w:style>
  <w:style w:type="paragraph" w:styleId="1088" w:customStyle="1">
    <w:name w:val="Style9"/>
    <w:basedOn w:val="706"/>
    <w:qFormat/>
    <w:pPr>
      <w:jc w:val="left"/>
    </w:pPr>
    <w:rPr>
      <w:rFonts w:ascii="宋体"/>
      <w:sz w:val="24"/>
    </w:rPr>
  </w:style>
  <w:style w:type="paragraph" w:styleId="1089" w:customStyle="1">
    <w:name w:val="我的样式"/>
    <w:basedOn w:val="707"/>
    <w:next w:val="706"/>
    <w:qFormat/>
    <w:pPr>
      <w:ind w:left="640"/>
      <w:spacing w:line="360" w:lineRule="auto"/>
    </w:pPr>
    <w:rPr>
      <w:rFonts w:ascii="仿宋_GB2312" w:eastAsia="仿宋_GB2312"/>
      <w:bCs/>
      <w:sz w:val="32"/>
      <w:szCs w:val="30"/>
    </w:rPr>
  </w:style>
  <w:style w:type="paragraph" w:styleId="1090" w:customStyle="1">
    <w:name w:val="标题1"/>
    <w:basedOn w:val="707"/>
    <w:next w:val="706"/>
    <w:qFormat/>
    <w:pPr>
      <w:ind w:left="432" w:firstLine="288"/>
      <w:jc w:val="left"/>
      <w:spacing w:line="578" w:lineRule="atLeast"/>
    </w:pPr>
    <w:rPr>
      <w:rFonts w:ascii="Times New Roman"/>
      <w:bCs/>
      <w:szCs w:val="44"/>
    </w:rPr>
  </w:style>
  <w:style w:type="paragraph" w:styleId="1091" w:customStyle="1">
    <w:name w:val="Style10"/>
    <w:basedOn w:val="706"/>
    <w:qFormat/>
    <w:pPr>
      <w:jc w:val="left"/>
    </w:pPr>
    <w:rPr>
      <w:rFonts w:ascii="宋体"/>
      <w:sz w:val="24"/>
    </w:rPr>
  </w:style>
  <w:style w:type="paragraph" w:styleId="1092" w:customStyle="1">
    <w:name w:val="正文（无缩进）"/>
    <w:basedOn w:val="706"/>
    <w:qFormat/>
    <w:pPr>
      <w:spacing w:line="360" w:lineRule="auto"/>
    </w:pPr>
    <w:rPr>
      <w:rFonts w:ascii="Calibri" w:hAnsi="Calibri"/>
      <w:sz w:val="24"/>
      <w:szCs w:val="21"/>
    </w:rPr>
  </w:style>
  <w:style w:type="paragraph" w:styleId="1093" w:customStyle="1">
    <w:name w:val="_Style 56"/>
    <w:basedOn w:val="724"/>
    <w:qFormat/>
    <w:pPr>
      <w:spacing w:line="436" w:lineRule="exact"/>
    </w:pPr>
    <w:rPr>
      <w:szCs w:val="20"/>
    </w:rPr>
  </w:style>
  <w:style w:type="paragraph" w:styleId="1094" w:customStyle="1">
    <w:name w:val="需求正文"/>
    <w:basedOn w:val="706"/>
    <w:qFormat/>
    <w:pPr>
      <w:ind w:firstLine="420"/>
      <w:spacing w:line="300" w:lineRule="auto"/>
    </w:pPr>
    <w:rPr>
      <w:szCs w:val="20"/>
    </w:rPr>
  </w:style>
  <w:style w:type="paragraph" w:styleId="1095" w:customStyle="1">
    <w:name w:val="表格正文"/>
    <w:qFormat/>
    <w:pPr>
      <w:spacing w:line="0" w:lineRule="atLeast"/>
    </w:pPr>
    <w:rPr>
      <w:sz w:val="24"/>
      <w:szCs w:val="24"/>
      <w:lang w:bidi="he-IL"/>
    </w:rPr>
  </w:style>
  <w:style w:type="paragraph" w:styleId="1096" w:customStyle="1">
    <w:name w:val="文档正文"/>
    <w:basedOn w:val="706"/>
    <w:qFormat/>
    <w:pPr>
      <w:ind w:firstLine="567"/>
      <w:spacing w:line="480" w:lineRule="atLeast"/>
    </w:pPr>
    <w:rPr>
      <w:rFonts w:ascii="仿宋_GB2312"/>
      <w:szCs w:val="20"/>
    </w:rPr>
  </w:style>
  <w:style w:type="paragraph" w:styleId="1097" w:customStyle="1">
    <w:name w:val="Char2"/>
    <w:basedOn w:val="706"/>
    <w:qFormat/>
    <w:pPr>
      <w:tabs>
        <w:tab w:val="left" w:pos="360" w:leader="none"/>
      </w:tabs>
    </w:pPr>
    <w:rPr>
      <w:sz w:val="24"/>
    </w:rPr>
  </w:style>
  <w:style w:type="paragraph" w:styleId="1098" w:customStyle="1">
    <w:name w:val="要点标题"/>
    <w:basedOn w:val="706"/>
    <w:qFormat/>
    <w:pPr>
      <w:ind w:left="420" w:hanging="420"/>
      <w:jc w:val="left"/>
      <w:tabs>
        <w:tab w:val="left" w:pos="420" w:leader="none"/>
      </w:tabs>
    </w:pPr>
    <w:rPr>
      <w:rFonts w:ascii="宋体" w:hAnsi="宋体"/>
      <w:b/>
      <w:sz w:val="24"/>
    </w:rPr>
  </w:style>
  <w:style w:type="paragraph" w:styleId="1099" w:customStyle="1">
    <w:name w:val="Char Char Char Char Char Char Char Char Char Char Char Char Char1"/>
    <w:basedOn w:val="706"/>
    <w:qFormat/>
    <w:pPr>
      <w:jc w:val="left"/>
      <w:spacing w:after="160" w:line="240" w:lineRule="exact"/>
      <w:widowControl/>
    </w:pPr>
    <w:rPr>
      <w:rFonts w:ascii="Verdana" w:hAnsi="Verdana"/>
      <w:sz w:val="20"/>
      <w:szCs w:val="20"/>
      <w:lang w:eastAsia="en-US"/>
    </w:rPr>
  </w:style>
  <w:style w:type="paragraph" w:styleId="1100" w:customStyle="1">
    <w:name w:val="DLP正文"/>
    <w:basedOn w:val="706"/>
    <w:qFormat/>
    <w:pPr>
      <w:ind w:firstLine="473"/>
      <w:spacing w:line="360" w:lineRule="auto"/>
    </w:pPr>
    <w:rPr>
      <w:rFonts w:hAnsi="宋体"/>
      <w:sz w:val="24"/>
    </w:rPr>
  </w:style>
  <w:style w:type="paragraph" w:styleId="1101" w:customStyle="1">
    <w:name w:val="正文_3_0"/>
    <w:qFormat/>
    <w:pPr>
      <w:jc w:val="both"/>
      <w:widowControl w:val="off"/>
    </w:pPr>
    <w:rPr>
      <w:sz w:val="21"/>
    </w:rPr>
  </w:style>
  <w:style w:type="paragraph" w:styleId="1102" w:customStyle="1">
    <w:name w:val="Char Char Char1 Char Char Char Char"/>
    <w:basedOn w:val="706"/>
    <w:qFormat/>
    <w:pPr>
      <w:jc w:val="left"/>
      <w:spacing w:after="160" w:line="240" w:lineRule="exact"/>
      <w:widowControl/>
    </w:pPr>
    <w:rPr>
      <w:rFonts w:ascii="宋体" w:hAnsi="宋体"/>
      <w:b/>
      <w:sz w:val="28"/>
      <w:szCs w:val="28"/>
    </w:rPr>
  </w:style>
  <w:style w:type="paragraph" w:styleId="1103" w:customStyle="1">
    <w:name w:val="Char Char1 Char Char Char Char Char Char"/>
    <w:basedOn w:val="706"/>
    <w:qFormat/>
    <w:pPr>
      <w:jc w:val="center"/>
      <w:widowControl/>
    </w:pPr>
    <w:rPr>
      <w:rFonts w:ascii="宋体" w:hAnsi="宋体"/>
      <w:b/>
      <w:sz w:val="24"/>
      <w:lang w:eastAsia="en-US"/>
    </w:rPr>
  </w:style>
  <w:style w:type="paragraph" w:styleId="1104" w:customStyle="1">
    <w:name w:val="Style11"/>
    <w:basedOn w:val="706"/>
    <w:qFormat/>
    <w:pPr>
      <w:jc w:val="left"/>
      <w:spacing w:line="446" w:lineRule="exact"/>
    </w:pPr>
    <w:rPr>
      <w:rFonts w:ascii="宋体"/>
      <w:sz w:val="24"/>
    </w:rPr>
  </w:style>
  <w:style w:type="paragraph" w:styleId="1105" w:customStyle="1">
    <w:name w:val="正文（缩进） Char1"/>
    <w:basedOn w:val="706"/>
    <w:qFormat/>
    <w:pPr>
      <w:ind w:firstLine="480"/>
      <w:spacing w:line="360" w:lineRule="auto"/>
    </w:pPr>
    <w:rPr>
      <w:sz w:val="24"/>
    </w:rPr>
  </w:style>
  <w:style w:type="table" w:styleId="1106" w:customStyle="1">
    <w:name w:val="TableGrid1"/>
    <w:qFormat/>
    <w:rPr>
      <w:rFonts w:ascii="Calibri" w:hAnsi="Calibri"/>
      <w:sz w:val="21"/>
      <w:szCs w:val="22"/>
    </w:rPr>
    <w:tblPr>
      <w:tblCellMar>
        <w:left w:w="0" w:type="dxa"/>
        <w:top w:w="0" w:type="dxa"/>
        <w:right w:w="0" w:type="dxa"/>
        <w:bottom w:w="0" w:type="dxa"/>
      </w:tblCellMar>
    </w:tblPr>
  </w:style>
  <w:style w:type="paragraph" w:styleId="1107" w:customStyle="1">
    <w:name w:val="标题4"/>
    <w:basedOn w:val="706"/>
    <w:link w:val="1108"/>
    <w:qFormat/>
    <w:pPr>
      <w:ind w:firstLine="454"/>
    </w:pPr>
    <w:rPr>
      <w:b/>
      <w:bCs/>
      <w:szCs w:val="21"/>
    </w:rPr>
  </w:style>
  <w:style w:type="character" w:styleId="1108" w:customStyle="1">
    <w:name w:val="标题4 Char Char"/>
    <w:link w:val="1107"/>
    <w:qFormat/>
    <w:rPr>
      <w:b/>
      <w:bCs/>
      <w:sz w:val="21"/>
      <w:szCs w:val="21"/>
    </w:rPr>
  </w:style>
  <w:style w:type="paragraph" w:styleId="1109" w:customStyle="1">
    <w:name w:val="样式 样式 四号1 + 首行缩进:  2 字符"/>
    <w:basedOn w:val="706"/>
    <w:qFormat/>
    <w:pPr>
      <w:ind w:firstLine="480"/>
      <w:jc w:val="left"/>
      <w:spacing w:line="360" w:lineRule="auto"/>
    </w:pPr>
    <w:rPr>
      <w:rFonts w:cs="宋体"/>
      <w:sz w:val="24"/>
      <w:szCs w:val="20"/>
    </w:rPr>
  </w:style>
  <w:style w:type="paragraph" w:styleId="1110" w:customStyle="1">
    <w:name w:val="TOC 标题11"/>
    <w:basedOn w:val="707"/>
    <w:next w:val="706"/>
    <w:uiPriority w:val="39"/>
    <w:unhideWhenUsed/>
    <w:qFormat/>
    <w:pPr>
      <w:outlineLvl w:val="9"/>
    </w:pPr>
    <w:rPr>
      <w:rFonts w:ascii="Times New Roman"/>
      <w:bCs/>
      <w:szCs w:val="44"/>
    </w:rPr>
  </w:style>
  <w:style w:type="character" w:styleId="1111" w:customStyle="1">
    <w:name w:val="书籍标题1"/>
    <w:qFormat/>
    <w:rPr>
      <w:b/>
      <w:bCs/>
      <w:smallCaps/>
      <w:spacing w:val="5"/>
    </w:rPr>
  </w:style>
  <w:style w:type="character" w:styleId="1112" w:customStyle="1">
    <w:name w:val="明显强调1"/>
    <w:qFormat/>
    <w:rPr>
      <w:b/>
      <w:bCs/>
      <w:i/>
      <w:iCs/>
      <w:color w:val="4f81bd"/>
    </w:rPr>
  </w:style>
  <w:style w:type="character" w:styleId="1113" w:customStyle="1">
    <w:name w:val="textcontents"/>
    <w:qFormat/>
    <w:rPr>
      <w:rFonts w:cs="Times New Roman"/>
    </w:rPr>
  </w:style>
  <w:style w:type="character" w:styleId="1114" w:customStyle="1">
    <w:name w:val="不明显强调1"/>
    <w:qFormat/>
    <w:rPr>
      <w:i/>
      <w:iCs/>
      <w:color w:val="808080"/>
    </w:rPr>
  </w:style>
  <w:style w:type="character" w:styleId="1115" w:customStyle="1">
    <w:name w:val="不明显参考1"/>
    <w:qFormat/>
    <w:rPr>
      <w:smallCaps/>
      <w:color w:val="c0504d"/>
      <w:u w:val="single"/>
    </w:rPr>
  </w:style>
  <w:style w:type="character" w:styleId="1116" w:customStyle="1">
    <w:name w:val="日期 Char1"/>
    <w:qFormat/>
    <w:rPr>
      <w:sz w:val="21"/>
      <w:szCs w:val="22"/>
    </w:rPr>
  </w:style>
  <w:style w:type="character" w:styleId="1117" w:customStyle="1">
    <w:name w:val="正文文本 Char1"/>
    <w:qFormat/>
    <w:rPr>
      <w:sz w:val="21"/>
      <w:szCs w:val="22"/>
    </w:rPr>
  </w:style>
  <w:style w:type="character" w:styleId="1118" w:customStyle="1">
    <w:name w:val="批注主题 Char1"/>
    <w:qFormat/>
    <w:rPr>
      <w:b/>
      <w:bCs/>
      <w:sz w:val="21"/>
      <w:szCs w:val="22"/>
    </w:rPr>
  </w:style>
  <w:style w:type="character" w:styleId="1119" w:customStyle="1">
    <w:name w:val="批注文字 Char Char"/>
    <w:qFormat/>
    <w:rPr>
      <w:rFonts w:ascii="宋体" w:hAnsi="Times New Roman" w:eastAsia="宋体" w:cs="Times New Roman"/>
      <w:sz w:val="28"/>
      <w:szCs w:val="20"/>
    </w:rPr>
  </w:style>
  <w:style w:type="character" w:styleId="1120" w:customStyle="1">
    <w:name w:val="引用 Char"/>
    <w:link w:val="800"/>
    <w:qFormat/>
    <w:rPr>
      <w:i/>
      <w:iCs/>
      <w:color w:val="000000"/>
      <w:sz w:val="21"/>
      <w:szCs w:val="22"/>
    </w:rPr>
  </w:style>
  <w:style w:type="character" w:styleId="1121" w:customStyle="1">
    <w:name w:val="引用 Char1"/>
    <w:uiPriority w:val="99"/>
    <w:qFormat/>
    <w:rPr>
      <w:i/>
      <w:iCs/>
      <w:color w:val="404040"/>
      <w:sz w:val="21"/>
      <w:szCs w:val="24"/>
    </w:rPr>
  </w:style>
  <w:style w:type="character" w:styleId="1122" w:customStyle="1">
    <w:name w:val="文档结构图 Char1"/>
    <w:qFormat/>
    <w:rPr>
      <w:rFonts w:ascii="宋体"/>
      <w:sz w:val="18"/>
      <w:szCs w:val="18"/>
    </w:rPr>
  </w:style>
  <w:style w:type="character" w:styleId="1123" w:customStyle="1">
    <w:name w:val="批注框文本 Char1"/>
    <w:qFormat/>
    <w:rPr>
      <w:sz w:val="18"/>
      <w:szCs w:val="18"/>
    </w:rPr>
  </w:style>
  <w:style w:type="character" w:styleId="1124" w:customStyle="1">
    <w:name w:val="明显引用 Char"/>
    <w:link w:val="802"/>
    <w:qFormat/>
    <w:rPr>
      <w:b/>
      <w:bCs/>
      <w:i/>
      <w:iCs/>
      <w:color w:val="4f81bd"/>
      <w:sz w:val="21"/>
      <w:szCs w:val="22"/>
    </w:rPr>
  </w:style>
  <w:style w:type="character" w:styleId="1125" w:customStyle="1">
    <w:name w:val="明显引用 Char1"/>
    <w:uiPriority w:val="99"/>
    <w:qFormat/>
    <w:rPr>
      <w:i/>
      <w:iCs/>
      <w:color w:val="5b9bd5"/>
      <w:sz w:val="21"/>
      <w:szCs w:val="24"/>
    </w:rPr>
  </w:style>
  <w:style w:type="character" w:styleId="1126" w:customStyle="1">
    <w:name w:val="明显参考1"/>
    <w:qFormat/>
    <w:rPr>
      <w:b/>
      <w:bCs/>
      <w:smallCaps/>
      <w:color w:val="c0504d"/>
      <w:spacing w:val="5"/>
      <w:u w:val="single"/>
    </w:rPr>
  </w:style>
  <w:style w:type="character" w:styleId="1127" w:customStyle="1">
    <w:name w:val="副标题 Char1"/>
    <w:qFormat/>
    <w:rPr>
      <w:rFonts w:ascii="Calibri Light" w:hAnsi="Calibri Light" w:cs="Times New Roman"/>
      <w:b/>
      <w:bCs/>
      <w:sz w:val="32"/>
      <w:szCs w:val="32"/>
    </w:rPr>
  </w:style>
  <w:style w:type="character" w:styleId="1128" w:customStyle="1">
    <w:name w:val="标题 Char1"/>
    <w:qFormat/>
    <w:rPr>
      <w:rFonts w:ascii="Calibri Light" w:hAnsi="Calibri Light" w:cs="Times New Roman"/>
      <w:b/>
      <w:bCs/>
      <w:sz w:val="32"/>
      <w:szCs w:val="32"/>
    </w:rPr>
  </w:style>
  <w:style w:type="paragraph" w:styleId="1129" w:customStyle="1">
    <w:name w:val="修订1"/>
    <w:qFormat/>
    <w:rPr>
      <w:sz w:val="21"/>
      <w:szCs w:val="24"/>
    </w:rPr>
  </w:style>
  <w:style w:type="paragraph" w:styleId="1130" w:customStyle="1">
    <w:name w:val="flNote"/>
    <w:basedOn w:val="706"/>
    <w:qFormat/>
    <w:pPr>
      <w:jc w:val="center"/>
      <w:spacing w:before="320" w:after="160" w:line="360" w:lineRule="atLeast"/>
    </w:pPr>
    <w:rPr>
      <w:rFonts w:ascii="Arial" w:eastAsia="黑体"/>
      <w:sz w:val="30"/>
      <w:szCs w:val="20"/>
    </w:rPr>
  </w:style>
  <w:style w:type="paragraph" w:styleId="1131" w:customStyle="1">
    <w:name w:val="空半行"/>
    <w:basedOn w:val="706"/>
    <w:qFormat/>
    <w:pPr>
      <w:spacing w:line="120" w:lineRule="exact"/>
    </w:pPr>
    <w:rPr>
      <w:rFonts w:eastAsia="仿宋_GB2312"/>
      <w:color w:val="ffffff"/>
      <w:sz w:val="30"/>
      <w:szCs w:val="20"/>
    </w:rPr>
  </w:style>
  <w:style w:type="character" w:styleId="1132" w:customStyle="1">
    <w:name w:val="正文缩进 Char2"/>
    <w:qFormat/>
    <w:rPr>
      <w:sz w:val="21"/>
      <w:szCs w:val="24"/>
    </w:rPr>
  </w:style>
  <w:style w:type="character" w:styleId="1133" w:customStyle="1">
    <w:name w:val="NormalCharacter1"/>
    <w:semiHidden/>
    <w:qFormat/>
  </w:style>
  <w:style w:type="paragraph" w:styleId="1134" w:customStyle="1">
    <w:name w:val="Body Text 21"/>
    <w:basedOn w:val="706"/>
    <w:qFormat/>
    <w:pPr>
      <w:spacing w:before="156" w:line="360" w:lineRule="auto"/>
    </w:pPr>
    <w:rPr>
      <w:rFonts w:ascii="Arial" w:hAnsi="Arial"/>
      <w:sz w:val="24"/>
    </w:rPr>
  </w:style>
  <w:style w:type="character" w:styleId="1135" w:customStyle="1">
    <w:name w:val="15"/>
    <w:qFormat/>
    <w:rPr>
      <w:rFonts w:ascii="Arial" w:hAnsi="Arial" w:cs="Arial"/>
      <w:b/>
      <w:bCs/>
      <w:sz w:val="28"/>
      <w:szCs w:val="28"/>
    </w:rPr>
  </w:style>
  <w:style w:type="character" w:styleId="1136" w:customStyle="1">
    <w:name w:val="批注文字 Char2"/>
    <w:uiPriority w:val="99"/>
    <w:qFormat/>
    <w:rPr>
      <w:szCs w:val="24"/>
    </w:rPr>
  </w:style>
  <w:style w:type="character" w:styleId="1137" w:customStyle="1">
    <w:name w:val="页眉 字符"/>
    <w:uiPriority w:val="99"/>
    <w:qFormat/>
    <w:rPr>
      <w:sz w:val="18"/>
      <w:szCs w:val="18"/>
    </w:rPr>
  </w:style>
  <w:style w:type="character" w:styleId="1138" w:customStyle="1">
    <w:name w:val="页脚 字符"/>
    <w:uiPriority w:val="99"/>
    <w:qFormat/>
    <w:rPr>
      <w:sz w:val="18"/>
      <w:szCs w:val="18"/>
    </w:rPr>
  </w:style>
  <w:style w:type="character" w:styleId="1139" w:customStyle="1">
    <w:name w:val="标题 1 字符"/>
    <w:uiPriority w:val="9"/>
    <w:qFormat/>
    <w:rPr>
      <w:rFonts w:ascii="宋体" w:hAnsi="宋体" w:eastAsia="宋体" w:cs="Times New Roman"/>
      <w:b/>
      <w:bCs/>
      <w:sz w:val="36"/>
      <w:szCs w:val="44"/>
    </w:rPr>
  </w:style>
  <w:style w:type="character" w:styleId="1140" w:customStyle="1">
    <w:name w:val="批注框文本 字符"/>
    <w:qFormat/>
    <w:rPr>
      <w:rFonts w:ascii="宋体" w:hAnsi="宋体" w:eastAsia="宋体" w:cs="宋体"/>
      <w:color w:val="262626"/>
      <w:spacing w:val="12"/>
      <w:sz w:val="18"/>
      <w:szCs w:val="18"/>
    </w:rPr>
  </w:style>
  <w:style w:type="character" w:styleId="1141" w:customStyle="1">
    <w:name w:val="标题 2 字符"/>
    <w:uiPriority w:val="9"/>
    <w:qFormat/>
    <w:rPr>
      <w:rFonts w:ascii="宋体" w:hAnsi="宋体" w:eastAsia="宋体" w:cs="Times New Roman"/>
      <w:b/>
      <w:bCs/>
      <w:sz w:val="32"/>
      <w:szCs w:val="32"/>
    </w:rPr>
  </w:style>
  <w:style w:type="paragraph" w:styleId="1142" w:customStyle="1">
    <w:name w:val="正文样式"/>
    <w:basedOn w:val="760"/>
    <w:link w:val="1143"/>
    <w:qFormat/>
    <w:pPr>
      <w:ind w:firstLine="200"/>
      <w:spacing w:after="0" w:line="360" w:lineRule="auto"/>
    </w:pPr>
    <w:rPr>
      <w:rFonts w:ascii="宋体" w:hAnsi="宋体" w:eastAsia="宋体"/>
      <w:sz w:val="24"/>
    </w:rPr>
  </w:style>
  <w:style w:type="character" w:styleId="1143" w:customStyle="1">
    <w:name w:val="正文样式 Char"/>
    <w:link w:val="1142"/>
    <w:qFormat/>
    <w:rPr>
      <w:rFonts w:ascii="宋体" w:hAnsi="宋体"/>
      <w:sz w:val="24"/>
      <w:szCs w:val="24"/>
    </w:rPr>
  </w:style>
  <w:style w:type="character" w:styleId="1144" w:customStyle="1">
    <w:name w:val="正文文本 字符"/>
    <w:uiPriority w:val="99"/>
    <w:semiHidden/>
    <w:qFormat/>
    <w:rPr>
      <w:rFonts w:ascii="宋体" w:hAnsi="宋体" w:eastAsia="宋体"/>
    </w:rPr>
  </w:style>
  <w:style w:type="character" w:styleId="1145" w:customStyle="1">
    <w:name w:val="正文文本首行缩进 字符"/>
    <w:uiPriority w:val="99"/>
    <w:semiHidden/>
    <w:qFormat/>
  </w:style>
  <w:style w:type="character" w:styleId="1146" w:customStyle="1">
    <w:name w:val="列表段落 字符"/>
    <w:uiPriority w:val="34"/>
    <w:qFormat/>
    <w:rPr>
      <w:rFonts w:ascii="宋体" w:hAnsi="宋体" w:eastAsia="宋体"/>
    </w:rPr>
  </w:style>
  <w:style w:type="character" w:styleId="1147" w:customStyle="1">
    <w:name w:val="标题 3 字符"/>
    <w:uiPriority w:val="9"/>
    <w:qFormat/>
    <w:rPr>
      <w:rFonts w:ascii="宋体" w:hAnsi="宋体" w:eastAsia="宋体"/>
      <w:b/>
      <w:bCs/>
      <w:sz w:val="30"/>
      <w:szCs w:val="32"/>
    </w:rPr>
  </w:style>
  <w:style w:type="character" w:styleId="1148" w:customStyle="1">
    <w:name w:val="标题 4 字符"/>
    <w:uiPriority w:val="9"/>
    <w:qFormat/>
    <w:rPr>
      <w:rFonts w:ascii="等线 Light" w:hAnsi="等线 Light" w:eastAsia="宋体"/>
      <w:b/>
      <w:bCs/>
      <w:sz w:val="28"/>
      <w:szCs w:val="32"/>
    </w:rPr>
  </w:style>
  <w:style w:type="character" w:styleId="1149" w:customStyle="1">
    <w:name w:val="标题 5 字符"/>
    <w:uiPriority w:val="9"/>
    <w:qFormat/>
    <w:rPr>
      <w:rFonts w:ascii="宋体" w:hAnsi="宋体" w:eastAsia="宋体"/>
      <w:b/>
      <w:bCs/>
      <w:sz w:val="28"/>
      <w:szCs w:val="28"/>
    </w:rPr>
  </w:style>
  <w:style w:type="paragraph" w:styleId="1150" w:customStyle="1">
    <w:name w:val="列出段落111"/>
    <w:basedOn w:val="706"/>
    <w:uiPriority w:val="34"/>
    <w:qFormat/>
    <w:pPr>
      <w:ind w:firstLine="420"/>
    </w:pPr>
    <w:rPr>
      <w:rFonts w:ascii="等线" w:hAnsi="等线"/>
      <w:sz w:val="24"/>
      <w:szCs w:val="22"/>
    </w:rPr>
  </w:style>
  <w:style w:type="character" w:styleId="1151" w:customStyle="1">
    <w:name w:val="招标正文 字符"/>
    <w:link w:val="1152"/>
    <w:qFormat/>
    <w:rPr>
      <w:rFonts w:ascii="宋体" w:hAnsi="宋体"/>
      <w:sz w:val="24"/>
      <w:szCs w:val="24"/>
    </w:rPr>
  </w:style>
  <w:style w:type="paragraph" w:styleId="1152" w:customStyle="1">
    <w:name w:val="招标正文"/>
    <w:basedOn w:val="760"/>
    <w:link w:val="1151"/>
    <w:qFormat/>
    <w:pPr>
      <w:ind w:firstLine="200"/>
      <w:spacing w:after="0" w:line="360" w:lineRule="auto"/>
    </w:pPr>
    <w:rPr>
      <w:rFonts w:ascii="宋体" w:hAnsi="宋体" w:eastAsia="宋体"/>
      <w:sz w:val="24"/>
    </w:rPr>
  </w:style>
  <w:style w:type="paragraph" w:styleId="1153" w:customStyle="1">
    <w:name w:val="正文（终）"/>
    <w:basedOn w:val="706"/>
    <w:link w:val="1154"/>
    <w:qFormat/>
    <w:pPr>
      <w:ind w:firstLine="480"/>
      <w:spacing w:line="360" w:lineRule="auto"/>
    </w:pPr>
    <w:rPr>
      <w:sz w:val="24"/>
      <w:szCs w:val="20"/>
    </w:rPr>
  </w:style>
  <w:style w:type="character" w:styleId="1154" w:customStyle="1">
    <w:name w:val="正文（终） 字符"/>
    <w:link w:val="1153"/>
    <w:qFormat/>
    <w:rPr>
      <w:sz w:val="24"/>
    </w:rPr>
  </w:style>
  <w:style w:type="paragraph" w:styleId="1155" w:customStyle="1">
    <w:name w:val="8级菜单新"/>
    <w:basedOn w:val="706"/>
    <w:uiPriority w:val="99"/>
    <w:qFormat/>
    <w:pPr>
      <w:numPr>
        <w:numId w:val="6"/>
      </w:numPr>
      <w:ind w:left="1004" w:firstLine="200"/>
      <w:spacing w:line="360" w:lineRule="auto"/>
      <w:tabs>
        <w:tab w:val="left" w:pos="1004" w:leader="none"/>
      </w:tabs>
    </w:pPr>
    <w:rPr>
      <w:rFonts w:ascii="等线" w:hAnsi="等线"/>
      <w:sz w:val="24"/>
    </w:rPr>
  </w:style>
  <w:style w:type="paragraph" w:styleId="1156" w:customStyle="1">
    <w:name w:val="投书正文"/>
    <w:basedOn w:val="706"/>
    <w:link w:val="1157"/>
    <w:qFormat/>
    <w:pPr>
      <w:ind w:firstLine="480"/>
      <w:spacing w:line="360" w:lineRule="auto"/>
    </w:pPr>
    <w:rPr>
      <w:sz w:val="24"/>
      <w:szCs w:val="20"/>
    </w:rPr>
  </w:style>
  <w:style w:type="character" w:styleId="1157" w:customStyle="1">
    <w:name w:val="投书正文 Char"/>
    <w:link w:val="1156"/>
    <w:qFormat/>
    <w:rPr>
      <w:sz w:val="24"/>
    </w:rPr>
  </w:style>
  <w:style w:type="character" w:styleId="1158" w:customStyle="1">
    <w:name w:val="标题 6 字符"/>
    <w:uiPriority w:val="9"/>
    <w:qFormat/>
    <w:rPr>
      <w:rFonts w:ascii="等线 Light" w:hAnsi="等线 Light" w:eastAsia="等线 Light" w:cs="Times New Roman"/>
      <w:b/>
      <w:bCs/>
      <w:sz w:val="24"/>
      <w:szCs w:val="24"/>
    </w:rPr>
  </w:style>
  <w:style w:type="character" w:styleId="1159" w:customStyle="1">
    <w:name w:val="标书正文 Char"/>
    <w:link w:val="1160"/>
    <w:qFormat/>
    <w:rPr>
      <w:sz w:val="24"/>
      <w:szCs w:val="24"/>
    </w:rPr>
  </w:style>
  <w:style w:type="paragraph" w:styleId="1160" w:customStyle="1">
    <w:name w:val="标书正文"/>
    <w:basedOn w:val="760"/>
    <w:link w:val="1159"/>
    <w:qFormat/>
    <w:pPr>
      <w:ind w:firstLine="200"/>
      <w:jc w:val="left"/>
      <w:spacing w:after="0" w:line="360" w:lineRule="auto"/>
    </w:pPr>
    <w:rPr>
      <w:rFonts w:eastAsia="宋体"/>
      <w:sz w:val="24"/>
    </w:rPr>
  </w:style>
  <w:style w:type="character" w:styleId="1161" w:customStyle="1">
    <w:name w:val="标题 7 字符"/>
    <w:uiPriority w:val="9"/>
    <w:semiHidden/>
    <w:qFormat/>
    <w:rPr>
      <w:rFonts w:ascii="宋体" w:hAnsi="宋体" w:eastAsia="宋体"/>
      <w:b/>
      <w:bCs/>
      <w:sz w:val="24"/>
      <w:szCs w:val="24"/>
    </w:rPr>
  </w:style>
  <w:style w:type="character" w:styleId="1162" w:customStyle="1">
    <w:name w:val="标题 8 字符"/>
    <w:uiPriority w:val="9"/>
    <w:semiHidden/>
    <w:qFormat/>
    <w:rPr>
      <w:rFonts w:ascii="等线 Light" w:hAnsi="等线 Light" w:eastAsia="等线 Light" w:cs="Times New Roman"/>
      <w:sz w:val="24"/>
      <w:szCs w:val="24"/>
    </w:rPr>
  </w:style>
  <w:style w:type="character" w:styleId="1163" w:customStyle="1">
    <w:name w:val="标题 9 字符"/>
    <w:uiPriority w:val="9"/>
    <w:semiHidden/>
    <w:qFormat/>
    <w:rPr>
      <w:rFonts w:ascii="等线 Light" w:hAnsi="等线 Light" w:eastAsia="等线 Light" w:cs="Times New Roman"/>
      <w:szCs w:val="21"/>
    </w:rPr>
  </w:style>
  <w:style w:type="character" w:styleId="1164" w:customStyle="1">
    <w:name w:val="智业正文 Char"/>
    <w:link w:val="1165"/>
    <w:qFormat/>
    <w:rPr>
      <w:rFonts w:ascii="宋体" w:hAnsi="宋体"/>
      <w:sz w:val="24"/>
      <w:szCs w:val="24"/>
    </w:rPr>
  </w:style>
  <w:style w:type="paragraph" w:styleId="1165" w:customStyle="1">
    <w:name w:val="智业正文"/>
    <w:basedOn w:val="760"/>
    <w:link w:val="1164"/>
    <w:qFormat/>
    <w:pPr>
      <w:ind w:left="480" w:right="100" w:firstLine="200"/>
      <w:jc w:val="left"/>
      <w:spacing w:before="120" w:line="360" w:lineRule="auto"/>
    </w:pPr>
    <w:rPr>
      <w:rFonts w:ascii="宋体" w:hAnsi="宋体" w:eastAsia="宋体"/>
      <w:sz w:val="24"/>
    </w:rPr>
  </w:style>
  <w:style w:type="character" w:styleId="1166" w:customStyle="1">
    <w:name w:val="样式 正文缩进 + 首行缩进:  2 字符 Char"/>
    <w:link w:val="1167"/>
    <w:qFormat/>
    <w:rPr>
      <w:rFonts w:cs="宋体"/>
      <w:sz w:val="24"/>
    </w:rPr>
  </w:style>
  <w:style w:type="paragraph" w:styleId="1167" w:customStyle="1">
    <w:name w:val="样式 正文缩进 + 首行缩进:  2 字符"/>
    <w:basedOn w:val="722"/>
    <w:link w:val="1166"/>
    <w:qFormat/>
    <w:pPr>
      <w:ind w:firstLine="200"/>
      <w:spacing w:line="360" w:lineRule="auto"/>
    </w:pPr>
    <w:rPr>
      <w:sz w:val="24"/>
      <w:szCs w:val="20"/>
    </w:rPr>
  </w:style>
  <w:style w:type="character" w:styleId="1168" w:customStyle="1">
    <w:name w:val="font21"/>
    <w:qFormat/>
    <w:rPr>
      <w:rFonts w:hint="eastAsia" w:ascii="宋体" w:hAnsi="宋体" w:eastAsia="宋体" w:cs="宋体"/>
      <w:color w:val="000000"/>
      <w:sz w:val="20"/>
      <w:szCs w:val="20"/>
      <w:u w:val="none"/>
    </w:rPr>
  </w:style>
  <w:style w:type="character" w:styleId="1169" w:customStyle="1">
    <w:name w:val="批注文字 字符"/>
    <w:qFormat/>
    <w:rPr>
      <w:rFonts w:ascii="宋体" w:hAnsi="宋体" w:eastAsia="宋体"/>
    </w:rPr>
  </w:style>
  <w:style w:type="character" w:styleId="1170" w:customStyle="1">
    <w:name w:val="批注主题 字符"/>
    <w:uiPriority w:val="99"/>
    <w:semiHidden/>
    <w:qFormat/>
    <w:rPr>
      <w:rFonts w:ascii="宋体" w:hAnsi="宋体" w:eastAsia="宋体"/>
      <w:b/>
      <w:bCs/>
    </w:rPr>
  </w:style>
  <w:style w:type="paragraph" w:styleId="1171" w:customStyle="1">
    <w:name w:val="正文格式正文"/>
    <w:basedOn w:val="706"/>
    <w:link w:val="1172"/>
    <w:qFormat/>
    <w:pPr>
      <w:ind w:firstLine="480"/>
      <w:spacing w:line="360" w:lineRule="auto"/>
    </w:pPr>
    <w:rPr>
      <w:sz w:val="24"/>
      <w:szCs w:val="20"/>
    </w:rPr>
  </w:style>
  <w:style w:type="character" w:styleId="1172" w:customStyle="1">
    <w:name w:val="正文格式正文 Char"/>
    <w:link w:val="1171"/>
    <w:qFormat/>
    <w:rPr>
      <w:sz w:val="24"/>
    </w:rPr>
  </w:style>
  <w:style w:type="paragraph" w:styleId="1173" w:customStyle="1">
    <w:name w:val="表头文本"/>
    <w:basedOn w:val="706"/>
    <w:qFormat/>
    <w:pPr>
      <w:jc w:val="center"/>
    </w:pPr>
    <w:rPr>
      <w:b/>
      <w:sz w:val="24"/>
      <w:szCs w:val="20"/>
    </w:rPr>
  </w:style>
  <w:style w:type="paragraph" w:styleId="1174" w:customStyle="1">
    <w:name w:val="_Style 4"/>
    <w:basedOn w:val="706"/>
    <w:uiPriority w:val="34"/>
    <w:qFormat/>
    <w:pPr>
      <w:ind w:firstLine="420"/>
    </w:pPr>
    <w:rPr>
      <w:rFonts w:ascii="Calibri" w:hAnsi="Calibri"/>
      <w:szCs w:val="22"/>
    </w:rPr>
  </w:style>
  <w:style w:type="character" w:styleId="1175" w:customStyle="1">
    <w:name w:val="font01"/>
    <w:qFormat/>
    <w:rPr>
      <w:rFonts w:hint="eastAsia" w:ascii="等线" w:hAnsi="等线" w:eastAsia="等线" w:cs="等线"/>
      <w:color w:val="000000"/>
      <w:sz w:val="22"/>
      <w:szCs w:val="22"/>
      <w:u w:val="none"/>
    </w:rPr>
  </w:style>
  <w:style w:type="character" w:styleId="1176" w:customStyle="1">
    <w:name w:val="font61"/>
    <w:qFormat/>
    <w:rPr>
      <w:rFonts w:hint="eastAsia" w:ascii="等线" w:hAnsi="等线" w:eastAsia="等线" w:cs="等线"/>
      <w:color w:val="000000"/>
      <w:sz w:val="24"/>
      <w:szCs w:val="24"/>
      <w:u w:val="none"/>
    </w:rPr>
  </w:style>
  <w:style w:type="character" w:styleId="1177" w:customStyle="1">
    <w:name w:val="hover"/>
    <w:qFormat/>
  </w:style>
  <w:style w:type="character" w:styleId="1178" w:customStyle="1">
    <w:name w:val="hover1"/>
    <w:qFormat/>
    <w:rPr>
      <w:color w:val="2590eb"/>
      <w:shd w:val="clear" w:color="auto" w:fill="e9f4fd"/>
    </w:rPr>
  </w:style>
  <w:style w:type="character" w:styleId="1179" w:customStyle="1">
    <w:name w:val="hover2"/>
    <w:qFormat/>
    <w:rPr>
      <w:color w:val="2590eb"/>
    </w:rPr>
  </w:style>
  <w:style w:type="character" w:styleId="1180" w:customStyle="1">
    <w:name w:val="hover3"/>
    <w:qFormat/>
    <w:rPr>
      <w:color w:val="2590eb"/>
    </w:rPr>
  </w:style>
  <w:style w:type="paragraph" w:styleId="1181" w:customStyle="1">
    <w:name w:val="段"/>
    <w:next w:val="706"/>
    <w:qFormat/>
    <w:pPr>
      <w:ind w:firstLine="200"/>
      <w:jc w:val="both"/>
    </w:pPr>
    <w:rPr>
      <w:rFonts w:ascii="宋体"/>
      <w:sz w:val="21"/>
      <w:szCs w:val="22"/>
    </w:rPr>
  </w:style>
  <w:style w:type="paragraph" w:styleId="1182" w:customStyle="1">
    <w:name w:val="表格内容 完"/>
    <w:basedOn w:val="706"/>
    <w:qFormat/>
    <w:pPr>
      <w:ind w:left="25" w:right="25"/>
      <w:spacing w:before="60" w:after="60"/>
    </w:pPr>
    <w:rPr>
      <w:szCs w:val="20"/>
    </w:rPr>
  </w:style>
  <w:style w:type="paragraph" w:styleId="1183" w:customStyle="1">
    <w:name w:val="[Normal]"/>
    <w:qFormat/>
    <w:rPr>
      <w:rFonts w:ascii="方正仿宋简体" w:hAnsi="方正仿宋简体" w:eastAsia="方正仿宋简体" w:cs="Courier New"/>
      <w:sz w:val="24"/>
      <w:szCs w:val="22"/>
      <w:lang w:val="zh-CN"/>
    </w:rPr>
  </w:style>
  <w:style w:type="paragraph" w:styleId="1184" w:customStyle="1">
    <w:name w:val="首行缩进"/>
    <w:basedOn w:val="706"/>
    <w:qFormat/>
    <w:pPr>
      <w:ind w:firstLine="480"/>
      <w:spacing w:line="360" w:lineRule="auto"/>
    </w:pPr>
    <w:rPr>
      <w:rFonts w:ascii="Calibri" w:hAnsi="Calibri"/>
      <w:sz w:val="24"/>
      <w:szCs w:val="22"/>
    </w:rPr>
  </w:style>
  <w:style w:type="character" w:styleId="1185" w:customStyle="1">
    <w:name w:val="HTML 地址 Char"/>
    <w:basedOn w:val="716"/>
    <w:link w:val="731"/>
    <w:uiPriority w:val="99"/>
    <w:qFormat/>
    <w:rPr>
      <w:rFonts w:ascii="Calibri" w:hAnsi="Calibri" w:eastAsia="Times New Roman"/>
      <w:i/>
      <w:iCs/>
      <w:sz w:val="24"/>
    </w:rPr>
  </w:style>
  <w:style w:type="paragraph" w:styleId="1186" w:customStyle="1">
    <w:name w:val="标题 21"/>
    <w:basedOn w:val="706"/>
    <w:next w:val="706"/>
    <w:qFormat/>
    <w:pPr>
      <w:keepLines/>
      <w:keepNext/>
      <w:spacing w:before="260" w:after="260" w:line="413" w:lineRule="auto"/>
      <w:outlineLvl w:val="1"/>
    </w:pPr>
    <w:rPr>
      <w:rFonts w:ascii="Arial" w:hAnsi="Arial" w:eastAsia="黑体"/>
      <w:b/>
      <w:sz w:val="32"/>
      <w:szCs w:val="20"/>
    </w:rPr>
  </w:style>
  <w:style w:type="character" w:styleId="1187" w:customStyle="1">
    <w:name w:val="custom-tag-placeholder-class"/>
    <w:basedOn w:val="716"/>
    <w:qFormat/>
  </w:style>
  <w:style w:type="character" w:styleId="1188" w:customStyle="1">
    <w:name w:val="NormalCharacter"/>
    <w:qFormat/>
    <w:rPr>
      <w:rFonts w:ascii="Times New Roman" w:hAnsi="Times New Roman" w:eastAsia="宋体"/>
    </w:rPr>
  </w:style>
  <w:style w:type="paragraph" w:styleId="1189" w:customStyle="1">
    <w:name w:val="正文格式"/>
    <w:qFormat/>
    <w:pPr>
      <w:ind w:firstLine="200"/>
      <w:spacing w:line="360" w:lineRule="auto"/>
    </w:pPr>
    <w:rPr>
      <w:rFonts w:ascii="宋体" w:hAnsi="宋体"/>
      <w:sz w:val="28"/>
      <w:szCs w:val="22"/>
    </w:rPr>
  </w:style>
  <w:style w:type="paragraph" w:styleId="1190" w:customStyle="1">
    <w:name w:val="正文缩进1"/>
    <w:basedOn w:val="706"/>
    <w:qFormat/>
    <w:pPr>
      <w:ind w:firstLine="420"/>
    </w:pPr>
  </w:style>
  <w:style w:type="paragraph" w:styleId="1191" w:customStyle="1">
    <w:name w:val="正文文本缩进 21"/>
    <w:basedOn w:val="706"/>
    <w:uiPriority w:val="99"/>
    <w:qFormat/>
    <w:pPr>
      <w:ind w:firstLine="560"/>
    </w:pPr>
    <w:rPr>
      <w:rFonts w:ascii="宋体" w:hAnsi="宋体"/>
      <w:sz w:val="28"/>
    </w:rPr>
  </w:style>
  <w:style w:type="paragraph" w:styleId="1192" w:customStyle="1">
    <w:name w:val="正文3"/>
    <w:uiPriority w:val="99"/>
    <w:qFormat/>
    <w:pPr>
      <w:jc w:val="both"/>
      <w:widowControl w:val="off"/>
    </w:pPr>
    <w:rPr>
      <w:rFonts w:ascii="Calibri" w:hAnsi="Calibri"/>
    </w:rPr>
  </w:style>
  <w:style w:type="paragraph" w:styleId="1193" w:customStyle="1">
    <w:name w:val="样式 样式 左侧:  2 字符 + 左侧:  0.85 厘米 首行缩进:  2 字符1"/>
    <w:basedOn w:val="706"/>
    <w:qFormat/>
    <w:pPr>
      <w:ind w:left="482" w:firstLine="200"/>
    </w:pPr>
    <w:rPr>
      <w:rFonts w:cs="宋体"/>
      <w:szCs w:val="20"/>
    </w:rPr>
  </w:style>
  <w:style w:type="paragraph" w:styleId="1194" w:customStyle="1">
    <w:name w:val="标题 4_0"/>
    <w:basedOn w:val="706"/>
    <w:next w:val="706"/>
    <w:link w:val="1195"/>
    <w:qFormat/>
    <w:pPr>
      <w:keepLines/>
      <w:keepNext/>
      <w:spacing w:before="280" w:after="290" w:line="372" w:lineRule="auto"/>
      <w:outlineLvl w:val="3"/>
    </w:pPr>
    <w:rPr>
      <w:rFonts w:ascii="Cambria" w:hAnsi="Cambria"/>
      <w:b/>
      <w:bCs/>
      <w:sz w:val="28"/>
      <w:szCs w:val="28"/>
    </w:rPr>
  </w:style>
  <w:style w:type="character" w:styleId="1195" w:customStyle="1">
    <w:name w:val="标题 4 Char_0"/>
    <w:link w:val="1194"/>
    <w:qFormat/>
    <w:rPr>
      <w:rFonts w:ascii="Cambria" w:hAnsi="Cambria"/>
      <w:b/>
      <w:bCs/>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hyperlink" Target="http://www.ccgp-jiangsu.gov.cn/jiangsu/zlxz/ee/ee3a4bc5a3454aa2b0d9312230633ce9.html%E3%80%82"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IT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大头</dc:creator>
  <cp:lastModifiedBy>杨林（盱眙）</cp:lastModifiedBy>
  <cp:revision>478</cp:revision>
  <dcterms:created xsi:type="dcterms:W3CDTF">2024-02-26T01:30:00Z</dcterms:created>
  <dcterms:modified xsi:type="dcterms:W3CDTF">2026-09-11T01:45:56Z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0E9A5736E91E482692C6F9CC47246AEA_12</vt:lpwstr>
  </property>
  <property fmtid="{D5CDD505-2E9C-101B-9397-08002B2CF9AE}" pid="4" name="KSOTemplateDocerSaveRecord">
    <vt:lpwstr>eyJoZGlkIjoiZGU3ZTEzNTMyZGJkM2I4MWQ5N2QwNzA3ZDNkZmRjMzIiLCJ1c2VySWQiOiI4MTQ5MDE2NjEifQ==</vt:lpwstr>
  </property>
</Properties>
</file>