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lang w:eastAsia="zh-CN"/>
        </w:rPr>
        <w:outlineLvl w:val="9"/>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淮安市产品质量监督综合检验中心颗粒度</w:t>
      </w:r>
      <w:r/>
    </w:p>
    <w:p>
      <w:pPr>
        <w:ind w:firstLine="2299"/>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lang w:eastAsia="zh-CN"/>
        </w:rPr>
        <w:t xml:space="preserve">测定仪等设备采购项目</w:t>
      </w:r>
      <w:r>
        <w:rPr>
          <w:rFonts w:hint="eastAsia" w:ascii="黑体" w:hAnsi="黑体" w:eastAsia="黑体"/>
          <w:b/>
          <w:sz w:val="36"/>
          <w:szCs w:val="36"/>
        </w:rPr>
        <w:t xml:space="preserve"> </w:t>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项目编号:JSZC-320800-HAKJ-G2026-0001</w:t>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1807"/>
        <w:spacing w:line="600" w:lineRule="exact"/>
        <w:rPr>
          <w:rFonts w:hint="eastAsia" w:ascii="黑体" w:hAnsi="黑体" w:eastAsia="黑体"/>
          <w:b/>
          <w:sz w:val="36"/>
          <w:szCs w:val="36"/>
        </w:rPr>
      </w:pPr>
      <w:r>
        <w:rPr>
          <w:rFonts w:hint="eastAsia" w:ascii="黑体" w:hAnsi="黑体" w:eastAsia="黑体"/>
          <w:b/>
          <w:sz w:val="36"/>
          <w:szCs w:val="36"/>
        </w:rPr>
      </w:r>
      <w:r/>
    </w:p>
    <w:p>
      <w:pPr>
        <w:pStyle w:val="981"/>
        <w:numPr>
          <w:ilvl w:val="0"/>
          <w:numId w:val="0"/>
        </w:numPr>
        <w:rPr>
          <w:rFonts w:hint="eastAsia"/>
        </w:rPr>
      </w:pPr>
      <w:r>
        <w:rPr>
          <w:rFonts w:hint="eastAsia"/>
        </w:rPr>
      </w:r>
      <w:r/>
    </w:p>
    <w:p>
      <w:pPr>
        <w:ind w:firstLine="361"/>
        <w:spacing w:line="600" w:lineRule="exact"/>
        <w:rPr>
          <w:rFonts w:ascii="黑体" w:hAnsi="黑体" w:eastAsia="黑体"/>
          <w:b/>
          <w:sz w:val="36"/>
          <w:szCs w:val="36"/>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淮安市产品质量监督综合检验中心</w:t>
      </w:r>
      <w:r/>
    </w:p>
    <w:p>
      <w:pPr>
        <w:pStyle w:val="982"/>
        <w:rPr>
          <w:rFonts w:ascii="黑体" w:hAnsi="黑体" w:eastAsia="黑体"/>
          <w:b/>
          <w:sz w:val="36"/>
          <w:szCs w:val="36"/>
        </w:rPr>
      </w:pPr>
      <w:r>
        <w:rPr>
          <w:rFonts w:ascii="黑体" w:hAnsi="黑体" w:eastAsia="黑体"/>
          <w:b/>
          <w:sz w:val="36"/>
          <w:szCs w:val="36"/>
        </w:rPr>
      </w:r>
      <w:r/>
    </w:p>
    <w:p>
      <w:pPr>
        <w:pStyle w:val="982"/>
        <w:ind w:firstLine="361"/>
        <w:rPr>
          <w:rFonts w:hint="default" w:eastAsia="黑体"/>
          <w:lang w:val="en-US" w:eastAsia="zh-CN"/>
        </w:rPr>
      </w:pPr>
      <w:r>
        <w:rPr>
          <w:rFonts w:hint="eastAsia" w:ascii="黑体" w:hAnsi="黑体" w:eastAsia="黑体"/>
          <w:b/>
          <w:sz w:val="36"/>
          <w:szCs w:val="36"/>
        </w:rPr>
        <w:t xml:space="preserve">代理机构：</w:t>
      </w:r>
      <w:r>
        <w:rPr>
          <w:rFonts w:hint="eastAsia" w:ascii="黑体" w:hAnsi="黑体" w:eastAsia="黑体"/>
          <w:b/>
          <w:sz w:val="36"/>
          <w:szCs w:val="36"/>
          <w:lang w:val="en-US" w:eastAsia="zh-CN"/>
        </w:rPr>
        <w:t xml:space="preserve">江苏凯进项目管理有限公司</w:t>
      </w:r>
      <w:r/>
    </w:p>
    <w:p>
      <w:pPr>
        <w:jc w:val="center"/>
        <w:spacing w:line="600" w:lineRule="exact"/>
        <w:tabs>
          <w:tab w:val="center" w:pos="5215" w:leader="none"/>
        </w:tabs>
        <w:rPr>
          <w:rFonts w:hint="eastAsia" w:ascii="仿宋" w:hAnsi="仿宋" w:eastAsia="仿宋"/>
          <w:b/>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八</w:t>
      </w:r>
      <w:r>
        <w:rPr>
          <w:rFonts w:hint="eastAsia" w:ascii="黑体" w:hAnsi="黑体" w:eastAsia="黑体"/>
          <w:b/>
          <w:sz w:val="36"/>
          <w:szCs w:val="36"/>
        </w:rPr>
        <w:t xml:space="preserve">日</w:t>
      </w:r>
      <w:r/>
    </w:p>
    <w:p>
      <w:pPr>
        <w:ind w:left="0" w:firstLine="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left="0" w:firstLine="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ind w:left="0" w:firstLine="0"/>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p>
    <w:p>
      <w:pPr>
        <w:ind w:left="0" w:firstLine="537"/>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sz w:val="28"/>
          <w:lang w:eastAsia="zh-CN"/>
        </w:rPr>
        <w:t xml:space="preserve">淮安市产品质量监督综合检验中心</w:t>
      </w:r>
      <w:r>
        <w:rPr>
          <w:rFonts w:hint="eastAsia" w:ascii="仿宋" w:hAnsi="仿宋" w:eastAsia="仿宋"/>
          <w:sz w:val="28"/>
        </w:rPr>
        <w:t xml:space="preserve">的委托，</w:t>
      </w:r>
      <w:r>
        <w:rPr>
          <w:rFonts w:hint="eastAsia" w:ascii="仿宋" w:hAnsi="仿宋" w:eastAsia="仿宋"/>
          <w:sz w:val="28"/>
          <w:lang w:eastAsia="zh-CN"/>
        </w:rPr>
        <w:t xml:space="preserve">江苏凯进项目管理有限公司</w:t>
      </w:r>
      <w:r>
        <w:rPr>
          <w:rFonts w:hint="eastAsia" w:ascii="仿宋" w:hAnsi="仿宋" w:eastAsia="仿宋"/>
          <w:sz w:val="28"/>
        </w:rPr>
        <w:t xml:space="preserve">就</w:t>
      </w:r>
      <w:r>
        <w:rPr>
          <w:rFonts w:hint="eastAsia" w:ascii="仿宋" w:hAnsi="仿宋" w:eastAsia="仿宋"/>
          <w:sz w:val="28"/>
          <w:lang w:val="en-US" w:eastAsia="zh-CN"/>
        </w:rPr>
        <w:t xml:space="preserve">该单位的</w:t>
      </w:r>
      <w:r>
        <w:rPr>
          <w:rFonts w:hint="eastAsia" w:ascii="仿宋" w:hAnsi="仿宋" w:eastAsia="仿宋"/>
          <w:sz w:val="28"/>
          <w:lang w:eastAsia="zh-CN"/>
        </w:rPr>
        <w:t xml:space="preserve">颗粒度测定仪等设备采购项目</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0" w:firstLine="537"/>
        <w:keepLines w:val="0"/>
        <w:keepNext w:val="0"/>
        <w:pageBreakBefore w:val="0"/>
        <w:spacing w:line="500" w:lineRule="exact"/>
        <w:widowControl w:val="off"/>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37995"/>
                <wp:effectExtent l="0" t="0" r="0" b="0"/>
                <wp:wrapNone/>
                <wp:docPr id="1" name="矩形 4"/>
                <wp:cNvGraphicFramePr/>
                <a:graphic xmlns:a="http://schemas.openxmlformats.org/drawingml/2006/main">
                  <a:graphicData uri="http://schemas.microsoft.com/office/word/2010/wordprocessingShape">
                    <wps:wsp>
                      <wps:cNvPr id="0" name=""/>
                      <wps:cNvSpPr/>
                      <wps:spPr bwMode="auto">
                        <a:xfrm>
                          <a:off x="0" y="0"/>
                          <a:ext cx="5761355" cy="1737995"/>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淮安市产品质量监督综合检验中心颗粒度测定仪等设备采购项目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36.8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淮安市产品质量监督综合检验中心颗粒度测定仪等设备采购项目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（一）项目编号:JSZC-320800-HAKJ-G2026-0001</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淮安市产品质量监督综合检验中心颗粒度测定仪等设备采购项目</w:t>
      </w:r>
      <w:r>
        <w:rPr>
          <w:rFonts w:hint="eastAsia" w:ascii="仿宋" w:hAnsi="仿宋" w:eastAsia="仿宋"/>
          <w:bCs/>
          <w:sz w:val="28"/>
        </w:rPr>
        <w:t xml:space="preserve"> </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120</w:t>
      </w:r>
      <w:r>
        <w:rPr>
          <w:rFonts w:hint="eastAsia" w:ascii="仿宋" w:hAnsi="仿宋" w:eastAsia="仿宋"/>
          <w:sz w:val="28"/>
          <w:szCs w:val="28"/>
        </w:rPr>
        <w:t xml:space="preserve">万元  </w:t>
      </w:r>
      <w:r/>
    </w:p>
    <w:p>
      <w:pPr>
        <w:ind w:firstLine="565"/>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rPr>
        <w:t xml:space="preserve">（</w:t>
      </w: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120万元</w:t>
      </w:r>
      <w:r/>
    </w:p>
    <w:p>
      <w:pPr>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（五）采购需求:</w:t>
      </w:r>
      <w:r>
        <w:rPr>
          <w:rFonts w:hint="eastAsia" w:ascii="仿宋" w:hAnsi="仿宋" w:eastAsia="仿宋"/>
          <w:sz w:val="28"/>
          <w:szCs w:val="28"/>
          <w:lang w:eastAsia="zh-CN"/>
        </w:rPr>
        <w:t xml:space="preserve">淮安市产品质量监督综合检验中心颗粒度测定仪等设备采购项目</w:t>
      </w:r>
      <w:r>
        <w:rPr>
          <w:rFonts w:hint="eastAsia" w:ascii="仿宋" w:hAnsi="仿宋" w:eastAsia="仿宋"/>
          <w:bCs/>
          <w:sz w:val="28"/>
        </w:rPr>
        <w:t xml:space="preserve"> </w:t>
      </w:r>
      <w:r>
        <w:rPr>
          <w:rFonts w:hint="eastAsia" w:ascii="仿宋" w:hAnsi="仿宋" w:eastAsia="仿宋"/>
          <w:sz w:val="28"/>
          <w:szCs w:val="28"/>
          <w:lang w:val="en-US" w:eastAsia="zh-CN"/>
        </w:rPr>
        <w:t xml:space="preserve">，详见第五章项目采购需求。</w:t>
      </w:r>
      <w:r/>
    </w:p>
    <w:p>
      <w:pPr>
        <w:ind w:firstLine="565"/>
        <w:keepLines w:val="0"/>
        <w:keepNext w:val="0"/>
        <w:pageBreakBefore w:val="0"/>
        <w:spacing w:line="520" w:lineRule="exact"/>
        <w:rPr>
          <w:rFonts w:hint="eastAsia" w:ascii="仿宋" w:hAnsi="仿宋" w:eastAsia="仿宋" w:cs="Times New Roman"/>
          <w:sz w:val="28"/>
          <w:szCs w:val="28"/>
          <w:lang w:eastAsia="zh-CN"/>
        </w:rPr>
        <w:outlineLvl w:val="9"/>
      </w:pPr>
      <w:r>
        <w:rPr>
          <w:rFonts w:hint="eastAsia" w:ascii="仿宋" w:hAnsi="仿宋" w:eastAsia="仿宋"/>
          <w:sz w:val="28"/>
          <w:szCs w:val="28"/>
        </w:rPr>
        <w:t xml:space="preserve">（六）合同履行期限:</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s="Times New Roman"/>
          <w:color w:val="000000" w:themeColor="text1"/>
          <w:sz w:val="28"/>
          <w:szCs w:val="28"/>
          <w:lang w:eastAsia="zh-CN"/>
          <w14:textFill>
            <w14:solidFill>
              <w14:schemeClr w14:val="tx1"/>
            </w14:solidFill>
          </w14:textFill>
        </w:rPr>
        <w:t xml:space="preserve">合同签订后45日历天内完成供货安装及调试。  </w:t>
      </w:r>
      <w:r>
        <w:rPr>
          <w:rFonts w:hint="eastAsia" w:ascii="仿宋" w:hAnsi="仿宋" w:eastAsia="仿宋" w:cs="Times New Roman"/>
          <w:sz w:val="28"/>
          <w:szCs w:val="28"/>
          <w:lang w:eastAsia="zh-CN"/>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（七）</w:t>
      </w:r>
      <w:r>
        <w:rPr>
          <w:rFonts w:hint="eastAsia" w:ascii="仿宋" w:hAnsi="仿宋" w:eastAsia="仿宋"/>
          <w:sz w:val="28"/>
          <w:szCs w:val="28"/>
          <w:highlight w:val="none"/>
        </w:rPr>
        <w:t xml:space="preserve">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bookmarkStart w:id="0" w:name="bookmark132"/>
      <w:r/>
      <w:bookmarkEnd w:id="0"/>
      <w:r>
        <w:rPr>
          <w:rFonts w:hint="eastAsia" w:ascii="仿宋" w:hAnsi="仿宋" w:eastAsia="仿宋" w:cs="仿宋"/>
          <w:sz w:val="28"/>
          <w:szCs w:val="28"/>
          <w:u w:val="single"/>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本项目按照以下第</w:t>
      </w:r>
      <w:r>
        <w:rPr>
          <w:rFonts w:hint="eastAsia" w:ascii="仿宋" w:hAnsi="仿宋" w:eastAsia="仿宋"/>
          <w:sz w:val="28"/>
          <w:szCs w:val="28"/>
          <w:u w:val="single"/>
          <w:lang w:val="zh-CN"/>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themeColor="text1"/>
          <w:sz w:val="28"/>
          <w:szCs w:val="28"/>
          <w:lang w:val="zh-CN" w:eastAsia="zh-CN"/>
          <w14:textFill>
            <w14:solidFill>
              <w14:schemeClr w14:val="tx1"/>
            </w14:solidFill>
          </w14:textFill>
        </w:rPr>
        <w:outlineLvl w:val="9"/>
      </w:pPr>
      <w:r>
        <w:rPr>
          <w:rFonts w:hint="eastAsia" w:ascii="仿宋" w:hAnsi="仿宋" w:eastAsia="仿宋"/>
          <w:color w:val="000000" w:themeColor="text1"/>
          <w:sz w:val="28"/>
          <w:szCs w:val="28"/>
          <w14:textFill>
            <w14:solidFill>
              <w14:schemeClr w14:val="tx1"/>
            </w14:solidFill>
          </w14:textFill>
        </w:rPr>
        <w:t xml:space="preserve">（三）本项目的特定资格要求:</w:t>
      </w:r>
      <w:r>
        <w:rPr>
          <w:rFonts w:hint="eastAsia" w:ascii="仿宋" w:hAnsi="仿宋" w:eastAsia="仿宋"/>
          <w:color w:val="000000" w:themeColor="text1"/>
          <w:sz w:val="28"/>
          <w:szCs w:val="28"/>
          <w:lang w:eastAsia="zh-CN"/>
          <w14:textFill>
            <w14:solidFill>
              <w14:schemeClr w14:val="tx1"/>
            </w14:solidFill>
          </w14:textFill>
        </w:rPr>
        <w:t xml:space="preserve">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14:textFill>
            <w14:solidFill>
              <w14:schemeClr w14:val="tx1"/>
            </w14:solidFill>
          </w14:textFill>
        </w:rPr>
        <w:t xml:space="preserve">202</w:t>
      </w:r>
      <w:r>
        <w:rPr>
          <w:rFonts w:hint="eastAsia" w:ascii="仿宋" w:hAnsi="仿宋" w:eastAsia="仿宋"/>
          <w:color w:val="000000" w:themeColor="text1"/>
          <w:sz w:val="28"/>
          <w:szCs w:val="28"/>
          <w:lang w:val="en-US" w:eastAsia="zh-CN"/>
          <w14:textFill>
            <w14:solidFill>
              <w14:schemeClr w14:val="tx1"/>
            </w14:solidFill>
          </w14:textFill>
        </w:rPr>
        <w:t xml:space="preserve">6</w:t>
      </w:r>
      <w:r>
        <w:rPr>
          <w:rFonts w:hint="eastAsia" w:ascii="仿宋" w:hAnsi="仿宋" w:eastAsia="仿宋"/>
          <w:color w:val="000000" w:themeColor="text1"/>
          <w:sz w:val="28"/>
          <w:szCs w:val="28"/>
          <w14:textFill>
            <w14:solidFill>
              <w14:schemeClr w14:val="tx1"/>
            </w14:solidFill>
          </w14:textFill>
        </w:rPr>
        <w:t xml:space="preserve">年</w:t>
      </w:r>
      <w:r>
        <w:rPr>
          <w:rFonts w:hint="eastAsia" w:ascii="仿宋" w:hAnsi="仿宋" w:eastAsia="仿宋"/>
          <w:color w:val="000000" w:themeColor="text1"/>
          <w:sz w:val="28"/>
          <w:szCs w:val="28"/>
          <w:lang w:val="en-US" w:eastAsia="zh-CN"/>
          <w14:textFill>
            <w14:solidFill>
              <w14:schemeClr w14:val="tx1"/>
            </w14:solidFill>
          </w14:textFill>
        </w:rPr>
        <w:t xml:space="preserve">9</w:t>
      </w:r>
      <w:r>
        <w:rPr>
          <w:rFonts w:hint="eastAsia" w:ascii="仿宋" w:hAnsi="仿宋" w:eastAsia="仿宋"/>
          <w:color w:val="000000" w:themeColor="text1"/>
          <w:sz w:val="28"/>
          <w:szCs w:val="28"/>
          <w14:textFill>
            <w14:solidFill>
              <w14:schemeClr w14:val="tx1"/>
            </w14:solidFill>
          </w14:textFill>
        </w:rPr>
        <w:t xml:space="preserve">月</w:t>
      </w:r>
      <w:r>
        <w:rPr>
          <w:rFonts w:hint="eastAsia" w:ascii="仿宋" w:hAnsi="仿宋" w:eastAsia="仿宋"/>
          <w:color w:val="000000" w:themeColor="text1"/>
          <w:sz w:val="28"/>
          <w:szCs w:val="28"/>
          <w:lang w:val="en-US" w:eastAsia="zh-CN"/>
          <w14:textFill>
            <w14:solidFill>
              <w14:schemeClr w14:val="tx1"/>
            </w14:solidFill>
          </w14:textFill>
        </w:rPr>
        <w:t xml:space="preserve">30</w:t>
      </w:r>
      <w:r>
        <w:rPr>
          <w:rFonts w:hint="eastAsia" w:ascii="仿宋" w:hAnsi="仿宋" w:eastAsia="仿宋"/>
          <w:color w:val="000000" w:themeColor="text1"/>
          <w:sz w:val="28"/>
          <w:szCs w:val="28"/>
          <w14:textFill>
            <w14:solidFill>
              <w14:schemeClr w14:val="tx1"/>
            </w14:solidFill>
          </w14:textFill>
        </w:rPr>
        <w:t xml:space="preserve">日上午</w:t>
      </w:r>
      <w:r>
        <w:rPr>
          <w:rFonts w:hint="eastAsia" w:ascii="仿宋" w:hAnsi="仿宋" w:eastAsia="仿宋"/>
          <w:color w:val="000000" w:themeColor="text1"/>
          <w:sz w:val="28"/>
          <w:szCs w:val="28"/>
          <w:lang w:val="en-US" w:eastAsia="zh-CN"/>
          <w14:textFill>
            <w14:solidFill>
              <w14:schemeClr w14:val="tx1"/>
            </w14:solidFill>
          </w14:textFill>
        </w:rPr>
        <w:t xml:space="preserve">9</w:t>
      </w:r>
      <w:r>
        <w:rPr>
          <w:rFonts w:ascii="仿宋" w:hAnsi="仿宋" w:eastAsia="仿宋"/>
          <w:color w:val="000000" w:themeColor="text1"/>
          <w:sz w:val="28"/>
          <w:szCs w:val="28"/>
          <w14:textFill>
            <w14:solidFill>
              <w14:schemeClr w14:val="tx1"/>
            </w14:solidFill>
          </w14:textFill>
        </w:rPr>
        <w:t xml:space="preserve">:30</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color w:val="000000"/>
          <w:sz w:val="28"/>
          <w:szCs w:val="28"/>
        </w:rPr>
        <w:t xml:space="preserve">本项目采购部分设备为进口产品</w:t>
      </w:r>
      <w:r>
        <w:rPr>
          <w:rFonts w:hint="eastAsia" w:ascii="仿宋" w:hAnsi="仿宋" w:eastAsia="仿宋"/>
          <w:sz w:val="28"/>
          <w:szCs w:val="28"/>
        </w:rPr>
        <w:t xml:space="preserve">（注:本文件所称进口产品是指通过中国海关报关验放进入中国境内且产自关境外的产品）。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1.招标人信息</w:t>
      </w:r>
      <w:r/>
    </w:p>
    <w:p>
      <w:pPr>
        <w:ind w:firstLine="565"/>
        <w:keepLines w:val="0"/>
        <w:keepNext w:val="0"/>
        <w:pageBreakBefore w:val="0"/>
        <w:spacing w:line="520" w:lineRule="exact"/>
        <w:rPr>
          <w:rFonts w:hint="eastAsia" w:ascii="仿宋" w:hAnsi="仿宋" w:eastAsia="仿宋" w:cs="Times New Roman"/>
          <w:color w:val="000000"/>
          <w:sz w:val="28"/>
          <w:szCs w:val="28"/>
          <w:lang w:eastAsia="zh-CN"/>
        </w:rPr>
        <w:outlineLvl w:val="9"/>
      </w:pPr>
      <w:r>
        <w:rPr>
          <w:rFonts w:hint="eastAsia" w:ascii="仿宋" w:hAnsi="仿宋" w:eastAsia="仿宋" w:cs="Times New Roman"/>
          <w:color w:val="000000"/>
          <w:sz w:val="28"/>
          <w:szCs w:val="28"/>
        </w:rPr>
        <w:t xml:space="preserve">名称：</w:t>
      </w:r>
      <w:r>
        <w:rPr>
          <w:rFonts w:hint="eastAsia" w:ascii="仿宋" w:hAnsi="仿宋" w:eastAsia="仿宋" w:cs="Times New Roman"/>
          <w:color w:val="000000"/>
          <w:sz w:val="28"/>
          <w:szCs w:val="28"/>
          <w:lang w:eastAsia="zh-CN"/>
        </w:rPr>
        <w:t xml:space="preserve">淮安市产品质量监督综合检验中心</w:t>
      </w:r>
      <w:r/>
    </w:p>
    <w:p>
      <w:pPr>
        <w:ind w:firstLine="565"/>
        <w:keepLines w:val="0"/>
        <w:keepNext w:val="0"/>
        <w:pageBreakBefore w:val="0"/>
        <w:spacing w:line="520" w:lineRule="exact"/>
        <w:rPr>
          <w:rFonts w:hint="eastAsia" w:ascii="仿宋" w:hAnsi="仿宋" w:eastAsia="仿宋" w:cs="Times New Roman"/>
          <w:color w:val="000000"/>
          <w:sz w:val="28"/>
          <w:szCs w:val="28"/>
          <w:lang w:eastAsia="zh-CN"/>
        </w:rPr>
        <w:outlineLvl w:val="9"/>
      </w:pPr>
      <w:r>
        <w:rPr>
          <w:rFonts w:hint="eastAsia" w:ascii="仿宋" w:hAnsi="仿宋" w:eastAsia="仿宋" w:cs="Times New Roman"/>
          <w:color w:val="000000"/>
          <w:sz w:val="28"/>
          <w:szCs w:val="28"/>
        </w:rPr>
        <w:t xml:space="preserve">地址：</w:t>
      </w:r>
      <w:r>
        <w:rPr>
          <w:rFonts w:hint="eastAsia" w:ascii="仿宋" w:hAnsi="仿宋" w:eastAsia="仿宋" w:cs="Times New Roman"/>
          <w:color w:val="000000"/>
          <w:sz w:val="28"/>
          <w:szCs w:val="28"/>
          <w:lang w:eastAsia="zh-CN"/>
        </w:rPr>
        <w:t xml:space="preserve">淮安市健康西路47号</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联系方式：郭主任</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联系电话：18012088300</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2.招标代理机构信息</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名称:江苏凯进项目管理有限公司</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地址:淮安市智慧谷B1-11楼</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联系人:</w:t>
      </w:r>
      <w:r>
        <w:rPr>
          <w:rFonts w:hint="eastAsia" w:ascii="仿宋" w:hAnsi="仿宋" w:eastAsia="仿宋" w:cs="Times New Roman"/>
          <w:color w:val="000000"/>
          <w:sz w:val="28"/>
          <w:szCs w:val="28"/>
          <w:lang w:val="en-US" w:eastAsia="zh-CN"/>
        </w:rPr>
        <w:t xml:space="preserve">王媛媛      </w:t>
      </w:r>
      <w:r>
        <w:rPr>
          <w:rFonts w:hint="eastAsia" w:ascii="仿宋" w:hAnsi="仿宋" w:eastAsia="仿宋" w:cs="Times New Roman"/>
          <w:color w:val="000000"/>
          <w:sz w:val="28"/>
          <w:szCs w:val="28"/>
        </w:rPr>
        <w:t xml:space="preserve">电话：</w:t>
      </w:r>
      <w:r>
        <w:rPr>
          <w:rFonts w:hint="eastAsia" w:ascii="仿宋" w:hAnsi="仿宋" w:eastAsia="仿宋" w:cs="Times New Roman"/>
          <w:color w:val="000000"/>
          <w:sz w:val="28"/>
          <w:szCs w:val="28"/>
          <w:lang w:val="en-US" w:eastAsia="zh-CN"/>
        </w:rPr>
        <w:t xml:space="preserve">15951265833</w:t>
      </w:r>
      <w:r/>
    </w:p>
    <w:p>
      <w:pPr>
        <w:ind w:firstLine="565"/>
        <w:keepLines w:val="0"/>
        <w:keepNext w:val="0"/>
        <w:pageBreakBefore w:val="0"/>
        <w:spacing w:line="520" w:lineRule="exact"/>
        <w:rPr>
          <w:rFonts w:hint="eastAsia" w:ascii="仿宋" w:hAnsi="仿宋" w:eastAsia="仿宋" w:cs="Times New Roman"/>
          <w:color w:val="000000"/>
          <w:sz w:val="28"/>
          <w:szCs w:val="28"/>
        </w:rPr>
        <w:outlineLvl w:val="9"/>
      </w:pPr>
      <w:r>
        <w:rPr>
          <w:rFonts w:hint="eastAsia" w:ascii="仿宋" w:hAnsi="仿宋" w:eastAsia="仿宋" w:cs="Times New Roman"/>
          <w:color w:val="000000"/>
          <w:sz w:val="28"/>
          <w:szCs w:val="28"/>
        </w:rPr>
        <w:t xml:space="preserve">3.项目联系方式</w:t>
      </w:r>
      <w:r/>
    </w:p>
    <w:p>
      <w:pPr>
        <w:ind w:firstLine="565"/>
        <w:keepLines w:val="0"/>
        <w:keepNext w:val="0"/>
        <w:pageBreakBefore w:val="0"/>
        <w:spacing w:line="520" w:lineRule="exact"/>
        <w:rPr>
          <w:rFonts w:hint="eastAsia" w:ascii="仿宋" w:hAnsi="仿宋" w:eastAsia="仿宋" w:cs="Times New Roman"/>
          <w:color w:val="000000"/>
          <w:sz w:val="28"/>
          <w:szCs w:val="28"/>
          <w:lang w:val="en-US" w:eastAsia="zh-CN"/>
        </w:rPr>
        <w:outlineLvl w:val="9"/>
      </w:pPr>
      <w:r>
        <w:rPr>
          <w:rFonts w:hint="eastAsia" w:ascii="仿宋" w:hAnsi="仿宋" w:eastAsia="仿宋" w:cs="Times New Roman"/>
          <w:color w:val="000000"/>
          <w:sz w:val="28"/>
          <w:szCs w:val="28"/>
        </w:rPr>
        <w:t xml:space="preserve">项目联系人：</w:t>
      </w:r>
      <w:r>
        <w:rPr>
          <w:rFonts w:hint="eastAsia" w:ascii="仿宋" w:hAnsi="仿宋" w:eastAsia="仿宋" w:cs="Times New Roman"/>
          <w:color w:val="000000"/>
          <w:sz w:val="28"/>
          <w:szCs w:val="28"/>
          <w:lang w:val="en-US" w:eastAsia="zh-CN"/>
        </w:rPr>
        <w:t xml:space="preserve">王媛媛 </w:t>
      </w:r>
      <w:r>
        <w:rPr>
          <w:rFonts w:hint="eastAsia" w:ascii="仿宋" w:hAnsi="仿宋" w:eastAsia="仿宋" w:cs="Times New Roman"/>
          <w:color w:val="000000"/>
          <w:sz w:val="28"/>
          <w:szCs w:val="28"/>
        </w:rPr>
        <w:t xml:space="preserve">电话：</w:t>
      </w:r>
      <w:r>
        <w:rPr>
          <w:rFonts w:hint="eastAsia" w:ascii="仿宋" w:hAnsi="仿宋" w:eastAsia="仿宋" w:cs="Times New Roman"/>
          <w:color w:val="000000"/>
          <w:sz w:val="28"/>
          <w:szCs w:val="28"/>
          <w:lang w:val="en-US" w:eastAsia="zh-CN"/>
        </w:rPr>
        <w:t xml:space="preserve">15951265833</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江苏凯进项目管理有限公司</w:t>
      </w:r>
      <w:r>
        <w:rPr>
          <w:rFonts w:hint="eastAsia" w:ascii="仿宋" w:hAnsi="仿宋" w:eastAsia="仿宋"/>
          <w:sz w:val="28"/>
          <w:szCs w:val="28"/>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w:t>
      </w:r>
      <w:r>
        <w:rPr>
          <w:rFonts w:hint="eastAsia" w:ascii="仿宋" w:hAnsi="仿宋" w:eastAsia="仿宋"/>
          <w:sz w:val="28"/>
          <w:szCs w:val="28"/>
          <w:lang w:eastAsia="zh-CN"/>
        </w:rPr>
        <w:t xml:space="preserve">江苏凯进项目管理有限公司</w:t>
      </w:r>
      <w:r>
        <w:rPr>
          <w:rFonts w:hint="eastAsia" w:ascii="仿宋" w:hAnsi="仿宋" w:eastAsia="仿宋"/>
          <w:sz w:val="28"/>
          <w:szCs w:val="28"/>
        </w:rPr>
        <w:t xml:space="preserve">（以下简称</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）在任何情况下均无义务和责任承担这些费用。</w:t>
      </w:r>
      <w:r/>
    </w:p>
    <w:p>
      <w:pPr>
        <w:ind w:firstLine="555"/>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4.2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 xml:space="preserve">采</w:t>
      </w:r>
      <w:r>
        <w:rPr>
          <w:rFonts w:hint="eastAsia" w:ascii="仿宋" w:hAnsi="仿宋" w:eastAsia="仿宋"/>
          <w:sz w:val="28"/>
          <w:szCs w:val="28"/>
          <w:lang w:val="zh-CN"/>
        </w:rPr>
        <w:t xml:space="preserve">购预算中包含代理服务费，</w:t>
      </w:r>
      <w:r>
        <w:rPr>
          <w:rFonts w:hint="eastAsia" w:ascii="仿宋" w:hAnsi="仿宋" w:eastAsia="仿宋" w:cs="Times New Roman"/>
          <w:sz w:val="28"/>
          <w:szCs w:val="28"/>
        </w:rPr>
        <w:t xml:space="preserve">本项目代理服务费参照苏招协【2002】002号文标准</w:t>
      </w:r>
      <w:r>
        <w:rPr>
          <w:rFonts w:hint="eastAsia" w:ascii="仿宋" w:hAnsi="仿宋" w:eastAsia="仿宋" w:cs="Times New Roman"/>
          <w:sz w:val="28"/>
          <w:szCs w:val="28"/>
          <w:lang w:val="en-US" w:eastAsia="zh-CN"/>
        </w:rPr>
        <w:t xml:space="preserve">的70%</w:t>
      </w:r>
      <w:r>
        <w:rPr>
          <w:rFonts w:hint="eastAsia" w:ascii="仿宋" w:hAnsi="仿宋" w:eastAsia="仿宋" w:cs="Times New Roman"/>
          <w:sz w:val="28"/>
          <w:szCs w:val="28"/>
        </w:rPr>
        <w:t xml:space="preserve">收取。因此各投标人在报价时必须将咨询费用包含在</w:t>
      </w:r>
      <w:r>
        <w:rPr>
          <w:rFonts w:hint="eastAsia" w:ascii="仿宋" w:hAnsi="仿宋" w:eastAsia="仿宋" w:cs="Times New Roman"/>
          <w:sz w:val="28"/>
          <w:szCs w:val="28"/>
          <w:lang w:val="en-US" w:eastAsia="zh-CN"/>
        </w:rPr>
        <w:t xml:space="preserve">投标</w:t>
      </w:r>
      <w:r>
        <w:rPr>
          <w:rFonts w:hint="eastAsia" w:ascii="仿宋" w:hAnsi="仿宋" w:eastAsia="仿宋" w:cs="Times New Roman"/>
          <w:sz w:val="28"/>
          <w:szCs w:val="28"/>
        </w:rPr>
        <w:t xml:space="preserve">报价中，不需单独列项计取。</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在领取成交通知书之前须向</w:t>
      </w:r>
      <w:r>
        <w:rPr>
          <w:rFonts w:hint="eastAsia" w:ascii="仿宋" w:hAnsi="仿宋" w:eastAsia="仿宋" w:cs="Times New Roman"/>
          <w:sz w:val="28"/>
          <w:szCs w:val="28"/>
          <w:lang w:eastAsia="zh-CN"/>
        </w:rPr>
        <w:t xml:space="preserve">江苏凯进项目管理有限公司</w:t>
      </w:r>
      <w:r>
        <w:rPr>
          <w:rFonts w:hint="eastAsia" w:ascii="仿宋" w:hAnsi="仿宋" w:eastAsia="仿宋" w:cs="Times New Roman"/>
          <w:sz w:val="28"/>
          <w:szCs w:val="28"/>
        </w:rPr>
        <w:t xml:space="preserve">支付代理服务费。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75802"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2" o:title=""/>
              </v:shape>
            </w:pict>
          </mc:Fallback>
        </mc:AlternateConten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w:t>
      </w:r>
      <w:r>
        <w:rPr>
          <w:rFonts w:hint="eastAsia" w:ascii="仿宋" w:hAnsi="仿宋" w:eastAsia="仿宋"/>
          <w:color w:val="000000" w:themeColor="text1"/>
          <w:sz w:val="28"/>
          <w:szCs w:val="28"/>
          <w14:textFill>
            <w14:solidFill>
              <w14:schemeClr w14:val="tx1"/>
            </w14:solidFill>
          </w14:textFill>
        </w:rPr>
        <w:t xml:space="preserve">江苏政府采购网</w:t>
      </w:r>
      <w:r>
        <w:rPr>
          <w:rFonts w:hint="eastAsia" w:ascii="仿宋" w:hAnsi="仿宋" w:eastAsia="仿宋"/>
          <w:color w:val="000000" w:themeColor="text1"/>
          <w:sz w:val="28"/>
          <w:szCs w:val="28"/>
          <w:lang w:eastAsia="zh-CN"/>
          <w14:textFill>
            <w14:solidFill>
              <w14:schemeClr w14:val="tx1"/>
            </w14:solidFill>
          </w14:textFill>
        </w:rPr>
        <w:t xml:space="preserve">、淮安市政府采购网</w:t>
      </w:r>
      <w:r>
        <w:rPr>
          <w:rFonts w:hint="eastAsia" w:ascii="仿宋" w:hAnsi="仿宋" w:eastAsia="仿宋"/>
          <w:color w:val="000000" w:themeColor="text1"/>
          <w:sz w:val="28"/>
          <w:szCs w:val="28"/>
          <w14:textFill>
            <w14:solidFill>
              <w14:schemeClr w14:val="tx1"/>
            </w14:solidFill>
          </w14:textFill>
        </w:rPr>
        <w:t xml:space="preserve">公布，</w:t>
      </w:r>
      <w:r>
        <w:rPr>
          <w:rFonts w:hint="eastAsia" w:ascii="仿宋" w:hAnsi="仿宋" w:eastAsia="仿宋"/>
          <w:sz w:val="28"/>
          <w:szCs w:val="28"/>
        </w:rPr>
        <w:t xml:space="preserve">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1" w:name="_Toc462564073"/>
      <w:r/>
      <w:bookmarkStart w:id="2" w:name="_Toc16938530"/>
      <w:r/>
      <w:bookmarkStart w:id="3" w:name="_Toc513029214"/>
      <w:r/>
      <w:bookmarkStart w:id="4" w:name="_Toc20823286"/>
      <w:r>
        <w:rPr>
          <w:rFonts w:hint="eastAsia" w:ascii="仿宋" w:hAnsi="仿宋" w:eastAsia="仿宋"/>
          <w:sz w:val="28"/>
          <w:szCs w:val="28"/>
        </w:rPr>
        <w:t xml:space="preserve">8.投标文件的语言及度量衡单位</w:t>
      </w:r>
      <w:bookmarkEnd w:id="1"/>
      <w:r/>
      <w:bookmarkEnd w:id="2"/>
      <w:r/>
      <w:bookmarkEnd w:id="3"/>
      <w:r/>
      <w:bookmarkEnd w:id="4"/>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5" w:name="_Toc14577359"/>
      <w:r/>
      <w:bookmarkStart w:id="6" w:name="_Toc49090510"/>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5"/>
      <w:r/>
      <w:bookmarkEnd w:id="6"/>
      <w:r/>
      <w:r/>
    </w:p>
    <w:p>
      <w:pPr>
        <w:keepLines w:val="0"/>
        <w:keepNext w:val="0"/>
        <w:pageBreakBefore w:val="0"/>
        <w:spacing w:line="520" w:lineRule="exact"/>
        <w:rPr>
          <w:rFonts w:ascii="仿宋" w:hAnsi="仿宋" w:eastAsia="仿宋"/>
          <w:sz w:val="28"/>
          <w:szCs w:val="28"/>
        </w:rPr>
        <w:outlineLvl w:val="9"/>
      </w:pPr>
      <w:r/>
      <w:bookmarkStart w:id="7" w:name="_Toc14577360"/>
      <w:r/>
      <w:bookmarkStart w:id="8" w:name="_Toc49090511"/>
      <w:r>
        <w:rPr>
          <w:rFonts w:hint="eastAsia" w:ascii="仿宋" w:hAnsi="仿宋" w:eastAsia="仿宋"/>
          <w:sz w:val="28"/>
          <w:szCs w:val="28"/>
        </w:rPr>
        <w:t xml:space="preserve">15.投标有效期</w:t>
      </w:r>
      <w:bookmarkEnd w:id="7"/>
      <w:r/>
      <w:bookmarkEnd w:id="8"/>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于原投标有效期满之前，可向投标人提出延长投标有效期的要求。这种要求与答复均应采用书面形式。投标人可以拒绝</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val="en-US" w:eastAsia="zh-CN"/>
        </w:rPr>
        <w:t xml:space="preserve">明</w:t>
      </w:r>
      <w:r>
        <w:rPr>
          <w:rFonts w:hint="eastAsia" w:ascii="仿宋" w:hAnsi="仿宋" w:eastAsia="仿宋"/>
          <w:bCs/>
          <w:sz w:val="28"/>
          <w:szCs w:val="28"/>
        </w:rPr>
        <w:t xml:space="preserve">标方式进行评审。</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9" w:name="_Toc162083530"/>
      <w:r>
        <w:rPr>
          <w:rFonts w:hint="eastAsia" w:ascii="仿宋" w:hAnsi="仿宋" w:eastAsia="仿宋"/>
          <w:b/>
          <w:sz w:val="32"/>
          <w:szCs w:val="32"/>
        </w:rPr>
        <w:t xml:space="preserve">开标及评标</w:t>
      </w:r>
      <w:bookmarkEnd w:id="9"/>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10" w:name="_Toc513029231"/>
      <w:r/>
      <w:bookmarkStart w:id="11" w:name="_Toc16938547"/>
      <w:r/>
      <w:bookmarkStart w:id="12" w:name="_Toc20823303"/>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10"/>
      <w:r/>
      <w:bookmarkEnd w:id="11"/>
      <w:r/>
      <w:bookmarkEnd w:id="12"/>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3" w:name="_Toc513029232"/>
      <w:r/>
      <w:bookmarkStart w:id="14" w:name="_Toc16938548"/>
      <w:r/>
      <w:bookmarkStart w:id="15"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3"/>
      <w:r/>
      <w:bookmarkEnd w:id="14"/>
      <w:r/>
      <w:bookmarkEnd w:id="15"/>
      <w:r/>
      <w:r/>
    </w:p>
    <w:p>
      <w:pPr>
        <w:ind w:firstLine="560"/>
        <w:keepLines w:val="0"/>
        <w:keepNext w:val="0"/>
        <w:pageBreakBefore w:val="0"/>
        <w:spacing w:line="520" w:lineRule="exact"/>
        <w:rPr>
          <w:rFonts w:ascii="仿宋" w:hAnsi="仿宋" w:eastAsia="仿宋"/>
          <w:sz w:val="28"/>
          <w:szCs w:val="28"/>
        </w:rPr>
        <w:outlineLvl w:val="9"/>
      </w:pPr>
      <w:r/>
      <w:bookmarkStart w:id="16" w:name="_Toc513029233"/>
      <w:r/>
      <w:bookmarkStart w:id="17" w:name="_Toc16938549"/>
      <w:r/>
      <w:bookmarkStart w:id="18"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6"/>
      <w:r/>
      <w:bookmarkEnd w:id="17"/>
      <w:r/>
      <w:bookmarkEnd w:id="18"/>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9" w:name="_Toc16938550"/>
      <w:r/>
      <w:bookmarkStart w:id="20" w:name="_Toc513029234"/>
      <w:r/>
      <w:bookmarkStart w:id="21"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w:t>
      </w:r>
      <w:r>
        <w:rPr>
          <w:rFonts w:hint="eastAsia" w:ascii="仿宋" w:hAnsi="仿宋" w:eastAsia="仿宋"/>
          <w:sz w:val="28"/>
          <w:szCs w:val="28"/>
          <w:highlight w:val="none"/>
        </w:rPr>
        <w:t xml:space="preserve">明其中的核心产品</w:t>
      </w:r>
      <w:r>
        <w:rPr>
          <w:rFonts w:ascii="仿宋" w:hAnsi="仿宋" w:eastAsia="仿宋"/>
          <w:sz w:val="28"/>
          <w:szCs w:val="28"/>
          <w:highlight w:val="none"/>
        </w:rPr>
        <w:t xml:space="preserve">。多</w:t>
      </w:r>
      <w:r>
        <w:rPr>
          <w:rFonts w:ascii="仿宋" w:hAnsi="仿宋" w:eastAsia="仿宋"/>
          <w:sz w:val="28"/>
          <w:szCs w:val="28"/>
        </w:rPr>
        <w:t xml:space="preserve">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及评标委员会联系。</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9"/>
      <w:r/>
      <w:bookmarkEnd w:id="20"/>
      <w:r/>
      <w:bookmarkEnd w:id="21"/>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.无效投标条款和废标条款（三个分包均适用）</w:t>
      </w:r>
      <w:r/>
    </w:p>
    <w:p>
      <w:pPr>
        <w:ind w:firstLine="560"/>
        <w:keepLines w:val="0"/>
        <w:keepNext w:val="0"/>
        <w:pageBreakBefore w:val="0"/>
        <w:spacing w:line="520" w:lineRule="exact"/>
        <w:rPr>
          <w:rFonts w:ascii="仿宋" w:hAnsi="仿宋" w:eastAsia="仿宋"/>
          <w:sz w:val="28"/>
          <w:szCs w:val="28"/>
          <w:highlight w:val="none"/>
        </w:rPr>
        <w:outlineLvl w:val="9"/>
      </w:pPr>
      <w:r/>
      <w:bookmarkStart w:id="22" w:name="_Toc16938551"/>
      <w:r/>
      <w:bookmarkStart w:id="23" w:name="_Toc513029235"/>
      <w:r/>
      <w:bookmarkStart w:id="24" w:name="_Toc2082330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w:t>
      </w:r>
      <w:r>
        <w:rPr>
          <w:rFonts w:hint="eastAsia" w:ascii="仿宋" w:hAnsi="仿宋" w:eastAsia="仿宋"/>
          <w:sz w:val="28"/>
          <w:szCs w:val="28"/>
        </w:rPr>
        <w:t xml:space="preserve">”产品，但未提供经国家确定的认证机构出具的、处于有效期之内该节能产品认证证书图片的；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26.1.13 投标人未完全满足第五章项目采购需求“技术和服务指标要求”中带星号（“★”）的指标要求。</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highlight w:val="none"/>
          <w:lang w:val="en-US" w:eastAsia="zh-CN"/>
        </w:rPr>
        <w:t xml:space="preserve">26.1.14 投标人未完全按照第五章项目采购需求“技术和服务指标要求”中带星号（“</w:t>
      </w:r>
      <w:r>
        <w:rPr>
          <w:rFonts w:hint="eastAsia" w:ascii="仿宋" w:hAnsi="仿宋" w:eastAsia="仿宋"/>
          <w:sz w:val="28"/>
          <w:szCs w:val="28"/>
          <w:lang w:val="en-US" w:eastAsia="zh-CN"/>
        </w:rPr>
        <w:t xml:space="preserve">★”）要求提供相关承诺函的。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bookmarkEnd w:id="22"/>
      <w:r/>
      <w:bookmarkEnd w:id="23"/>
      <w:r/>
      <w:bookmarkEnd w:id="24"/>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5" w:name="_Toc120614219"/>
      <w:r>
        <w:rPr>
          <w:rFonts w:hint="eastAsia" w:ascii="仿宋" w:hAnsi="仿宋" w:eastAsia="仿宋"/>
          <w:b/>
          <w:sz w:val="32"/>
          <w:szCs w:val="32"/>
        </w:rPr>
        <w:t xml:space="preserve">定标</w:t>
      </w:r>
      <w:bookmarkEnd w:id="25"/>
      <w:r/>
      <w:r/>
    </w:p>
    <w:p>
      <w:pPr>
        <w:keepLines w:val="0"/>
        <w:keepNext w:val="0"/>
        <w:pageBreakBefore w:val="0"/>
        <w:spacing w:line="520" w:lineRule="exact"/>
        <w:rPr>
          <w:rFonts w:ascii="仿宋" w:hAnsi="仿宋" w:eastAsia="仿宋"/>
          <w:sz w:val="28"/>
          <w:szCs w:val="28"/>
        </w:rPr>
        <w:outlineLvl w:val="9"/>
      </w:pPr>
      <w:r/>
      <w:bookmarkStart w:id="26" w:name="_Toc513029238"/>
      <w:r/>
      <w:bookmarkStart w:id="27" w:name="_Toc16938554"/>
      <w:r/>
      <w:bookmarkStart w:id="28" w:name="_Toc20823310"/>
      <w:r>
        <w:rPr>
          <w:rFonts w:hint="eastAsia" w:ascii="仿宋" w:hAnsi="仿宋" w:eastAsia="仿宋"/>
          <w:sz w:val="28"/>
          <w:szCs w:val="28"/>
        </w:rPr>
        <w:t xml:space="preserve">2</w:t>
      </w:r>
      <w:bookmarkEnd w:id="26"/>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7"/>
      <w:r/>
      <w:bookmarkEnd w:id="28"/>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20" w:lineRule="exact"/>
        <w:rPr>
          <w:rFonts w:ascii="仿宋" w:hAnsi="仿宋" w:eastAsia="仿宋"/>
          <w:sz w:val="28"/>
          <w:szCs w:val="28"/>
        </w:rPr>
        <w:outlineLvl w:val="9"/>
      </w:pPr>
      <w:r/>
      <w:bookmarkStart w:id="29"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bookmarkEnd w:id="29"/>
      <w:r/>
      <w:r/>
    </w:p>
    <w:p>
      <w:pPr>
        <w:keepLines w:val="0"/>
        <w:keepNext w:val="0"/>
        <w:pageBreakBefore w:val="0"/>
        <w:spacing w:line="520" w:lineRule="exact"/>
        <w:rPr>
          <w:rFonts w:ascii="仿宋" w:hAnsi="仿宋" w:eastAsia="仿宋" w:cs="Times New Roman"/>
          <w:sz w:val="28"/>
          <w:szCs w:val="28"/>
        </w:rPr>
        <w:outlineLvl w:val="9"/>
      </w:pPr>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w:t>
      </w:r>
      <w:r>
        <w:rPr>
          <w:rFonts w:hint="eastAsia" w:ascii="仿宋" w:hAnsi="仿宋" w:eastAsia="仿宋" w:cs="Times New Roman"/>
          <w:sz w:val="28"/>
          <w:szCs w:val="28"/>
          <w:lang w:eastAsia="zh-CN"/>
        </w:rPr>
        <w:t xml:space="preserve">代理公司</w:t>
      </w:r>
      <w:r>
        <w:rPr>
          <w:rFonts w:hint="eastAsia" w:ascii="仿宋" w:hAnsi="仿宋" w:eastAsia="仿宋" w:cs="Times New Roman"/>
          <w:sz w:val="28"/>
          <w:szCs w:val="28"/>
        </w:rPr>
        <w:t xml:space="preserve">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w:t>
      </w:r>
      <w:r>
        <w:rPr>
          <w:rFonts w:hint="eastAsia" w:ascii="仿宋" w:hAnsi="仿宋" w:eastAsia="仿宋" w:cs="Times New Roman"/>
          <w:sz w:val="28"/>
          <w:szCs w:val="28"/>
          <w:lang w:eastAsia="zh-CN"/>
        </w:rPr>
        <w:t xml:space="preserve">代理公司</w:t>
      </w:r>
      <w:r>
        <w:rPr>
          <w:rFonts w:hint="eastAsia" w:ascii="仿宋" w:hAnsi="仿宋" w:eastAsia="仿宋" w:cs="Times New Roman"/>
          <w:sz w:val="28"/>
          <w:szCs w:val="28"/>
        </w:rPr>
        <w:t xml:space="preserve">提出，由</w:t>
      </w:r>
      <w:r>
        <w:rPr>
          <w:rFonts w:hint="eastAsia" w:ascii="仿宋" w:hAnsi="仿宋" w:eastAsia="仿宋" w:cs="Times New Roman"/>
          <w:sz w:val="28"/>
          <w:szCs w:val="28"/>
          <w:lang w:eastAsia="zh-CN"/>
        </w:rPr>
        <w:t xml:space="preserve">代理公司</w:t>
      </w:r>
      <w:r>
        <w:rPr>
          <w:rFonts w:hint="eastAsia" w:ascii="仿宋" w:hAnsi="仿宋" w:eastAsia="仿宋" w:cs="Times New Roman"/>
          <w:sz w:val="28"/>
          <w:szCs w:val="28"/>
        </w:rPr>
        <w:t xml:space="preserve">负责答复。</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 xml:space="preserve">代理公司（采购人）</w:t>
      </w:r>
      <w:r>
        <w:rPr>
          <w:rFonts w:hint="eastAsia" w:ascii="仿宋" w:hAnsi="仿宋" w:eastAsia="仿宋" w:cs="Times New Roman"/>
          <w:sz w:val="28"/>
          <w:szCs w:val="28"/>
        </w:rPr>
        <w:t xml:space="preserve">收到质疑函后，将对质疑的形式和内容进行审查，如质疑函内容、格式不符合规定，</w:t>
      </w:r>
      <w:r>
        <w:rPr>
          <w:rFonts w:hint="eastAsia" w:ascii="仿宋" w:hAnsi="仿宋" w:eastAsia="仿宋" w:cs="Times New Roman"/>
          <w:sz w:val="28"/>
          <w:szCs w:val="28"/>
          <w:lang w:eastAsia="zh-CN"/>
        </w:rPr>
        <w:t xml:space="preserve">代理公司（采购人）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lang w:eastAsia="zh-CN"/>
        </w:rPr>
        <w:t xml:space="preserve">代理公司（采购人）</w:t>
      </w:r>
      <w:r>
        <w:rPr>
          <w:rFonts w:hint="eastAsia" w:ascii="仿宋" w:hAnsi="仿宋" w:eastAsia="仿宋" w:cs="Times New Roman"/>
          <w:sz w:val="28"/>
          <w:szCs w:val="28"/>
        </w:rPr>
        <w:t xml:space="preserve">有权不予受理。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w:t>
      </w:r>
      <w:r>
        <w:rPr>
          <w:rFonts w:hint="eastAsia" w:ascii="仿宋" w:hAnsi="仿宋" w:eastAsia="仿宋" w:cs="Times New Roman"/>
          <w:sz w:val="28"/>
          <w:szCs w:val="28"/>
          <w:lang w:eastAsia="zh-CN"/>
        </w:rPr>
        <w:t xml:space="preserve">代理公司（采购人）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lang w:eastAsia="zh-CN"/>
        </w:rPr>
        <w:t xml:space="preserve">代理公司（采购人）</w:t>
      </w:r>
      <w:r>
        <w:rPr>
          <w:rFonts w:hint="eastAsia" w:ascii="仿宋" w:hAnsi="仿宋"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w:t>
      </w:r>
      <w:r>
        <w:rPr>
          <w:rFonts w:hint="eastAsia" w:ascii="仿宋" w:hAnsi="仿宋" w:eastAsia="仿宋" w:cs="Times New Roman"/>
          <w:sz w:val="28"/>
          <w:szCs w:val="28"/>
          <w:lang w:eastAsia="zh-CN"/>
        </w:rPr>
        <w:t xml:space="preserve">代理公司</w:t>
      </w:r>
      <w:r>
        <w:rPr>
          <w:rFonts w:hint="eastAsia" w:ascii="仿宋" w:hAnsi="仿宋" w:eastAsia="仿宋" w:cs="Times New Roman"/>
          <w:sz w:val="28"/>
          <w:szCs w:val="28"/>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30" w:name="_Toc120614220"/>
      <w:r/>
      <w:bookmarkStart w:id="31" w:name="_Toc16938552"/>
      <w:r/>
      <w:bookmarkStart w:id="32" w:name="_Toc513029236"/>
      <w:r/>
      <w:bookmarkStart w:id="33" w:name="_Toc20823308"/>
      <w:r>
        <w:rPr>
          <w:rFonts w:hint="eastAsia" w:ascii="仿宋" w:hAnsi="仿宋" w:eastAsia="仿宋"/>
          <w:b/>
          <w:sz w:val="32"/>
          <w:szCs w:val="32"/>
        </w:rPr>
        <w:t xml:space="preserve">授予合同</w:t>
      </w:r>
      <w:bookmarkEnd w:id="30"/>
      <w:r/>
      <w:bookmarkEnd w:id="31"/>
      <w:r/>
      <w:bookmarkEnd w:id="32"/>
      <w:r/>
      <w:bookmarkEnd w:id="33"/>
      <w:r/>
      <w:r/>
    </w:p>
    <w:p>
      <w:pPr>
        <w:keepLines w:val="0"/>
        <w:keepNext w:val="0"/>
        <w:pageBreakBefore w:val="0"/>
        <w:spacing w:line="520" w:lineRule="exact"/>
        <w:rPr>
          <w:rFonts w:ascii="仿宋" w:hAnsi="仿宋" w:eastAsia="仿宋"/>
          <w:sz w:val="28"/>
          <w:szCs w:val="28"/>
        </w:rPr>
        <w:outlineLvl w:val="9"/>
      </w:pPr>
      <w:r/>
      <w:bookmarkStart w:id="34" w:name="_Toc513029237"/>
      <w:r/>
      <w:bookmarkStart w:id="35" w:name="_Toc16938553"/>
      <w:r/>
      <w:bookmarkStart w:id="36"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4"/>
      <w:r/>
      <w:bookmarkEnd w:id="35"/>
      <w:r/>
      <w:bookmarkEnd w:id="36"/>
      <w:r/>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pStyle w:val="905"/>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p>
    <w:p>
      <w:pPr>
        <w:pStyle w:val="905"/>
        <w:ind w:firstLine="560"/>
        <w:spacing w:line="520" w:lineRule="exact"/>
        <w:rPr>
          <w:rFonts w:hint="eastAsia" w:ascii="仿宋" w:hAnsi="仿宋" w:eastAsia="仿宋"/>
          <w:color w:val="auto"/>
          <w:sz w:val="28"/>
          <w:szCs w:val="28"/>
        </w:rPr>
      </w:pPr>
      <w:r>
        <w:rPr>
          <w:rFonts w:hint="eastAsia" w:ascii="仿宋" w:hAnsi="仿宋" w:eastAsia="仿宋" w:cs="Times New Roman"/>
          <w:color w:val="auto"/>
          <w:sz w:val="28"/>
          <w:szCs w:val="28"/>
          <w:lang w:val="en-US" w:eastAsia="zh-CN" w:bidi="ar-SA"/>
        </w:rPr>
        <w:t xml:space="preserve">32.1乙方交纳</w:t>
      </w:r>
      <w:r>
        <w:rPr>
          <w:rFonts w:hint="eastAsia" w:ascii="仿宋" w:hAnsi="仿宋" w:eastAsia="仿宋" w:cs="Times New Roman"/>
          <w:color w:val="auto"/>
          <w:sz w:val="28"/>
          <w:szCs w:val="28"/>
          <w:u w:val="single"/>
          <w:lang w:val="en-US" w:eastAsia="zh-CN" w:bidi="ar-SA"/>
        </w:rPr>
        <w:t xml:space="preserve">合同金额的5%</w:t>
      </w:r>
      <w:r>
        <w:rPr>
          <w:rFonts w:hint="eastAsia" w:ascii="仿宋" w:hAnsi="仿宋" w:eastAsia="仿宋" w:cs="Times New Roman"/>
          <w:color w:val="auto"/>
          <w:sz w:val="28"/>
          <w:szCs w:val="28"/>
          <w:lang w:val="en-US" w:eastAsia="zh-CN" w:bidi="ar-SA"/>
        </w:rPr>
        <w:t xml:space="preserve">作为本合同的履约保证金。（不得超过合同金额的10%）</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w:t>
      </w:r>
      <w:r>
        <w:rPr>
          <w:rFonts w:hint="eastAsia" w:ascii="仿宋" w:hAnsi="仿宋" w:eastAsia="仿宋"/>
          <w:sz w:val="28"/>
          <w:szCs w:val="28"/>
        </w:rPr>
        <w:t xml:space="preserve">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1"/>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21"/>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921"/>
        <w:ind w:left="0" w:firstLine="560"/>
        <w:keepLines w:val="0"/>
        <w:keepNext w:val="0"/>
        <w:pageBreakBefore w:val="0"/>
        <w:spacing w:line="520" w:lineRule="exact"/>
        <w:rPr>
          <w:rFonts w:hint="eastAsia" w:ascii="仿宋" w:hAnsi="仿宋" w:eastAsia="仿宋"/>
          <w:color w:val="000000" w:themeColor="text1"/>
          <w:sz w:val="28"/>
          <w:szCs w:val="28"/>
          <w14:textFill>
            <w14:solidFill>
              <w14:schemeClr w14:val="tx1"/>
            </w14:solidFill>
          </w14:textFill>
        </w:rPr>
        <w:outlineLvl w:val="9"/>
      </w:pPr>
      <w:r>
        <w:rPr>
          <w:rFonts w:hint="eastAsia" w:ascii="仿宋" w:hAnsi="仿宋" w:eastAsia="仿宋"/>
          <w:color w:val="000000" w:themeColor="text1"/>
          <w:sz w:val="28"/>
          <w:szCs w:val="28"/>
          <w:lang w:val="en-US" w:eastAsia="zh-CN"/>
          <w14:textFill>
            <w14:solidFill>
              <w14:schemeClr w14:val="tx1"/>
            </w14:solidFill>
          </w14:textFill>
        </w:rPr>
        <w:t xml:space="preserve">3</w:t>
      </w:r>
      <w:r>
        <w:rPr>
          <w:rFonts w:hint="eastAsia" w:ascii="仿宋" w:hAnsi="仿宋" w:eastAsia="仿宋"/>
          <w:color w:val="000000" w:themeColor="text1"/>
          <w:sz w:val="28"/>
          <w:szCs w:val="28"/>
          <w14:textFill>
            <w14:solidFill>
              <w14:schemeClr w14:val="tx1"/>
            </w14:solidFill>
          </w14:textFill>
        </w:rPr>
        <w:t xml:space="preserve">7.2 当采购项目或者采购包中含有多种产品，</w:t>
      </w:r>
      <w:r>
        <w:rPr>
          <w:rFonts w:hint="eastAsia" w:ascii="仿宋" w:hAnsi="仿宋" w:eastAsia="仿宋"/>
          <w:color w:val="000000" w:themeColor="text1"/>
          <w:sz w:val="28"/>
          <w:szCs w:val="28"/>
          <w:lang w:eastAsia="zh-CN"/>
          <w14:textFill>
            <w14:solidFill>
              <w14:schemeClr w14:val="tx1"/>
            </w14:solidFill>
          </w14:textFill>
        </w:rPr>
        <w:t xml:space="preserve">投标人</w:t>
      </w:r>
      <w:r>
        <w:rPr>
          <w:rFonts w:hint="eastAsia" w:ascii="仿宋" w:hAnsi="仿宋" w:eastAsia="仿宋"/>
          <w:color w:val="000000" w:themeColor="text1"/>
          <w:sz w:val="28"/>
          <w:szCs w:val="28"/>
          <w14:textFill>
            <w14:solidFill>
              <w14:schemeClr w14:val="tx1"/>
            </w14:solidFill>
          </w14:textFill>
        </w:rPr>
        <w:t xml:space="preserve">为该采购项目或者采购包提供的符合本国产品标准的产品成本之和占该</w:t>
      </w:r>
      <w:r>
        <w:rPr>
          <w:rFonts w:hint="eastAsia" w:ascii="仿宋" w:hAnsi="仿宋" w:eastAsia="仿宋"/>
          <w:color w:val="000000" w:themeColor="text1"/>
          <w:sz w:val="28"/>
          <w:szCs w:val="28"/>
          <w:lang w:eastAsia="zh-CN"/>
          <w14:textFill>
            <w14:solidFill>
              <w14:schemeClr w14:val="tx1"/>
            </w14:solidFill>
          </w14:textFill>
        </w:rPr>
        <w:t xml:space="preserve">投标人</w:t>
      </w:r>
      <w:r>
        <w:rPr>
          <w:rFonts w:hint="eastAsia" w:ascii="仿宋" w:hAnsi="仿宋" w:eastAsia="仿宋"/>
          <w:color w:val="000000" w:themeColor="text1"/>
          <w:sz w:val="28"/>
          <w:szCs w:val="28"/>
          <w14:textFill>
            <w14:solidFill>
              <w14:schemeClr w14:val="tx1"/>
            </w14:solidFill>
          </w14:textFill>
        </w:rPr>
        <w:t xml:space="preserve">提供的全部产品成本之和的比例达到80%以上时</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投标人</w:t>
      </w:r>
      <w:r>
        <w:rPr>
          <w:rFonts w:hint="eastAsia" w:ascii="仿宋" w:hAnsi="仿宋" w:eastAsia="仿宋"/>
          <w:color w:val="000000" w:themeColor="text1"/>
          <w:sz w:val="28"/>
          <w:szCs w:val="28"/>
          <w:highlight w:val="none"/>
          <w14:textFill>
            <w14:solidFill>
              <w14:schemeClr w14:val="tx1"/>
            </w14:solidFill>
          </w14:textFill>
        </w:rPr>
        <w:t xml:space="preserve">需在“第六章 投标文件格式”的“</w:t>
      </w:r>
      <w:r>
        <w:rPr>
          <w:rFonts w:hint="eastAsia" w:ascii="仿宋" w:hAnsi="仿宋" w:eastAsia="仿宋"/>
          <w:color w:val="000000" w:themeColor="text1"/>
          <w:sz w:val="28"/>
          <w:szCs w:val="28"/>
          <w:highlight w:val="none"/>
          <w:lang w:eastAsia="zh-CN"/>
          <w14:textFill>
            <w14:solidFill>
              <w14:schemeClr w14:val="tx1"/>
            </w14:solidFill>
          </w14:textFill>
        </w:rPr>
        <w:t xml:space="preserve">三、投标报价明细表</w:t>
      </w:r>
      <w:r>
        <w:rPr>
          <w:rFonts w:hint="eastAsia" w:ascii="仿宋" w:hAnsi="仿宋" w:eastAsia="仿宋"/>
          <w:color w:val="000000" w:themeColor="text1"/>
          <w:sz w:val="28"/>
          <w:szCs w:val="28"/>
          <w:highlight w:val="none"/>
          <w14:textFill>
            <w14:solidFill>
              <w14:schemeClr w14:val="tx1"/>
            </w14:solidFill>
          </w14:textFill>
        </w:rPr>
        <w:t xml:space="preserve">”中填写比例数值）</w:t>
      </w:r>
      <w:r>
        <w:rPr>
          <w:rFonts w:hint="eastAsia" w:ascii="仿宋" w:hAnsi="仿宋" w:eastAsia="仿宋"/>
          <w:color w:val="000000" w:themeColor="text1"/>
          <w:sz w:val="28"/>
          <w:szCs w:val="28"/>
          <w14:textFill>
            <w14:solidFill>
              <w14:schemeClr w14:val="tx1"/>
            </w14:solidFill>
          </w14:textFill>
        </w:rPr>
        <w:t xml:space="preserve">，依法对该</w:t>
      </w:r>
      <w:r>
        <w:rPr>
          <w:rFonts w:hint="eastAsia" w:ascii="仿宋" w:hAnsi="仿宋" w:eastAsia="仿宋"/>
          <w:color w:val="000000" w:themeColor="text1"/>
          <w:sz w:val="28"/>
          <w:szCs w:val="28"/>
          <w:lang w:eastAsia="zh-CN"/>
          <w14:textFill>
            <w14:solidFill>
              <w14:schemeClr w14:val="tx1"/>
            </w14:solidFill>
          </w14:textFill>
        </w:rPr>
        <w:t xml:space="preserve">投标人</w:t>
      </w:r>
      <w:r>
        <w:rPr>
          <w:rFonts w:hint="eastAsia" w:ascii="仿宋" w:hAnsi="仿宋" w:eastAsia="仿宋"/>
          <w:color w:val="000000" w:themeColor="text1"/>
          <w:sz w:val="28"/>
          <w:szCs w:val="28"/>
          <w14:textFill>
            <w14:solidFill>
              <w14:schemeClr w14:val="tx1"/>
            </w14:solidFill>
          </w14:textFill>
        </w:rPr>
        <w:t xml:space="preserve">提供的全部产品给予价格评审优惠，即对该</w:t>
      </w:r>
      <w:r>
        <w:rPr>
          <w:rFonts w:hint="eastAsia" w:ascii="仿宋" w:hAnsi="仿宋" w:eastAsia="仿宋"/>
          <w:color w:val="000000" w:themeColor="text1"/>
          <w:sz w:val="28"/>
          <w:szCs w:val="28"/>
          <w:lang w:eastAsia="zh-CN"/>
          <w14:textFill>
            <w14:solidFill>
              <w14:schemeClr w14:val="tx1"/>
            </w14:solidFill>
          </w14:textFill>
        </w:rPr>
        <w:t xml:space="preserve">投标人</w:t>
      </w:r>
      <w:r>
        <w:rPr>
          <w:rFonts w:hint="eastAsia" w:ascii="仿宋" w:hAnsi="仿宋" w:eastAsia="仿宋"/>
          <w:color w:val="000000" w:themeColor="text1"/>
          <w:sz w:val="28"/>
          <w:szCs w:val="28"/>
          <w14:textFill>
            <w14:solidFill>
              <w14:schemeClr w14:val="tx1"/>
            </w14:solidFill>
          </w14:textFill>
        </w:rPr>
        <w:t xml:space="preserve">提供的全部产品的总报价给予20%的价格扣除，用扣除后的价格参与评审。</w:t>
      </w:r>
      <w:r>
        <w:rPr>
          <w:rFonts w:hint="eastAsia" w:ascii="仿宋" w:hAnsi="仿宋" w:eastAsia="仿宋"/>
          <w:color w:val="000000" w:themeColor="text1"/>
          <w:sz w:val="28"/>
          <w:szCs w:val="28"/>
          <w:lang w:eastAsia="zh-CN"/>
          <w14:textFill>
            <w14:solidFill>
              <w14:schemeClr w14:val="tx1"/>
            </w14:solidFill>
          </w14:textFill>
        </w:rPr>
        <w:t xml:space="preserve">投标人</w:t>
      </w:r>
      <w:r>
        <w:rPr>
          <w:rFonts w:hint="eastAsia" w:ascii="仿宋" w:hAnsi="仿宋" w:eastAsia="仿宋"/>
          <w:color w:val="000000" w:themeColor="text1"/>
          <w:sz w:val="28"/>
          <w:szCs w:val="28"/>
          <w14:textFill>
            <w14:solidFill>
              <w14:schemeClr w14:val="tx1"/>
            </w14:solidFill>
          </w14:textFill>
        </w:rPr>
        <w:t xml:space="preserve">未填写比例数值，或比例数值未达到80%的，将不享受本国产品价格评审优惠。</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9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p>
    <w:p>
      <w:pPr>
        <w:pStyle w:val="921"/>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cs="Times New Roman"/>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numPr>
          <w:ilvl w:val="0"/>
          <w:numId w:val="5"/>
        </w:num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具体标准:</w:t>
      </w:r>
      <w:r/>
    </w:p>
    <w:p>
      <w:pPr>
        <w:ind w:firstLine="560"/>
        <w:spacing w:line="520" w:lineRule="exact"/>
        <w:rPr>
          <w:rFonts w:hint="eastAsia" w:ascii="仿宋" w:hAnsi="仿宋" w:eastAsia="仿宋" w:cs="Times New Roman"/>
          <w:b/>
          <w:bCs/>
          <w:sz w:val="28"/>
          <w:szCs w:val="28"/>
        </w:rPr>
      </w:pPr>
      <w:r>
        <w:rPr>
          <w:rFonts w:hint="eastAsia" w:ascii="仿宋" w:hAnsi="仿宋" w:eastAsia="仿宋" w:cs="Times New Roman"/>
          <w:b/>
          <w:bCs/>
          <w:sz w:val="28"/>
          <w:szCs w:val="28"/>
        </w:rPr>
        <w:t xml:space="preserve">1、价格:</w:t>
      </w:r>
      <w:r>
        <w:rPr>
          <w:rFonts w:hint="eastAsia" w:ascii="仿宋" w:hAnsi="仿宋" w:eastAsia="仿宋" w:cs="Times New Roman"/>
          <w:b/>
          <w:bCs/>
          <w:sz w:val="28"/>
          <w:szCs w:val="28"/>
          <w:lang w:val="en-US" w:eastAsia="zh-CN"/>
        </w:rPr>
        <w:t xml:space="preserve">30</w:t>
      </w:r>
      <w:r>
        <w:rPr>
          <w:rFonts w:hint="eastAsia" w:ascii="仿宋" w:hAnsi="仿宋" w:eastAsia="仿宋" w:cs="Times New Roman"/>
          <w:b/>
          <w:bCs/>
          <w:sz w:val="28"/>
          <w:szCs w:val="28"/>
        </w:rPr>
        <w:t xml:space="preserve">分</w:t>
      </w:r>
      <w:r/>
    </w:p>
    <w:p>
      <w:pPr>
        <w:pStyle w:val="917"/>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917"/>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p>
    <w:p>
      <w:pPr>
        <w:ind w:firstLine="560"/>
        <w:spacing w:line="520" w:lineRule="exact"/>
        <w:rPr>
          <w:rFonts w:ascii="仿宋" w:hAnsi="仿宋" w:eastAsia="仿宋"/>
          <w:b/>
          <w:bCs/>
          <w:sz w:val="28"/>
          <w:szCs w:val="28"/>
        </w:rPr>
      </w:pPr>
      <w:r>
        <w:rPr>
          <w:rFonts w:hint="eastAsia" w:ascii="仿宋" w:hAnsi="仿宋" w:eastAsia="仿宋"/>
          <w:b/>
          <w:bCs/>
          <w:sz w:val="28"/>
          <w:szCs w:val="28"/>
        </w:rPr>
        <w:t xml:space="preserve">2、</w:t>
      </w:r>
      <w:r>
        <w:rPr>
          <w:rFonts w:hint="eastAsia" w:ascii="仿宋" w:hAnsi="仿宋" w:eastAsia="仿宋"/>
          <w:b/>
          <w:bCs/>
          <w:sz w:val="28"/>
          <w:szCs w:val="28"/>
          <w:lang w:eastAsia="zh-CN"/>
        </w:rPr>
        <w:t xml:space="preserve">技术</w:t>
      </w:r>
      <w:r>
        <w:rPr>
          <w:rFonts w:hint="eastAsia" w:ascii="仿宋" w:hAnsi="仿宋" w:eastAsia="仿宋"/>
          <w:b/>
          <w:bCs/>
          <w:sz w:val="28"/>
          <w:szCs w:val="28"/>
        </w:rPr>
        <w:t xml:space="preserve">部分:</w:t>
      </w:r>
      <w:r>
        <w:rPr>
          <w:rFonts w:hint="eastAsia" w:ascii="仿宋" w:hAnsi="仿宋" w:eastAsia="仿宋"/>
          <w:b/>
          <w:bCs/>
          <w:sz w:val="28"/>
          <w:szCs w:val="28"/>
          <w:lang w:val="en-US" w:eastAsia="zh-CN"/>
        </w:rPr>
        <w:t xml:space="preserve">30</w:t>
      </w:r>
      <w:r>
        <w:rPr>
          <w:rFonts w:hint="eastAsia" w:ascii="仿宋" w:hAnsi="仿宋" w:eastAsia="仿宋"/>
          <w:b/>
          <w:bCs/>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投标人所投产品技术参数</w:t>
      </w:r>
      <w:r>
        <w:rPr>
          <w:rFonts w:hint="eastAsia" w:ascii="仿宋" w:hAnsi="仿宋" w:eastAsia="仿宋"/>
          <w:sz w:val="28"/>
          <w:szCs w:val="28"/>
          <w:lang w:val="en-US" w:eastAsia="zh-CN"/>
        </w:rPr>
        <w:t xml:space="preserve">必须</w:t>
      </w:r>
      <w:r>
        <w:rPr>
          <w:rFonts w:hint="eastAsia" w:ascii="仿宋" w:hAnsi="仿宋" w:eastAsia="仿宋"/>
          <w:sz w:val="28"/>
          <w:szCs w:val="28"/>
        </w:rPr>
        <w:t xml:space="preserve">完全满足招标文件</w:t>
      </w:r>
      <w:r>
        <w:rPr>
          <w:rFonts w:hint="eastAsia" w:ascii="仿宋" w:hAnsi="仿宋" w:eastAsia="仿宋"/>
          <w:sz w:val="28"/>
          <w:szCs w:val="28"/>
          <w:lang w:eastAsia="zh-CN"/>
        </w:rPr>
        <w:t xml:space="preserve">第五章项目采购需求</w:t>
      </w:r>
      <w:r>
        <w:rPr>
          <w:rFonts w:hint="eastAsia" w:ascii="仿宋" w:hAnsi="仿宋" w:eastAsia="仿宋"/>
          <w:sz w:val="28"/>
          <w:szCs w:val="28"/>
        </w:rPr>
        <w:t xml:space="preserve">中标注“★”技术参数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未完全满足的作无效投标处理</w:t>
      </w:r>
      <w:r>
        <w:rPr>
          <w:rFonts w:hint="eastAsia" w:ascii="仿宋" w:hAnsi="仿宋" w:eastAsia="仿宋"/>
          <w:sz w:val="28"/>
          <w:szCs w:val="28"/>
        </w:rPr>
        <w:t xml:space="preserve">。</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分为基数，每有一项负偏离扣2分，扣完为止。</w:t>
      </w:r>
      <w:r/>
    </w:p>
    <w:p>
      <w:p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注：投标人应认真填写投标文件格式中的投标偏离表，每项技术指标及要求需逐一列明，未逐一列明或未进行明确标注的，评标委员会以投报的技术文件和有关证明材料（并对响应内容进行标注）为准进行打分。</w:t>
      </w:r>
      <w:r/>
    </w:p>
    <w:p>
      <w:pPr>
        <w:ind w:firstLine="560"/>
        <w:keepLines w:val="0"/>
        <w:keepNext w:val="0"/>
        <w:pageBreakBefore w:val="0"/>
        <w:spacing w:line="520" w:lineRule="exact"/>
        <w:rPr>
          <w:rFonts w:hint="eastAsia" w:ascii="仿宋" w:hAnsi="仿宋" w:eastAsia="仿宋" w:cs="Times New Roman"/>
          <w:b/>
          <w:bCs/>
          <w:sz w:val="28"/>
          <w:szCs w:val="28"/>
        </w:rPr>
        <w:outlineLvl w:val="9"/>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24</w:t>
      </w:r>
      <w:r>
        <w:rPr>
          <w:rFonts w:hint="eastAsia" w:ascii="仿宋" w:hAnsi="仿宋" w:eastAsia="仿宋"/>
          <w:b/>
          <w:bCs/>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（1）项目实施方案（</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zh-CN"/>
        </w:rPr>
        <w:t xml:space="preserve">主要包含拟投入的技术人员及设备技术方案，方案全面、设备技术响应优秀、性能先进、实现的功能完全满足本项目需求</w:t>
      </w:r>
      <w:r>
        <w:rPr>
          <w:rFonts w:hint="eastAsia" w:ascii="仿宋" w:hAnsi="仿宋" w:eastAsia="仿宋" w:cs="Times New Roman"/>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w:t>
      </w:r>
      <w:r>
        <w:rPr>
          <w:rFonts w:hint="eastAsia" w:ascii="仿宋" w:hAnsi="仿宋" w:eastAsia="仿宋"/>
          <w:sz w:val="28"/>
          <w:szCs w:val="28"/>
          <w:lang w:val="en-US" w:eastAsia="zh-CN"/>
        </w:rPr>
        <w:t xml:space="preserve">满足项目需要</w:t>
      </w:r>
      <w:r>
        <w:rPr>
          <w:rFonts w:hint="eastAsia" w:ascii="仿宋" w:hAnsi="仿宋" w:eastAsia="仿宋"/>
          <w:sz w:val="28"/>
          <w:szCs w:val="28"/>
        </w:rPr>
        <w:t xml:space="preserve">的得</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方案内容</w:t>
      </w:r>
      <w:r>
        <w:rPr>
          <w:rFonts w:hint="eastAsia" w:ascii="仿宋" w:hAnsi="仿宋" w:eastAsia="仿宋" w:cs="Times New Roman"/>
          <w:sz w:val="28"/>
          <w:szCs w:val="28"/>
          <w:lang w:val="en-US" w:eastAsia="zh-CN"/>
        </w:rPr>
        <w:t xml:space="preserve">一般，不够</w:t>
      </w:r>
      <w:r>
        <w:rPr>
          <w:rFonts w:hint="eastAsia" w:ascii="仿宋" w:hAnsi="仿宋" w:eastAsia="仿宋" w:cs="Times New Roman"/>
          <w:sz w:val="28"/>
          <w:szCs w:val="28"/>
        </w:rPr>
        <w:t xml:space="preserve">详细</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全面</w:t>
      </w:r>
      <w:r>
        <w:rPr>
          <w:rFonts w:hint="eastAsia" w:ascii="仿宋" w:hAnsi="仿宋" w:eastAsia="仿宋" w:cs="Times New Roman"/>
          <w:sz w:val="28"/>
          <w:szCs w:val="28"/>
        </w:rPr>
        <w:t xml:space="preserve">的得</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分</w:t>
      </w:r>
      <w:r>
        <w:rPr>
          <w:rFonts w:hint="eastAsia" w:ascii="仿宋" w:hAnsi="仿宋" w:eastAsia="仿宋" w:cs="Times New Roman"/>
          <w:sz w:val="28"/>
          <w:szCs w:val="28"/>
          <w:lang w:eastAsia="zh-CN"/>
        </w:rPr>
        <w:t xml:space="preserve">；</w:t>
      </w:r>
      <w:r/>
    </w:p>
    <w:p>
      <w:pPr>
        <w:numPr>
          <w:ilvl w:val="0"/>
          <w:numId w:val="0"/>
        </w:numPr>
        <w:ind w:firstLine="560"/>
        <w:keepLines w:val="0"/>
        <w:keepNext w:val="0"/>
        <w:pageBreakBefore w:val="0"/>
        <w:spacing w:line="520" w:lineRule="exact"/>
        <w:widowControl w:val="off"/>
        <w:rPr>
          <w:rFonts w:hint="eastAsia"/>
        </w:rPr>
        <w:outlineLvl w:val="9"/>
      </w:pPr>
      <w:r>
        <w:rPr>
          <w:rFonts w:hint="eastAsia" w:ascii="仿宋" w:hAnsi="仿宋" w:eastAsia="仿宋"/>
          <w:sz w:val="28"/>
          <w:szCs w:val="28"/>
          <w:highlight w:val="none"/>
        </w:rPr>
        <w:t xml:space="preserve">未提供，不得分。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sz w:val="28"/>
          <w:szCs w:val="28"/>
        </w:rPr>
        <w:t xml:space="preserve">供货安装调试方案</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投标人应根据招标文件要求提供详细的项目实施方案及进度控制方案，包括安装部署、调试、供货及安装各节点时间进度、人员配置安排等。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方案内容详细、全面的得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方案内容</w:t>
      </w:r>
      <w:r>
        <w:rPr>
          <w:rFonts w:hint="eastAsia" w:ascii="仿宋" w:hAnsi="仿宋" w:eastAsia="仿宋" w:cs="Times New Roman"/>
          <w:sz w:val="28"/>
          <w:szCs w:val="28"/>
          <w:lang w:val="en-US" w:eastAsia="zh-CN"/>
        </w:rPr>
        <w:t xml:space="preserve">一般，不够</w:t>
      </w:r>
      <w:r>
        <w:rPr>
          <w:rFonts w:hint="eastAsia" w:ascii="仿宋" w:hAnsi="仿宋" w:eastAsia="仿宋" w:cs="Times New Roman"/>
          <w:sz w:val="28"/>
          <w:szCs w:val="28"/>
        </w:rPr>
        <w:t xml:space="preserve">详细</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全面</w:t>
      </w:r>
      <w:r>
        <w:rPr>
          <w:rFonts w:hint="eastAsia" w:ascii="仿宋" w:hAnsi="仿宋" w:eastAsia="仿宋" w:cs="Times New Roman"/>
          <w:sz w:val="28"/>
          <w:szCs w:val="28"/>
        </w:rPr>
        <w:t xml:space="preserve">的得</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分</w:t>
      </w:r>
      <w:r>
        <w:rPr>
          <w:rFonts w:hint="eastAsia" w:ascii="仿宋" w:hAnsi="仿宋" w:eastAsia="仿宋" w:cs="Times New Roman"/>
          <w:sz w:val="28"/>
          <w:szCs w:val="28"/>
          <w:lang w:eastAsia="zh-CN"/>
        </w:rPr>
        <w:t xml:space="preserve">；</w:t>
      </w:r>
      <w:r/>
    </w:p>
    <w:p>
      <w:pPr>
        <w:numPr>
          <w:ilvl w:val="0"/>
          <w:numId w:val="0"/>
        </w:numPr>
        <w:ind w:firstLine="560"/>
        <w:keepLines w:val="0"/>
        <w:keepNext w:val="0"/>
        <w:pageBreakBefore w:val="0"/>
        <w:spacing w:line="520" w:lineRule="exact"/>
        <w:widowControl w:val="off"/>
        <w:rPr>
          <w:rFonts w:hint="eastAsia"/>
          <w:lang w:eastAsia="zh-CN"/>
        </w:rPr>
        <w:outlineLvl w:val="9"/>
      </w:pPr>
      <w:r>
        <w:rPr>
          <w:rFonts w:hint="eastAsia" w:ascii="仿宋" w:hAnsi="仿宋" w:eastAsia="仿宋"/>
          <w:sz w:val="28"/>
          <w:szCs w:val="28"/>
          <w:highlight w:val="none"/>
        </w:rPr>
        <w:t xml:space="preserve">未提供，不得分。</w:t>
      </w:r>
      <w:r/>
    </w:p>
    <w:p>
      <w:pPr>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（3）培训方案（</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分）</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lang w:eastAsia="zh-CN"/>
        </w:rPr>
        <w:t xml:space="preserve">包含但不限于</w:t>
      </w:r>
      <w:r>
        <w:rPr>
          <w:rFonts w:hint="eastAsia" w:ascii="仿宋" w:hAnsi="仿宋" w:eastAsia="仿宋"/>
          <w:sz w:val="28"/>
          <w:szCs w:val="28"/>
        </w:rPr>
        <w:t xml:space="preserve">培训</w:t>
      </w:r>
      <w:r>
        <w:rPr>
          <w:rFonts w:hint="eastAsia" w:ascii="仿宋" w:hAnsi="仿宋" w:eastAsia="仿宋"/>
          <w:sz w:val="28"/>
          <w:szCs w:val="28"/>
          <w:lang w:eastAsia="zh-CN"/>
        </w:rPr>
        <w:t xml:space="preserve">人员资质</w:t>
      </w:r>
      <w:r>
        <w:rPr>
          <w:rFonts w:hint="eastAsia" w:ascii="仿宋" w:hAnsi="仿宋" w:eastAsia="仿宋"/>
          <w:sz w:val="28"/>
          <w:szCs w:val="28"/>
        </w:rPr>
        <w:t xml:space="preserve">、培训工作时间安排、培训内容。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方案内容详细、全面</w:t>
      </w:r>
      <w:r>
        <w:rPr>
          <w:rFonts w:hint="eastAsia" w:ascii="仿宋" w:hAnsi="仿宋" w:eastAsia="仿宋"/>
          <w:sz w:val="28"/>
          <w:szCs w:val="28"/>
          <w:lang w:eastAsia="zh-CN"/>
        </w:rPr>
        <w:t xml:space="preserve">，人员资质能力强</w:t>
      </w:r>
      <w:r>
        <w:rPr>
          <w:rFonts w:hint="eastAsia" w:ascii="仿宋" w:hAnsi="仿宋" w:eastAsia="仿宋"/>
          <w:sz w:val="28"/>
          <w:szCs w:val="28"/>
        </w:rPr>
        <w:t xml:space="preserve">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方案内容较详细、较全面的得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方案内容基本详细、基本全面的得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p>
    <w:p>
      <w:pPr>
        <w:ind w:firstLine="560"/>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方案内容</w:t>
      </w:r>
      <w:r>
        <w:rPr>
          <w:rFonts w:hint="eastAsia" w:ascii="仿宋" w:hAnsi="仿宋" w:eastAsia="仿宋" w:cs="Times New Roman"/>
          <w:sz w:val="28"/>
          <w:szCs w:val="28"/>
          <w:lang w:val="en-US" w:eastAsia="zh-CN"/>
        </w:rPr>
        <w:t xml:space="preserve">一般，不够</w:t>
      </w:r>
      <w:r>
        <w:rPr>
          <w:rFonts w:hint="eastAsia" w:ascii="仿宋" w:hAnsi="仿宋" w:eastAsia="仿宋" w:cs="Times New Roman"/>
          <w:sz w:val="28"/>
          <w:szCs w:val="28"/>
        </w:rPr>
        <w:t xml:space="preserve">详细</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全面</w:t>
      </w:r>
      <w:r>
        <w:rPr>
          <w:rFonts w:hint="eastAsia" w:ascii="仿宋" w:hAnsi="仿宋" w:eastAsia="仿宋" w:cs="Times New Roman"/>
          <w:sz w:val="28"/>
          <w:szCs w:val="28"/>
        </w:rPr>
        <w:t xml:space="preserve">的得</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分</w:t>
      </w:r>
      <w:r>
        <w:rPr>
          <w:rFonts w:hint="eastAsia" w:ascii="仿宋" w:hAnsi="仿宋" w:eastAsia="仿宋" w:cs="Times New Roman"/>
          <w:sz w:val="28"/>
          <w:szCs w:val="28"/>
          <w:lang w:eastAsia="zh-CN"/>
        </w:rPr>
        <w:t xml:space="preserve">；</w:t>
      </w:r>
      <w:r/>
    </w:p>
    <w:p>
      <w:pPr>
        <w:numPr>
          <w:ilvl w:val="0"/>
          <w:numId w:val="0"/>
        </w:numPr>
        <w:ind w:firstLine="560"/>
        <w:keepLines w:val="0"/>
        <w:keepNext w:val="0"/>
        <w:pageBreakBefore w:val="0"/>
        <w:spacing w:line="520" w:lineRule="exact"/>
        <w:widowControl w:val="off"/>
        <w:rPr>
          <w:rFonts w:hint="eastAsia"/>
          <w:lang w:eastAsia="zh-CN"/>
        </w:rPr>
        <w:outlineLvl w:val="9"/>
      </w:pPr>
      <w:r>
        <w:rPr>
          <w:rFonts w:hint="eastAsia" w:ascii="仿宋" w:hAnsi="仿宋" w:eastAsia="仿宋"/>
          <w:sz w:val="28"/>
          <w:szCs w:val="28"/>
          <w:highlight w:val="none"/>
        </w:rPr>
        <w:t xml:space="preserve">未提供，不得分。</w:t>
      </w:r>
      <w:r/>
    </w:p>
    <w:p>
      <w:pPr>
        <w:ind w:firstLine="280"/>
        <w:spacing w:line="520" w:lineRule="exact"/>
        <w:rPr>
          <w:rFonts w:ascii="仿宋" w:hAnsi="仿宋" w:eastAsia="仿宋" w:cs="仿宋"/>
          <w:sz w:val="28"/>
        </w:rPr>
      </w:pPr>
      <w:r>
        <w:rPr>
          <w:rFonts w:hint="eastAsia" w:ascii="仿宋" w:hAnsi="仿宋" w:eastAsia="仿宋" w:cs="Times New Roman"/>
          <w:sz w:val="28"/>
          <w:szCs w:val="28"/>
        </w:rPr>
        <w:t xml:space="preserve">（4）</w:t>
      </w:r>
      <w:r>
        <w:rPr>
          <w:rFonts w:hint="eastAsia" w:ascii="仿宋" w:hAnsi="仿宋" w:eastAsia="仿宋" w:cs="仿宋"/>
          <w:sz w:val="28"/>
        </w:rPr>
        <w:t xml:space="preserve">项目验收方案（</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rPr>
        <w:t xml:space="preserve">提供详细的验收方案，</w:t>
      </w:r>
      <w:r>
        <w:rPr>
          <w:rFonts w:hint="eastAsia" w:ascii="仿宋" w:hAnsi="仿宋" w:eastAsia="仿宋" w:cs="仿宋"/>
          <w:sz w:val="28"/>
          <w:szCs w:val="28"/>
        </w:rPr>
        <w:t xml:space="preserve">验收方案内容</w:t>
      </w:r>
      <w:r>
        <w:rPr>
          <w:rFonts w:hint="eastAsia" w:ascii="仿宋" w:hAnsi="仿宋" w:eastAsia="仿宋" w:cs="仿宋"/>
          <w:sz w:val="28"/>
          <w:szCs w:val="28"/>
        </w:rPr>
        <w:t xml:space="preserve">详细完整</w:t>
      </w:r>
      <w:r>
        <w:rPr>
          <w:rFonts w:hint="eastAsia" w:ascii="仿宋" w:hAnsi="仿宋" w:eastAsia="仿宋" w:cs="仿宋"/>
          <w:sz w:val="28"/>
          <w:szCs w:val="28"/>
        </w:rPr>
        <w:t xml:space="preserve">，</w:t>
      </w:r>
      <w:r>
        <w:rPr>
          <w:rFonts w:hint="eastAsia" w:ascii="仿宋" w:hAnsi="仿宋" w:eastAsia="仿宋" w:cs="仿宋"/>
          <w:sz w:val="28"/>
          <w:szCs w:val="28"/>
        </w:rPr>
        <w:t xml:space="preserve">表述准确清晰、可操作性强的得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rPr>
        <w:outlineLvl w:val="9"/>
      </w:pPr>
      <w:r>
        <w:rPr>
          <w:rFonts w:hint="eastAsia" w:ascii="仿宋" w:hAnsi="仿宋" w:eastAsia="仿宋" w:cs="仿宋"/>
          <w:sz w:val="28"/>
          <w:szCs w:val="28"/>
        </w:rPr>
        <w:t xml:space="preserve">验收方案内容较</w:t>
      </w:r>
      <w:r>
        <w:rPr>
          <w:rFonts w:hint="eastAsia" w:ascii="仿宋" w:hAnsi="仿宋" w:eastAsia="仿宋" w:cs="仿宋"/>
          <w:sz w:val="28"/>
          <w:szCs w:val="28"/>
        </w:rPr>
        <w:t xml:space="preserve">详细、可操作性较高</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验收方案内容基本合理、</w:t>
      </w:r>
      <w:r>
        <w:rPr>
          <w:rFonts w:hint="eastAsia" w:ascii="仿宋" w:hAnsi="仿宋" w:eastAsia="仿宋" w:cs="仿宋"/>
          <w:sz w:val="28"/>
          <w:szCs w:val="28"/>
        </w:rPr>
        <w:t xml:space="preserve">可操作性一般</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仿宋"/>
          <w:sz w:val="28"/>
          <w:szCs w:val="28"/>
        </w:rPr>
        <w:t xml:space="preserve">验收方案内容</w:t>
      </w:r>
      <w:r>
        <w:rPr>
          <w:rFonts w:hint="eastAsia" w:ascii="仿宋" w:hAnsi="仿宋" w:eastAsia="仿宋" w:cs="仿宋"/>
          <w:sz w:val="28"/>
          <w:szCs w:val="28"/>
          <w:lang w:val="en-US" w:eastAsia="zh-CN"/>
        </w:rPr>
        <w:t xml:space="preserve">不够详细</w:t>
      </w:r>
      <w:r>
        <w:rPr>
          <w:rFonts w:hint="eastAsia" w:ascii="仿宋" w:hAnsi="仿宋" w:eastAsia="仿宋" w:cs="仿宋"/>
          <w:sz w:val="28"/>
          <w:szCs w:val="28"/>
        </w:rPr>
        <w:t xml:space="preserve">、</w:t>
      </w:r>
      <w:r>
        <w:rPr>
          <w:rFonts w:hint="eastAsia" w:ascii="仿宋" w:hAnsi="仿宋" w:eastAsia="仿宋" w:cs="仿宋"/>
          <w:sz w:val="28"/>
          <w:szCs w:val="28"/>
        </w:rPr>
        <w:t xml:space="preserve">可操作性</w:t>
      </w:r>
      <w:r>
        <w:rPr>
          <w:rFonts w:hint="eastAsia" w:ascii="仿宋" w:hAnsi="仿宋" w:eastAsia="仿宋" w:cs="仿宋"/>
          <w:sz w:val="28"/>
          <w:szCs w:val="28"/>
          <w:lang w:val="en-US" w:eastAsia="zh-CN"/>
        </w:rPr>
        <w:t xml:space="preserve">差</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sz w:val="28"/>
          <w:szCs w:val="28"/>
          <w:lang w:eastAsia="zh-CN"/>
        </w:rPr>
        <w:t xml:space="preserve">；</w:t>
      </w:r>
      <w:r/>
    </w:p>
    <w:p>
      <w:pPr>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eastAsia="zh-CN"/>
        </w:rPr>
        <w:outlineLvl w:val="9"/>
      </w:pPr>
      <w:r>
        <w:rPr>
          <w:rFonts w:hint="eastAsia" w:ascii="仿宋" w:hAnsi="仿宋" w:eastAsia="仿宋"/>
          <w:sz w:val="28"/>
          <w:szCs w:val="28"/>
          <w:highlight w:val="none"/>
        </w:rPr>
        <w:t xml:space="preserve">未提供，不得分。</w:t>
      </w:r>
      <w:r/>
    </w:p>
    <w:p>
      <w:pPr>
        <w:ind w:firstLine="562"/>
        <w:spacing w:line="520" w:lineRule="exact"/>
        <w:rPr>
          <w:rFonts w:ascii="仿宋" w:hAnsi="仿宋" w:eastAsia="仿宋" w:cs="仿宋"/>
          <w:sz w:val="28"/>
          <w:szCs w:val="28"/>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11</w:t>
      </w:r>
      <w:r>
        <w:rPr>
          <w:rFonts w:hint="eastAsia" w:ascii="仿宋" w:hAnsi="仿宋" w:eastAsia="仿宋"/>
          <w:b/>
          <w:bCs/>
          <w:sz w:val="28"/>
          <w:szCs w:val="28"/>
        </w:rPr>
        <w:t xml:space="preserve">分</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）投标人或所投产品生产企业具有</w:t>
      </w:r>
      <w:r>
        <w:rPr>
          <w:rFonts w:hint="eastAsia" w:ascii="仿宋" w:hAnsi="仿宋" w:eastAsia="仿宋" w:cs="仿宋"/>
          <w:sz w:val="28"/>
          <w:szCs w:val="28"/>
        </w:rPr>
        <w:t xml:space="preserve">ISO 9001质量管理体系认证、ISO45001职业健康安全管理体系认证和ISO50001能源管理体系认证证书，</w:t>
      </w:r>
      <w:r>
        <w:rPr>
          <w:rFonts w:hint="eastAsia" w:ascii="仿宋" w:hAnsi="仿宋" w:eastAsia="仿宋" w:cs="仿宋"/>
          <w:sz w:val="28"/>
          <w:szCs w:val="28"/>
          <w:lang w:val="zh-CN"/>
        </w:rPr>
        <w:t xml:space="preserve">每提供一个得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val="zh-CN"/>
        </w:rPr>
        <w:t xml:space="preserve">分，本项最高得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val="zh-CN"/>
        </w:rPr>
        <w:t xml:space="preserve">分，没有的不得分。</w:t>
      </w:r>
      <w:r>
        <w:rPr>
          <w:rFonts w:hint="eastAsia" w:ascii="仿宋" w:hAnsi="仿宋" w:eastAsia="仿宋" w:cs="仿宋"/>
          <w:sz w:val="28"/>
          <w:szCs w:val="28"/>
        </w:rPr>
        <w:t xml:space="preserve">（提供有效期内证书扫描件、全国认证认可网站查询截图加盖</w:t>
      </w:r>
      <w:r>
        <w:rPr>
          <w:rFonts w:hint="eastAsia" w:ascii="仿宋" w:hAnsi="仿宋" w:eastAsia="仿宋"/>
          <w:sz w:val="28"/>
          <w:szCs w:val="28"/>
        </w:rPr>
        <w:t xml:space="preserve">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cs="仿宋"/>
          <w:sz w:val="28"/>
          <w:szCs w:val="28"/>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）投标人自202</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年1月1日</w:t>
      </w:r>
      <w:r>
        <w:rPr>
          <w:rFonts w:hint="eastAsia" w:ascii="仿宋" w:hAnsi="仿宋" w:eastAsia="仿宋" w:cs="仿宋"/>
          <w:sz w:val="28"/>
          <w:szCs w:val="28"/>
          <w:lang w:val="zh-CN"/>
        </w:rPr>
        <w:t xml:space="preserve">起至今（以合同签订日期为准）</w:t>
      </w:r>
      <w:r>
        <w:rPr>
          <w:rFonts w:hint="eastAsia" w:ascii="仿宋" w:hAnsi="仿宋" w:eastAsia="仿宋" w:cs="仿宋"/>
          <w:sz w:val="28"/>
          <w:szCs w:val="28"/>
        </w:rPr>
        <w:t xml:space="preserve">承接过类</w:t>
      </w:r>
      <w:r>
        <w:rPr>
          <w:rFonts w:hint="eastAsia" w:ascii="仿宋" w:hAnsi="仿宋" w:eastAsia="仿宋" w:cs="仿宋"/>
          <w:sz w:val="28"/>
          <w:szCs w:val="28"/>
          <w:lang w:eastAsia="zh-CN"/>
        </w:rPr>
        <w:t xml:space="preserve">产品供货</w:t>
      </w:r>
      <w:r>
        <w:rPr>
          <w:rFonts w:hint="eastAsia" w:ascii="仿宋" w:hAnsi="仿宋" w:eastAsia="仿宋" w:cs="仿宋"/>
          <w:sz w:val="28"/>
          <w:szCs w:val="28"/>
        </w:rPr>
        <w:t xml:space="preserve">业绩的，每提供一个得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分，最高得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分。（提</w:t>
      </w:r>
      <w:r>
        <w:rPr>
          <w:rFonts w:hint="eastAsia" w:ascii="仿宋" w:hAnsi="仿宋" w:eastAsia="仿宋"/>
          <w:sz w:val="28"/>
          <w:szCs w:val="28"/>
        </w:rPr>
        <w:t xml:space="preserve">供合同扫描件并加盖投标人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cs="仿宋"/>
          <w:sz w:val="28"/>
          <w:szCs w:val="28"/>
        </w:rPr>
        <w:t xml:space="preserve">）</w:t>
      </w:r>
      <w:r/>
    </w:p>
    <w:p>
      <w:pPr>
        <w:ind w:firstLine="560"/>
        <w:spacing w:line="56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投标人所投产品在满足</w:t>
      </w:r>
      <w:r>
        <w:rPr>
          <w:rFonts w:hint="eastAsia" w:ascii="仿宋" w:hAnsi="仿宋" w:eastAsia="仿宋" w:cs="仿宋"/>
          <w:sz w:val="28"/>
          <w:szCs w:val="28"/>
          <w:lang w:val="en-US" w:eastAsia="zh-CN"/>
        </w:rPr>
        <w:t xml:space="preserve">招标文件要求免费</w:t>
      </w:r>
      <w:r>
        <w:rPr>
          <w:rFonts w:hint="eastAsia" w:ascii="仿宋" w:hAnsi="仿宋" w:eastAsia="仿宋" w:cs="仿宋"/>
          <w:sz w:val="28"/>
          <w:szCs w:val="28"/>
          <w:lang w:eastAsia="zh-CN"/>
        </w:rPr>
        <w:t xml:space="preserve">质保（</w:t>
      </w:r>
      <w:r>
        <w:rPr>
          <w:rFonts w:hint="eastAsia" w:ascii="仿宋" w:hAnsi="仿宋" w:eastAsia="仿宋" w:cs="仿宋"/>
          <w:sz w:val="28"/>
          <w:szCs w:val="28"/>
          <w:lang w:val="en-US" w:eastAsia="zh-CN"/>
        </w:rPr>
        <w:t xml:space="preserve">设备1保质期1年，其他设备保质期3</w:t>
      </w:r>
      <w:r>
        <w:rPr>
          <w:rFonts w:hint="eastAsia" w:ascii="仿宋" w:hAnsi="仿宋" w:eastAsia="仿宋" w:cs="仿宋"/>
          <w:sz w:val="28"/>
          <w:szCs w:val="28"/>
          <w:lang w:eastAsia="zh-CN"/>
        </w:rPr>
        <w:t xml:space="preserve">年）基础上，每增加一年免费质保期的得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分，本项最高得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分。</w:t>
      </w:r>
      <w:r>
        <w:rPr>
          <w:rFonts w:hint="eastAsia" w:ascii="仿宋" w:hAnsi="仿宋" w:eastAsia="仿宋" w:cs="仿宋"/>
          <w:sz w:val="28"/>
          <w:szCs w:val="28"/>
        </w:rPr>
        <w:t xml:space="preserve">（提</w:t>
      </w:r>
      <w:r>
        <w:rPr>
          <w:rFonts w:hint="eastAsia" w:ascii="仿宋" w:hAnsi="仿宋" w:eastAsia="仿宋"/>
          <w:sz w:val="28"/>
          <w:szCs w:val="28"/>
        </w:rPr>
        <w:t xml:space="preserve">供</w:t>
      </w:r>
      <w:r>
        <w:rPr>
          <w:rFonts w:hint="eastAsia" w:ascii="仿宋" w:hAnsi="仿宋" w:eastAsia="仿宋"/>
          <w:sz w:val="28"/>
          <w:szCs w:val="28"/>
          <w:lang w:eastAsia="zh-CN"/>
        </w:rPr>
        <w:t xml:space="preserve">承诺函</w:t>
      </w:r>
      <w:r>
        <w:rPr>
          <w:rFonts w:hint="eastAsia" w:ascii="仿宋" w:hAnsi="仿宋" w:eastAsia="仿宋"/>
          <w:sz w:val="28"/>
          <w:szCs w:val="28"/>
        </w:rPr>
        <w:t xml:space="preserve">加盖投标人</w:t>
      </w:r>
      <w:r>
        <w:rPr>
          <w:rFonts w:hint="eastAsia" w:ascii="仿宋" w:hAnsi="仿宋" w:eastAsia="仿宋"/>
          <w:sz w:val="28"/>
          <w:szCs w:val="28"/>
          <w:lang w:eastAsia="zh-CN"/>
        </w:rPr>
        <w:t xml:space="preserve">电子</w:t>
      </w:r>
      <w:r>
        <w:rPr>
          <w:rFonts w:hint="eastAsia" w:ascii="仿宋" w:hAnsi="仿宋" w:eastAsia="仿宋"/>
          <w:sz w:val="28"/>
          <w:szCs w:val="28"/>
        </w:rPr>
        <w:t xml:space="preserve">签章</w:t>
      </w:r>
      <w:r>
        <w:rPr>
          <w:rFonts w:hint="eastAsia" w:ascii="仿宋" w:hAnsi="仿宋" w:eastAsia="仿宋"/>
          <w:sz w:val="28"/>
          <w:szCs w:val="28"/>
          <w:lang w:eastAsia="zh-CN"/>
        </w:rPr>
        <w:t xml:space="preserve">，格式自拟，不承诺不得分</w:t>
      </w:r>
      <w:r>
        <w:rPr>
          <w:rFonts w:hint="eastAsia" w:ascii="仿宋" w:hAnsi="仿宋" w:eastAsia="仿宋" w:cs="仿宋"/>
          <w:sz w:val="28"/>
          <w:szCs w:val="28"/>
        </w:rPr>
        <w:t xml:space="preserve">）</w:t>
      </w:r>
      <w:r/>
    </w:p>
    <w:p>
      <w:pPr>
        <w:ind w:firstLine="560"/>
        <w:spacing w:line="520" w:lineRule="exact"/>
        <w:rPr>
          <w:rFonts w:hint="eastAsia" w:ascii="仿宋" w:hAnsi="仿宋" w:eastAsia="仿宋" w:cs="Times New Roman"/>
          <w:b/>
          <w:bCs/>
          <w:sz w:val="28"/>
          <w:szCs w:val="28"/>
          <w:lang w:val="zh-CN"/>
        </w:rPr>
      </w:pPr>
      <w:r>
        <w:rPr>
          <w:rFonts w:hint="eastAsia" w:ascii="仿宋" w:hAnsi="仿宋" w:eastAsia="仿宋" w:cs="Times New Roman"/>
          <w:b/>
          <w:bCs/>
          <w:sz w:val="28"/>
          <w:szCs w:val="28"/>
          <w:lang w:val="en-US" w:eastAsia="zh-CN"/>
        </w:rPr>
        <w:t xml:space="preserve">5、</w:t>
      </w:r>
      <w:r>
        <w:rPr>
          <w:rFonts w:hint="eastAsia" w:ascii="仿宋" w:hAnsi="仿宋" w:eastAsia="仿宋" w:cs="Times New Roman"/>
          <w:b/>
          <w:bCs/>
          <w:sz w:val="28"/>
          <w:szCs w:val="28"/>
          <w:lang w:val="zh-CN"/>
        </w:rPr>
        <w:t xml:space="preserve">售后服务（</w:t>
      </w:r>
      <w:r>
        <w:rPr>
          <w:rFonts w:hint="eastAsia" w:ascii="仿宋" w:hAnsi="仿宋" w:eastAsia="仿宋" w:cs="Times New Roman"/>
          <w:b/>
          <w:bCs/>
          <w:sz w:val="28"/>
          <w:szCs w:val="28"/>
          <w:lang w:val="en-US" w:eastAsia="zh-CN"/>
        </w:rPr>
        <w:t xml:space="preserve">5</w:t>
      </w:r>
      <w:r>
        <w:rPr>
          <w:rFonts w:hint="eastAsia" w:ascii="仿宋" w:hAnsi="仿宋" w:eastAsia="仿宋" w:cs="Times New Roman"/>
          <w:b/>
          <w:bCs/>
          <w:sz w:val="28"/>
          <w:szCs w:val="28"/>
          <w:lang w:val="zh-CN"/>
        </w:rPr>
        <w:t xml:space="preserve">分）</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就投标人提供的售后服务方案进行综合评审，内容包括但不限于：售后服务范围及内容、售后培训及频次、售后服务人员及设备配备、售后响应时间、质保期外的售后服务范围等情况。 </w:t>
      </w:r>
      <w:r/>
    </w:p>
    <w:p>
      <w:pPr>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方案内容完整，售后服务范围及内</w:t>
      </w:r>
      <w:r>
        <w:rPr>
          <w:rFonts w:hint="eastAsia" w:ascii="仿宋" w:hAnsi="仿宋" w:eastAsia="仿宋"/>
          <w:sz w:val="28"/>
          <w:szCs w:val="28"/>
          <w:highlight w:val="none"/>
        </w:rPr>
        <w:t xml:space="preserve">容全面且清晰，售后培训方案可执行性强的，配备专业售后服务人员及设备，售后响应时间相较其他投标人迅速，交付使用后全周期免费维修详细列明、服务承诺及保证条款设置有处罚措施的，得5分；方案内容较完整，售后服务范围及内容较为全面且清晰，售后培训方案可执行性较强，配备售后服务人员及设备较专业，响应时间相较其他投标人适中，交付使用后全周期免费维修售后较详细列明的得3分； 方案内容一般，售后服务范围及内容基本明确，售后培训方案可执行性较弱，配备售后服务人员及设备单一，交付使用后全周期免费维修售后服务范围阐述简单的，得1分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未提供，不得分。</w:t>
      </w:r>
      <w:r/>
    </w:p>
    <w:p>
      <w:pPr>
        <w:jc w:val="left"/>
        <w:spacing w:line="520" w:lineRule="exact"/>
        <w:widowControl/>
        <w:rPr>
          <w:rFonts w:ascii="仿宋" w:hAnsi="仿宋" w:eastAsia="仿宋" w:cs="仿宋"/>
          <w:sz w:val="28"/>
          <w:szCs w:val="28"/>
          <w:lang w:val="zh-CN"/>
        </w:rPr>
      </w:pPr>
      <w:r>
        <w:rPr>
          <w:rFonts w:ascii="仿宋" w:hAnsi="仿宋" w:eastAsia="仿宋" w:cs="仿宋"/>
          <w:sz w:val="28"/>
          <w:szCs w:val="28"/>
          <w:lang w:val="zh-CN"/>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r>
      <w:r/>
    </w:p>
    <w:p>
      <w:pPr>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0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spacing w:line="283" w:lineRule="auto"/>
        <w:rPr>
          <w:rFonts w:ascii="Arial"/>
          <w:sz w:val="21"/>
        </w:rPr>
      </w:pPr>
      <w:r>
        <w:rPr>
          <w:rFonts w:ascii="Arial"/>
          <w:sz w:val="21"/>
        </w:rPr>
      </w:r>
      <w:r/>
    </w:p>
    <w:p>
      <w:pPr>
        <w:spacing w:line="283" w:lineRule="auto"/>
        <w:rPr>
          <w:rFonts w:ascii="Arial"/>
          <w:sz w:val="21"/>
        </w:rPr>
      </w:pPr>
      <w:r>
        <w:rPr>
          <w:rFonts w:ascii="Arial"/>
          <w:sz w:val="21"/>
        </w:rPr>
      </w:r>
      <w:r/>
    </w:p>
    <w:p>
      <w:pPr>
        <w:ind w:firstLine="562"/>
        <w:jc w:val="cente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                 编号：</w:t>
      </w:r>
      <w:r/>
    </w:p>
    <w:p>
      <w:pPr>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买方（甲方）：</w:t>
      </w:r>
      <w:r>
        <w:rPr>
          <w:rFonts w:hint="eastAsia" w:ascii="仿宋" w:hAnsi="仿宋" w:eastAsia="仿宋" w:cs="仿宋"/>
          <w:b/>
          <w:color w:val="000000"/>
          <w:sz w:val="28"/>
          <w:szCs w:val="28"/>
          <w:u w:val="single"/>
        </w:rPr>
        <w:t xml:space="preserve">  淮安市产品质量监督综合检验中心    </w:t>
      </w:r>
      <w:r/>
    </w:p>
    <w:p>
      <w:pPr>
        <w:ind w:firstLine="562"/>
        <w:spacing w:line="360" w:lineRule="auto"/>
        <w:rPr>
          <w:rFonts w:hint="eastAsia" w:ascii="仿宋" w:hAnsi="仿宋" w:eastAsia="仿宋" w:cs="仿宋"/>
          <w:color w:val="000000"/>
          <w:sz w:val="28"/>
          <w:szCs w:val="28"/>
          <w:u w:val="single"/>
        </w:rPr>
      </w:pPr>
      <w:r>
        <w:rPr>
          <w:rFonts w:hint="eastAsia" w:ascii="仿宋" w:hAnsi="仿宋" w:eastAsia="仿宋" w:cs="仿宋"/>
          <w:b/>
          <w:color w:val="000000"/>
          <w:sz w:val="28"/>
          <w:szCs w:val="28"/>
        </w:rPr>
        <w:t xml:space="preserve">卖方（乙方）：</w:t>
      </w:r>
      <w:r>
        <w:rPr>
          <w:rFonts w:hint="eastAsia" w:ascii="仿宋" w:hAnsi="仿宋" w:eastAsia="仿宋" w:cs="仿宋"/>
          <w:b/>
          <w:color w:val="000000"/>
          <w:sz w:val="28"/>
          <w:szCs w:val="28"/>
          <w:u w:val="single"/>
        </w:rPr>
        <w:t xml:space="preserve">   </w:t>
      </w:r>
      <w:r>
        <w:rPr>
          <w:rFonts w:hint="eastAsia" w:ascii="仿宋" w:hAnsi="仿宋" w:eastAsia="仿宋" w:cs="仿宋"/>
          <w:b/>
          <w:color w:val="000000"/>
          <w:sz w:val="28"/>
          <w:szCs w:val="28"/>
          <w:u w:val="single"/>
          <w:lang w:val="en-US" w:eastAsia="zh-CN"/>
        </w:rPr>
        <w:t xml:space="preserve">                    </w:t>
      </w:r>
      <w:r>
        <w:rPr>
          <w:rFonts w:hint="eastAsia" w:ascii="仿宋" w:hAnsi="仿宋" w:eastAsia="仿宋" w:cs="仿宋"/>
          <w:b/>
          <w:color w:val="000000"/>
          <w:sz w:val="28"/>
          <w:szCs w:val="28"/>
          <w:u w:val="single"/>
        </w:rPr>
        <w:t xml:space="preserve">       </w:t>
      </w:r>
      <w:r/>
    </w:p>
    <w:p>
      <w:pPr>
        <w:ind w:firstLine="560"/>
        <w:spacing w:line="320" w:lineRule="exact"/>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一、说明：</w:t>
      </w:r>
      <w:r/>
    </w:p>
    <w:p>
      <w:pPr>
        <w:ind w:firstLine="560"/>
        <w:keepLines w:val="0"/>
        <w:keepNext w:val="0"/>
        <w:pageBreakBefore w:val="0"/>
        <w:spacing w:line="520" w:lineRule="exact"/>
        <w:rPr>
          <w:rFonts w:hint="eastAsia" w:ascii="仿宋" w:hAnsi="仿宋" w:eastAsia="仿宋" w:cs="仿宋"/>
          <w:color w:val="auto"/>
          <w:sz w:val="28"/>
          <w:szCs w:val="28"/>
        </w:rPr>
      </w:pPr>
      <w:r>
        <w:rPr>
          <w:rFonts w:hint="eastAsia" w:ascii="仿宋" w:hAnsi="仿宋" w:eastAsia="仿宋" w:cs="仿宋"/>
          <w:color w:val="000000"/>
          <w:sz w:val="28"/>
          <w:szCs w:val="28"/>
        </w:rPr>
        <w:t xml:space="preserve">经买方申请，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日</w:t>
      </w:r>
      <w:r>
        <w:rPr>
          <w:rFonts w:hint="eastAsia" w:ascii="仿宋" w:hAnsi="仿宋" w:eastAsia="仿宋" w:cs="仿宋"/>
          <w:color w:val="auto"/>
          <w:sz w:val="28"/>
          <w:szCs w:val="28"/>
        </w:rPr>
        <w:t xml:space="preserve">组织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项目</w:t>
      </w:r>
      <w:r>
        <w:rPr>
          <w:rFonts w:hint="eastAsia" w:ascii="仿宋" w:hAnsi="仿宋" w:eastAsia="仿宋" w:cs="仿宋"/>
          <w:color w:val="auto"/>
          <w:sz w:val="28"/>
          <w:szCs w:val="28"/>
        </w:rPr>
        <w:t xml:space="preserve">所需检测设备及相关服务的招标，</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single"/>
        </w:rPr>
        <w:t xml:space="preserve">，</w:t>
      </w:r>
      <w:r>
        <w:rPr>
          <w:rFonts w:hint="eastAsia" w:ascii="仿宋" w:hAnsi="仿宋" w:eastAsia="仿宋" w:cs="仿宋"/>
          <w:color w:val="auto"/>
          <w:sz w:val="28"/>
          <w:szCs w:val="28"/>
        </w:rPr>
        <w:t xml:space="preserve">确定由卖方中标。</w:t>
      </w:r>
      <w:r/>
    </w:p>
    <w:p>
      <w:pPr>
        <w:ind w:firstLine="560"/>
        <w:keepLines w:val="0"/>
        <w:keepNext w:val="0"/>
        <w:pageBreakBefore w:val="0"/>
        <w:spacing w:line="520" w:lineRule="exact"/>
        <w:tabs>
          <w:tab w:val="left" w:pos="-2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二、合同条款： </w:t>
      </w:r>
      <w:r/>
    </w:p>
    <w:p>
      <w:pPr>
        <w:ind w:firstLine="560"/>
        <w:keepLines w:val="0"/>
        <w:keepNext w:val="0"/>
        <w:pageBreakBefore w:val="0"/>
        <w:spacing w:line="520" w:lineRule="exact"/>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合同由买卖双方签订，并</w:t>
      </w:r>
      <w:r>
        <w:rPr>
          <w:rFonts w:hint="eastAsia" w:ascii="仿宋" w:hAnsi="仿宋" w:eastAsia="仿宋" w:cs="仿宋"/>
          <w:color w:val="auto"/>
          <w:sz w:val="28"/>
          <w:szCs w:val="28"/>
        </w:rPr>
        <w:t xml:space="preserve">依据</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号招标</w:t>
      </w:r>
      <w:r>
        <w:rPr>
          <w:rFonts w:hint="eastAsia" w:ascii="仿宋" w:hAnsi="仿宋" w:eastAsia="仿宋" w:cs="仿宋"/>
          <w:color w:val="000000"/>
          <w:sz w:val="28"/>
          <w:szCs w:val="28"/>
        </w:rPr>
        <w:t xml:space="preserve">文件规定，按下列合同条款买方同意购入，卖方同意卖出下列设备及服务。</w:t>
      </w:r>
      <w:r/>
    </w:p>
    <w:p>
      <w:pPr>
        <w:pStyle w:val="712"/>
        <w:numPr>
          <w:ilvl w:val="0"/>
          <w:numId w:val="6"/>
        </w:numPr>
        <w:ind w:left="0"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设备名称、型号规格、数量及服务内容。</w:t>
      </w:r>
      <w:r/>
    </w:p>
    <w:tbl>
      <w:tblPr>
        <w:tblStyle w:val="710"/>
        <w:tblpPr w:horzAnchor="text" w:tblpX="367" w:vertAnchor="text" w:tblpY="118"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2186"/>
        <w:gridCol w:w="1502"/>
        <w:gridCol w:w="1638"/>
        <w:gridCol w:w="1229"/>
        <w:gridCol w:w="1092"/>
        <w:gridCol w:w="986"/>
      </w:tblGrid>
      <w:tr>
        <w:trPr>
          <w:trHeight w:val="271"/>
        </w:trPr>
        <w:tc>
          <w:tcPr>
            <w:tcW w:w="350"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p>
        </w:tc>
        <w:tc>
          <w:tcPr>
            <w:tcW w:w="1177"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设备名称</w:t>
            </w:r>
            <w:r/>
          </w:p>
        </w:tc>
        <w:tc>
          <w:tcPr>
            <w:tcW w:w="809"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生产单位</w:t>
            </w:r>
            <w:r/>
          </w:p>
        </w:tc>
        <w:tc>
          <w:tcPr>
            <w:tcW w:w="882"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型号</w:t>
            </w:r>
            <w:r/>
          </w:p>
        </w:tc>
        <w:tc>
          <w:tcPr>
            <w:tcW w:w="662"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台（套）数</w:t>
            </w:r>
            <w:r/>
          </w:p>
        </w:tc>
        <w:tc>
          <w:tcPr>
            <w:tcW w:w="588"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价格（元）</w:t>
            </w:r>
            <w:r/>
          </w:p>
        </w:tc>
        <w:tc>
          <w:tcPr>
            <w:tcW w:w="528" w:type="pct"/>
            <w:vAlign w:val="top"/>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备注</w:t>
            </w:r>
            <w:r/>
          </w:p>
        </w:tc>
      </w:tr>
      <w:tr>
        <w:trPr>
          <w:trHeight w:val="271"/>
        </w:trPr>
        <w:tc>
          <w:tcPr>
            <w:tcW w:w="350" w:type="pct"/>
            <w:vAlign w:val="center"/>
            <w:textDirection w:val="lrTb"/>
            <w:noWrap w:val="false"/>
          </w:tcPr>
          <w:p>
            <w:pPr>
              <w:pStyle w:val="720"/>
              <w:jc w:val="center"/>
              <w:keepLines w:val="0"/>
              <w:keepNext w:val="0"/>
              <w:pageBreakBefore w:val="0"/>
              <w:spacing w:line="520" w:lineRule="exact"/>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1</w:t>
            </w:r>
            <w:r/>
          </w:p>
        </w:tc>
        <w:tc>
          <w:tcPr>
            <w:tcW w:w="1177"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09"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82"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662"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88"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28" w:type="pct"/>
            <w:vAlign w:val="center"/>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r>
            <w:r/>
          </w:p>
        </w:tc>
      </w:tr>
      <w:tr>
        <w:trPr>
          <w:trHeight w:val="271"/>
        </w:trPr>
        <w:tc>
          <w:tcPr>
            <w:tcW w:w="350" w:type="pct"/>
            <w:vAlign w:val="center"/>
            <w:textDirection w:val="lrTb"/>
            <w:noWrap w:val="false"/>
          </w:tcPr>
          <w:p>
            <w:pPr>
              <w:pStyle w:val="720"/>
              <w:jc w:val="center"/>
              <w:keepLines w:val="0"/>
              <w:keepNext w:val="0"/>
              <w:pageBreakBefore w:val="0"/>
              <w:spacing w:line="520" w:lineRule="exact"/>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2</w:t>
            </w:r>
            <w:r/>
          </w:p>
        </w:tc>
        <w:tc>
          <w:tcPr>
            <w:tcW w:w="1177"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09"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82"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662"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88"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28" w:type="pct"/>
            <w:vAlign w:val="center"/>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r>
            <w:r/>
          </w:p>
        </w:tc>
      </w:tr>
      <w:tr>
        <w:trPr>
          <w:trHeight w:val="271"/>
        </w:trPr>
        <w:tc>
          <w:tcPr>
            <w:tcW w:w="350" w:type="pct"/>
            <w:vAlign w:val="center"/>
            <w:textDirection w:val="lrTb"/>
            <w:noWrap w:val="false"/>
          </w:tcPr>
          <w:p>
            <w:pPr>
              <w:pStyle w:val="720"/>
              <w:jc w:val="center"/>
              <w:keepLines w:val="0"/>
              <w:keepNext w:val="0"/>
              <w:pageBreakBefore w:val="0"/>
              <w:spacing w:line="520" w:lineRule="exact"/>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3</w:t>
            </w:r>
            <w:r/>
          </w:p>
        </w:tc>
        <w:tc>
          <w:tcPr>
            <w:tcW w:w="1177"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09"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82"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662"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88"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28" w:type="pct"/>
            <w:vAlign w:val="center"/>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r>
            <w:r/>
          </w:p>
        </w:tc>
      </w:tr>
      <w:tr>
        <w:trPr>
          <w:trHeight w:val="271"/>
        </w:trPr>
        <w:tc>
          <w:tcPr>
            <w:tcW w:w="350" w:type="pct"/>
            <w:vAlign w:val="center"/>
            <w:textDirection w:val="lrTb"/>
            <w:noWrap w:val="false"/>
          </w:tcPr>
          <w:p>
            <w:pPr>
              <w:pStyle w:val="720"/>
              <w:jc w:val="center"/>
              <w:keepLines w:val="0"/>
              <w:keepNext w:val="0"/>
              <w:pageBreakBefore w:val="0"/>
              <w:spacing w:line="520" w:lineRule="exact"/>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4</w:t>
            </w:r>
            <w:r/>
          </w:p>
        </w:tc>
        <w:tc>
          <w:tcPr>
            <w:tcW w:w="1177"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09"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82"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662"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88"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28" w:type="pct"/>
            <w:vAlign w:val="center"/>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b/>
                <w:color w:val="000000"/>
                <w:sz w:val="28"/>
                <w:szCs w:val="28"/>
              </w:rPr>
            </w:pPr>
            <w:r>
              <w:rPr>
                <w:rFonts w:hint="eastAsia" w:ascii="仿宋" w:hAnsi="仿宋" w:eastAsia="仿宋" w:cs="仿宋"/>
                <w:b/>
                <w:color w:val="000000"/>
                <w:sz w:val="28"/>
                <w:szCs w:val="28"/>
              </w:rPr>
            </w:r>
            <w:r/>
          </w:p>
        </w:tc>
      </w:tr>
      <w:tr>
        <w:trPr>
          <w:trHeight w:val="271"/>
        </w:trPr>
        <w:tc>
          <w:tcPr>
            <w:tcW w:w="350" w:type="pct"/>
            <w:vAlign w:val="center"/>
            <w:textDirection w:val="lrTb"/>
            <w:noWrap w:val="false"/>
          </w:tcPr>
          <w:p>
            <w:pPr>
              <w:pStyle w:val="720"/>
              <w:jc w:val="center"/>
              <w:keepLines w:val="0"/>
              <w:keepNext w:val="0"/>
              <w:pageBreakBefore w:val="0"/>
              <w:spacing w:line="520" w:lineRule="exact"/>
              <w:rPr>
                <w:rFonts w:hint="eastAsia" w:ascii="仿宋" w:hAnsi="仿宋" w:eastAsia="仿宋" w:cs="仿宋"/>
                <w:b w:val="0"/>
                <w:color w:val="000000"/>
                <w:sz w:val="28"/>
                <w:szCs w:val="28"/>
              </w:rPr>
            </w:pPr>
            <w:r>
              <w:rPr>
                <w:rFonts w:hint="eastAsia" w:ascii="仿宋" w:hAnsi="仿宋" w:eastAsia="仿宋" w:cs="仿宋"/>
                <w:b w:val="0"/>
                <w:color w:val="000000"/>
                <w:sz w:val="28"/>
                <w:szCs w:val="28"/>
              </w:rPr>
              <w:t xml:space="preserve">5</w:t>
            </w:r>
            <w:r/>
          </w:p>
        </w:tc>
        <w:tc>
          <w:tcPr>
            <w:tcW w:w="1177"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09"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882" w:type="pct"/>
            <w:vAlign w:val="center"/>
            <w:textDirection w:val="lrTb"/>
            <w:noWrap w:val="false"/>
          </w:tcPr>
          <w:p>
            <w:pPr>
              <w:pStyle w:val="983"/>
              <w:ind w:firstLine="0"/>
              <w:jc w:val="center"/>
              <w:keepLines w:val="0"/>
              <w:keepNext w:val="0"/>
              <w:pageBreakBefore w:val="0"/>
              <w:spacing w:line="52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662"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88" w:type="pct"/>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528" w:type="pct"/>
            <w:vAlign w:val="center"/>
            <w:textDirection w:val="lrTb"/>
            <w:noWrap w:val="false"/>
          </w:tcPr>
          <w:p>
            <w:pPr>
              <w:pStyle w:val="712"/>
              <w:ind w:firstLine="0"/>
              <w:jc w:val="center"/>
              <w:keepLines w:val="0"/>
              <w:keepNext w:val="0"/>
              <w:pageBreakBefore w:val="0"/>
              <w:spacing w:line="520" w:lineRule="exact"/>
              <w:tabs>
                <w:tab w:val="left" w:pos="-235" w:leader="none"/>
              </w:tabs>
              <w:rPr>
                <w:rFonts w:hint="eastAsia" w:ascii="仿宋" w:hAnsi="仿宋" w:eastAsia="仿宋" w:cs="仿宋"/>
                <w:sz w:val="28"/>
                <w:szCs w:val="28"/>
              </w:rPr>
            </w:pPr>
            <w:r>
              <w:rPr>
                <w:rFonts w:hint="eastAsia" w:ascii="仿宋" w:hAnsi="仿宋" w:eastAsia="仿宋" w:cs="仿宋"/>
                <w:sz w:val="28"/>
                <w:szCs w:val="28"/>
              </w:rPr>
            </w:r>
            <w:r/>
          </w:p>
        </w:tc>
      </w:tr>
      <w:tr>
        <w:trPr>
          <w:trHeight w:val="210"/>
        </w:trPr>
        <w:tc>
          <w:tcPr>
            <w:gridSpan w:val="2"/>
            <w:tcW w:w="1527" w:type="pct"/>
            <w:vAlign w:val="center"/>
            <w:textDirection w:val="lrTb"/>
            <w:noWrap w:val="false"/>
          </w:tcPr>
          <w:p>
            <w:pPr>
              <w:pStyle w:val="716"/>
              <w:ind w:left="0" w:firstLine="560"/>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合计（元）</w:t>
            </w:r>
            <w:r/>
          </w:p>
        </w:tc>
        <w:tc>
          <w:tcPr>
            <w:gridSpan w:val="5"/>
            <w:tcW w:w="3472" w:type="pct"/>
            <w:vAlign w:val="center"/>
            <w:textDirection w:val="lrTb"/>
            <w:noWrap w:val="false"/>
          </w:tcPr>
          <w:p>
            <w:pPr>
              <w:ind w:firstLine="536"/>
              <w:jc w:val="center"/>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color w:val="auto"/>
                <w:spacing w:val="-6"/>
                <w:sz w:val="28"/>
                <w:szCs w:val="28"/>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w:t>
            </w:r>
            <w:r/>
          </w:p>
        </w:tc>
      </w:tr>
    </w:tbl>
    <w:p>
      <w:pPr>
        <w:pStyle w:val="712"/>
        <w:ind w:left="78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技术规格、参数及其他要求见附件。</w:t>
      </w:r>
      <w:r/>
    </w:p>
    <w:p>
      <w:pPr>
        <w:pStyle w:val="712"/>
        <w:ind w:firstLine="562"/>
        <w:keepLines w:val="0"/>
        <w:keepNext w:val="0"/>
        <w:pageBreakBefore w:val="0"/>
        <w:spacing w:line="520" w:lineRule="exact"/>
        <w:tabs>
          <w:tab w:val="left" w:pos="-235" w:leader="none"/>
        </w:tabs>
        <w:rPr>
          <w:rFonts w:hint="eastAsia" w:ascii="仿宋" w:hAnsi="仿宋" w:eastAsia="仿宋" w:cs="仿宋"/>
          <w:bCs/>
          <w:color w:val="auto"/>
          <w:sz w:val="28"/>
          <w:szCs w:val="28"/>
        </w:rPr>
      </w:pPr>
      <w:r>
        <w:rPr>
          <w:rFonts w:hint="eastAsia" w:ascii="仿宋" w:hAnsi="仿宋" w:eastAsia="仿宋" w:cs="仿宋"/>
          <w:b/>
          <w:bCs/>
          <w:color w:val="auto"/>
          <w:sz w:val="28"/>
          <w:szCs w:val="28"/>
        </w:rPr>
        <w:t xml:space="preserve">2．合同总价</w:t>
      </w:r>
      <w:r>
        <w:rPr>
          <w:rFonts w:hint="eastAsia" w:ascii="仿宋" w:hAnsi="仿宋" w:eastAsia="仿宋" w:cs="仿宋"/>
          <w:bCs/>
          <w:color w:val="auto"/>
          <w:sz w:val="28"/>
          <w:szCs w:val="28"/>
        </w:rPr>
        <w:t xml:space="preserve">（大写）：人民币</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元整</w:t>
      </w:r>
      <w:r>
        <w:rPr>
          <w:rFonts w:hint="eastAsia" w:ascii="仿宋" w:hAnsi="仿宋" w:eastAsia="仿宋" w:cs="仿宋"/>
          <w:bCs/>
          <w:color w:val="auto"/>
          <w:sz w:val="28"/>
          <w:szCs w:val="28"/>
        </w:rPr>
        <w:t xml:space="preserve">。（小写）：</w:t>
      </w:r>
      <w:r>
        <w:rPr>
          <w:rFonts w:hint="eastAsia" w:ascii="仿宋" w:hAnsi="仿宋" w:eastAsia="仿宋" w:cs="仿宋"/>
          <w:b/>
          <w:color w:val="auto"/>
          <w:sz w:val="28"/>
          <w:szCs w:val="28"/>
          <w:u w:val="single"/>
        </w:rPr>
        <w:t xml:space="preserve">￥</w:t>
      </w:r>
      <w:r>
        <w:rPr>
          <w:rFonts w:hint="eastAsia" w:ascii="仿宋" w:hAnsi="仿宋" w:eastAsia="仿宋" w:cs="仿宋"/>
          <w:b/>
          <w:color w:val="auto"/>
          <w:sz w:val="28"/>
          <w:szCs w:val="28"/>
          <w:u w:val="single"/>
          <w:lang w:val="en-US" w:eastAsia="zh-CN"/>
        </w:rPr>
        <w:t xml:space="preserve">     </w:t>
      </w:r>
      <w:r>
        <w:rPr>
          <w:rFonts w:hint="eastAsia" w:ascii="仿宋" w:hAnsi="仿宋" w:eastAsia="仿宋" w:cs="仿宋"/>
          <w:b/>
          <w:color w:val="auto"/>
          <w:sz w:val="28"/>
          <w:szCs w:val="28"/>
          <w:u w:val="single"/>
        </w:rPr>
        <w:t xml:space="preserve">.00元</w:t>
      </w:r>
      <w:r>
        <w:rPr>
          <w:rFonts w:hint="eastAsia" w:ascii="仿宋" w:hAnsi="仿宋" w:eastAsia="仿宋" w:cs="仿宋"/>
          <w:bCs/>
          <w:color w:val="auto"/>
          <w:sz w:val="28"/>
          <w:szCs w:val="28"/>
        </w:rPr>
        <w:t xml:space="preserve">。</w:t>
      </w:r>
      <w:r/>
    </w:p>
    <w:p>
      <w:pPr>
        <w:ind w:firstLine="560"/>
        <w:keepLines w:val="0"/>
        <w:keepNext w:val="0"/>
        <w:pageBreakBefore w:val="0"/>
        <w:spacing w:line="520" w:lineRule="exact"/>
        <w:rPr>
          <w:rFonts w:hint="eastAsia" w:ascii="仿宋" w:hAnsi="仿宋" w:eastAsia="仿宋" w:cs="仿宋"/>
          <w:bCs/>
          <w:color w:val="000000"/>
          <w:sz w:val="28"/>
          <w:szCs w:val="28"/>
        </w:rPr>
      </w:pPr>
      <w:r>
        <w:rPr>
          <w:rFonts w:hint="eastAsia" w:ascii="仿宋" w:hAnsi="仿宋" w:eastAsia="仿宋" w:cs="仿宋"/>
          <w:bCs/>
          <w:color w:val="auto"/>
          <w:sz w:val="28"/>
          <w:szCs w:val="28"/>
        </w:rPr>
        <w:t xml:space="preserve">2.1</w:t>
      </w:r>
      <w:r>
        <w:rPr>
          <w:rFonts w:hint="eastAsia" w:ascii="仿宋" w:hAnsi="仿宋" w:eastAsia="仿宋" w:cs="仿宋"/>
          <w:b/>
          <w:bCs/>
          <w:color w:val="auto"/>
          <w:sz w:val="28"/>
          <w:szCs w:val="28"/>
        </w:rPr>
        <w:t xml:space="preserve">上述合同总价包</w:t>
      </w:r>
      <w:r>
        <w:rPr>
          <w:rFonts w:hint="eastAsia" w:ascii="仿宋" w:hAnsi="仿宋" w:eastAsia="仿宋" w:cs="仿宋"/>
          <w:b/>
          <w:bCs/>
          <w:color w:val="000000"/>
          <w:sz w:val="28"/>
          <w:szCs w:val="28"/>
        </w:rPr>
        <w:t xml:space="preserve">括</w:t>
      </w:r>
      <w:r>
        <w:rPr>
          <w:rFonts w:hint="eastAsia" w:ascii="仿宋" w:hAnsi="仿宋" w:eastAsia="仿宋" w:cs="仿宋"/>
          <w:bCs/>
          <w:color w:val="000000"/>
          <w:sz w:val="28"/>
          <w:szCs w:val="28"/>
        </w:rPr>
        <w:t xml:space="preserve">：本次采购范围内全部设备、材料、随设备提供的备品配件及专用工具、包装费、运输费（运抵买方指定场地）、保险费、装卸费、安装费、调试费、检定校准费、培训费及售后服务等所需费用及税金。</w:t>
      </w:r>
      <w:r/>
    </w:p>
    <w:p>
      <w:pPr>
        <w:pStyle w:val="71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2.2本合同总金额不得做任何变更与调整。</w:t>
      </w:r>
      <w:r/>
    </w:p>
    <w:p>
      <w:pPr>
        <w:pStyle w:val="71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在安装、调试、验收过程中，如发现有漏项、缺件，卖方应无条件、无偿补齐，所发生的一切费用，视为已包含在卖方报价之中，且并不因此而影响交付买方使用的时间。</w:t>
      </w:r>
      <w:r/>
    </w:p>
    <w:p>
      <w:pPr>
        <w:ind w:firstLine="562"/>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如设备需计量部门检定或校准方能使用的，卖方须提供检定或校准所必须的配件。</w:t>
      </w:r>
      <w:r/>
    </w:p>
    <w:p>
      <w:pPr>
        <w:pStyle w:val="712"/>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3.交付使用时间：</w:t>
      </w:r>
      <w:r/>
    </w:p>
    <w:p>
      <w:pPr>
        <w:ind w:firstLine="562"/>
        <w:keepLines w:val="0"/>
        <w:keepNext w:val="0"/>
        <w:pageBreakBefore w:val="0"/>
        <w:spacing w:line="520" w:lineRule="exact"/>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3.1</w:t>
      </w:r>
      <w:r>
        <w:rPr>
          <w:rFonts w:hint="eastAsia" w:ascii="仿宋" w:hAnsi="仿宋" w:eastAsia="仿宋" w:cs="仿宋"/>
          <w:bCs/>
          <w:color w:val="000000"/>
          <w:sz w:val="28"/>
          <w:szCs w:val="28"/>
        </w:rPr>
        <w:t xml:space="preserve">合同签订后</w:t>
      </w:r>
      <w:r>
        <w:rPr>
          <w:rFonts w:hint="eastAsia" w:ascii="仿宋" w:hAnsi="仿宋" w:eastAsia="仿宋" w:cs="仿宋"/>
          <w:b/>
          <w:bCs/>
          <w:color w:val="ff0000"/>
          <w:sz w:val="28"/>
          <w:szCs w:val="28"/>
          <w:u w:val="single"/>
          <w:lang w:val="en-US" w:eastAsia="zh-CN"/>
        </w:rPr>
        <w:t xml:space="preserve">  </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日</w:t>
      </w:r>
      <w:r>
        <w:rPr>
          <w:rFonts w:hint="eastAsia" w:ascii="仿宋" w:hAnsi="仿宋" w:eastAsia="仿宋" w:cs="仿宋"/>
          <w:bCs/>
          <w:color w:val="auto"/>
          <w:sz w:val="28"/>
          <w:szCs w:val="28"/>
        </w:rPr>
        <w:t xml:space="preserve">内供</w:t>
      </w:r>
      <w:r>
        <w:rPr>
          <w:rFonts w:hint="eastAsia" w:ascii="仿宋" w:hAnsi="仿宋" w:eastAsia="仿宋" w:cs="仿宋"/>
          <w:bCs/>
          <w:color w:val="000000"/>
          <w:sz w:val="28"/>
          <w:szCs w:val="28"/>
        </w:rPr>
        <w:t xml:space="preserve">货安装到位，完成全部设备、材料、备品配件及专用工具的交付，安装、调试并验收合格，交付买方使用。</w:t>
      </w:r>
      <w:r/>
    </w:p>
    <w:p>
      <w:pPr>
        <w:pStyle w:val="712"/>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3.2收货人：</w:t>
      </w:r>
      <w:r>
        <w:rPr>
          <w:rFonts w:hint="eastAsia" w:ascii="仿宋" w:hAnsi="仿宋" w:eastAsia="仿宋" w:cs="仿宋"/>
          <w:bCs/>
          <w:color w:val="000000"/>
          <w:sz w:val="28"/>
          <w:szCs w:val="28"/>
        </w:rPr>
        <w:t xml:space="preserve">淮安市产品质量监督综合检验中心</w:t>
      </w:r>
      <w:r/>
    </w:p>
    <w:p>
      <w:pPr>
        <w:pStyle w:val="712"/>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3.3交货地点：</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rPr>
        <w:t xml:space="preserve">。（具体房间号由采购人指定）；</w:t>
      </w:r>
      <w:r/>
    </w:p>
    <w:p>
      <w:pPr>
        <w:pStyle w:val="712"/>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3.4交货时间：</w:t>
      </w:r>
      <w:r>
        <w:rPr>
          <w:rFonts w:hint="eastAsia" w:ascii="仿宋" w:hAnsi="仿宋" w:eastAsia="仿宋" w:cs="仿宋"/>
          <w:bCs/>
          <w:color w:val="000000"/>
          <w:sz w:val="28"/>
          <w:szCs w:val="28"/>
        </w:rPr>
        <w:t xml:space="preserve">正常工作日内的工作时间；</w:t>
      </w:r>
      <w:r/>
    </w:p>
    <w:p>
      <w:pPr>
        <w:pStyle w:val="712"/>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3.5</w:t>
      </w:r>
      <w:r>
        <w:rPr>
          <w:rFonts w:hint="eastAsia" w:ascii="仿宋" w:hAnsi="仿宋" w:eastAsia="仿宋" w:cs="仿宋"/>
          <w:b/>
          <w:color w:val="000000"/>
          <w:sz w:val="28"/>
          <w:szCs w:val="28"/>
        </w:rPr>
        <w:t xml:space="preserve">到货通知：</w:t>
      </w:r>
      <w:r>
        <w:rPr>
          <w:rFonts w:hint="eastAsia" w:ascii="仿宋" w:hAnsi="仿宋" w:eastAsia="仿宋" w:cs="仿宋"/>
          <w:bCs/>
          <w:color w:val="000000"/>
          <w:sz w:val="28"/>
          <w:szCs w:val="28"/>
        </w:rPr>
        <w:t xml:space="preserve">卖方应在到货前24小时将到货名称、型号、数量、外形尺寸、单重及注意事项等，以书面形式通知买方，安装调试需在工作日期间完成。</w:t>
      </w:r>
      <w:r/>
    </w:p>
    <w:p>
      <w:pPr>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000000"/>
          <w:sz w:val="28"/>
          <w:szCs w:val="28"/>
        </w:rPr>
        <w:t xml:space="preserve">3.6包装要求：</w:t>
      </w:r>
      <w:r>
        <w:rPr>
          <w:rFonts w:hint="eastAsia" w:ascii="仿宋" w:hAnsi="仿宋" w:eastAsia="仿宋" w:cs="仿宋"/>
          <w:bCs/>
          <w:color w:val="000000"/>
          <w:sz w:val="28"/>
          <w:szCs w:val="28"/>
        </w:rPr>
        <w:t xml:space="preserve">设备包装应符合国家标准，全部货物的外包装，必须采用防漏、防潮、防震、防锈、防盗和考虑到可能会发生的野蛮装卸等长途内陆运输及多次装卸之需要。</w:t>
      </w:r>
      <w:r/>
    </w:p>
    <w:p>
      <w:pPr>
        <w:pStyle w:val="712"/>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4.买方付款方式及期限：</w:t>
      </w:r>
      <w:r/>
    </w:p>
    <w:p>
      <w:pPr>
        <w:ind w:firstLine="560"/>
        <w:keepLines w:val="0"/>
        <w:keepNext w:val="0"/>
        <w:pageBreakBefore w:val="0"/>
        <w:spacing w:line="520" w:lineRule="exact"/>
        <w:tabs>
          <w:tab w:val="left" w:pos="-235" w:leader="none"/>
        </w:tabs>
        <w:rPr>
          <w:rFonts w:hint="eastAsia" w:ascii="仿宋" w:hAnsi="仿宋" w:eastAsia="仿宋" w:cs="仿宋"/>
          <w:sz w:val="28"/>
          <w:szCs w:val="28"/>
        </w:rPr>
      </w:pPr>
      <w:r>
        <w:rPr>
          <w:rFonts w:hint="eastAsia" w:ascii="仿宋" w:hAnsi="仿宋" w:eastAsia="仿宋" w:cs="仿宋"/>
          <w:sz w:val="28"/>
          <w:szCs w:val="28"/>
        </w:rPr>
        <w:t xml:space="preserve">根据《关于做好政府采购支持企业发展有关事项的通知》要求，在合同签订收到发票后采购人向中标人支付合同总金额的</w:t>
      </w:r>
      <w:r>
        <w:rPr>
          <w:rFonts w:hint="eastAsia" w:ascii="仿宋" w:hAnsi="仿宋" w:eastAsia="仿宋" w:cs="仿宋"/>
          <w:color w:val="000000" w:themeColor="text1"/>
          <w:sz w:val="28"/>
          <w:szCs w:val="28"/>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sz w:val="28"/>
          <w:szCs w:val="28"/>
        </w:rPr>
        <w:t xml:space="preserve">乙方供货安装调试完毕且验收合格后且无质量、服务问题，甲方履行剩余付款义务,一次性付清（不计利息）。</w:t>
      </w:r>
      <w:r/>
    </w:p>
    <w:p>
      <w:pPr>
        <w:pStyle w:val="712"/>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5.安装、调试及验收</w:t>
      </w:r>
      <w:r/>
    </w:p>
    <w:p>
      <w:pPr>
        <w:pStyle w:val="71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5.1卖方负责设备安装及调试，直至设备正常运行。安装、调试的所有费用由卖方承担。如设备不能通过验收，买方有权退货，卖方应退还买方所有款项，并赔偿买方一切损失。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设备安装、调试所需的各种材料、工具和仪器仪表由卖方自行提供。</w:t>
      </w:r>
      <w:r/>
    </w:p>
    <w:p>
      <w:pPr>
        <w:pStyle w:val="712"/>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5.2</w:t>
      </w:r>
      <w:r>
        <w:rPr>
          <w:rFonts w:hint="eastAsia" w:ascii="仿宋" w:hAnsi="仿宋" w:eastAsia="仿宋" w:cs="仿宋"/>
          <w:b/>
          <w:bCs/>
          <w:color w:val="000000"/>
          <w:sz w:val="28"/>
          <w:szCs w:val="28"/>
        </w:rPr>
        <w:t xml:space="preserve">卖方须提前至买方指定场地进行（即交货地点）勘察，确保设备摆放地点能满足设备的运输、摆放、安装、调试的条件，特别是设备的安装和调试对买方场地面积、空间、水、电等环境有特殊要求的。如因上述事宜导致设备无法安装、调试或买方正常使用的，由卖方承担改造买方指定场地的所有费用，否则买方有权解除本合同，卖方应退还本合同项下的所有款项，并赔偿买方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5.3卖方在本次买卖过程中（包括但不限于交货、安装、调试、验收）发生的人员伤亡和财产损失由卖方承担，与买方无关；</w:t>
      </w:r>
      <w:r/>
    </w:p>
    <w:p>
      <w:pPr>
        <w:ind w:firstLine="560"/>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5.4</w:t>
      </w:r>
      <w:r>
        <w:rPr>
          <w:rFonts w:hint="eastAsia" w:ascii="仿宋" w:hAnsi="仿宋" w:eastAsia="仿宋" w:cs="仿宋"/>
          <w:b/>
          <w:bCs/>
          <w:color w:val="000000"/>
          <w:sz w:val="28"/>
          <w:szCs w:val="28"/>
        </w:rPr>
        <w:t xml:space="preserve">卖方在设备安装、调试、验收过程中，买方提供下列条件和配合，超出下列范围的由卖方自理：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ff0000"/>
          <w:sz w:val="28"/>
          <w:szCs w:val="28"/>
          <w:u w:val="single"/>
          <w:lang w:val="en-US" w:eastAsia="zh-CN"/>
        </w:rPr>
        <w:t xml:space="preserve">         </w:t>
      </w:r>
      <w:r>
        <w:rPr>
          <w:rFonts w:hint="eastAsia" w:ascii="仿宋" w:hAnsi="仿宋" w:eastAsia="仿宋" w:cs="仿宋"/>
          <w:bCs/>
          <w:color w:val="000000"/>
          <w:sz w:val="28"/>
          <w:szCs w:val="28"/>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5.5</w:t>
      </w:r>
      <w:r>
        <w:rPr>
          <w:rFonts w:hint="eastAsia" w:ascii="仿宋" w:hAnsi="仿宋" w:eastAsia="仿宋" w:cs="仿宋"/>
          <w:b/>
          <w:bCs/>
          <w:color w:val="000000"/>
          <w:sz w:val="28"/>
          <w:szCs w:val="28"/>
        </w:rPr>
        <w:t xml:space="preserve">设备的制造应符合相关标准或规范并据此验收：</w:t>
      </w:r>
      <w:r>
        <w:rPr>
          <w:rFonts w:hint="eastAsia" w:ascii="仿宋" w:hAnsi="仿宋" w:eastAsia="仿宋" w:cs="仿宋"/>
          <w:bCs/>
          <w:color w:val="000000"/>
          <w:sz w:val="28"/>
          <w:szCs w:val="28"/>
          <w:u w:val="single"/>
        </w:rPr>
        <w:t xml:space="preserve">标准、技术参数、招标文件、标书以及卖方明示承诺</w:t>
      </w:r>
      <w:r>
        <w:rPr>
          <w:rFonts w:hint="eastAsia" w:ascii="仿宋" w:hAnsi="仿宋" w:eastAsia="仿宋" w:cs="仿宋"/>
          <w:bCs/>
          <w:color w:val="000000"/>
          <w:sz w:val="28"/>
          <w:szCs w:val="28"/>
        </w:rPr>
        <w:t xml:space="preserve">。</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5.6设备、材料安装、调试结束，买、卖双方派员共同验收，达到验收标准及相关功能要求后，双方签署验收合格单，为验收合格。设备验收不合格的情况包括：</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（1）卖方未能提供生产设备所需的</w:t>
      </w:r>
      <w:r>
        <w:rPr>
          <w:rFonts w:hint="eastAsia" w:ascii="仿宋" w:hAnsi="仿宋" w:eastAsia="仿宋" w:cs="仿宋"/>
          <w:b/>
          <w:bCs/>
          <w:color w:val="000000"/>
          <w:sz w:val="28"/>
          <w:szCs w:val="28"/>
        </w:rPr>
        <w:t xml:space="preserve">营业执照、检定校准证书、免费质保和后期售后承诺函</w:t>
      </w:r>
      <w:r>
        <w:rPr>
          <w:rFonts w:hint="eastAsia" w:ascii="仿宋" w:hAnsi="仿宋" w:eastAsia="仿宋" w:cs="仿宋"/>
          <w:bCs/>
          <w:color w:val="000000"/>
          <w:sz w:val="28"/>
          <w:szCs w:val="28"/>
        </w:rPr>
        <w:t xml:space="preserve">及其他相关证件；</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（2）设备功能和性能未能达到国家相关标准的规定；</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（3）设备功能和性能未能达到技术参数承诺的内容；</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（4）设备未能达到应有的功能和性能；</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（5）技术参数中约定设备/配件为进口产品，卖方未能提供报关文件及其他证明材料；</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（6）卖方未提前勘察买方现场安装环境，造成无法安装、调试或买方正常使用的；</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（7）卖方没有按照明示承诺执行；</w:t>
      </w:r>
      <w:r/>
    </w:p>
    <w:p>
      <w:pPr>
        <w:ind w:firstLine="560"/>
        <w:keepLines w:val="0"/>
        <w:keepNext w:val="0"/>
        <w:pageBreakBefore w:val="0"/>
        <w:spacing w:line="520" w:lineRule="exact"/>
        <w:tabs>
          <w:tab w:val="left" w:pos="2160"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（8）其他情况。</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6．技术服务要求</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6.1技术资料</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6.1.1仪器使用操作说明书、仪器维护的有关资料及质量认证书</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6.1.2相关仪器维护、维修技术资料</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6.2技术服务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6.2.1设备安装、调试和验收：仪器到达买方实验室现场并且实验室条件合格后，在接到用户通知后需安排有经验的工程技术人员到用户现场安装、调试仪器，设备安装调试需在用户提出10日内完成。</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6.2.2培训要求：安装验收期间，在用户所在地对用户进行仪器操作和日常维护的现场培训，包括仪器原理、使用方法和维护方法等。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6.2.3根据相关标准相关检验项目提供不少于1次免费上门培训和公司为买方免费培训不少于2人。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6.2.4保修期内，所有设备维修服务均为上门服务，卖方不再收取因此产生的任何费用。</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6.3质保期</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6.3.1卖方所供设备、材料及安装的</w:t>
      </w:r>
      <w:r>
        <w:rPr>
          <w:rFonts w:hint="eastAsia" w:ascii="仿宋" w:hAnsi="仿宋" w:eastAsia="仿宋" w:cs="仿宋"/>
          <w:b/>
          <w:bCs/>
          <w:color w:val="auto"/>
          <w:sz w:val="28"/>
          <w:szCs w:val="28"/>
        </w:rPr>
        <w:t xml:space="preserve">质量保证期为</w:t>
      </w:r>
      <w:r>
        <w:rPr>
          <w:rFonts w:hint="eastAsia" w:ascii="仿宋" w:hAnsi="仿宋" w:eastAsia="仿宋" w:cs="仿宋"/>
          <w:b/>
          <w:bCs/>
          <w:color w:val="auto"/>
          <w:sz w:val="28"/>
          <w:szCs w:val="28"/>
          <w:u w:val="single"/>
          <w:lang w:val="en-US" w:eastAsia="zh-CN"/>
        </w:rPr>
        <w:t xml:space="preserve">     </w:t>
      </w:r>
      <w:r>
        <w:rPr>
          <w:rFonts w:hint="eastAsia" w:ascii="仿宋" w:hAnsi="仿宋" w:eastAsia="仿宋" w:cs="仿宋"/>
          <w:b/>
          <w:bCs/>
          <w:color w:val="auto"/>
          <w:sz w:val="28"/>
          <w:szCs w:val="28"/>
          <w:u w:val="single"/>
        </w:rPr>
        <w:t xml:space="preserve">年，</w:t>
      </w:r>
      <w:r>
        <w:rPr>
          <w:rFonts w:hint="eastAsia" w:ascii="仿宋" w:hAnsi="仿宋" w:eastAsia="仿宋" w:cs="仿宋"/>
          <w:bCs/>
          <w:color w:val="000000"/>
          <w:sz w:val="28"/>
          <w:szCs w:val="28"/>
        </w:rPr>
        <w:t xml:space="preserve">自本项目验收合格之日起计算。在质保期内所提供零配件及维修服务全部免费。保修期后，保证长期供应零配件和正常的售后服务；</w:t>
      </w:r>
      <w:r/>
    </w:p>
    <w:p>
      <w:pPr>
        <w:ind w:left="210" w:firstLine="28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6.3.2在质保期内，因卖方所供设备、材料制造质量或安装问题出现设备故障时，卖方在接买方通知后，</w:t>
      </w:r>
      <w:r/>
    </w:p>
    <w:p>
      <w:pPr>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
          <w:bCs/>
          <w:color w:val="ff0000"/>
          <w:sz w:val="28"/>
          <w:szCs w:val="28"/>
          <w:u w:val="single"/>
          <w:lang w:val="en-US" w:eastAsia="zh-CN"/>
        </w:rPr>
        <w:t xml:space="preserve">   </w:t>
      </w:r>
      <w:r>
        <w:rPr>
          <w:rFonts w:hint="eastAsia" w:ascii="仿宋" w:hAnsi="仿宋" w:eastAsia="仿宋" w:cs="仿宋"/>
          <w:bCs/>
          <w:color w:val="000000"/>
          <w:sz w:val="28"/>
          <w:szCs w:val="28"/>
        </w:rPr>
        <w:t xml:space="preserve">小时内响应，并在</w:t>
      </w:r>
      <w:r>
        <w:rPr>
          <w:rFonts w:hint="eastAsia" w:ascii="仿宋" w:hAnsi="仿宋" w:eastAsia="仿宋" w:cs="仿宋"/>
          <w:b/>
          <w:bCs/>
          <w:color w:val="ff0000"/>
          <w:sz w:val="28"/>
          <w:szCs w:val="28"/>
          <w:u w:val="single"/>
          <w:lang w:val="en-US" w:eastAsia="zh-CN"/>
        </w:rPr>
        <w:t xml:space="preserve">   </w:t>
      </w:r>
      <w:r>
        <w:rPr>
          <w:rFonts w:hint="eastAsia" w:ascii="仿宋" w:hAnsi="仿宋" w:eastAsia="仿宋" w:cs="仿宋"/>
          <w:bCs/>
          <w:color w:val="000000"/>
          <w:sz w:val="28"/>
          <w:szCs w:val="28"/>
        </w:rPr>
        <w:t xml:space="preserve">小时内赶到买方现场，免费予以排除故障、修复或更换零部件。还应支付因更换所发生的运输、保险、安装、检测等有关的全部费用。</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6.3.3在质保期内，因买方使用不当原因出现设备故障时，卖方在接买方通知后，应在6.3.2条款中所述的时限内赶到买方现场，帮助排除故障、修复或更换零部件，需购买零部件时，酌情收取成本费。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6.3.4质保期满后，如设备出现故障，卖方在接买方通知后，仍应在6.3.2条款中所述时间内响应、派人赶到买方现场，帮助排除故障、修复或更换零部件，需购买零部件时，酌情收取成本费</w:t>
      </w:r>
      <w:r>
        <w:rPr>
          <w:rFonts w:hint="eastAsia" w:ascii="仿宋" w:hAnsi="仿宋" w:eastAsia="仿宋" w:cs="仿宋"/>
          <w:b/>
          <w:bCs/>
          <w:color w:val="000000"/>
          <w:sz w:val="28"/>
          <w:szCs w:val="28"/>
        </w:rPr>
        <w:t xml:space="preserve">（卖方应随设备提供一份与本设备有关的相关备品、备件的报价清单）。</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6.4售后服务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6.4.1厂家具有在中国境内的售后服务体系。</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6.4.2能够提供快速的安装调试，操作指导和维修等方面的技术服务，快速响应（48小时内到达项目现场）。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6.4.3生产方在中国境内应有属于自己的客户培训及支持中心，为买方提供仪器使用和应用支持，为买方提供分析咨询演示分析和培训等服务。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6.4.4在中国境内还应该提供厂家自身的零备件供应体系，方便客户购买消耗品和零备件。配件费及维修维护费均为酌情收取成本费。</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6.4.5本类型工作站软件发布新的版本后，供方应主动免费给用户升级。</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7．违约责任</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7.1卖方未按合同规定的质量、数量交货的，买方有权拒收且有权单方解除本合同，并由卖方赔偿买方的直接损失和间接损失。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7.2卖方逾期交付应向买方支付违约金。每逾期1天，按合同总价的千分之一计算支付违约金，总违约金最高不超过合同总金额的5%。卖方逾期交付超过</w:t>
      </w:r>
      <w:r>
        <w:rPr>
          <w:rFonts w:hint="eastAsia" w:ascii="仿宋" w:hAnsi="仿宋" w:eastAsia="仿宋" w:cs="仿宋"/>
          <w:b/>
          <w:bCs/>
          <w:color w:val="000000"/>
          <w:sz w:val="28"/>
          <w:szCs w:val="28"/>
        </w:rPr>
        <w:t xml:space="preserve">30天的</w:t>
      </w:r>
      <w:r>
        <w:rPr>
          <w:rFonts w:hint="eastAsia" w:ascii="仿宋" w:hAnsi="仿宋" w:eastAsia="仿宋" w:cs="仿宋"/>
          <w:bCs/>
          <w:color w:val="000000"/>
          <w:sz w:val="28"/>
          <w:szCs w:val="28"/>
        </w:rPr>
        <w:t xml:space="preserve">，买方有权解除合同，卖方应退还买方交付的所有款项，并赔偿损失。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逾期交付为卖方未在第3条款约定的交付期限内完成交付并验收合格。</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交付期限不因场地改造等情况而延长。双方另有约定的除外。</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7.3卖方不能交付或不能完成合同，卖方应双倍返还买方已支付的货款。</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7.4本合同所有货物的制造及安装、调试，都必须由卖方承担，不得分包给其他单位。否则，买方有权按卖方不能交付或不能完成合同处理。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7.5买方未按合同规定的时间和要求向卖方提供相关安装条件等，卖方有权顺延交付时间。</w:t>
      </w:r>
      <w:r/>
    </w:p>
    <w:p>
      <w:pPr>
        <w:ind w:firstLine="562"/>
        <w:keepLines w:val="0"/>
        <w:keepNext w:val="0"/>
        <w:pageBreakBefore w:val="0"/>
        <w:spacing w:line="520" w:lineRule="exact"/>
        <w:tabs>
          <w:tab w:val="left" w:pos="-235"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8．其他约定：</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8.1卖方保证所提供的设备、材料、技术等不存在侵犯第三人合法权益的情况。买方使用卖方提供的设备、材料，当受到第三方提出的侵犯其专利权、商标权或工业设计权的起诉时，一切后果由卖方负责。因侵权事宜导致买方无法继续使用的，卖方应退还本合同项下的全部款项，并赔偿买方的所有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8.2技术参数、招标文件、标书以及卖方承诺是合同不可分割的部分，与合同具有同等法律效力。</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8.3甲乙双方如果涉及名称变更，必须及时告知对方，并继续履行合同和服务。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8.4未尽事宜、双方协商解决。如协商不能达成一致，则任何一方均可将争议提交签约地人民法院诉讼解决。</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8.5.合同的生效：本合同一式四份，自买卖双方签字、盖章之日起生效。</w:t>
      </w:r>
      <w:r/>
    </w:p>
    <w:tbl>
      <w:tblPr>
        <w:tblStyle w:val="710"/>
        <w:tblpPr w:horzAnchor="margin" w:tblpXSpec="left" w:vertAnchor="text" w:tblpY="39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1"/>
        <w:gridCol w:w="4661"/>
      </w:tblGrid>
      <w:tr>
        <w:trPr>
          <w:trHeight w:val="463"/>
        </w:trPr>
        <w:tc>
          <w:tcPr>
            <w:tcW w:w="4661" w:type="dxa"/>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采购方</w:t>
            </w:r>
            <w:r/>
          </w:p>
        </w:tc>
        <w:tc>
          <w:tcPr>
            <w:tcW w:w="4661" w:type="dxa"/>
            <w:vAlign w:val="center"/>
            <w:textDirection w:val="lrTb"/>
            <w:noWrap w:val="false"/>
          </w:tcPr>
          <w:p>
            <w:pPr>
              <w:jc w:val="cente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供货商</w:t>
            </w:r>
            <w:r/>
          </w:p>
        </w:tc>
      </w:tr>
      <w:tr>
        <w:trPr>
          <w:trHeight w:val="70"/>
        </w:trPr>
        <w:tc>
          <w:tcPr>
            <w:tcW w:w="4661" w:type="dxa"/>
            <w:vAlign w:val="center"/>
            <w:textDirection w:val="lrTb"/>
            <w:noWrap w:val="false"/>
          </w:tcPr>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采购单位（章）</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淮安市产品质量监督综合检验中心</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代表人：</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p>
        </w:tc>
        <w:tc>
          <w:tcPr>
            <w:tcW w:w="4661" w:type="dxa"/>
            <w:vAlign w:val="top"/>
            <w:textDirection w:val="lrTb"/>
            <w:noWrap w:val="false"/>
          </w:tcPr>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供应商（章）</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代表人：</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p>
        </w:tc>
      </w:tr>
      <w:tr>
        <w:trPr>
          <w:trHeight w:val="70"/>
        </w:trPr>
        <w:tc>
          <w:tcPr>
            <w:gridSpan w:val="2"/>
            <w:tcW w:w="9322" w:type="dxa"/>
            <w:vAlign w:val="center"/>
            <w:textDirection w:val="lrTb"/>
            <w:noWrap w:val="false"/>
          </w:tcPr>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见证单位（章）</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代表人：</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w:t>
            </w:r>
            <w:r/>
          </w:p>
          <w:p>
            <w:pPr>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w:t>
            </w:r>
            <w:r/>
          </w:p>
        </w:tc>
      </w:tr>
    </w:tbl>
    <w:p>
      <w:pPr>
        <w:ind w:firstLine="560"/>
        <w:keepLines w:val="0"/>
        <w:keepNext w:val="0"/>
        <w:pageBreakBefore w:val="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center"/>
        <w:spacing w:line="3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3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30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300" w:lineRule="exact"/>
        <w:rPr>
          <w:rFonts w:hint="eastAsia" w:ascii="仿宋" w:hAnsi="仿宋" w:eastAsia="仿宋" w:cs="仿宋"/>
          <w:b/>
          <w:sz w:val="30"/>
          <w:szCs w:val="30"/>
        </w:rPr>
      </w:pPr>
      <w:r>
        <w:rPr>
          <w:rFonts w:hint="eastAsia" w:ascii="仿宋" w:hAnsi="仿宋" w:eastAsia="仿宋" w:cs="仿宋"/>
          <w:b/>
          <w:sz w:val="30"/>
          <w:szCs w:val="30"/>
        </w:rPr>
        <w:t xml:space="preserve">技术参数协议</w:t>
      </w:r>
      <w:r/>
    </w:p>
    <w:p>
      <w:pPr>
        <w:jc w:val="left"/>
        <w:spacing w:line="3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一、技术参数</w:t>
      </w:r>
      <w:r/>
    </w:p>
    <w:p>
      <w:pPr>
        <w:ind w:firstLine="560"/>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采购商确认：                                  供应商确认：</w:t>
      </w:r>
      <w:r/>
    </w:p>
    <w:p>
      <w:pPr>
        <w:ind w:firstLine="560"/>
        <w:spacing w:line="300" w:lineRule="exact"/>
        <w:tabs>
          <w:tab w:val="left" w:pos="-235"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6999" w:hanging="6440"/>
        <w:spacing w:line="300" w:lineRule="exact"/>
        <w:tabs>
          <w:tab w:val="left" w:pos="-235" w:leader="none"/>
        </w:tabs>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                                                                     年    月    日</w:t>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
          <w:bCs/>
          <w:sz w:val="36"/>
          <w:szCs w:val="36"/>
        </w:rPr>
        <w:outlineLvl w:val="9"/>
      </w:pPr>
      <w:r>
        <w:rPr>
          <w:rFonts w:hint="eastAsia" w:ascii="仿宋" w:hAnsi="仿宋" w:eastAsia="仿宋"/>
          <w:b/>
          <w:bCs/>
          <w:sz w:val="36"/>
          <w:szCs w:val="36"/>
        </w:rPr>
      </w:r>
      <w:r/>
    </w:p>
    <w:p>
      <w:pPr>
        <w:ind w:firstLine="560"/>
        <w:jc w:val="center"/>
        <w:keepLines w:val="0"/>
        <w:keepNext w:val="0"/>
        <w:pageBreakBefore w:val="0"/>
        <w:spacing w:line="520" w:lineRule="exact"/>
        <w:tabs>
          <w:tab w:val="left" w:pos="180" w:leader="none"/>
        </w:tabs>
        <w:rPr>
          <w:rFonts w:hint="eastAsia" w:ascii="仿宋" w:hAnsi="仿宋" w:eastAsia="仿宋"/>
          <w:bCs/>
          <w:sz w:val="28"/>
          <w:szCs w:val="28"/>
        </w:rPr>
        <w:outlineLvl w:val="9"/>
      </w:pPr>
      <w:r>
        <w:rPr>
          <w:rFonts w:hint="eastAsia" w:ascii="仿宋" w:hAnsi="仿宋" w:eastAsia="仿宋"/>
          <w:b/>
          <w:bCs/>
          <w:sz w:val="36"/>
          <w:szCs w:val="36"/>
        </w:rPr>
        <w:t xml:space="preserve">第五章  项目采购需求</w:t>
      </w:r>
      <w:r/>
    </w:p>
    <w:p>
      <w:pPr>
        <w:spacing w:line="520" w:lineRule="exact"/>
        <w:rPr>
          <w:rFonts w:ascii="仿宋" w:hAnsi="仿宋" w:eastAsia="仿宋"/>
          <w:b/>
          <w:bCs/>
          <w:sz w:val="28"/>
          <w:szCs w:val="28"/>
        </w:rPr>
      </w:pPr>
      <w:r>
        <w:rPr>
          <w:rFonts w:hint="eastAsia" w:ascii="仿宋" w:hAnsi="仿宋" w:eastAsia="仿宋"/>
          <w:b/>
          <w:bCs/>
          <w:sz w:val="28"/>
          <w:szCs w:val="28"/>
        </w:rPr>
        <w:t xml:space="preserve">一、采购清单</w:t>
      </w:r>
      <w:r/>
    </w:p>
    <w:tbl>
      <w:tblPr>
        <w:tblStyle w:val="710"/>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4226"/>
        <w:gridCol w:w="1350"/>
        <w:gridCol w:w="1180"/>
        <w:gridCol w:w="1441"/>
      </w:tblGrid>
      <w:tr>
        <w:trPr>
          <w:jc w:val="center"/>
          <w:trHeight w:val="516"/>
        </w:trPr>
        <w:tc>
          <w:tcPr>
            <w:tcW w:w="1353"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序号</w:t>
            </w:r>
            <w:r/>
          </w:p>
        </w:tc>
        <w:tc>
          <w:tcPr>
            <w:tcW w:w="4226"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货物名称</w:t>
            </w:r>
            <w:r/>
          </w:p>
        </w:tc>
        <w:tc>
          <w:tcPr>
            <w:tcW w:w="1350"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单位</w:t>
            </w:r>
            <w:r/>
          </w:p>
        </w:tc>
        <w:tc>
          <w:tcPr>
            <w:tcW w:w="1180"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数量</w:t>
            </w:r>
            <w:r/>
          </w:p>
        </w:tc>
        <w:tc>
          <w:tcPr>
            <w:tcW w:w="1441" w:type="dxa"/>
            <w:vAlign w:val="center"/>
            <w:textDirection w:val="lrTb"/>
            <w:noWrap w:val="false"/>
          </w:tcPr>
          <w:p>
            <w:pPr>
              <w:jc w:val="center"/>
              <w:rPr>
                <w:rFonts w:ascii="仿宋" w:hAnsi="仿宋" w:eastAsia="仿宋" w:cs="仿宋"/>
                <w:b/>
                <w:sz w:val="24"/>
              </w:rPr>
            </w:pPr>
            <w:r>
              <w:rPr>
                <w:rFonts w:hint="eastAsia" w:ascii="仿宋" w:hAnsi="仿宋" w:eastAsia="仿宋" w:cs="仿宋"/>
                <w:b/>
                <w:sz w:val="24"/>
              </w:rPr>
              <w:t xml:space="preserve">备注</w:t>
            </w:r>
            <w:r/>
          </w:p>
        </w:tc>
      </w:tr>
      <w:tr>
        <w:trPr>
          <w:jc w:val="center"/>
          <w:trHeight w:val="409"/>
        </w:trPr>
        <w:tc>
          <w:tcPr>
            <w:tcW w:w="1353" w:type="dxa"/>
            <w:vAlign w:val="center"/>
            <w:textDirection w:val="lrTb"/>
            <w:noWrap w:val="false"/>
          </w:tcPr>
          <w:p>
            <w:pPr>
              <w:jc w:val="center"/>
              <w:rPr>
                <w:rFonts w:ascii="仿宋" w:hAnsi="仿宋" w:eastAsia="仿宋" w:cs="仿宋"/>
                <w:b/>
                <w:sz w:val="24"/>
              </w:rPr>
            </w:pPr>
            <w:r>
              <w:rPr>
                <w:rFonts w:hint="eastAsia" w:ascii="仿宋" w:hAnsi="仿宋" w:eastAsia="仿宋" w:cs="仿宋"/>
                <w:sz w:val="28"/>
                <w:szCs w:val="28"/>
                <w:lang w:eastAsia="zh-CN"/>
              </w:rPr>
              <w:t xml:space="preserve">设备一</w:t>
            </w:r>
            <w:r/>
          </w:p>
        </w:tc>
        <w:tc>
          <w:tcPr>
            <w:tcW w:w="4226"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lang w:eastAsia="zh-CN"/>
              </w:rPr>
              <w:t xml:space="preserve">颗粒度检测仪</w:t>
            </w:r>
            <w:r/>
          </w:p>
        </w:tc>
        <w:tc>
          <w:tcPr>
            <w:tcW w:w="1350"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台</w:t>
            </w:r>
            <w:r/>
          </w:p>
        </w:tc>
        <w:tc>
          <w:tcPr>
            <w:tcW w:w="1180" w:type="dxa"/>
            <w:vAlign w:val="center"/>
            <w:textDirection w:val="lrTb"/>
            <w:noWrap w:val="false"/>
          </w:tcPr>
          <w:p>
            <w:pPr>
              <w:jc w:val="center"/>
              <w:rPr>
                <w:rFonts w:ascii="仿宋" w:hAnsi="仿宋" w:eastAsia="仿宋" w:cs="仿宋"/>
                <w:b/>
                <w:sz w:val="28"/>
                <w:szCs w:val="28"/>
              </w:rPr>
            </w:pPr>
            <w:r>
              <w:rPr>
                <w:rFonts w:hint="eastAsia" w:ascii="仿宋" w:hAnsi="仿宋" w:eastAsia="仿宋" w:cs="仿宋"/>
                <w:b/>
                <w:sz w:val="28"/>
                <w:szCs w:val="28"/>
              </w:rPr>
              <w:t xml:space="preserve">1</w:t>
            </w:r>
            <w:r/>
          </w:p>
        </w:tc>
        <w:tc>
          <w:tcPr>
            <w:tcW w:w="1441" w:type="dxa"/>
            <w:vAlign w:val="center"/>
            <w:textDirection w:val="lrTb"/>
            <w:noWrap w:val="false"/>
          </w:tcPr>
          <w:p>
            <w:pPr>
              <w:jc w:val="both"/>
              <w:rPr>
                <w:rFonts w:hint="default" w:ascii="仿宋" w:hAnsi="仿宋" w:eastAsia="仿宋" w:cs="仿宋"/>
                <w:b/>
                <w:sz w:val="24"/>
                <w:lang w:val="en-US" w:eastAsia="zh-CN"/>
              </w:rPr>
            </w:pPr>
            <w:r>
              <w:rPr>
                <w:rFonts w:hint="eastAsia" w:ascii="仿宋" w:hAnsi="仿宋" w:eastAsia="仿宋" w:cs="仿宋"/>
                <w:b/>
                <w:sz w:val="24"/>
                <w:lang w:val="en-US" w:eastAsia="zh-CN"/>
              </w:rPr>
              <w:t xml:space="preserve">接受进口产品</w:t>
            </w:r>
            <w:r/>
          </w:p>
        </w:tc>
      </w:tr>
      <w:tr>
        <w:trPr>
          <w:jc w:val="center"/>
          <w:trHeight w:val="475"/>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设备二</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总硫</w:t>
            </w:r>
            <w:r>
              <w:rPr>
                <w:rFonts w:hint="eastAsia" w:ascii="仿宋" w:hAnsi="仿宋" w:eastAsia="仿宋" w:cs="仿宋"/>
                <w:sz w:val="28"/>
                <w:szCs w:val="28"/>
                <w:lang w:eastAsia="zh-CN"/>
              </w:rPr>
              <w:t xml:space="preserve">闪蒸进样器</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555"/>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设备三</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电池重物冲击试验机</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637"/>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设备四</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电池针刺、挤压一体机</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700"/>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设备五</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可分散性测定仪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577"/>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设备六</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吸收速度测定仪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621"/>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设备七</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纸餐具挺度测定仪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559"/>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设备八</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纸吸管戳穿性能测定仪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639"/>
        </w:trPr>
        <w:tc>
          <w:tcPr>
            <w:tcW w:w="1353"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设备九</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纸吸管挺度测定仪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639"/>
        </w:trPr>
        <w:tc>
          <w:tcPr>
            <w:tcW w:w="1353"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eastAsia="zh-CN"/>
              </w:rPr>
              <w:t xml:space="preserve">设备</w:t>
            </w:r>
            <w:r>
              <w:rPr>
                <w:rFonts w:hint="eastAsia" w:ascii="仿宋" w:hAnsi="仿宋" w:eastAsia="仿宋" w:cs="仿宋"/>
                <w:sz w:val="28"/>
                <w:szCs w:val="28"/>
                <w:lang w:val="en-US" w:eastAsia="zh-CN"/>
              </w:rPr>
              <w:t xml:space="preserve">十</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气动边压（粘合）取样器</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r>
        <w:trPr>
          <w:jc w:val="center"/>
          <w:trHeight w:val="639"/>
        </w:trPr>
        <w:tc>
          <w:tcPr>
            <w:tcW w:w="1353"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eastAsia="zh-CN"/>
              </w:rPr>
              <w:t xml:space="preserve">设备</w:t>
            </w:r>
            <w:r>
              <w:rPr>
                <w:rFonts w:hint="eastAsia" w:ascii="仿宋" w:hAnsi="仿宋" w:eastAsia="仿宋" w:cs="仿宋"/>
                <w:sz w:val="28"/>
                <w:szCs w:val="28"/>
                <w:lang w:val="en-US" w:eastAsia="zh-CN"/>
              </w:rPr>
              <w:t xml:space="preserve">十一</w:t>
            </w:r>
            <w:r/>
          </w:p>
        </w:tc>
        <w:tc>
          <w:tcPr>
            <w:tcW w:w="422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电池交流内阻测试仪</w:t>
            </w:r>
            <w:r/>
          </w:p>
        </w:tc>
        <w:tc>
          <w:tcPr>
            <w:tcW w:w="135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台</w:t>
            </w:r>
            <w:r/>
          </w:p>
        </w:tc>
        <w:tc>
          <w:tcPr>
            <w:tcW w:w="118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w:t>
            </w:r>
            <w:r/>
          </w:p>
        </w:tc>
        <w:tc>
          <w:tcPr>
            <w:tcW w:w="144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r>
            <w:r/>
          </w:p>
        </w:tc>
      </w:tr>
    </w:tbl>
    <w:p>
      <w:pPr>
        <w:pStyle w:val="72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二、技术参数要求：</w:t>
      </w:r>
      <w:r/>
    </w:p>
    <w:p>
      <w:pPr>
        <w:ind w:firstLine="562"/>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设备一、颗粒度检测仪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★用途：用于可检测纯水、溶剂、酸（HF除外）、碱等电子化学品中颗粒度和数量检测，必须满足：JIS B9925：2010、GB/T 29024.2-2016、GB/T 11446.9-2013、SJ/T 11638-2016等的相关标准。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1.1可测样品：包括纯水、溶剂、酸（HF除外）、碱等任何不会腐蚀接触样品部件材质的液体；</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★1.2测量原理：光散射法；</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w:t>
      </w:r>
      <w:r>
        <w:rPr>
          <w:rFonts w:hint="eastAsia" w:ascii="仿宋" w:hAnsi="仿宋" w:eastAsia="仿宋" w:cs="仿宋"/>
          <w:b/>
          <w:bCs w:val="0"/>
          <w:color w:val="000000"/>
          <w:sz w:val="28"/>
          <w:szCs w:val="28"/>
          <w:lang w:val="en-US" w:eastAsia="zh-CN"/>
        </w:rPr>
        <w:t xml:space="preserve">无效投标</w:t>
      </w:r>
      <w:r>
        <w:rPr>
          <w:rFonts w:hint="eastAsia" w:ascii="仿宋" w:hAnsi="仿宋" w:eastAsia="仿宋" w:cs="仿宋"/>
          <w:b/>
          <w:bCs w:val="0"/>
          <w:color w:val="000000"/>
          <w:sz w:val="28"/>
          <w:szCs w:val="28"/>
          <w:lang w:eastAsia="zh-CN"/>
        </w:rPr>
        <w:t xml:space="preserve">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1.3测试方式：Off-line （离线）测试；</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★1.4粒径范围：包含0.5μm～20μm，最小测试粒径0.1μm～0.5μm；</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w:t>
      </w:r>
      <w:r>
        <w:rPr>
          <w:rFonts w:hint="eastAsia" w:ascii="仿宋" w:hAnsi="仿宋" w:eastAsia="仿宋" w:cs="仿宋"/>
          <w:b/>
          <w:bCs w:val="0"/>
          <w:color w:val="000000"/>
          <w:sz w:val="28"/>
          <w:szCs w:val="28"/>
          <w:lang w:val="en-US" w:eastAsia="zh-CN"/>
        </w:rPr>
        <w:t xml:space="preserve">无效投标</w:t>
      </w:r>
      <w:r>
        <w:rPr>
          <w:rFonts w:hint="eastAsia" w:ascii="仿宋" w:hAnsi="仿宋" w:eastAsia="仿宋" w:cs="仿宋"/>
          <w:b/>
          <w:bCs w:val="0"/>
          <w:color w:val="000000"/>
          <w:sz w:val="28"/>
          <w:szCs w:val="28"/>
          <w:lang w:eastAsia="zh-CN"/>
        </w:rPr>
        <w:t xml:space="preserve">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1.5粒径设定通道：可通过控制器自行扩充至10通道；</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1.6取样针筒：容量≥25mL，PP材质，内部PFA涂层，取样误差≤0.5mL；</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1.7流速：5～100mL/min ，误差值≤1%；</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▲1.8液体导入采用流体毛细管技术；</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★1.9光源：镭射二极管，波长 780nm，输出功率：≥5mW，镭射等级Class1,IEC 60825-1；</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1.10 光检测器：PIN 型光电二极管；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1.11 可测试粒子浓度：最大浓度不小于1200 颗/mL，同时可检测低颗粒浓度样品，如超纯水、高纯试剂等；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1.12 接液部位材质：合成石英、PFA、PTFE，保证接液部位不产生新的颗粒；</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★1.13侦测效率：包含70%～110%；</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1.14数据传输界面：传输至控制器，触摸屏操控，无需外接电脑；</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1.15 数据输出方式：内置打印机/记忆卡存储；</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▲1.16 测试模式：手动测试、平均值测试、循环测试、定时测试；</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1.17样品检测时的模式：清洗模式、测试模式、清洗&amp;测试组合模式；</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★1.18测试标准：符合JIS B9925：2010、GB/T 29024.2-2016、GB/T 11446.9-2013、SJ/T 11638-2016等的相关标准；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▲1.19漏液报警：自带漏液报警装置，在发生漏液时，自动切断镭射光源，保护核心部件；</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1.20上限警报：针对粒径选择，计数值的particle 超过所设的上限值而产生警讯；</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▲1.21安全防护：附透明外罩，防止样品喷溅到使用者，外罩附安全装置，拆除外罩时，机台无法运行。</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2、功能特点</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控制化学品中的粒子，采用模块化设计离线测试各类化学品，如半导体制造过程中的超纯水、高纯电子化学品、溶剂和清洗用化学剂等。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3、运行环境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温度15～35℃，湿度不超过85%（无结露）。</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4、配置清单</w:t>
      </w:r>
      <w:r/>
    </w:p>
    <w:tbl>
      <w:tblPr>
        <w:tblStyle w:val="71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64"/>
        <w:gridCol w:w="4378"/>
        <w:gridCol w:w="1489"/>
        <w:gridCol w:w="1489"/>
      </w:tblGrid>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编号</w:t>
            </w:r>
            <w:r/>
          </w:p>
        </w:tc>
        <w:tc>
          <w:tcPr>
            <w:tcW w:w="4378"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品名规格</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单位</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数量</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lang w:eastAsia="zh-CN"/>
              </w:rPr>
              <w:t xml:space="preserve">传感器</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2</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控制器</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3</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取样器</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4</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4mm管路</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2</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5</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讯号线</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6</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电源线</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bl>
    <w:p>
      <w:pPr>
        <w:rPr>
          <w:rFonts w:ascii="Times New Roman" w:hAnsi="Times New Roman" w:eastAsia="仿宋" w:cs="Times New Roman"/>
          <w:color w:val="0d0d0d"/>
          <w:sz w:val="28"/>
          <w:lang w:eastAsia="zh-CN"/>
        </w:rPr>
      </w:pPr>
      <w:r>
        <w:rPr>
          <w:rFonts w:ascii="Times New Roman" w:hAnsi="Times New Roman" w:eastAsia="仿宋" w:cs="Times New Roman"/>
          <w:color w:val="0d0d0d"/>
          <w:sz w:val="28"/>
          <w:lang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、其他：</w:t>
      </w:r>
      <w:r/>
    </w:p>
    <w:tbl>
      <w:tblPr>
        <w:tblStyle w:val="71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164"/>
        <w:gridCol w:w="4378"/>
        <w:gridCol w:w="1489"/>
        <w:gridCol w:w="1489"/>
      </w:tblGrid>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编号</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品名规格</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单位</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数量</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lang w:eastAsia="zh-CN"/>
              </w:rPr>
              <w:suppressLineNumbers w:val="0"/>
            </w:pPr>
            <w:r>
              <w:rPr>
                <w:rFonts w:hint="default" w:ascii="Times New Roman" w:hAnsi="Times New Roman" w:eastAsia="仿宋" w:cs="Times New Roman"/>
                <w:sz w:val="28"/>
                <w:szCs w:val="28"/>
                <w:lang w:eastAsia="zh-CN"/>
              </w:rPr>
              <w:t xml:space="preserve">1</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57mm热感打印纸</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2</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lang w:eastAsia="zh-CN"/>
              </w:rPr>
              <w:suppressLineNumbers w:val="0"/>
            </w:pPr>
            <w:r>
              <w:rPr>
                <w:rFonts w:hint="default" w:ascii="Times New Roman" w:hAnsi="Times New Roman" w:eastAsia="仿宋" w:cs="Times New Roman"/>
                <w:sz w:val="28"/>
                <w:szCs w:val="28"/>
                <w:lang w:eastAsia="zh-CN"/>
              </w:rPr>
              <w:t xml:space="preserve">2</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原厂</w:t>
            </w:r>
            <w:r>
              <w:rPr>
                <w:rFonts w:hint="eastAsia" w:ascii="Times New Roman" w:hAnsi="Times New Roman" w:eastAsia="仿宋" w:cs="Times New Roman"/>
                <w:sz w:val="28"/>
                <w:szCs w:val="28"/>
                <w:lang w:eastAsia="zh-CN"/>
              </w:rPr>
              <w:t xml:space="preserve">出厂</w:t>
            </w:r>
            <w:r>
              <w:rPr>
                <w:rFonts w:hint="default" w:ascii="Times New Roman" w:hAnsi="Times New Roman" w:eastAsia="仿宋" w:cs="Times New Roman"/>
                <w:sz w:val="28"/>
                <w:szCs w:val="28"/>
              </w:rPr>
              <w:t xml:space="preserve">报告</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lang w:eastAsia="zh-CN"/>
              </w:rPr>
              <w:suppressLineNumbers w:val="0"/>
            </w:pPr>
            <w:r>
              <w:rPr>
                <w:rFonts w:hint="default" w:ascii="Times New Roman" w:hAnsi="Times New Roman" w:eastAsia="仿宋" w:cs="Times New Roman"/>
                <w:sz w:val="28"/>
                <w:szCs w:val="28"/>
                <w:lang w:eastAsia="zh-CN"/>
              </w:rPr>
              <w:t xml:space="preserve">3</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英文和中文操作说明</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lang w:eastAsia="zh-CN"/>
              </w:rPr>
              <w:suppressLineNumbers w:val="0"/>
            </w:pPr>
            <w:r>
              <w:rPr>
                <w:rFonts w:hint="default" w:ascii="Times New Roman" w:hAnsi="Times New Roman" w:eastAsia="仿宋" w:cs="Times New Roman"/>
                <w:sz w:val="28"/>
                <w:szCs w:val="28"/>
                <w:lang w:eastAsia="zh-CN"/>
              </w:rPr>
              <w:t xml:space="preserve">4</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1G </w:t>
            </w:r>
            <w:r>
              <w:rPr>
                <w:rFonts w:hint="eastAsia" w:ascii="Times New Roman" w:hAnsi="Times New Roman" w:eastAsia="仿宋" w:cs="Times New Roman"/>
                <w:sz w:val="28"/>
                <w:szCs w:val="28"/>
                <w:lang w:eastAsia="zh-CN"/>
              </w:rPr>
              <w:t xml:space="preserve"> </w:t>
            </w:r>
            <w:r>
              <w:rPr>
                <w:rFonts w:hint="default" w:ascii="Times New Roman" w:hAnsi="Times New Roman" w:eastAsia="仿宋" w:cs="Times New Roman"/>
                <w:sz w:val="28"/>
                <w:szCs w:val="28"/>
              </w:rPr>
              <w:t xml:space="preserve">CF卡</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r>
        <w:trPr>
          <w:cantSplit/>
          <w:jc w:val="center"/>
          <w:trHeight w:val="567"/>
        </w:trPr>
        <w:tc>
          <w:tcPr>
            <w:tcW w:w="1164"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lang w:eastAsia="zh-CN"/>
              </w:rPr>
              <w:suppressLineNumbers w:val="0"/>
            </w:pPr>
            <w:r>
              <w:rPr>
                <w:rFonts w:hint="default" w:ascii="Times New Roman" w:hAnsi="Times New Roman" w:eastAsia="仿宋" w:cs="Times New Roman"/>
                <w:sz w:val="28"/>
                <w:szCs w:val="28"/>
                <w:lang w:eastAsia="zh-CN"/>
              </w:rPr>
              <w:t xml:space="preserve">5</w:t>
            </w:r>
            <w:r/>
          </w:p>
        </w:tc>
        <w:tc>
          <w:tcPr>
            <w:tcW w:w="4378" w:type="dxa"/>
            <w:vAlign w:val="center"/>
            <w:textDirection w:val="lrTb"/>
            <w:noWrap w:val="false"/>
          </w:tcPr>
          <w:p>
            <w:pPr>
              <w:ind w:left="0" w:right="0"/>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取样针筒</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EA</w:t>
            </w:r>
            <w:r/>
          </w:p>
        </w:tc>
        <w:tc>
          <w:tcPr>
            <w:tcW w:w="1489" w:type="dxa"/>
            <w:vAlign w:val="center"/>
            <w:textDirection w:val="lrTb"/>
            <w:noWrap w:val="false"/>
          </w:tcPr>
          <w:p>
            <w:pPr>
              <w:ind w:left="0" w:right="0"/>
              <w:jc w:val="center"/>
              <w:keepLines w:val="0"/>
              <w:keepNext w:val="0"/>
              <w:spacing w:before="0" w:beforeAutospacing="0" w:afterAutospacing="0"/>
              <w:widowControl/>
              <w:rPr>
                <w:rFonts w:hint="default" w:ascii="Times New Roman" w:hAnsi="Times New Roman" w:eastAsia="仿宋" w:cs="Times New Roman"/>
                <w:sz w:val="28"/>
                <w:szCs w:val="28"/>
              </w:rPr>
              <w:suppressLineNumbers w:val="0"/>
            </w:pPr>
            <w:r>
              <w:rPr>
                <w:rFonts w:hint="default" w:ascii="Times New Roman" w:hAnsi="Times New Roman" w:eastAsia="仿宋" w:cs="Times New Roman"/>
                <w:sz w:val="28"/>
                <w:szCs w:val="28"/>
              </w:rPr>
              <w:t xml:space="preserve">1</w:t>
            </w:r>
            <w:r/>
          </w:p>
        </w:tc>
      </w:tr>
    </w:tbl>
    <w:p>
      <w:pPr>
        <w:jc w:val="both"/>
        <w:spacing w:after="0" w:line="519" w:lineRule="atLeast"/>
        <w:rPr>
          <w:rFonts w:ascii="Times New Roman" w:hAnsi="Times New Roman" w:eastAsia="仿宋" w:cs="Times New Roman"/>
          <w:color w:val="000000"/>
          <w:sz w:val="28"/>
          <w:lang w:eastAsia="zh-CN"/>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000000"/>
          <w:sz w:val="28"/>
          <w:lang w:eastAsia="zh-CN"/>
        </w:rPr>
      </w:r>
      <w:r/>
    </w:p>
    <w:p>
      <w:pPr>
        <w:jc w:val="both"/>
        <w:spacing w:after="0" w:line="519" w:lineRule="atLeast"/>
        <w:rPr>
          <w:rFonts w:ascii="Times New Roman" w:hAnsi="Times New Roman" w:eastAsia="仿宋" w:cs="Times New Roman"/>
          <w:color w:val="ff0000"/>
          <w:sz w:val="28"/>
          <w:lang w:eastAsia="zh-CN"/>
        </w:rPr>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color w:val="ff0000"/>
          <w:sz w:val="28"/>
          <w:lang w:eastAsia="zh-CN"/>
        </w:rPr>
      </w:r>
      <w:r/>
    </w:p>
    <w:p>
      <w:pPr>
        <w:ind w:firstLine="562"/>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设备</w:t>
      </w:r>
      <w:r>
        <w:rPr>
          <w:rFonts w:hint="eastAsia" w:ascii="仿宋" w:hAnsi="仿宋" w:eastAsia="仿宋" w:cs="仿宋"/>
          <w:b/>
          <w:bCs w:val="0"/>
          <w:color w:val="000000"/>
          <w:sz w:val="28"/>
          <w:szCs w:val="28"/>
          <w:lang w:val="en-US" w:eastAsia="zh-CN"/>
        </w:rPr>
        <w:t xml:space="preserve">二</w:t>
      </w:r>
      <w:r>
        <w:rPr>
          <w:rFonts w:hint="eastAsia" w:ascii="仿宋" w:hAnsi="仿宋" w:eastAsia="仿宋" w:cs="仿宋"/>
          <w:b/>
          <w:bCs w:val="0"/>
          <w:color w:val="000000"/>
          <w:sz w:val="28"/>
          <w:szCs w:val="28"/>
          <w:lang w:eastAsia="zh-CN"/>
        </w:rPr>
        <w:t xml:space="preserve">、</w:t>
      </w:r>
      <w:r>
        <w:rPr>
          <w:rFonts w:hint="eastAsia" w:ascii="仿宋" w:hAnsi="仿宋" w:eastAsia="仿宋" w:cs="仿宋"/>
          <w:b/>
          <w:bCs w:val="0"/>
          <w:color w:val="000000"/>
          <w:sz w:val="28"/>
          <w:szCs w:val="28"/>
          <w:lang w:val="en-US" w:eastAsia="zh-CN"/>
        </w:rPr>
        <w:t xml:space="preserve">总硫</w:t>
      </w:r>
      <w:r>
        <w:rPr>
          <w:rFonts w:hint="eastAsia" w:ascii="仿宋" w:hAnsi="仿宋" w:eastAsia="仿宋" w:cs="仿宋"/>
          <w:b/>
          <w:bCs w:val="0"/>
          <w:color w:val="000000"/>
          <w:sz w:val="28"/>
          <w:szCs w:val="28"/>
          <w:lang w:eastAsia="zh-CN"/>
        </w:rPr>
        <w:t xml:space="preserve">闪蒸进样器</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升级加装总硫闪蒸进样器1套（用于气态烃及液化石油气中总挥发性硫测定的进样装置（紫外荧光法））；升级改造采购方原有型号苏州埃兰分析仪器有限公司生产的Elab5500型总硫测定仪，升级后的设备满足：NB/SH/T0917-2015和《液化石油气》（GB 11174</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2025）等的相关检测标准。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1、硬件改造技术参数：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1.1气体闪蒸进样器温控范围：室温～250℃；</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1.2满足气袋进样</w:t>
      </w:r>
      <w:r>
        <w:rPr>
          <w:rFonts w:hint="eastAsia" w:ascii="仿宋" w:hAnsi="仿宋" w:eastAsia="仿宋" w:cs="仿宋"/>
          <w:bCs/>
          <w:color w:val="000000"/>
          <w:sz w:val="28"/>
          <w:szCs w:val="28"/>
          <w:lang w:val="en-US" w:eastAsia="zh-CN"/>
        </w:rPr>
        <w:t xml:space="preserve">和钢瓶进样两种模式，无需切换</w:t>
      </w:r>
      <w:r>
        <w:rPr>
          <w:rFonts w:hint="eastAsia" w:ascii="仿宋" w:hAnsi="仿宋" w:eastAsia="仿宋" w:cs="仿宋"/>
          <w:bCs/>
          <w:color w:val="000000"/>
          <w:sz w:val="28"/>
          <w:szCs w:val="28"/>
          <w:lang w:eastAsia="zh-CN"/>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t xml:space="preserve">流量控制精度：≤0.1ml/min；</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lang w:eastAsia="zh-CN"/>
        </w:rPr>
        <w:t xml:space="preserve">要求气体闪蒸进样器内部管路全流程钝化。保证测定气体中1ppb含量的总硫样品无吸附（</w:t>
      </w:r>
      <w:r>
        <w:rPr>
          <w:rFonts w:hint="eastAsia" w:ascii="仿宋" w:hAnsi="仿宋" w:eastAsia="仿宋" w:cs="仿宋"/>
          <w:bCs/>
          <w:color w:val="000000"/>
          <w:sz w:val="28"/>
          <w:szCs w:val="28"/>
          <w:lang w:val="en-US" w:eastAsia="zh-CN"/>
        </w:rPr>
        <w:t xml:space="preserve">验收标准</w:t>
      </w:r>
      <w:r>
        <w:rPr>
          <w:rFonts w:hint="eastAsia" w:ascii="仿宋" w:hAnsi="仿宋" w:eastAsia="仿宋" w:cs="仿宋"/>
          <w:bCs/>
          <w:color w:val="000000"/>
          <w:sz w:val="28"/>
          <w:szCs w:val="28"/>
          <w:lang w:eastAsia="zh-CN"/>
        </w:rPr>
        <w:t xml:space="preserve">）；</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5开放式通讯接口，配转换模块后可以与任何一家总硫分析仪进行连接使用</w:t>
      </w:r>
      <w:r>
        <w:rPr>
          <w:rFonts w:hint="eastAsia" w:ascii="仿宋" w:hAnsi="仿宋" w:eastAsia="仿宋" w:cs="仿宋"/>
          <w:bCs/>
          <w:color w:val="000000"/>
          <w:sz w:val="28"/>
          <w:szCs w:val="28"/>
          <w:lang w:eastAsia="zh-CN"/>
        </w:rPr>
        <w:t xml:space="preserve">；</w:t>
      </w:r>
      <w:r/>
    </w:p>
    <w:p>
      <w:pPr>
        <w:ind w:firstLine="560"/>
        <w:keepLines w:val="0"/>
        <w:keepNext w:val="0"/>
        <w:pageBreakBefore w:val="0"/>
        <w:spacing w:line="520" w:lineRule="exact"/>
        <w:tabs>
          <w:tab w:val="left" w:pos="-235" w:leader="none"/>
        </w:tabs>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 配套相关数据分析软件，在气体进样模式下，软件输出含mg/m³单位，测量结果单位为mg/m³。</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2、硬件改造后</w:t>
      </w:r>
      <w:r>
        <w:rPr>
          <w:rFonts w:hint="eastAsia" w:ascii="仿宋" w:hAnsi="仿宋" w:eastAsia="仿宋" w:cs="仿宋"/>
          <w:bCs/>
          <w:color w:val="000000"/>
          <w:sz w:val="28"/>
          <w:szCs w:val="28"/>
          <w:lang w:eastAsia="zh-CN"/>
        </w:rPr>
        <w:t xml:space="preserve">功能特点：</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bookmarkStart w:id="37" w:name="OLE_LINK1"/>
      <w:r>
        <w:rPr>
          <w:rFonts w:hint="eastAsia" w:ascii="仿宋" w:hAnsi="仿宋" w:eastAsia="仿宋" w:cs="仿宋"/>
          <w:bCs/>
          <w:color w:val="000000"/>
          <w:sz w:val="28"/>
          <w:szCs w:val="28"/>
          <w:lang w:eastAsia="zh-CN"/>
        </w:rPr>
        <w:t xml:space="preserve">2.1</w:t>
      </w:r>
      <w:bookmarkEnd w:id="37"/>
      <w:r>
        <w:rPr>
          <w:rFonts w:hint="eastAsia" w:ascii="仿宋" w:hAnsi="仿宋" w:eastAsia="仿宋" w:cs="仿宋"/>
          <w:bCs/>
          <w:color w:val="000000"/>
          <w:sz w:val="28"/>
          <w:szCs w:val="28"/>
          <w:lang w:eastAsia="zh-CN"/>
        </w:rPr>
        <w:t xml:space="preserve">能够分析气袋和钢瓶中的气体样品</w:t>
      </w:r>
      <w:r>
        <w:rPr>
          <w:rFonts w:hint="eastAsia" w:ascii="仿宋" w:hAnsi="仿宋" w:eastAsia="仿宋" w:cs="仿宋"/>
          <w:bCs/>
          <w:color w:val="000000"/>
          <w:sz w:val="28"/>
          <w:szCs w:val="28"/>
          <w:lang w:val="en-US" w:eastAsia="zh-CN"/>
        </w:rPr>
        <w:t xml:space="preserve">的总硫进样分析；</w:t>
      </w:r>
      <w:r>
        <w:rPr>
          <w:rFonts w:hint="eastAsia" w:ascii="仿宋" w:hAnsi="仿宋" w:eastAsia="仿宋" w:cs="仿宋"/>
          <w:bCs/>
          <w:color w:val="000000"/>
          <w:sz w:val="28"/>
          <w:szCs w:val="28"/>
          <w:lang w:eastAsia="zh-CN"/>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2.2系统内部管路全部经过钝化处理，不会吸附活性硫化物，如硫化氢、硫醇等物质。避免样品中硫化物的损失，影响测定结果。</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lang w:eastAsia="zh-CN"/>
        </w:rPr>
        <w:t xml:space="preserve">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3.1环境条件：</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工作温度：15℃～28℃；</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工作湿度：10%～75%。</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bookmarkStart w:id="38" w:name="_Hlk234913490"/>
      <w:r>
        <w:rPr>
          <w:rFonts w:hint="eastAsia" w:ascii="仿宋" w:hAnsi="仿宋" w:eastAsia="仿宋" w:cs="仿宋"/>
          <w:bCs/>
          <w:color w:val="000000"/>
          <w:sz w:val="28"/>
          <w:szCs w:val="28"/>
          <w:lang w:eastAsia="zh-CN"/>
        </w:rPr>
        <w:t xml:space="preserve">3.2</w:t>
      </w:r>
      <w:bookmarkEnd w:id="38"/>
      <w:r>
        <w:rPr>
          <w:rFonts w:hint="eastAsia" w:ascii="仿宋" w:hAnsi="仿宋" w:eastAsia="仿宋" w:cs="仿宋"/>
          <w:bCs/>
          <w:color w:val="000000"/>
          <w:sz w:val="28"/>
          <w:szCs w:val="28"/>
          <w:lang w:eastAsia="zh-CN"/>
        </w:rPr>
        <w:t xml:space="preserve">电源要求：</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电压：220V （±10%），50Hz；</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功率：300W。</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lang w:eastAsia="zh-CN"/>
        </w:rPr>
        <w:t xml:space="preserve">其他需要的内容：提供操作说明书1套。</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5、升级改造</w:t>
      </w:r>
      <w:r>
        <w:rPr>
          <w:rFonts w:hint="eastAsia" w:ascii="仿宋" w:hAnsi="仿宋" w:eastAsia="仿宋" w:cs="仿宋"/>
          <w:bCs/>
          <w:color w:val="000000"/>
          <w:sz w:val="28"/>
          <w:szCs w:val="28"/>
          <w:lang w:eastAsia="zh-CN"/>
        </w:rPr>
        <w:t xml:space="preserve">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4999"/>
        <w:gridCol w:w="2392"/>
      </w:tblGrid>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气体闪蒸进样器</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钢瓶支架</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val="en-US" w:eastAsia="zh-CN"/>
              </w:rPr>
              <w:t xml:space="preserve">1</w:t>
            </w:r>
            <w:r>
              <w:rPr>
                <w:rFonts w:hint="eastAsia" w:ascii="Times New Roman" w:hAnsi="Times New Roman" w:eastAsia="仿宋" w:cs="Times New Roman"/>
                <w:sz w:val="28"/>
                <w:szCs w:val="28"/>
                <w:lang w:eastAsia="zh-CN"/>
              </w:rPr>
              <w:t xml:space="preserve">套</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3</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钢瓶快速连接接头</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2个</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4</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聚四氟乙烯管</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3米</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5</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硅橡胶管（外径6mm,内径2mm）</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50cm</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6</w:t>
            </w:r>
            <w:r/>
          </w:p>
        </w:tc>
        <w:tc>
          <w:tcPr>
            <w:tcW w:w="50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气体氮吹浓缩装置(12位）</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1个</w:t>
            </w:r>
            <w:r/>
          </w:p>
        </w:tc>
      </w:tr>
    </w:tbl>
    <w:p>
      <w:pPr>
        <w:rPr>
          <w:rFonts w:hint="eastAsia" w:ascii="Times New Roman" w:hAnsi="Times New Roman" w:eastAsia="仿宋" w:cs="Times New Roman"/>
          <w:sz w:val="28"/>
          <w:szCs w:val="28"/>
          <w:lang w:eastAsia="zh-CN"/>
        </w:rPr>
      </w:pPr>
      <w:r>
        <w:rPr>
          <w:rFonts w:hint="eastAsia" w:ascii="Times New Roman" w:hAnsi="Times New Roman" w:eastAsia="仿宋" w:cs="Times New Roman"/>
          <w:sz w:val="28"/>
          <w:szCs w:val="28"/>
          <w:lang w:eastAsia="zh-CN"/>
        </w:rPr>
      </w:r>
      <w:r/>
    </w:p>
    <w:p>
      <w:pPr>
        <w:ind w:firstLine="562"/>
        <w:keepLines w:val="0"/>
        <w:keepNext w:val="0"/>
        <w:pageBreakBefore w:val="0"/>
        <w:spacing w:line="520" w:lineRule="exact"/>
        <w:tabs>
          <w:tab w:val="left" w:pos="-235" w:leader="none"/>
        </w:tabs>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b/>
          <w:bCs w:val="0"/>
          <w:color w:val="000000"/>
          <w:sz w:val="28"/>
          <w:szCs w:val="28"/>
          <w:lang w:eastAsia="zh-CN"/>
        </w:rPr>
        <w:t xml:space="preserve">设备三、电池重物冲击试验机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★用途：用于锂原电池和其它原电池、以及锂离子电池（用于移动电话、笔记本电脑、摄像机等数码电子产品）、镍氢、镍镉以及铅酸电池（用于电动工具、玩具、电动自行车等产品）的重物冲击试验 ，必须满足：GB8897.4-2002、GB/T18287-2000、IEC60086-4： 2000、UL1642： 2006、UL38.3、SN/T1414.1-2004、SN/T1414.3-2004、GB 31241-2022、SJ/T11815-2022、SJ/T11808-2022等的相关标准。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1.1</w:t>
      </w:r>
      <w:r>
        <w:rPr>
          <w:rFonts w:hint="eastAsia" w:ascii="仿宋" w:hAnsi="仿宋" w:eastAsia="仿宋" w:cs="仿宋"/>
          <w:bCs/>
          <w:color w:val="000000"/>
          <w:sz w:val="28"/>
          <w:szCs w:val="28"/>
          <w:lang w:eastAsia="zh-CN"/>
        </w:rPr>
        <w:t xml:space="preserve">重锤提升高度：300mm～1500mm；</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1.2</w:t>
      </w:r>
      <w:r>
        <w:rPr>
          <w:rFonts w:hint="eastAsia" w:ascii="仿宋" w:hAnsi="仿宋" w:eastAsia="仿宋" w:cs="仿宋"/>
          <w:bCs/>
          <w:color w:val="000000"/>
          <w:sz w:val="28"/>
          <w:szCs w:val="28"/>
          <w:lang w:eastAsia="zh-CN"/>
        </w:rPr>
        <w:t xml:space="preserve">高度允差范围：0～+5mm；</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1.3</w:t>
      </w:r>
      <w:r>
        <w:rPr>
          <w:rFonts w:hint="eastAsia" w:ascii="仿宋" w:hAnsi="仿宋" w:eastAsia="仿宋" w:cs="仿宋"/>
          <w:bCs/>
          <w:color w:val="000000"/>
          <w:sz w:val="28"/>
          <w:szCs w:val="28"/>
          <w:lang w:eastAsia="zh-CN"/>
        </w:rPr>
        <w:t xml:space="preserve">工作腔底面面积：不小于600mm×600mm；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1.4</w:t>
      </w:r>
      <w:r>
        <w:rPr>
          <w:rFonts w:hint="eastAsia" w:ascii="仿宋" w:hAnsi="仿宋" w:eastAsia="仿宋" w:cs="仿宋"/>
          <w:bCs/>
          <w:color w:val="000000"/>
          <w:sz w:val="28"/>
          <w:szCs w:val="28"/>
          <w:lang w:eastAsia="zh-CN"/>
        </w:rPr>
        <w:t xml:space="preserve">适用样品最大尺寸：500mm；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1.5</w:t>
      </w:r>
      <w:r>
        <w:rPr>
          <w:rFonts w:hint="eastAsia" w:ascii="仿宋" w:hAnsi="仿宋" w:eastAsia="仿宋" w:cs="仿宋"/>
          <w:bCs/>
          <w:color w:val="000000"/>
          <w:sz w:val="28"/>
          <w:szCs w:val="28"/>
          <w:lang w:eastAsia="zh-CN"/>
        </w:rPr>
        <w:t xml:space="preserve">操作区和工作腔为一体机；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1.6</w:t>
      </w:r>
      <w:r>
        <w:rPr>
          <w:rFonts w:hint="eastAsia" w:ascii="仿宋" w:hAnsi="仿宋" w:eastAsia="仿宋" w:cs="仿宋"/>
          <w:bCs/>
          <w:color w:val="000000"/>
          <w:sz w:val="28"/>
          <w:szCs w:val="28"/>
          <w:lang w:eastAsia="zh-CN"/>
        </w:rPr>
        <w:t xml:space="preserve"> 重锤重量：9.1kg±0.1kg；</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1.7</w:t>
      </w:r>
      <w:r>
        <w:rPr>
          <w:rFonts w:hint="eastAsia" w:ascii="仿宋" w:hAnsi="仿宋" w:eastAsia="仿宋" w:cs="仿宋"/>
          <w:bCs/>
          <w:color w:val="000000"/>
          <w:sz w:val="28"/>
          <w:szCs w:val="28"/>
          <w:lang w:eastAsia="zh-CN"/>
        </w:rPr>
        <w:t xml:space="preserve">金属棒：直径15.8mm±0.2mm；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1.8</w:t>
      </w:r>
      <w:r>
        <w:rPr>
          <w:rFonts w:hint="eastAsia" w:ascii="仿宋" w:hAnsi="仿宋" w:eastAsia="仿宋" w:cs="仿宋"/>
          <w:bCs/>
          <w:color w:val="000000"/>
          <w:sz w:val="28"/>
          <w:szCs w:val="28"/>
          <w:lang w:eastAsia="zh-CN"/>
        </w:rPr>
        <w:t xml:space="preserve">试验内箱尺寸：600mm(长)×600mm(宽)1000mm(高)，内箱钢板厚度≥8mm。</w:t>
      </w:r>
      <w:r/>
    </w:p>
    <w:p>
      <w:pPr>
        <w:ind w:firstLine="560"/>
        <w:keepLines w:val="0"/>
        <w:keepNext w:val="0"/>
        <w:pageBreakBefore w:val="0"/>
        <w:spacing w:line="520" w:lineRule="exact"/>
        <w:tabs>
          <w:tab w:val="left" w:pos="-235" w:leader="none"/>
        </w:tabs>
        <w:rPr>
          <w:rFonts w:hint="eastAsia" w:ascii="仿宋" w:hAnsi="仿宋" w:eastAsia="仿宋" w:cs="仿宋"/>
          <w:color w:val="000000" w:themeColor="text1"/>
          <w:sz w:val="28"/>
          <w:szCs w:val="22"/>
          <w:lang w:val="en-US" w:eastAsia="zh-CN" w:bidi="ar"/>
          <w14:textFill>
            <w14:solidFill>
              <w14:schemeClr w14:val="tx1"/>
            </w14:solidFill>
          </w14:textFill>
        </w:rPr>
      </w:pPr>
      <w:r>
        <w:rPr>
          <w:rFonts w:hint="eastAsia" w:ascii="仿宋" w:hAnsi="仿宋" w:eastAsia="仿宋" w:cs="仿宋"/>
          <w:bCs/>
          <w:color w:val="000000"/>
          <w:sz w:val="28"/>
          <w:szCs w:val="28"/>
          <w:lang w:val="en-US" w:eastAsia="zh-CN"/>
        </w:rPr>
        <w:t xml:space="preserve">2、其他：</w:t>
      </w:r>
      <w:r>
        <w:rPr>
          <w:rFonts w:hint="eastAsia" w:ascii="仿宋" w:hAnsi="仿宋" w:eastAsia="仿宋" w:cs="仿宋"/>
          <w:bCs/>
          <w:color w:val="000000" w:themeColor="text1"/>
          <w:sz w:val="28"/>
          <w:szCs w:val="28"/>
          <w:lang w:val="en-US" w:eastAsia="zh-CN"/>
          <w14:textFill>
            <w14:solidFill>
              <w14:schemeClr w14:val="tx1"/>
            </w14:solidFill>
          </w14:textFill>
        </w:rPr>
        <w:t xml:space="preserve">供货时提供设备的第三方校准报告/计量检定证书。</w:t>
      </w:r>
      <w:r/>
    </w:p>
    <w:p>
      <w:pPr>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r>
      <w:r/>
    </w:p>
    <w:p>
      <w:pPr>
        <w:ind w:firstLine="562"/>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t xml:space="preserve">设备四、电池针刺、挤压一体机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★用途：用于该设备用于模拟动力蓄电池单体、模组、PACK 级别电池包及结构件在使用、运输及储存过程中，遭受挤压的情形，人为呈现电池在遭受强大外力挤压时可能出现的不同状况，以考核和评定产品在挤压环境下的安全性的测定，必须满足：</w:t>
      </w:r>
      <w:r>
        <w:rPr>
          <w:rFonts w:hint="eastAsia" w:ascii="仿宋" w:hAnsi="仿宋" w:eastAsia="仿宋" w:cs="仿宋"/>
          <w:bCs/>
          <w:color w:val="000000"/>
          <w:sz w:val="28"/>
          <w:szCs w:val="28"/>
          <w:lang w:val="vi-VN" w:eastAsia="zh-CN"/>
        </w:rPr>
        <w:t xml:space="preserve">GB 46460-2025、GB 31241-2022、GB/T36276-2023、GB 43854-2024</w:t>
      </w:r>
      <w:r>
        <w:rPr>
          <w:rFonts w:hint="eastAsia" w:ascii="仿宋" w:hAnsi="仿宋" w:eastAsia="仿宋" w:cs="仿宋"/>
          <w:bCs/>
          <w:color w:val="000000"/>
          <w:sz w:val="28"/>
          <w:szCs w:val="28"/>
          <w:lang w:eastAsia="zh-CN"/>
        </w:rPr>
        <w:t xml:space="preserve">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1.1</w:t>
      </w:r>
      <w:r>
        <w:rPr>
          <w:rFonts w:hint="eastAsia" w:ascii="仿宋" w:hAnsi="仿宋" w:eastAsia="仿宋" w:cs="仿宋"/>
          <w:bCs/>
          <w:color w:val="000000"/>
          <w:sz w:val="28"/>
          <w:szCs w:val="28"/>
          <w:lang w:eastAsia="zh-CN"/>
        </w:rPr>
        <w:t xml:space="preserve">挤压速度：0.1mm/s～25mm/s(可调)；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1.2</w:t>
      </w:r>
      <w:r>
        <w:rPr>
          <w:rFonts w:hint="eastAsia" w:ascii="仿宋" w:hAnsi="仿宋" w:eastAsia="仿宋" w:cs="仿宋"/>
          <w:bCs/>
          <w:color w:val="000000"/>
          <w:sz w:val="28"/>
          <w:szCs w:val="28"/>
          <w:lang w:eastAsia="zh-CN"/>
        </w:rPr>
        <w:t xml:space="preserve">有效测力范围：0～100kN；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1.3</w:t>
      </w:r>
      <w:r>
        <w:rPr>
          <w:rFonts w:hint="eastAsia" w:ascii="仿宋" w:hAnsi="仿宋" w:eastAsia="仿宋" w:cs="仿宋"/>
          <w:bCs/>
          <w:color w:val="000000"/>
          <w:sz w:val="28"/>
          <w:szCs w:val="28"/>
          <w:lang w:eastAsia="zh-CN"/>
        </w:rPr>
        <w:t xml:space="preserve">具备温度采集和电压采集功能；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1.4</w:t>
      </w:r>
      <w:r>
        <w:rPr>
          <w:rFonts w:hint="eastAsia" w:ascii="仿宋" w:hAnsi="仿宋" w:eastAsia="仿宋" w:cs="仿宋"/>
          <w:bCs/>
          <w:color w:val="000000"/>
          <w:sz w:val="28"/>
          <w:szCs w:val="28"/>
          <w:lang w:eastAsia="zh-CN"/>
        </w:rPr>
        <w:t xml:space="preserve">视频监视功能(录音、录像)；</w:t>
      </w:r>
      <w:r>
        <w:rPr>
          <w:rFonts w:hint="eastAsia" w:ascii="仿宋" w:hAnsi="仿宋" w:eastAsia="仿宋" w:cs="仿宋"/>
          <w:bCs/>
          <w:color w:val="000000"/>
          <w:sz w:val="28"/>
          <w:szCs w:val="28"/>
          <w:lang w:val="en-US" w:eastAsia="zh-CN"/>
        </w:rPr>
        <w:t xml:space="preserve">应在玻璃视窗以外设置摄像头用于监控试验过程。</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1.5</w:t>
      </w:r>
      <w:r>
        <w:rPr>
          <w:rFonts w:hint="eastAsia" w:ascii="仿宋" w:hAnsi="仿宋" w:eastAsia="仿宋" w:cs="仿宋"/>
          <w:bCs/>
          <w:color w:val="000000"/>
          <w:sz w:val="28"/>
          <w:szCs w:val="28"/>
          <w:lang w:eastAsia="zh-CN"/>
        </w:rPr>
        <w:t xml:space="preserve">防爆、阻燃、过载、过流、过位、过热、漏电的保护和报警功能；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1.6</w:t>
      </w:r>
      <w:r>
        <w:rPr>
          <w:rFonts w:hint="eastAsia" w:ascii="仿宋" w:hAnsi="仿宋" w:eastAsia="仿宋" w:cs="仿宋"/>
          <w:bCs/>
          <w:color w:val="000000"/>
          <w:sz w:val="28"/>
          <w:szCs w:val="28"/>
          <w:lang w:eastAsia="zh-CN"/>
        </w:rPr>
        <w:t xml:space="preserve">具有抽风排气灭火功能；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1.7</w:t>
      </w:r>
      <w:r>
        <w:rPr>
          <w:rFonts w:hint="eastAsia" w:ascii="仿宋" w:hAnsi="仿宋" w:eastAsia="仿宋" w:cs="仿宋"/>
          <w:bCs/>
          <w:color w:val="000000"/>
          <w:sz w:val="28"/>
          <w:szCs w:val="28"/>
          <w:lang w:eastAsia="zh-CN"/>
        </w:rPr>
        <w:t xml:space="preserve">力测量精度：±1%以内；</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1.8</w:t>
      </w:r>
      <w:r>
        <w:rPr>
          <w:rFonts w:hint="eastAsia" w:ascii="仿宋" w:hAnsi="仿宋" w:eastAsia="仿宋" w:cs="仿宋"/>
          <w:bCs/>
          <w:color w:val="000000"/>
          <w:sz w:val="28"/>
          <w:szCs w:val="28"/>
          <w:lang w:eastAsia="zh-CN"/>
        </w:rPr>
        <w:t xml:space="preserve">位移控制精度：±1%以内；</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1.9</w:t>
      </w:r>
      <w:r>
        <w:rPr>
          <w:rFonts w:hint="eastAsia" w:ascii="仿宋" w:hAnsi="仿宋" w:eastAsia="仿宋" w:cs="仿宋"/>
          <w:bCs/>
          <w:color w:val="000000"/>
          <w:sz w:val="28"/>
          <w:szCs w:val="28"/>
          <w:lang w:eastAsia="zh-CN"/>
        </w:rPr>
        <w:t xml:space="preserve">速度控制精度：±</w:t>
      </w:r>
      <w:r>
        <w:rPr>
          <w:rFonts w:hint="eastAsia" w:ascii="仿宋" w:hAnsi="仿宋" w:eastAsia="仿宋" w:cs="仿宋"/>
          <w:bCs/>
          <w:color w:val="000000"/>
          <w:sz w:val="28"/>
          <w:szCs w:val="28"/>
          <w:lang w:val="en-US" w:eastAsia="zh-CN"/>
        </w:rPr>
        <w:t xml:space="preserve">0.5</w:t>
      </w:r>
      <w:r>
        <w:rPr>
          <w:rFonts w:hint="eastAsia" w:ascii="仿宋" w:hAnsi="仿宋" w:eastAsia="仿宋" w:cs="仿宋"/>
          <w:bCs/>
          <w:color w:val="000000"/>
          <w:sz w:val="28"/>
          <w:szCs w:val="28"/>
          <w:lang w:eastAsia="zh-CN"/>
        </w:rPr>
        <w:t xml:space="preserve">%以内；</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zh-CN" w:eastAsia="zh-CN"/>
        </w:rPr>
      </w:pPr>
      <w:r>
        <w:rPr>
          <w:rFonts w:hint="eastAsia" w:ascii="仿宋" w:hAnsi="仿宋" w:eastAsia="仿宋" w:cs="仿宋"/>
          <w:bCs/>
          <w:color w:val="000000"/>
          <w:sz w:val="28"/>
          <w:szCs w:val="28"/>
          <w:lang w:val="zh-CN" w:eastAsia="zh-CN"/>
        </w:rPr>
        <w:t xml:space="preserve">★</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val="zh-CN" w:eastAsia="zh-CN"/>
        </w:rPr>
        <w:t xml:space="preserve">10控制软件：为便于二次开发及升级，制造原厂应提供具有相关知识产权的测试软件，并提供永久授权，支持免费升级；</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适用样品最大尺寸：500mm(长)*400mm(宽)*400mm(高)；</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1.12</w:t>
      </w:r>
      <w:r>
        <w:rPr>
          <w:rFonts w:hint="eastAsia" w:ascii="仿宋" w:hAnsi="仿宋" w:eastAsia="仿宋" w:cs="仿宋"/>
          <w:bCs/>
          <w:color w:val="000000"/>
          <w:sz w:val="28"/>
          <w:szCs w:val="28"/>
          <w:lang w:eastAsia="zh-CN"/>
        </w:rPr>
        <w:t xml:space="preserve">试验机箱外形尺寸：</w:t>
      </w:r>
      <w:r>
        <w:rPr>
          <w:rFonts w:hint="eastAsia" w:ascii="仿宋" w:hAnsi="仿宋" w:eastAsia="仿宋" w:cs="仿宋"/>
          <w:bCs/>
          <w:color w:val="000000"/>
          <w:sz w:val="28"/>
          <w:szCs w:val="28"/>
          <w:lang w:val="en-US" w:eastAsia="zh-CN"/>
        </w:rPr>
        <w:t xml:space="preserve">约</w:t>
      </w:r>
      <w:r>
        <w:rPr>
          <w:rFonts w:hint="eastAsia" w:ascii="仿宋" w:hAnsi="仿宋" w:eastAsia="仿宋" w:cs="仿宋"/>
          <w:bCs/>
          <w:color w:val="000000"/>
          <w:sz w:val="28"/>
          <w:szCs w:val="28"/>
          <w:lang w:eastAsia="zh-CN"/>
        </w:rPr>
        <w:t xml:space="preserve">1200mm(长) ×800mm(宽)×2600mm (高);顶可拆卸，内箱尺寸：≥600mm(长)×500mm(宽)500mm(高)，内箱箱厚度≥5mm。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功能特点：</w:t>
      </w:r>
      <w:r>
        <w:rPr>
          <w:rFonts w:hint="eastAsia" w:ascii="仿宋" w:hAnsi="仿宋" w:eastAsia="仿宋" w:cs="仿宋"/>
          <w:bCs/>
          <w:color w:val="000000"/>
          <w:sz w:val="28"/>
          <w:szCs w:val="28"/>
          <w:lang w:val="en-US" w:eastAsia="zh-CN"/>
        </w:rPr>
        <w:t xml:space="preserve">抽风风扇应采用金属叶片。</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3</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配置清单：</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含直径为25mm的钢质半圆柱体（用于长度不小于25 mm的方型软包装电池）,</w:t>
      </w:r>
      <w:r>
        <w:rPr>
          <w:rFonts w:hint="default"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en-US" w:eastAsia="zh-CN"/>
        </w:rPr>
        <w:t xml:space="preserve">直径Φ5 mm的耐高温钢针（如钨钢,针尖的圆锥角为45°,10支）,以上半圆柱体及钢针均为可拆卸式，以用于针刺或挤压试验。</w:t>
      </w:r>
      <w:r/>
    </w:p>
    <w:p>
      <w:pPr>
        <w:ind w:firstLine="560"/>
        <w:keepLines w:val="0"/>
        <w:keepNext w:val="0"/>
        <w:pageBreakBefore w:val="0"/>
        <w:spacing w:line="520" w:lineRule="exact"/>
        <w:tabs>
          <w:tab w:val="left" w:pos="-235" w:leader="none"/>
        </w:tabs>
        <w:rPr>
          <w:rFonts w:hint="eastAsia" w:ascii="仿宋" w:hAnsi="仿宋" w:eastAsia="仿宋" w:cs="仿宋"/>
          <w:color w:val="000000" w:themeColor="text1"/>
          <w:sz w:val="28"/>
          <w:szCs w:val="22"/>
          <w:lang w:val="en-US" w:eastAsia="zh-CN" w:bidi="ar"/>
          <w14:textFill>
            <w14:solidFill>
              <w14:schemeClr w14:val="tx1"/>
            </w14:solidFill>
          </w14:textFill>
        </w:rPr>
      </w:pPr>
      <w:r>
        <w:rPr>
          <w:rFonts w:hint="eastAsia" w:ascii="仿宋" w:hAnsi="仿宋" w:eastAsia="仿宋" w:cs="仿宋"/>
          <w:bCs/>
          <w:color w:val="000000" w:themeColor="text1"/>
          <w:sz w:val="28"/>
          <w:szCs w:val="28"/>
          <w:lang w:val="en-US" w:eastAsia="zh-CN"/>
          <w14:textFill>
            <w14:solidFill>
              <w14:schemeClr w14:val="tx1"/>
            </w14:solidFill>
          </w14:textFill>
        </w:rPr>
        <w:t xml:space="preserve">4</w:t>
      </w:r>
      <w:r>
        <w:rPr>
          <w:rFonts w:hint="eastAsia" w:ascii="仿宋" w:hAnsi="仿宋" w:eastAsia="仿宋" w:cs="仿宋"/>
          <w:bCs/>
          <w:color w:val="000000" w:themeColor="text1"/>
          <w:sz w:val="28"/>
          <w:szCs w:val="28"/>
          <w:lang w:eastAsia="zh-CN"/>
          <w14:textFill>
            <w14:solidFill>
              <w14:schemeClr w14:val="tx1"/>
            </w14:solidFill>
          </w14:textFill>
        </w:rPr>
        <w:t xml:space="preserve">其他：</w:t>
      </w:r>
      <w:r>
        <w:rPr>
          <w:rFonts w:hint="eastAsia" w:ascii="仿宋" w:hAnsi="仿宋" w:eastAsia="仿宋" w:cs="仿宋"/>
          <w:bCs/>
          <w:color w:val="000000" w:themeColor="text1"/>
          <w:sz w:val="28"/>
          <w:szCs w:val="28"/>
          <w:lang w:val="en-US" w:eastAsia="zh-CN"/>
          <w14:textFill>
            <w14:solidFill>
              <w14:schemeClr w14:val="tx1"/>
            </w14:solidFill>
          </w14:textFill>
        </w:rPr>
        <w:t xml:space="preserve">供货时提供设备的第三方校准报告/计量检定证书。</w:t>
      </w:r>
      <w:r/>
    </w:p>
    <w:p>
      <w:pPr>
        <w:ind w:firstLine="562"/>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r>
      <w:r/>
    </w:p>
    <w:p>
      <w:pPr>
        <w:ind w:firstLine="562"/>
        <w:keepLines w:val="0"/>
        <w:keepNext w:val="0"/>
        <w:pageBreakBefore w:val="0"/>
        <w:spacing w:line="520" w:lineRule="exact"/>
        <w:tabs>
          <w:tab w:val="left" w:pos="-235" w:leader="none"/>
        </w:tabs>
        <w:rPr>
          <w:lang w:eastAsia="zh-CN"/>
        </w:rPr>
      </w:pPr>
      <w:r>
        <w:rPr>
          <w:rFonts w:hint="eastAsia" w:ascii="仿宋" w:hAnsi="仿宋" w:eastAsia="仿宋" w:cs="仿宋"/>
          <w:b/>
          <w:bCs w:val="0"/>
          <w:color w:val="000000"/>
          <w:sz w:val="28"/>
          <w:szCs w:val="28"/>
          <w:lang w:eastAsia="zh-CN"/>
        </w:rPr>
        <w:t xml:space="preserve">设备</w:t>
      </w:r>
      <w:r>
        <w:rPr>
          <w:rFonts w:hint="eastAsia" w:ascii="仿宋" w:hAnsi="仿宋" w:eastAsia="仿宋" w:cs="仿宋"/>
          <w:b/>
          <w:bCs w:val="0"/>
          <w:color w:val="000000"/>
          <w:sz w:val="28"/>
          <w:szCs w:val="28"/>
          <w:lang w:val="en-US" w:eastAsia="zh-CN"/>
        </w:rPr>
        <w:t xml:space="preserve">五</w:t>
      </w:r>
      <w:r>
        <w:rPr>
          <w:rFonts w:hint="eastAsia" w:ascii="仿宋" w:hAnsi="仿宋" w:eastAsia="仿宋" w:cs="仿宋"/>
          <w:b/>
          <w:bCs w:val="0"/>
          <w:color w:val="000000"/>
          <w:sz w:val="28"/>
          <w:szCs w:val="28"/>
          <w:lang w:eastAsia="zh-CN"/>
        </w:rPr>
        <w:t xml:space="preserve">、可分散性测定仪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★用途：用于卫生纸，纸巾可分散性能及湿巾可冲散性的测定，必须满足：GB/T20810-2018、GB/T 20808-2022、GB/T 27728.1-2024等的相关标准。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1.1</w:t>
      </w:r>
      <w:r>
        <w:rPr>
          <w:rFonts w:hint="eastAsia" w:ascii="仿宋" w:hAnsi="仿宋" w:eastAsia="仿宋" w:cs="仿宋"/>
          <w:bCs/>
          <w:color w:val="000000"/>
          <w:sz w:val="28"/>
          <w:szCs w:val="28"/>
          <w:lang w:eastAsia="zh-CN"/>
        </w:rPr>
        <w:t xml:space="preserve">加液体积：5L；</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1.2</w:t>
      </w:r>
      <w:r>
        <w:rPr>
          <w:rFonts w:hint="eastAsia" w:ascii="仿宋" w:hAnsi="仿宋" w:eastAsia="仿宋" w:cs="仿宋"/>
          <w:bCs/>
          <w:color w:val="000000"/>
          <w:sz w:val="28"/>
          <w:szCs w:val="28"/>
          <w:lang w:eastAsia="zh-CN"/>
        </w:rPr>
        <w:t xml:space="preserve">转子转速：(250±1)r/min、(350±1)r/min ；</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1.3</w:t>
      </w:r>
      <w:r>
        <w:rPr>
          <w:rFonts w:hint="eastAsia" w:ascii="仿宋" w:hAnsi="仿宋" w:eastAsia="仿宋" w:cs="仿宋"/>
          <w:bCs/>
          <w:color w:val="000000"/>
          <w:sz w:val="28"/>
          <w:szCs w:val="28"/>
          <w:lang w:eastAsia="zh-CN"/>
        </w:rPr>
        <w:t xml:space="preserve">测试时间：（0～999s）；</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1.4</w:t>
      </w:r>
      <w:r>
        <w:rPr>
          <w:rFonts w:hint="eastAsia" w:ascii="仿宋" w:hAnsi="仿宋" w:eastAsia="仿宋" w:cs="仿宋"/>
          <w:bCs/>
          <w:color w:val="000000"/>
          <w:sz w:val="28"/>
          <w:szCs w:val="28"/>
          <w:lang w:eastAsia="zh-CN"/>
        </w:rPr>
        <w:t xml:space="preserve">气源压力：0.40±0.02MPa；</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1.5</w:t>
      </w:r>
      <w:r>
        <w:rPr>
          <w:rFonts w:hint="eastAsia" w:ascii="仿宋" w:hAnsi="仿宋" w:eastAsia="仿宋" w:cs="仿宋"/>
          <w:bCs/>
          <w:color w:val="000000"/>
          <w:sz w:val="28"/>
          <w:szCs w:val="28"/>
          <w:lang w:eastAsia="zh-CN"/>
        </w:rPr>
        <w:t xml:space="preserve">气源流量：10.0±0.5L/min</w:t>
      </w:r>
      <w:r>
        <w:rPr>
          <w:rFonts w:hint="eastAsia" w:ascii="仿宋" w:hAnsi="仿宋" w:eastAsia="仿宋" w:cs="仿宋"/>
          <w:bCs/>
          <w:color w:val="000000"/>
          <w:sz w:val="28"/>
          <w:szCs w:val="28"/>
          <w:lang w:val="en-US" w:eastAsia="zh-CN"/>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2、功能特点：</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2.1</w:t>
      </w:r>
      <w:r>
        <w:rPr>
          <w:rFonts w:hint="eastAsia" w:ascii="仿宋" w:hAnsi="仿宋" w:eastAsia="仿宋" w:cs="仿宋"/>
          <w:bCs/>
          <w:color w:val="000000"/>
          <w:sz w:val="28"/>
          <w:szCs w:val="28"/>
          <w:lang w:eastAsia="zh-CN"/>
        </w:rPr>
        <w:t xml:space="preserve">仪器适配纸巾及湿巾两种测试模式，一键切换；</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2.2</w:t>
      </w:r>
      <w:r>
        <w:rPr>
          <w:rFonts w:hint="eastAsia" w:ascii="仿宋" w:hAnsi="仿宋" w:eastAsia="仿宋" w:cs="仿宋"/>
          <w:bCs/>
          <w:color w:val="000000"/>
          <w:sz w:val="28"/>
          <w:szCs w:val="28"/>
          <w:lang w:eastAsia="zh-CN"/>
        </w:rPr>
        <w:t xml:space="preserve">仪器针对纸巾及湿巾不同产品的检测，配置双转子；</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3仪器内置流量计，压力表，屏幕监控数据，精准可靠；</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4仪器内置PLC控制系统，测试数据可打印、可传输至外部PC； </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2.5</w:t>
      </w:r>
      <w:r>
        <w:rPr>
          <w:rFonts w:hint="eastAsia" w:ascii="仿宋" w:hAnsi="仿宋" w:eastAsia="仿宋" w:cs="仿宋"/>
          <w:bCs/>
          <w:color w:val="000000"/>
          <w:sz w:val="28"/>
          <w:szCs w:val="28"/>
          <w:lang w:eastAsia="zh-CN"/>
        </w:rPr>
        <w:t xml:space="preserve">触屏操作，方便智能。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3</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3.1</w:t>
      </w:r>
      <w:r>
        <w:rPr>
          <w:rFonts w:hint="eastAsia" w:ascii="仿宋" w:hAnsi="仿宋" w:eastAsia="仿宋" w:cs="仿宋"/>
          <w:bCs/>
          <w:color w:val="000000"/>
          <w:sz w:val="28"/>
          <w:szCs w:val="28"/>
          <w:lang w:eastAsia="zh-CN"/>
        </w:rPr>
        <w:t xml:space="preserve">电源为220V/50Hz，三爪10A插头；</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3.2</w:t>
      </w:r>
      <w:r>
        <w:rPr>
          <w:rFonts w:hint="eastAsia" w:ascii="仿宋" w:hAnsi="仿宋" w:eastAsia="仿宋" w:cs="仿宋"/>
          <w:bCs/>
          <w:color w:val="000000"/>
          <w:sz w:val="28"/>
          <w:szCs w:val="28"/>
          <w:lang w:eastAsia="zh-CN"/>
        </w:rPr>
        <w:t xml:space="preserve">设备放置桌面，平稳无磁场干扰。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4、配置清单：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0"/>
        <w:gridCol w:w="4999"/>
        <w:gridCol w:w="2392"/>
      </w:tblGrid>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49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49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eastAsia="zh-CN"/>
              </w:rPr>
              <w:t xml:space="preserve">可分散性测定仪主机</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138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499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eastAsia="zh-CN"/>
              </w:rPr>
              <w:t xml:space="preserve">可分散梅花筒桶盖</w:t>
            </w:r>
            <w:r/>
          </w:p>
        </w:tc>
        <w:tc>
          <w:tcPr>
            <w:tcW w:w="239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val="en-US" w:eastAsia="zh-CN"/>
              </w:rPr>
              <w:t xml:space="preserve">1</w:t>
            </w:r>
            <w:r>
              <w:rPr>
                <w:rFonts w:hint="eastAsia" w:eastAsia="仿宋" w:cs="Times New Roman"/>
                <w:sz w:val="28"/>
                <w:szCs w:val="28"/>
                <w:lang w:val="en-US" w:eastAsia="zh-CN"/>
              </w:rPr>
              <w:t xml:space="preserve">个</w:t>
            </w:r>
            <w:r/>
          </w:p>
        </w:tc>
      </w:tr>
    </w:tbl>
    <w:p>
      <w:pPr>
        <w:ind w:firstLine="562"/>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
          <w:bCs w:val="0"/>
          <w:color w:val="000000"/>
          <w:sz w:val="28"/>
          <w:szCs w:val="28"/>
          <w:lang w:eastAsia="zh-CN"/>
        </w:rPr>
      </w:r>
      <w:r/>
    </w:p>
    <w:p>
      <w:pPr>
        <w:ind w:firstLine="562"/>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
          <w:bCs w:val="0"/>
          <w:color w:val="000000"/>
          <w:sz w:val="28"/>
          <w:szCs w:val="28"/>
          <w:lang w:eastAsia="zh-CN"/>
        </w:rPr>
        <w:t xml:space="preserve">设备</w:t>
      </w:r>
      <w:r>
        <w:rPr>
          <w:rFonts w:hint="eastAsia" w:ascii="仿宋" w:hAnsi="仿宋" w:eastAsia="仿宋" w:cs="仿宋"/>
          <w:b/>
          <w:bCs w:val="0"/>
          <w:color w:val="000000"/>
          <w:sz w:val="28"/>
          <w:szCs w:val="28"/>
          <w:lang w:val="en-US" w:eastAsia="zh-CN"/>
        </w:rPr>
        <w:t xml:space="preserve">六</w:t>
      </w:r>
      <w:r>
        <w:rPr>
          <w:rFonts w:hint="eastAsia" w:ascii="仿宋" w:hAnsi="仿宋" w:eastAsia="仿宋" w:cs="仿宋"/>
          <w:b/>
          <w:bCs w:val="0"/>
          <w:color w:val="000000"/>
          <w:sz w:val="28"/>
          <w:szCs w:val="28"/>
          <w:lang w:eastAsia="zh-CN"/>
        </w:rPr>
        <w:t xml:space="preserve">、吸收速度测定仪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★用途：用于卫生巾，女性卫生裤吸收性能的测定，必须满足：GB/T8939-2025、GB/T 39391-2020等的相关标准。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1.1</w:t>
      </w:r>
      <w:r>
        <w:rPr>
          <w:rFonts w:hint="eastAsia" w:ascii="仿宋" w:hAnsi="仿宋" w:eastAsia="仿宋" w:cs="仿宋"/>
          <w:bCs/>
          <w:color w:val="000000"/>
          <w:sz w:val="28"/>
          <w:szCs w:val="28"/>
          <w:lang w:eastAsia="zh-CN"/>
        </w:rPr>
        <w:t xml:space="preserve">加液体积：5.0±0.1ml；</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1.2</w:t>
      </w:r>
      <w:r>
        <w:rPr>
          <w:rFonts w:hint="eastAsia" w:ascii="仿宋" w:hAnsi="仿宋" w:eastAsia="仿宋" w:cs="仿宋"/>
          <w:bCs/>
          <w:color w:val="000000"/>
          <w:sz w:val="28"/>
          <w:szCs w:val="28"/>
          <w:lang w:eastAsia="zh-CN"/>
        </w:rPr>
        <w:t xml:space="preserve">模块质量：127±2.5g；</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1.3</w:t>
      </w:r>
      <w:r>
        <w:rPr>
          <w:rFonts w:hint="eastAsia" w:ascii="仿宋" w:hAnsi="仿宋" w:eastAsia="仿宋" w:cs="仿宋"/>
          <w:bCs/>
          <w:color w:val="000000"/>
          <w:sz w:val="28"/>
          <w:szCs w:val="28"/>
          <w:lang w:eastAsia="zh-CN"/>
        </w:rPr>
        <w:t xml:space="preserve">回渗压块质量：1085±15g；</w:t>
      </w:r>
      <w:r/>
    </w:p>
    <w:p>
      <w:pPr>
        <w:ind w:firstLine="560"/>
        <w:keepLines w:val="0"/>
        <w:keepNext w:val="0"/>
        <w:pageBreakBefore w:val="0"/>
        <w:spacing w:line="520" w:lineRule="exact"/>
        <w:tabs>
          <w:tab w:val="left" w:pos="-235" w:leader="none"/>
        </w:tabs>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w:t>
      </w:r>
      <w:r>
        <w:rPr>
          <w:rFonts w:hint="eastAsia" w:ascii="仿宋" w:hAnsi="仿宋" w:eastAsia="仿宋" w:cs="仿宋"/>
          <w:bCs/>
          <w:color w:val="000000"/>
          <w:sz w:val="28"/>
          <w:szCs w:val="28"/>
          <w:lang w:eastAsia="zh-CN"/>
        </w:rPr>
        <w:t xml:space="preserve">测试时间：0～300s</w:t>
      </w:r>
      <w:r>
        <w:rPr>
          <w:rFonts w:hint="eastAsia" w:ascii="仿宋" w:hAnsi="仿宋" w:eastAsia="仿宋" w:cs="仿宋"/>
          <w:bCs/>
          <w:color w:val="000000"/>
          <w:sz w:val="28"/>
          <w:szCs w:val="28"/>
          <w:lang w:val="en-US" w:eastAsia="zh-CN"/>
        </w:rPr>
        <w:t xml:space="preserve">.</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2、功能特点：</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2.1</w:t>
      </w:r>
      <w:r>
        <w:rPr>
          <w:rFonts w:hint="eastAsia" w:ascii="仿宋" w:hAnsi="仿宋" w:eastAsia="仿宋" w:cs="仿宋"/>
          <w:bCs/>
          <w:color w:val="000000"/>
          <w:sz w:val="28"/>
          <w:szCs w:val="28"/>
          <w:lang w:eastAsia="zh-CN"/>
        </w:rPr>
        <w:t xml:space="preserve">仪器测试效率高,可以一次性测试5片卫生巾样品； </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设备可以自动二次加液，自动加压，自动称重，自动计时；</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3设备可以按照非标模式，设置加液量，测试时间；</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4设备设置了双储液系统，清水罐和合成液罐，一键切换，便于保养；</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5模块底座为防粘材质，不残留背胶；</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lang w:eastAsia="zh-CN"/>
        </w:rPr>
        <w:t xml:space="preserve">6自带天平，自带通信，支持数据导入系统；</w:t>
      </w:r>
      <w:r>
        <w:rPr>
          <w:rFonts w:hint="eastAsia" w:ascii="仿宋" w:hAnsi="仿宋" w:eastAsia="仿宋" w:cs="仿宋"/>
          <w:b/>
          <w:bCs w:val="0"/>
          <w:color w:val="000000"/>
          <w:sz w:val="28"/>
          <w:szCs w:val="28"/>
          <w:lang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2.7</w:t>
      </w:r>
      <w:r>
        <w:rPr>
          <w:rFonts w:hint="eastAsia" w:ascii="仿宋" w:hAnsi="仿宋" w:eastAsia="仿宋" w:cs="仿宋"/>
          <w:bCs/>
          <w:color w:val="000000"/>
          <w:sz w:val="28"/>
          <w:szCs w:val="28"/>
          <w:lang w:eastAsia="zh-CN"/>
        </w:rPr>
        <w:t xml:space="preserve">触屏操作，便捷高效。</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3、运行环境：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3.1</w:t>
      </w:r>
      <w:r>
        <w:rPr>
          <w:rFonts w:hint="eastAsia" w:ascii="仿宋" w:hAnsi="仿宋" w:eastAsia="仿宋" w:cs="仿宋"/>
          <w:bCs/>
          <w:color w:val="000000"/>
          <w:sz w:val="28"/>
          <w:szCs w:val="28"/>
          <w:lang w:eastAsia="zh-CN"/>
        </w:rPr>
        <w:t xml:space="preserve">电源为220V/50Hz，三爪10A插头</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3.2</w:t>
      </w:r>
      <w:r>
        <w:rPr>
          <w:rFonts w:hint="eastAsia" w:ascii="仿宋" w:hAnsi="仿宋" w:eastAsia="仿宋" w:cs="仿宋"/>
          <w:bCs/>
          <w:color w:val="000000"/>
          <w:sz w:val="28"/>
          <w:szCs w:val="28"/>
          <w:lang w:eastAsia="zh-CN"/>
        </w:rPr>
        <w:t xml:space="preserve">设备放置桌面，平稳无磁场干扰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4</w:t>
      </w:r>
      <w:r>
        <w:rPr>
          <w:rFonts w:hint="eastAsia" w:ascii="仿宋" w:hAnsi="仿宋" w:eastAsia="仿宋" w:cs="仿宋"/>
          <w:bCs/>
          <w:color w:val="000000"/>
          <w:sz w:val="28"/>
          <w:szCs w:val="28"/>
          <w:lang w:val="en-US" w:eastAsia="zh-CN"/>
        </w:rPr>
        <w:t xml:space="preserve">、</w:t>
      </w:r>
      <w:r>
        <w:rPr>
          <w:rFonts w:hint="eastAsia" w:ascii="仿宋" w:hAnsi="仿宋" w:eastAsia="仿宋" w:cs="仿宋"/>
          <w:bCs/>
          <w:color w:val="000000"/>
          <w:sz w:val="28"/>
          <w:szCs w:val="28"/>
          <w:lang w:eastAsia="zh-CN"/>
        </w:rPr>
        <w:t xml:space="preserve">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920"/>
        <w:gridCol w:w="1943"/>
      </w:tblGrid>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eastAsia="zh-CN"/>
              </w:rPr>
              <w:t xml:space="preserve">吸收速度测定仪主机</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eastAsia="zh-CN"/>
              </w:rPr>
              <w:t xml:space="preserve">天平（量程范围：0～300g，精度:0.01g）</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弧形试样座</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eastAsia="zh-CN"/>
              </w:rPr>
              <w:t xml:space="preserve">5个</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4</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加液模块</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个</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5</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加压模块</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个</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6</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清洗罐</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套</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7</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合成液管</w:t>
            </w:r>
            <w:r/>
          </w:p>
        </w:tc>
        <w:tc>
          <w:tcPr>
            <w:tcW w:w="1943" w:type="dxa"/>
            <w:vAlign w:val="center"/>
            <w:textDirection w:val="lrTb"/>
            <w:noWrap w:val="false"/>
          </w:tcPr>
          <w:p>
            <w:pPr>
              <w:ind w:firstLine="560"/>
              <w:keepLines w:val="0"/>
              <w:keepNext w:val="0"/>
              <w:pageBreakBefore w:val="0"/>
              <w:spacing w:after="0" w:line="52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套</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8</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内六角扳手</w:t>
            </w:r>
            <w:r/>
          </w:p>
        </w:tc>
        <w:tc>
          <w:tcPr>
            <w:tcW w:w="1943" w:type="dxa"/>
            <w:vAlign w:val="center"/>
            <w:textDirection w:val="lrTb"/>
            <w:noWrap w:val="false"/>
          </w:tcPr>
          <w:p>
            <w:pPr>
              <w:ind w:firstLine="560"/>
              <w:keepLines w:val="0"/>
              <w:keepNext w:val="0"/>
              <w:pageBreakBefore w:val="0"/>
              <w:spacing w:after="0" w:line="520" w:lineRule="exact"/>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套</w:t>
            </w:r>
            <w:r/>
          </w:p>
        </w:tc>
      </w:tr>
    </w:tbl>
    <w:p>
      <w:pPr>
        <w:keepLines w:val="0"/>
        <w:keepNext w:val="0"/>
        <w:pageBreakBefore w:val="0"/>
        <w:spacing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r>
      <w:r/>
    </w:p>
    <w:p>
      <w:pPr>
        <w:ind w:firstLine="56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t xml:space="preserve">设备</w:t>
      </w:r>
      <w:r>
        <w:rPr>
          <w:rFonts w:hint="eastAsia" w:ascii="仿宋" w:hAnsi="仿宋" w:eastAsia="仿宋" w:cs="仿宋"/>
          <w:b/>
          <w:color w:val="000000"/>
          <w:sz w:val="28"/>
          <w:lang w:val="en-US" w:eastAsia="zh-CN"/>
        </w:rPr>
        <w:t xml:space="preserve">七</w:t>
      </w:r>
      <w:r>
        <w:rPr>
          <w:rFonts w:ascii="仿宋" w:hAnsi="仿宋" w:eastAsia="仿宋" w:cs="仿宋"/>
          <w:b/>
          <w:color w:val="000000"/>
          <w:sz w:val="28"/>
          <w:lang w:eastAsia="zh-CN"/>
        </w:rPr>
        <w:t xml:space="preserve">、</w:t>
      </w:r>
      <w:r>
        <w:rPr>
          <w:rFonts w:hint="eastAsia" w:ascii="仿宋" w:hAnsi="仿宋" w:eastAsia="仿宋" w:cs="仿宋"/>
          <w:b/>
          <w:color w:val="000000"/>
          <w:sz w:val="28"/>
          <w:lang w:eastAsia="zh-CN"/>
        </w:rPr>
        <w:t xml:space="preserve">纸餐具挺度测定仪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★用途：用于测定纸餐盘整体挺度及纸刀/叉/勺抗弯曲性能，必须满足：GB/T 27591-2025等的相关标准。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1.1餐盘尺寸:直径 120mmm～305mm的浅底盘；</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1.2纸刀、叉、勺尺寸范围：长度90mm～220mm；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1.3力值分辨力:0.001N；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1.4示值准确度:示值误差± 0.5%；</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1.5测试速度:(25±2)mm/min；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1.6支撑头间距:（30±1）mm；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1.7夹持点到支撑头的距离:40/50/60mm 可调；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1.8下压头底部直径：φ4mm；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1.9回程速度：≤500 mm/min。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▲2、显示：彩色触摸屏。</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3、打印输出：模块式一体型热敏打印机；</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▲4、通讯输出： WIFI、RS232。</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5、功能特点：</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5.1仪器能根据样品的大小和长度，自动调节压头的按压距离；</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5.2配备3套夹具，即可测试不同尺寸的纸餐盘，又可以测试纸刀（叉、勺）；</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▲5.3触屏操作，实时显示测试过程的数据和力值曲线；</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▲5.4仪器具有强大的数据处理能力，测试结果准确可靠；</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5.5运行环境：室内温度（20±10）℃；相对湿度＜85％。 </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6、运行环境：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6.1电源为220V/50Hz，三爪10A插头；</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6.2设备放置桌面，平稳无磁场干扰；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7、配置清单：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920"/>
        <w:gridCol w:w="1943"/>
      </w:tblGrid>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val="en-US" w:eastAsia="zh-CN"/>
              </w:rPr>
              <w:t xml:space="preserve">纸餐具整体挺度测试仪</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夹具</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3套</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热敏打印纸</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5卷</w:t>
            </w:r>
            <w:r/>
          </w:p>
        </w:tc>
      </w:tr>
    </w:tbl>
    <w:p>
      <w:pPr>
        <w:jc w:val="both"/>
        <w:spacing w:after="0" w:line="499" w:lineRule="atLeast"/>
        <w:rPr>
          <w:rFonts w:ascii="仿宋" w:hAnsi="仿宋" w:eastAsia="仿宋" w:cs="仿宋"/>
          <w:b/>
          <w:color w:val="ff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ff0000"/>
          <w:sz w:val="28"/>
          <w:lang w:eastAsia="zh-CN"/>
        </w:rPr>
      </w:r>
      <w:r/>
    </w:p>
    <w:p>
      <w:pPr>
        <w:ind w:firstLine="56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t xml:space="preserve">设备</w:t>
      </w:r>
      <w:r>
        <w:rPr>
          <w:rFonts w:hint="eastAsia" w:ascii="仿宋" w:hAnsi="仿宋" w:eastAsia="仿宋" w:cs="仿宋"/>
          <w:b/>
          <w:color w:val="000000"/>
          <w:sz w:val="28"/>
          <w:lang w:val="en-US" w:eastAsia="zh-CN"/>
        </w:rPr>
        <w:t xml:space="preserve">八</w:t>
      </w:r>
      <w:r>
        <w:rPr>
          <w:rFonts w:ascii="仿宋" w:hAnsi="仿宋" w:eastAsia="仿宋" w:cs="仿宋"/>
          <w:b/>
          <w:color w:val="000000"/>
          <w:sz w:val="28"/>
          <w:lang w:eastAsia="zh-CN"/>
        </w:rPr>
        <w:t xml:space="preserve">、纸吸管戳穿性能测定仪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★用途：用于纸吸管戳穿性能的测定，必须满足：GB/T44833-2024等的相关标准。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★工作原理：在规定的试验条件下，纸吸管的中点处加载特定质量，吸管尖头朝下，以恒定速度垂直戳向封口膜。通过检测纸吸管是否成功戳穿封口膜，来评估其戳穿性能。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1.1测量范围：6mm～14mm外径纸吸管；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1.2夹头质量：1000±10g；</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1.3瞬时速度：1.0m/s；</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1.4气源：0.4MPa以上的压缩空气。</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2、功能特点：</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▲2.1搭载高性能伺服电机，控制精度高，瞬时速度可至1m/s以上，满足多种测试需求；</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▲2.2安全防护：配备急停按钮，具有超量程、超限位等报警功能，确保操作安全</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▲2.3数据可视化：支持测试结果以曲线和柱形图展示，便于直观析；</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▲2.4仪器带智能机械手，自动夹持加持点并全完成戳穿测试；</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▲2.5仪器具有WIFI数据传输功能，同时配置RS232/USB通信接口，支持远程在线软件更新，提供QMS检测数据管理系统软件，可以对全部检测数据实再海量存储、统计管理功能；</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2.6触屏操作，实时显示测试结果，便捷高效.</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3.1电源(100～240)VAC  2A  50/60Hz；</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3.2设备放置桌面，平稳无磁场干扰；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4、其他需要的内容：气源（配空压机）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920"/>
        <w:gridCol w:w="1943"/>
      </w:tblGrid>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val="en-US" w:eastAsia="zh-CN"/>
              </w:rPr>
              <w:t xml:space="preserve">纸吸管戳穿性能测定仪</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封口膜架</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1套</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气管（φ8mm 3m）</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1根</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4</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热敏打印纸</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10卷</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5</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封口膜</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1卷</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eastAsia="仿宋" w:cs="Times New Roman"/>
                <w:sz w:val="28"/>
                <w:szCs w:val="28"/>
                <w:lang w:val="en-US" w:eastAsia="zh-CN"/>
              </w:rPr>
              <w:suppressLineNumbers w:val="0"/>
            </w:pPr>
            <w:r>
              <w:rPr>
                <w:rFonts w:hint="eastAsia" w:eastAsia="仿宋" w:cs="Times New Roman"/>
                <w:sz w:val="28"/>
                <w:szCs w:val="28"/>
                <w:lang w:val="en-US" w:eastAsia="zh-CN"/>
              </w:rPr>
              <w:t xml:space="preserve">6</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纸吸管夹持装置</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lang w:eastAsia="zh-CN"/>
              </w:rPr>
              <w:t xml:space="preserve">套</w:t>
            </w:r>
            <w:r/>
          </w:p>
        </w:tc>
      </w:tr>
    </w:tbl>
    <w:p>
      <w:pPr>
        <w:ind w:firstLine="562"/>
        <w:jc w:val="both"/>
        <w:spacing w:after="0" w:line="499" w:lineRule="atLeast"/>
        <w:rPr>
          <w:rFonts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r>
      <w:r/>
    </w:p>
    <w:p>
      <w:pPr>
        <w:ind w:firstLine="56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t xml:space="preserve">设备</w:t>
      </w:r>
      <w:r>
        <w:rPr>
          <w:rFonts w:hint="eastAsia" w:ascii="仿宋" w:hAnsi="仿宋" w:eastAsia="仿宋" w:cs="仿宋"/>
          <w:b/>
          <w:color w:val="000000"/>
          <w:sz w:val="28"/>
          <w:lang w:val="en-US" w:eastAsia="zh-CN"/>
        </w:rPr>
        <w:t xml:space="preserve">九</w:t>
      </w:r>
      <w:r>
        <w:rPr>
          <w:rFonts w:ascii="仿宋" w:hAnsi="仿宋" w:eastAsia="仿宋" w:cs="仿宋"/>
          <w:b/>
          <w:color w:val="000000"/>
          <w:sz w:val="28"/>
          <w:lang w:eastAsia="zh-CN"/>
        </w:rPr>
        <w:t xml:space="preserve">、纸吸管</w:t>
      </w:r>
      <w:r>
        <w:rPr>
          <w:rFonts w:hint="eastAsia" w:ascii="仿宋" w:hAnsi="仿宋" w:eastAsia="仿宋" w:cs="仿宋"/>
          <w:b/>
          <w:color w:val="000000"/>
          <w:sz w:val="28"/>
          <w:lang w:eastAsia="zh-CN"/>
        </w:rPr>
        <w:t xml:space="preserve">挺度</w:t>
      </w:r>
      <w:r>
        <w:rPr>
          <w:rFonts w:ascii="仿宋" w:hAnsi="仿宋" w:eastAsia="仿宋" w:cs="仿宋"/>
          <w:b/>
          <w:color w:val="000000"/>
          <w:sz w:val="28"/>
          <w:lang w:eastAsia="zh-CN"/>
        </w:rPr>
        <w:t xml:space="preserve">测定仪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★用途：用于纸吸管挺度性能的测定，必须满足：GB/T44833-2024等的相关标准。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★工作原理：在规定的试验条件下，纸吸管两端受到支撑力，仪器以恒定速度（25±2） mm/min向纸吸管中点施加垂直方向的力，记录纸吸管压折时的最大力值，作为其挺度指标。</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1.1测量范围：0～60N；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1.2分辨力：0.001N；</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1.3测试速度：（25±2）mm/min（1mm～500 mm/min可设定）；</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1.4支座距离：40mm～280mm手动可调；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1.5定位精度：±1mm。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2、功能特点：</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▲2.1采用步进电机，位置控制精确，带断电保护功能；</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▲2.2安全防护：配备急停按钮，具有超量程、超限位等报警功能，确保操作安全；</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2.3人机操作界面采用彩色触摸屏，实时显示力值变化曲线；</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▲2.4预置参数，支持一键测试，支持测试结果以曲线和柱形图展示，便于直观分析；</w:t>
      </w:r>
      <w:r>
        <w:rPr>
          <w:rFonts w:hint="eastAsia" w:ascii="仿宋" w:hAnsi="仿宋" w:eastAsia="仿宋" w:cs="仿宋"/>
          <w:b/>
          <w:bCs w:val="0"/>
          <w:color w:val="000000"/>
          <w:sz w:val="28"/>
          <w:szCs w:val="28"/>
          <w:lang w:val="en-US" w:eastAsia="zh-CN"/>
        </w:rPr>
        <w:t xml:space="preserve">(投标人参加投标时，提供生产厂商产品的宣传彩页或官网截图等证明文件加盖投标人电子签章，未提供作负偏离处理)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
          <w:bCs w:val="0"/>
          <w:color w:val="000000"/>
          <w:sz w:val="28"/>
          <w:szCs w:val="28"/>
          <w:lang w:val="en-US" w:eastAsia="zh-CN"/>
        </w:rPr>
      </w:pPr>
      <w:r>
        <w:rPr>
          <w:rFonts w:hint="eastAsia" w:ascii="仿宋" w:hAnsi="仿宋" w:eastAsia="仿宋" w:cs="仿宋"/>
          <w:bCs/>
          <w:color w:val="000000"/>
          <w:sz w:val="28"/>
          <w:szCs w:val="28"/>
          <w:lang w:val="en-US" w:eastAsia="zh-CN"/>
        </w:rPr>
        <w:t xml:space="preserve">▲2.5单位切换：支持N、kgf、lbf等多种单位切换，满足不同测试需求；</w:t>
      </w:r>
      <w:r>
        <w:rPr>
          <w:rFonts w:hint="eastAsia" w:ascii="仿宋" w:hAnsi="仿宋" w:eastAsia="仿宋" w:cs="仿宋"/>
          <w:b/>
          <w:bCs w:val="0"/>
          <w:color w:val="000000"/>
          <w:sz w:val="28"/>
          <w:szCs w:val="28"/>
          <w:lang w:val="en-US" w:eastAsia="zh-CN"/>
        </w:rPr>
        <w:t xml:space="preserve">(投标人参加投标时，提供产品的宣传彩页或官网截图等证明文件加盖投标人电子签章，未提供作负偏离处理)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▲2.6仪器具有WIFI数据传输功能，同时配置RS232/USB通信接口，支持软件在线更新，提供QMS检测数据管理系统软件，可以对全部检测数据实再海量存储、统计管理功能。</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3.1电源 (100～240)VAC  2A  50/60Hz；</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3.2设备放置桌面，平稳无磁场干扰。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920"/>
        <w:gridCol w:w="1943"/>
      </w:tblGrid>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val="en-US" w:eastAsia="zh-CN"/>
              </w:rPr>
              <w:t xml:space="preserve">纸吸管挺度测试仪</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内六角（M2.5）</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default" w:ascii="Times New Roman" w:hAnsi="Times New Roman" w:eastAsia="仿宋" w:cs="Times New Roman"/>
                <w:sz w:val="28"/>
                <w:szCs w:val="28"/>
                <w:lang w:val="en-US" w:eastAsia="zh-CN"/>
              </w:rPr>
            </w:pPr>
            <w:r>
              <w:rPr>
                <w:rFonts w:hint="eastAsia" w:ascii="仿宋" w:hAnsi="仿宋" w:eastAsia="仿宋" w:cs="仿宋"/>
                <w:bCs/>
                <w:color w:val="000000"/>
                <w:sz w:val="28"/>
                <w:szCs w:val="28"/>
                <w:lang w:val="en-US" w:eastAsia="zh-CN"/>
              </w:rPr>
              <w:t xml:space="preserve">1个</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热敏打印纸</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default" w:ascii="Times New Roman" w:hAnsi="Times New Roman" w:eastAsia="仿宋" w:cs="Times New Roman"/>
                <w:sz w:val="28"/>
                <w:szCs w:val="28"/>
                <w:lang w:val="en-US" w:eastAsia="zh-CN"/>
              </w:rPr>
            </w:pPr>
            <w:r>
              <w:rPr>
                <w:rFonts w:hint="eastAsia" w:ascii="仿宋" w:hAnsi="仿宋" w:eastAsia="仿宋" w:cs="仿宋"/>
                <w:bCs/>
                <w:color w:val="000000"/>
                <w:sz w:val="28"/>
                <w:szCs w:val="28"/>
                <w:lang w:val="en-US" w:eastAsia="zh-CN"/>
              </w:rPr>
              <w:t xml:space="preserve">10卷</w:t>
            </w:r>
            <w:r/>
          </w:p>
        </w:tc>
      </w:tr>
    </w:tbl>
    <w:p>
      <w:pPr>
        <w:ind w:firstLine="562"/>
        <w:jc w:val="both"/>
        <w:spacing w:after="0" w:line="499" w:lineRule="atLeast"/>
        <w:rPr>
          <w:rFonts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r>
      <w:r/>
    </w:p>
    <w:p>
      <w:pPr>
        <w:ind w:firstLine="562"/>
        <w:jc w:val="both"/>
        <w:spacing w:after="0" w:line="499" w:lineRule="atLeast"/>
        <w:rPr>
          <w:rFonts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t xml:space="preserve">设备</w:t>
      </w:r>
      <w:r>
        <w:rPr>
          <w:rFonts w:hint="eastAsia" w:ascii="仿宋" w:hAnsi="仿宋" w:eastAsia="仿宋" w:cs="仿宋"/>
          <w:b/>
          <w:color w:val="000000"/>
          <w:sz w:val="28"/>
          <w:lang w:val="en-US" w:eastAsia="zh-CN"/>
        </w:rPr>
        <w:t xml:space="preserve">十</w:t>
      </w:r>
      <w:r>
        <w:rPr>
          <w:rFonts w:ascii="仿宋" w:hAnsi="仿宋" w:eastAsia="仿宋" w:cs="仿宋"/>
          <w:b/>
          <w:color w:val="000000"/>
          <w:sz w:val="28"/>
          <w:lang w:eastAsia="zh-CN"/>
        </w:rPr>
        <w:t xml:space="preserve">、</w:t>
      </w:r>
      <w:r>
        <w:rPr>
          <w:rFonts w:hint="eastAsia" w:ascii="仿宋" w:hAnsi="仿宋" w:eastAsia="仿宋" w:cs="仿宋"/>
          <w:b/>
          <w:color w:val="000000"/>
          <w:sz w:val="28"/>
          <w:lang w:eastAsia="zh-CN"/>
        </w:rPr>
        <w:t xml:space="preserve">气动边压（粘合）取样器</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★用途：用于为瓦楞纸板的边压（ECT）、粘合(PAT)实验取样而设计的专用取样器，必须满足：GB/T6544-2026、GB/T6546-2021、GB/T 6548-2011、</w:t>
      </w:r>
      <w:bookmarkStart w:id="39" w:name="OLE_LINK2"/>
      <w:r>
        <w:rPr>
          <w:rFonts w:hint="eastAsia" w:ascii="仿宋" w:hAnsi="仿宋" w:eastAsia="仿宋" w:cs="仿宋"/>
          <w:bCs/>
          <w:color w:val="000000"/>
          <w:sz w:val="28"/>
          <w:szCs w:val="28"/>
          <w:lang w:val="en-US" w:eastAsia="zh-CN"/>
        </w:rPr>
        <w:t xml:space="preserve">QB/T 1671</w:t>
      </w:r>
      <w:bookmarkEnd w:id="39"/>
      <w:r>
        <w:rPr>
          <w:rFonts w:hint="eastAsia" w:ascii="仿宋" w:hAnsi="仿宋" w:eastAsia="仿宋" w:cs="仿宋"/>
          <w:bCs/>
          <w:color w:val="000000"/>
          <w:sz w:val="28"/>
          <w:szCs w:val="28"/>
          <w:lang w:val="en-US" w:eastAsia="zh-CN"/>
        </w:rPr>
        <w:t xml:space="preserve">等的相关标准。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1.1气源压力：适配气源压力范围（0.6～0.8）MPa；</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1.2取样宽度： 25mm、32mm、38.1mm、50.8mm、80mm、100mm六档；</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1.3取样误差：±0.5mm；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1.4取样长度：0～200mm；</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1.5取样厚度：0～18mm。</w:t>
      </w:r>
      <w:r/>
    </w:p>
    <w:p>
      <w:pPr>
        <w:numPr>
          <w:ilvl w:val="0"/>
          <w:numId w:val="0"/>
        </w:num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2、功能特点： </w:t>
      </w:r>
      <w:r/>
    </w:p>
    <w:p>
      <w:pPr>
        <w:numPr>
          <w:ilvl w:val="0"/>
          <w:numId w:val="0"/>
        </w:num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2.1.采用气动取样，省力；</w:t>
      </w:r>
      <w:r/>
    </w:p>
    <w:p>
      <w:pPr>
        <w:numPr>
          <w:ilvl w:val="0"/>
          <w:numId w:val="0"/>
        </w:num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2.2.取样厚度大，弥补了机械式取样不足；</w:t>
      </w:r>
      <w:r/>
    </w:p>
    <w:p>
      <w:pPr>
        <w:numPr>
          <w:ilvl w:val="0"/>
          <w:numId w:val="0"/>
        </w:num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2.3. 采用进口刀片，刀片锋利，减少取样误差。</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3、运行环境：室内温度（20±10）℃；相对湿度＜85％； </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4、其他需要的内容：气源（空压机）</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5、配置清单：</w:t>
      </w:r>
      <w:r/>
    </w:p>
    <w:tbl>
      <w:tblPr>
        <w:tblStyle w:val="733"/>
        <w:tblW w:w="0" w:type="auto"/>
        <w:tblInd w:w="5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5920"/>
        <w:gridCol w:w="1943"/>
      </w:tblGrid>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序号</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名称</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数量</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1</w:t>
            </w:r>
            <w:r/>
          </w:p>
        </w:tc>
        <w:tc>
          <w:tcPr>
            <w:tcW w:w="592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仿宋" w:hAnsi="仿宋" w:eastAsia="仿宋" w:cs="仿宋"/>
                <w:bCs/>
                <w:color w:val="000000"/>
                <w:sz w:val="28"/>
                <w:szCs w:val="28"/>
                <w:lang w:val="en-US" w:eastAsia="zh-CN"/>
              </w:rPr>
              <w:t xml:space="preserve">气动边压（粘合）取样器</w:t>
            </w:r>
            <w:r/>
          </w:p>
        </w:tc>
        <w:tc>
          <w:tcPr>
            <w:tcW w:w="19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Times New Roman" w:hAnsi="Times New Roman" w:eastAsia="仿宋" w:cs="Times New Roman"/>
                <w:sz w:val="28"/>
                <w:szCs w:val="28"/>
                <w:lang w:eastAsia="zh-CN"/>
              </w:rPr>
              <w:suppressLineNumbers w:val="0"/>
            </w:pPr>
            <w:r>
              <w:rPr>
                <w:rFonts w:hint="eastAsia" w:ascii="Times New Roman" w:hAnsi="Times New Roman" w:eastAsia="仿宋" w:cs="Times New Roman"/>
                <w:sz w:val="28"/>
                <w:szCs w:val="28"/>
                <w:lang w:eastAsia="zh-CN"/>
              </w:rPr>
              <w:t xml:space="preserve">1台</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ascii="Times New Roman" w:hAnsi="Times New Roman" w:eastAsia="仿宋" w:cs="Times New Roman"/>
                <w:sz w:val="28"/>
                <w:szCs w:val="28"/>
                <w:lang w:val="en-US" w:eastAsia="zh-CN"/>
              </w:rPr>
              <w:t xml:space="preserve">2</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Times New Roman" w:hAnsi="Times New Roman" w:eastAsia="仿宋" w:cs="Times New Roman"/>
                <w:sz w:val="28"/>
                <w:szCs w:val="28"/>
                <w:lang w:eastAsia="zh-CN"/>
              </w:rPr>
            </w:pPr>
            <w:r>
              <w:rPr>
                <w:rFonts w:hint="eastAsia" w:ascii="仿宋" w:hAnsi="仿宋" w:eastAsia="仿宋" w:cs="仿宋"/>
                <w:bCs/>
                <w:color w:val="000000"/>
                <w:sz w:val="28"/>
                <w:szCs w:val="28"/>
                <w:lang w:val="en-US" w:eastAsia="zh-CN"/>
              </w:rPr>
              <w:t xml:space="preserve">刀片一包</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default" w:ascii="Times New Roman" w:hAnsi="Times New Roman" w:eastAsia="仿宋" w:cs="Times New Roman"/>
                <w:sz w:val="28"/>
                <w:szCs w:val="28"/>
                <w:lang w:val="en-US" w:eastAsia="zh-CN"/>
              </w:rPr>
            </w:pPr>
            <w:r>
              <w:rPr>
                <w:rFonts w:hint="eastAsia" w:ascii="仿宋" w:hAnsi="仿宋" w:eastAsia="仿宋" w:cs="仿宋"/>
                <w:bCs/>
                <w:color w:val="000000"/>
                <w:sz w:val="28"/>
                <w:szCs w:val="28"/>
                <w:lang w:val="en-US" w:eastAsia="zh-CN"/>
              </w:rPr>
              <w:t xml:space="preserve">6包</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仿宋" w:cs="Times New Roman"/>
                <w:sz w:val="28"/>
                <w:szCs w:val="28"/>
                <w:lang w:val="en-US" w:eastAsia="zh-CN"/>
              </w:rPr>
              <w:suppressLineNumbers w:val="0"/>
            </w:pPr>
            <w:r>
              <w:rPr>
                <w:rFonts w:hint="eastAsia" w:eastAsia="仿宋" w:cs="Times New Roman"/>
                <w:sz w:val="28"/>
                <w:szCs w:val="28"/>
                <w:lang w:val="en-US" w:eastAsia="zh-CN"/>
              </w:rPr>
              <w:t xml:space="preserve">3</w:t>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内六角扳手</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default" w:ascii="Times New Roman" w:hAnsi="Times New Roman" w:eastAsia="仿宋" w:cs="Times New Roman"/>
                <w:sz w:val="28"/>
                <w:szCs w:val="28"/>
                <w:lang w:val="en-US" w:eastAsia="zh-CN"/>
              </w:rPr>
            </w:pPr>
            <w:r>
              <w:rPr>
                <w:rFonts w:hint="eastAsia" w:ascii="仿宋" w:hAnsi="仿宋" w:eastAsia="仿宋" w:cs="仿宋"/>
                <w:bCs/>
                <w:color w:val="000000"/>
                <w:sz w:val="28"/>
                <w:szCs w:val="28"/>
                <w:lang w:val="en-US" w:eastAsia="zh-CN"/>
              </w:rPr>
              <w:t xml:space="preserve">1只</w:t>
            </w:r>
            <w:r/>
          </w:p>
        </w:tc>
      </w:tr>
      <w:tr>
        <w:trPr>
          <w:trHeight w:val="567"/>
        </w:trPr>
        <w:tc>
          <w:tcPr>
            <w:tcW w:w="90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eastAsia="仿宋" w:cs="Times New Roman"/>
                <w:sz w:val="28"/>
                <w:szCs w:val="28"/>
                <w:lang w:val="en-US" w:eastAsia="zh-CN"/>
              </w:rPr>
              <w:suppressLineNumbers w:val="0"/>
            </w:pPr>
            <w:r>
              <w:rPr>
                <w:rFonts w:hint="eastAsia" w:eastAsia="仿宋" w:cs="Times New Roman"/>
                <w:sz w:val="28"/>
                <w:szCs w:val="28"/>
                <w:lang w:val="en-US" w:eastAsia="zh-CN"/>
              </w:rPr>
            </w:r>
            <w:r/>
          </w:p>
        </w:tc>
        <w:tc>
          <w:tcPr>
            <w:tcW w:w="5920" w:type="dxa"/>
            <w:vAlign w:val="center"/>
            <w:textDirection w:val="lrTb"/>
            <w:noWrap w:val="false"/>
          </w:tcPr>
          <w:p>
            <w:pPr>
              <w:jc w:val="center"/>
              <w:keepLines w:val="0"/>
              <w:keepNext w:val="0"/>
              <w:pageBreakBefore w:val="0"/>
              <w:spacing w:after="0"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气管（φ8mm 3m）</w:t>
            </w:r>
            <w:r/>
          </w:p>
        </w:tc>
        <w:tc>
          <w:tcPr>
            <w:tcW w:w="1943" w:type="dxa"/>
            <w:vAlign w:val="center"/>
            <w:textDirection w:val="lrTb"/>
            <w:noWrap w:val="false"/>
          </w:tcPr>
          <w:p>
            <w:pPr>
              <w:ind w:firstLine="560"/>
              <w:keepLines w:val="0"/>
              <w:keepNext w:val="0"/>
              <w:pageBreakBefore w:val="0"/>
              <w:spacing w:after="0" w:line="520" w:lineRule="exact"/>
              <w:tabs>
                <w:tab w:val="left" w:pos="-235" w:leader="none"/>
              </w:tabs>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1根</w:t>
            </w:r>
            <w:r/>
          </w:p>
        </w:tc>
      </w:tr>
    </w:tbl>
    <w:p>
      <w:pPr>
        <w:ind w:firstLine="562"/>
        <w:jc w:val="both"/>
        <w:spacing w:after="0" w:line="499" w:lineRule="atLeast"/>
        <w:rPr>
          <w:rFonts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r>
      <w:r/>
    </w:p>
    <w:p>
      <w:pPr>
        <w:ind w:firstLine="562"/>
        <w:jc w:val="both"/>
        <w:spacing w:after="0" w:line="499" w:lineRule="atLeast"/>
        <w:rPr>
          <w:rFonts w:hint="eastAsia" w:ascii="仿宋" w:hAnsi="仿宋" w:eastAsia="仿宋" w:cs="仿宋"/>
          <w:b/>
          <w:color w:val="000000"/>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lang w:eastAsia="zh-CN"/>
        </w:rPr>
        <w:t xml:space="preserve">设备</w:t>
      </w:r>
      <w:r>
        <w:rPr>
          <w:rFonts w:hint="eastAsia" w:ascii="仿宋" w:hAnsi="仿宋" w:eastAsia="仿宋" w:cs="仿宋"/>
          <w:b/>
          <w:color w:val="000000"/>
          <w:sz w:val="28"/>
          <w:lang w:val="en-US" w:eastAsia="zh-CN"/>
        </w:rPr>
        <w:t xml:space="preserve">十</w:t>
      </w:r>
      <w:r>
        <w:rPr>
          <w:rFonts w:ascii="仿宋" w:hAnsi="仿宋" w:eastAsia="仿宋" w:cs="仿宋"/>
          <w:b/>
          <w:color w:val="000000"/>
          <w:sz w:val="28"/>
          <w:lang w:eastAsia="zh-CN"/>
        </w:rPr>
        <w:t xml:space="preserve">一、</w:t>
      </w:r>
      <w:r>
        <w:rPr>
          <w:rFonts w:hint="eastAsia" w:ascii="仿宋" w:hAnsi="仿宋" w:eastAsia="仿宋" w:cs="仿宋"/>
          <w:b/>
          <w:color w:val="000000"/>
          <w:sz w:val="28"/>
          <w:lang w:eastAsia="zh-CN"/>
        </w:rPr>
        <w:t xml:space="preserve">电池交流内阻测试仪</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★用途：用于电池交流内阻和开路电压的测定，必须满足：GB/T 36972-2026的相关标准。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1、技术参数：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★1.1内阻(AC-IR)量程：3mΩ/30mΩ/300mΩ/30Ω/300Ω/3000Ω(最小分辨率0.1μΩ);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★1.2电压(开路电压OCV)量程：6V/60V/100V/300V(最大300VDC，最小分辨率10uV);</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★1.3精度要求内阻：不低于±0.5%rdg.（仪表显示读数）±5dgt.(显示能力的最小单位);</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1.4电压精度：不低于±0.01%rdg. （仪表显示读数）±3dgt(显示能力的最小单位)；</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★1.5交流电参数：频率1.0±0.1kHz。</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2、功能及外部接口</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2.1支持触摸屏操作、视窗菜单。</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2.2支持LAN\RS232通信接口。</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2.3支持外部I/O接口。</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2.4支持USB数据存储与拷贝。</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3、运行环境</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3.1使用环境：0～40℃、80%相对湿度以下(无凝结);</w:t>
      </w:r>
      <w:r>
        <w:rPr>
          <w:rFonts w:hint="eastAsia" w:ascii="仿宋" w:hAnsi="仿宋" w:eastAsia="仿宋" w:cs="仿宋"/>
          <w:bCs/>
          <w:color w:val="000000"/>
          <w:sz w:val="28"/>
          <w:szCs w:val="28"/>
          <w:lang w:val="en-US" w:eastAsia="zh-CN"/>
        </w:rPr>
        <w:br/>
      </w:r>
      <w:r>
        <w:rPr>
          <w:rFonts w:hint="eastAsia" w:ascii="仿宋" w:hAnsi="仿宋" w:eastAsia="仿宋" w:cs="仿宋"/>
          <w:bCs/>
          <w:color w:val="000000"/>
          <w:sz w:val="28"/>
          <w:szCs w:val="28"/>
          <w:lang w:val="en-US" w:eastAsia="zh-CN"/>
        </w:rPr>
        <w:t xml:space="preserve">精度保证环境：23℃±5℃、80%相对湿度以下(无凝结)</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▲4、必要配置及规格：</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4.1电源线：10A-250V电源线，长度不少于2m，导线截面积不低于0.75㎜²；</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4.2电池内阻测试仪主机，不少于1台；</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4.3测试线：四线屏蔽开尔文测试夹-埃塔（中间编织网两边套管），不低于2跟-2m-φ4直式香蕉插头（双插头H、L双绞）（红+黑））（中间编织网两边套管）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5、其他：用户服务手册、用户手册纸质版和电子版各一份。</w:t>
      </w:r>
      <w:r/>
    </w:p>
    <w:p>
      <w:pPr>
        <w:spacing w:after="0" w:line="499" w:lineRule="atLeast"/>
        <w:rPr>
          <w:rFonts w:ascii="Times New Roman" w:hAnsi="Times New Roman" w:eastAsia="仿宋" w:cs="Times New Roman"/>
          <w:color w:val="auto"/>
          <w:lang w:eastAsia="zh-CN"/>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b/>
          <w:color w:val="auto"/>
          <w:sz w:val="28"/>
          <w:lang w:eastAsia="zh-CN"/>
        </w:rPr>
        <w:t xml:space="preserve">★</w:t>
      </w:r>
      <w:r>
        <w:rPr>
          <w:rFonts w:ascii="Times New Roman" w:hAnsi="Times New Roman" w:eastAsia="仿宋" w:cs="Times New Roman"/>
          <w:b/>
          <w:color w:val="auto"/>
          <w:sz w:val="28"/>
          <w:lang w:eastAsia="zh-CN"/>
        </w:rPr>
        <w:t xml:space="preserve">三、总体要求：</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1、供货要求</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1.1投标人在投标前须自行勘察现场，确保设备摆放地点能满足设备的运输、摆放、安装、调试的条件，特别是设备的安装和调试对买方场地面积、空间、水、电等环境有特殊要求的；</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1.2在安装、调试、验收过程中，如发现有漏项、缺件，投标人应无条件、无偿补齐，所发生的一切费用，视为已包含在报价之中，且并不因此而影响交付使用的时间；</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1.3设备安装完成后须向采购人提供计量校准证书报告，设备如需计量部门检定或校准方能使用的，投标人须提供检定或校准所必须的配件，此项费用包含在投标总价中；</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1.4设备的制造应符合国家相关标准或规范，采购人验收时将以国家相关规范标准、招标文件、投标文件作为依据，验收不合格的产品，采购人有权拒收，由此造成的损失由投标人自行承担；</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2、售后要求</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2.1质保期限：设备1保质期1年，其他设备保质期3年。在质保期内所提供零配件及维修服务全部免费。保修期后，保证长期供应零配件和正常的售后服务；</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2.2在质量保证期内，涉及的与产品质量（非人为因数）相关的服务（包活上门维修、备品备件）费用由中标人承担，不收取任何维修、差旅费等；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2.3在质量保证期外，涉及的与产品质量相关的产品损坏件收取成本费，并收取一定的服务费，差旅费等；</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2.4在质量保证期内外，采购人报告故障后2个小时内中标人予以技术响应，如确认需要现场维修时，工程师48小时内到现场，提供正常的技术、备品备件服务，工程师到现场后8小时内排除故障；</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2.5应急情况下：因产品质量造成的故障，工程师到现场后8小时内排除故障，恢复仪器的正常使用；在损坏的检测和控制部件维修期间，为不耽误仪器的正常工作，为采购人提供临时性备件，直到采购人的相关部件修复再替换上去，费用由中标人承担；</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2.6仪器在调试通过后提供保修服务，在保修期内，所有服务及配件全部免费。中标人在中国需设有保税库，能更及时地为用户提供备品备件。</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3、人员培训（最基本的要求，可以提供更高要求，另：大型设备有去厂家学习培训名额）</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3.1采购人应派遣人员参加中标人提供的仪器操作和维护保养培训，并指定由经过专门培训的执证人员维护保养和操作该仪器；</w:t>
      </w:r>
      <w:r/>
    </w:p>
    <w:p>
      <w:pPr>
        <w:ind w:firstLine="560"/>
        <w:keepLines w:val="0"/>
        <w:keepNext w:val="0"/>
        <w:pageBreakBefore w:val="0"/>
        <w:spacing w:line="520" w:lineRule="exact"/>
        <w:tabs>
          <w:tab w:val="left" w:pos="-235" w:leader="none"/>
        </w:tabs>
        <w:rPr>
          <w:rFonts w:hint="default"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3.2中标人为采购人提供 2 人及以上的专门培训；设备1质保期内提供2人次的实验室高级应用培训，培训费用由中标人承担（除差旅费外）</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3.3按培训内容分为仪器操作和仪器维护，两种培训期限不少于1天（</w:t>
      </w:r>
      <w:bookmarkStart w:id="40" w:name="_Hlk170416831"/>
      <w:r>
        <w:rPr>
          <w:rFonts w:hint="eastAsia" w:ascii="仿宋" w:hAnsi="仿宋" w:eastAsia="仿宋" w:cs="仿宋"/>
          <w:bCs/>
          <w:color w:val="000000"/>
          <w:sz w:val="28"/>
          <w:szCs w:val="28"/>
          <w:lang w:val="en-US" w:eastAsia="zh-CN"/>
        </w:rPr>
        <w:t xml:space="preserve">直至</w:t>
      </w:r>
      <w:bookmarkEnd w:id="40"/>
      <w:r>
        <w:rPr>
          <w:rFonts w:hint="eastAsia" w:ascii="仿宋" w:hAnsi="仿宋" w:eastAsia="仿宋" w:cs="仿宋"/>
          <w:bCs/>
          <w:color w:val="000000"/>
          <w:sz w:val="28"/>
          <w:szCs w:val="28"/>
          <w:lang w:val="en-US" w:eastAsia="zh-CN"/>
        </w:rPr>
        <w:t xml:space="preserve">教会为止）。(维护培训必须是操作培训合格后)培训经考核合格后，中标人为参加培训人员颁发专门的证书：</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3.4最终采购人安装调试期间，中标人安排维修工程师在最终用户现场进行技术指导和培训，包括：仪器构造，工作原理，仪器操作使用，样品分析，日常的维护保养等方面的内容，直到最终用户操作人员能够独立使用仪器分析、会进行维护保养为止；</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3.5投标人提供仪器的现场安装调试并达到投标书指标要求的技术性能，并同时在现场对用户进行操作培训。如果现场安装测试指标未通过，用户有权要求退货并要求赔偿损失；</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3.6厂商在国内应设有专业的维修站，具备非常完善的售后服务体系，具备培训中心和厂家应用实验室,有专职的维修工程师及应用工程师有效保证售后维修的及时、快捷，并负责提供技术支持，保证仪器的正常操作，并协助用户进行方法开发。</w:t>
      </w:r>
      <w:r/>
    </w:p>
    <w:p>
      <w:pPr>
        <w:ind w:firstLine="281"/>
        <w:spacing w:after="0" w:line="499" w:lineRule="atLeast"/>
        <w:rPr>
          <w:rFonts w:hint="eastAsia" w:ascii="Times New Roman" w:hAnsi="Times New Roman" w:eastAsia="仿宋" w:cs="Times New Roman"/>
          <w:b/>
          <w:color w:val="auto"/>
          <w:sz w:val="28"/>
          <w:lang w:eastAsia="zh-CN"/>
        </w:rPr>
        <w:pBdr>
          <w:top w:val="none" w:color="000000" w:sz="0" w:space="0"/>
          <w:left w:val="none" w:color="000000" w:sz="0" w:space="0"/>
          <w:bottom w:val="none" w:color="000000" w:sz="0" w:space="0"/>
          <w:right w:val="none" w:color="000000" w:sz="0" w:space="0"/>
        </w:pBdr>
      </w:pPr>
      <w:r>
        <w:rPr>
          <w:rFonts w:ascii="Segoe UI Symbol" w:hAnsi="Segoe UI Symbol" w:eastAsia="仿宋" w:cs="Segoe UI Symbol"/>
          <w:b/>
          <w:color w:val="auto"/>
          <w:sz w:val="28"/>
          <w:lang w:eastAsia="zh-CN"/>
        </w:rPr>
        <w:t xml:space="preserve">★</w:t>
      </w:r>
      <w:r>
        <w:rPr>
          <w:rFonts w:hint="eastAsia" w:ascii="Times New Roman" w:hAnsi="Times New Roman" w:eastAsia="仿宋" w:cs="Times New Roman"/>
          <w:b/>
          <w:color w:val="auto"/>
          <w:sz w:val="28"/>
          <w:lang w:val="en-US" w:eastAsia="zh-CN"/>
        </w:rPr>
        <w:t xml:space="preserve">四、商务部分</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（一）</w:t>
      </w:r>
      <w:r>
        <w:rPr>
          <w:rFonts w:hint="eastAsia" w:ascii="仿宋" w:hAnsi="仿宋" w:eastAsia="仿宋"/>
          <w:sz w:val="28"/>
          <w:szCs w:val="28"/>
        </w:rPr>
        <w:t xml:space="preserve">合同履行期限:</w:t>
      </w:r>
      <w:r>
        <w:rPr>
          <w:rFonts w:hint="eastAsia" w:ascii="仿宋" w:hAnsi="仿宋" w:eastAsia="仿宋" w:cs="仿宋"/>
          <w:bCs/>
          <w:color w:val="000000"/>
          <w:sz w:val="28"/>
          <w:szCs w:val="28"/>
          <w:lang w:val="en-US" w:eastAsia="zh-CN"/>
        </w:rPr>
        <w:t xml:space="preserve">合同签订后45日历天内完成供货安装及调试。 </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（二）服务地点:由采购人指定。</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（三）付款方式:合同签订收到发票后支付合同总金额的40%。乙方供货安装调试完毕且验收合格后且无质量、服务问题后,一次性付清（不计利息）。</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付款时，乙方需提供正规发票。等额的增值税发票。</w:t>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ind w:firstLine="560"/>
        <w:keepLines w:val="0"/>
        <w:keepNext w:val="0"/>
        <w:pageBreakBefore w:val="0"/>
        <w:spacing w:line="520" w:lineRule="exact"/>
        <w:tabs>
          <w:tab w:val="left" w:pos="-235" w:leader="none"/>
        </w:tabs>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ascii="黑体" w:hAnsi="黑体" w:eastAsia="黑体"/>
          <w:b/>
          <w:bCs/>
          <w:sz w:val="36"/>
        </w:rPr>
      </w:pPr>
      <w:r>
        <w:rPr>
          <w:rFonts w:hint="eastAsia" w:ascii="黑体" w:hAnsi="黑体" w:eastAsia="黑体"/>
          <w:b/>
          <w:bCs/>
          <w:sz w:val="36"/>
        </w:rPr>
        <w:t xml:space="preserve">第六章  投标文件</w:t>
      </w:r>
      <w:r/>
    </w:p>
    <w:p>
      <w:pPr>
        <w:pStyle w:val="984"/>
        <w:rPr>
          <w:rFonts w:ascii="黑体" w:hAnsi="黑体" w:eastAsia="黑体"/>
          <w:sz w:val="44"/>
          <w:szCs w:val="44"/>
        </w:rPr>
      </w:pPr>
      <w:r>
        <w:rPr>
          <w:rFonts w:ascii="黑体" w:hAnsi="黑体" w:eastAsia="黑体"/>
          <w:sz w:val="44"/>
          <w:szCs w:val="44"/>
        </w:rPr>
      </w:r>
      <w:r/>
    </w:p>
    <w:p>
      <w:pPr>
        <w:pStyle w:val="984"/>
        <w:rPr>
          <w:rFonts w:ascii="黑体" w:hAnsi="黑体" w:eastAsia="黑体"/>
          <w:sz w:val="32"/>
        </w:rPr>
      </w:pPr>
      <w:r>
        <w:rPr>
          <w:rFonts w:ascii="黑体" w:hAnsi="黑体" w:eastAsia="黑体"/>
          <w:sz w:val="32"/>
        </w:rPr>
      </w:r>
      <w:r/>
    </w:p>
    <w:p>
      <w:pPr>
        <w:pStyle w:val="984"/>
        <w:rPr>
          <w:rFonts w:ascii="黑体" w:hAnsi="黑体" w:eastAsia="黑体"/>
          <w:sz w:val="32"/>
        </w:rPr>
      </w:pPr>
      <w:r>
        <w:rPr>
          <w:rFonts w:ascii="黑体" w:hAnsi="黑体" w:eastAsia="黑体"/>
          <w:sz w:val="32"/>
        </w:rPr>
      </w:r>
      <w:r/>
    </w:p>
    <w:p>
      <w:pPr>
        <w:pStyle w:val="984"/>
        <w:rPr>
          <w:rFonts w:ascii="黑体" w:hAnsi="黑体" w:eastAsia="黑体"/>
          <w:sz w:val="32"/>
        </w:rPr>
      </w:pPr>
      <w:r>
        <w:rPr>
          <w:rFonts w:ascii="黑体" w:hAnsi="黑体" w:eastAsia="黑体"/>
          <w:sz w:val="32"/>
        </w:rPr>
      </w:r>
      <w:r/>
    </w:p>
    <w:p>
      <w:pPr>
        <w:pStyle w:val="984"/>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 目 名 称:</w:t>
      </w:r>
      <w:r/>
    </w:p>
    <w:p>
      <w:pPr>
        <w:pStyle w:val="984"/>
        <w:rPr>
          <w:rFonts w:ascii="黑体" w:hAnsi="黑体" w:eastAsia="黑体"/>
          <w:sz w:val="32"/>
        </w:rPr>
      </w:pPr>
      <w:r>
        <w:rPr>
          <w:rFonts w:ascii="黑体" w:hAnsi="黑体" w:eastAsia="黑体"/>
          <w:sz w:val="32"/>
        </w:rPr>
      </w:r>
      <w:r/>
    </w:p>
    <w:p>
      <w:pPr>
        <w:pStyle w:val="984"/>
        <w:rPr>
          <w:rFonts w:ascii="黑体" w:hAnsi="黑体" w:eastAsia="黑体"/>
          <w:b/>
          <w:sz w:val="36"/>
          <w:szCs w:val="24"/>
        </w:rPr>
      </w:pPr>
      <w:r>
        <w:rPr>
          <w:rFonts w:ascii="黑体" w:hAnsi="黑体" w:eastAsia="黑体"/>
          <w:b/>
          <w:sz w:val="36"/>
          <w:szCs w:val="24"/>
        </w:rPr>
      </w:r>
      <w:r/>
    </w:p>
    <w:p>
      <w:pPr>
        <w:pStyle w:val="984"/>
        <w:ind w:firstLine="1066"/>
        <w:rPr>
          <w:rFonts w:ascii="黑体" w:hAnsi="黑体" w:eastAsia="黑体"/>
          <w:b/>
          <w:sz w:val="36"/>
          <w:szCs w:val="24"/>
        </w:rPr>
      </w:pPr>
      <w:r>
        <w:rPr>
          <w:rFonts w:ascii="黑体" w:hAnsi="黑体" w:eastAsia="黑体"/>
          <w:b/>
          <w:sz w:val="36"/>
          <w:szCs w:val="24"/>
        </w:rPr>
      </w:r>
      <w:r/>
    </w:p>
    <w:p>
      <w:pPr>
        <w:pStyle w:val="984"/>
        <w:ind w:firstLine="1066"/>
        <w:rPr>
          <w:rFonts w:ascii="黑体" w:hAnsi="黑体" w:eastAsia="黑体"/>
          <w:b/>
          <w:sz w:val="36"/>
          <w:szCs w:val="24"/>
        </w:rPr>
      </w:pPr>
      <w:r>
        <w:rPr>
          <w:rFonts w:hint="eastAsia" w:ascii="黑体" w:hAnsi="黑体" w:eastAsia="黑体"/>
          <w:b/>
          <w:sz w:val="36"/>
          <w:szCs w:val="24"/>
        </w:rPr>
        <w:t xml:space="preserve">招 标 编 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6"/>
        </w:rPr>
      </w:pPr>
      <w:r>
        <w:rPr>
          <w:rFonts w:hint="eastAsia" w:ascii="黑体" w:hAnsi="黑体" w:eastAsia="黑体"/>
          <w:b/>
          <w:bCs/>
          <w:sz w:val="36"/>
        </w:rPr>
        <w:t xml:space="preserve">投标人名称:（加盖CA电子公章）</w:t>
      </w:r>
      <w:r/>
    </w:p>
    <w:p>
      <w:pPr>
        <w:ind w:firstLine="1066"/>
        <w:spacing w:line="400" w:lineRule="exact"/>
        <w:rPr>
          <w:rFonts w:ascii="黑体" w:hAnsi="黑体" w:eastAsia="黑体"/>
          <w:b/>
          <w:bCs/>
          <w:sz w:val="36"/>
        </w:rPr>
      </w:pPr>
      <w:r>
        <w:rPr>
          <w:rFonts w:hint="eastAsia" w:ascii="黑体" w:hAnsi="黑体" w:eastAsia="黑体"/>
          <w:b/>
          <w:bCs/>
          <w:sz w:val="36"/>
        </w:rPr>
        <w:t xml:space="preserve">    </w:t>
      </w:r>
      <w:r/>
    </w:p>
    <w:p>
      <w:pPr>
        <w:spacing w:line="400" w:lineRule="exact"/>
        <w:rPr>
          <w:rFonts w:ascii="黑体" w:hAnsi="黑体" w:eastAsia="黑体"/>
          <w:b/>
          <w:bCs/>
          <w:sz w:val="36"/>
        </w:rPr>
      </w:pPr>
      <w:r>
        <w:rPr>
          <w:rFonts w:ascii="黑体" w:hAnsi="黑体" w:eastAsia="黑体"/>
          <w:b/>
          <w:bCs/>
          <w:sz w:val="36"/>
        </w:rPr>
      </w:r>
      <w:r/>
    </w:p>
    <w:p>
      <w:pPr>
        <w:spacing w:line="400" w:lineRule="exact"/>
        <w:rPr>
          <w:rFonts w:ascii="黑体" w:hAnsi="黑体" w:eastAsia="黑体"/>
          <w:b/>
          <w:bCs/>
          <w:sz w:val="36"/>
        </w:rPr>
      </w:pPr>
      <w:r>
        <w:rPr>
          <w:rFonts w:ascii="黑体" w:hAnsi="黑体" w:eastAsia="黑体"/>
          <w:b/>
          <w:bCs/>
          <w:sz w:val="36"/>
        </w:rPr>
      </w:r>
      <w:r/>
    </w:p>
    <w:p>
      <w:pPr>
        <w:ind w:firstLine="1066"/>
        <w:spacing w:line="400" w:lineRule="exact"/>
        <w:rPr>
          <w:rFonts w:ascii="黑体" w:hAnsi="黑体" w:eastAsia="黑体"/>
          <w:b/>
          <w:bCs/>
          <w:sz w:val="36"/>
        </w:rPr>
      </w:pPr>
      <w:r>
        <w:rPr>
          <w:rFonts w:hint="eastAsia" w:ascii="黑体" w:hAnsi="黑体" w:eastAsia="黑体"/>
          <w:b/>
          <w:bCs/>
          <w:sz w:val="36"/>
        </w:rPr>
        <w:t xml:space="preserve">日       期：</w:t>
      </w:r>
      <w:r/>
    </w:p>
    <w:p>
      <w:pPr>
        <w:pStyle w:val="984"/>
        <w:ind w:firstLine="1904"/>
        <w:rPr>
          <w:rFonts w:ascii="黑体" w:hAnsi="黑体" w:eastAsia="黑体"/>
          <w:sz w:val="32"/>
        </w:rPr>
      </w:pPr>
      <w:r>
        <w:rPr>
          <w:rFonts w:ascii="黑体" w:hAnsi="黑体" w:eastAsia="黑体"/>
          <w:sz w:val="32"/>
        </w:rPr>
      </w:r>
      <w:r/>
    </w:p>
    <w:p>
      <w:pPr>
        <w:pStyle w:val="984"/>
        <w:ind w:firstLine="1904"/>
        <w:rPr>
          <w:rFonts w:ascii="黑体" w:hAnsi="黑体" w:eastAsia="黑体"/>
          <w:sz w:val="32"/>
        </w:rPr>
      </w:pPr>
      <w:r>
        <w:rPr>
          <w:rFonts w:ascii="黑体" w:hAnsi="黑体" w:eastAsia="黑体"/>
          <w:sz w:val="32"/>
        </w:rPr>
      </w:r>
      <w:r/>
    </w:p>
    <w:p>
      <w:pPr>
        <w:pStyle w:val="984"/>
        <w:ind w:firstLine="1904"/>
        <w:rPr>
          <w:rFonts w:ascii="黑体" w:hAnsi="黑体" w:eastAsia="黑体"/>
          <w:sz w:val="32"/>
        </w:rPr>
      </w:pPr>
      <w:r>
        <w:rPr>
          <w:rFonts w:ascii="黑体" w:hAnsi="黑体" w:eastAsia="黑体"/>
          <w:sz w:val="32"/>
        </w:rPr>
      </w:r>
      <w:r/>
    </w:p>
    <w:p>
      <w:pPr>
        <w:pStyle w:val="984"/>
        <w:ind w:firstLine="1904"/>
        <w:rPr>
          <w:rFonts w:ascii="黑体" w:hAnsi="黑体" w:eastAsia="黑体"/>
          <w:sz w:val="32"/>
        </w:rPr>
      </w:pPr>
      <w:r>
        <w:rPr>
          <w:rFonts w:ascii="黑体" w:hAnsi="黑体" w:eastAsia="黑体"/>
          <w:sz w:val="32"/>
        </w:rPr>
      </w:r>
      <w:r/>
    </w:p>
    <w:p>
      <w:pPr>
        <w:pStyle w:val="984"/>
        <w:ind w:firstLine="1904"/>
        <w:rPr>
          <w:rFonts w:ascii="黑体" w:hAnsi="黑体" w:eastAsia="黑体"/>
          <w:sz w:val="32"/>
        </w:rPr>
      </w:pPr>
      <w:r>
        <w:rPr>
          <w:rFonts w:ascii="黑体" w:hAnsi="黑体" w:eastAsia="黑体"/>
          <w:sz w:val="32"/>
        </w:rPr>
      </w:r>
      <w:r/>
    </w:p>
    <w:p>
      <w:pPr>
        <w:pStyle w:val="984"/>
        <w:ind w:firstLine="1904"/>
        <w:rPr>
          <w:rFonts w:ascii="黑体" w:hAnsi="黑体" w:eastAsia="黑体"/>
          <w:sz w:val="32"/>
        </w:rPr>
      </w:pPr>
      <w:r>
        <w:rPr>
          <w:rFonts w:ascii="黑体" w:hAnsi="黑体" w:eastAsia="黑体"/>
          <w:sz w:val="32"/>
        </w:rPr>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84"/>
        <w:ind w:firstLine="3855"/>
        <w:spacing w:line="640" w:lineRule="exact"/>
        <w:rPr>
          <w:rFonts w:ascii="仿宋" w:hAnsi="仿宋" w:eastAsia="仿宋"/>
          <w:b/>
          <w:sz w:val="32"/>
          <w:szCs w:val="32"/>
        </w:rPr>
      </w:pPr>
      <w:r/>
      <w:bookmarkStart w:id="41" w:name="OLE_LINK14"/>
      <w:r/>
      <w:bookmarkStart w:id="42" w:name="OLE_LINK7"/>
      <w:r>
        <w:rPr>
          <w:rFonts w:hint="eastAsia" w:ascii="仿宋" w:hAnsi="仿宋" w:eastAsia="仿宋"/>
          <w:b/>
          <w:sz w:val="32"/>
          <w:szCs w:val="32"/>
        </w:rPr>
        <w:t xml:space="preserve">一、投标函</w:t>
      </w:r>
      <w:r/>
    </w:p>
    <w:p>
      <w:pPr>
        <w:pStyle w:val="984"/>
        <w:spacing w:line="640" w:lineRule="exact"/>
        <w:rPr>
          <w:rFonts w:ascii="仿宋" w:hAnsi="仿宋" w:eastAsia="仿宋"/>
          <w:sz w:val="28"/>
          <w:szCs w:val="24"/>
        </w:rPr>
      </w:pPr>
      <w:r>
        <w:rPr>
          <w:rFonts w:hint="eastAsia" w:ascii="仿宋" w:hAnsi="仿宋" w:eastAsia="仿宋"/>
          <w:sz w:val="28"/>
          <w:szCs w:val="24"/>
          <w:lang w:eastAsia="zh-CN"/>
        </w:rPr>
        <w:t xml:space="preserve">（采购人）</w:t>
      </w:r>
      <w:r>
        <w:rPr>
          <w:rFonts w:hint="eastAsia" w:ascii="仿宋" w:hAnsi="仿宋" w:eastAsia="仿宋"/>
          <w:sz w:val="28"/>
          <w:szCs w:val="24"/>
        </w:rPr>
        <w:t xml:space="preserve">:</w:t>
      </w:r>
      <w:r/>
    </w:p>
    <w:p>
      <w:pPr>
        <w:pStyle w:val="956"/>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56"/>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56"/>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6"/>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56"/>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56"/>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56"/>
        <w:ind w:right="560" w:firstLine="2940"/>
        <w:spacing w:before="0" w:after="0" w:line="640" w:lineRule="exact"/>
        <w:rPr>
          <w:rFonts w:ascii="仿宋" w:hAnsi="仿宋" w:eastAsia="仿宋"/>
          <w:sz w:val="28"/>
        </w:rPr>
      </w:pPr>
      <w:r>
        <w:rPr>
          <w:rFonts w:ascii="仿宋" w:hAnsi="仿宋" w:eastAsia="仿宋"/>
          <w:sz w:val="28"/>
        </w:rPr>
      </w:r>
      <w:r/>
    </w:p>
    <w:p>
      <w:pPr>
        <w:pStyle w:val="956"/>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56"/>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84"/>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1"/>
      <w:r/>
      <w:bookmarkEnd w:id="42"/>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7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bookmarkStart w:id="43" w:name="_Toc157775468"/>
            <w:r>
              <w:rPr>
                <w:rFonts w:hint="eastAsia" w:ascii="仿宋" w:hAnsi="仿宋" w:eastAsia="仿宋"/>
                <w:sz w:val="28"/>
                <w:szCs w:val="28"/>
                <w:highlight w:val="none"/>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spacing w:line="52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ascii="仿宋" w:hAnsi="仿宋" w:eastAsia="仿宋"/>
          <w:sz w:val="28"/>
          <w:szCs w:val="28"/>
          <w:u w:val="single"/>
        </w:rPr>
      </w:pPr>
      <w:r>
        <w:rPr>
          <w:rFonts w:hint="eastAsia" w:ascii="仿宋" w:hAnsi="仿宋" w:eastAsia="仿宋"/>
          <w:sz w:val="28"/>
          <w:szCs w:val="28"/>
        </w:rPr>
        <w:t xml:space="preserve">供应商: </w:t>
      </w:r>
      <w:r>
        <w:rPr>
          <w:rFonts w:hint="eastAsia" w:ascii="仿宋" w:hAnsi="仿宋" w:eastAsia="仿宋"/>
          <w:sz w:val="28"/>
          <w:szCs w:val="28"/>
          <w:u w:val="single"/>
        </w:rPr>
        <w:t xml:space="preserve">       （电子签章）       </w:t>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r>
      <w:r/>
    </w:p>
    <w:p>
      <w:pPr>
        <w:pStyle w:val="980"/>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三、投标报价明细表</w:t>
      </w:r>
      <w:r/>
    </w:p>
    <w:p>
      <w:pPr>
        <w:pStyle w:val="980"/>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710"/>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制造商名称</w:t>
            </w:r>
            <w:r/>
          </w:p>
        </w:tc>
        <w:tc>
          <w:tcPr>
            <w:tcMar>
              <w:left w:w="108" w:type="dxa"/>
              <w:top w:w="0" w:type="dxa"/>
              <w:right w:w="108" w:type="dxa"/>
              <w:bottom w:w="0" w:type="dxa"/>
            </w:tcMar>
            <w:tcW w:w="795" w:type="dxa"/>
            <w:vAlign w:val="center"/>
            <w:textDirection w:val="lrTb"/>
            <w:noWrap w:val="false"/>
          </w:tcPr>
          <w:p>
            <w:pPr>
              <w:pStyle w:val="980"/>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产地</w:t>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8</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9</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Mar>
              <w:left w:w="108" w:type="dxa"/>
              <w:top w:w="0" w:type="dxa"/>
              <w:right w:w="108" w:type="dxa"/>
              <w:bottom w:w="0" w:type="dxa"/>
            </w:tcMar>
            <w:tcW w:w="814"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127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Mar>
              <w:left w:w="108" w:type="dxa"/>
              <w:top w:w="0" w:type="dxa"/>
              <w:right w:w="108" w:type="dxa"/>
              <w:bottom w:w="0" w:type="dxa"/>
            </w:tcMar>
            <w:tcW w:w="85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21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79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1035"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7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Mar>
              <w:left w:w="108" w:type="dxa"/>
              <w:top w:w="0" w:type="dxa"/>
              <w:right w:w="108" w:type="dxa"/>
              <w:bottom w:w="0" w:type="dxa"/>
            </w:tcMar>
            <w:tcW w:w="810" w:type="dxa"/>
            <w:vAlign w:val="center"/>
            <w:textDirection w:val="lrTb"/>
            <w:noWrap w:val="false"/>
          </w:tcPr>
          <w:p>
            <w:pPr>
              <w:pStyle w:val="980"/>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00"/>
        </w:trPr>
        <w:tc>
          <w:tcPr>
            <w:gridSpan w:val="10"/>
            <w:tcMar>
              <w:left w:w="108" w:type="dxa"/>
              <w:top w:w="0" w:type="dxa"/>
              <w:right w:w="108" w:type="dxa"/>
              <w:bottom w:w="0" w:type="dxa"/>
            </w:tcMar>
            <w:tcW w:w="9769" w:type="dxa"/>
            <w:vAlign w:val="center"/>
            <w:textDirection w:val="lrTb"/>
            <w:noWrap w:val="false"/>
          </w:tcPr>
          <w:p>
            <w:pPr>
              <w:pStyle w:val="980"/>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投标总报价（人民币：元） </w:t>
            </w:r>
            <w:r/>
          </w:p>
        </w:tc>
      </w:tr>
      <w:tr>
        <w:trPr>
          <w:jc w:val="center"/>
          <w:trHeight w:val="1030"/>
        </w:trPr>
        <w:tc>
          <w:tcPr>
            <w:gridSpan w:val="10"/>
            <w:tcMar>
              <w:left w:w="108" w:type="dxa"/>
              <w:top w:w="0" w:type="dxa"/>
              <w:right w:w="108" w:type="dxa"/>
              <w:bottom w:w="0" w:type="dxa"/>
            </w:tcMar>
            <w:tcW w:w="9769" w:type="dxa"/>
            <w:vAlign w:val="center"/>
            <w:textDirection w:val="lrTb"/>
            <w:noWrap w:val="false"/>
          </w:tcPr>
          <w:p>
            <w:pPr>
              <w:pStyle w:val="980"/>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p>
        </w:tc>
      </w:tr>
    </w:tbl>
    <w:p>
      <w:pPr>
        <w:pStyle w:val="980"/>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80"/>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80"/>
        <w:numPr>
          <w:ilvl w:val="0"/>
          <w:numId w:val="7"/>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980"/>
        <w:numPr>
          <w:ilvl w:val="0"/>
          <w:numId w:val="7"/>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80"/>
        <w:numPr>
          <w:ilvl w:val="0"/>
          <w:numId w:val="7"/>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905"/>
        <w:jc w:val="cente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highlight w:val="none"/>
        </w:rPr>
        <w:br w:type="page" w:clear="all"/>
      </w:r>
      <w:r/>
    </w:p>
    <w:p>
      <w:pPr>
        <w:pStyle w:val="905"/>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szCs w:val="32"/>
          <w:lang w:val="en-US" w:eastAsia="zh-CN"/>
        </w:rPr>
        <w:t xml:space="preserve">四</w:t>
      </w:r>
      <w:r>
        <w:rPr>
          <w:rFonts w:hint="eastAsia" w:ascii="仿宋" w:hAnsi="仿宋" w:eastAsia="仿宋"/>
          <w:b/>
          <w:sz w:val="32"/>
        </w:rPr>
        <w:t xml:space="preserve">、技术要求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710"/>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p>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br/>
      </w: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仿宋" w:hAnsi="仿宋" w:eastAsia="仿宋"/>
          <w:b/>
          <w:bCs/>
          <w:sz w:val="32"/>
        </w:rPr>
        <w:sectPr>
          <w:headerReference w:type="default" r:id="rId9"/>
          <w:footerReference w:type="default" r:id="rId10"/>
          <w:footnotePr/>
          <w:endnotePr/>
          <w:type w:val="nextPage"/>
          <w:pgSz w:w="11906" w:h="16838" w:orient="portrait"/>
          <w:pgMar w:top="1417" w:right="1418" w:bottom="1304" w:left="1417" w:header="851" w:footer="992" w:gutter="0"/>
          <w:pgNumType w:start="1"/>
          <w:cols w:num="1" w:sep="0" w:space="1701" w:equalWidth="1"/>
          <w:docGrid w:linePitch="360"/>
        </w:sect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43"/>
      <w:r/>
      <w:r/>
    </w:p>
    <w:p>
      <w:pPr>
        <w:pStyle w:val="905"/>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lang w:val="en-US" w:eastAsia="zh-CN"/>
        </w:rPr>
        <w:t xml:space="preserve">五</w:t>
      </w:r>
      <w:r>
        <w:rPr>
          <w:rFonts w:hint="eastAsia" w:ascii="仿宋" w:hAnsi="仿宋" w:eastAsia="仿宋"/>
          <w:b/>
          <w:bCs/>
          <w:sz w:val="32"/>
        </w:rPr>
        <w:t xml:space="preserve">、</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05"/>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4、投标人提供营业执照扫描件并加盖投标人电子签章。</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无。</w:t>
      </w:r>
      <w:r/>
    </w:p>
    <w:p>
      <w:pPr>
        <w:ind w:firstLine="643"/>
        <w:jc w:val="center"/>
        <w:keepLines w:val="0"/>
        <w:keepNext w:val="0"/>
        <w:pageBreakBefore w:val="0"/>
        <w:spacing w:line="520" w:lineRule="exact"/>
        <w:rPr>
          <w:rFonts w:hint="eastAsia" w:ascii="仿宋" w:hAnsi="仿宋" w:eastAsia="仿宋" w:cs="Arial"/>
          <w:b/>
          <w:bCs/>
          <w:sz w:val="32"/>
        </w:rPr>
        <w:outlineLvl w:val="9"/>
      </w:pPr>
      <w:r/>
      <w:bookmarkStart w:id="45" w:name="_GoBack"/>
      <w:r/>
      <w:bookmarkEnd w:id="45"/>
      <w:r/>
      <w:bookmarkStart w:id="44" w:name="_Toc157775454"/>
      <w:r>
        <w:rPr>
          <w:rFonts w:hint="eastAsia" w:ascii="仿宋" w:hAnsi="仿宋" w:eastAsia="仿宋" w:cs="Arial"/>
          <w:b/>
          <w:bCs/>
          <w:sz w:val="32"/>
        </w:rPr>
        <w:br w:type="page" w:clear="all"/>
      </w: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p>
    <w:p>
      <w:pPr>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44"/>
      <w:r/>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56"/>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江苏凯进项目管理有限公司</w:t>
      </w:r>
      <w:r>
        <w:rPr>
          <w:rFonts w:hint="eastAsia" w:ascii="仿宋" w:hAnsi="仿宋" w:eastAsia="仿宋"/>
          <w:bCs/>
          <w:color w:val="000000"/>
          <w:sz w:val="30"/>
          <w:szCs w:val="28"/>
        </w:rPr>
        <w:t xml:space="preserve">:</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江苏凯进项目管理有限公司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代理公司</w:t>
      </w:r>
      <w:r>
        <w:rPr>
          <w:rFonts w:hint="eastAsia" w:ascii="仿宋" w:hAnsi="仿宋" w:eastAsia="仿宋"/>
          <w:color w:val="000000"/>
          <w:sz w:val="28"/>
          <w:szCs w:val="28"/>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p>
    <w:p>
      <w:pPr>
        <w:pStyle w:val="88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江苏凯进项目管理有限公司</w:t>
      </w:r>
      <w:r>
        <w:rPr>
          <w:rFonts w:hint="eastAsia" w:ascii="仿宋" w:hAnsi="仿宋" w:eastAsia="仿宋"/>
          <w:bCs/>
          <w:color w:val="000000"/>
          <w:sz w:val="28"/>
          <w:szCs w:val="28"/>
        </w:rPr>
        <w:t xml:space="preserve">:</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87"/>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7"/>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8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887"/>
        <w:ind w:firstLine="0"/>
        <w:jc w:val="left"/>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8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江苏凯进项目管理有限公司</w:t>
      </w:r>
      <w:r>
        <w:rPr>
          <w:rFonts w:hint="eastAsia" w:ascii="仿宋" w:hAnsi="仿宋" w:eastAsia="仿宋"/>
          <w:bCs/>
          <w:color w:val="000000"/>
          <w:sz w:val="28"/>
          <w:szCs w:val="28"/>
        </w:rPr>
        <w:t xml:space="preserve">:</w:t>
      </w:r>
      <w:r/>
    </w:p>
    <w:p>
      <w:pPr>
        <w:pStyle w:val="88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8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8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8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8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p>
    <w:p>
      <w:pPr>
        <w:pStyle w:val="88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江苏凯进项目管理有限公司</w:t>
      </w:r>
      <w:r>
        <w:rPr>
          <w:rFonts w:hint="eastAsia" w:ascii="仿宋" w:hAnsi="仿宋" w:eastAsia="仿宋"/>
          <w:bCs/>
          <w:color w:val="000000"/>
          <w:sz w:val="28"/>
          <w:szCs w:val="28"/>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8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fldSimple w:instr="PAGE \* MERGEFORMAT">
      <w:r>
        <w:t xml:space="preserve">1</w:t>
      </w:r>
    </w:fldSimple>
    <w:r/>
    <w:r/>
  </w:p>
  <w:p>
    <w:pPr>
      <w:pStyle w:val="72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81"/>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6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link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37"/>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38"/>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3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40"/>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4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42"/>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44"/>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45"/>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qFormat/>
    <w:pPr>
      <w:ind w:left="1701" w:right="0" w:firstLine="0"/>
      <w:spacing w:after="57"/>
    </w:pPr>
  </w:style>
  <w:style w:type="paragraph" w:styleId="712">
    <w:name w:val="Normal Indent"/>
    <w:basedOn w:val="699"/>
    <w:uiPriority w:val="0"/>
    <w:unhideWhenUsed/>
    <w:qFormat/>
    <w:pPr>
      <w:ind w:firstLine="420"/>
    </w:p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699"/>
    <w:next w:val="71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5">
    <w:name w:val="toc 1"/>
    <w:basedOn w:val="699"/>
    <w:next w:val="699"/>
    <w:uiPriority w:val="39"/>
    <w:unhideWhenUsed/>
    <w:qFormat/>
    <w:pPr>
      <w:ind w:left="0" w:right="0" w:firstLine="0"/>
      <w:spacing w:after="57"/>
    </w:pPr>
  </w:style>
  <w:style w:type="paragraph" w:styleId="716">
    <w:name w:val="Block Text"/>
    <w:basedOn w:val="699"/>
    <w:uiPriority w:val="0"/>
    <w:qFormat/>
    <w:pPr>
      <w:ind w:left="420" w:right="33"/>
      <w:jc w:val="left"/>
    </w:pPr>
    <w:rPr>
      <w:sz w:val="24"/>
    </w:rPr>
  </w:style>
  <w:style w:type="paragraph" w:styleId="717">
    <w:name w:val="index 4"/>
    <w:basedOn w:val="699"/>
    <w:next w:val="699"/>
    <w:uiPriority w:val="0"/>
    <w:qFormat/>
    <w:pPr>
      <w:ind w:left="600"/>
      <w:spacing w:line="400" w:lineRule="exact"/>
    </w:pPr>
    <w:rPr>
      <w:sz w:val="24"/>
    </w:rPr>
  </w:style>
  <w:style w:type="paragraph" w:styleId="718">
    <w:name w:val="toc 5"/>
    <w:basedOn w:val="699"/>
    <w:next w:val="699"/>
    <w:uiPriority w:val="39"/>
    <w:unhideWhenUsed/>
    <w:qFormat/>
    <w:pPr>
      <w:ind w:left="1134" w:right="0" w:firstLine="0"/>
      <w:spacing w:after="57"/>
    </w:pPr>
  </w:style>
  <w:style w:type="paragraph" w:styleId="719">
    <w:name w:val="toc 3"/>
    <w:basedOn w:val="699"/>
    <w:next w:val="699"/>
    <w:uiPriority w:val="39"/>
    <w:unhideWhenUsed/>
    <w:qFormat/>
    <w:pPr>
      <w:ind w:left="567" w:right="0" w:firstLine="0"/>
      <w:spacing w:after="57"/>
    </w:pPr>
  </w:style>
  <w:style w:type="paragraph" w:styleId="720">
    <w:name w:val="Plain Text"/>
    <w:basedOn w:val="699"/>
    <w:next w:val="699"/>
    <w:uiPriority w:val="99"/>
    <w:qFormat/>
    <w:rPr>
      <w:rFonts w:ascii="宋体" w:hAnsi="Courier New"/>
      <w:szCs w:val="20"/>
    </w:rPr>
  </w:style>
  <w:style w:type="paragraph" w:styleId="721">
    <w:name w:val="toc 8"/>
    <w:basedOn w:val="699"/>
    <w:next w:val="699"/>
    <w:uiPriority w:val="39"/>
    <w:unhideWhenUsed/>
    <w:qFormat/>
    <w:pPr>
      <w:ind w:left="1984" w:right="0" w:firstLine="0"/>
      <w:spacing w:after="57"/>
    </w:pPr>
  </w:style>
  <w:style w:type="paragraph" w:styleId="722">
    <w:name w:val="endnote text"/>
    <w:basedOn w:val="699"/>
    <w:link w:val="883"/>
    <w:uiPriority w:val="99"/>
    <w:semiHidden/>
    <w:unhideWhenUsed/>
    <w:qFormat/>
    <w:pPr>
      <w:spacing w:after="0" w:line="240" w:lineRule="auto"/>
    </w:pPr>
    <w:rPr>
      <w:sz w:val="20"/>
    </w:rPr>
  </w:style>
  <w:style w:type="paragraph" w:styleId="723">
    <w:name w:val="Footer"/>
    <w:basedOn w:val="699"/>
    <w:link w:val="756"/>
    <w:uiPriority w:val="99"/>
    <w:unhideWhenUsed/>
    <w:qFormat/>
    <w:pPr>
      <w:spacing w:after="0" w:line="240" w:lineRule="auto"/>
      <w:tabs>
        <w:tab w:val="center" w:pos="7143" w:leader="none"/>
        <w:tab w:val="right" w:pos="14287" w:leader="none"/>
      </w:tabs>
    </w:pPr>
  </w:style>
  <w:style w:type="paragraph" w:styleId="724">
    <w:name w:val="Header"/>
    <w:basedOn w:val="699"/>
    <w:link w:val="754"/>
    <w:uiPriority w:val="99"/>
    <w:unhideWhenUsed/>
    <w:qFormat/>
    <w:pPr>
      <w:spacing w:after="0" w:line="240" w:lineRule="auto"/>
      <w:tabs>
        <w:tab w:val="center" w:pos="7143" w:leader="none"/>
        <w:tab w:val="right" w:pos="14287" w:leader="none"/>
      </w:tabs>
    </w:pPr>
  </w:style>
  <w:style w:type="paragraph" w:styleId="725">
    <w:name w:val="toc 4"/>
    <w:basedOn w:val="699"/>
    <w:next w:val="699"/>
    <w:uiPriority w:val="39"/>
    <w:unhideWhenUsed/>
    <w:qFormat/>
    <w:pPr>
      <w:ind w:left="850" w:right="0" w:firstLine="0"/>
      <w:spacing w:after="57"/>
    </w:pPr>
  </w:style>
  <w:style w:type="paragraph" w:styleId="726">
    <w:name w:val="Subtitle"/>
    <w:basedOn w:val="699"/>
    <w:next w:val="699"/>
    <w:link w:val="749"/>
    <w:uiPriority w:val="11"/>
    <w:qFormat/>
    <w:pPr>
      <w:spacing w:before="200" w:after="200"/>
    </w:pPr>
    <w:rPr>
      <w:sz w:val="24"/>
      <w:szCs w:val="24"/>
    </w:rPr>
  </w:style>
  <w:style w:type="paragraph" w:styleId="727">
    <w:name w:val="footnote text"/>
    <w:basedOn w:val="699"/>
    <w:link w:val="882"/>
    <w:uiPriority w:val="99"/>
    <w:semiHidden/>
    <w:unhideWhenUsed/>
    <w:qFormat/>
    <w:pPr>
      <w:spacing w:after="40" w:line="240" w:lineRule="auto"/>
    </w:pPr>
    <w:rPr>
      <w:sz w:val="18"/>
    </w:rPr>
  </w:style>
  <w:style w:type="paragraph" w:styleId="728">
    <w:name w:val="toc 6"/>
    <w:basedOn w:val="699"/>
    <w:next w:val="699"/>
    <w:uiPriority w:val="39"/>
    <w:unhideWhenUsed/>
    <w:qFormat/>
    <w:pPr>
      <w:ind w:left="1417" w:right="0" w:firstLine="0"/>
      <w:spacing w:after="57"/>
    </w:pPr>
  </w:style>
  <w:style w:type="paragraph" w:styleId="729">
    <w:name w:val="table of figures"/>
    <w:basedOn w:val="699"/>
    <w:next w:val="699"/>
    <w:uiPriority w:val="99"/>
    <w:unhideWhenUsed/>
    <w:qFormat/>
    <w:pPr>
      <w:spacing w:after="0" w:afterAutospacing="0"/>
    </w:pPr>
  </w:style>
  <w:style w:type="paragraph" w:styleId="730">
    <w:name w:val="toc 2"/>
    <w:basedOn w:val="699"/>
    <w:next w:val="699"/>
    <w:uiPriority w:val="39"/>
    <w:unhideWhenUsed/>
    <w:qFormat/>
    <w:pPr>
      <w:ind w:left="283" w:right="0" w:firstLine="0"/>
      <w:spacing w:after="57"/>
    </w:pPr>
  </w:style>
  <w:style w:type="paragraph" w:styleId="731">
    <w:name w:val="toc 9"/>
    <w:basedOn w:val="699"/>
    <w:next w:val="699"/>
    <w:uiPriority w:val="39"/>
    <w:unhideWhenUsed/>
    <w:qFormat/>
    <w:pPr>
      <w:ind w:left="2268" w:right="0" w:firstLine="0"/>
      <w:spacing w:after="57"/>
    </w:pPr>
  </w:style>
  <w:style w:type="paragraph" w:styleId="732">
    <w:name w:val="Title"/>
    <w:basedOn w:val="699"/>
    <w:next w:val="699"/>
    <w:link w:val="748"/>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character" w:styleId="737" w:customStyle="1">
    <w:name w:val="Heading 1 Char"/>
    <w:link w:val="700"/>
    <w:uiPriority w:val="9"/>
    <w:qFormat/>
    <w:rPr>
      <w:rFonts w:ascii="Arial" w:hAnsi="Arial" w:eastAsia="Arial" w:cs="Arial"/>
      <w:sz w:val="40"/>
      <w:szCs w:val="40"/>
    </w:rPr>
  </w:style>
  <w:style w:type="character" w:styleId="738" w:customStyle="1">
    <w:name w:val="Heading 2 Char"/>
    <w:link w:val="701"/>
    <w:uiPriority w:val="9"/>
    <w:qFormat/>
    <w:rPr>
      <w:rFonts w:ascii="Arial" w:hAnsi="Arial" w:eastAsia="Arial" w:cs="Arial"/>
      <w:sz w:val="34"/>
    </w:rPr>
  </w:style>
  <w:style w:type="character" w:styleId="739" w:customStyle="1">
    <w:name w:val="Heading 3 Char"/>
    <w:link w:val="702"/>
    <w:uiPriority w:val="9"/>
    <w:qFormat/>
    <w:rPr>
      <w:rFonts w:ascii="Arial" w:hAnsi="Arial" w:eastAsia="Arial" w:cs="Arial"/>
      <w:sz w:val="30"/>
      <w:szCs w:val="30"/>
    </w:rPr>
  </w:style>
  <w:style w:type="character" w:styleId="740" w:customStyle="1">
    <w:name w:val="Heading 4 Char"/>
    <w:link w:val="703"/>
    <w:uiPriority w:val="9"/>
    <w:qFormat/>
    <w:rPr>
      <w:rFonts w:ascii="Arial" w:hAnsi="Arial" w:eastAsia="Arial" w:cs="Arial"/>
      <w:b/>
      <w:bCs/>
      <w:sz w:val="26"/>
      <w:szCs w:val="26"/>
    </w:rPr>
  </w:style>
  <w:style w:type="character" w:styleId="741" w:customStyle="1">
    <w:name w:val="Heading 5 Char"/>
    <w:link w:val="704"/>
    <w:uiPriority w:val="9"/>
    <w:qFormat/>
    <w:rPr>
      <w:rFonts w:ascii="Arial" w:hAnsi="Arial" w:eastAsia="Arial" w:cs="Arial"/>
      <w:b/>
      <w:bCs/>
      <w:sz w:val="24"/>
      <w:szCs w:val="24"/>
    </w:rPr>
  </w:style>
  <w:style w:type="character" w:styleId="742" w:customStyle="1">
    <w:name w:val="Heading 6 Char"/>
    <w:link w:val="705"/>
    <w:uiPriority w:val="9"/>
    <w:qFormat/>
    <w:rPr>
      <w:rFonts w:ascii="Arial" w:hAnsi="Arial" w:eastAsia="Arial" w:cs="Arial"/>
      <w:b/>
      <w:bCs/>
      <w:sz w:val="22"/>
      <w:szCs w:val="22"/>
    </w:rPr>
  </w:style>
  <w:style w:type="character" w:styleId="743" w:customStyle="1">
    <w:name w:val="Heading 7 Char"/>
    <w:link w:val="706"/>
    <w:uiPriority w:val="9"/>
    <w:qFormat/>
    <w:rPr>
      <w:rFonts w:ascii="Arial" w:hAnsi="Arial" w:eastAsia="Arial" w:cs="Arial"/>
      <w:b/>
      <w:bCs/>
      <w:i/>
      <w:iCs/>
      <w:sz w:val="22"/>
      <w:szCs w:val="22"/>
    </w:rPr>
  </w:style>
  <w:style w:type="character" w:styleId="744" w:customStyle="1">
    <w:name w:val="Heading 8 Char"/>
    <w:link w:val="707"/>
    <w:uiPriority w:val="9"/>
    <w:qFormat/>
    <w:rPr>
      <w:rFonts w:ascii="Arial" w:hAnsi="Arial" w:eastAsia="Arial" w:cs="Arial"/>
      <w:i/>
      <w:iCs/>
      <w:sz w:val="22"/>
      <w:szCs w:val="22"/>
    </w:rPr>
  </w:style>
  <w:style w:type="character" w:styleId="745" w:customStyle="1">
    <w:name w:val="Heading 9 Char"/>
    <w:link w:val="708"/>
    <w:uiPriority w:val="9"/>
    <w:qFormat/>
    <w:rPr>
      <w:rFonts w:ascii="Arial" w:hAnsi="Arial" w:eastAsia="Arial" w:cs="Arial"/>
      <w:i/>
      <w:iCs/>
      <w:sz w:val="21"/>
      <w:szCs w:val="21"/>
    </w:rPr>
  </w:style>
  <w:style w:type="paragraph" w:styleId="746">
    <w:name w:val="List Paragraph"/>
    <w:basedOn w:val="699"/>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6"/>
    <w:uiPriority w:val="11"/>
    <w:qFormat/>
    <w:rPr>
      <w:sz w:val="24"/>
      <w:szCs w:val="24"/>
    </w:rPr>
  </w:style>
  <w:style w:type="paragraph" w:styleId="750">
    <w:name w:val="Quote"/>
    <w:basedOn w:val="699"/>
    <w:next w:val="699"/>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9"/>
    <w:next w:val="699"/>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4"/>
    <w:uiPriority w:val="99"/>
    <w:qFormat/>
  </w:style>
  <w:style w:type="character" w:styleId="755" w:customStyle="1">
    <w:name w:val="Footer Char"/>
    <w:link w:val="723"/>
    <w:uiPriority w:val="99"/>
    <w:qFormat/>
  </w:style>
  <w:style w:type="character" w:styleId="756" w:customStyle="1">
    <w:name w:val="Caption Char"/>
    <w:link w:val="723"/>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7"/>
    <w:uiPriority w:val="99"/>
    <w:qFormat/>
    <w:rPr>
      <w:sz w:val="18"/>
    </w:rPr>
  </w:style>
  <w:style w:type="character" w:styleId="883" w:customStyle="1">
    <w:name w:val="Endnote Text Char"/>
    <w:link w:val="722"/>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99"/>
    <w:next w:val="699"/>
    <w:uiPriority w:val="9"/>
    <w:qFormat/>
    <w:pPr>
      <w:keepLines/>
      <w:keepNext/>
      <w:spacing w:before="340" w:after="330" w:line="578" w:lineRule="auto"/>
      <w:outlineLvl w:val="0"/>
    </w:pPr>
    <w:rPr>
      <w:b/>
      <w:bCs/>
      <w:sz w:val="44"/>
      <w:szCs w:val="44"/>
    </w:rPr>
  </w:style>
  <w:style w:type="paragraph" w:styleId="886" w:customStyle="1">
    <w:name w:val="标题 21"/>
    <w:basedOn w:val="699"/>
    <w:next w:val="887"/>
    <w:uiPriority w:val="9"/>
    <w:qFormat/>
    <w:pPr>
      <w:keepLines/>
      <w:keepNext/>
      <w:spacing w:before="260" w:after="260" w:line="413" w:lineRule="auto"/>
      <w:outlineLvl w:val="1"/>
    </w:pPr>
    <w:rPr>
      <w:rFonts w:ascii="Arial" w:hAnsi="Arial" w:eastAsia="黑体"/>
      <w:b/>
      <w:sz w:val="32"/>
      <w:szCs w:val="20"/>
    </w:rPr>
  </w:style>
  <w:style w:type="paragraph" w:styleId="887" w:customStyle="1">
    <w:name w:val="正文缩进1"/>
    <w:basedOn w:val="699"/>
    <w:link w:val="893"/>
    <w:uiPriority w:val="0"/>
    <w:qFormat/>
    <w:pPr>
      <w:ind w:firstLine="420"/>
    </w:pPr>
    <w:rPr>
      <w:szCs w:val="20"/>
    </w:rPr>
  </w:style>
  <w:style w:type="paragraph" w:styleId="888" w:customStyle="1">
    <w:name w:val="标题 31"/>
    <w:basedOn w:val="699"/>
    <w:next w:val="699"/>
    <w:uiPriority w:val="9"/>
    <w:qFormat/>
    <w:pPr>
      <w:keepLines/>
      <w:keepNext/>
      <w:spacing w:before="260" w:after="260" w:line="413" w:lineRule="auto"/>
      <w:outlineLvl w:val="2"/>
    </w:pPr>
    <w:rPr>
      <w:rFonts w:ascii="Arial" w:hAnsi="Arial"/>
      <w:b/>
      <w:sz w:val="32"/>
      <w:szCs w:val="20"/>
    </w:rPr>
  </w:style>
  <w:style w:type="paragraph" w:styleId="889" w:customStyle="1">
    <w:name w:val="标题 41"/>
    <w:basedOn w:val="699"/>
    <w:next w:val="699"/>
    <w:link w:val="894"/>
    <w:uiPriority w:val="9"/>
    <w:qFormat/>
    <w:pPr>
      <w:keepLines/>
      <w:keepNext/>
      <w:spacing w:before="280" w:after="290" w:line="376" w:lineRule="auto"/>
      <w:outlineLvl w:val="3"/>
    </w:pPr>
    <w:rPr>
      <w:rFonts w:ascii="Cambria" w:hAnsi="Cambria"/>
      <w:b/>
      <w:bCs/>
      <w:sz w:val="28"/>
      <w:szCs w:val="28"/>
    </w:rPr>
  </w:style>
  <w:style w:type="paragraph" w:styleId="890" w:customStyle="1">
    <w:name w:val="标题 51"/>
    <w:basedOn w:val="699"/>
    <w:next w:val="699"/>
    <w:link w:val="895"/>
    <w:uiPriority w:val="9"/>
    <w:qFormat/>
    <w:pPr>
      <w:keepLines/>
      <w:keepNext/>
      <w:spacing w:before="280" w:after="290" w:line="376" w:lineRule="auto"/>
      <w:outlineLvl w:val="4"/>
    </w:pPr>
    <w:rPr>
      <w:b/>
      <w:bCs/>
      <w:sz w:val="28"/>
      <w:szCs w:val="28"/>
    </w:rPr>
  </w:style>
  <w:style w:type="character" w:styleId="891" w:customStyle="1">
    <w:name w:val="默认段落字体1"/>
    <w:link w:val="699"/>
    <w:uiPriority w:val="0"/>
    <w:semiHidden/>
    <w:qFormat/>
  </w:style>
  <w:style w:type="table" w:styleId="892"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customStyle="1">
    <w:name w:val="正文缩进 Char"/>
    <w:link w:val="887"/>
    <w:uiPriority w:val="0"/>
    <w:qFormat/>
    <w:rPr>
      <w:sz w:val="21"/>
    </w:rPr>
  </w:style>
  <w:style w:type="character" w:styleId="894" w:customStyle="1">
    <w:name w:val="标题 4 Char"/>
    <w:link w:val="889"/>
    <w:uiPriority w:val="9"/>
    <w:qFormat/>
    <w:rPr>
      <w:rFonts w:ascii="Cambria" w:hAnsi="Cambria"/>
      <w:b/>
      <w:bCs/>
      <w:sz w:val="28"/>
      <w:szCs w:val="28"/>
    </w:rPr>
  </w:style>
  <w:style w:type="character" w:styleId="895" w:customStyle="1">
    <w:name w:val="标题 5 Char"/>
    <w:link w:val="890"/>
    <w:uiPriority w:val="9"/>
    <w:qFormat/>
    <w:rPr>
      <w:b/>
      <w:bCs/>
      <w:sz w:val="28"/>
      <w:szCs w:val="28"/>
    </w:rPr>
  </w:style>
  <w:style w:type="paragraph" w:styleId="896" w:customStyle="1">
    <w:name w:val="题注1"/>
    <w:basedOn w:val="699"/>
    <w:next w:val="699"/>
    <w:uiPriority w:val="35"/>
    <w:qFormat/>
    <w:pPr>
      <w:jc w:val="center"/>
      <w:spacing w:before="156" w:after="156" w:line="360" w:lineRule="auto"/>
    </w:pPr>
    <w:rPr>
      <w:rFonts w:ascii="Arial" w:hAnsi="Arial" w:cs="Arial"/>
      <w:sz w:val="24"/>
      <w:szCs w:val="20"/>
    </w:rPr>
  </w:style>
  <w:style w:type="paragraph" w:styleId="897" w:customStyle="1">
    <w:name w:val="文档结构图1"/>
    <w:basedOn w:val="699"/>
    <w:uiPriority w:val="0"/>
    <w:semiHidden/>
    <w:qFormat/>
    <w:pPr>
      <w:shd w:val="clear" w:color="auto" w:fill="000080"/>
    </w:pPr>
  </w:style>
  <w:style w:type="paragraph" w:styleId="898" w:customStyle="1">
    <w:name w:val="批注文字1"/>
    <w:basedOn w:val="699"/>
    <w:link w:val="899"/>
    <w:uiPriority w:val="99"/>
    <w:unhideWhenUsed/>
    <w:qFormat/>
    <w:pPr>
      <w:jc w:val="left"/>
    </w:pPr>
  </w:style>
  <w:style w:type="character" w:styleId="899" w:customStyle="1">
    <w:name w:val="批注文字 Char"/>
    <w:link w:val="898"/>
    <w:uiPriority w:val="99"/>
    <w:qFormat/>
    <w:rPr>
      <w:sz w:val="21"/>
      <w:szCs w:val="24"/>
    </w:rPr>
  </w:style>
  <w:style w:type="paragraph" w:styleId="900" w:customStyle="1">
    <w:name w:val="正文文本 31"/>
    <w:basedOn w:val="699"/>
    <w:uiPriority w:val="0"/>
    <w:qFormat/>
    <w:rPr>
      <w:rFonts w:ascii="楷体_GB2312" w:hAnsi="Arial" w:eastAsia="楷体_GB2312" w:cs="Arial"/>
      <w:b/>
      <w:bCs/>
      <w:color w:val="000000"/>
      <w:sz w:val="24"/>
    </w:rPr>
  </w:style>
  <w:style w:type="paragraph" w:styleId="901" w:customStyle="1">
    <w:name w:val="正文文本1"/>
    <w:basedOn w:val="69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2" w:customStyle="1">
    <w:name w:val="正文文本缩进1"/>
    <w:basedOn w:val="699"/>
    <w:uiPriority w:val="0"/>
    <w:qFormat/>
    <w:pPr>
      <w:ind w:firstLine="630"/>
    </w:pPr>
    <w:rPr>
      <w:rFonts w:ascii="楷体_GB2312" w:eastAsia="楷体_GB2312"/>
      <w:sz w:val="32"/>
      <w:szCs w:val="20"/>
    </w:rPr>
  </w:style>
  <w:style w:type="paragraph" w:styleId="903" w:customStyle="1">
    <w:name w:val="文本块1"/>
    <w:basedOn w:val="699"/>
    <w:uiPriority w:val="0"/>
    <w:qFormat/>
    <w:pPr>
      <w:ind w:left="420" w:right="33"/>
      <w:jc w:val="left"/>
    </w:pPr>
    <w:rPr>
      <w:sz w:val="24"/>
      <w:szCs w:val="20"/>
    </w:rPr>
  </w:style>
  <w:style w:type="paragraph" w:styleId="904" w:customStyle="1">
    <w:name w:val="目录 31"/>
    <w:basedOn w:val="699"/>
    <w:next w:val="699"/>
    <w:uiPriority w:val="0"/>
    <w:semiHidden/>
    <w:qFormat/>
    <w:pPr>
      <w:ind w:left="840"/>
      <w:spacing w:line="300" w:lineRule="auto"/>
      <w:tabs>
        <w:tab w:val="right" w:pos="9344" w:leader="dot"/>
      </w:tabs>
    </w:pPr>
    <w:rPr>
      <w:rFonts w:ascii="Arial" w:hAnsi="Arial" w:cs="Arial"/>
      <w:szCs w:val="21"/>
    </w:rPr>
  </w:style>
  <w:style w:type="paragraph" w:styleId="905" w:customStyle="1">
    <w:name w:val="纯文本11"/>
    <w:basedOn w:val="699"/>
    <w:link w:val="906"/>
    <w:uiPriority w:val="0"/>
    <w:qFormat/>
    <w:rPr>
      <w:rFonts w:ascii="宋体" w:hAnsi="Courier New"/>
      <w:szCs w:val="20"/>
    </w:rPr>
  </w:style>
  <w:style w:type="character" w:styleId="906" w:customStyle="1">
    <w:name w:val="纯文本 Char"/>
    <w:link w:val="905"/>
    <w:uiPriority w:val="0"/>
    <w:qFormat/>
    <w:rPr>
      <w:rFonts w:ascii="宋体" w:hAnsi="Courier New" w:eastAsia="宋体"/>
      <w:sz w:val="21"/>
      <w:lang w:val="en-US" w:eastAsia="zh-CN" w:bidi="ar-SA"/>
    </w:rPr>
  </w:style>
  <w:style w:type="paragraph" w:styleId="907" w:customStyle="1">
    <w:name w:val="正文文本缩进 21"/>
    <w:basedOn w:val="699"/>
    <w:uiPriority w:val="0"/>
    <w:qFormat/>
    <w:pPr>
      <w:ind w:left="420"/>
      <w:spacing w:after="120" w:line="480" w:lineRule="auto"/>
    </w:pPr>
  </w:style>
  <w:style w:type="paragraph" w:styleId="908" w:customStyle="1">
    <w:name w:val="批注框文本1"/>
    <w:basedOn w:val="699"/>
    <w:link w:val="909"/>
    <w:uiPriority w:val="0"/>
    <w:qFormat/>
    <w:rPr>
      <w:sz w:val="18"/>
      <w:szCs w:val="18"/>
    </w:rPr>
  </w:style>
  <w:style w:type="character" w:styleId="909" w:customStyle="1">
    <w:name w:val="批注框文本 Char"/>
    <w:link w:val="908"/>
    <w:uiPriority w:val="0"/>
    <w:qFormat/>
    <w:rPr>
      <w:sz w:val="18"/>
      <w:szCs w:val="18"/>
    </w:rPr>
  </w:style>
  <w:style w:type="paragraph" w:styleId="910" w:customStyle="1">
    <w:name w:val="页脚1"/>
    <w:basedOn w:val="699"/>
    <w:link w:val="911"/>
    <w:uiPriority w:val="0"/>
    <w:qFormat/>
    <w:pPr>
      <w:jc w:val="left"/>
      <w:tabs>
        <w:tab w:val="center" w:pos="4153" w:leader="none"/>
        <w:tab w:val="right" w:pos="8306" w:leader="none"/>
      </w:tabs>
    </w:pPr>
    <w:rPr>
      <w:sz w:val="18"/>
      <w:szCs w:val="18"/>
    </w:rPr>
  </w:style>
  <w:style w:type="character" w:styleId="911" w:customStyle="1">
    <w:name w:val="页脚 Char"/>
    <w:link w:val="910"/>
    <w:uiPriority w:val="0"/>
    <w:qFormat/>
    <w:rPr>
      <w:sz w:val="18"/>
      <w:szCs w:val="18"/>
    </w:rPr>
  </w:style>
  <w:style w:type="paragraph" w:styleId="912" w:customStyle="1">
    <w:name w:val="页眉1"/>
    <w:basedOn w:val="699"/>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目录 11"/>
    <w:basedOn w:val="699"/>
    <w:next w:val="699"/>
    <w:uiPriority w:val="0"/>
    <w:semiHidden/>
    <w:qFormat/>
  </w:style>
  <w:style w:type="paragraph" w:styleId="915" w:customStyle="1">
    <w:name w:val="正文文本缩进 31"/>
    <w:basedOn w:val="699"/>
    <w:uiPriority w:val="99"/>
    <w:qFormat/>
    <w:pPr>
      <w:ind w:firstLine="420"/>
    </w:pPr>
    <w:rPr>
      <w:rFonts w:eastAsia="楷体_GB2312"/>
    </w:rPr>
  </w:style>
  <w:style w:type="paragraph" w:styleId="916" w:customStyle="1">
    <w:name w:val="目录 21"/>
    <w:basedOn w:val="699"/>
    <w:next w:val="699"/>
    <w:uiPriority w:val="0"/>
    <w:semiHidden/>
    <w:qFormat/>
    <w:pPr>
      <w:ind w:left="420"/>
    </w:pPr>
    <w:rPr>
      <w:szCs w:val="20"/>
    </w:rPr>
  </w:style>
  <w:style w:type="paragraph" w:styleId="917" w:customStyle="1">
    <w:name w:val="正文文本 21"/>
    <w:basedOn w:val="699"/>
    <w:link w:val="918"/>
    <w:uiPriority w:val="0"/>
    <w:qFormat/>
    <w:pPr>
      <w:spacing w:line="440" w:lineRule="exact"/>
    </w:pPr>
    <w:rPr>
      <w:rFonts w:ascii="楷体_GB2312" w:eastAsia="楷体_GB2312"/>
      <w:sz w:val="28"/>
    </w:rPr>
  </w:style>
  <w:style w:type="character" w:styleId="918" w:customStyle="1">
    <w:name w:val="正文文本 2 Char"/>
    <w:link w:val="917"/>
    <w:uiPriority w:val="0"/>
    <w:qFormat/>
    <w:rPr>
      <w:rFonts w:ascii="楷体_GB2312" w:eastAsia="楷体_GB2312"/>
      <w:sz w:val="28"/>
      <w:szCs w:val="24"/>
    </w:rPr>
  </w:style>
  <w:style w:type="paragraph" w:styleId="919" w:customStyle="1">
    <w:name w:val="批注主题1"/>
    <w:basedOn w:val="898"/>
    <w:next w:val="898"/>
    <w:link w:val="920"/>
    <w:uiPriority w:val="0"/>
    <w:qFormat/>
    <w:rPr>
      <w:b/>
      <w:bCs/>
    </w:rPr>
  </w:style>
  <w:style w:type="character" w:styleId="920" w:customStyle="1">
    <w:name w:val="批注主题 Char"/>
    <w:link w:val="919"/>
    <w:uiPriority w:val="0"/>
    <w:qFormat/>
    <w:rPr>
      <w:b/>
      <w:bCs/>
      <w:sz w:val="21"/>
      <w:szCs w:val="24"/>
    </w:rPr>
  </w:style>
  <w:style w:type="paragraph" w:styleId="921" w:customStyle="1">
    <w:name w:val="正文首行缩进 21"/>
    <w:basedOn w:val="902"/>
    <w:uiPriority w:val="0"/>
    <w:qFormat/>
    <w:pPr>
      <w:ind w:left="420" w:firstLine="420"/>
      <w:spacing w:after="120"/>
      <w:widowControl/>
    </w:pPr>
    <w:rPr>
      <w:rFonts w:ascii="仿宋_GB2312" w:eastAsia="仿宋_GB2312"/>
      <w:color w:val="ff6600"/>
      <w:sz w:val="21"/>
    </w:rPr>
  </w:style>
  <w:style w:type="table" w:styleId="922" w:customStyle="1">
    <w:name w:val="网格型1"/>
    <w:basedOn w:val="89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3" w:customStyle="1">
    <w:name w:val="要点1"/>
    <w:link w:val="699"/>
    <w:uiPriority w:val="0"/>
    <w:qFormat/>
  </w:style>
  <w:style w:type="character" w:styleId="924" w:customStyle="1">
    <w:name w:val="页码1"/>
    <w:link w:val="699"/>
    <w:uiPriority w:val="0"/>
    <w:qFormat/>
  </w:style>
  <w:style w:type="character" w:styleId="925" w:customStyle="1">
    <w:name w:val="已访问的超链接1"/>
    <w:link w:val="699"/>
    <w:uiPriority w:val="0"/>
    <w:qFormat/>
    <w:rPr>
      <w:color w:val="800080"/>
      <w:u w:val="none"/>
    </w:rPr>
  </w:style>
  <w:style w:type="character" w:styleId="926" w:customStyle="1">
    <w:name w:val="强调1"/>
    <w:link w:val="699"/>
    <w:uiPriority w:val="0"/>
    <w:qFormat/>
  </w:style>
  <w:style w:type="character" w:styleId="927" w:customStyle="1">
    <w:name w:val="HTML 定义1"/>
    <w:link w:val="699"/>
    <w:uiPriority w:val="0"/>
    <w:qFormat/>
  </w:style>
  <w:style w:type="character" w:styleId="928" w:customStyle="1">
    <w:name w:val="HTML 打字机1"/>
    <w:link w:val="699"/>
    <w:uiPriority w:val="0"/>
    <w:qFormat/>
    <w:rPr>
      <w:rFonts w:ascii="monospace" w:hAnsi="monospace" w:eastAsia="monospace" w:cs="monospace"/>
      <w:sz w:val="20"/>
    </w:rPr>
  </w:style>
  <w:style w:type="character" w:styleId="929" w:customStyle="1">
    <w:name w:val="HTML 缩写1"/>
    <w:link w:val="699"/>
    <w:uiPriority w:val="0"/>
    <w:qFormat/>
  </w:style>
  <w:style w:type="character" w:styleId="930" w:customStyle="1">
    <w:name w:val="HTML 变量1"/>
    <w:link w:val="699"/>
    <w:uiPriority w:val="0"/>
    <w:qFormat/>
  </w:style>
  <w:style w:type="character" w:styleId="931" w:customStyle="1">
    <w:name w:val="超链接1"/>
    <w:link w:val="699"/>
    <w:uiPriority w:val="0"/>
    <w:qFormat/>
    <w:rPr>
      <w:color w:val="0000ff"/>
      <w:u w:val="none"/>
    </w:rPr>
  </w:style>
  <w:style w:type="character" w:styleId="932" w:customStyle="1">
    <w:name w:val="HTML 代码1"/>
    <w:link w:val="699"/>
    <w:uiPriority w:val="0"/>
    <w:qFormat/>
    <w:rPr>
      <w:rFonts w:ascii="monospace" w:hAnsi="monospace" w:eastAsia="monospace" w:cs="monospace"/>
      <w:sz w:val="20"/>
    </w:rPr>
  </w:style>
  <w:style w:type="character" w:styleId="933" w:customStyle="1">
    <w:name w:val="批注引用1"/>
    <w:link w:val="699"/>
    <w:uiPriority w:val="0"/>
    <w:qFormat/>
    <w:rPr>
      <w:sz w:val="21"/>
      <w:szCs w:val="21"/>
    </w:rPr>
  </w:style>
  <w:style w:type="character" w:styleId="934" w:customStyle="1">
    <w:name w:val="HTML 引文1"/>
    <w:link w:val="699"/>
    <w:uiPriority w:val="0"/>
    <w:qFormat/>
  </w:style>
  <w:style w:type="character" w:styleId="935" w:customStyle="1">
    <w:name w:val="HTML 键盘1"/>
    <w:link w:val="699"/>
    <w:uiPriority w:val="0"/>
    <w:qFormat/>
    <w:rPr>
      <w:rFonts w:ascii="monospace" w:hAnsi="monospace" w:eastAsia="monospace" w:cs="monospace"/>
      <w:sz w:val="20"/>
    </w:rPr>
  </w:style>
  <w:style w:type="character" w:styleId="936" w:customStyle="1">
    <w:name w:val="HTML 样本1"/>
    <w:link w:val="699"/>
    <w:uiPriority w:val="0"/>
    <w:qFormat/>
    <w:rPr>
      <w:rFonts w:ascii="monospace" w:hAnsi="monospace" w:eastAsia="monospace" w:cs="monospace"/>
    </w:rPr>
  </w:style>
  <w:style w:type="character" w:styleId="937" w:customStyle="1">
    <w:name w:val="Font Style30"/>
    <w:link w:val="699"/>
    <w:uiPriority w:val="0"/>
    <w:qFormat/>
    <w:rPr>
      <w:rFonts w:ascii="宋体" w:eastAsia="宋体" w:cs="宋体"/>
      <w:sz w:val="14"/>
      <w:szCs w:val="14"/>
    </w:rPr>
  </w:style>
  <w:style w:type="character" w:styleId="938" w:customStyle="1">
    <w:name w:val="glyphicon"/>
    <w:link w:val="699"/>
    <w:uiPriority w:val="0"/>
    <w:qFormat/>
  </w:style>
  <w:style w:type="character" w:styleId="939" w:customStyle="1">
    <w:name w:val="Font Style36"/>
    <w:link w:val="699"/>
    <w:uiPriority w:val="0"/>
    <w:qFormat/>
    <w:rPr>
      <w:rFonts w:ascii="宋体" w:eastAsia="宋体" w:cs="宋体"/>
      <w:sz w:val="16"/>
      <w:szCs w:val="16"/>
    </w:rPr>
  </w:style>
  <w:style w:type="character" w:styleId="940" w:customStyle="1">
    <w:name w:val="hour_am"/>
    <w:link w:val="699"/>
    <w:uiPriority w:val="0"/>
    <w:qFormat/>
  </w:style>
  <w:style w:type="character" w:styleId="941" w:customStyle="1">
    <w:name w:val="old"/>
    <w:link w:val="699"/>
    <w:uiPriority w:val="0"/>
    <w:qFormat/>
    <w:rPr>
      <w:color w:val="999999"/>
    </w:rPr>
  </w:style>
  <w:style w:type="character" w:styleId="942" w:customStyle="1">
    <w:name w:val="标题 2 Char"/>
    <w:link w:val="699"/>
    <w:uiPriority w:val="0"/>
    <w:qFormat/>
    <w:rPr>
      <w:rFonts w:ascii="Arial" w:hAnsi="Arial" w:eastAsia="黑体"/>
      <w:b/>
      <w:sz w:val="32"/>
      <w:lang w:val="en-US" w:eastAsia="zh-CN"/>
    </w:rPr>
  </w:style>
  <w:style w:type="character" w:styleId="943" w:customStyle="1">
    <w:name w:val="hover"/>
    <w:link w:val="699"/>
    <w:uiPriority w:val="0"/>
    <w:qFormat/>
    <w:rPr>
      <w:shd w:val="clear" w:color="auto" w:fill="eeeeee"/>
    </w:rPr>
  </w:style>
  <w:style w:type="character" w:styleId="944" w:customStyle="1">
    <w:name w:val="hour_pm"/>
    <w:link w:val="699"/>
    <w:uiPriority w:val="0"/>
    <w:qFormat/>
  </w:style>
  <w:style w:type="character" w:styleId="945" w:customStyle="1">
    <w:name w:val="Font Style28"/>
    <w:link w:val="699"/>
    <w:uiPriority w:val="0"/>
    <w:qFormat/>
    <w:rPr>
      <w:rFonts w:ascii="Constantia" w:hAnsi="Constantia" w:cs="Constantia"/>
      <w:sz w:val="28"/>
      <w:szCs w:val="28"/>
    </w:rPr>
  </w:style>
  <w:style w:type="character" w:styleId="946" w:customStyle="1">
    <w:name w:val="Font Style29"/>
    <w:link w:val="699"/>
    <w:uiPriority w:val="0"/>
    <w:qFormat/>
    <w:rPr>
      <w:rFonts w:ascii="Arial" w:hAnsi="Arial" w:cs="Arial"/>
      <w:sz w:val="14"/>
      <w:szCs w:val="14"/>
    </w:rPr>
  </w:style>
  <w:style w:type="character" w:styleId="947" w:customStyle="1">
    <w:name w:val="Font Style37"/>
    <w:link w:val="699"/>
    <w:uiPriority w:val="0"/>
    <w:qFormat/>
    <w:rPr>
      <w:rFonts w:ascii="Arial" w:hAnsi="Arial" w:cs="Arial"/>
      <w:sz w:val="16"/>
      <w:szCs w:val="16"/>
    </w:rPr>
  </w:style>
  <w:style w:type="character" w:styleId="948" w:customStyle="1">
    <w:name w:val="Plain Text Char"/>
    <w:link w:val="699"/>
    <w:uiPriority w:val="0"/>
    <w:qFormat/>
    <w:rPr>
      <w:rFonts w:ascii="宋体" w:hAnsi="Courier New" w:eastAsia="宋体"/>
      <w:sz w:val="21"/>
      <w:lang w:val="en-US" w:eastAsia="zh-CN" w:bidi="ar-SA"/>
    </w:rPr>
  </w:style>
  <w:style w:type="paragraph" w:styleId="94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0" w:customStyle="1">
    <w:name w:val="默认段落字体 Para Char Char Char Char Char Char Char Char Char1 Char Char Char Char Char Char Char"/>
    <w:basedOn w:val="897"/>
    <w:uiPriority w:val="0"/>
    <w:qFormat/>
    <w:rPr>
      <w:rFonts w:ascii="Tahoma" w:hAnsi="Tahoma"/>
      <w:sz w:val="24"/>
    </w:rPr>
  </w:style>
  <w:style w:type="paragraph" w:styleId="951" w:customStyle="1">
    <w:name w:val="Style9"/>
    <w:basedOn w:val="699"/>
    <w:uiPriority w:val="0"/>
    <w:qFormat/>
    <w:pPr>
      <w:jc w:val="left"/>
    </w:pPr>
    <w:rPr>
      <w:rFonts w:ascii="宋体"/>
      <w:sz w:val="24"/>
    </w:rPr>
  </w:style>
  <w:style w:type="paragraph" w:styleId="952" w:customStyle="1">
    <w:name w:val="Char"/>
    <w:basedOn w:val="699"/>
    <w:uiPriority w:val="0"/>
    <w:qFormat/>
    <w:pPr>
      <w:tabs>
        <w:tab w:val="left" w:pos="360" w:leader="none"/>
      </w:tabs>
    </w:pPr>
    <w:rPr>
      <w:sz w:val="24"/>
    </w:rPr>
  </w:style>
  <w:style w:type="paragraph" w:styleId="953" w:customStyle="1">
    <w:name w:val=" Char Char Char1 Char Char Char Char"/>
    <w:basedOn w:val="699"/>
    <w:uiPriority w:val="0"/>
    <w:qFormat/>
    <w:pPr>
      <w:jc w:val="left"/>
      <w:spacing w:after="160" w:line="240" w:lineRule="exact"/>
      <w:widowControl/>
    </w:pPr>
    <w:rPr>
      <w:rFonts w:ascii="宋体" w:hAnsi="宋体"/>
      <w:b/>
      <w:sz w:val="28"/>
      <w:szCs w:val="28"/>
    </w:rPr>
  </w:style>
  <w:style w:type="paragraph" w:styleId="954" w:customStyle="1">
    <w:name w:val="Style10"/>
    <w:basedOn w:val="699"/>
    <w:uiPriority w:val="0"/>
    <w:qFormat/>
    <w:pPr>
      <w:jc w:val="left"/>
    </w:pPr>
    <w:rPr>
      <w:rFonts w:ascii="宋体"/>
      <w:sz w:val="24"/>
    </w:rPr>
  </w:style>
  <w:style w:type="paragraph" w:styleId="955" w:customStyle="1">
    <w:name w:val="首行缩进"/>
    <w:basedOn w:val="699"/>
    <w:uiPriority w:val="0"/>
    <w:qFormat/>
    <w:pPr>
      <w:ind w:firstLine="420"/>
      <w:spacing w:line="360" w:lineRule="auto"/>
    </w:pPr>
    <w:rPr>
      <w:sz w:val="20"/>
    </w:rPr>
  </w:style>
  <w:style w:type="paragraph" w:styleId="956" w:customStyle="1">
    <w:name w:val="普通正文"/>
    <w:basedOn w:val="699"/>
    <w:uiPriority w:val="0"/>
    <w:qFormat/>
    <w:pPr>
      <w:ind w:firstLine="480"/>
      <w:jc w:val="left"/>
      <w:spacing w:before="120" w:after="120" w:line="360" w:lineRule="auto"/>
    </w:pPr>
    <w:rPr>
      <w:rFonts w:ascii="Arial" w:hAnsi="Arial"/>
      <w:sz w:val="24"/>
    </w:rPr>
  </w:style>
  <w:style w:type="paragraph" w:styleId="957" w:customStyle="1">
    <w:name w:val="要点标题"/>
    <w:basedOn w:val="699"/>
    <w:uiPriority w:val="0"/>
    <w:qFormat/>
    <w:pPr>
      <w:numPr>
        <w:ilvl w:val="0"/>
        <w:numId w:val="1"/>
      </w:numPr>
      <w:jc w:val="left"/>
    </w:pPr>
    <w:rPr>
      <w:rFonts w:ascii="宋体" w:hAnsi="宋体"/>
      <w:b/>
      <w:sz w:val="24"/>
    </w:rPr>
  </w:style>
  <w:style w:type="paragraph" w:styleId="958" w:customStyle="1">
    <w:name w:val="文档正文"/>
    <w:basedOn w:val="699"/>
    <w:uiPriority w:val="0"/>
    <w:qFormat/>
    <w:pPr>
      <w:ind w:firstLine="567"/>
      <w:spacing w:line="480" w:lineRule="atLeast"/>
    </w:pPr>
    <w:rPr>
      <w:rFonts w:ascii="仿宋_GB2312"/>
      <w:szCs w:val="20"/>
    </w:rPr>
  </w:style>
  <w:style w:type="paragraph" w:styleId="959" w:customStyle="1">
    <w:name w:val="Char Char Char Char"/>
    <w:basedOn w:val="897"/>
    <w:uiPriority w:val="0"/>
    <w:qFormat/>
    <w:pPr>
      <w:spacing w:line="360" w:lineRule="auto"/>
    </w:pPr>
    <w:rPr>
      <w:rFonts w:ascii="Tahoma" w:hAnsi="Tahoma"/>
      <w:sz w:val="24"/>
    </w:rPr>
  </w:style>
  <w:style w:type="paragraph" w:styleId="960" w:customStyle="1">
    <w:name w:val=" Char"/>
    <w:basedOn w:val="699"/>
    <w:uiPriority w:val="0"/>
    <w:qFormat/>
    <w:pPr>
      <w:ind w:left="420" w:hanging="420"/>
      <w:jc w:val="left"/>
      <w:tabs>
        <w:tab w:val="left" w:pos="420" w:leader="none"/>
      </w:tabs>
    </w:pPr>
    <w:rPr>
      <w:szCs w:val="20"/>
    </w:rPr>
  </w:style>
  <w:style w:type="paragraph" w:styleId="961" w:customStyle="1">
    <w:name w:val="正文（无缩进）"/>
    <w:basedOn w:val="699"/>
    <w:uiPriority w:val="0"/>
    <w:qFormat/>
    <w:pPr>
      <w:spacing w:line="360" w:lineRule="auto"/>
    </w:pPr>
    <w:rPr>
      <w:rFonts w:ascii="Calibri" w:hAnsi="Calibri"/>
      <w:sz w:val="24"/>
      <w:szCs w:val="21"/>
    </w:rPr>
  </w:style>
  <w:style w:type="paragraph" w:styleId="962" w:customStyle="1">
    <w:name w:val="Style11"/>
    <w:basedOn w:val="699"/>
    <w:uiPriority w:val="0"/>
    <w:qFormat/>
    <w:pPr>
      <w:jc w:val="left"/>
      <w:spacing w:line="446" w:lineRule="exact"/>
    </w:pPr>
    <w:rPr>
      <w:rFonts w:ascii="宋体"/>
      <w:sz w:val="24"/>
    </w:rPr>
  </w:style>
  <w:style w:type="paragraph" w:styleId="963" w:customStyle="1">
    <w:name w:val="样式1"/>
    <w:basedOn w:val="699"/>
    <w:uiPriority w:val="0"/>
    <w:qFormat/>
    <w:pPr>
      <w:numPr>
        <w:ilvl w:val="0"/>
        <w:numId w:val="2"/>
      </w:numPr>
      <w:tabs>
        <w:tab w:val="left" w:pos="1110" w:leader="none"/>
      </w:tabs>
    </w:pPr>
    <w:rPr>
      <w:rFonts w:ascii="宋体" w:hAnsi="宋体"/>
      <w:szCs w:val="21"/>
    </w:rPr>
  </w:style>
  <w:style w:type="paragraph" w:styleId="964" w:customStyle="1">
    <w:name w:val="_Style 56"/>
    <w:basedOn w:val="897"/>
    <w:uiPriority w:val="0"/>
    <w:qFormat/>
    <w:pPr>
      <w:spacing w:line="436" w:lineRule="exact"/>
    </w:pPr>
    <w:rPr>
      <w:szCs w:val="20"/>
    </w:rPr>
  </w:style>
  <w:style w:type="paragraph" w:styleId="965" w:customStyle="1">
    <w:name w:val="Char Char1 Char Char Char Char Char Char"/>
    <w:basedOn w:val="699"/>
    <w:uiPriority w:val="0"/>
    <w:qFormat/>
    <w:pPr>
      <w:jc w:val="center"/>
      <w:widowControl/>
    </w:pPr>
    <w:rPr>
      <w:rFonts w:ascii="宋体" w:hAnsi="宋体"/>
      <w:b/>
      <w:sz w:val="24"/>
      <w:lang w:eastAsia="en-US"/>
    </w:rPr>
  </w:style>
  <w:style w:type="paragraph" w:styleId="966" w:customStyle="1">
    <w:name w:val="Char1"/>
    <w:basedOn w:val="699"/>
    <w:uiPriority w:val="0"/>
    <w:qFormat/>
    <w:pPr>
      <w:ind w:left="840" w:hanging="420"/>
      <w:tabs>
        <w:tab w:val="left" w:pos="840" w:leader="none"/>
      </w:tabs>
    </w:pPr>
    <w:rPr>
      <w:sz w:val="24"/>
    </w:rPr>
  </w:style>
  <w:style w:type="paragraph" w:styleId="967" w:customStyle="1">
    <w:name w:val="我的样式"/>
    <w:basedOn w:val="885"/>
    <w:next w:val="699"/>
    <w:uiPriority w:val="0"/>
    <w:qFormat/>
    <w:pPr>
      <w:numPr>
        <w:ilvl w:val="0"/>
        <w:numId w:val="3"/>
      </w:numPr>
      <w:spacing w:line="360" w:lineRule="auto"/>
    </w:pPr>
    <w:rPr>
      <w:rFonts w:ascii="仿宋_GB2312" w:eastAsia="仿宋_GB2312"/>
      <w:sz w:val="32"/>
      <w:szCs w:val="30"/>
    </w:rPr>
  </w:style>
  <w:style w:type="paragraph" w:styleId="96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9" w:customStyle="1">
    <w:name w:val=" Char Char Char Char Char Char Char Char Char Char Char Char Char"/>
    <w:basedOn w:val="699"/>
    <w:uiPriority w:val="0"/>
    <w:qFormat/>
    <w:pPr>
      <w:jc w:val="left"/>
      <w:spacing w:after="160" w:line="240" w:lineRule="exact"/>
      <w:widowControl/>
    </w:pPr>
    <w:rPr>
      <w:rFonts w:ascii="Verdana" w:hAnsi="Verdana"/>
      <w:sz w:val="20"/>
      <w:szCs w:val="20"/>
      <w:lang w:eastAsia="en-US"/>
    </w:rPr>
  </w:style>
  <w:style w:type="paragraph" w:styleId="970" w:customStyle="1">
    <w:name w:val="标题1"/>
    <w:basedOn w:val="885"/>
    <w:next w:val="699"/>
    <w:uiPriority w:val="0"/>
    <w:qFormat/>
    <w:pPr>
      <w:numPr>
        <w:ilvl w:val="0"/>
        <w:numId w:val="2"/>
      </w:numPr>
      <w:jc w:val="left"/>
      <w:spacing w:line="578" w:lineRule="atLeast"/>
    </w:pPr>
  </w:style>
  <w:style w:type="paragraph" w:styleId="971" w:customStyle="1">
    <w:name w:val="正文（缩进） Char1"/>
    <w:basedOn w:val="699"/>
    <w:uiPriority w:val="0"/>
    <w:qFormat/>
    <w:pPr>
      <w:ind w:firstLine="480"/>
      <w:spacing w:before="156" w:after="156" w:line="360" w:lineRule="auto"/>
    </w:pPr>
    <w:rPr>
      <w:sz w:val="24"/>
    </w:rPr>
  </w:style>
  <w:style w:type="paragraph" w:styleId="97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73" w:customStyle="1">
    <w:name w:val="Style12"/>
    <w:basedOn w:val="699"/>
    <w:uiPriority w:val="0"/>
    <w:qFormat/>
    <w:pPr>
      <w:jc w:val="left"/>
    </w:pPr>
    <w:rPr>
      <w:rFonts w:ascii="宋体"/>
      <w:sz w:val="24"/>
    </w:rPr>
  </w:style>
  <w:style w:type="paragraph" w:styleId="974" w:customStyle="1">
    <w:name w:val="Table Text"/>
    <w:basedOn w:val="699"/>
    <w:uiPriority w:val="0"/>
    <w:semiHidden/>
    <w:qFormat/>
    <w:rPr>
      <w:rFonts w:ascii="宋体" w:hAnsi="宋体" w:eastAsia="宋体" w:cs="宋体"/>
      <w:sz w:val="20"/>
      <w:szCs w:val="20"/>
      <w:lang w:val="en-US" w:eastAsia="en-US" w:bidi="ar-SA"/>
    </w:rPr>
  </w:style>
  <w:style w:type="table" w:styleId="975" w:customStyle="1">
    <w:name w:val="Table Normal"/>
    <w:uiPriority w:val="0"/>
    <w:unhideWhenUsed/>
    <w:qFormat/>
    <w:tblPr/>
  </w:style>
  <w:style w:type="character" w:styleId="976" w:customStyle="1">
    <w:name w:val="font01"/>
    <w:basedOn w:val="891"/>
    <w:link w:val="699"/>
    <w:uiPriority w:val="0"/>
    <w:qFormat/>
    <w:rPr>
      <w:rFonts w:ascii="Times New Roman" w:hAnsi="Times New Roman" w:cs="Times New Roman"/>
      <w:color w:val="000000"/>
      <w:sz w:val="21"/>
      <w:szCs w:val="21"/>
      <w:u w:val="none"/>
    </w:rPr>
  </w:style>
  <w:style w:type="character" w:styleId="977" w:customStyle="1">
    <w:name w:val="font31"/>
    <w:basedOn w:val="891"/>
    <w:link w:val="699"/>
    <w:uiPriority w:val="0"/>
    <w:qFormat/>
    <w:rPr>
      <w:rFonts w:hint="eastAsia" w:ascii="宋体" w:hAnsi="宋体" w:eastAsia="宋体" w:cs="宋体"/>
      <w:color w:val="000000"/>
      <w:sz w:val="21"/>
      <w:szCs w:val="21"/>
      <w:u w:val="none"/>
    </w:rPr>
  </w:style>
  <w:style w:type="character" w:styleId="978" w:customStyle="1">
    <w:name w:val="font21"/>
    <w:basedOn w:val="891"/>
    <w:link w:val="699"/>
    <w:uiPriority w:val="0"/>
    <w:qFormat/>
    <w:rPr>
      <w:rFonts w:hint="eastAsia" w:ascii="宋体" w:hAnsi="宋体" w:eastAsia="宋体" w:cs="宋体"/>
      <w:color w:val="000000"/>
      <w:sz w:val="20"/>
      <w:szCs w:val="20"/>
      <w:u w:val="none"/>
    </w:rPr>
  </w:style>
  <w:style w:type="character" w:styleId="979" w:customStyle="1">
    <w:name w:val="font11"/>
    <w:basedOn w:val="891"/>
    <w:link w:val="699"/>
    <w:uiPriority w:val="0"/>
    <w:qFormat/>
    <w:rPr>
      <w:rFonts w:ascii="Times New Roman" w:hAnsi="Times New Roman" w:cs="Times New Roman"/>
      <w:color w:val="000000"/>
      <w:sz w:val="20"/>
      <w:szCs w:val="20"/>
      <w:u w:val="none"/>
    </w:rPr>
  </w:style>
  <w:style w:type="paragraph" w:styleId="980" w:customStyle="1">
    <w:name w:val="纯文本1"/>
    <w:basedOn w:val="699"/>
    <w:uiPriority w:val="0"/>
    <w:qFormat/>
    <w:rPr>
      <w:rFonts w:ascii="宋体" w:hAnsi="Courier New"/>
      <w:szCs w:val="20"/>
    </w:rPr>
  </w:style>
  <w:style w:type="paragraph" w:styleId="981" w:customStyle="1">
    <w:name w:val="列表项目符号 21"/>
    <w:basedOn w:val="699"/>
    <w:uiPriority w:val="0"/>
    <w:qFormat/>
    <w:pPr>
      <w:numPr>
        <w:ilvl w:val="0"/>
        <w:numId w:val="1"/>
      </w:numPr>
    </w:pPr>
  </w:style>
  <w:style w:type="paragraph" w:styleId="982" w:customStyle="1">
    <w:name w:val="BodyText1"/>
    <w:basedOn w:val="699"/>
    <w:uiPriority w:val="0"/>
    <w:qFormat/>
    <w:pPr>
      <w:spacing w:after="120"/>
    </w:pPr>
  </w:style>
  <w:style w:type="paragraph" w:styleId="983" w:customStyle="1">
    <w:name w:val="Other|1"/>
    <w:basedOn w:val="699"/>
    <w:uiPriority w:val="0"/>
    <w:qFormat/>
    <w:pPr>
      <w:ind w:firstLine="400"/>
      <w:jc w:val="left"/>
      <w:spacing w:line="391" w:lineRule="auto"/>
      <w:widowControl/>
    </w:pPr>
    <w:rPr>
      <w:rFonts w:ascii="宋体" w:hAnsi="宋体" w:eastAsia="Arial" w:cs="宋体"/>
      <w:color w:val="000000"/>
      <w:sz w:val="30"/>
      <w:szCs w:val="30"/>
      <w:lang w:val="zh-TW" w:eastAsia="zh-TW" w:bidi="zh-TW"/>
    </w:rPr>
  </w:style>
  <w:style w:type="paragraph" w:styleId="984" w:customStyle="1">
    <w:name w:val="纯文本13"/>
    <w:basedOn w:val="699"/>
    <w:uiPriority w:val="0"/>
    <w:qFormat/>
    <w:rPr>
      <w:rFonts w:ascii="宋体" w:hAnsi="Courier New"/>
      <w:szCs w:val="20"/>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王媛媛</cp:lastModifiedBy>
  <cp:revision>8</cp:revision>
  <dcterms:created xsi:type="dcterms:W3CDTF">2024-01-08T16:47:00Z</dcterms:created>
  <dcterms:modified xsi:type="dcterms:W3CDTF">2026-09-09T01:24:32Z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eyJoZGlkIjoiMzEyN2JiOWQzNmU4ZDk5NGE1ZGU5YjgzOWViNjAzNGIiLCJ1c2VySWQiOiIzNzM4MzY3MjYifQ==</vt:lpwstr>
  </property>
  <property fmtid="{D5CDD505-2E9C-101B-9397-08002B2CF9AE}" pid="3" name="KSOProductBuildVer">
    <vt:lpwstr>2052-12.1.0.28505</vt:lpwstr>
  </property>
  <property fmtid="{D5CDD505-2E9C-101B-9397-08002B2CF9AE}" pid="4" name="ICV">
    <vt:lpwstr>9F509FE50BCC42038F8287C1F8E003EE_13</vt:lpwstr>
  </property>
</Properties>
</file>