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5394F">
      <w:pPr>
        <w:rPr>
          <w:rFonts w:hint="eastAsia" w:ascii="楷体" w:hAnsi="楷体" w:eastAsia="楷体"/>
          <w:b/>
          <w:color w:val="000000"/>
          <w:sz w:val="72"/>
          <w:szCs w:val="72"/>
          <w:highlight w:val="none"/>
        </w:rPr>
      </w:pPr>
    </w:p>
    <w:p w14:paraId="18768F5A">
      <w:pPr>
        <w:spacing w:line="1040" w:lineRule="exact"/>
        <w:jc w:val="center"/>
        <w:rPr>
          <w:rFonts w:hint="eastAsia" w:ascii="黑体" w:hAnsi="黑体" w:eastAsia="黑体"/>
          <w:b/>
          <w:color w:val="000000"/>
          <w:sz w:val="72"/>
          <w:szCs w:val="72"/>
          <w:highlight w:val="none"/>
        </w:rPr>
      </w:pPr>
    </w:p>
    <w:p w14:paraId="4620D319">
      <w:pPr>
        <w:spacing w:line="1040" w:lineRule="exact"/>
        <w:jc w:val="center"/>
        <w:rPr>
          <w:rFonts w:hint="eastAsia" w:ascii="黑体" w:hAnsi="黑体" w:eastAsia="黑体"/>
          <w:b/>
          <w:color w:val="000000"/>
          <w:sz w:val="72"/>
          <w:szCs w:val="72"/>
          <w:highlight w:val="none"/>
        </w:rPr>
      </w:pPr>
      <w:r>
        <w:rPr>
          <w:rFonts w:hint="eastAsia" w:ascii="黑体" w:hAnsi="黑体" w:eastAsia="黑体"/>
          <w:b/>
          <w:color w:val="000000"/>
          <w:sz w:val="72"/>
          <w:szCs w:val="72"/>
          <w:highlight w:val="none"/>
        </w:rPr>
        <w:t>公 开 招 标 文 件</w:t>
      </w:r>
    </w:p>
    <w:p w14:paraId="4721E82E">
      <w:pPr>
        <w:tabs>
          <w:tab w:val="center" w:pos="4621"/>
        </w:tabs>
        <w:jc w:val="left"/>
        <w:rPr>
          <w:rFonts w:hint="eastAsia" w:ascii="黑体" w:hAnsi="黑体" w:eastAsia="黑体"/>
          <w:b/>
          <w:color w:val="000000"/>
          <w:sz w:val="72"/>
          <w:highlight w:val="none"/>
        </w:rPr>
      </w:pPr>
    </w:p>
    <w:p w14:paraId="3FC9C765">
      <w:pPr>
        <w:rPr>
          <w:rFonts w:hint="eastAsia" w:ascii="黑体" w:hAnsi="黑体" w:eastAsia="黑体"/>
          <w:b/>
          <w:color w:val="000000"/>
          <w:sz w:val="32"/>
          <w:highlight w:val="none"/>
        </w:rPr>
      </w:pPr>
      <w:r>
        <w:rPr>
          <w:rFonts w:hint="eastAsia" w:ascii="黑体" w:hAnsi="黑体" w:eastAsia="黑体"/>
          <w:b/>
          <w:color w:val="000000"/>
          <w:sz w:val="32"/>
          <w:highlight w:val="none"/>
        </w:rPr>
        <w:t xml:space="preserve"> </w:t>
      </w:r>
    </w:p>
    <w:p w14:paraId="50BE3E3C">
      <w:pPr>
        <w:rPr>
          <w:rFonts w:hint="eastAsia" w:ascii="黑体" w:hAnsi="黑体" w:eastAsia="黑体"/>
          <w:b/>
          <w:color w:val="000000"/>
          <w:sz w:val="32"/>
          <w:highlight w:val="none"/>
        </w:rPr>
      </w:pPr>
    </w:p>
    <w:p w14:paraId="235DA243">
      <w:pPr>
        <w:rPr>
          <w:rFonts w:hint="eastAsia" w:ascii="黑体" w:hAnsi="黑体" w:eastAsia="黑体"/>
          <w:b/>
          <w:color w:val="000000"/>
          <w:sz w:val="32"/>
          <w:highlight w:val="none"/>
        </w:rPr>
      </w:pPr>
    </w:p>
    <w:p w14:paraId="5EF96C40">
      <w:pPr>
        <w:rPr>
          <w:rFonts w:hint="eastAsia" w:ascii="黑体" w:hAnsi="黑体" w:eastAsia="黑体"/>
          <w:b/>
          <w:color w:val="000000"/>
          <w:sz w:val="32"/>
          <w:highlight w:val="none"/>
        </w:rPr>
      </w:pPr>
    </w:p>
    <w:p w14:paraId="4EC69C51">
      <w:pPr>
        <w:spacing w:line="760" w:lineRule="exact"/>
        <w:ind w:firstLine="708"/>
        <w:rPr>
          <w:rFonts w:hint="eastAsia" w:ascii="黑体" w:hAnsi="黑体" w:eastAsia="黑体"/>
          <w:b/>
          <w:color w:val="000000"/>
          <w:sz w:val="36"/>
          <w:szCs w:val="36"/>
          <w:highlight w:val="none"/>
          <w:lang w:eastAsia="zh-CN"/>
        </w:rPr>
      </w:pPr>
      <w:r>
        <w:rPr>
          <w:rFonts w:hint="eastAsia" w:ascii="黑体" w:hAnsi="黑体" w:eastAsia="黑体"/>
          <w:b/>
          <w:color w:val="000000"/>
          <w:sz w:val="36"/>
          <w:szCs w:val="36"/>
          <w:highlight w:val="none"/>
        </w:rPr>
        <w:t>项目名称</w:t>
      </w:r>
      <w:r>
        <w:rPr>
          <w:rFonts w:hint="eastAsia" w:ascii="黑体" w:hAnsi="黑体" w:eastAsia="黑体"/>
          <w:b/>
          <w:color w:val="000000"/>
          <w:sz w:val="36"/>
          <w:szCs w:val="36"/>
          <w:highlight w:val="none"/>
          <w:lang w:eastAsia="zh-CN"/>
        </w:rPr>
        <w:t>：</w:t>
      </w:r>
      <w:r>
        <w:rPr>
          <w:rFonts w:hint="eastAsia" w:ascii="黑体" w:hAnsi="黑体" w:eastAsia="黑体"/>
          <w:b/>
          <w:color w:val="000000"/>
          <w:sz w:val="36"/>
          <w:szCs w:val="36"/>
          <w:highlight w:val="none"/>
        </w:rPr>
        <w:t xml:space="preserve"> 全自动血液核酸筛查系统</w:t>
      </w:r>
      <w:r>
        <w:rPr>
          <w:rFonts w:hint="eastAsia" w:ascii="黑体" w:hAnsi="黑体" w:eastAsia="黑体"/>
          <w:b/>
          <w:color w:val="000000"/>
          <w:sz w:val="36"/>
          <w:szCs w:val="36"/>
          <w:highlight w:val="none"/>
          <w:lang w:eastAsia="zh-CN"/>
        </w:rPr>
        <w:t>采购项目</w:t>
      </w:r>
    </w:p>
    <w:p w14:paraId="1DFD34B5">
      <w:pPr>
        <w:spacing w:line="760" w:lineRule="exact"/>
        <w:rPr>
          <w:rFonts w:hint="eastAsia" w:ascii="黑体" w:hAnsi="黑体" w:eastAsia="黑体"/>
          <w:b/>
          <w:color w:val="000000"/>
          <w:sz w:val="36"/>
          <w:highlight w:val="none"/>
        </w:rPr>
      </w:pPr>
    </w:p>
    <w:p w14:paraId="1A3DF355">
      <w:pPr>
        <w:spacing w:line="760" w:lineRule="exact"/>
        <w:rPr>
          <w:rFonts w:hint="eastAsia" w:ascii="黑体" w:hAnsi="黑体" w:eastAsia="黑体"/>
          <w:b/>
          <w:color w:val="000000"/>
          <w:sz w:val="36"/>
          <w:highlight w:val="none"/>
        </w:rPr>
      </w:pPr>
    </w:p>
    <w:p w14:paraId="782E252C">
      <w:pPr>
        <w:spacing w:line="760" w:lineRule="exact"/>
        <w:ind w:firstLine="708"/>
        <w:rPr>
          <w:rFonts w:hint="eastAsia" w:ascii="黑体" w:hAnsi="黑体" w:eastAsia="黑体"/>
          <w:b/>
          <w:color w:val="000000"/>
          <w:sz w:val="36"/>
          <w:highlight w:val="none"/>
        </w:rPr>
      </w:pPr>
      <w:r>
        <w:rPr>
          <w:rFonts w:hint="eastAsia" w:ascii="黑体" w:hAnsi="黑体" w:eastAsia="黑体"/>
          <w:b/>
          <w:color w:val="000000"/>
          <w:sz w:val="36"/>
          <w:highlight w:val="none"/>
        </w:rPr>
        <w:t>项目编号</w:t>
      </w:r>
      <w:r>
        <w:rPr>
          <w:rFonts w:hint="eastAsia" w:ascii="黑体" w:hAnsi="黑体" w:eastAsia="黑体"/>
          <w:b/>
          <w:color w:val="000000"/>
          <w:sz w:val="36"/>
          <w:highlight w:val="none"/>
          <w:lang w:eastAsia="zh-CN"/>
        </w:rPr>
        <w:t>：JSZC-320800-HAXH-G2026-0009</w:t>
      </w:r>
      <w:r>
        <w:rPr>
          <w:rFonts w:hint="eastAsia" w:ascii="黑体" w:hAnsi="黑体" w:eastAsia="黑体"/>
          <w:b/>
          <w:color w:val="000000"/>
          <w:sz w:val="36"/>
          <w:highlight w:val="none"/>
        </w:rPr>
        <w:t xml:space="preserve"> </w:t>
      </w:r>
    </w:p>
    <w:p w14:paraId="5CA009FF">
      <w:pPr>
        <w:ind w:left="-359" w:firstLine="360"/>
        <w:rPr>
          <w:rFonts w:ascii="黑体" w:hAnsi="黑体" w:eastAsia="黑体"/>
          <w:b/>
          <w:color w:val="000000"/>
          <w:sz w:val="32"/>
          <w:highlight w:val="none"/>
        </w:rPr>
      </w:pPr>
    </w:p>
    <w:p w14:paraId="6C49E990">
      <w:pPr>
        <w:rPr>
          <w:rFonts w:ascii="黑体" w:hAnsi="黑体" w:eastAsia="黑体"/>
          <w:b/>
          <w:color w:val="000000"/>
          <w:sz w:val="32"/>
          <w:highlight w:val="none"/>
        </w:rPr>
      </w:pPr>
    </w:p>
    <w:p w14:paraId="5486F960">
      <w:pPr>
        <w:rPr>
          <w:rFonts w:hint="eastAsia" w:ascii="黑体" w:hAnsi="黑体" w:eastAsia="黑体"/>
          <w:b/>
          <w:color w:val="000000"/>
          <w:sz w:val="32"/>
          <w:highlight w:val="none"/>
        </w:rPr>
      </w:pPr>
    </w:p>
    <w:p w14:paraId="4550481D">
      <w:pPr>
        <w:rPr>
          <w:rFonts w:hint="eastAsia" w:ascii="黑体" w:hAnsi="黑体" w:eastAsia="黑体"/>
          <w:b/>
          <w:color w:val="000000"/>
          <w:sz w:val="32"/>
          <w:highlight w:val="none"/>
        </w:rPr>
      </w:pPr>
    </w:p>
    <w:p w14:paraId="59C88E47">
      <w:pPr>
        <w:rPr>
          <w:rFonts w:hint="eastAsia" w:ascii="黑体" w:hAnsi="黑体" w:eastAsia="黑体"/>
          <w:b/>
          <w:color w:val="000000"/>
          <w:sz w:val="32"/>
          <w:highlight w:val="none"/>
        </w:rPr>
      </w:pPr>
    </w:p>
    <w:p w14:paraId="4F34CB91">
      <w:pPr>
        <w:keepNext w:val="0"/>
        <w:keepLines w:val="0"/>
        <w:pageBreakBefore w:val="0"/>
        <w:widowControl w:val="0"/>
        <w:tabs>
          <w:tab w:val="center" w:pos="5215"/>
        </w:tabs>
        <w:spacing w:line="640" w:lineRule="exact"/>
        <w:ind w:firstLine="1205"/>
        <w:rPr>
          <w:rFonts w:hint="eastAsia" w:ascii="黑体" w:hAnsi="黑体" w:eastAsia="黑体"/>
          <w:b/>
          <w:color w:val="000000"/>
          <w:sz w:val="30"/>
          <w:szCs w:val="30"/>
          <w:highlight w:val="none"/>
          <w:lang w:eastAsia="zh-CN"/>
        </w:rPr>
      </w:pPr>
      <w:r>
        <w:rPr>
          <w:rFonts w:hint="eastAsia" w:ascii="黑体" w:hAnsi="黑体" w:eastAsia="黑体"/>
          <w:b/>
          <w:color w:val="000000"/>
          <w:sz w:val="30"/>
          <w:szCs w:val="30"/>
          <w:highlight w:val="none"/>
        </w:rPr>
        <w:t>采   购  人</w:t>
      </w:r>
      <w:r>
        <w:rPr>
          <w:rFonts w:hint="eastAsia" w:ascii="黑体" w:hAnsi="黑体" w:eastAsia="黑体"/>
          <w:b/>
          <w:color w:val="000000"/>
          <w:sz w:val="30"/>
          <w:szCs w:val="30"/>
          <w:highlight w:val="none"/>
          <w:lang w:eastAsia="zh-CN"/>
        </w:rPr>
        <w:t>：淮安市中心血站</w:t>
      </w:r>
    </w:p>
    <w:p w14:paraId="16FA74E8">
      <w:pPr>
        <w:keepNext w:val="0"/>
        <w:keepLines w:val="0"/>
        <w:pageBreakBefore w:val="0"/>
        <w:widowControl w:val="0"/>
        <w:tabs>
          <w:tab w:val="center" w:pos="5215"/>
        </w:tabs>
        <w:spacing w:line="640" w:lineRule="exact"/>
        <w:ind w:firstLine="1205"/>
        <w:rPr>
          <w:rFonts w:hint="eastAsia" w:ascii="黑体" w:hAnsi="黑体" w:eastAsia="黑体"/>
          <w:b/>
          <w:color w:val="000000"/>
          <w:sz w:val="30"/>
          <w:szCs w:val="30"/>
          <w:highlight w:val="none"/>
          <w:lang w:eastAsia="zh-CN"/>
        </w:rPr>
      </w:pPr>
      <w:r>
        <w:rPr>
          <w:rFonts w:hint="eastAsia" w:ascii="黑体" w:hAnsi="黑体" w:eastAsia="黑体"/>
          <w:b/>
          <w:color w:val="000000"/>
          <w:sz w:val="30"/>
          <w:szCs w:val="30"/>
          <w:highlight w:val="none"/>
        </w:rPr>
        <w:t>代 理 机 构</w:t>
      </w:r>
      <w:r>
        <w:rPr>
          <w:rFonts w:hint="eastAsia" w:ascii="黑体" w:hAnsi="黑体" w:eastAsia="黑体"/>
          <w:b/>
          <w:color w:val="000000"/>
          <w:sz w:val="30"/>
          <w:szCs w:val="30"/>
          <w:highlight w:val="none"/>
          <w:lang w:eastAsia="zh-CN"/>
        </w:rPr>
        <w:t>：江苏星汇工程咨询管理有限公司</w:t>
      </w:r>
    </w:p>
    <w:p w14:paraId="158CECB1">
      <w:pPr>
        <w:tabs>
          <w:tab w:val="center" w:pos="5215"/>
        </w:tabs>
        <w:spacing w:line="600" w:lineRule="exact"/>
        <w:jc w:val="center"/>
        <w:rPr>
          <w:rFonts w:hint="eastAsia" w:ascii="黑体" w:hAnsi="黑体" w:eastAsia="黑体"/>
          <w:b/>
          <w:color w:val="000000"/>
          <w:sz w:val="36"/>
          <w:szCs w:val="36"/>
          <w:highlight w:val="none"/>
        </w:rPr>
      </w:pPr>
      <w:r>
        <w:rPr>
          <w:rFonts w:hint="eastAsia" w:ascii="黑体" w:hAnsi="黑体" w:eastAsia="黑体"/>
          <w:b/>
          <w:color w:val="000000"/>
          <w:sz w:val="36"/>
          <w:szCs w:val="36"/>
          <w:highlight w:val="none"/>
        </w:rPr>
        <w:t>二</w:t>
      </w:r>
      <w:r>
        <w:rPr>
          <w:rFonts w:hint="eastAsia" w:ascii="黑体" w:hAnsi="黑体" w:eastAsia="黑体"/>
          <w:b/>
          <w:color w:val="000000"/>
          <w:sz w:val="36"/>
          <w:szCs w:val="36"/>
          <w:highlight w:val="none"/>
          <w:lang w:val="en-US" w:eastAsia="zh-CN"/>
        </w:rPr>
        <w:t>〇</w:t>
      </w:r>
      <w:r>
        <w:rPr>
          <w:rFonts w:hint="eastAsia" w:ascii="黑体" w:hAnsi="黑体" w:eastAsia="黑体"/>
          <w:b/>
          <w:color w:val="000000"/>
          <w:sz w:val="36"/>
          <w:szCs w:val="36"/>
          <w:highlight w:val="none"/>
        </w:rPr>
        <w:t>二</w:t>
      </w:r>
      <w:r>
        <w:rPr>
          <w:rFonts w:hint="eastAsia" w:ascii="黑体" w:hAnsi="黑体" w:eastAsia="黑体"/>
          <w:b/>
          <w:color w:val="000000"/>
          <w:sz w:val="36"/>
          <w:szCs w:val="36"/>
          <w:highlight w:val="none"/>
          <w:lang w:val="en-US" w:eastAsia="zh-CN"/>
        </w:rPr>
        <w:t>六</w:t>
      </w:r>
      <w:r>
        <w:rPr>
          <w:rFonts w:hint="eastAsia" w:ascii="黑体" w:hAnsi="黑体" w:eastAsia="黑体"/>
          <w:b/>
          <w:color w:val="000000"/>
          <w:sz w:val="36"/>
          <w:szCs w:val="36"/>
          <w:highlight w:val="none"/>
        </w:rPr>
        <w:t>年</w:t>
      </w:r>
      <w:r>
        <w:rPr>
          <w:rFonts w:hint="eastAsia" w:ascii="黑体" w:hAnsi="黑体" w:eastAsia="黑体"/>
          <w:b/>
          <w:color w:val="000000"/>
          <w:sz w:val="36"/>
          <w:szCs w:val="36"/>
          <w:highlight w:val="none"/>
          <w:lang w:val="en-US" w:eastAsia="zh-CN"/>
        </w:rPr>
        <w:t>九</w:t>
      </w:r>
      <w:r>
        <w:rPr>
          <w:rFonts w:hint="eastAsia" w:ascii="黑体" w:hAnsi="黑体" w:eastAsia="黑体"/>
          <w:b/>
          <w:color w:val="000000"/>
          <w:sz w:val="36"/>
          <w:szCs w:val="36"/>
          <w:highlight w:val="none"/>
        </w:rPr>
        <w:t>月</w:t>
      </w:r>
    </w:p>
    <w:p w14:paraId="4B729333">
      <w:pPr>
        <w:rPr>
          <w:rFonts w:hint="eastAsia" w:ascii="宋体" w:hAnsi="宋体"/>
          <w:color w:val="000000"/>
          <w:sz w:val="24"/>
          <w:highlight w:val="none"/>
        </w:rPr>
      </w:pPr>
    </w:p>
    <w:p w14:paraId="0243ACC3">
      <w:pPr>
        <w:spacing w:line="520" w:lineRule="exact"/>
        <w:ind w:firstLine="2512"/>
        <w:rPr>
          <w:rFonts w:hint="eastAsia" w:ascii="仿宋" w:hAnsi="仿宋" w:eastAsia="仿宋"/>
          <w:b/>
          <w:color w:val="000000"/>
          <w:sz w:val="36"/>
          <w:szCs w:val="36"/>
          <w:highlight w:val="none"/>
        </w:rPr>
      </w:pPr>
    </w:p>
    <w:p w14:paraId="0E28E8F7">
      <w:pPr>
        <w:spacing w:line="520" w:lineRule="exact"/>
        <w:ind w:firstLine="2512"/>
        <w:rPr>
          <w:rFonts w:hint="eastAsia" w:ascii="仿宋" w:hAnsi="仿宋" w:eastAsia="仿宋"/>
          <w:b/>
          <w:color w:val="000000"/>
          <w:sz w:val="36"/>
          <w:szCs w:val="36"/>
          <w:highlight w:val="none"/>
        </w:rPr>
      </w:pPr>
    </w:p>
    <w:p w14:paraId="7827B6F5">
      <w:pPr>
        <w:spacing w:line="520" w:lineRule="exact"/>
        <w:ind w:firstLine="2512"/>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第一章   投标邀请</w:t>
      </w:r>
    </w:p>
    <w:p w14:paraId="2D5C0AC5">
      <w:pPr>
        <w:spacing w:line="500" w:lineRule="exact"/>
        <w:ind w:left="1" w:firstLine="537"/>
        <w:rPr>
          <w:rFonts w:hint="eastAsia" w:ascii="仿宋" w:hAnsi="仿宋" w:eastAsia="仿宋"/>
          <w:color w:val="000000"/>
          <w:sz w:val="28"/>
          <w:szCs w:val="28"/>
          <w:highlight w:val="none"/>
        </w:rPr>
      </w:pPr>
      <w:r>
        <w:rPr>
          <w:rFonts w:hint="eastAsia" w:ascii="仿宋" w:hAnsi="仿宋" w:eastAsia="仿宋"/>
          <w:color w:val="000000"/>
          <w:sz w:val="28"/>
          <w:highlight w:val="none"/>
        </w:rPr>
        <w:t>受</w:t>
      </w:r>
      <w:r>
        <w:rPr>
          <w:rFonts w:hint="eastAsia" w:ascii="仿宋" w:hAnsi="仿宋" w:eastAsia="仿宋"/>
          <w:color w:val="000000"/>
          <w:sz w:val="28"/>
          <w:highlight w:val="none"/>
          <w:u w:val="single"/>
          <w:lang w:eastAsia="zh-CN"/>
        </w:rPr>
        <w:t>淮安市中心血站</w:t>
      </w:r>
      <w:r>
        <w:rPr>
          <w:rFonts w:hint="eastAsia" w:ascii="仿宋" w:hAnsi="仿宋" w:eastAsia="仿宋"/>
          <w:color w:val="000000"/>
          <w:sz w:val="28"/>
          <w:highlight w:val="none"/>
        </w:rPr>
        <w:t>的委托，</w:t>
      </w:r>
      <w:r>
        <w:rPr>
          <w:rFonts w:hint="eastAsia" w:ascii="仿宋" w:hAnsi="仿宋" w:eastAsia="仿宋"/>
          <w:color w:val="000000"/>
          <w:sz w:val="28"/>
          <w:highlight w:val="none"/>
          <w:u w:val="single"/>
          <w:lang w:eastAsia="zh-CN"/>
        </w:rPr>
        <w:t>江苏星汇工程咨询管理有限公司</w:t>
      </w:r>
      <w:r>
        <w:rPr>
          <w:rFonts w:hint="eastAsia" w:ascii="仿宋" w:hAnsi="仿宋" w:eastAsia="仿宋"/>
          <w:color w:val="000000"/>
          <w:sz w:val="28"/>
          <w:highlight w:val="none"/>
        </w:rPr>
        <w:t>就全自动血液核酸筛查系统采购项目政府采购项目进行公开招标采购，现邀请</w:t>
      </w:r>
      <w:r>
        <w:rPr>
          <w:rFonts w:hint="eastAsia" w:ascii="仿宋" w:hAnsi="仿宋" w:eastAsia="仿宋"/>
          <w:color w:val="000000"/>
          <w:sz w:val="28"/>
          <w:szCs w:val="28"/>
          <w:highlight w:val="none"/>
        </w:rPr>
        <w:t>符合条件的投标人参加投标</w:t>
      </w:r>
      <w:r>
        <w:rPr>
          <w:rFonts w:hint="eastAsia" w:ascii="仿宋" w:hAnsi="仿宋" w:eastAsia="仿宋"/>
          <w:color w:val="000000"/>
          <w:sz w:val="28"/>
          <w:highlight w:val="none"/>
        </w:rPr>
        <w:t>。</w:t>
      </w:r>
    </w:p>
    <w:p w14:paraId="30388CCE">
      <w:pPr>
        <w:spacing w:line="500" w:lineRule="exact"/>
        <w:ind w:left="1" w:firstLine="537"/>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-20955</wp:posOffset>
                </wp:positionH>
                <wp:positionV relativeFrom="paragraph">
                  <wp:posOffset>120650</wp:posOffset>
                </wp:positionV>
                <wp:extent cx="5761355" cy="1412240"/>
                <wp:effectExtent l="0" t="0" r="0" b="0"/>
                <wp:wrapNone/>
                <wp:docPr id="1" name="矩形 1"/>
                <wp:cNvGraphicFramePr/>
                <a:graphic xmlns:a="http://schemas.openxmlformats.org/drawingml/2006/main">
                  <a:graphicData uri="http://schemas.microsoft.com/office/word/2010/wordprocessingShape">
                    <wps:wsp>
                      <wps:cNvSpPr/>
                      <wps:spPr bwMode="auto">
                        <a:xfrm>
                          <a:off x="0" y="0"/>
                          <a:ext cx="5761355" cy="1412240"/>
                        </a:xfrm>
                        <a:prstGeom prst="rect">
                          <a:avLst/>
                        </a:prstGeom>
                        <a:solidFill>
                          <a:srgbClr val="FFFFFF"/>
                        </a:solidFill>
                        <a:ln>
                          <a:solidFill>
                            <a:srgbClr val="000000"/>
                          </a:solidFill>
                        </a:ln>
                      </wps:spPr>
                      <wps:txbx>
                        <w:txbxContent>
                          <w:p w14:paraId="54F1AD74">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全自动血液核酸筛查系统采购项目 </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24</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416491C5"/>
                        </w:txbxContent>
                      </wps:txbx>
                      <wps:bodyPr wrap="square" upright="1"/>
                    </wps:wsp>
                  </a:graphicData>
                </a:graphic>
              </wp:anchor>
            </w:drawing>
          </mc:Choice>
          <mc:Fallback>
            <w:pict>
              <v:rect id="_x0000_s1026" o:spid="_x0000_s1026" o:spt="1" style="position:absolute;left:0pt;margin-left:-1.65pt;margin-top:9.5pt;height:111.2pt;width:453.65pt;z-index:251659264;mso-width-relative:page;mso-height-relative:page;" fillcolor="#FFFFFF" filled="t" stroked="t" coordsize="21600,21600" o:gfxdata="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ozn891wAAAAkBAAAPAAAAAAAAAAEAIAAAACIA&#10;AABkcnMvZG93bnJldi54bWxQSwECFAAUAAAACACHTuJAI+pyxtEBAACwAwAADgAAAAAAAAABACAA&#10;AAAmAQAAZHJzL2Uyb0RvYy54bWxQSwUGAAAAAAYABgBZAQAAaQUAAAAA&#10;">
                <v:fill on="t" focussize="0,0"/>
                <v:stroke color="#000000" joinstyle="round"/>
                <v:imagedata o:title=""/>
                <o:lock v:ext="edit" aspectratio="f"/>
                <v:textbox>
                  <w:txbxContent>
                    <w:p w14:paraId="54F1AD74">
                      <w:pPr>
                        <w:spacing w:line="520" w:lineRule="exact"/>
                        <w:ind w:firstLine="537"/>
                        <w:rPr>
                          <w:rFonts w:ascii="仿宋" w:hAnsi="仿宋" w:eastAsia="仿宋"/>
                          <w:sz w:val="28"/>
                          <w:szCs w:val="28"/>
                        </w:rPr>
                      </w:pPr>
                      <w:r>
                        <w:rPr>
                          <w:rFonts w:hint="eastAsia" w:ascii="仿宋" w:hAnsi="仿宋" w:eastAsia="仿宋"/>
                          <w:sz w:val="28"/>
                          <w:szCs w:val="28"/>
                        </w:rPr>
                        <w:t>项目概况:</w:t>
                      </w:r>
                      <w:r>
                        <w:rPr>
                          <w:rFonts w:hint="eastAsia" w:ascii="仿宋" w:hAnsi="仿宋" w:eastAsia="仿宋"/>
                          <w:sz w:val="28"/>
                          <w:szCs w:val="28"/>
                          <w:u w:val="single"/>
                        </w:rPr>
                        <w:t xml:space="preserve">  全自动血液核酸筛查系统采购项目 </w:t>
                      </w:r>
                      <w:r>
                        <w:rPr>
                          <w:rFonts w:hint="eastAsia" w:ascii="仿宋" w:hAnsi="仿宋" w:eastAsia="仿宋"/>
                          <w:sz w:val="28"/>
                          <w:szCs w:val="28"/>
                        </w:rPr>
                        <w:t>招标项目的潜在投标人应在淮安市政府采购网（http://czj.huaian.gov.cn/col/13924_326175/index.html）自行免费下载招标文件，并于</w:t>
                      </w:r>
                      <w:r>
                        <w:rPr>
                          <w:rFonts w:hint="eastAsia" w:ascii="仿宋" w:hAnsi="仿宋" w:eastAsia="仿宋"/>
                          <w:sz w:val="28"/>
                          <w:szCs w:val="28"/>
                          <w:lang w:val="en-US" w:eastAsia="zh-CN"/>
                        </w:rPr>
                        <w:t>2026</w:t>
                      </w:r>
                      <w:r>
                        <w:rPr>
                          <w:rFonts w:hint="eastAsia" w:ascii="仿宋" w:hAnsi="仿宋" w:eastAsia="仿宋"/>
                          <w:sz w:val="28"/>
                          <w:szCs w:val="28"/>
                        </w:rPr>
                        <w:t>年</w:t>
                      </w:r>
                      <w:r>
                        <w:rPr>
                          <w:rFonts w:hint="eastAsia" w:ascii="仿宋" w:hAnsi="仿宋" w:eastAsia="仿宋"/>
                          <w:sz w:val="28"/>
                          <w:szCs w:val="28"/>
                          <w:lang w:val="en-US" w:eastAsia="zh-CN"/>
                        </w:rPr>
                        <w:t>9</w:t>
                      </w:r>
                      <w:r>
                        <w:rPr>
                          <w:rFonts w:hint="eastAsia" w:ascii="仿宋" w:hAnsi="仿宋" w:eastAsia="仿宋"/>
                          <w:sz w:val="28"/>
                          <w:szCs w:val="28"/>
                        </w:rPr>
                        <w:t>月</w:t>
                      </w:r>
                      <w:r>
                        <w:rPr>
                          <w:rFonts w:hint="eastAsia" w:ascii="仿宋" w:hAnsi="仿宋" w:eastAsia="仿宋"/>
                          <w:sz w:val="28"/>
                          <w:szCs w:val="28"/>
                          <w:lang w:val="en-US" w:eastAsia="zh-CN"/>
                        </w:rPr>
                        <w:t>24</w:t>
                      </w:r>
                      <w:r>
                        <w:rPr>
                          <w:rFonts w:hint="eastAsia" w:ascii="仿宋" w:hAnsi="仿宋" w:eastAsia="仿宋"/>
                          <w:sz w:val="28"/>
                          <w:szCs w:val="28"/>
                        </w:rPr>
                        <w:t>日</w:t>
                      </w:r>
                      <w:r>
                        <w:rPr>
                          <w:rFonts w:hint="eastAsia" w:ascii="仿宋" w:hAnsi="仿宋" w:eastAsia="仿宋"/>
                          <w:sz w:val="28"/>
                          <w:szCs w:val="28"/>
                          <w:lang w:val="en-US" w:eastAsia="zh-CN"/>
                        </w:rPr>
                        <w:t>14</w:t>
                      </w:r>
                      <w:r>
                        <w:rPr>
                          <w:rFonts w:hint="eastAsia" w:ascii="仿宋" w:hAnsi="仿宋" w:eastAsia="仿宋"/>
                          <w:sz w:val="28"/>
                          <w:szCs w:val="28"/>
                        </w:rPr>
                        <w:t>点</w:t>
                      </w:r>
                      <w:r>
                        <w:rPr>
                          <w:rFonts w:hint="eastAsia" w:ascii="仿宋" w:hAnsi="仿宋" w:eastAsia="仿宋"/>
                          <w:sz w:val="28"/>
                          <w:szCs w:val="28"/>
                          <w:lang w:val="en-US" w:eastAsia="zh-CN"/>
                        </w:rPr>
                        <w:t>30</w:t>
                      </w:r>
                      <w:r>
                        <w:rPr>
                          <w:rFonts w:hint="eastAsia" w:ascii="仿宋" w:hAnsi="仿宋" w:eastAsia="仿宋"/>
                          <w:sz w:val="28"/>
                          <w:szCs w:val="28"/>
                        </w:rPr>
                        <w:t>分（北京时间）前提交投标文件。</w:t>
                      </w:r>
                    </w:p>
                    <w:p w14:paraId="416491C5"/>
                  </w:txbxContent>
                </v:textbox>
              </v:rect>
            </w:pict>
          </mc:Fallback>
        </mc:AlternateContent>
      </w:r>
    </w:p>
    <w:p w14:paraId="33A40F52">
      <w:pPr>
        <w:spacing w:line="500" w:lineRule="exact"/>
        <w:ind w:left="1" w:firstLine="537"/>
        <w:rPr>
          <w:rFonts w:hint="eastAsia" w:ascii="仿宋" w:hAnsi="仿宋" w:eastAsia="仿宋"/>
          <w:color w:val="000000"/>
          <w:sz w:val="28"/>
          <w:szCs w:val="28"/>
          <w:highlight w:val="none"/>
        </w:rPr>
      </w:pPr>
    </w:p>
    <w:p w14:paraId="75ABB57F">
      <w:pPr>
        <w:spacing w:line="500" w:lineRule="exact"/>
        <w:ind w:left="1" w:firstLine="537"/>
        <w:rPr>
          <w:rFonts w:hint="eastAsia" w:ascii="仿宋" w:hAnsi="仿宋" w:eastAsia="仿宋"/>
          <w:color w:val="000000"/>
          <w:sz w:val="28"/>
          <w:szCs w:val="28"/>
          <w:highlight w:val="none"/>
        </w:rPr>
      </w:pPr>
    </w:p>
    <w:p w14:paraId="5E695F9A">
      <w:pPr>
        <w:spacing w:line="500" w:lineRule="exact"/>
        <w:ind w:left="1" w:firstLine="537"/>
        <w:rPr>
          <w:rFonts w:hint="eastAsia" w:ascii="仿宋" w:hAnsi="仿宋" w:eastAsia="仿宋"/>
          <w:color w:val="000000"/>
          <w:sz w:val="28"/>
          <w:szCs w:val="28"/>
          <w:highlight w:val="none"/>
        </w:rPr>
      </w:pPr>
    </w:p>
    <w:p w14:paraId="4068409A">
      <w:pPr>
        <w:spacing w:line="500" w:lineRule="exact"/>
        <w:ind w:left="1" w:firstLine="537"/>
        <w:rPr>
          <w:rFonts w:hint="eastAsia" w:ascii="仿宋" w:hAnsi="仿宋" w:eastAsia="仿宋"/>
          <w:color w:val="000000"/>
          <w:sz w:val="28"/>
          <w:szCs w:val="28"/>
          <w:highlight w:val="none"/>
        </w:rPr>
      </w:pPr>
    </w:p>
    <w:p w14:paraId="47EC2DE7">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一、项目基本情况</w:t>
      </w:r>
    </w:p>
    <w:p w14:paraId="7B4ED2B2">
      <w:pPr>
        <w:spacing w:line="520" w:lineRule="exact"/>
        <w:ind w:firstLine="565"/>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（一）项目编号</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lang w:eastAsia="zh-CN"/>
        </w:rPr>
        <w:t>JSZC-320800-HAXH-G2026-0009</w:t>
      </w:r>
    </w:p>
    <w:p w14:paraId="35486007">
      <w:pPr>
        <w:spacing w:line="520" w:lineRule="exact"/>
        <w:ind w:firstLine="565"/>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（二）项目名称</w:t>
      </w:r>
      <w:r>
        <w:rPr>
          <w:rFonts w:hint="eastAsia" w:ascii="仿宋" w:hAnsi="仿宋" w:eastAsia="仿宋"/>
          <w:color w:val="000000"/>
          <w:sz w:val="28"/>
          <w:szCs w:val="28"/>
          <w:highlight w:val="none"/>
          <w:lang w:eastAsia="zh-CN"/>
        </w:rPr>
        <w:t>：</w:t>
      </w:r>
      <w:r>
        <w:rPr>
          <w:rFonts w:hint="eastAsia" w:ascii="仿宋" w:hAnsi="仿宋" w:eastAsia="仿宋"/>
          <w:bCs/>
          <w:color w:val="000000"/>
          <w:sz w:val="28"/>
          <w:highlight w:val="none"/>
        </w:rPr>
        <w:t xml:space="preserve"> 全自动血液核酸筛查系统采购项目</w:t>
      </w:r>
    </w:p>
    <w:p w14:paraId="6D56D881">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（三）预算金额</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110</w:t>
      </w:r>
      <w:r>
        <w:rPr>
          <w:rFonts w:hint="eastAsia" w:ascii="仿宋" w:hAnsi="仿宋" w:eastAsia="仿宋"/>
          <w:color w:val="000000"/>
          <w:sz w:val="28"/>
          <w:szCs w:val="28"/>
          <w:highlight w:val="none"/>
        </w:rPr>
        <w:t>万元</w:t>
      </w:r>
    </w:p>
    <w:p w14:paraId="700B7985">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（四）最高限价</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110</w:t>
      </w:r>
      <w:r>
        <w:rPr>
          <w:rFonts w:hint="eastAsia" w:ascii="仿宋" w:hAnsi="仿宋" w:eastAsia="仿宋"/>
          <w:color w:val="000000"/>
          <w:sz w:val="28"/>
          <w:szCs w:val="28"/>
          <w:highlight w:val="none"/>
        </w:rPr>
        <w:t>万元</w:t>
      </w:r>
    </w:p>
    <w:p w14:paraId="33CC946F">
      <w:pPr>
        <w:spacing w:line="520" w:lineRule="exact"/>
        <w:ind w:firstLine="565"/>
        <w:rPr>
          <w:rFonts w:hint="eastAsia" w:ascii="仿宋" w:hAnsi="仿宋" w:eastAsia="仿宋"/>
          <w:bCs/>
          <w:color w:val="000000"/>
          <w:sz w:val="28"/>
          <w:highlight w:val="none"/>
          <w:lang w:eastAsia="zh-CN"/>
        </w:rPr>
      </w:pPr>
      <w:r>
        <w:rPr>
          <w:rFonts w:hint="eastAsia" w:ascii="仿宋" w:hAnsi="仿宋" w:eastAsia="仿宋"/>
          <w:color w:val="000000"/>
          <w:sz w:val="28"/>
          <w:szCs w:val="28"/>
          <w:highlight w:val="none"/>
        </w:rPr>
        <w:t>（五）采购需求</w:t>
      </w:r>
      <w:r>
        <w:rPr>
          <w:rFonts w:hint="eastAsia" w:ascii="仿宋" w:hAnsi="仿宋" w:eastAsia="仿宋"/>
          <w:color w:val="000000"/>
          <w:sz w:val="28"/>
          <w:szCs w:val="28"/>
          <w:highlight w:val="none"/>
          <w:lang w:eastAsia="zh-CN"/>
        </w:rPr>
        <w:t>：全自动血液核酸筛查系统采购项目</w:t>
      </w:r>
      <w:r>
        <w:rPr>
          <w:rFonts w:hint="eastAsia" w:ascii="仿宋" w:hAnsi="仿宋" w:eastAsia="仿宋"/>
          <w:bCs/>
          <w:color w:val="000000"/>
          <w:sz w:val="28"/>
          <w:highlight w:val="none"/>
          <w:lang w:eastAsia="zh-CN"/>
        </w:rPr>
        <w:t>，</w:t>
      </w:r>
      <w:r>
        <w:rPr>
          <w:rFonts w:hint="eastAsia" w:ascii="仿宋" w:hAnsi="仿宋" w:eastAsia="仿宋"/>
          <w:color w:val="000000"/>
          <w:sz w:val="28"/>
          <w:szCs w:val="28"/>
          <w:highlight w:val="none"/>
        </w:rPr>
        <w:t>详见</w:t>
      </w:r>
      <w:r>
        <w:rPr>
          <w:rFonts w:hint="eastAsia" w:ascii="仿宋" w:hAnsi="仿宋" w:eastAsia="仿宋"/>
          <w:color w:val="000000"/>
          <w:sz w:val="28"/>
          <w:szCs w:val="28"/>
          <w:highlight w:val="none"/>
          <w:lang w:eastAsia="zh-CN"/>
        </w:rPr>
        <w:t>招标</w:t>
      </w:r>
      <w:r>
        <w:rPr>
          <w:rFonts w:hint="eastAsia" w:ascii="仿宋" w:hAnsi="仿宋" w:eastAsia="仿宋"/>
          <w:color w:val="000000"/>
          <w:sz w:val="28"/>
          <w:szCs w:val="28"/>
          <w:highlight w:val="none"/>
        </w:rPr>
        <w:t>文件 第五章。</w:t>
      </w:r>
    </w:p>
    <w:p w14:paraId="0E6A6496">
      <w:pPr>
        <w:spacing w:line="520" w:lineRule="exact"/>
        <w:ind w:firstLine="565"/>
        <w:rPr>
          <w:rFonts w:hint="eastAsia" w:ascii="仿宋" w:hAnsi="仿宋" w:eastAsia="仿宋"/>
          <w:bCs/>
          <w:color w:val="000000"/>
          <w:sz w:val="28"/>
          <w:highlight w:val="none"/>
          <w:lang w:eastAsia="zh-CN"/>
        </w:rPr>
      </w:pPr>
      <w:r>
        <w:rPr>
          <w:rFonts w:hint="eastAsia" w:ascii="仿宋" w:hAnsi="仿宋" w:eastAsia="仿宋"/>
          <w:bCs/>
          <w:color w:val="000000"/>
          <w:sz w:val="28"/>
          <w:highlight w:val="none"/>
          <w:lang w:eastAsia="zh-CN"/>
        </w:rPr>
        <w:t>（</w:t>
      </w:r>
      <w:r>
        <w:rPr>
          <w:rFonts w:hint="eastAsia" w:ascii="仿宋" w:hAnsi="仿宋" w:eastAsia="仿宋"/>
          <w:bCs/>
          <w:color w:val="000000"/>
          <w:sz w:val="28"/>
          <w:highlight w:val="none"/>
          <w:lang w:val="en-US" w:eastAsia="zh-CN"/>
        </w:rPr>
        <w:t>六</w:t>
      </w:r>
      <w:r>
        <w:rPr>
          <w:rFonts w:hint="eastAsia" w:ascii="仿宋" w:hAnsi="仿宋" w:eastAsia="仿宋"/>
          <w:bCs/>
          <w:color w:val="000000"/>
          <w:sz w:val="28"/>
          <w:highlight w:val="none"/>
          <w:lang w:eastAsia="zh-CN"/>
        </w:rPr>
        <w:t>）合同履行期限：合同</w:t>
      </w:r>
      <w:r>
        <w:rPr>
          <w:rFonts w:hint="eastAsia" w:ascii="仿宋" w:hAnsi="仿宋" w:eastAsia="仿宋"/>
          <w:bCs/>
          <w:color w:val="000000"/>
          <w:sz w:val="28"/>
          <w:highlight w:val="none"/>
          <w:lang w:val="en-US" w:eastAsia="zh-CN"/>
        </w:rPr>
        <w:t>生效</w:t>
      </w:r>
      <w:r>
        <w:rPr>
          <w:rFonts w:hint="eastAsia" w:ascii="仿宋" w:hAnsi="仿宋" w:eastAsia="仿宋"/>
          <w:bCs/>
          <w:color w:val="000000"/>
          <w:sz w:val="28"/>
          <w:highlight w:val="none"/>
          <w:lang w:eastAsia="zh-CN"/>
        </w:rPr>
        <w:t>之日起</w:t>
      </w:r>
      <w:r>
        <w:rPr>
          <w:rFonts w:hint="eastAsia" w:ascii="仿宋" w:hAnsi="仿宋" w:eastAsia="仿宋"/>
          <w:bCs/>
          <w:color w:val="000000"/>
          <w:sz w:val="28"/>
          <w:highlight w:val="none"/>
          <w:lang w:val="en-US" w:eastAsia="zh-CN"/>
        </w:rPr>
        <w:t>30</w:t>
      </w:r>
      <w:r>
        <w:rPr>
          <w:rFonts w:hint="eastAsia" w:ascii="仿宋" w:hAnsi="仿宋" w:eastAsia="仿宋"/>
          <w:bCs/>
          <w:color w:val="000000"/>
          <w:sz w:val="28"/>
          <w:highlight w:val="none"/>
          <w:lang w:eastAsia="zh-CN"/>
        </w:rPr>
        <w:t>日</w:t>
      </w:r>
      <w:r>
        <w:rPr>
          <w:rFonts w:hint="eastAsia" w:ascii="仿宋" w:hAnsi="仿宋" w:eastAsia="仿宋"/>
          <w:bCs/>
          <w:color w:val="000000"/>
          <w:sz w:val="28"/>
          <w:highlight w:val="none"/>
          <w:lang w:val="en-US" w:eastAsia="zh-CN"/>
        </w:rPr>
        <w:t>历天</w:t>
      </w:r>
      <w:r>
        <w:rPr>
          <w:rFonts w:hint="eastAsia" w:ascii="仿宋" w:hAnsi="仿宋" w:eastAsia="仿宋"/>
          <w:bCs/>
          <w:color w:val="000000"/>
          <w:sz w:val="28"/>
          <w:highlight w:val="none"/>
          <w:lang w:eastAsia="zh-CN"/>
        </w:rPr>
        <w:t xml:space="preserve">内供货、安装、调试及验收完毕，并交付使用。    </w:t>
      </w:r>
    </w:p>
    <w:p w14:paraId="5F60F89A">
      <w:pPr>
        <w:spacing w:line="520" w:lineRule="exact"/>
        <w:ind w:firstLine="565"/>
        <w:rPr>
          <w:rFonts w:hint="eastAsia" w:ascii="仿宋" w:hAnsi="仿宋" w:eastAsia="仿宋"/>
          <w:bCs/>
          <w:color w:val="000000"/>
          <w:sz w:val="28"/>
          <w:highlight w:val="none"/>
          <w:lang w:eastAsia="zh-CN"/>
        </w:rPr>
      </w:pPr>
      <w:r>
        <w:rPr>
          <w:rFonts w:hint="eastAsia" w:ascii="仿宋" w:hAnsi="仿宋" w:eastAsia="仿宋"/>
          <w:bCs/>
          <w:color w:val="000000"/>
          <w:sz w:val="28"/>
          <w:highlight w:val="none"/>
          <w:lang w:eastAsia="zh-CN"/>
        </w:rPr>
        <w:t>（</w:t>
      </w:r>
      <w:r>
        <w:rPr>
          <w:rFonts w:hint="eastAsia" w:ascii="仿宋" w:hAnsi="仿宋" w:eastAsia="仿宋"/>
          <w:bCs/>
          <w:color w:val="000000"/>
          <w:sz w:val="28"/>
          <w:highlight w:val="none"/>
          <w:lang w:val="en-US" w:eastAsia="zh-CN"/>
        </w:rPr>
        <w:t>七</w:t>
      </w:r>
      <w:r>
        <w:rPr>
          <w:rFonts w:hint="eastAsia" w:ascii="仿宋" w:hAnsi="仿宋" w:eastAsia="仿宋"/>
          <w:bCs/>
          <w:color w:val="000000"/>
          <w:sz w:val="28"/>
          <w:highlight w:val="none"/>
          <w:lang w:eastAsia="zh-CN"/>
        </w:rPr>
        <w:t>）本项目不接受联合体投标。</w:t>
      </w:r>
    </w:p>
    <w:p w14:paraId="2CD3A4BA">
      <w:pPr>
        <w:spacing w:line="520" w:lineRule="exact"/>
        <w:ind w:firstLine="565"/>
        <w:rPr>
          <w:rFonts w:hint="eastAsia" w:ascii="仿宋" w:hAnsi="仿宋" w:eastAsia="仿宋"/>
          <w:color w:val="000000"/>
          <w:sz w:val="28"/>
          <w:szCs w:val="28"/>
          <w:highlight w:val="none"/>
        </w:rPr>
      </w:pPr>
      <w:r>
        <w:rPr>
          <w:rFonts w:hint="eastAsia" w:ascii="仿宋" w:hAnsi="仿宋" w:eastAsia="仿宋"/>
          <w:bCs/>
          <w:color w:val="000000"/>
          <w:sz w:val="28"/>
          <w:highlight w:val="none"/>
          <w:lang w:eastAsia="zh-CN"/>
        </w:rPr>
        <w:t>（</w:t>
      </w:r>
      <w:r>
        <w:rPr>
          <w:rFonts w:hint="eastAsia" w:ascii="仿宋" w:hAnsi="仿宋" w:eastAsia="仿宋"/>
          <w:bCs/>
          <w:color w:val="000000"/>
          <w:sz w:val="28"/>
          <w:highlight w:val="none"/>
          <w:lang w:val="en-US" w:eastAsia="zh-CN"/>
        </w:rPr>
        <w:t>八</w:t>
      </w:r>
      <w:r>
        <w:rPr>
          <w:rFonts w:hint="eastAsia" w:ascii="仿宋" w:hAnsi="仿宋" w:eastAsia="仿宋"/>
          <w:bCs/>
          <w:color w:val="000000"/>
          <w:sz w:val="28"/>
          <w:highlight w:val="none"/>
          <w:lang w:eastAsia="zh-CN"/>
        </w:rPr>
        <w:t>）本项目采购标的对应的中</w:t>
      </w:r>
      <w:r>
        <w:rPr>
          <w:rFonts w:hint="eastAsia" w:ascii="仿宋" w:hAnsi="仿宋" w:eastAsia="仿宋"/>
          <w:color w:val="000000"/>
          <w:sz w:val="28"/>
          <w:szCs w:val="28"/>
          <w:highlight w:val="none"/>
        </w:rPr>
        <w:t>小企业划分标准所属行业为</w:t>
      </w:r>
      <w:r>
        <w:rPr>
          <w:rFonts w:hint="eastAsia" w:ascii="仿宋" w:hAnsi="仿宋" w:eastAsia="仿宋"/>
          <w:color w:val="000000"/>
          <w:sz w:val="28"/>
          <w:szCs w:val="28"/>
          <w:highlight w:val="none"/>
          <w:u w:val="single"/>
          <w:lang w:eastAsia="zh-CN"/>
        </w:rPr>
        <w:t>工业</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w:t>
      </w:r>
    </w:p>
    <w:p w14:paraId="543784FA">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二、申请人的资格要求</w:t>
      </w:r>
      <w:r>
        <w:rPr>
          <w:rFonts w:hint="eastAsia" w:ascii="仿宋" w:hAnsi="仿宋" w:eastAsia="仿宋"/>
          <w:color w:val="000000"/>
          <w:sz w:val="28"/>
          <w:szCs w:val="28"/>
          <w:highlight w:val="none"/>
          <w:lang w:eastAsia="zh-CN"/>
        </w:rPr>
        <w:t>：</w:t>
      </w:r>
    </w:p>
    <w:p w14:paraId="6FA08C30">
      <w:pPr>
        <w:spacing w:line="520" w:lineRule="exact"/>
        <w:ind w:left="559"/>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（一）符合《中华人民共和国政府采购法》第二十二条规定；</w:t>
      </w:r>
    </w:p>
    <w:p w14:paraId="42FC51C3">
      <w:pPr>
        <w:spacing w:line="520" w:lineRule="exact"/>
        <w:ind w:left="559"/>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（二）落实政府采购政策需满足的资格要求</w:t>
      </w:r>
      <w:r>
        <w:rPr>
          <w:rFonts w:hint="eastAsia" w:ascii="仿宋" w:hAnsi="仿宋" w:eastAsia="仿宋"/>
          <w:color w:val="000000"/>
          <w:sz w:val="28"/>
          <w:szCs w:val="28"/>
          <w:highlight w:val="none"/>
          <w:lang w:eastAsia="zh-CN"/>
        </w:rPr>
        <w:t>：</w:t>
      </w:r>
    </w:p>
    <w:p w14:paraId="08B49F01">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本项目</w:t>
      </w:r>
      <w:r>
        <w:rPr>
          <w:rFonts w:hint="eastAsia" w:ascii="仿宋" w:hAnsi="仿宋" w:eastAsia="仿宋"/>
          <w:color w:val="000000"/>
          <w:sz w:val="28"/>
          <w:szCs w:val="28"/>
          <w:highlight w:val="none"/>
        </w:rPr>
        <w:t>按照</w:t>
      </w:r>
      <w:r>
        <w:rPr>
          <w:rFonts w:hint="eastAsia" w:ascii="仿宋" w:hAnsi="仿宋" w:eastAsia="仿宋"/>
          <w:color w:val="000000"/>
          <w:sz w:val="28"/>
          <w:szCs w:val="28"/>
          <w:highlight w:val="none"/>
          <w:lang w:val="zh-CN"/>
        </w:rPr>
        <w:t>以下第</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val="en-US" w:eastAsia="zh-CN"/>
        </w:rPr>
        <w:t>3</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lang w:val="zh-CN"/>
        </w:rPr>
        <w:t>种方式落实政府采购促进中小企业发展的要求：</w:t>
      </w:r>
    </w:p>
    <w:p w14:paraId="572620A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zh-CN"/>
        </w:rPr>
        <w:t>1.</w:t>
      </w:r>
      <w:r>
        <w:rPr>
          <w:rFonts w:ascii="仿宋" w:hAnsi="仿宋" w:eastAsia="仿宋"/>
          <w:color w:val="000000"/>
          <w:sz w:val="28"/>
          <w:szCs w:val="28"/>
          <w:highlight w:val="none"/>
        </w:rPr>
        <w:t>本项目为专门面向中小企业采购的项目</w:t>
      </w:r>
      <w:r>
        <w:rPr>
          <w:rFonts w:hint="eastAsia" w:ascii="仿宋" w:hAnsi="仿宋" w:eastAsia="仿宋"/>
          <w:color w:val="000000"/>
          <w:sz w:val="28"/>
          <w:szCs w:val="28"/>
          <w:highlight w:val="none"/>
        </w:rPr>
        <w:t>。</w:t>
      </w:r>
    </w:p>
    <w:p w14:paraId="1070C080">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zh-CN"/>
        </w:rPr>
        <w:t>本项目通过以下第（一）种方式预留部分采购份额</w:t>
      </w:r>
      <w:r>
        <w:rPr>
          <w:rFonts w:hint="eastAsia" w:ascii="仿宋" w:hAnsi="仿宋" w:eastAsia="仿宋"/>
          <w:color w:val="000000"/>
          <w:sz w:val="28"/>
          <w:szCs w:val="28"/>
          <w:highlight w:val="none"/>
        </w:rPr>
        <w:t>采购</w:t>
      </w:r>
      <w:r>
        <w:rPr>
          <w:rFonts w:hint="eastAsia" w:ascii="仿宋" w:hAnsi="仿宋" w:eastAsia="仿宋"/>
          <w:color w:val="000000"/>
          <w:sz w:val="28"/>
          <w:szCs w:val="28"/>
          <w:highlight w:val="none"/>
          <w:lang w:val="zh-CN"/>
        </w:rPr>
        <w:t>中小企业</w:t>
      </w:r>
      <w:r>
        <w:rPr>
          <w:rFonts w:hint="eastAsia" w:ascii="仿宋" w:hAnsi="仿宋" w:eastAsia="仿宋"/>
          <w:color w:val="000000"/>
          <w:sz w:val="28"/>
          <w:szCs w:val="28"/>
          <w:highlight w:val="none"/>
        </w:rPr>
        <w:t>服务</w:t>
      </w:r>
      <w:r>
        <w:rPr>
          <w:rFonts w:hint="eastAsia" w:ascii="仿宋" w:hAnsi="仿宋" w:eastAsia="仿宋"/>
          <w:color w:val="000000"/>
          <w:sz w:val="28"/>
          <w:szCs w:val="28"/>
          <w:highlight w:val="none"/>
          <w:lang w:val="zh-CN"/>
        </w:rPr>
        <w:t>：</w:t>
      </w:r>
    </w:p>
    <w:p w14:paraId="0BA92341">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（1）本项目要求供应商以联合体形式参加，中小企业合同金额应当达到的比例为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val="zh-CN"/>
        </w:rPr>
        <w:t>，其中小微企业所占比例应为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val="zh-CN"/>
        </w:rPr>
        <w:t>（两项比例均应符合《政府采购促进中小企业发展管理办法》第八条规定）。</w:t>
      </w:r>
    </w:p>
    <w:p w14:paraId="52A1ED54">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（2）本项目要求供应商进行合同分包，中小企业合同金额应当达到的比例为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val="zh-CN"/>
        </w:rPr>
        <w:t>，其中小微企业所占比例应为</w:t>
      </w:r>
      <w:r>
        <w:rPr>
          <w:rFonts w:hint="eastAsia" w:ascii="仿宋" w:hAnsi="仿宋" w:eastAsia="仿宋"/>
          <w:color w:val="000000"/>
          <w:sz w:val="28"/>
          <w:szCs w:val="28"/>
          <w:highlight w:val="none"/>
          <w:u w:val="single"/>
          <w:lang w:val="zh-CN"/>
        </w:rPr>
        <w:t xml:space="preserve">   </w:t>
      </w:r>
      <w:r>
        <w:rPr>
          <w:rFonts w:hint="eastAsia" w:ascii="仿宋" w:hAnsi="仿宋" w:eastAsia="仿宋"/>
          <w:color w:val="000000"/>
          <w:sz w:val="28"/>
          <w:szCs w:val="28"/>
          <w:highlight w:val="none"/>
          <w:lang w:val="zh-CN"/>
        </w:rPr>
        <w:t xml:space="preserve"> </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val="zh-CN"/>
        </w:rPr>
        <w:t>（两项比例均应符合《政府采购促进中小企业发展管理办法》第八条规定）。</w:t>
      </w:r>
    </w:p>
    <w:p w14:paraId="6DC9F20D">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lang w:val="zh-CN"/>
        </w:rPr>
        <w:t>3.本项目为非预留份额的采购项目，</w:t>
      </w:r>
      <w:r>
        <w:rPr>
          <w:rFonts w:hint="eastAsia" w:ascii="仿宋" w:hAnsi="仿宋" w:eastAsia="仿宋"/>
          <w:color w:val="000000"/>
          <w:sz w:val="28"/>
          <w:szCs w:val="28"/>
          <w:highlight w:val="none"/>
        </w:rPr>
        <w:t>对小微企业报价给予扣除，用扣除后的价格参加评审，具体详见第二章“投标人须知”第32.1项</w:t>
      </w:r>
      <w:r>
        <w:rPr>
          <w:rFonts w:hint="eastAsia" w:ascii="仿宋" w:hAnsi="仿宋" w:eastAsia="仿宋"/>
          <w:color w:val="000000"/>
          <w:sz w:val="28"/>
          <w:szCs w:val="28"/>
          <w:highlight w:val="none"/>
          <w:lang w:val="zh-CN"/>
        </w:rPr>
        <w:t>。</w:t>
      </w:r>
    </w:p>
    <w:p w14:paraId="6581AD58">
      <w:pPr>
        <w:spacing w:line="520" w:lineRule="exact"/>
        <w:ind w:firstLine="560"/>
        <w:rPr>
          <w:rFonts w:hint="eastAsia" w:ascii="仿宋" w:hAnsi="仿宋" w:eastAsia="仿宋"/>
          <w:color w:val="000000"/>
          <w:sz w:val="28"/>
          <w:szCs w:val="28"/>
          <w:highlight w:val="none"/>
          <w:lang w:val="zh-CN"/>
        </w:rPr>
      </w:pPr>
      <w:r>
        <w:rPr>
          <w:rFonts w:hint="eastAsia" w:ascii="仿宋" w:hAnsi="仿宋" w:eastAsia="仿宋"/>
          <w:color w:val="000000"/>
          <w:sz w:val="28"/>
          <w:szCs w:val="28"/>
          <w:highlight w:val="none"/>
        </w:rPr>
        <w:t>注</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lang w:val="zh-CN"/>
        </w:rPr>
        <w:t>监狱企业、残疾人福利性单位视同小微企业；符合中小企业划分标准的个体工商户，在政府采购活动中视同中小企业，享受政府采购支持中小企业发展政策。</w:t>
      </w:r>
    </w:p>
    <w:p w14:paraId="31CFB037">
      <w:pPr>
        <w:spacing w:line="520" w:lineRule="exact"/>
        <w:ind w:firstLine="560"/>
        <w:rPr>
          <w:rFonts w:hint="eastAsia" w:ascii="仿宋" w:hAnsi="仿宋" w:eastAsia="仿宋"/>
          <w:color w:val="000000"/>
          <w:sz w:val="28"/>
          <w:szCs w:val="28"/>
          <w:highlight w:val="none"/>
          <w:lang w:val="zh-CN" w:eastAsia="zh-CN"/>
        </w:rPr>
      </w:pPr>
      <w:r>
        <w:rPr>
          <w:rFonts w:hint="eastAsia" w:ascii="仿宋" w:hAnsi="仿宋" w:eastAsia="仿宋"/>
          <w:color w:val="000000"/>
          <w:sz w:val="28"/>
          <w:szCs w:val="28"/>
          <w:highlight w:val="none"/>
        </w:rPr>
        <w:t>（三）本项目的特定资格要求</w:t>
      </w:r>
      <w:r>
        <w:rPr>
          <w:rFonts w:hint="eastAsia" w:ascii="仿宋" w:hAnsi="仿宋" w:eastAsia="仿宋"/>
          <w:color w:val="000000"/>
          <w:sz w:val="28"/>
          <w:szCs w:val="28"/>
          <w:highlight w:val="none"/>
          <w:lang w:eastAsia="zh-CN"/>
        </w:rPr>
        <w:t>：无</w:t>
      </w:r>
    </w:p>
    <w:p w14:paraId="131A1D70">
      <w:pPr>
        <w:spacing w:line="520" w:lineRule="exact"/>
        <w:ind w:firstLine="560"/>
        <w:rPr>
          <w:rFonts w:ascii="仿宋" w:hAnsi="仿宋" w:eastAsia="仿宋"/>
          <w:color w:val="000000"/>
          <w:sz w:val="28"/>
          <w:szCs w:val="28"/>
          <w:highlight w:val="none"/>
        </w:rPr>
      </w:pPr>
      <w:r>
        <w:rPr>
          <w:rFonts w:hint="eastAsia" w:ascii="仿宋" w:hAnsi="仿宋" w:eastAsia="仿宋" w:cs="宋体"/>
          <w:color w:val="000000"/>
          <w:sz w:val="28"/>
          <w:szCs w:val="28"/>
          <w:highlight w:val="none"/>
        </w:rPr>
        <w:t>（四）拒绝下述条件的供应商参加本次采购活动</w:t>
      </w:r>
      <w:r>
        <w:rPr>
          <w:rFonts w:hint="eastAsia" w:ascii="仿宋" w:hAnsi="仿宋" w:eastAsia="仿宋" w:cs="宋体"/>
          <w:color w:val="000000"/>
          <w:sz w:val="28"/>
          <w:szCs w:val="28"/>
          <w:highlight w:val="none"/>
          <w:lang w:eastAsia="zh-CN"/>
        </w:rPr>
        <w:t>：</w:t>
      </w:r>
    </w:p>
    <w:p w14:paraId="1D95F29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供应商</w:t>
      </w:r>
      <w:r>
        <w:rPr>
          <w:rFonts w:ascii="仿宋" w:hAnsi="仿宋" w:eastAsia="仿宋"/>
          <w:color w:val="000000"/>
          <w:sz w:val="28"/>
          <w:szCs w:val="28"/>
          <w:highlight w:val="none"/>
        </w:rPr>
        <w:t>单位负责人为同一人或者存在直接控股、管理关系的不同供应商，不得</w:t>
      </w:r>
      <w:r>
        <w:rPr>
          <w:rFonts w:hint="eastAsia" w:ascii="仿宋" w:hAnsi="仿宋" w:eastAsia="仿宋"/>
          <w:color w:val="000000"/>
          <w:sz w:val="28"/>
          <w:szCs w:val="28"/>
          <w:highlight w:val="none"/>
        </w:rPr>
        <w:t>同时</w:t>
      </w:r>
      <w:r>
        <w:rPr>
          <w:rFonts w:ascii="仿宋" w:hAnsi="仿宋" w:eastAsia="仿宋"/>
          <w:color w:val="000000"/>
          <w:sz w:val="28"/>
          <w:szCs w:val="28"/>
          <w:highlight w:val="none"/>
        </w:rPr>
        <w:t>参加同一合同项下的政府采购活动。</w:t>
      </w:r>
    </w:p>
    <w:p w14:paraId="710B23D6">
      <w:pPr>
        <w:spacing w:line="520" w:lineRule="exact"/>
        <w:ind w:firstLine="560"/>
        <w:rPr>
          <w:rFonts w:ascii="仿宋" w:hAnsi="仿宋" w:eastAsia="仿宋"/>
          <w:b/>
          <w:i/>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rPr>
        <w:t>凡</w:t>
      </w:r>
      <w:r>
        <w:rPr>
          <w:rFonts w:ascii="仿宋" w:hAnsi="仿宋" w:eastAsia="仿宋"/>
          <w:color w:val="000000"/>
          <w:sz w:val="28"/>
          <w:szCs w:val="28"/>
          <w:highlight w:val="none"/>
        </w:rPr>
        <w:t>为采购项目提供整体设计、规范编制或者项目管理、监理、检测等服务的供应商，不得再参加</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项目的采购活动。</w:t>
      </w:r>
    </w:p>
    <w:p w14:paraId="6431D12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rPr>
        <w:t>投标人被“信用中国”网站、“中国政府采购网”列入失信被执行人、重大税收违法案件当事人名单、政府采购严重违法失信行为记录名单。</w:t>
      </w:r>
    </w:p>
    <w:p w14:paraId="4E77165F">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三、获取招标文件</w:t>
      </w:r>
    </w:p>
    <w:p w14:paraId="75DD8B2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（一）时间</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自招标公告发布之日起五个工作日。</w:t>
      </w:r>
    </w:p>
    <w:p w14:paraId="66A1EF4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（二）方式：在“淮安市政府采购网”自行免费下载招标文件。</w:t>
      </w:r>
    </w:p>
    <w:p w14:paraId="7AE4163D">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四、提交投标文件截止时间、开标时间和地点</w:t>
      </w:r>
    </w:p>
    <w:p w14:paraId="40CD1DDF">
      <w:pPr>
        <w:spacing w:line="520" w:lineRule="exact"/>
        <w:ind w:firstLine="280"/>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（一）投标文件提交截止时间及开标时间</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202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lang w:val="en-US" w:eastAsia="zh-CN"/>
        </w:rPr>
        <w:t>9</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lang w:val="en-US" w:eastAsia="zh-CN"/>
        </w:rPr>
        <w:t>24</w:t>
      </w:r>
      <w:bookmarkStart w:id="39" w:name="_GoBack"/>
      <w:bookmarkEnd w:id="39"/>
      <w:r>
        <w:rPr>
          <w:rFonts w:hint="eastAsia" w:ascii="仿宋" w:hAnsi="仿宋" w:eastAsia="仿宋"/>
          <w:color w:val="000000"/>
          <w:sz w:val="28"/>
          <w:szCs w:val="28"/>
          <w:highlight w:val="none"/>
        </w:rPr>
        <w:t>日</w:t>
      </w:r>
      <w:r>
        <w:rPr>
          <w:rFonts w:hint="eastAsia" w:ascii="仿宋" w:hAnsi="仿宋" w:eastAsia="仿宋"/>
          <w:color w:val="000000"/>
          <w:sz w:val="28"/>
          <w:szCs w:val="28"/>
          <w:highlight w:val="none"/>
          <w:lang w:val="en-US" w:eastAsia="zh-CN"/>
        </w:rPr>
        <w:t>下</w:t>
      </w:r>
      <w:r>
        <w:rPr>
          <w:rFonts w:hint="eastAsia" w:ascii="仿宋" w:hAnsi="仿宋" w:eastAsia="仿宋"/>
          <w:color w:val="000000"/>
          <w:sz w:val="28"/>
          <w:szCs w:val="28"/>
          <w:highlight w:val="none"/>
        </w:rPr>
        <w:t>午</w:t>
      </w:r>
      <w:r>
        <w:rPr>
          <w:rFonts w:hint="eastAsia" w:ascii="仿宋" w:hAnsi="仿宋" w:eastAsia="仿宋"/>
          <w:color w:val="000000"/>
          <w:sz w:val="28"/>
          <w:szCs w:val="28"/>
          <w:highlight w:val="none"/>
          <w:lang w:val="en-US" w:eastAsia="zh-CN"/>
        </w:rPr>
        <w:t>14:30</w:t>
      </w:r>
    </w:p>
    <w:p w14:paraId="5A2DA960">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（二）投标文件上传地址：“苏采云”政府采购交易系统网上开标大厅。</w:t>
      </w:r>
    </w:p>
    <w:p w14:paraId="2C3420F5">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五、公告期限</w:t>
      </w:r>
    </w:p>
    <w:p w14:paraId="172213C0">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自本公告发布之日起</w:t>
      </w:r>
      <w:r>
        <w:rPr>
          <w:rFonts w:hint="eastAsia" w:ascii="仿宋" w:hAnsi="仿宋" w:eastAsia="仿宋"/>
          <w:color w:val="000000"/>
          <w:sz w:val="28"/>
          <w:szCs w:val="28"/>
          <w:highlight w:val="none"/>
          <w:lang w:val="en-US" w:eastAsia="zh-CN"/>
        </w:rPr>
        <w:t>五</w:t>
      </w:r>
      <w:r>
        <w:rPr>
          <w:rFonts w:hint="eastAsia" w:ascii="仿宋" w:hAnsi="仿宋" w:eastAsia="仿宋"/>
          <w:color w:val="000000"/>
          <w:sz w:val="28"/>
          <w:szCs w:val="28"/>
          <w:highlight w:val="none"/>
        </w:rPr>
        <w:t>个工作日。</w:t>
      </w:r>
    </w:p>
    <w:p w14:paraId="4D67A0F2">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六、其他补充事宜</w:t>
      </w:r>
    </w:p>
    <w:p w14:paraId="1ED4F542">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本项目仅采购非进口产品（注</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本文件所称进口产品是指通过中国海关报关验放进入中国境内且产自关境外的产品）。</w:t>
      </w:r>
    </w:p>
    <w:p w14:paraId="0BF4DBC6">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七、对本次采购提出询问，请按以下方式联系。</w:t>
      </w:r>
    </w:p>
    <w:p w14:paraId="5D60EFF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采购人联系方式</w:t>
      </w:r>
    </w:p>
    <w:p w14:paraId="62F3A524">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名称</w:t>
      </w:r>
      <w:r>
        <w:rPr>
          <w:rFonts w:hint="eastAsia" w:ascii="仿宋" w:hAnsi="仿宋" w:eastAsia="仿宋"/>
          <w:color w:val="000000"/>
          <w:sz w:val="28"/>
          <w:szCs w:val="28"/>
          <w:highlight w:val="none"/>
          <w:lang w:eastAsia="zh-CN"/>
        </w:rPr>
        <w:t>：淮安市中心血站</w:t>
      </w:r>
    </w:p>
    <w:p w14:paraId="5E53666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lang w:eastAsia="zh-CN"/>
        </w:rPr>
        <w:t>：</w:t>
      </w:r>
      <w:r>
        <w:rPr>
          <w:rFonts w:hint="eastAsia" w:ascii="仿宋" w:hAnsi="仿宋" w:eastAsia="仿宋"/>
          <w:color w:val="000000" w:themeColor="text1"/>
          <w:sz w:val="28"/>
          <w:szCs w:val="28"/>
          <w:lang w:eastAsia="zh-CN"/>
        </w:rPr>
        <w:t>淮安市安康路6号</w:t>
      </w:r>
    </w:p>
    <w:p w14:paraId="1882E4B8">
      <w:pPr>
        <w:spacing w:line="520" w:lineRule="exact"/>
        <w:ind w:firstLine="560"/>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lang w:eastAsia="zh-CN"/>
        </w:rPr>
        <w:t>：</w:t>
      </w:r>
      <w:r>
        <w:rPr>
          <w:rFonts w:hint="eastAsia" w:ascii="仿宋" w:hAnsi="仿宋" w:eastAsia="仿宋"/>
          <w:color w:val="000000" w:themeColor="text1"/>
          <w:sz w:val="28"/>
          <w:szCs w:val="28"/>
          <w:lang w:val="en-US" w:eastAsia="zh-CN"/>
        </w:rPr>
        <w:t>谢</w:t>
      </w:r>
      <w:r>
        <w:rPr>
          <w:rFonts w:hint="eastAsia" w:ascii="仿宋" w:hAnsi="仿宋" w:eastAsia="仿宋"/>
          <w:color w:val="000000" w:themeColor="text1"/>
          <w:sz w:val="28"/>
          <w:szCs w:val="28"/>
        </w:rPr>
        <w:t>主任</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themeColor="text1"/>
          <w:sz w:val="28"/>
          <w:szCs w:val="28"/>
          <w:lang w:eastAsia="zh-CN"/>
        </w:rPr>
        <w:t>0517-80699786</w:t>
      </w:r>
      <w:r>
        <w:rPr>
          <w:rFonts w:hint="eastAsia" w:ascii="仿宋" w:hAnsi="仿宋" w:eastAsia="仿宋"/>
          <w:color w:val="000000"/>
          <w:sz w:val="28"/>
          <w:szCs w:val="28"/>
          <w:highlight w:val="none"/>
          <w:lang w:val="en-US" w:eastAsia="zh-CN"/>
        </w:rPr>
        <w:t xml:space="preserve"> </w:t>
      </w:r>
    </w:p>
    <w:p w14:paraId="30677955">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rPr>
        <w:t>采购代理机构信息</w:t>
      </w:r>
    </w:p>
    <w:p w14:paraId="54847522">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名称</w:t>
      </w:r>
      <w:r>
        <w:rPr>
          <w:rFonts w:hint="eastAsia" w:ascii="仿宋" w:hAnsi="仿宋" w:eastAsia="仿宋"/>
          <w:color w:val="000000"/>
          <w:sz w:val="28"/>
          <w:szCs w:val="28"/>
          <w:highlight w:val="none"/>
          <w:lang w:eastAsia="zh-CN"/>
        </w:rPr>
        <w:t>：江苏星汇工程咨询管理有限公司</w:t>
      </w:r>
    </w:p>
    <w:p w14:paraId="010209D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lang w:eastAsia="zh-CN"/>
        </w:rPr>
        <w:t>：</w:t>
      </w:r>
      <w:r>
        <w:rPr>
          <w:rFonts w:hint="eastAsia" w:ascii="仿宋" w:hAnsi="仿宋" w:eastAsia="仿宋"/>
          <w:color w:val="000000" w:themeColor="text1"/>
          <w:sz w:val="28"/>
          <w:szCs w:val="28"/>
          <w:lang w:eastAsia="zh-CN"/>
        </w:rPr>
        <w:t>淮安经济技术开发区深圳路5号明发星悦城23-4</w:t>
      </w:r>
    </w:p>
    <w:p w14:paraId="5C4C321E">
      <w:pPr>
        <w:spacing w:line="520" w:lineRule="exact"/>
        <w:ind w:firstLine="565"/>
        <w:rPr>
          <w:rFonts w:hint="default" w:ascii="仿宋" w:hAnsi="仿宋" w:eastAsia="仿宋"/>
          <w:color w:val="000000"/>
          <w:sz w:val="28"/>
          <w:szCs w:val="28"/>
          <w:highlight w:val="none"/>
          <w:lang w:val="en-US" w:eastAsia="zh-CN"/>
        </w:rPr>
      </w:pP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lang w:val="en-US" w:eastAsia="zh-CN"/>
        </w:rPr>
        <w:t>王工  15052456980</w:t>
      </w:r>
    </w:p>
    <w:p w14:paraId="24644691">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八、其他</w:t>
      </w:r>
    </w:p>
    <w:p w14:paraId="2097631D">
      <w:pPr>
        <w:spacing w:line="520" w:lineRule="exact"/>
        <w:ind w:firstLine="565"/>
        <w:rPr>
          <w:rFonts w:ascii="仿宋" w:hAnsi="仿宋" w:eastAsia="仿宋"/>
          <w:color w:val="000000"/>
          <w:sz w:val="28"/>
          <w:szCs w:val="28"/>
          <w:highlight w:val="none"/>
        </w:rPr>
      </w:pPr>
      <w:r>
        <w:rPr>
          <w:rFonts w:ascii="仿宋" w:hAnsi="仿宋" w:eastAsia="仿宋"/>
          <w:color w:val="000000"/>
          <w:sz w:val="28"/>
          <w:szCs w:val="28"/>
          <w:highlight w:val="none"/>
        </w:rPr>
        <w:t>1</w:t>
      </w:r>
      <w:r>
        <w:rPr>
          <w:rFonts w:hint="eastAsia" w:ascii="仿宋" w:hAnsi="仿宋" w:eastAsia="仿宋"/>
          <w:color w:val="000000"/>
          <w:sz w:val="28"/>
          <w:szCs w:val="28"/>
          <w:highlight w:val="none"/>
        </w:rPr>
        <w:t>. 根据省财政厅《关于更换全省政府采购交易系统C A数字证书和公章的通知》（苏财购〔2023〕101号），“苏采云”政府采购交易系统（以下简称苏采云系统）的CA数字证书、公章为江苏省电子政务证书认证中心C A和方正国际软件（北京）有限公司公章。如果投标人通过苏采云系统参与政府采购项目，需要更换CA数字证书和公章。具体办理指南和操作手册见链接：http://www.ccgp-jiangsu.gov.cn/jiangsu/zlxz/ee/ee3a4bc5a3454aa2b0d9312230633ce9.html。</w:t>
      </w:r>
    </w:p>
    <w:p w14:paraId="300AD3E5">
      <w:pPr>
        <w:spacing w:line="520" w:lineRule="exact"/>
        <w:ind w:firstLine="565"/>
        <w:rPr>
          <w:rFonts w:ascii="仿宋" w:hAnsi="仿宋" w:eastAsia="仿宋"/>
          <w:color w:val="000000"/>
          <w:sz w:val="28"/>
          <w:szCs w:val="28"/>
          <w:highlight w:val="none"/>
        </w:rPr>
      </w:pPr>
      <w:r>
        <w:rPr>
          <w:rFonts w:hint="eastAsia" w:ascii="仿宋" w:hAnsi="仿宋" w:eastAsia="仿宋"/>
          <w:color w:val="000000"/>
          <w:sz w:val="28"/>
          <w:szCs w:val="28"/>
          <w:highlight w:val="none"/>
        </w:rPr>
        <w:t>领取CA和办理公章</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请至淮安市清江浦区深圳路16号淮安市公共资源交易中心二楼13号CA办理窗口办理，具体联系方式见《苏采云系统供应商操作手册》（以下简称《操作手册》）</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进行注册并按《操作手册》要求制作、上传电子响应文件。</w:t>
      </w:r>
    </w:p>
    <w:p w14:paraId="40DA938A">
      <w:pPr>
        <w:spacing w:line="520" w:lineRule="exact"/>
        <w:ind w:firstLine="565"/>
        <w:rPr>
          <w:rFonts w:hint="eastAsia" w:ascii="仿宋" w:hAnsi="仿宋" w:eastAsia="仿宋"/>
          <w:color w:val="000000"/>
          <w:sz w:val="28"/>
          <w:szCs w:val="28"/>
          <w:highlight w:val="none"/>
        </w:rPr>
      </w:pPr>
      <w:r>
        <w:rPr>
          <w:rFonts w:ascii="仿宋" w:hAnsi="仿宋" w:eastAsia="仿宋"/>
          <w:color w:val="000000"/>
          <w:sz w:val="28"/>
          <w:szCs w:val="28"/>
          <w:highlight w:val="none"/>
        </w:rPr>
        <w:t>2</w:t>
      </w:r>
      <w:r>
        <w:rPr>
          <w:rFonts w:hint="eastAsia" w:ascii="仿宋" w:hAnsi="仿宋" w:eastAsia="仿宋"/>
          <w:color w:val="000000"/>
          <w:sz w:val="28"/>
          <w:szCs w:val="28"/>
          <w:highlight w:val="none"/>
        </w:rPr>
        <w:t>. 有关本次招标的事项若存在变动或修改，敬请及时关注</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在“淮安市政府采购网”发布的更正公告。</w:t>
      </w:r>
    </w:p>
    <w:p w14:paraId="7904C819">
      <w:pPr>
        <w:spacing w:line="520" w:lineRule="exact"/>
        <w:ind w:firstLine="565"/>
        <w:rPr>
          <w:rFonts w:ascii="仿宋" w:hAnsi="仿宋" w:eastAsia="仿宋"/>
          <w:color w:val="000000"/>
          <w:sz w:val="28"/>
          <w:szCs w:val="28"/>
          <w:highlight w:val="none"/>
        </w:rPr>
      </w:pPr>
      <w:r>
        <w:rPr>
          <w:rFonts w:ascii="仿宋" w:hAnsi="仿宋" w:eastAsia="仿宋"/>
          <w:color w:val="000000"/>
          <w:sz w:val="28"/>
          <w:szCs w:val="28"/>
          <w:highlight w:val="none"/>
        </w:rPr>
        <w:t>3</w:t>
      </w:r>
      <w:r>
        <w:rPr>
          <w:rFonts w:hint="eastAsia" w:ascii="仿宋" w:hAnsi="仿宋" w:eastAsia="仿宋"/>
          <w:color w:val="000000"/>
          <w:sz w:val="28"/>
          <w:szCs w:val="28"/>
          <w:highlight w:val="none"/>
        </w:rPr>
        <w:t>. 本次招标不收取投标保证金。</w:t>
      </w:r>
    </w:p>
    <w:p w14:paraId="180834CF">
      <w:pPr>
        <w:spacing w:line="520" w:lineRule="exact"/>
        <w:ind w:firstLine="2512"/>
        <w:rPr>
          <w:rFonts w:hint="eastAsia" w:ascii="仿宋" w:hAnsi="仿宋" w:eastAsia="仿宋"/>
          <w:b/>
          <w:color w:val="000000"/>
          <w:sz w:val="36"/>
          <w:szCs w:val="36"/>
          <w:highlight w:val="none"/>
        </w:rPr>
      </w:pPr>
    </w:p>
    <w:p w14:paraId="3204A876">
      <w:pPr>
        <w:spacing w:line="520" w:lineRule="exact"/>
        <w:ind w:firstLine="2512"/>
        <w:rPr>
          <w:rFonts w:hint="eastAsia" w:ascii="仿宋" w:hAnsi="仿宋" w:eastAsia="仿宋"/>
          <w:b/>
          <w:color w:val="000000"/>
          <w:sz w:val="36"/>
          <w:szCs w:val="36"/>
          <w:highlight w:val="none"/>
        </w:rPr>
      </w:pPr>
    </w:p>
    <w:p w14:paraId="7ACC0D2C">
      <w:pPr>
        <w:spacing w:line="520" w:lineRule="exact"/>
        <w:ind w:firstLine="2512"/>
        <w:rPr>
          <w:rFonts w:hint="eastAsia" w:ascii="仿宋" w:hAnsi="仿宋" w:eastAsia="仿宋"/>
          <w:b/>
          <w:color w:val="000000"/>
          <w:sz w:val="36"/>
          <w:szCs w:val="36"/>
          <w:highlight w:val="none"/>
        </w:rPr>
      </w:pPr>
    </w:p>
    <w:p w14:paraId="539326A3">
      <w:pPr>
        <w:spacing w:line="520" w:lineRule="exact"/>
        <w:ind w:firstLine="2512"/>
        <w:rPr>
          <w:rFonts w:hint="eastAsia" w:ascii="仿宋" w:hAnsi="仿宋" w:eastAsia="仿宋"/>
          <w:b/>
          <w:color w:val="000000"/>
          <w:sz w:val="36"/>
          <w:szCs w:val="36"/>
          <w:highlight w:val="none"/>
        </w:rPr>
      </w:pPr>
    </w:p>
    <w:p w14:paraId="59E77041">
      <w:pPr>
        <w:spacing w:line="520" w:lineRule="exact"/>
        <w:ind w:firstLine="2512"/>
        <w:rPr>
          <w:rFonts w:hint="eastAsia" w:ascii="仿宋" w:hAnsi="仿宋" w:eastAsia="仿宋"/>
          <w:b/>
          <w:color w:val="000000"/>
          <w:sz w:val="36"/>
          <w:szCs w:val="36"/>
          <w:highlight w:val="none"/>
        </w:rPr>
      </w:pPr>
    </w:p>
    <w:p w14:paraId="6CEE8343">
      <w:pPr>
        <w:spacing w:line="520" w:lineRule="exact"/>
        <w:ind w:firstLine="2512"/>
        <w:rPr>
          <w:rFonts w:hint="eastAsia" w:ascii="仿宋" w:hAnsi="仿宋" w:eastAsia="仿宋"/>
          <w:b/>
          <w:color w:val="000000"/>
          <w:sz w:val="36"/>
          <w:szCs w:val="36"/>
          <w:highlight w:val="none"/>
        </w:rPr>
      </w:pPr>
    </w:p>
    <w:p w14:paraId="4953F2F1">
      <w:pPr>
        <w:spacing w:line="520" w:lineRule="exact"/>
        <w:ind w:firstLine="2512"/>
        <w:rPr>
          <w:rFonts w:hint="eastAsia" w:ascii="仿宋" w:hAnsi="仿宋" w:eastAsia="仿宋"/>
          <w:b/>
          <w:color w:val="000000"/>
          <w:sz w:val="36"/>
          <w:szCs w:val="36"/>
          <w:highlight w:val="none"/>
        </w:rPr>
      </w:pPr>
    </w:p>
    <w:p w14:paraId="15649CBB">
      <w:pPr>
        <w:spacing w:line="520" w:lineRule="exact"/>
        <w:ind w:firstLine="2512"/>
        <w:rPr>
          <w:rFonts w:hint="eastAsia" w:ascii="仿宋" w:hAnsi="仿宋" w:eastAsia="仿宋"/>
          <w:b/>
          <w:color w:val="000000"/>
          <w:sz w:val="36"/>
          <w:szCs w:val="36"/>
          <w:highlight w:val="none"/>
        </w:rPr>
      </w:pPr>
    </w:p>
    <w:p w14:paraId="782AB4AC">
      <w:pPr>
        <w:spacing w:line="520" w:lineRule="exact"/>
        <w:ind w:firstLine="2512"/>
        <w:rPr>
          <w:rFonts w:hint="eastAsia" w:ascii="仿宋" w:hAnsi="仿宋" w:eastAsia="仿宋"/>
          <w:b/>
          <w:color w:val="000000"/>
          <w:sz w:val="36"/>
          <w:szCs w:val="36"/>
          <w:highlight w:val="none"/>
        </w:rPr>
      </w:pPr>
    </w:p>
    <w:p w14:paraId="67A7C7D4">
      <w:pPr>
        <w:spacing w:line="520" w:lineRule="exact"/>
        <w:ind w:firstLine="2512"/>
        <w:rPr>
          <w:rFonts w:hint="eastAsia" w:ascii="仿宋" w:hAnsi="仿宋" w:eastAsia="仿宋"/>
          <w:b/>
          <w:color w:val="000000"/>
          <w:sz w:val="36"/>
          <w:szCs w:val="36"/>
          <w:highlight w:val="none"/>
        </w:rPr>
      </w:pPr>
    </w:p>
    <w:p w14:paraId="0E201CB2">
      <w:pPr>
        <w:spacing w:line="520" w:lineRule="exact"/>
        <w:ind w:firstLine="2512"/>
        <w:rPr>
          <w:rFonts w:hint="eastAsia" w:ascii="仿宋" w:hAnsi="仿宋" w:eastAsia="仿宋"/>
          <w:b/>
          <w:color w:val="000000"/>
          <w:sz w:val="36"/>
          <w:szCs w:val="36"/>
          <w:highlight w:val="none"/>
        </w:rPr>
      </w:pPr>
    </w:p>
    <w:p w14:paraId="3CE8D65A">
      <w:pPr>
        <w:spacing w:line="520" w:lineRule="exact"/>
        <w:ind w:firstLine="2512"/>
        <w:rPr>
          <w:rFonts w:hint="eastAsia" w:ascii="仿宋" w:hAnsi="仿宋" w:eastAsia="仿宋"/>
          <w:b/>
          <w:color w:val="000000"/>
          <w:sz w:val="36"/>
          <w:szCs w:val="36"/>
          <w:highlight w:val="none"/>
        </w:rPr>
      </w:pPr>
    </w:p>
    <w:p w14:paraId="6B07B720">
      <w:pPr>
        <w:spacing w:line="520" w:lineRule="exact"/>
        <w:ind w:firstLine="2512"/>
        <w:rPr>
          <w:rFonts w:hint="eastAsia" w:ascii="仿宋" w:hAnsi="仿宋" w:eastAsia="仿宋"/>
          <w:b/>
          <w:color w:val="000000"/>
          <w:sz w:val="36"/>
          <w:szCs w:val="36"/>
          <w:highlight w:val="none"/>
        </w:rPr>
      </w:pPr>
    </w:p>
    <w:p w14:paraId="5E5027BB">
      <w:pPr>
        <w:spacing w:line="520" w:lineRule="exact"/>
        <w:ind w:firstLine="2512"/>
        <w:rPr>
          <w:rFonts w:hint="eastAsia" w:ascii="仿宋" w:hAnsi="仿宋" w:eastAsia="仿宋"/>
          <w:b/>
          <w:color w:val="000000"/>
          <w:sz w:val="36"/>
          <w:szCs w:val="36"/>
          <w:highlight w:val="none"/>
        </w:rPr>
      </w:pPr>
    </w:p>
    <w:p w14:paraId="74AB12A2">
      <w:pPr>
        <w:spacing w:line="520" w:lineRule="exact"/>
        <w:ind w:firstLine="2512"/>
        <w:rPr>
          <w:rFonts w:hint="eastAsia" w:ascii="仿宋" w:hAnsi="仿宋" w:eastAsia="仿宋"/>
          <w:b/>
          <w:color w:val="000000"/>
          <w:sz w:val="36"/>
          <w:szCs w:val="36"/>
          <w:highlight w:val="none"/>
        </w:rPr>
      </w:pPr>
    </w:p>
    <w:p w14:paraId="42FE7EE9">
      <w:pPr>
        <w:spacing w:line="520" w:lineRule="exact"/>
        <w:ind w:firstLine="2512"/>
        <w:rPr>
          <w:rFonts w:hint="eastAsia" w:ascii="仿宋" w:hAnsi="仿宋" w:eastAsia="仿宋"/>
          <w:b/>
          <w:color w:val="000000"/>
          <w:sz w:val="36"/>
          <w:szCs w:val="36"/>
          <w:highlight w:val="none"/>
        </w:rPr>
      </w:pPr>
    </w:p>
    <w:p w14:paraId="3ADE0E20">
      <w:pPr>
        <w:spacing w:line="520" w:lineRule="exact"/>
        <w:ind w:firstLine="2512"/>
        <w:rPr>
          <w:rFonts w:hint="eastAsia" w:ascii="仿宋" w:hAnsi="仿宋" w:eastAsia="仿宋"/>
          <w:b/>
          <w:color w:val="000000"/>
          <w:sz w:val="36"/>
          <w:szCs w:val="36"/>
          <w:highlight w:val="none"/>
        </w:rPr>
      </w:pPr>
    </w:p>
    <w:p w14:paraId="7961A732">
      <w:pPr>
        <w:spacing w:line="520" w:lineRule="exact"/>
        <w:ind w:firstLine="2512"/>
        <w:rPr>
          <w:rFonts w:hint="eastAsia" w:ascii="仿宋" w:hAnsi="仿宋" w:eastAsia="仿宋"/>
          <w:b/>
          <w:color w:val="000000"/>
          <w:sz w:val="36"/>
          <w:szCs w:val="36"/>
          <w:highlight w:val="none"/>
        </w:rPr>
      </w:pPr>
    </w:p>
    <w:p w14:paraId="512707EF">
      <w:pPr>
        <w:spacing w:line="520" w:lineRule="exact"/>
        <w:ind w:firstLine="2512"/>
        <w:rPr>
          <w:rFonts w:hint="eastAsia" w:ascii="仿宋" w:hAnsi="仿宋" w:eastAsia="仿宋"/>
          <w:b/>
          <w:color w:val="000000"/>
          <w:sz w:val="36"/>
          <w:szCs w:val="36"/>
          <w:highlight w:val="none"/>
        </w:rPr>
      </w:pPr>
    </w:p>
    <w:p w14:paraId="2069AB2E">
      <w:pPr>
        <w:spacing w:line="520" w:lineRule="exact"/>
        <w:ind w:firstLine="2512"/>
        <w:rPr>
          <w:rFonts w:hint="eastAsia" w:ascii="仿宋" w:hAnsi="仿宋" w:eastAsia="仿宋"/>
          <w:b/>
          <w:color w:val="000000"/>
          <w:sz w:val="36"/>
          <w:szCs w:val="36"/>
          <w:highlight w:val="none"/>
        </w:rPr>
      </w:pPr>
    </w:p>
    <w:p w14:paraId="3AD47CE2">
      <w:pPr>
        <w:spacing w:line="520" w:lineRule="exact"/>
        <w:ind w:firstLine="2512"/>
        <w:rPr>
          <w:rFonts w:hint="eastAsia" w:ascii="仿宋" w:hAnsi="仿宋" w:eastAsia="仿宋"/>
          <w:b/>
          <w:color w:val="000000"/>
          <w:sz w:val="36"/>
          <w:szCs w:val="36"/>
          <w:highlight w:val="none"/>
        </w:rPr>
      </w:pPr>
    </w:p>
    <w:p w14:paraId="446C2DAD">
      <w:pPr>
        <w:spacing w:line="520" w:lineRule="exact"/>
        <w:ind w:firstLine="2512"/>
        <w:rPr>
          <w:rFonts w:hint="eastAsia" w:ascii="仿宋" w:hAnsi="仿宋" w:eastAsia="仿宋"/>
          <w:b/>
          <w:color w:val="000000"/>
          <w:sz w:val="36"/>
          <w:szCs w:val="36"/>
          <w:highlight w:val="none"/>
        </w:rPr>
      </w:pPr>
    </w:p>
    <w:p w14:paraId="66D78103">
      <w:pPr>
        <w:spacing w:line="520" w:lineRule="exact"/>
        <w:ind w:firstLine="2512"/>
        <w:rPr>
          <w:rFonts w:hint="eastAsia" w:ascii="仿宋" w:hAnsi="仿宋" w:eastAsia="仿宋"/>
          <w:b/>
          <w:color w:val="000000"/>
          <w:sz w:val="36"/>
          <w:szCs w:val="36"/>
          <w:highlight w:val="none"/>
        </w:rPr>
      </w:pPr>
    </w:p>
    <w:p w14:paraId="39F1A31E">
      <w:pPr>
        <w:spacing w:line="520" w:lineRule="exact"/>
        <w:ind w:firstLine="2512"/>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第二章  投标人须知</w:t>
      </w:r>
    </w:p>
    <w:p w14:paraId="7B3B5F69">
      <w:pPr>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一、总则</w:t>
      </w:r>
    </w:p>
    <w:p w14:paraId="2C82C1C8">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1.适用范围</w:t>
      </w:r>
    </w:p>
    <w:p w14:paraId="70E1BE5E">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本招标文件仅适用于本次投标邀请中所述项目的采购。</w:t>
      </w:r>
    </w:p>
    <w:p w14:paraId="44B99F86">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2.合格的投标人</w:t>
      </w:r>
    </w:p>
    <w:p w14:paraId="6B772544">
      <w:pPr>
        <w:spacing w:line="520" w:lineRule="exact"/>
        <w:ind w:firstLine="555"/>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2.1满足第一章投标邀请中投标人资格要求的规定。 </w:t>
      </w:r>
    </w:p>
    <w:p w14:paraId="0ABA76CC">
      <w:pPr>
        <w:spacing w:line="520" w:lineRule="exact"/>
        <w:ind w:firstLine="555"/>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2.2满足招标文件中实质性条款的规定。</w:t>
      </w:r>
    </w:p>
    <w:p w14:paraId="476342A6">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3.适用法律</w:t>
      </w:r>
    </w:p>
    <w:p w14:paraId="1A42982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3.1《中华人民共和国政府采购法》《中华人民共和国政府采购法实施条例》《政府采购货物和服务招标投标管理办法》等有关法律、规章和规定。</w:t>
      </w:r>
    </w:p>
    <w:p w14:paraId="694B2A15">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4.投标费用</w:t>
      </w:r>
    </w:p>
    <w:p w14:paraId="4ED17788">
      <w:pPr>
        <w:spacing w:line="520" w:lineRule="exact"/>
        <w:ind w:firstLine="555"/>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4.1投标人应自行承担所有与参加投标有关的费用。不论投标的结果如何，采购代理机构、采购人在任何情况下均无义务和责任承担这些费用。</w:t>
      </w:r>
    </w:p>
    <w:p w14:paraId="514FB1AA">
      <w:pPr>
        <w:spacing w:line="520" w:lineRule="exact"/>
        <w:ind w:firstLine="555"/>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4.2</w:t>
      </w:r>
      <w:r>
        <w:rPr>
          <w:rFonts w:hint="eastAsia" w:ascii="仿宋" w:hAnsi="仿宋" w:eastAsia="仿宋"/>
          <w:color w:val="000000" w:themeColor="text1"/>
          <w:sz w:val="28"/>
          <w:szCs w:val="28"/>
        </w:rPr>
        <w:t>本次采购代理服务费参照苏政采协（2024）20号文件，以中标价*1.6%*0.8的收费标准计取，各</w:t>
      </w:r>
      <w:r>
        <w:rPr>
          <w:rFonts w:hint="eastAsia" w:ascii="仿宋" w:hAnsi="仿宋" w:eastAsia="仿宋"/>
          <w:color w:val="000000" w:themeColor="text1"/>
          <w:sz w:val="28"/>
          <w:szCs w:val="28"/>
          <w:lang w:val="en-US" w:eastAsia="zh-CN"/>
        </w:rPr>
        <w:t>投标人</w:t>
      </w:r>
      <w:r>
        <w:rPr>
          <w:rFonts w:hint="eastAsia" w:ascii="仿宋" w:hAnsi="仿宋" w:eastAsia="仿宋"/>
          <w:color w:val="000000" w:themeColor="text1"/>
          <w:sz w:val="28"/>
          <w:szCs w:val="28"/>
        </w:rPr>
        <w:t>在报价时必须将代理费用包含在报价中，无需单独计项。上述费用由</w:t>
      </w:r>
      <w:r>
        <w:rPr>
          <w:rFonts w:hint="eastAsia" w:ascii="仿宋" w:hAnsi="仿宋" w:eastAsia="仿宋"/>
          <w:color w:val="000000" w:themeColor="text1"/>
          <w:sz w:val="28"/>
          <w:szCs w:val="28"/>
          <w:lang w:val="en-US" w:eastAsia="zh-CN"/>
        </w:rPr>
        <w:t>中标单位</w:t>
      </w:r>
      <w:r>
        <w:rPr>
          <w:rFonts w:hint="eastAsia" w:ascii="仿宋" w:hAnsi="仿宋" w:eastAsia="仿宋"/>
          <w:color w:val="000000" w:themeColor="text1"/>
          <w:sz w:val="28"/>
          <w:szCs w:val="28"/>
        </w:rPr>
        <w:t>在领取成交通知书前向采购代理机构一次性支付。</w:t>
      </w:r>
      <w:r>
        <w:rPr>
          <w:rFonts w:hint="eastAsia" w:ascii="仿宋" w:hAnsi="仿宋" w:eastAsia="仿宋"/>
          <w:color w:val="000000" w:themeColor="text1"/>
          <w:sz w:val="28"/>
          <w:szCs w:val="28"/>
          <w:lang w:val="en-US" w:eastAsia="zh-CN"/>
        </w:rPr>
        <w:t>评审费用由采购人支付；</w:t>
      </w:r>
    </w:p>
    <w:p w14:paraId="2BF6A003">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5.招标</w:t>
      </w:r>
      <w:r>
        <w:rPr>
          <w:rFonts w:hint="eastAsia" w:ascii="仿宋" w:hAnsi="仿宋" w:eastAsia="仿宋"/>
          <w:color w:val="000000"/>
          <w:sz w:val="28"/>
          <w:szCs w:val="28"/>
          <w:highlight w:val="none"/>
        </w:rPr>
        <w:t>文件的约束力</w:t>
      </w:r>
    </w:p>
    <w:p w14:paraId="10868C5F">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投标人</w:t>
      </w:r>
      <w:r>
        <w:rPr>
          <w:rFonts w:hint="eastAsia" w:ascii="仿宋" w:hAnsi="仿宋" w:eastAsia="仿宋"/>
          <w:color w:val="000000"/>
          <w:sz w:val="28"/>
          <w:szCs w:val="28"/>
          <w:highlight w:val="none"/>
        </w:rPr>
        <w:t>一旦参加本项目采购活动，即被认为接受了本</w:t>
      </w:r>
      <w:r>
        <w:rPr>
          <w:rFonts w:hint="eastAsia" w:ascii="仿宋" w:hAnsi="仿宋" w:eastAsia="仿宋"/>
          <w:color w:val="000000"/>
          <w:sz w:val="28"/>
          <w:szCs w:val="28"/>
          <w:highlight w:val="none"/>
          <w:lang w:val="en-US" w:eastAsia="zh-CN"/>
        </w:rPr>
        <w:t>招标</w:t>
      </w:r>
      <w:r>
        <w:rPr>
          <w:rFonts w:hint="eastAsia" w:ascii="仿宋" w:hAnsi="仿宋" w:eastAsia="仿宋"/>
          <w:color w:val="000000"/>
          <w:sz w:val="28"/>
          <w:szCs w:val="28"/>
          <w:highlight w:val="none"/>
        </w:rPr>
        <w:t>文件的规定和约束。</w:t>
      </w:r>
    </w:p>
    <w:p w14:paraId="6CA0292E">
      <w:pPr>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二、招标文件</w:t>
      </w:r>
    </w:p>
    <w:p w14:paraId="63B4E3E7">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rPr>
        <w:t>.招标文件由以下部分组成</w:t>
      </w:r>
      <w:r>
        <w:rPr>
          <w:rFonts w:hint="eastAsia" w:ascii="仿宋" w:hAnsi="仿宋" w:eastAsia="仿宋"/>
          <w:color w:val="000000"/>
          <w:sz w:val="28"/>
          <w:szCs w:val="28"/>
          <w:highlight w:val="none"/>
          <w:lang w:eastAsia="zh-CN"/>
        </w:rPr>
        <w:t>：</w:t>
      </w:r>
    </w:p>
    <w:p w14:paraId="0D1B7D65">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6.1投标邀请</w:t>
      </w:r>
    </w:p>
    <w:p w14:paraId="3B7DE24E">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6.2投标人须知</w:t>
      </w:r>
    </w:p>
    <w:p w14:paraId="581975D1">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6.3评标标准</w:t>
      </w:r>
    </w:p>
    <w:p w14:paraId="6E8F3403">
      <w:pPr>
        <w:spacing w:line="520" w:lineRule="exact"/>
        <w:ind w:firstLine="560"/>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eastAsia="zh-CN"/>
        </w:rPr>
        <w:t>6.4合同</w:t>
      </w:r>
      <w:r>
        <w:rPr>
          <w:rFonts w:hint="eastAsia" w:ascii="仿宋" w:hAnsi="仿宋" w:eastAsia="仿宋"/>
          <w:color w:val="000000"/>
          <w:sz w:val="28"/>
          <w:szCs w:val="28"/>
          <w:highlight w:val="none"/>
          <w:lang w:val="en-US" w:eastAsia="zh-CN"/>
        </w:rPr>
        <w:t>格式及条款</w:t>
      </w:r>
    </w:p>
    <w:p w14:paraId="33F3218F">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6.5项目采购需求</w:t>
      </w:r>
    </w:p>
    <w:p w14:paraId="0EC659F4">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6.6投标文件</w:t>
      </w:r>
    </w:p>
    <w:p w14:paraId="26845440">
      <w:pPr>
        <w:spacing w:line="520" w:lineRule="exact"/>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.招标文件的</w:t>
      </w:r>
      <w:r>
        <w:rPr>
          <w:rFonts w:hint="eastAsia" w:ascii="仿宋" w:hAnsi="仿宋" w:eastAsia="仿宋"/>
          <w:color w:val="000000"/>
          <w:sz w:val="28"/>
          <w:szCs w:val="28"/>
          <w:highlight w:val="none"/>
          <w:lang w:eastAsia="zh-CN"/>
        </w:rPr>
        <w:t>更正或补充</w:t>
      </w:r>
    </w:p>
    <w:p w14:paraId="2B6AFD03">
      <w:pPr>
        <w:keepNext w:val="0"/>
        <w:keepLines w:val="0"/>
        <w:pageBreakBefore w:val="0"/>
        <w:widowControl w:val="0"/>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7.1在投标截止时间前，采购人可以对招标文件进行修改。</w:t>
      </w:r>
    </w:p>
    <w:p w14:paraId="16C82F38">
      <w:pPr>
        <w:keepNext w:val="0"/>
        <w:keepLines w:val="0"/>
        <w:pageBreakBefore w:val="0"/>
        <w:widowControl w:val="0"/>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7.2采购人和代理机构有权按照法定的要求推迟投标截止日期和开标日期。</w:t>
      </w:r>
    </w:p>
    <w:p w14:paraId="5B57FF8B">
      <w:pPr>
        <w:keepNext w:val="0"/>
        <w:keepLines w:val="0"/>
        <w:pageBreakBefore w:val="0"/>
        <w:widowControl w:val="0"/>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7.3招标文件的修改将在江苏政府采购网、淮安市政府采购网公布，补充文件将作为招标文件的组成部分，并对投标人具有约束力。</w:t>
      </w:r>
    </w:p>
    <w:p w14:paraId="016C8EFE">
      <w:pPr>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三、投标文件的编制</w:t>
      </w:r>
    </w:p>
    <w:p w14:paraId="509DBF4A">
      <w:pPr>
        <w:spacing w:line="520" w:lineRule="exact"/>
        <w:rPr>
          <w:rFonts w:ascii="仿宋" w:hAnsi="仿宋" w:eastAsia="仿宋"/>
          <w:color w:val="000000"/>
          <w:sz w:val="28"/>
          <w:szCs w:val="28"/>
          <w:highlight w:val="none"/>
        </w:rPr>
      </w:pPr>
      <w:bookmarkStart w:id="0" w:name="_Toc16938530"/>
      <w:bookmarkStart w:id="1" w:name="_Toc513029214"/>
      <w:bookmarkStart w:id="2" w:name="_Toc462564073"/>
      <w:bookmarkStart w:id="3" w:name="_Toc20823286"/>
      <w:r>
        <w:rPr>
          <w:rFonts w:hint="eastAsia" w:ascii="仿宋" w:hAnsi="仿宋" w:eastAsia="仿宋"/>
          <w:color w:val="000000"/>
          <w:sz w:val="28"/>
          <w:szCs w:val="28"/>
          <w:highlight w:val="none"/>
          <w:lang w:val="en-US" w:eastAsia="zh-CN"/>
        </w:rPr>
        <w:t>8</w:t>
      </w:r>
      <w:r>
        <w:rPr>
          <w:rFonts w:hint="eastAsia" w:ascii="仿宋" w:hAnsi="仿宋" w:eastAsia="仿宋"/>
          <w:color w:val="000000"/>
          <w:sz w:val="28"/>
          <w:szCs w:val="28"/>
          <w:highlight w:val="none"/>
        </w:rPr>
        <w:t>.投标文件的语言及度量衡单位</w:t>
      </w:r>
      <w:bookmarkEnd w:id="0"/>
      <w:bookmarkEnd w:id="1"/>
      <w:bookmarkEnd w:id="2"/>
      <w:bookmarkEnd w:id="3"/>
    </w:p>
    <w:p w14:paraId="3118350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8</w:t>
      </w:r>
      <w:r>
        <w:rPr>
          <w:rFonts w:hint="eastAsia" w:ascii="仿宋" w:hAnsi="仿宋" w:eastAsia="仿宋"/>
          <w:color w:val="000000"/>
          <w:sz w:val="28"/>
          <w:szCs w:val="28"/>
          <w:highlight w:val="none"/>
        </w:rPr>
        <w:t>.1投标人提交的投标文件以及投标人与</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就有关投标的所有来往通知、函件和文件均应使用简体中文。</w:t>
      </w:r>
    </w:p>
    <w:p w14:paraId="75DE1B7B">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8</w:t>
      </w:r>
      <w:r>
        <w:rPr>
          <w:rFonts w:hint="eastAsia" w:ascii="仿宋" w:hAnsi="仿宋" w:eastAsia="仿宋"/>
          <w:color w:val="000000"/>
          <w:sz w:val="28"/>
          <w:szCs w:val="28"/>
          <w:highlight w:val="none"/>
        </w:rPr>
        <w:t>.2除技术性能另有规定外，投标文件所使用的度量衡单位，均须采用国家法定计量单位。</w:t>
      </w:r>
    </w:p>
    <w:p w14:paraId="076C6EDE">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9</w:t>
      </w:r>
      <w:r>
        <w:rPr>
          <w:rFonts w:hint="eastAsia" w:ascii="仿宋" w:hAnsi="仿宋" w:eastAsia="仿宋"/>
          <w:color w:val="000000"/>
          <w:sz w:val="28"/>
          <w:szCs w:val="28"/>
          <w:highlight w:val="none"/>
        </w:rPr>
        <w:t>.投标文件构成</w:t>
      </w:r>
    </w:p>
    <w:p w14:paraId="18B05342">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9</w:t>
      </w:r>
      <w:r>
        <w:rPr>
          <w:rFonts w:hint="eastAsia" w:ascii="仿宋" w:hAnsi="仿宋" w:eastAsia="仿宋"/>
          <w:color w:val="000000"/>
          <w:sz w:val="28"/>
          <w:szCs w:val="28"/>
          <w:highlight w:val="none"/>
        </w:rPr>
        <w:t>.1投标人编写的投标文件应包括资格证明文件、符合性证明文件、投标分项报价表、技术要求响应及偏离表、其他证明文件、投标函、开标一览表等部分。</w:t>
      </w:r>
      <w:r>
        <w:rPr>
          <w:rFonts w:hint="eastAsia" w:ascii="仿宋" w:hAnsi="仿宋" w:eastAsia="仿宋"/>
          <w:color w:val="000000"/>
          <w:sz w:val="28"/>
          <w:szCs w:val="28"/>
          <w:highlight w:val="none"/>
          <w:lang w:val="zh-CN"/>
        </w:rPr>
        <w:t>请投标人根据本招标文件的要求在指定模块中上传响应的投标材料，未按招标文件要求在指定模块上传响应的投标材料的，</w:t>
      </w:r>
      <w:r>
        <w:rPr>
          <w:rFonts w:hint="eastAsia" w:ascii="仿宋" w:hAnsi="仿宋" w:eastAsia="仿宋"/>
          <w:color w:val="000000"/>
          <w:sz w:val="28"/>
          <w:szCs w:val="28"/>
          <w:highlight w:val="none"/>
        </w:rPr>
        <w:t>视同未提交该投标材料处理。</w:t>
      </w:r>
    </w:p>
    <w:p w14:paraId="32505CD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9</w:t>
      </w:r>
      <w:r>
        <w:rPr>
          <w:rFonts w:hint="eastAsia" w:ascii="仿宋" w:hAnsi="仿宋" w:eastAsia="仿宋"/>
          <w:color w:val="000000"/>
          <w:sz w:val="28"/>
          <w:szCs w:val="28"/>
          <w:highlight w:val="none"/>
        </w:rPr>
        <w:t>.2 如标书制作工具中格式和内容与“江苏政府采购网”“淮安市政府采购网”发布的招标文件不一致，请以“江苏政府采购网”“淮安市政府采购网”发布的招标文件为准。</w:t>
      </w:r>
    </w:p>
    <w:p w14:paraId="0EE59118">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10</w:t>
      </w:r>
      <w:r>
        <w:rPr>
          <w:rFonts w:hint="eastAsia" w:ascii="仿宋" w:hAnsi="仿宋" w:eastAsia="仿宋"/>
          <w:color w:val="000000"/>
          <w:sz w:val="28"/>
          <w:szCs w:val="28"/>
          <w:highlight w:val="none"/>
        </w:rPr>
        <w:t>.证明投标人及投标标的符合招标文件规定的文件</w:t>
      </w:r>
    </w:p>
    <w:p w14:paraId="335BC63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10</w:t>
      </w:r>
      <w:r>
        <w:rPr>
          <w:rFonts w:hint="eastAsia" w:ascii="仿宋" w:hAnsi="仿宋" w:eastAsia="仿宋"/>
          <w:color w:val="000000"/>
          <w:sz w:val="28"/>
          <w:szCs w:val="28"/>
          <w:highlight w:val="none"/>
        </w:rPr>
        <w:t>.1投标人应按照招标文件要求提交证明文件，证明其及投标标的符合招标文件规定。</w:t>
      </w:r>
    </w:p>
    <w:p w14:paraId="118A125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10</w:t>
      </w:r>
      <w:r>
        <w:rPr>
          <w:rFonts w:hint="eastAsia" w:ascii="仿宋" w:hAnsi="仿宋" w:eastAsia="仿宋"/>
          <w:color w:val="000000"/>
          <w:sz w:val="28"/>
          <w:szCs w:val="28"/>
          <w:highlight w:val="none"/>
        </w:rPr>
        <w:t>.2招标文件对证明文件无明确形式要求的，证明文件可以以文字资料、图纸和数据等形式提交。</w:t>
      </w:r>
    </w:p>
    <w:p w14:paraId="135D78F6">
      <w:pPr>
        <w:spacing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11.投标分项报价表</w:t>
      </w:r>
    </w:p>
    <w:p w14:paraId="5D3EDAC7">
      <w:pPr>
        <w:keepNext w:val="0"/>
        <w:keepLines w:val="0"/>
        <w:pageBreakBefore w:val="0"/>
        <w:widowControl w:val="0"/>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11.1投标人应按照招标文件规定格式填报投标分项报价表。</w:t>
      </w:r>
    </w:p>
    <w:p w14:paraId="3D451E38">
      <w:pPr>
        <w:keepNext w:val="0"/>
        <w:keepLines w:val="0"/>
        <w:pageBreakBefore w:val="0"/>
        <w:widowControl w:val="0"/>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11.2投标货币。投标文件中的单价和总价无特殊规定的采用人民币报价，以元为单位标注。招标文件中另有规定的按规定执行。</w:t>
      </w:r>
    </w:p>
    <w:p w14:paraId="1476D076">
      <w:pPr>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rPr>
        <w:t>.技术要求响应及偏离表、商务要求响应及偏离表</w:t>
      </w:r>
    </w:p>
    <w:p w14:paraId="214386D3">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rPr>
        <w:t>.1投标人需对招标文件中的技术要求与商务要求逐项作出响应或偏离，并说明原因。</w:t>
      </w:r>
    </w:p>
    <w:p w14:paraId="49AA222B">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rPr>
        <w:t>.2投标人可在投标文件中提供认为需要的其他技术文件或说明。</w:t>
      </w:r>
    </w:p>
    <w:p w14:paraId="017FA71B">
      <w:pPr>
        <w:spacing w:line="520" w:lineRule="exact"/>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服务承诺、培训计划、人员安排及其他</w:t>
      </w:r>
    </w:p>
    <w:p w14:paraId="57C9E36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.1投标人需根据招标文件要求提供有关售后服务的管理制度，售后服务机构的分布情况，售后服务人员的数量、素质、技术水平及售后服务的反应能力等。</w:t>
      </w:r>
    </w:p>
    <w:p w14:paraId="161C2A7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.2投标人需根据招标文件要求提供培训计划。</w:t>
      </w:r>
    </w:p>
    <w:p w14:paraId="3E51FF35">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.3投标人需根据招标文件要求提供所投标的</w:t>
      </w:r>
      <w:r>
        <w:rPr>
          <w:rFonts w:hint="eastAsia" w:ascii="仿宋" w:hAnsi="仿宋" w:eastAsia="仿宋"/>
          <w:color w:val="000000"/>
          <w:sz w:val="28"/>
          <w:szCs w:val="28"/>
          <w:highlight w:val="none"/>
          <w:lang w:val="en-US" w:eastAsia="zh-CN"/>
        </w:rPr>
        <w:t>的</w:t>
      </w:r>
      <w:r>
        <w:rPr>
          <w:rFonts w:hint="eastAsia" w:ascii="仿宋" w:hAnsi="仿宋" w:eastAsia="仿宋"/>
          <w:color w:val="000000"/>
          <w:sz w:val="28"/>
          <w:szCs w:val="28"/>
          <w:highlight w:val="none"/>
        </w:rPr>
        <w:t>主要组成部分、功能设计、实现思路及关键技术等。</w:t>
      </w:r>
    </w:p>
    <w:p w14:paraId="1C426318">
      <w:pPr>
        <w:spacing w:line="520" w:lineRule="exact"/>
        <w:rPr>
          <w:rFonts w:ascii="仿宋" w:hAnsi="仿宋" w:eastAsia="仿宋"/>
          <w:color w:val="000000"/>
          <w:sz w:val="28"/>
          <w:szCs w:val="28"/>
          <w:highlight w:val="none"/>
        </w:rPr>
      </w:pPr>
      <w:bookmarkStart w:id="4" w:name="_Toc49090510"/>
      <w:bookmarkStart w:id="5" w:name="_Toc14577359"/>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.投标函和开标一览表</w:t>
      </w:r>
    </w:p>
    <w:p w14:paraId="766B219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.1投标人应按照招标文件中提供的格式完整、正确填写投标函、开标一览表。</w:t>
      </w:r>
    </w:p>
    <w:p w14:paraId="6661C38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.2对于采用货币报价的项目，开标一览表中的投标总报价应与投标分项报价表中的投标总报价一致</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如不一致，不作为无效投标处理，但评标时按开标一览表中</w:t>
      </w:r>
      <w:r>
        <w:rPr>
          <w:rFonts w:hint="eastAsia" w:ascii="仿宋" w:hAnsi="仿宋" w:eastAsia="仿宋"/>
          <w:color w:val="000000"/>
          <w:sz w:val="28"/>
          <w:szCs w:val="28"/>
          <w:highlight w:val="none"/>
          <w:lang w:eastAsia="zh-CN"/>
        </w:rPr>
        <w:t>的价格</w:t>
      </w:r>
      <w:r>
        <w:rPr>
          <w:rFonts w:hint="eastAsia" w:ascii="仿宋" w:hAnsi="仿宋" w:eastAsia="仿宋"/>
          <w:color w:val="000000"/>
          <w:sz w:val="28"/>
          <w:szCs w:val="28"/>
          <w:highlight w:val="none"/>
        </w:rPr>
        <w:t>为准。</w:t>
      </w:r>
    </w:p>
    <w:bookmarkEnd w:id="4"/>
    <w:bookmarkEnd w:id="5"/>
    <w:p w14:paraId="0E9413D4">
      <w:pPr>
        <w:spacing w:line="520" w:lineRule="exact"/>
        <w:rPr>
          <w:rFonts w:ascii="仿宋" w:hAnsi="仿宋" w:eastAsia="仿宋"/>
          <w:color w:val="000000"/>
          <w:sz w:val="28"/>
          <w:szCs w:val="28"/>
          <w:highlight w:val="none"/>
        </w:rPr>
      </w:pPr>
      <w:bookmarkStart w:id="6" w:name="_Toc14577360"/>
      <w:bookmarkStart w:id="7" w:name="_Toc49090511"/>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.投标有效期</w:t>
      </w:r>
      <w:bookmarkEnd w:id="6"/>
      <w:bookmarkEnd w:id="7"/>
    </w:p>
    <w:p w14:paraId="40106A25">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.1投标有效期为</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规定的开标之日后</w:t>
      </w:r>
      <w:r>
        <w:rPr>
          <w:rFonts w:hint="eastAsia" w:ascii="仿宋" w:hAnsi="仿宋" w:eastAsia="仿宋"/>
          <w:color w:val="000000"/>
          <w:sz w:val="28"/>
          <w:szCs w:val="28"/>
          <w:highlight w:val="none"/>
          <w:lang w:eastAsia="zh-CN"/>
        </w:rPr>
        <w:t>九</w:t>
      </w:r>
      <w:r>
        <w:rPr>
          <w:rFonts w:hint="eastAsia" w:ascii="仿宋" w:hAnsi="仿宋" w:eastAsia="仿宋"/>
          <w:color w:val="000000"/>
          <w:sz w:val="28"/>
          <w:szCs w:val="28"/>
          <w:highlight w:val="none"/>
        </w:rPr>
        <w:t>十（</w:t>
      </w:r>
      <w:r>
        <w:rPr>
          <w:rFonts w:hint="eastAsia" w:ascii="仿宋" w:hAnsi="仿宋" w:eastAsia="仿宋"/>
          <w:color w:val="000000"/>
          <w:sz w:val="28"/>
          <w:szCs w:val="28"/>
          <w:highlight w:val="none"/>
          <w:lang w:val="en-US" w:eastAsia="zh-CN"/>
        </w:rPr>
        <w:t>9</w:t>
      </w:r>
      <w:r>
        <w:rPr>
          <w:rFonts w:hint="eastAsia" w:ascii="仿宋" w:hAnsi="仿宋" w:eastAsia="仿宋"/>
          <w:color w:val="000000"/>
          <w:sz w:val="28"/>
          <w:szCs w:val="28"/>
          <w:highlight w:val="none"/>
        </w:rPr>
        <w:t>0）天。投标有效期比规定短的将被视为未实质性响应招标文件而予以拒绝。</w:t>
      </w:r>
    </w:p>
    <w:p w14:paraId="50131F5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rPr>
        <w:t>在特殊情况下，</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于原投标有效期满之前，可向投标人提出延长投标有效期的要求。这种要求与答复均应采用书面形式。投标人可以拒绝</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的这一要求而放弃投标，同意延长投标有效期的投标人既不能要求也不允许修改其投标文件。受投标有效期约束的所有权利与义务均延长至新的有效期。</w:t>
      </w:r>
    </w:p>
    <w:p w14:paraId="222A20B9">
      <w:pPr>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16.投标文件的签署</w:t>
      </w:r>
    </w:p>
    <w:p w14:paraId="63ECB0A4">
      <w:pPr>
        <w:spacing w:line="520" w:lineRule="exact"/>
        <w:ind w:firstLine="560"/>
        <w:rPr>
          <w:rFonts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16.1投标文件仅需要在供应商进行签章的位置应进行电子签章。电子响应文件不得涂改、行间插字或删除，如果出现上述情况应重新编制。</w:t>
      </w:r>
    </w:p>
    <w:p w14:paraId="0E6B2774">
      <w:pPr>
        <w:spacing w:line="52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四、投标文件上传</w:t>
      </w:r>
    </w:p>
    <w:p w14:paraId="154D0574">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.投标文件的上传</w:t>
      </w:r>
    </w:p>
    <w:p w14:paraId="1C9EB5B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.1投标人应当按照《操作手册》规定，在投标截止时间前</w:t>
      </w:r>
      <w:r>
        <w:rPr>
          <w:rFonts w:ascii="仿宋" w:hAnsi="仿宋" w:eastAsia="仿宋"/>
          <w:color w:val="000000"/>
          <w:sz w:val="28"/>
          <w:szCs w:val="28"/>
          <w:highlight w:val="none"/>
        </w:rPr>
        <w:t>制作</w:t>
      </w:r>
      <w:r>
        <w:rPr>
          <w:rFonts w:hint="eastAsia" w:ascii="仿宋" w:hAnsi="仿宋" w:eastAsia="仿宋"/>
          <w:color w:val="000000"/>
          <w:sz w:val="28"/>
          <w:szCs w:val="28"/>
          <w:highlight w:val="none"/>
        </w:rPr>
        <w:t>并上传电子投标文件。</w:t>
      </w:r>
    </w:p>
    <w:p w14:paraId="72F9ECCA">
      <w:pPr>
        <w:spacing w:line="520" w:lineRule="exact"/>
        <w:ind w:firstLine="560"/>
        <w:rPr>
          <w:rFonts w:hint="eastAsia" w:ascii="仿宋" w:hAnsi="仿宋" w:eastAsia="仿宋" w:cs="宋体"/>
          <w:bCs/>
          <w:color w:val="000000"/>
          <w:sz w:val="28"/>
          <w:szCs w:val="28"/>
          <w:highlight w:val="none"/>
          <w:lang w:val="zh-CN"/>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.2投标人上传的电子投标文件内容不清楚或不清晰的（含扫描</w:t>
      </w:r>
      <w:r>
        <w:rPr>
          <w:rFonts w:hint="eastAsia" w:ascii="仿宋" w:hAnsi="仿宋" w:eastAsia="仿宋" w:cs="宋体"/>
          <w:bCs/>
          <w:color w:val="000000"/>
          <w:sz w:val="28"/>
          <w:szCs w:val="28"/>
          <w:highlight w:val="none"/>
        </w:rPr>
        <w:t>件），造成无法评审或部分影响评审的，</w:t>
      </w:r>
      <w:r>
        <w:rPr>
          <w:rFonts w:hint="eastAsia" w:ascii="仿宋" w:hAnsi="仿宋" w:eastAsia="仿宋" w:cs="宋体"/>
          <w:bCs/>
          <w:color w:val="000000"/>
          <w:sz w:val="28"/>
          <w:szCs w:val="28"/>
          <w:highlight w:val="none"/>
          <w:lang w:val="zh-CN"/>
        </w:rPr>
        <w:t>责任由</w:t>
      </w:r>
      <w:r>
        <w:rPr>
          <w:rFonts w:hint="eastAsia" w:ascii="仿宋" w:hAnsi="仿宋" w:eastAsia="仿宋" w:cs="宋体"/>
          <w:bCs/>
          <w:color w:val="000000"/>
          <w:sz w:val="28"/>
          <w:szCs w:val="28"/>
          <w:highlight w:val="none"/>
        </w:rPr>
        <w:t>投标人</w:t>
      </w:r>
      <w:r>
        <w:rPr>
          <w:rFonts w:hint="eastAsia" w:ascii="仿宋" w:hAnsi="仿宋" w:eastAsia="仿宋" w:cs="宋体"/>
          <w:bCs/>
          <w:color w:val="000000"/>
          <w:sz w:val="28"/>
          <w:szCs w:val="28"/>
          <w:highlight w:val="none"/>
          <w:lang w:val="zh-CN"/>
        </w:rPr>
        <w:t>自负。</w:t>
      </w:r>
    </w:p>
    <w:p w14:paraId="1764AA2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.3投标人上传电子投标文件的时间不得迟于投标邀请中规定的截止时间。</w:t>
      </w:r>
    </w:p>
    <w:p w14:paraId="50AC8EB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rPr>
        <w:t>.4</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可以按第7条规定，通过修改招标文件有权酌情延长投标文件接收截止时间。在此情况下，投标人的所有权利和义务以及投标人受制约的截止日期均应以延长后新的截止日期为准。</w:t>
      </w:r>
    </w:p>
    <w:p w14:paraId="5880F358">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18</w:t>
      </w:r>
      <w:r>
        <w:rPr>
          <w:rFonts w:hint="eastAsia" w:ascii="仿宋" w:hAnsi="仿宋" w:eastAsia="仿宋"/>
          <w:color w:val="000000"/>
          <w:sz w:val="28"/>
          <w:szCs w:val="28"/>
          <w:highlight w:val="none"/>
        </w:rPr>
        <w:t>.投标文件被拒绝接收的情形</w:t>
      </w:r>
    </w:p>
    <w:p w14:paraId="7ADCC606">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18</w:t>
      </w:r>
      <w:r>
        <w:rPr>
          <w:rFonts w:hint="eastAsia" w:ascii="仿宋" w:hAnsi="仿宋" w:eastAsia="仿宋"/>
          <w:color w:val="000000"/>
          <w:sz w:val="28"/>
          <w:szCs w:val="28"/>
          <w:highlight w:val="none"/>
        </w:rPr>
        <w:t>.1在招标文件规定的提交投标文件截止时间后上传的电子投标文件。</w:t>
      </w:r>
    </w:p>
    <w:p w14:paraId="4C1E2A74">
      <w:pPr>
        <w:numPr>
          <w:ilvl w:val="0"/>
          <w:numId w:val="0"/>
        </w:num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19.</w:t>
      </w:r>
      <w:r>
        <w:rPr>
          <w:rFonts w:hint="eastAsia" w:ascii="仿宋" w:hAnsi="仿宋" w:eastAsia="仿宋"/>
          <w:color w:val="000000"/>
          <w:sz w:val="28"/>
          <w:szCs w:val="28"/>
          <w:highlight w:val="none"/>
        </w:rPr>
        <w:t>投标文件的修改和撤回</w:t>
      </w:r>
    </w:p>
    <w:p w14:paraId="58A41F48">
      <w:pPr>
        <w:keepNext w:val="0"/>
        <w:keepLines w:val="0"/>
        <w:pageBreakBefore w:val="0"/>
        <w:widowControl w:val="0"/>
        <w:numPr>
          <w:ilvl w:val="0"/>
          <w:numId w:val="0"/>
        </w:num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19</w:t>
      </w:r>
      <w:r>
        <w:rPr>
          <w:rFonts w:hint="eastAsia" w:ascii="仿宋" w:hAnsi="仿宋" w:eastAsia="仿宋"/>
          <w:color w:val="000000"/>
          <w:sz w:val="28"/>
          <w:szCs w:val="28"/>
          <w:highlight w:val="none"/>
        </w:rPr>
        <w:t>.1投标人在上传电子投标文件后可以对其修改或撤回，但这种修改和撤回，必须在规定的开标时间之前，具体操作方法见《操作手册》。</w:t>
      </w:r>
    </w:p>
    <w:p w14:paraId="79C97F93">
      <w:pPr>
        <w:keepNext w:val="0"/>
        <w:keepLines w:val="0"/>
        <w:pageBreakBefore w:val="0"/>
        <w:widowControl w:val="0"/>
        <w:numPr>
          <w:ilvl w:val="0"/>
          <w:numId w:val="0"/>
        </w:num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19</w:t>
      </w:r>
      <w:r>
        <w:rPr>
          <w:rFonts w:hint="eastAsia" w:ascii="仿宋" w:hAnsi="仿宋" w:eastAsia="仿宋"/>
          <w:color w:val="000000"/>
          <w:sz w:val="28"/>
          <w:szCs w:val="28"/>
          <w:highlight w:val="none"/>
        </w:rPr>
        <w:t>.2投标人不得在开标时间以后修改电子投标文件。</w:t>
      </w:r>
    </w:p>
    <w:p w14:paraId="39F5C981">
      <w:pPr>
        <w:keepNext w:val="0"/>
        <w:keepLines w:val="0"/>
        <w:pageBreakBefore w:val="0"/>
        <w:widowControl w:val="0"/>
        <w:numPr>
          <w:ilvl w:val="0"/>
          <w:numId w:val="0"/>
        </w:num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19</w:t>
      </w:r>
      <w:r>
        <w:rPr>
          <w:rFonts w:hint="eastAsia" w:ascii="仿宋" w:hAnsi="仿宋" w:eastAsia="仿宋"/>
          <w:color w:val="000000"/>
          <w:sz w:val="28"/>
          <w:szCs w:val="28"/>
          <w:highlight w:val="none"/>
        </w:rPr>
        <w:t>.3投标人不得在提交电子投标文件截止时间起至投标有效期满前撤回电子投标文件。</w:t>
      </w:r>
    </w:p>
    <w:p w14:paraId="5A8FFF7C">
      <w:pPr>
        <w:keepNext w:val="0"/>
        <w:keepLines w:val="0"/>
        <w:pageBreakBefore w:val="0"/>
        <w:widowControl w:val="0"/>
        <w:numPr>
          <w:ilvl w:val="0"/>
          <w:numId w:val="0"/>
        </w:numPr>
        <w:spacing w:line="520" w:lineRule="exact"/>
        <w:ind w:firstLine="560"/>
        <w:rPr>
          <w:rFonts w:hint="eastAsia" w:ascii="仿宋" w:hAnsi="仿宋" w:eastAsia="仿宋"/>
          <w:color w:val="000000"/>
          <w:sz w:val="28"/>
          <w:szCs w:val="28"/>
          <w:highlight w:val="none"/>
        </w:rPr>
      </w:pPr>
      <w:r>
        <w:rPr>
          <w:rFonts w:hint="eastAsia" w:ascii="仿宋" w:hAnsi="仿宋" w:eastAsia="仿宋"/>
          <w:b/>
          <w:bCs/>
          <w:color w:val="000000" w:themeColor="text1"/>
          <w:sz w:val="28"/>
          <w:szCs w:val="28"/>
        </w:rPr>
        <w:t>19.</w:t>
      </w:r>
      <w:r>
        <w:rPr>
          <w:rFonts w:hint="eastAsia" w:ascii="仿宋" w:hAnsi="仿宋" w:eastAsia="仿宋"/>
          <w:b/>
          <w:bCs/>
          <w:color w:val="000000" w:themeColor="text1"/>
          <w:sz w:val="28"/>
          <w:szCs w:val="28"/>
          <w:lang w:val="en-US" w:eastAsia="zh-CN"/>
        </w:rPr>
        <w:t>4</w:t>
      </w:r>
      <w:r>
        <w:rPr>
          <w:rFonts w:hint="eastAsia" w:ascii="仿宋" w:hAnsi="仿宋" w:eastAsia="仿宋"/>
          <w:b/>
          <w:bCs/>
          <w:color w:val="000000"/>
          <w:sz w:val="28"/>
          <w:szCs w:val="28"/>
          <w:highlight w:val="none"/>
        </w:rPr>
        <w:t>中标人</w:t>
      </w:r>
      <w:r>
        <w:rPr>
          <w:rFonts w:hint="eastAsia" w:ascii="仿宋" w:hAnsi="仿宋" w:eastAsia="仿宋"/>
          <w:b/>
          <w:bCs/>
          <w:color w:val="000000" w:themeColor="text1"/>
          <w:sz w:val="28"/>
          <w:szCs w:val="28"/>
        </w:rPr>
        <w:t>在领取</w:t>
      </w:r>
      <w:r>
        <w:rPr>
          <w:rFonts w:hint="eastAsia" w:ascii="仿宋" w:hAnsi="仿宋" w:eastAsia="仿宋"/>
          <w:b/>
          <w:bCs/>
          <w:color w:val="000000"/>
          <w:sz w:val="28"/>
          <w:szCs w:val="28"/>
          <w:highlight w:val="none"/>
        </w:rPr>
        <w:t>中标</w:t>
      </w:r>
      <w:r>
        <w:rPr>
          <w:rFonts w:hint="eastAsia" w:ascii="仿宋" w:hAnsi="仿宋" w:eastAsia="仿宋"/>
          <w:b/>
          <w:bCs/>
          <w:color w:val="000000" w:themeColor="text1"/>
          <w:sz w:val="28"/>
          <w:szCs w:val="28"/>
        </w:rPr>
        <w:t>通知书之前，必须提供三份与电子响应文件一致的纸质打印响应文件（打印胶装完整）。</w:t>
      </w:r>
    </w:p>
    <w:p w14:paraId="2702A012">
      <w:pPr>
        <w:numPr>
          <w:ilvl w:val="0"/>
          <w:numId w:val="4"/>
        </w:numPr>
        <w:spacing w:line="520" w:lineRule="exact"/>
        <w:rPr>
          <w:rFonts w:hint="eastAsia" w:ascii="仿宋" w:hAnsi="仿宋" w:eastAsia="仿宋"/>
          <w:b/>
          <w:color w:val="000000"/>
          <w:sz w:val="32"/>
          <w:szCs w:val="32"/>
          <w:highlight w:val="none"/>
        </w:rPr>
      </w:pPr>
      <w:bookmarkStart w:id="8" w:name="_Toc162083530"/>
      <w:r>
        <w:rPr>
          <w:rFonts w:hint="eastAsia" w:ascii="仿宋" w:hAnsi="仿宋" w:eastAsia="仿宋"/>
          <w:b/>
          <w:color w:val="000000"/>
          <w:sz w:val="32"/>
          <w:szCs w:val="32"/>
          <w:highlight w:val="none"/>
        </w:rPr>
        <w:t>开标及评标</w:t>
      </w:r>
    </w:p>
    <w:bookmarkEnd w:id="8"/>
    <w:p w14:paraId="76AC9891">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20</w:t>
      </w:r>
      <w:r>
        <w:rPr>
          <w:rFonts w:hint="eastAsia" w:ascii="仿宋" w:hAnsi="仿宋" w:eastAsia="仿宋"/>
          <w:color w:val="000000"/>
          <w:sz w:val="28"/>
          <w:szCs w:val="28"/>
          <w:highlight w:val="none"/>
        </w:rPr>
        <w:t>.开标</w:t>
      </w:r>
    </w:p>
    <w:p w14:paraId="0A03354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20</w:t>
      </w: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将在招标公告中规定的时间和地点组织开标。投标人应当按照《操作手册》规定，</w:t>
      </w:r>
      <w:r>
        <w:rPr>
          <w:rFonts w:ascii="仿宋" w:hAnsi="仿宋" w:eastAsia="仿宋"/>
          <w:color w:val="000000"/>
          <w:sz w:val="28"/>
          <w:szCs w:val="28"/>
          <w:highlight w:val="none"/>
        </w:rPr>
        <w:t>参加开标活动</w:t>
      </w:r>
      <w:r>
        <w:rPr>
          <w:rFonts w:hint="eastAsia" w:ascii="仿宋" w:hAnsi="仿宋" w:eastAsia="仿宋"/>
          <w:color w:val="000000"/>
          <w:sz w:val="28"/>
          <w:szCs w:val="28"/>
          <w:highlight w:val="none"/>
        </w:rPr>
        <w:t>和在苏采云系统规定的时间内对投标文件进行解密。</w:t>
      </w:r>
    </w:p>
    <w:p w14:paraId="4902C58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20</w:t>
      </w:r>
      <w:r>
        <w:rPr>
          <w:rFonts w:hint="eastAsia" w:ascii="仿宋" w:hAnsi="仿宋" w:eastAsia="仿宋"/>
          <w:color w:val="000000"/>
          <w:sz w:val="28"/>
          <w:szCs w:val="28"/>
          <w:highlight w:val="none"/>
        </w:rPr>
        <w:t>.2开标仪式由</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组织。苏采云系统将自动对</w:t>
      </w:r>
      <w:r>
        <w:rPr>
          <w:rFonts w:ascii="仿宋" w:hAnsi="仿宋" w:eastAsia="仿宋"/>
          <w:color w:val="000000"/>
          <w:sz w:val="28"/>
          <w:szCs w:val="28"/>
          <w:highlight w:val="none"/>
        </w:rPr>
        <w:t>项目进行开标，</w:t>
      </w:r>
      <w:r>
        <w:rPr>
          <w:rFonts w:hint="eastAsia" w:ascii="仿宋" w:hAnsi="仿宋" w:eastAsia="仿宋"/>
          <w:color w:val="000000"/>
          <w:sz w:val="28"/>
          <w:szCs w:val="28"/>
          <w:highlight w:val="none"/>
        </w:rPr>
        <w:t>并宣布各投标人名称和投标价格。</w:t>
      </w:r>
    </w:p>
    <w:p w14:paraId="668E800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20</w:t>
      </w:r>
      <w:r>
        <w:rPr>
          <w:rFonts w:hint="eastAsia" w:ascii="仿宋" w:hAnsi="仿宋" w:eastAsia="仿宋"/>
          <w:color w:val="000000"/>
          <w:sz w:val="28"/>
          <w:szCs w:val="28"/>
          <w:highlight w:val="none"/>
        </w:rPr>
        <w:t>.3投标人在开标过程中涉及到的投标文件解密、开标结果确认等工作，应按照《操作手册》规定执行。</w:t>
      </w:r>
    </w:p>
    <w:p w14:paraId="4192BBF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20</w:t>
      </w:r>
      <w:r>
        <w:rPr>
          <w:rFonts w:hint="eastAsia" w:ascii="仿宋" w:hAnsi="仿宋" w:eastAsia="仿宋"/>
          <w:color w:val="000000"/>
          <w:sz w:val="28"/>
          <w:szCs w:val="28"/>
          <w:highlight w:val="none"/>
        </w:rPr>
        <w:t>.4投标人如果对开标过程和开标记录有疑义，应当根据《操作手册》规定提出，如苏采云系统中《开标记录表》宣布后5分钟内未提出的，视同认可开标结果。</w:t>
      </w:r>
    </w:p>
    <w:p w14:paraId="0EF37294">
      <w:pPr>
        <w:spacing w:line="520" w:lineRule="exact"/>
        <w:rPr>
          <w:rFonts w:ascii="仿宋" w:hAnsi="仿宋" w:eastAsia="仿宋"/>
          <w:color w:val="000000"/>
          <w:sz w:val="28"/>
          <w:szCs w:val="28"/>
          <w:highlight w:val="none"/>
        </w:rPr>
      </w:pPr>
      <w:bookmarkStart w:id="9" w:name="_Toc513029231"/>
      <w:bookmarkStart w:id="10" w:name="_Toc16938547"/>
      <w:bookmarkStart w:id="11" w:name="_Toc20823303"/>
      <w:r>
        <w:rPr>
          <w:rFonts w:hint="eastAsia" w:ascii="仿宋" w:hAnsi="仿宋" w:eastAsia="仿宋"/>
          <w:color w:val="000000"/>
          <w:sz w:val="28"/>
          <w:szCs w:val="28"/>
          <w:highlight w:val="none"/>
          <w:lang w:val="en-US" w:eastAsia="zh-CN"/>
        </w:rPr>
        <w:t>21</w:t>
      </w:r>
      <w:r>
        <w:rPr>
          <w:rFonts w:hint="eastAsia" w:ascii="仿宋" w:hAnsi="仿宋" w:eastAsia="仿宋"/>
          <w:color w:val="000000"/>
          <w:sz w:val="28"/>
          <w:szCs w:val="28"/>
          <w:highlight w:val="none"/>
        </w:rPr>
        <w:t>.评标委员会</w:t>
      </w:r>
    </w:p>
    <w:p w14:paraId="1725111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21</w:t>
      </w:r>
      <w:r>
        <w:rPr>
          <w:rFonts w:hint="eastAsia" w:ascii="仿宋" w:hAnsi="仿宋" w:eastAsia="仿宋"/>
          <w:color w:val="000000"/>
          <w:sz w:val="28"/>
          <w:szCs w:val="28"/>
          <w:highlight w:val="none"/>
        </w:rPr>
        <w:t>.1开标后，</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将立即组织评标委员会（以下简称评委会）进行评标。</w:t>
      </w:r>
    </w:p>
    <w:p w14:paraId="0F05762F">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21</w:t>
      </w:r>
      <w:r>
        <w:rPr>
          <w:rFonts w:hint="eastAsia" w:ascii="仿宋" w:hAnsi="仿宋" w:eastAsia="仿宋"/>
          <w:color w:val="000000"/>
          <w:sz w:val="28"/>
          <w:szCs w:val="28"/>
          <w:highlight w:val="none"/>
        </w:rPr>
        <w:t>.2评委会由采购人代表和有关技术、经济等方面的专家组成，且人员构成符合政府采购有关规定。</w:t>
      </w:r>
    </w:p>
    <w:p w14:paraId="0CB53D5E">
      <w:pPr>
        <w:spacing w:line="520" w:lineRule="exact"/>
        <w:ind w:firstLine="280"/>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1</w:t>
      </w:r>
      <w:r>
        <w:rPr>
          <w:rFonts w:hint="eastAsia" w:ascii="仿宋" w:hAnsi="仿宋" w:eastAsia="仿宋"/>
          <w:color w:val="000000"/>
          <w:sz w:val="28"/>
          <w:szCs w:val="28"/>
          <w:highlight w:val="none"/>
        </w:rPr>
        <w:t>.3评委会独立工作，负责评审所有投标文件并确定中标</w:t>
      </w:r>
      <w:r>
        <w:rPr>
          <w:rFonts w:hint="eastAsia" w:ascii="仿宋" w:hAnsi="仿宋" w:eastAsia="仿宋"/>
          <w:color w:val="000000"/>
          <w:sz w:val="28"/>
          <w:szCs w:val="28"/>
          <w:highlight w:val="none"/>
          <w:lang w:eastAsia="zh-CN"/>
        </w:rPr>
        <w:t>候选人</w:t>
      </w:r>
      <w:r>
        <w:rPr>
          <w:rFonts w:hint="eastAsia" w:ascii="仿宋" w:hAnsi="仿宋" w:eastAsia="仿宋"/>
          <w:color w:val="000000"/>
          <w:sz w:val="28"/>
          <w:szCs w:val="28"/>
          <w:highlight w:val="none"/>
        </w:rPr>
        <w:t>。</w:t>
      </w:r>
    </w:p>
    <w:p w14:paraId="2DDE0376">
      <w:pPr>
        <w:spacing w:line="520" w:lineRule="exact"/>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22.</w:t>
      </w:r>
      <w:r>
        <w:rPr>
          <w:rFonts w:hint="eastAsia" w:ascii="仿宋" w:hAnsi="仿宋" w:eastAsia="仿宋"/>
          <w:color w:val="000000"/>
          <w:sz w:val="28"/>
          <w:szCs w:val="28"/>
          <w:highlight w:val="none"/>
        </w:rPr>
        <w:t>评标过程的保密与公正</w:t>
      </w:r>
      <w:bookmarkEnd w:id="9"/>
      <w:bookmarkEnd w:id="10"/>
      <w:bookmarkEnd w:id="11"/>
      <w:r>
        <w:rPr>
          <w:rFonts w:hint="eastAsia" w:ascii="仿宋" w:hAnsi="仿宋" w:eastAsia="仿宋"/>
          <w:color w:val="000000"/>
          <w:sz w:val="28"/>
          <w:szCs w:val="28"/>
          <w:highlight w:val="none"/>
          <w:lang w:eastAsia="zh-CN"/>
        </w:rPr>
        <w:t>。</w:t>
      </w:r>
    </w:p>
    <w:p w14:paraId="7463C624">
      <w:pPr>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22</w:t>
      </w: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凡是与审查、澄清、评价和比较文件的有关资料以及授标建议等，采购人、评委、采购中心均不得向投标人或与评标无关的其他人员透露。</w:t>
      </w:r>
    </w:p>
    <w:p w14:paraId="7AE46FB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22</w:t>
      </w:r>
      <w:r>
        <w:rPr>
          <w:rFonts w:hint="eastAsia" w:ascii="仿宋" w:hAnsi="仿宋" w:eastAsia="仿宋"/>
          <w:color w:val="000000"/>
          <w:sz w:val="28"/>
          <w:szCs w:val="28"/>
          <w:highlight w:val="none"/>
        </w:rPr>
        <w:t>.2在评标过程中，投标人不得以任何行为影响评标过程，否则其投标文件将被作为无效投标文件。</w:t>
      </w:r>
    </w:p>
    <w:p w14:paraId="395E9B87">
      <w:pPr>
        <w:spacing w:line="520" w:lineRule="exact"/>
        <w:ind w:firstLine="560"/>
        <w:rPr>
          <w:rFonts w:ascii="仿宋" w:hAnsi="仿宋" w:eastAsia="仿宋"/>
          <w:color w:val="000000"/>
          <w:sz w:val="28"/>
          <w:szCs w:val="28"/>
          <w:highlight w:val="none"/>
        </w:rPr>
      </w:pPr>
      <w:r>
        <w:rPr>
          <w:rFonts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3</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和评标委员会不向未中标的投标人解释未中标原因，也不公布评标过程中的相关细节。</w:t>
      </w:r>
    </w:p>
    <w:p w14:paraId="267E506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22</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4</w:t>
      </w:r>
      <w:r>
        <w:rPr>
          <w:rFonts w:hint="eastAsia" w:ascii="仿宋" w:hAnsi="仿宋" w:eastAsia="仿宋"/>
          <w:color w:val="000000"/>
          <w:sz w:val="28"/>
          <w:szCs w:val="28"/>
          <w:highlight w:val="none"/>
        </w:rPr>
        <w:t>采用综合评分法的项目，未中标的投标人可于中标结果公告期限届满之日起通过苏采云系统查看自己的评审得分及排序情况。</w:t>
      </w:r>
    </w:p>
    <w:p w14:paraId="3505EBA5">
      <w:pPr>
        <w:spacing w:line="520" w:lineRule="exact"/>
        <w:rPr>
          <w:rFonts w:ascii="仿宋" w:hAnsi="仿宋" w:eastAsia="仿宋"/>
          <w:color w:val="000000"/>
          <w:sz w:val="28"/>
          <w:szCs w:val="28"/>
          <w:highlight w:val="none"/>
        </w:rPr>
      </w:pPr>
      <w:bookmarkStart w:id="12" w:name="_Toc20823304"/>
      <w:bookmarkStart w:id="13" w:name="_Toc513029232"/>
      <w:bookmarkStart w:id="14" w:name="_Toc16938548"/>
      <w:r>
        <w:rPr>
          <w:rFonts w:hint="eastAsia" w:ascii="仿宋" w:hAnsi="仿宋" w:eastAsia="仿宋"/>
          <w:color w:val="000000"/>
          <w:sz w:val="28"/>
          <w:szCs w:val="28"/>
          <w:highlight w:val="none"/>
          <w:lang w:eastAsia="zh-CN"/>
        </w:rPr>
        <w:t>23.</w:t>
      </w:r>
      <w:r>
        <w:rPr>
          <w:rFonts w:hint="eastAsia" w:ascii="仿宋" w:hAnsi="仿宋" w:eastAsia="仿宋"/>
          <w:color w:val="000000"/>
          <w:sz w:val="28"/>
          <w:szCs w:val="28"/>
          <w:highlight w:val="none"/>
        </w:rPr>
        <w:t>投标文件的澄清</w:t>
      </w:r>
      <w:bookmarkEnd w:id="12"/>
      <w:bookmarkEnd w:id="13"/>
      <w:bookmarkEnd w:id="14"/>
    </w:p>
    <w:p w14:paraId="36070F15">
      <w:pPr>
        <w:spacing w:line="520" w:lineRule="exact"/>
        <w:ind w:firstLine="560"/>
        <w:rPr>
          <w:rFonts w:ascii="仿宋" w:hAnsi="仿宋" w:eastAsia="仿宋"/>
          <w:color w:val="000000"/>
          <w:sz w:val="28"/>
          <w:szCs w:val="28"/>
          <w:highlight w:val="none"/>
        </w:rPr>
      </w:pPr>
      <w:bookmarkStart w:id="15" w:name="_Toc16938549"/>
      <w:bookmarkStart w:id="16" w:name="_Toc20823305"/>
      <w:bookmarkStart w:id="17" w:name="_Toc513029233"/>
      <w:r>
        <w:rPr>
          <w:rFonts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1</w:t>
      </w:r>
      <w:r>
        <w:rPr>
          <w:rFonts w:hint="eastAsia" w:ascii="仿宋" w:hAnsi="仿宋" w:eastAsia="仿宋"/>
          <w:color w:val="000000"/>
          <w:sz w:val="28"/>
          <w:szCs w:val="28"/>
          <w:highlight w:val="none"/>
        </w:rPr>
        <w:t>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w:t>
      </w:r>
      <w:r>
        <w:rPr>
          <w:rFonts w:ascii="仿宋" w:hAnsi="仿宋" w:eastAsia="仿宋"/>
          <w:color w:val="000000"/>
          <w:sz w:val="28"/>
          <w:szCs w:val="28"/>
          <w:highlight w:val="none"/>
        </w:rPr>
        <w:t>委会并非对每个投标人都做澄清要求</w:t>
      </w:r>
      <w:r>
        <w:rPr>
          <w:rFonts w:hint="eastAsia" w:ascii="仿宋" w:hAnsi="仿宋" w:eastAsia="仿宋"/>
          <w:color w:val="000000"/>
          <w:sz w:val="28"/>
          <w:szCs w:val="28"/>
          <w:highlight w:val="none"/>
        </w:rPr>
        <w:t>。</w:t>
      </w:r>
    </w:p>
    <w:p w14:paraId="17DDCA4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.2需要</w:t>
      </w:r>
      <w:r>
        <w:rPr>
          <w:rFonts w:hint="eastAsia" w:ascii="仿宋" w:hAnsi="仿宋" w:eastAsia="仿宋"/>
          <w:color w:val="000000"/>
          <w:sz w:val="28"/>
          <w:szCs w:val="28"/>
          <w:highlight w:val="none"/>
          <w:lang w:eastAsia="zh-CN"/>
        </w:rPr>
        <w:t>投标人</w:t>
      </w:r>
      <w:r>
        <w:rPr>
          <w:rFonts w:hint="eastAsia" w:ascii="仿宋" w:hAnsi="仿宋" w:eastAsia="仿宋"/>
          <w:color w:val="000000"/>
          <w:sz w:val="28"/>
          <w:szCs w:val="28"/>
          <w:highlight w:val="none"/>
        </w:rPr>
        <w:t>进行澄清、说明和补正的，评委会将通过苏采云系统向</w:t>
      </w:r>
      <w:r>
        <w:rPr>
          <w:rFonts w:hint="eastAsia" w:ascii="仿宋" w:hAnsi="仿宋" w:eastAsia="仿宋"/>
          <w:color w:val="000000"/>
          <w:sz w:val="28"/>
          <w:szCs w:val="28"/>
          <w:highlight w:val="none"/>
          <w:lang w:eastAsia="zh-CN"/>
        </w:rPr>
        <w:t>投标人</w:t>
      </w:r>
      <w:r>
        <w:rPr>
          <w:rFonts w:hint="eastAsia" w:ascii="仿宋" w:hAnsi="仿宋" w:eastAsia="仿宋"/>
          <w:color w:val="000000"/>
          <w:sz w:val="28"/>
          <w:szCs w:val="28"/>
          <w:highlight w:val="none"/>
        </w:rPr>
        <w:t>发出“澄清要求函”，接到“澄清要求函”的投标人应当按照要求在苏采云系统中提交“澄清响应函”并加盖CA电子公章。澄清、说明和补正的内容作为投标文件的补充部分，具体操作方式见《操作手册》。</w:t>
      </w:r>
    </w:p>
    <w:p w14:paraId="3229493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.3接到评委会澄清、说明和补正要求的投标人如未按规定</w:t>
      </w:r>
      <w:r>
        <w:rPr>
          <w:rFonts w:hint="eastAsia" w:ascii="仿宋" w:hAnsi="仿宋" w:eastAsia="仿宋"/>
          <w:color w:val="000000"/>
          <w:sz w:val="28"/>
          <w:szCs w:val="28"/>
          <w:highlight w:val="none"/>
          <w:lang w:eastAsia="zh-CN"/>
        </w:rPr>
        <w:t>作出</w:t>
      </w:r>
      <w:r>
        <w:rPr>
          <w:rFonts w:hint="eastAsia" w:ascii="仿宋" w:hAnsi="仿宋" w:eastAsia="仿宋"/>
          <w:color w:val="000000"/>
          <w:sz w:val="28"/>
          <w:szCs w:val="28"/>
          <w:highlight w:val="none"/>
        </w:rPr>
        <w:t>澄清、说明和补正，其风险由投标人自行承担。</w:t>
      </w:r>
    </w:p>
    <w:p w14:paraId="06350AA6">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.对投标文件的初审</w:t>
      </w:r>
      <w:bookmarkEnd w:id="15"/>
      <w:bookmarkEnd w:id="16"/>
      <w:bookmarkEnd w:id="17"/>
    </w:p>
    <w:p w14:paraId="2438D70B">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.1投标文件初审分为资格审查和符合性审查。</w:t>
      </w:r>
    </w:p>
    <w:p w14:paraId="6FEF5251">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rPr>
        <w:t>.1.1资格审查：依据法律法规和招标文件的规定，由采购人对投标文件中的资格证明文件进行审查。资格审查的结论，采购人向评委会进行反馈。</w:t>
      </w:r>
    </w:p>
    <w:p w14:paraId="6072674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采购人在进行资格性审查的同时，将在“信用中国”网站（www.creditchina.gov.cn）查询投标人的信用记录，以确定投标人是否具备投标资格</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查询结果留存并归档。</w:t>
      </w:r>
    </w:p>
    <w:p w14:paraId="184238B1">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1.2符合性审查：依据招标文件的规定，由评委会从投标文件的有效性、完整性和对招标文件的响应程度进行审查，以确定是否对招标文件的实质性要求作出响应。</w:t>
      </w:r>
    </w:p>
    <w:p w14:paraId="57F84B6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1.3未通过资格审查或符合性审查的投标人，</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将在苏采云系统中告知未通过资格审查或符合性审查的原因，评审结束后，</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将不再告知未通过资格审查或符合性审查的原因。</w:t>
      </w:r>
    </w:p>
    <w:p w14:paraId="005134D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2在详细评标之前，评委会将首先审查每份投标文件是否实质性响应了招标文件的要求。实质性响应的投标应该是与招标文件要求的全部条款、条件和规格相符，没有重大偏离或保留的投标。</w:t>
      </w:r>
    </w:p>
    <w:p w14:paraId="41F23101">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所谓重大偏离或保留是指与招标文件规定的实质性要求存在负偏离，或者在实质上与招标文件不一致，而且限制了合同中买方和</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3064FA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24.</w:t>
      </w:r>
      <w:r>
        <w:rPr>
          <w:rFonts w:hint="eastAsia" w:ascii="仿宋" w:hAnsi="仿宋" w:eastAsia="仿宋"/>
          <w:color w:val="000000"/>
          <w:sz w:val="28"/>
          <w:szCs w:val="28"/>
          <w:highlight w:val="none"/>
        </w:rPr>
        <w:t>3如果投标文件实质上没有响应招标文件的要求，评委会将予以拒绝，投标人不得通过修改或撤销</w:t>
      </w:r>
      <w:r>
        <w:rPr>
          <w:rFonts w:hint="eastAsia" w:ascii="仿宋" w:hAnsi="仿宋" w:eastAsia="仿宋"/>
          <w:color w:val="000000"/>
          <w:sz w:val="28"/>
          <w:szCs w:val="28"/>
          <w:highlight w:val="none"/>
          <w:lang w:eastAsia="zh-CN"/>
        </w:rPr>
        <w:t>不符</w:t>
      </w:r>
      <w:r>
        <w:rPr>
          <w:rFonts w:hint="eastAsia" w:ascii="仿宋" w:hAnsi="仿宋" w:eastAsia="仿宋"/>
          <w:color w:val="000000"/>
          <w:sz w:val="28"/>
          <w:szCs w:val="28"/>
          <w:highlight w:val="none"/>
        </w:rPr>
        <w:t>合要求的偏离或保留而使其投标成为实质性响应的投标。</w:t>
      </w:r>
    </w:p>
    <w:p w14:paraId="4ACB501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4评委会将对确定为实质性响应的投标进行进一步审核，看其是否有计算上或累加上的算术错误，修正错误的原则如下：</w:t>
      </w:r>
    </w:p>
    <w:p w14:paraId="6060EB3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（1）投标文件中开标一览表内容与投标文件中相应内容不一致的，以开标一览表为准。</w:t>
      </w:r>
    </w:p>
    <w:p w14:paraId="10A274D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（2）大写金额和小写金额不一致的，以大写金额为准。</w:t>
      </w:r>
    </w:p>
    <w:p w14:paraId="1BEC1CE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（3）单价金额小数点或者百分比有明显错位的，以开标一览表的总价为准，并修改单价。</w:t>
      </w:r>
    </w:p>
    <w:p w14:paraId="0EBC73F7">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（4）总价金额与按单价汇总金额不一致的，以单价金额计算结果为准。</w:t>
      </w:r>
    </w:p>
    <w:p w14:paraId="7BA058A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同时出现两种以上错误的，按照前款规定的顺序修正。</w:t>
      </w:r>
    </w:p>
    <w:p w14:paraId="03F205A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5评委会将按上述修正错误的方法调整投标文件中的投标报价，并</w:t>
      </w:r>
      <w:r>
        <w:rPr>
          <w:rFonts w:ascii="仿宋" w:hAnsi="仿宋" w:eastAsia="仿宋"/>
          <w:color w:val="000000"/>
          <w:sz w:val="28"/>
          <w:szCs w:val="28"/>
          <w:highlight w:val="none"/>
        </w:rPr>
        <w:t>通过</w:t>
      </w:r>
      <w:r>
        <w:rPr>
          <w:rFonts w:hint="eastAsia" w:ascii="仿宋" w:hAnsi="仿宋" w:eastAsia="仿宋"/>
          <w:color w:val="000000"/>
          <w:sz w:val="28"/>
          <w:szCs w:val="28"/>
          <w:highlight w:val="none"/>
        </w:rPr>
        <w:t>苏采云系统告知</w:t>
      </w:r>
      <w:r>
        <w:rPr>
          <w:rFonts w:ascii="仿宋" w:hAnsi="仿宋" w:eastAsia="仿宋"/>
          <w:color w:val="000000"/>
          <w:sz w:val="28"/>
          <w:szCs w:val="28"/>
          <w:highlight w:val="none"/>
        </w:rPr>
        <w:t>投标人，</w:t>
      </w:r>
      <w:r>
        <w:rPr>
          <w:rFonts w:hint="eastAsia" w:ascii="仿宋" w:hAnsi="仿宋" w:eastAsia="仿宋"/>
          <w:color w:val="000000"/>
          <w:sz w:val="28"/>
          <w:szCs w:val="28"/>
          <w:highlight w:val="none"/>
        </w:rPr>
        <w:t>调整后的价格</w:t>
      </w:r>
      <w:r>
        <w:rPr>
          <w:rFonts w:hint="eastAsia" w:ascii="仿宋" w:hAnsi="仿宋" w:eastAsia="仿宋"/>
          <w:color w:val="000000"/>
          <w:sz w:val="28"/>
          <w:szCs w:val="28"/>
          <w:highlight w:val="none"/>
          <w:lang w:eastAsia="zh-CN"/>
        </w:rPr>
        <w:t>对</w:t>
      </w:r>
      <w:r>
        <w:rPr>
          <w:rFonts w:hint="eastAsia" w:ascii="仿宋" w:hAnsi="仿宋" w:eastAsia="仿宋"/>
          <w:color w:val="000000"/>
          <w:sz w:val="28"/>
          <w:szCs w:val="28"/>
          <w:highlight w:val="none"/>
        </w:rPr>
        <w:t>投标人具有约束力。如果投标人不接受修正后的价格，则其投标将被拒绝。</w:t>
      </w:r>
    </w:p>
    <w:p w14:paraId="5D63B54F">
      <w:pPr>
        <w:spacing w:line="520" w:lineRule="exact"/>
        <w:ind w:firstLine="560"/>
        <w:rPr>
          <w:rFonts w:ascii="仿宋" w:hAnsi="仿宋" w:eastAsia="仿宋"/>
          <w:color w:val="000000"/>
          <w:sz w:val="28"/>
          <w:szCs w:val="28"/>
          <w:highlight w:val="none"/>
        </w:rPr>
      </w:pPr>
      <w:bookmarkStart w:id="18" w:name="_Toc16938550"/>
      <w:bookmarkStart w:id="19" w:name="_Toc513029234"/>
      <w:bookmarkStart w:id="20" w:name="_Toc20823306"/>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6</w:t>
      </w:r>
      <w:r>
        <w:rPr>
          <w:rFonts w:ascii="仿宋" w:hAnsi="仿宋" w:eastAsia="仿宋"/>
          <w:color w:val="000000"/>
          <w:sz w:val="28"/>
          <w:szCs w:val="28"/>
          <w:highlight w:val="none"/>
        </w:rPr>
        <w:t>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color w:val="000000"/>
          <w:sz w:val="28"/>
          <w:szCs w:val="28"/>
          <w:highlight w:val="none"/>
        </w:rPr>
        <w:t>按照招标文件规定的方式（招标文件未规定的通过</w:t>
      </w:r>
      <w:r>
        <w:rPr>
          <w:rFonts w:ascii="仿宋" w:hAnsi="仿宋" w:eastAsia="仿宋"/>
          <w:color w:val="000000"/>
          <w:sz w:val="28"/>
          <w:szCs w:val="28"/>
          <w:highlight w:val="none"/>
        </w:rPr>
        <w:t>随机抽取</w:t>
      </w:r>
      <w:r>
        <w:rPr>
          <w:rFonts w:hint="eastAsia" w:ascii="仿宋" w:hAnsi="仿宋" w:eastAsia="仿宋"/>
          <w:color w:val="000000"/>
          <w:sz w:val="28"/>
          <w:szCs w:val="28"/>
          <w:highlight w:val="none"/>
        </w:rPr>
        <w:t>的</w:t>
      </w:r>
      <w:r>
        <w:rPr>
          <w:rFonts w:ascii="仿宋" w:hAnsi="仿宋" w:eastAsia="仿宋"/>
          <w:color w:val="000000"/>
          <w:sz w:val="28"/>
          <w:szCs w:val="28"/>
          <w:highlight w:val="none"/>
        </w:rPr>
        <w:t>方式</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确定一个参加评标的投标人，其他投标无效。</w:t>
      </w:r>
    </w:p>
    <w:p w14:paraId="4736BAAD">
      <w:pPr>
        <w:spacing w:line="520" w:lineRule="exact"/>
        <w:ind w:firstLine="560"/>
        <w:rPr>
          <w:rFonts w:ascii="仿宋" w:hAnsi="仿宋" w:eastAsia="仿宋"/>
          <w:color w:val="000000"/>
          <w:sz w:val="28"/>
          <w:szCs w:val="28"/>
          <w:highlight w:val="none"/>
        </w:rPr>
      </w:pPr>
      <w:r>
        <w:rPr>
          <w:rFonts w:ascii="仿宋" w:hAnsi="仿宋" w:eastAsia="仿宋"/>
          <w:color w:val="000000"/>
          <w:sz w:val="28"/>
          <w:szCs w:val="28"/>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color w:val="000000"/>
          <w:sz w:val="28"/>
          <w:szCs w:val="28"/>
          <w:highlight w:val="none"/>
        </w:rPr>
        <w:t>根据招标文件规定的方式（招标文件未规定的采取随机抽取的方式）</w:t>
      </w:r>
      <w:r>
        <w:rPr>
          <w:rFonts w:ascii="仿宋" w:hAnsi="仿宋" w:eastAsia="仿宋"/>
          <w:color w:val="000000"/>
          <w:sz w:val="28"/>
          <w:szCs w:val="28"/>
          <w:highlight w:val="none"/>
        </w:rPr>
        <w:t>确定</w:t>
      </w:r>
      <w:r>
        <w:rPr>
          <w:rFonts w:hint="eastAsia" w:ascii="仿宋" w:hAnsi="仿宋" w:eastAsia="仿宋"/>
          <w:color w:val="000000"/>
          <w:sz w:val="28"/>
          <w:szCs w:val="28"/>
          <w:highlight w:val="none"/>
        </w:rPr>
        <w:t>一个中标候选人</w:t>
      </w:r>
      <w:r>
        <w:rPr>
          <w:rFonts w:ascii="仿宋" w:hAnsi="仿宋" w:eastAsia="仿宋"/>
          <w:color w:val="000000"/>
          <w:sz w:val="28"/>
          <w:szCs w:val="28"/>
          <w:highlight w:val="none"/>
        </w:rPr>
        <w:t>，其他同品牌投标人不作为中标候选人。</w:t>
      </w:r>
    </w:p>
    <w:p w14:paraId="67D3294E">
      <w:pPr>
        <w:spacing w:line="520" w:lineRule="exact"/>
        <w:ind w:firstLine="560"/>
        <w:rPr>
          <w:rFonts w:ascii="仿宋" w:hAnsi="仿宋" w:eastAsia="仿宋"/>
          <w:color w:val="000000"/>
          <w:sz w:val="28"/>
          <w:szCs w:val="28"/>
          <w:highlight w:val="none"/>
        </w:rPr>
      </w:pPr>
      <w:r>
        <w:rPr>
          <w:rFonts w:ascii="仿宋" w:hAnsi="仿宋" w:eastAsia="仿宋"/>
          <w:color w:val="000000"/>
          <w:sz w:val="28"/>
          <w:szCs w:val="28"/>
          <w:highlight w:val="none"/>
        </w:rPr>
        <w:t>非单一产品采购项目，招标文件中</w:t>
      </w:r>
      <w:r>
        <w:rPr>
          <w:rFonts w:hint="eastAsia" w:ascii="仿宋" w:hAnsi="仿宋" w:eastAsia="仿宋"/>
          <w:color w:val="000000"/>
          <w:sz w:val="28"/>
          <w:szCs w:val="28"/>
          <w:highlight w:val="none"/>
        </w:rPr>
        <w:t>将载明其中的核心产品</w:t>
      </w:r>
      <w:r>
        <w:rPr>
          <w:rFonts w:ascii="仿宋" w:hAnsi="仿宋" w:eastAsia="仿宋"/>
          <w:color w:val="000000"/>
          <w:sz w:val="28"/>
          <w:szCs w:val="28"/>
          <w:highlight w:val="none"/>
        </w:rPr>
        <w:t>。多家投标人提供的核心产品品牌相同的，按前两款规定处理。</w:t>
      </w:r>
    </w:p>
    <w:p w14:paraId="3092046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7投标人在开、评标全过程中应</w:t>
      </w:r>
      <w:r>
        <w:rPr>
          <w:rFonts w:hint="eastAsia" w:ascii="仿宋" w:hAnsi="仿宋" w:eastAsia="仿宋"/>
          <w:color w:val="000000"/>
          <w:sz w:val="28"/>
          <w:szCs w:val="28"/>
          <w:highlight w:val="none"/>
          <w:lang w:eastAsia="zh-CN"/>
        </w:rPr>
        <w:t>保持通信畅通</w:t>
      </w:r>
      <w:r>
        <w:rPr>
          <w:rFonts w:hint="eastAsia" w:ascii="仿宋" w:hAnsi="仿宋" w:eastAsia="仿宋"/>
          <w:color w:val="000000"/>
          <w:sz w:val="28"/>
          <w:szCs w:val="28"/>
          <w:highlight w:val="none"/>
        </w:rPr>
        <w:t>，及时登录苏采云系统查阅</w:t>
      </w:r>
      <w:r>
        <w:rPr>
          <w:rFonts w:ascii="仿宋" w:hAnsi="仿宋" w:eastAsia="仿宋"/>
          <w:color w:val="000000"/>
          <w:sz w:val="28"/>
          <w:szCs w:val="28"/>
          <w:highlight w:val="none"/>
        </w:rPr>
        <w:t>、答复相关</w:t>
      </w:r>
      <w:r>
        <w:rPr>
          <w:rFonts w:hint="eastAsia" w:ascii="仿宋" w:hAnsi="仿宋" w:eastAsia="仿宋"/>
          <w:color w:val="000000"/>
          <w:sz w:val="28"/>
          <w:szCs w:val="28"/>
          <w:highlight w:val="none"/>
        </w:rPr>
        <w:t>信息</w:t>
      </w:r>
      <w:r>
        <w:rPr>
          <w:rFonts w:ascii="仿宋" w:hAnsi="仿宋" w:eastAsia="仿宋"/>
          <w:color w:val="000000"/>
          <w:sz w:val="28"/>
          <w:szCs w:val="28"/>
          <w:highlight w:val="none"/>
        </w:rPr>
        <w:t>，</w:t>
      </w:r>
      <w:r>
        <w:rPr>
          <w:rFonts w:hint="eastAsia" w:ascii="仿宋" w:hAnsi="仿宋" w:eastAsia="仿宋"/>
          <w:color w:val="000000"/>
          <w:sz w:val="28"/>
          <w:szCs w:val="28"/>
          <w:highlight w:val="none"/>
        </w:rPr>
        <w:t>并安排专人与</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及评标委员会联系。</w:t>
      </w:r>
    </w:p>
    <w:bookmarkEnd w:id="18"/>
    <w:bookmarkEnd w:id="19"/>
    <w:bookmarkEnd w:id="20"/>
    <w:p w14:paraId="5C76A1E0">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无效投标条款和废标条款</w:t>
      </w:r>
    </w:p>
    <w:p w14:paraId="4485C254">
      <w:pPr>
        <w:spacing w:line="520" w:lineRule="exact"/>
        <w:ind w:firstLine="560"/>
        <w:rPr>
          <w:rFonts w:ascii="仿宋" w:hAnsi="仿宋" w:eastAsia="仿宋"/>
          <w:color w:val="000000"/>
          <w:sz w:val="28"/>
          <w:szCs w:val="28"/>
          <w:highlight w:val="none"/>
        </w:rPr>
      </w:pPr>
      <w:bookmarkStart w:id="21" w:name="_Toc20823307"/>
      <w:bookmarkStart w:id="22" w:name="_Toc16938551"/>
      <w:bookmarkStart w:id="23" w:name="_Toc513029235"/>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1无效投标条款</w:t>
      </w:r>
    </w:p>
    <w:p w14:paraId="63AAC1CE">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1.1投标人在苏采云系统规定的时间内未成功解密电子投标文件的。</w:t>
      </w:r>
    </w:p>
    <w:p w14:paraId="5E96625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2</w:t>
      </w:r>
      <w:r>
        <w:rPr>
          <w:rFonts w:hint="eastAsia" w:ascii="仿宋" w:hAnsi="仿宋" w:eastAsia="仿宋"/>
          <w:color w:val="000000"/>
          <w:sz w:val="28"/>
          <w:szCs w:val="28"/>
          <w:highlight w:val="none"/>
        </w:rPr>
        <w:t>投标人未按照招标文件要求上传电子投标文件的。</w:t>
      </w:r>
    </w:p>
    <w:p w14:paraId="3B4700F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3</w:t>
      </w:r>
      <w:r>
        <w:rPr>
          <w:rFonts w:hint="eastAsia" w:ascii="仿宋" w:hAnsi="仿宋" w:eastAsia="仿宋"/>
          <w:color w:val="000000"/>
          <w:sz w:val="28"/>
          <w:szCs w:val="28"/>
          <w:highlight w:val="none"/>
        </w:rPr>
        <w:t>同一投标人提交两个</w:t>
      </w:r>
      <w:r>
        <w:rPr>
          <w:rFonts w:ascii="仿宋" w:hAnsi="仿宋" w:eastAsia="仿宋"/>
          <w:color w:val="000000"/>
          <w:sz w:val="28"/>
          <w:szCs w:val="28"/>
          <w:highlight w:val="none"/>
        </w:rPr>
        <w:t>（</w:t>
      </w:r>
      <w:r>
        <w:rPr>
          <w:rFonts w:hint="eastAsia" w:ascii="仿宋" w:hAnsi="仿宋" w:eastAsia="仿宋"/>
          <w:color w:val="000000"/>
          <w:sz w:val="28"/>
          <w:szCs w:val="28"/>
          <w:highlight w:val="none"/>
        </w:rPr>
        <w:t>含</w:t>
      </w:r>
      <w:r>
        <w:rPr>
          <w:rFonts w:ascii="仿宋" w:hAnsi="仿宋" w:eastAsia="仿宋"/>
          <w:color w:val="000000"/>
          <w:sz w:val="28"/>
          <w:szCs w:val="28"/>
          <w:highlight w:val="none"/>
        </w:rPr>
        <w:t>两个）</w:t>
      </w:r>
      <w:r>
        <w:rPr>
          <w:rFonts w:hint="eastAsia" w:ascii="仿宋" w:hAnsi="仿宋" w:eastAsia="仿宋"/>
          <w:color w:val="000000"/>
          <w:sz w:val="28"/>
          <w:szCs w:val="28"/>
          <w:highlight w:val="none"/>
        </w:rPr>
        <w:t>以上不同的</w:t>
      </w:r>
      <w:r>
        <w:rPr>
          <w:rFonts w:ascii="仿宋" w:hAnsi="仿宋" w:eastAsia="仿宋"/>
          <w:color w:val="000000"/>
          <w:sz w:val="28"/>
          <w:szCs w:val="28"/>
          <w:highlight w:val="none"/>
        </w:rPr>
        <w:t>投标报价的。</w:t>
      </w:r>
    </w:p>
    <w:p w14:paraId="2EF7BA1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4</w:t>
      </w:r>
      <w:r>
        <w:rPr>
          <w:rFonts w:hint="eastAsia" w:ascii="仿宋" w:hAnsi="仿宋" w:eastAsia="仿宋"/>
          <w:color w:val="000000"/>
          <w:sz w:val="28"/>
          <w:szCs w:val="28"/>
          <w:highlight w:val="none"/>
        </w:rPr>
        <w:t>投标人不具备招标文件中规</w:t>
      </w:r>
      <w:r>
        <w:rPr>
          <w:rFonts w:hint="eastAsia" w:ascii="仿宋" w:hAnsi="仿宋" w:eastAsia="仿宋"/>
          <w:color w:val="000000"/>
          <w:sz w:val="28"/>
          <w:szCs w:val="28"/>
          <w:highlight w:val="none"/>
          <w:lang w:eastAsia="zh-CN"/>
        </w:rPr>
        <w:t>定的</w:t>
      </w:r>
      <w:r>
        <w:rPr>
          <w:rFonts w:hint="eastAsia" w:ascii="仿宋" w:hAnsi="仿宋" w:eastAsia="仿宋"/>
          <w:color w:val="000000"/>
          <w:sz w:val="28"/>
          <w:szCs w:val="28"/>
          <w:highlight w:val="none"/>
        </w:rPr>
        <w:t>资格要求的。</w:t>
      </w:r>
    </w:p>
    <w:p w14:paraId="324CE2A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5</w:t>
      </w:r>
      <w:r>
        <w:rPr>
          <w:rFonts w:hint="eastAsia" w:ascii="仿宋" w:hAnsi="仿宋" w:eastAsia="仿宋"/>
          <w:color w:val="000000"/>
          <w:sz w:val="28"/>
          <w:szCs w:val="28"/>
          <w:highlight w:val="none"/>
        </w:rPr>
        <w:t>投标人的报价超过了采购预算或最高限价的。</w:t>
      </w:r>
    </w:p>
    <w:p w14:paraId="32A39B65">
      <w:pPr>
        <w:spacing w:line="520" w:lineRule="exact"/>
        <w:ind w:firstLine="560"/>
        <w:rPr>
          <w:rFonts w:hint="eastAsia" w:ascii="仿宋" w:hAnsi="仿宋" w:eastAsia="仿宋"/>
          <w:color w:val="000000"/>
          <w:sz w:val="28"/>
          <w:szCs w:val="28"/>
          <w:highlight w:val="none"/>
          <w:lang w:val="en-US" w:eastAsia="zh-CN"/>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6</w:t>
      </w:r>
      <w:r>
        <w:rPr>
          <w:rFonts w:hint="eastAsia" w:ascii="仿宋" w:hAnsi="仿宋" w:eastAsia="仿宋"/>
          <w:color w:val="000000"/>
          <w:sz w:val="28"/>
          <w:szCs w:val="28"/>
          <w:highlight w:val="none"/>
          <w:lang w:val="en-US" w:eastAsia="zh-CN"/>
        </w:rPr>
        <w:t>未通过符合性审查的。</w:t>
      </w:r>
    </w:p>
    <w:p w14:paraId="38F4190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7</w:t>
      </w:r>
      <w:r>
        <w:rPr>
          <w:rFonts w:hint="eastAsia" w:ascii="仿宋" w:hAnsi="仿宋" w:eastAsia="仿宋"/>
          <w:color w:val="000000"/>
          <w:sz w:val="28"/>
          <w:szCs w:val="28"/>
          <w:highlight w:val="none"/>
        </w:rPr>
        <w:t>不符合招标文件中规定的实质性要求和条件的（实质性要求和条件是指本招标文件中用带星号的商务和技术要求）。</w:t>
      </w:r>
    </w:p>
    <w:p w14:paraId="0C44262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8</w:t>
      </w:r>
      <w:r>
        <w:rPr>
          <w:rFonts w:hint="eastAsia" w:ascii="仿宋" w:hAnsi="仿宋" w:eastAsia="仿宋"/>
          <w:color w:val="000000"/>
          <w:sz w:val="28"/>
          <w:szCs w:val="28"/>
          <w:highlight w:val="none"/>
        </w:rPr>
        <w:t>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62E9AF9B">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9</w:t>
      </w:r>
      <w:r>
        <w:rPr>
          <w:rFonts w:hint="eastAsia" w:ascii="仿宋" w:hAnsi="仿宋" w:eastAsia="仿宋"/>
          <w:color w:val="000000"/>
          <w:sz w:val="28"/>
          <w:szCs w:val="28"/>
          <w:highlight w:val="none"/>
        </w:rPr>
        <w:t xml:space="preserve"> 投标文件含有采购人不能接受的附加条件的。</w:t>
      </w:r>
    </w:p>
    <w:p w14:paraId="35F3406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ascii="仿宋" w:hAnsi="仿宋" w:eastAsia="仿宋"/>
          <w:color w:val="000000"/>
          <w:sz w:val="28"/>
          <w:szCs w:val="28"/>
          <w:highlight w:val="none"/>
        </w:rPr>
        <w:t>10</w:t>
      </w:r>
      <w:r>
        <w:rPr>
          <w:rFonts w:hint="eastAsia" w:ascii="仿宋" w:hAnsi="仿宋" w:eastAsia="仿宋"/>
          <w:color w:val="000000"/>
          <w:sz w:val="28"/>
          <w:szCs w:val="28"/>
          <w:highlight w:val="none"/>
        </w:rPr>
        <w:t>评标委员会认为投标人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投标人不能证明其报价合理性的，评标委员会应当将其作为无效投标处理。</w:t>
      </w:r>
    </w:p>
    <w:p w14:paraId="693C19AF">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1.1</w:t>
      </w:r>
      <w:r>
        <w:rPr>
          <w:rFonts w:ascii="仿宋" w:hAnsi="仿宋" w:eastAsia="仿宋"/>
          <w:color w:val="000000"/>
          <w:sz w:val="28"/>
          <w:szCs w:val="28"/>
          <w:highlight w:val="none"/>
        </w:rPr>
        <w:t>1</w:t>
      </w:r>
      <w:r>
        <w:rPr>
          <w:rFonts w:hint="eastAsia" w:ascii="仿宋" w:hAnsi="仿宋" w:eastAsia="仿宋"/>
          <w:color w:val="000000"/>
          <w:sz w:val="28"/>
          <w:szCs w:val="28"/>
          <w:highlight w:val="none"/>
        </w:rPr>
        <w:t>按照第 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rPr>
        <w:t>.4的要求本项目中具有“强制采购”产品，但未提供经国家确定的认证机构出具的、处于有效期之内该节能产品认证证书图片的；</w:t>
      </w:r>
    </w:p>
    <w:p w14:paraId="74DF694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1.1</w:t>
      </w:r>
      <w:r>
        <w:rPr>
          <w:rFonts w:ascii="仿宋" w:hAnsi="仿宋" w:eastAsia="仿宋"/>
          <w:color w:val="000000"/>
          <w:sz w:val="28"/>
          <w:szCs w:val="28"/>
          <w:highlight w:val="none"/>
        </w:rPr>
        <w:t>2</w:t>
      </w:r>
      <w:r>
        <w:rPr>
          <w:rFonts w:hint="eastAsia" w:ascii="仿宋" w:hAnsi="仿宋" w:eastAsia="仿宋"/>
          <w:color w:val="000000"/>
          <w:sz w:val="28"/>
          <w:szCs w:val="28"/>
          <w:highlight w:val="none"/>
        </w:rPr>
        <w:t>投标文件未按照招标文件要求加盖CA电子公章的。</w:t>
      </w:r>
    </w:p>
    <w:p w14:paraId="564C6C64">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1.1</w:t>
      </w:r>
      <w:r>
        <w:rPr>
          <w:rFonts w:ascii="仿宋" w:hAnsi="仿宋" w:eastAsia="仿宋"/>
          <w:color w:val="000000"/>
          <w:sz w:val="28"/>
          <w:szCs w:val="28"/>
          <w:highlight w:val="none"/>
        </w:rPr>
        <w:t>3</w:t>
      </w:r>
      <w:r>
        <w:rPr>
          <w:rFonts w:hint="eastAsia" w:ascii="仿宋" w:hAnsi="仿宋" w:eastAsia="仿宋"/>
          <w:color w:val="000000"/>
          <w:sz w:val="28"/>
          <w:szCs w:val="28"/>
          <w:highlight w:val="none"/>
        </w:rPr>
        <w:t>其他</w:t>
      </w:r>
      <w:r>
        <w:rPr>
          <w:rFonts w:hint="eastAsia" w:ascii="仿宋" w:hAnsi="仿宋" w:eastAsia="仿宋"/>
          <w:color w:val="000000"/>
          <w:sz w:val="28"/>
          <w:szCs w:val="28"/>
          <w:highlight w:val="none"/>
          <w:lang w:eastAsia="zh-CN"/>
        </w:rPr>
        <w:t>法律法规</w:t>
      </w:r>
      <w:r>
        <w:rPr>
          <w:rFonts w:hint="eastAsia" w:ascii="仿宋" w:hAnsi="仿宋" w:eastAsia="仿宋"/>
          <w:color w:val="000000"/>
          <w:sz w:val="28"/>
          <w:szCs w:val="28"/>
          <w:highlight w:val="none"/>
        </w:rPr>
        <w:t>及本招标文件规定</w:t>
      </w:r>
      <w:r>
        <w:rPr>
          <w:rFonts w:hint="eastAsia" w:ascii="仿宋" w:hAnsi="仿宋" w:eastAsia="仿宋"/>
          <w:color w:val="000000"/>
          <w:sz w:val="28"/>
          <w:szCs w:val="28"/>
          <w:highlight w:val="none"/>
          <w:lang w:eastAsia="zh-CN"/>
        </w:rPr>
        <w:t>的</w:t>
      </w:r>
      <w:r>
        <w:rPr>
          <w:rFonts w:hint="eastAsia" w:ascii="仿宋" w:hAnsi="仿宋" w:eastAsia="仿宋"/>
          <w:color w:val="000000"/>
          <w:sz w:val="28"/>
          <w:szCs w:val="28"/>
          <w:highlight w:val="none"/>
        </w:rPr>
        <w:t>无效投标的情形。</w:t>
      </w:r>
    </w:p>
    <w:p w14:paraId="54CBF3AB">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000000" w:themeColor="text1"/>
          <w:highlight w:val="none"/>
          <w:lang w:eastAsia="zh-CN"/>
        </w:rPr>
      </w:pPr>
      <w:r>
        <w:rPr>
          <w:rFonts w:ascii="仿宋" w:hAnsi="仿宋" w:eastAsia="仿宋" w:cs="仿宋"/>
          <w:color w:val="000000" w:themeColor="text1"/>
          <w:sz w:val="28"/>
          <w:highlight w:val="none"/>
        </w:rPr>
        <w:t>2</w:t>
      </w:r>
      <w:r>
        <w:rPr>
          <w:rFonts w:hint="eastAsia" w:ascii="仿宋" w:hAnsi="仿宋" w:eastAsia="仿宋" w:cs="仿宋"/>
          <w:color w:val="000000" w:themeColor="text1"/>
          <w:sz w:val="28"/>
          <w:highlight w:val="none"/>
          <w:lang w:val="en-US" w:eastAsia="zh-CN"/>
        </w:rPr>
        <w:t>5</w:t>
      </w:r>
      <w:r>
        <w:rPr>
          <w:rFonts w:ascii="仿宋" w:hAnsi="仿宋" w:eastAsia="仿宋" w:cs="仿宋"/>
          <w:color w:val="000000" w:themeColor="text1"/>
          <w:sz w:val="28"/>
          <w:highlight w:val="none"/>
        </w:rPr>
        <w:t>.1.14 未完全满足招标文件第五章“</w:t>
      </w:r>
      <w:r>
        <w:rPr>
          <w:rFonts w:ascii="仿宋" w:hAnsi="仿宋" w:eastAsia="仿宋" w:cs="仿宋"/>
          <w:b/>
          <w:color w:val="000000" w:themeColor="text1"/>
          <w:sz w:val="28"/>
          <w:highlight w:val="none"/>
        </w:rPr>
        <w:t>一、采购项目清单及参数要求</w:t>
      </w:r>
      <w:r>
        <w:rPr>
          <w:rFonts w:ascii="仿宋" w:hAnsi="仿宋" w:eastAsia="仿宋" w:cs="仿宋"/>
          <w:color w:val="000000" w:themeColor="text1"/>
          <w:sz w:val="28"/>
          <w:highlight w:val="none"/>
        </w:rPr>
        <w:t>”中“★”参数的。</w:t>
      </w:r>
      <w:r>
        <w:rPr>
          <w:rFonts w:hint="eastAsia" w:ascii="仿宋" w:hAnsi="仿宋" w:eastAsia="仿宋" w:cs="仿宋"/>
          <w:color w:val="000000" w:themeColor="text1"/>
          <w:sz w:val="28"/>
          <w:highlight w:val="none"/>
          <w:lang w:eastAsia="zh-CN"/>
        </w:rPr>
        <w:t>（</w:t>
      </w:r>
      <w:r>
        <w:rPr>
          <w:rFonts w:hint="eastAsia" w:ascii="仿宋" w:hAnsi="仿宋" w:eastAsia="仿宋" w:cs="仿宋"/>
          <w:color w:val="000000" w:themeColor="text1"/>
          <w:sz w:val="28"/>
          <w:highlight w:val="none"/>
          <w:lang w:val="en-US" w:eastAsia="zh-CN"/>
        </w:rPr>
        <w:t>如有</w:t>
      </w:r>
      <w:r>
        <w:rPr>
          <w:rFonts w:hint="eastAsia" w:ascii="仿宋" w:hAnsi="仿宋" w:eastAsia="仿宋" w:cs="仿宋"/>
          <w:color w:val="000000" w:themeColor="text1"/>
          <w:sz w:val="28"/>
          <w:highlight w:val="none"/>
          <w:lang w:eastAsia="zh-CN"/>
        </w:rPr>
        <w:t>）</w:t>
      </w:r>
    </w:p>
    <w:p w14:paraId="5BE05DA1">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2</w:t>
      </w:r>
      <w:r>
        <w:rPr>
          <w:rFonts w:hint="eastAsia" w:ascii="仿宋" w:hAnsi="仿宋" w:eastAsia="仿宋" w:cs="仿宋"/>
          <w:color w:val="000000" w:themeColor="text1"/>
          <w:sz w:val="28"/>
          <w:highlight w:val="none"/>
          <w:lang w:val="en-US" w:eastAsia="zh-CN"/>
        </w:rPr>
        <w:t>5</w:t>
      </w:r>
      <w:r>
        <w:rPr>
          <w:rFonts w:ascii="仿宋" w:hAnsi="仿宋" w:eastAsia="仿宋" w:cs="仿宋"/>
          <w:color w:val="000000" w:themeColor="text1"/>
          <w:sz w:val="28"/>
          <w:highlight w:val="none"/>
        </w:rPr>
        <w:t>.1.15 未按照招标文件第五章“</w:t>
      </w:r>
      <w:r>
        <w:rPr>
          <w:rFonts w:ascii="仿宋" w:hAnsi="仿宋" w:eastAsia="仿宋" w:cs="仿宋"/>
          <w:b/>
          <w:color w:val="000000" w:themeColor="text1"/>
          <w:sz w:val="28"/>
          <w:highlight w:val="none"/>
        </w:rPr>
        <w:t>一、采购项目清单及参数要求</w:t>
      </w:r>
      <w:r>
        <w:rPr>
          <w:rFonts w:ascii="仿宋" w:hAnsi="仿宋" w:eastAsia="仿宋" w:cs="仿宋"/>
          <w:color w:val="000000" w:themeColor="text1"/>
          <w:sz w:val="28"/>
          <w:highlight w:val="none"/>
        </w:rPr>
        <w:t>”中“★”要求提供相关证明材料的。</w:t>
      </w:r>
      <w:r>
        <w:rPr>
          <w:rFonts w:hint="eastAsia" w:ascii="仿宋" w:hAnsi="仿宋" w:eastAsia="仿宋" w:cs="仿宋"/>
          <w:color w:val="000000" w:themeColor="text1"/>
          <w:sz w:val="28"/>
          <w:highlight w:val="none"/>
          <w:lang w:eastAsia="zh-CN"/>
        </w:rPr>
        <w:t>（</w:t>
      </w:r>
      <w:r>
        <w:rPr>
          <w:rFonts w:hint="eastAsia" w:ascii="仿宋" w:hAnsi="仿宋" w:eastAsia="仿宋" w:cs="仿宋"/>
          <w:color w:val="000000" w:themeColor="text1"/>
          <w:sz w:val="28"/>
          <w:highlight w:val="none"/>
          <w:lang w:val="en-US" w:eastAsia="zh-CN"/>
        </w:rPr>
        <w:t>如有</w:t>
      </w:r>
      <w:r>
        <w:rPr>
          <w:rFonts w:hint="eastAsia" w:ascii="仿宋" w:hAnsi="仿宋" w:eastAsia="仿宋" w:cs="仿宋"/>
          <w:color w:val="000000" w:themeColor="text1"/>
          <w:sz w:val="28"/>
          <w:highlight w:val="none"/>
          <w:lang w:eastAsia="zh-CN"/>
        </w:rPr>
        <w:t>）</w:t>
      </w:r>
    </w:p>
    <w:p w14:paraId="1BF5BE1E">
      <w:pPr>
        <w:spacing w:line="520" w:lineRule="exact"/>
        <w:ind w:firstLine="560"/>
        <w:rPr>
          <w:rFonts w:hint="eastAsia" w:ascii="仿宋" w:hAnsi="仿宋" w:eastAsia="仿宋"/>
          <w:color w:val="000000"/>
          <w:sz w:val="28"/>
          <w:szCs w:val="28"/>
          <w:highlight w:val="none"/>
        </w:rPr>
      </w:pPr>
      <w:r>
        <w:rPr>
          <w:rFonts w:ascii="仿宋" w:hAnsi="仿宋" w:eastAsia="仿宋" w:cs="仿宋"/>
          <w:color w:val="000000" w:themeColor="text1"/>
          <w:sz w:val="28"/>
          <w:highlight w:val="none"/>
        </w:rPr>
        <w:t>2</w:t>
      </w:r>
      <w:r>
        <w:rPr>
          <w:rFonts w:hint="eastAsia" w:ascii="仿宋" w:hAnsi="仿宋" w:eastAsia="仿宋" w:cs="仿宋"/>
          <w:color w:val="000000" w:themeColor="text1"/>
          <w:sz w:val="28"/>
          <w:highlight w:val="none"/>
          <w:lang w:val="en-US" w:eastAsia="zh-CN"/>
        </w:rPr>
        <w:t>5</w:t>
      </w:r>
      <w:r>
        <w:rPr>
          <w:rFonts w:ascii="仿宋" w:hAnsi="仿宋" w:eastAsia="仿宋" w:cs="仿宋"/>
          <w:color w:val="000000" w:themeColor="text1"/>
          <w:sz w:val="28"/>
          <w:highlight w:val="none"/>
        </w:rPr>
        <w:t>.1.16 未按照招标文件第五章中“★”要求提供承诺函的。</w:t>
      </w:r>
      <w:r>
        <w:rPr>
          <w:rFonts w:hint="eastAsia" w:ascii="仿宋" w:hAnsi="仿宋" w:eastAsia="仿宋" w:cs="仿宋"/>
          <w:color w:val="000000" w:themeColor="text1"/>
          <w:sz w:val="28"/>
          <w:highlight w:val="none"/>
          <w:lang w:eastAsia="zh-CN"/>
        </w:rPr>
        <w:t>（</w:t>
      </w:r>
      <w:r>
        <w:rPr>
          <w:rFonts w:hint="eastAsia" w:ascii="仿宋" w:hAnsi="仿宋" w:eastAsia="仿宋" w:cs="仿宋"/>
          <w:color w:val="000000" w:themeColor="text1"/>
          <w:sz w:val="28"/>
          <w:highlight w:val="none"/>
          <w:lang w:val="en-US" w:eastAsia="zh-CN"/>
        </w:rPr>
        <w:t>如有</w:t>
      </w:r>
      <w:r>
        <w:rPr>
          <w:rFonts w:hint="eastAsia" w:ascii="仿宋" w:hAnsi="仿宋" w:eastAsia="仿宋" w:cs="仿宋"/>
          <w:color w:val="000000" w:themeColor="text1"/>
          <w:sz w:val="28"/>
          <w:highlight w:val="none"/>
          <w:lang w:eastAsia="zh-CN"/>
        </w:rPr>
        <w:t>）</w:t>
      </w:r>
    </w:p>
    <w:p w14:paraId="6216717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2废标条款</w:t>
      </w:r>
    </w:p>
    <w:p w14:paraId="58C9F62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2.1</w:t>
      </w:r>
      <w:r>
        <w:rPr>
          <w:rFonts w:ascii="仿宋" w:hAnsi="仿宋" w:eastAsia="仿宋" w:cs="仿宋"/>
          <w:color w:val="000000" w:themeColor="text1"/>
          <w:sz w:val="28"/>
          <w:highlight w:val="none"/>
        </w:rPr>
        <w:t> 符合专业条件的投标人或者对招标文件作实质响应的投标人不足三家的。</w:t>
      </w:r>
    </w:p>
    <w:p w14:paraId="696358BE">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2.2出现影响采购公正的违法、违规行为的。</w:t>
      </w:r>
    </w:p>
    <w:p w14:paraId="0C9E756E">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2.3因重大变故，采购任务取消的。</w:t>
      </w:r>
    </w:p>
    <w:p w14:paraId="4DC47183">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2.4评标委员会认定招标文件存在歧义、重大缺陷导致评审工作无法进行。</w:t>
      </w:r>
    </w:p>
    <w:p w14:paraId="3B8F5B9E">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2.5因苏采云</w:t>
      </w:r>
      <w:r>
        <w:rPr>
          <w:rFonts w:hint="eastAsia" w:ascii="仿宋" w:hAnsi="仿宋" w:eastAsia="仿宋"/>
          <w:color w:val="000000"/>
          <w:sz w:val="28"/>
          <w:szCs w:val="28"/>
          <w:highlight w:val="none"/>
          <w:lang w:eastAsia="zh-CN"/>
        </w:rPr>
        <w:t>系统故障</w:t>
      </w:r>
      <w:r>
        <w:rPr>
          <w:rFonts w:ascii="仿宋" w:hAnsi="仿宋" w:eastAsia="仿宋"/>
          <w:color w:val="000000"/>
          <w:sz w:val="28"/>
          <w:szCs w:val="28"/>
          <w:highlight w:val="none"/>
        </w:rPr>
        <w:t>原因造成开标不成功</w:t>
      </w:r>
      <w:r>
        <w:rPr>
          <w:rFonts w:hint="eastAsia" w:ascii="仿宋" w:hAnsi="仿宋" w:eastAsia="仿宋"/>
          <w:color w:val="000000"/>
          <w:sz w:val="28"/>
          <w:szCs w:val="28"/>
          <w:highlight w:val="none"/>
        </w:rPr>
        <w:t>的</w:t>
      </w:r>
      <w:r>
        <w:rPr>
          <w:rFonts w:ascii="仿宋" w:hAnsi="仿宋" w:eastAsia="仿宋"/>
          <w:color w:val="000000"/>
          <w:sz w:val="28"/>
          <w:szCs w:val="28"/>
          <w:highlight w:val="none"/>
        </w:rPr>
        <w:t>。</w:t>
      </w:r>
    </w:p>
    <w:p w14:paraId="59E0791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3投标截止时间结束后参加投标的</w:t>
      </w:r>
      <w:r>
        <w:rPr>
          <w:rFonts w:ascii="仿宋" w:hAnsi="仿宋" w:eastAsia="仿宋" w:cs="仿宋"/>
          <w:color w:val="000000" w:themeColor="text1"/>
          <w:sz w:val="28"/>
          <w:highlight w:val="none"/>
        </w:rPr>
        <w:t>投标人</w:t>
      </w:r>
      <w:r>
        <w:rPr>
          <w:rFonts w:hint="eastAsia" w:ascii="仿宋" w:hAnsi="仿宋" w:eastAsia="仿宋"/>
          <w:color w:val="000000"/>
          <w:sz w:val="28"/>
          <w:szCs w:val="28"/>
          <w:highlight w:val="none"/>
        </w:rPr>
        <w:t>不足三家的处理：</w:t>
      </w:r>
    </w:p>
    <w:p w14:paraId="1D45321F">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3.1如出现投标截止时间结束后参加投标的</w:t>
      </w:r>
      <w:r>
        <w:rPr>
          <w:rFonts w:ascii="仿宋" w:hAnsi="仿宋" w:eastAsia="仿宋" w:cs="仿宋"/>
          <w:color w:val="000000" w:themeColor="text1"/>
          <w:sz w:val="28"/>
          <w:highlight w:val="none"/>
        </w:rPr>
        <w:t>投标人</w:t>
      </w:r>
      <w:r>
        <w:rPr>
          <w:rFonts w:hint="eastAsia" w:ascii="仿宋" w:hAnsi="仿宋" w:eastAsia="仿宋"/>
          <w:color w:val="000000"/>
          <w:sz w:val="28"/>
          <w:szCs w:val="28"/>
          <w:highlight w:val="none"/>
        </w:rPr>
        <w:t>或者在评标期间对招标文件做出实质响应的</w:t>
      </w:r>
      <w:r>
        <w:rPr>
          <w:rFonts w:ascii="仿宋" w:hAnsi="仿宋" w:eastAsia="仿宋" w:cs="仿宋"/>
          <w:color w:val="000000" w:themeColor="text1"/>
          <w:sz w:val="28"/>
          <w:highlight w:val="none"/>
        </w:rPr>
        <w:t>投标人</w:t>
      </w:r>
      <w:r>
        <w:rPr>
          <w:rFonts w:hint="eastAsia" w:ascii="仿宋" w:hAnsi="仿宋" w:eastAsia="仿宋"/>
          <w:color w:val="000000"/>
          <w:sz w:val="28"/>
          <w:szCs w:val="28"/>
          <w:highlight w:val="none"/>
        </w:rPr>
        <w:t>不足三家情况，按政府采购相关规定执行。</w:t>
      </w:r>
    </w:p>
    <w:bookmarkEnd w:id="21"/>
    <w:bookmarkEnd w:id="22"/>
    <w:bookmarkEnd w:id="23"/>
    <w:p w14:paraId="61EEE741">
      <w:pPr>
        <w:numPr>
          <w:ilvl w:val="0"/>
          <w:numId w:val="4"/>
        </w:numPr>
        <w:spacing w:line="520" w:lineRule="exact"/>
        <w:ind w:firstLine="482"/>
        <w:rPr>
          <w:rFonts w:ascii="仿宋" w:hAnsi="仿宋" w:eastAsia="仿宋"/>
          <w:b/>
          <w:color w:val="000000"/>
          <w:sz w:val="32"/>
          <w:szCs w:val="32"/>
          <w:highlight w:val="none"/>
        </w:rPr>
      </w:pPr>
      <w:bookmarkStart w:id="24" w:name="_Toc120614219"/>
      <w:r>
        <w:rPr>
          <w:rFonts w:hint="eastAsia" w:ascii="仿宋" w:hAnsi="仿宋" w:eastAsia="仿宋"/>
          <w:b/>
          <w:color w:val="000000"/>
          <w:sz w:val="32"/>
          <w:szCs w:val="32"/>
          <w:highlight w:val="none"/>
        </w:rPr>
        <w:t>定标</w:t>
      </w:r>
      <w:bookmarkEnd w:id="24"/>
    </w:p>
    <w:p w14:paraId="429536D3">
      <w:pPr>
        <w:spacing w:line="520" w:lineRule="exact"/>
        <w:rPr>
          <w:rFonts w:ascii="仿宋" w:hAnsi="仿宋" w:eastAsia="仿宋"/>
          <w:color w:val="000000"/>
          <w:sz w:val="28"/>
          <w:szCs w:val="28"/>
          <w:highlight w:val="none"/>
        </w:rPr>
      </w:pPr>
      <w:bookmarkStart w:id="25" w:name="_Toc16938554"/>
      <w:bookmarkStart w:id="26" w:name="_Toc20823310"/>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确定</w:t>
      </w:r>
      <w:bookmarkEnd w:id="25"/>
      <w:bookmarkEnd w:id="26"/>
      <w:r>
        <w:rPr>
          <w:rFonts w:hint="eastAsia" w:ascii="仿宋" w:hAnsi="仿宋" w:eastAsia="仿宋"/>
          <w:color w:val="000000"/>
          <w:sz w:val="28"/>
          <w:szCs w:val="28"/>
          <w:highlight w:val="none"/>
        </w:rPr>
        <w:t>中标单位</w:t>
      </w:r>
    </w:p>
    <w:p w14:paraId="2A536ED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1中标候选人的选取原则和数量见招标文件第三章规定。 </w:t>
      </w:r>
    </w:p>
    <w:p w14:paraId="0A62EF3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2采购人应根据评委会推荐的中标候选人确定中标人。</w:t>
      </w:r>
    </w:p>
    <w:p w14:paraId="0DD0358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将在</w:t>
      </w:r>
      <w:r>
        <w:rPr>
          <w:rFonts w:hint="eastAsia" w:ascii="仿宋" w:hAnsi="仿宋" w:eastAsia="仿宋"/>
          <w:color w:val="000000"/>
          <w:sz w:val="28"/>
          <w:szCs w:val="28"/>
          <w:highlight w:val="none"/>
          <w:lang w:eastAsia="zh-CN"/>
        </w:rPr>
        <w:t>“江苏省政府采购网”“</w:t>
      </w:r>
      <w:r>
        <w:rPr>
          <w:rFonts w:hint="eastAsia" w:ascii="仿宋" w:hAnsi="仿宋" w:eastAsia="仿宋"/>
          <w:color w:val="000000"/>
          <w:sz w:val="28"/>
          <w:szCs w:val="28"/>
          <w:highlight w:val="none"/>
        </w:rPr>
        <w:t>淮安市政府采购网”发布中标公告，公告期限为1个工作日。</w:t>
      </w:r>
    </w:p>
    <w:p w14:paraId="6E14552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4若有充分证据证明，中标人出现下列情况之一的，一经查实，将被取消中标资格：</w:t>
      </w:r>
    </w:p>
    <w:p w14:paraId="7DA168D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4.1提供虚假材料谋取中标的。</w:t>
      </w:r>
    </w:p>
    <w:p w14:paraId="33866C4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4.2向采购人、</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行贿或者提供其他不正当利益的。</w:t>
      </w:r>
    </w:p>
    <w:p w14:paraId="39079807">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4.3属于本文件规定的无效条件，但在评标过程中又未被评委会发现的。</w:t>
      </w:r>
    </w:p>
    <w:p w14:paraId="45742D3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4.4与采购人或者其他供应商恶意串通的。</w:t>
      </w:r>
    </w:p>
    <w:p w14:paraId="7F6B394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4.5采取不正当手段诋毁、排挤其他供应商的。</w:t>
      </w:r>
    </w:p>
    <w:p w14:paraId="06E17CCA">
      <w:pPr>
        <w:spacing w:line="520" w:lineRule="exact"/>
        <w:ind w:firstLine="560"/>
        <w:rPr>
          <w:rFonts w:ascii="仿宋" w:hAnsi="仿宋" w:eastAsia="仿宋"/>
          <w:color w:val="000000"/>
          <w:sz w:val="28"/>
          <w:szCs w:val="28"/>
          <w:highlight w:val="none"/>
        </w:rPr>
      </w:pPr>
      <w:bookmarkStart w:id="27" w:name="_Toc200451960"/>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w:t>
      </w:r>
      <w:r>
        <w:rPr>
          <w:rFonts w:hint="eastAsia" w:ascii="仿宋" w:hAnsi="仿宋" w:eastAsia="仿宋"/>
          <w:color w:val="000000"/>
          <w:sz w:val="28"/>
          <w:szCs w:val="28"/>
          <w:highlight w:val="none"/>
          <w:lang w:val="en-US" w:eastAsia="zh-CN"/>
        </w:rPr>
        <w:t xml:space="preserve"> </w:t>
      </w:r>
      <w:r>
        <w:rPr>
          <w:rFonts w:ascii="仿宋" w:hAnsi="仿宋" w:eastAsia="仿宋"/>
          <w:color w:val="000000"/>
          <w:sz w:val="28"/>
          <w:szCs w:val="28"/>
          <w:highlight w:val="none"/>
        </w:rPr>
        <w:t>有下列情形之一的，</w:t>
      </w:r>
      <w:r>
        <w:rPr>
          <w:rFonts w:hint="eastAsia" w:ascii="仿宋" w:hAnsi="仿宋" w:eastAsia="仿宋"/>
          <w:color w:val="000000"/>
          <w:sz w:val="28"/>
          <w:szCs w:val="28"/>
          <w:highlight w:val="none"/>
        </w:rPr>
        <w:t>视为投标人</w:t>
      </w:r>
      <w:r>
        <w:rPr>
          <w:rFonts w:ascii="仿宋" w:hAnsi="仿宋" w:eastAsia="仿宋"/>
          <w:color w:val="000000"/>
          <w:sz w:val="28"/>
          <w:szCs w:val="28"/>
          <w:highlight w:val="none"/>
        </w:rPr>
        <w:t>串通</w:t>
      </w:r>
      <w:r>
        <w:rPr>
          <w:rFonts w:hint="eastAsia" w:ascii="仿宋" w:hAnsi="仿宋" w:eastAsia="仿宋"/>
          <w:color w:val="000000"/>
          <w:sz w:val="28"/>
          <w:szCs w:val="28"/>
          <w:highlight w:val="none"/>
        </w:rPr>
        <w:t>投标，投标无效：</w:t>
      </w:r>
    </w:p>
    <w:p w14:paraId="0DA438FB">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5.1不同投标人的投标文件由同一单位或者个人编制；</w:t>
      </w:r>
    </w:p>
    <w:p w14:paraId="4D881D63">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5.2不同投标人委托同一单位或者个人办理投标事宜；</w:t>
      </w:r>
    </w:p>
    <w:p w14:paraId="6282D63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5.3不同投标人的投标文件载明的项目管理成员或者联系人员为同一人；</w:t>
      </w:r>
    </w:p>
    <w:p w14:paraId="4BCA4B6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6</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5.4不同投标人的投标文件异常一致或者投标报价呈规律性差异；</w:t>
      </w:r>
    </w:p>
    <w:p w14:paraId="3FAD3850">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质疑处理</w:t>
      </w:r>
      <w:bookmarkEnd w:id="27"/>
    </w:p>
    <w:p w14:paraId="4916E4C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w:t>
      </w:r>
      <w:r>
        <w:rPr>
          <w:rFonts w:hint="eastAsia" w:ascii="仿宋" w:hAnsi="仿宋" w:eastAsia="仿宋"/>
          <w:color w:val="000000"/>
          <w:sz w:val="28"/>
          <w:szCs w:val="28"/>
          <w:highlight w:val="none"/>
          <w:lang w:val="en-US" w:eastAsia="zh-CN"/>
        </w:rPr>
        <w:t>投标人</w:t>
      </w:r>
      <w:r>
        <w:rPr>
          <w:rFonts w:hint="eastAsia" w:ascii="仿宋" w:hAnsi="仿宋" w:eastAsia="仿宋"/>
          <w:color w:val="000000"/>
          <w:sz w:val="28"/>
          <w:szCs w:val="28"/>
          <w:highlight w:val="none"/>
        </w:rPr>
        <w:t>认为</w:t>
      </w:r>
      <w:r>
        <w:rPr>
          <w:rFonts w:hint="eastAsia" w:ascii="仿宋" w:hAnsi="仿宋" w:eastAsia="仿宋"/>
          <w:color w:val="000000"/>
          <w:sz w:val="28"/>
          <w:szCs w:val="28"/>
          <w:highlight w:val="none"/>
          <w:lang w:val="en-US" w:eastAsia="zh-CN"/>
        </w:rPr>
        <w:t>采购</w:t>
      </w:r>
      <w:r>
        <w:rPr>
          <w:rFonts w:hint="eastAsia" w:ascii="仿宋" w:hAnsi="仿宋" w:eastAsia="仿宋"/>
          <w:color w:val="000000"/>
          <w:sz w:val="28"/>
          <w:szCs w:val="28"/>
          <w:highlight w:val="none"/>
        </w:rPr>
        <w:t>文件、采购过程和</w:t>
      </w:r>
      <w:r>
        <w:rPr>
          <w:rFonts w:hint="eastAsia" w:ascii="仿宋" w:hAnsi="仿宋" w:eastAsia="仿宋"/>
          <w:color w:val="000000"/>
          <w:sz w:val="28"/>
          <w:szCs w:val="28"/>
          <w:highlight w:val="none"/>
          <w:lang w:val="en-US" w:eastAsia="zh-CN"/>
        </w:rPr>
        <w:t>中标</w:t>
      </w:r>
      <w:r>
        <w:rPr>
          <w:rFonts w:hint="eastAsia" w:ascii="仿宋" w:hAnsi="仿宋" w:eastAsia="仿宋"/>
          <w:color w:val="000000"/>
          <w:sz w:val="28"/>
          <w:szCs w:val="28"/>
          <w:highlight w:val="none"/>
        </w:rPr>
        <w:t xml:space="preserve">结果使自己的权益受到损害的，可以在知道或者应知其权益受到损害之日起七个工作日内，以书面形式向采购人、代理公司提出质疑。非书面形式、七个工作日之外以及匿名的质疑将不予受理。 </w:t>
      </w:r>
    </w:p>
    <w:p w14:paraId="5109E3E9">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2上述应知其权益受到损害之日是指</w:t>
      </w:r>
      <w:r>
        <w:rPr>
          <w:rFonts w:hint="eastAsia" w:ascii="仿宋" w:hAnsi="仿宋" w:eastAsia="仿宋"/>
          <w:color w:val="000000"/>
          <w:sz w:val="28"/>
          <w:szCs w:val="28"/>
          <w:highlight w:val="none"/>
          <w:lang w:eastAsia="zh-CN"/>
        </w:rPr>
        <w:t>：</w:t>
      </w:r>
    </w:p>
    <w:p w14:paraId="65FD9E4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（1）对招标文件提出质疑的，为采购文件公告期限届满之日起计算；</w:t>
      </w:r>
    </w:p>
    <w:p w14:paraId="65DDDE81">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（2）对采购过程提出质疑的，为各采购程序环节结束之日起计算；</w:t>
      </w:r>
    </w:p>
    <w:p w14:paraId="2EC2BF6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（3）对中标结果提出质疑的，为中标结果公告期限届满之日起计算。</w:t>
      </w:r>
    </w:p>
    <w:p w14:paraId="22D9E4AD">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3质疑投标人是指直接参加本次投标活动的投标人，未参加投标活动的投标人或在投标活动中自身权益未受到损害的投标人所提出的质疑不予受理。</w:t>
      </w:r>
    </w:p>
    <w:p w14:paraId="42DEAD2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4质疑投标人在法定质疑期内应当一次性针对同一采购环节提出质疑，若质疑投标人针对同一环节提出两次及两次以上质疑，仅受理第一次提出的质疑。</w:t>
      </w:r>
    </w:p>
    <w:p w14:paraId="3753E33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5质疑函应当包括以下主要内容，附上相关证明材料。否则，</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不予受理。</w:t>
      </w:r>
    </w:p>
    <w:p w14:paraId="30891DA4">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（1）质疑投标人的名称、地址、邮编、联系人及联系电话；</w:t>
      </w:r>
    </w:p>
    <w:p w14:paraId="4B80DB22">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（2）质疑项目的名称、编号；</w:t>
      </w:r>
    </w:p>
    <w:p w14:paraId="4F23B87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（3）具体、明确的质疑事项和与质疑事实相关的请求；</w:t>
      </w:r>
    </w:p>
    <w:p w14:paraId="44EC535E">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（4）事实依据；</w:t>
      </w:r>
    </w:p>
    <w:p w14:paraId="55E2FBF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（5）必要的法律依据；</w:t>
      </w:r>
    </w:p>
    <w:p w14:paraId="3A3BB15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（6）提起质疑的日期；</w:t>
      </w:r>
    </w:p>
    <w:p w14:paraId="2483295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质疑函必须以参加</w:t>
      </w:r>
      <w:r>
        <w:rPr>
          <w:rFonts w:hint="eastAsia" w:ascii="仿宋" w:hAnsi="仿宋" w:eastAsia="仿宋"/>
          <w:color w:val="000000"/>
          <w:sz w:val="28"/>
          <w:szCs w:val="28"/>
          <w:highlight w:val="none"/>
          <w:lang w:val="en-US" w:eastAsia="zh-CN"/>
        </w:rPr>
        <w:t>投标人的</w:t>
      </w:r>
      <w:r>
        <w:rPr>
          <w:rFonts w:hint="eastAsia" w:ascii="仿宋" w:hAnsi="仿宋" w:eastAsia="仿宋"/>
          <w:color w:val="000000"/>
          <w:sz w:val="28"/>
          <w:szCs w:val="28"/>
          <w:highlight w:val="none"/>
          <w:lang w:eastAsia="zh-CN"/>
        </w:rPr>
        <w:t>法定代表人（签署本人姓名、</w:t>
      </w:r>
      <w:r>
        <w:rPr>
          <w:rFonts w:hint="eastAsia" w:ascii="仿宋" w:hAnsi="仿宋" w:eastAsia="仿宋"/>
          <w:color w:val="000000"/>
          <w:sz w:val="28"/>
          <w:szCs w:val="28"/>
          <w:highlight w:val="none"/>
          <w:lang w:val="en-US" w:eastAsia="zh-CN"/>
        </w:rPr>
        <w:t>加盖投标人公章</w:t>
      </w:r>
      <w:r>
        <w:rPr>
          <w:rFonts w:hint="eastAsia" w:ascii="仿宋" w:hAnsi="仿宋" w:eastAsia="仿宋"/>
          <w:color w:val="000000"/>
          <w:sz w:val="28"/>
          <w:szCs w:val="28"/>
          <w:highlight w:val="none"/>
          <w:lang w:eastAsia="zh-CN"/>
        </w:rPr>
        <w:t>）或授权代表[签署本人姓名、</w:t>
      </w:r>
      <w:r>
        <w:rPr>
          <w:rFonts w:hint="eastAsia" w:ascii="仿宋" w:hAnsi="仿宋" w:eastAsia="仿宋"/>
          <w:color w:val="000000"/>
          <w:sz w:val="28"/>
          <w:szCs w:val="28"/>
          <w:highlight w:val="none"/>
          <w:lang w:val="en-US" w:eastAsia="zh-CN"/>
        </w:rPr>
        <w:t>加盖投标人公章</w:t>
      </w:r>
      <w:r>
        <w:rPr>
          <w:rFonts w:hint="eastAsia" w:ascii="仿宋" w:hAnsi="仿宋" w:eastAsia="仿宋"/>
          <w:color w:val="000000"/>
          <w:sz w:val="28"/>
          <w:szCs w:val="28"/>
          <w:highlight w:val="none"/>
          <w:lang w:eastAsia="zh-CN"/>
        </w:rPr>
        <w:t>，应当同时提供法定代表人授权其办理质疑事项的授权书（授权中必须载明具体权限、期限和事项）]以原件送达的方式提交，未按上述要求提交的质疑函（含传真、电子邮件等）代理公司有权不予受理。</w:t>
      </w:r>
    </w:p>
    <w:p w14:paraId="0AF22021">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6</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收到质疑函后，将对质疑的形式和内容进行审查，如质疑函内容、格式不符合规定，</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将告知质疑人进行补正。质疑人应当在法定质疑期限内进行补正并重新提交质疑函，拒不补正或者超过法定期限后未重新提交质疑函的，为无效质疑，</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有权不予受理。</w:t>
      </w:r>
    </w:p>
    <w:p w14:paraId="4C8DCE5C">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7对于内容、格式符合规定的质疑函，</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将在七个工作日内以电子文件的形式作出答复，但质疑答复的内容不涉及商业秘密。如果质疑投标人还需要纸质形式回复函的，需主动与</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联系索取，或者在质疑函中明确提出该要求。</w:t>
      </w:r>
    </w:p>
    <w:p w14:paraId="60559541">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lang w:val="en-US" w:eastAsia="zh-CN"/>
        </w:rPr>
        <w:t>7</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8投标人提出的质疑必须有理、有据，不得恶意质疑或提交虚假质疑。否则，一经查实，</w:t>
      </w:r>
      <w:r>
        <w:rPr>
          <w:rFonts w:hint="eastAsia" w:ascii="仿宋" w:hAnsi="仿宋" w:eastAsia="仿宋"/>
          <w:color w:val="000000"/>
          <w:sz w:val="28"/>
          <w:szCs w:val="28"/>
          <w:highlight w:val="none"/>
          <w:lang w:val="en-US" w:eastAsia="zh-CN"/>
        </w:rPr>
        <w:t>采购人</w:t>
      </w:r>
      <w:r>
        <w:rPr>
          <w:rFonts w:hint="eastAsia" w:ascii="仿宋" w:hAnsi="仿宋" w:eastAsia="仿宋"/>
          <w:color w:val="000000"/>
          <w:sz w:val="28"/>
          <w:szCs w:val="28"/>
          <w:highlight w:val="none"/>
        </w:rPr>
        <w:t>有权依据政府采购的有关规定，报请淮安市财政局政府采购管理处对该投标人列入失信行为或不良行为记录名单，进行相应的行政处罚。</w:t>
      </w:r>
    </w:p>
    <w:p w14:paraId="47CB6F68">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28</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中标通知书</w:t>
      </w:r>
    </w:p>
    <w:p w14:paraId="087EE5E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28</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l中标结果确定后，</w:t>
      </w:r>
      <w:r>
        <w:rPr>
          <w:rFonts w:hint="eastAsia" w:ascii="仿宋" w:hAnsi="仿宋" w:eastAsia="仿宋"/>
          <w:color w:val="000000"/>
          <w:sz w:val="28"/>
          <w:szCs w:val="28"/>
          <w:highlight w:val="none"/>
          <w:lang w:eastAsia="zh-CN"/>
        </w:rPr>
        <w:t>招标代理机构</w:t>
      </w:r>
      <w:r>
        <w:rPr>
          <w:rFonts w:hint="eastAsia" w:ascii="仿宋" w:hAnsi="仿宋" w:eastAsia="仿宋"/>
          <w:color w:val="000000"/>
          <w:sz w:val="28"/>
          <w:szCs w:val="28"/>
          <w:highlight w:val="none"/>
        </w:rPr>
        <w:t>将向中标人发出中标通知书。请中标人在中标结果公告届满之日起30日内</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使用CA数字证书登录苏采云系统及时下载中标通知书。因系统存储空间有限，自中标结果公告届满之日起30日后，苏采云系统不再保证提供下载中标通知书服务</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因未及时下载而造成的不利后果由中标人自行承担。</w:t>
      </w:r>
    </w:p>
    <w:p w14:paraId="50CAA1A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28</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2中标通知书将是合同的一个组成部分。对采购人和中标供应商均具有法律效力。中标通知书发出后，采购人改变中标结果的，或者中标供应商放弃中标项目的，应当依法承担法律责任。</w:t>
      </w:r>
    </w:p>
    <w:p w14:paraId="23D0112B">
      <w:pPr>
        <w:numPr>
          <w:ilvl w:val="0"/>
          <w:numId w:val="4"/>
        </w:numPr>
        <w:spacing w:line="520" w:lineRule="exact"/>
        <w:ind w:firstLine="482"/>
        <w:rPr>
          <w:rFonts w:ascii="仿宋" w:hAnsi="仿宋" w:eastAsia="仿宋"/>
          <w:b/>
          <w:color w:val="000000"/>
          <w:sz w:val="32"/>
          <w:szCs w:val="32"/>
          <w:highlight w:val="none"/>
        </w:rPr>
      </w:pPr>
      <w:bookmarkStart w:id="28" w:name="_Toc120614220"/>
      <w:bookmarkStart w:id="29" w:name="_Toc513029236"/>
      <w:bookmarkStart w:id="30" w:name="_Toc16938552"/>
      <w:bookmarkStart w:id="31" w:name="_Toc20823308"/>
      <w:r>
        <w:rPr>
          <w:rFonts w:hint="eastAsia" w:ascii="仿宋" w:hAnsi="仿宋" w:eastAsia="仿宋"/>
          <w:b/>
          <w:color w:val="000000"/>
          <w:sz w:val="32"/>
          <w:szCs w:val="32"/>
          <w:highlight w:val="none"/>
        </w:rPr>
        <w:t>授予合同</w:t>
      </w:r>
      <w:bookmarkEnd w:id="28"/>
    </w:p>
    <w:bookmarkEnd w:id="29"/>
    <w:bookmarkEnd w:id="30"/>
    <w:bookmarkEnd w:id="31"/>
    <w:p w14:paraId="541BDA8C">
      <w:pPr>
        <w:spacing w:line="520" w:lineRule="exact"/>
        <w:rPr>
          <w:rFonts w:ascii="仿宋" w:hAnsi="仿宋" w:eastAsia="仿宋"/>
          <w:color w:val="000000"/>
          <w:sz w:val="28"/>
          <w:szCs w:val="28"/>
          <w:highlight w:val="none"/>
        </w:rPr>
      </w:pPr>
      <w:bookmarkStart w:id="32" w:name="_Toc20823309"/>
      <w:bookmarkStart w:id="33" w:name="_Toc16938553"/>
      <w:bookmarkStart w:id="34" w:name="_Toc513029237"/>
      <w:r>
        <w:rPr>
          <w:rFonts w:hint="eastAsia" w:ascii="仿宋" w:hAnsi="仿宋" w:eastAsia="仿宋"/>
          <w:color w:val="000000"/>
          <w:sz w:val="28"/>
          <w:szCs w:val="28"/>
          <w:highlight w:val="none"/>
          <w:lang w:val="en-US" w:eastAsia="zh-CN"/>
        </w:rPr>
        <w:t>29</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签订合同</w:t>
      </w:r>
      <w:r>
        <w:rPr>
          <w:rFonts w:hint="eastAsia" w:ascii="仿宋" w:hAnsi="仿宋" w:eastAsia="仿宋"/>
          <w:color w:val="000000"/>
          <w:sz w:val="28"/>
          <w:szCs w:val="28"/>
          <w:highlight w:val="none"/>
        </w:rPr>
        <w:tab/>
      </w:r>
    </w:p>
    <w:p w14:paraId="4036EBE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29</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l中标人应当在中标通知书发出之日起三十日内，按照招标文件确定的事项与采购人签订政府采购合同。</w:t>
      </w:r>
    </w:p>
    <w:p w14:paraId="68B14FF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29</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2招标文件、中标人的投标文件及招标过程中有关澄清、承诺文件均应作为合同附件。</w:t>
      </w:r>
    </w:p>
    <w:p w14:paraId="458DBAE0">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29</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3签订合同后，中标人不得将合同标的进行转包。未经采购人同意，中标人也不得采用分包的形式履行合同，否则采购人有权终止合同。转包或分包造成采购人损失的，中标人应承担相应赔偿责任。</w:t>
      </w:r>
    </w:p>
    <w:p w14:paraId="2D504EA3">
      <w:pPr>
        <w:spacing w:line="520" w:lineRule="exact"/>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30.</w:t>
      </w:r>
      <w:r>
        <w:rPr>
          <w:rFonts w:hint="eastAsia" w:ascii="仿宋" w:hAnsi="仿宋" w:eastAsia="仿宋"/>
          <w:color w:val="000000"/>
          <w:sz w:val="28"/>
          <w:szCs w:val="28"/>
          <w:highlight w:val="none"/>
        </w:rPr>
        <w:t>货物（包含与货物相关的服务）的追加</w:t>
      </w:r>
    </w:p>
    <w:p w14:paraId="0ADF3047">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政府采购合同履行中，采购人需追加与合同标的相同的货物（包含与货物相关的服务）的，在不改变合同其他条款的前提下，可以与中标人协商签订补充合同，但所有补充合同的采购金额不超过原合同金额10%。</w:t>
      </w:r>
    </w:p>
    <w:bookmarkEnd w:id="32"/>
    <w:bookmarkEnd w:id="33"/>
    <w:bookmarkEnd w:id="34"/>
    <w:p w14:paraId="2CB733EB">
      <w:pPr>
        <w:spacing w:line="520" w:lineRule="exact"/>
        <w:rPr>
          <w:rFonts w:hint="eastAsia" w:ascii="仿宋" w:hAnsi="仿宋" w:eastAsia="仿宋"/>
          <w:b/>
          <w:bCs/>
          <w:color w:val="000000"/>
          <w:sz w:val="28"/>
          <w:szCs w:val="28"/>
          <w:highlight w:val="yellow"/>
          <w:lang w:val="en-US" w:eastAsia="zh-CN"/>
        </w:rPr>
      </w:pPr>
      <w:r>
        <w:rPr>
          <w:rFonts w:hint="eastAsia" w:ascii="仿宋" w:hAnsi="仿宋" w:eastAsia="仿宋"/>
          <w:color w:val="000000"/>
          <w:sz w:val="28"/>
          <w:szCs w:val="28"/>
          <w:highlight w:val="none"/>
          <w:lang w:val="en-US" w:eastAsia="zh-CN"/>
        </w:rPr>
        <w:t>31.履约保证金</w:t>
      </w:r>
      <w:r>
        <w:rPr>
          <w:rFonts w:hint="eastAsia" w:ascii="仿宋" w:hAnsi="仿宋" w:eastAsia="仿宋"/>
          <w:b/>
          <w:bCs/>
          <w:color w:val="000000"/>
          <w:sz w:val="28"/>
          <w:szCs w:val="28"/>
          <w:highlight w:val="yellow"/>
          <w:lang w:val="en-US" w:eastAsia="zh-CN"/>
        </w:rPr>
        <w:t>（本项目不收取）</w:t>
      </w:r>
    </w:p>
    <w:p w14:paraId="646AE605">
      <w:pPr>
        <w:spacing w:line="520" w:lineRule="exact"/>
        <w:ind w:firstLine="560"/>
        <w:rPr>
          <w:rFonts w:hint="eastAsia" w:ascii="仿宋" w:hAnsi="仿宋" w:eastAsia="仿宋"/>
          <w:b/>
          <w:bCs/>
          <w:color w:val="000000"/>
          <w:sz w:val="32"/>
          <w:szCs w:val="28"/>
          <w:highlight w:val="none"/>
        </w:rPr>
      </w:pPr>
      <w:r>
        <w:rPr>
          <w:rFonts w:hint="eastAsia" w:ascii="仿宋" w:hAnsi="仿宋" w:eastAsia="仿宋"/>
          <w:b/>
          <w:bCs/>
          <w:color w:val="000000"/>
          <w:sz w:val="32"/>
          <w:szCs w:val="28"/>
          <w:highlight w:val="none"/>
        </w:rPr>
        <w:t>八、政府采购政策功能落实</w:t>
      </w:r>
    </w:p>
    <w:p w14:paraId="0E0574E9">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lang w:val="zh-CN"/>
        </w:rPr>
        <w:t>促进中小企业发展</w:t>
      </w:r>
      <w:r>
        <w:rPr>
          <w:rFonts w:hint="eastAsia" w:ascii="仿宋" w:hAnsi="仿宋" w:eastAsia="仿宋"/>
          <w:color w:val="000000"/>
          <w:sz w:val="28"/>
          <w:szCs w:val="28"/>
          <w:highlight w:val="none"/>
        </w:rPr>
        <w:t>政策</w:t>
      </w:r>
    </w:p>
    <w:p w14:paraId="6C397B08">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1小微型企业价格扣除</w:t>
      </w:r>
    </w:p>
    <w:p w14:paraId="221873C8">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1.1</w:t>
      </w:r>
      <w:r>
        <w:rPr>
          <w:rFonts w:hint="eastAsia" w:ascii="仿宋" w:hAnsi="仿宋" w:eastAsia="仿宋"/>
          <w:color w:val="000000"/>
          <w:sz w:val="28"/>
          <w:szCs w:val="28"/>
          <w:highlight w:val="none"/>
          <w:lang w:val="zh-CN"/>
        </w:rPr>
        <w:t>对于未专门面向中小企业或者未预留份额专门面向中小企业采购的采购项目，供应商提供的货物或者服务</w:t>
      </w:r>
      <w:r>
        <w:rPr>
          <w:rFonts w:hint="eastAsia" w:ascii="仿宋" w:hAnsi="仿宋" w:eastAsia="仿宋"/>
          <w:color w:val="000000"/>
          <w:sz w:val="28"/>
          <w:szCs w:val="28"/>
          <w:highlight w:val="none"/>
        </w:rPr>
        <w:t>符合下列情形的，享受本办法规定的中小企业扶持政策给予小微企业报价20%的扣除，用扣除后的价格参与评审：</w:t>
      </w:r>
    </w:p>
    <w:p w14:paraId="583187A7">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（1）在货物采购项目中，货物由中小企业制造，即货物由中小企业生产且使用该中小企业商号或者注册商标；</w:t>
      </w:r>
    </w:p>
    <w:p w14:paraId="062ED69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（2）在服务采购项目中，服务由中小企业承接，即提供服务的人员为中小企业依照《中华人民共和国劳动合同法》订立劳动合同的从业人员。</w:t>
      </w:r>
    </w:p>
    <w:p w14:paraId="765B71B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1.2在货物采购项目中，供应商提供的货物既有中小企业制造货物，也有大型企业制造货物的，不享受本办法规定的中小企业扶持政策。</w:t>
      </w:r>
    </w:p>
    <w:p w14:paraId="6CFAA7E8">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lang w:val="en-US" w:eastAsia="zh-CN"/>
        </w:rPr>
        <w:t>32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2联合体及分包</w:t>
      </w:r>
    </w:p>
    <w:p w14:paraId="00B27EA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2.1以联合体形式参加政府采购活动，联合体各方均为中小企业的，联合体视同中小企业。其中，联合体各方均为小微企业的，联合体视同小微企业。</w:t>
      </w:r>
    </w:p>
    <w:p w14:paraId="1A794A6E">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2.2享受扶持政策获得政府采购合同的，小微企业不得将合同分包给大中型企业，中型企业不得将合同分包给大型企业。</w:t>
      </w:r>
    </w:p>
    <w:p w14:paraId="1994DA12">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p>
    <w:p w14:paraId="5D59C19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2.4组成联合体或者接受分包的小微企业与联合体内其他企业、分包企业之间存在直接控股、管理关系的，不享受价格扣除优惠政策。价格扣除比例或者价格分加分比例对小型企业和微型企业同等对待，不作区分。</w:t>
      </w:r>
    </w:p>
    <w:p w14:paraId="63C7017D">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3小微型企业</w:t>
      </w:r>
    </w:p>
    <w:p w14:paraId="2D8D2090">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（1）投标人须按照招标文件的要求提供相应的《企业声明函》，详见招标文件第六章示范格式。</w:t>
      </w:r>
    </w:p>
    <w:p w14:paraId="582441A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（2）企业标准请参照《政府采购促进中小企业发展管理办法》（财库</w:t>
      </w:r>
      <w:r>
        <w:rPr>
          <w:rFonts w:hint="eastAsia" w:ascii="仿宋" w:hAnsi="仿宋" w:eastAsia="仿宋"/>
          <w:color w:val="000000"/>
          <w:sz w:val="28"/>
          <w:szCs w:val="28"/>
          <w:highlight w:val="none"/>
          <w:lang w:eastAsia="zh-CN"/>
        </w:rPr>
        <w:t>〔2020〕46号</w:t>
      </w:r>
      <w:r>
        <w:rPr>
          <w:rFonts w:hint="eastAsia" w:ascii="仿宋" w:hAnsi="仿宋" w:eastAsia="仿宋"/>
          <w:color w:val="000000"/>
          <w:sz w:val="28"/>
          <w:szCs w:val="28"/>
          <w:highlight w:val="none"/>
        </w:rPr>
        <w:t>）文件规定自行填写。</w:t>
      </w:r>
    </w:p>
    <w:p w14:paraId="63C1EFB2">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4残疾人福利单位</w:t>
      </w:r>
    </w:p>
    <w:p w14:paraId="15A239A1">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（1）残疾人福利单位需按照招标文件的要求提供《残疾人</w:t>
      </w:r>
      <w:r>
        <w:rPr>
          <w:rFonts w:hint="eastAsia" w:ascii="仿宋" w:hAnsi="仿宋" w:eastAsia="仿宋"/>
          <w:color w:val="000000"/>
          <w:sz w:val="28"/>
          <w:szCs w:val="28"/>
          <w:highlight w:val="none"/>
          <w:lang w:eastAsia="zh-CN"/>
        </w:rPr>
        <w:t>福利</w:t>
      </w:r>
      <w:r>
        <w:rPr>
          <w:rFonts w:hint="eastAsia" w:ascii="仿宋" w:hAnsi="仿宋" w:eastAsia="仿宋"/>
          <w:color w:val="000000"/>
          <w:sz w:val="28"/>
          <w:szCs w:val="28"/>
          <w:highlight w:val="none"/>
        </w:rPr>
        <w:t>单位声明函》，详见招标文件第六章示范格式。</w:t>
      </w:r>
    </w:p>
    <w:p w14:paraId="7DA93D8E">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（2）残疾人福利单位标准请参照《关于促进残疾人就业政府采购政策的通知》（财库〔2017〕141号）。</w:t>
      </w:r>
    </w:p>
    <w:p w14:paraId="28E7F005">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2</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5监狱和戒毒企业</w:t>
      </w:r>
    </w:p>
    <w:p w14:paraId="3F87BE13">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（1）监狱企业参加政府采购活动时，需提供由省级以上监狱管理局、戒毒管理局（含新疆生产建设兵团）出具的属于监狱企业的证明文件）</w:t>
      </w:r>
      <w:r>
        <w:rPr>
          <w:rFonts w:hint="eastAsia" w:ascii="仿宋" w:hAnsi="仿宋" w:eastAsia="仿宋"/>
          <w:color w:val="000000"/>
          <w:sz w:val="28"/>
          <w:szCs w:val="28"/>
          <w:highlight w:val="none"/>
          <w:lang w:eastAsia="zh-CN"/>
        </w:rPr>
        <w:t>（在</w:t>
      </w:r>
      <w:r>
        <w:rPr>
          <w:rFonts w:hint="eastAsia" w:ascii="仿宋" w:hAnsi="仿宋" w:eastAsia="仿宋"/>
          <w:color w:val="000000"/>
          <w:sz w:val="28"/>
          <w:szCs w:val="28"/>
          <w:highlight w:val="none"/>
        </w:rPr>
        <w:t>投标文件中上传加盖出具单位公章的电子件）。</w:t>
      </w:r>
    </w:p>
    <w:p w14:paraId="7883F401">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（2）监狱企业标准请参照《关于政府采购支持监狱企业发展有关问题的通知》（财库</w:t>
      </w:r>
      <w:r>
        <w:rPr>
          <w:rFonts w:hint="eastAsia" w:ascii="仿宋" w:hAnsi="仿宋" w:eastAsia="仿宋"/>
          <w:color w:val="000000"/>
          <w:sz w:val="28"/>
          <w:szCs w:val="28"/>
          <w:highlight w:val="none"/>
          <w:lang w:eastAsia="zh-CN"/>
        </w:rPr>
        <w:t>〔2014〕68号</w:t>
      </w:r>
      <w:r>
        <w:rPr>
          <w:rFonts w:hint="eastAsia" w:ascii="仿宋" w:hAnsi="仿宋" w:eastAsia="仿宋"/>
          <w:color w:val="000000"/>
          <w:sz w:val="28"/>
          <w:szCs w:val="28"/>
          <w:highlight w:val="none"/>
        </w:rPr>
        <w:t>）。</w:t>
      </w:r>
    </w:p>
    <w:p w14:paraId="251E31E0">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节能、环保政策（本项目不涉及）</w:t>
      </w:r>
    </w:p>
    <w:p w14:paraId="46DA7E2B">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p>
    <w:p w14:paraId="1774571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2节能产品（本项目不涉及）</w:t>
      </w:r>
    </w:p>
    <w:p w14:paraId="36F08A4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本项目</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eastAsia="zh-CN"/>
        </w:rPr>
        <w:t>（</w:t>
      </w:r>
      <w:r>
        <w:rPr>
          <w:rFonts w:hint="eastAsia" w:ascii="仿宋" w:hAnsi="仿宋" w:eastAsia="仿宋"/>
          <w:color w:val="000000"/>
          <w:sz w:val="28"/>
          <w:szCs w:val="28"/>
          <w:highlight w:val="none"/>
          <w:u w:val="single"/>
        </w:rPr>
        <w:t>采购产品</w:t>
      </w:r>
      <w:r>
        <w:rPr>
          <w:rFonts w:hint="eastAsia" w:ascii="仿宋" w:hAnsi="仿宋" w:eastAsia="仿宋"/>
          <w:color w:val="000000"/>
          <w:sz w:val="28"/>
          <w:szCs w:val="28"/>
          <w:highlight w:val="none"/>
          <w:u w:val="single"/>
          <w:lang w:eastAsia="zh-CN"/>
        </w:rPr>
        <w:t>）</w:t>
      </w:r>
      <w:r>
        <w:rPr>
          <w:rFonts w:hint="eastAsia" w:ascii="仿宋" w:hAnsi="仿宋" w:eastAsia="仿宋"/>
          <w:color w:val="000000"/>
          <w:sz w:val="28"/>
          <w:szCs w:val="28"/>
          <w:highlight w:val="none"/>
        </w:rPr>
        <w:t>被列入“节能产品品目清单”的，实行</w:t>
      </w:r>
      <w:r>
        <w:rPr>
          <w:rFonts w:hint="eastAsia" w:ascii="仿宋" w:hAnsi="仿宋" w:eastAsia="仿宋"/>
          <w:color w:val="000000"/>
          <w:sz w:val="28"/>
          <w:szCs w:val="28"/>
          <w:highlight w:val="none"/>
          <w:u w:val="single"/>
        </w:rPr>
        <w:t>（优先采购/强制采购）</w:t>
      </w:r>
      <w:r>
        <w:rPr>
          <w:rFonts w:hint="eastAsia" w:ascii="仿宋" w:hAnsi="仿宋" w:eastAsia="仿宋"/>
          <w:color w:val="000000"/>
          <w:sz w:val="28"/>
          <w:szCs w:val="28"/>
          <w:highlight w:val="none"/>
        </w:rPr>
        <w:t>。</w:t>
      </w:r>
    </w:p>
    <w:p w14:paraId="76960295">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3环保产品（本项目不涉及）</w:t>
      </w:r>
    </w:p>
    <w:p w14:paraId="1419D3A6">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本项目中</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lang w:eastAsia="zh-CN"/>
        </w:rPr>
        <w:t>（</w:t>
      </w:r>
      <w:r>
        <w:rPr>
          <w:rFonts w:hint="eastAsia" w:ascii="仿宋" w:hAnsi="仿宋" w:eastAsia="仿宋"/>
          <w:color w:val="000000"/>
          <w:sz w:val="28"/>
          <w:szCs w:val="28"/>
          <w:highlight w:val="none"/>
          <w:u w:val="single"/>
        </w:rPr>
        <w:t>采购产品</w:t>
      </w:r>
      <w:r>
        <w:rPr>
          <w:rFonts w:hint="eastAsia" w:ascii="仿宋" w:hAnsi="仿宋" w:eastAsia="仿宋"/>
          <w:color w:val="000000"/>
          <w:sz w:val="28"/>
          <w:szCs w:val="28"/>
          <w:highlight w:val="none"/>
          <w:u w:val="single"/>
          <w:lang w:eastAsia="zh-CN"/>
        </w:rPr>
        <w:t>）</w:t>
      </w:r>
      <w:r>
        <w:rPr>
          <w:rFonts w:hint="eastAsia" w:ascii="仿宋" w:hAnsi="仿宋" w:eastAsia="仿宋"/>
          <w:color w:val="000000"/>
          <w:sz w:val="28"/>
          <w:szCs w:val="28"/>
          <w:highlight w:val="none"/>
        </w:rPr>
        <w:t>被列入“环境标志产品品目清单”的，实行优先采购。</w:t>
      </w:r>
    </w:p>
    <w:p w14:paraId="441DD328">
      <w:pPr>
        <w:spacing w:line="520" w:lineRule="exact"/>
        <w:ind w:firstLine="560"/>
        <w:rPr>
          <w:rFonts w:hint="eastAsia" w:ascii="仿宋" w:hAnsi="仿宋" w:eastAsia="仿宋"/>
          <w:color w:val="000000"/>
          <w:sz w:val="28"/>
          <w:highlight w:val="none"/>
        </w:rPr>
      </w:pPr>
      <w:r>
        <w:rPr>
          <w:rFonts w:hint="eastAsia" w:ascii="仿宋" w:hAnsi="仿宋" w:eastAsia="仿宋"/>
          <w:color w:val="000000"/>
          <w:sz w:val="28"/>
          <w:szCs w:val="28"/>
          <w:highlight w:val="none"/>
          <w:lang w:val="en-US" w:eastAsia="zh-CN"/>
        </w:rPr>
        <w:t>33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4本项目中实行“强制采购”的，需</w:t>
      </w:r>
      <w:r>
        <w:rPr>
          <w:rFonts w:hint="eastAsia" w:ascii="仿宋" w:hAnsi="仿宋" w:eastAsia="仿宋"/>
          <w:color w:val="000000"/>
          <w:sz w:val="28"/>
          <w:highlight w:val="none"/>
        </w:rPr>
        <w:t>提供国家市场监督管理总局确定的列入“参与实施政府采购节能产品认证机构名录”内的认证机构出具的、有效期内的该产品环境标志产品认证证书电子件，未提供的</w:t>
      </w:r>
      <w:r>
        <w:rPr>
          <w:rFonts w:hint="eastAsia" w:ascii="仿宋" w:hAnsi="仿宋" w:eastAsia="仿宋"/>
          <w:color w:val="000000"/>
          <w:sz w:val="28"/>
          <w:highlight w:val="none"/>
          <w:lang w:eastAsia="zh-CN"/>
        </w:rPr>
        <w:t>作</w:t>
      </w:r>
      <w:r>
        <w:rPr>
          <w:rFonts w:hint="eastAsia" w:ascii="仿宋" w:hAnsi="仿宋" w:eastAsia="仿宋"/>
          <w:color w:val="000000"/>
          <w:sz w:val="28"/>
          <w:highlight w:val="none"/>
        </w:rPr>
        <w:t>无效投标处理；实行“优先采购”的，在评分标准的“政策导向”处参与加分（详见第三章评标标准）。</w:t>
      </w:r>
    </w:p>
    <w:p w14:paraId="6B0B5CAB">
      <w:pPr>
        <w:spacing w:line="520" w:lineRule="exact"/>
        <w:ind w:firstLine="560"/>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3</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5节能、环保产品的品目清单按照《关于印发环境标志产品政府采购品目清单的通知》（财库〔2019〕18号）、《关于印发节能产品政府采购品目清单的</w:t>
      </w:r>
      <w:r>
        <w:rPr>
          <w:rFonts w:hint="eastAsia" w:ascii="仿宋" w:hAnsi="仿宋" w:eastAsia="仿宋"/>
          <w:bCs/>
          <w:color w:val="000000"/>
          <w:sz w:val="28"/>
          <w:szCs w:val="28"/>
          <w:highlight w:val="none"/>
        </w:rPr>
        <w:t>通知》（财库〔2019〕19号）执行。国家对品目清单进行调整的，按照最新调整的品目清单执行。</w:t>
      </w:r>
    </w:p>
    <w:p w14:paraId="15654497">
      <w:pPr>
        <w:spacing w:line="52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3</w:t>
      </w:r>
      <w:r>
        <w:rPr>
          <w:rFonts w:hint="eastAsia" w:ascii="仿宋" w:hAnsi="仿宋" w:eastAsia="仿宋"/>
          <w:bCs/>
          <w:color w:val="000000"/>
          <w:sz w:val="28"/>
          <w:szCs w:val="28"/>
          <w:highlight w:val="none"/>
          <w:lang w:val="en-US" w:eastAsia="zh-CN"/>
        </w:rPr>
        <w:t>4</w:t>
      </w:r>
      <w:r>
        <w:rPr>
          <w:rFonts w:hint="eastAsia" w:ascii="仿宋" w:hAnsi="仿宋" w:eastAsia="仿宋"/>
          <w:bCs/>
          <w:color w:val="000000"/>
          <w:sz w:val="28"/>
          <w:szCs w:val="28"/>
          <w:highlight w:val="none"/>
          <w:lang w:eastAsia="zh-CN"/>
        </w:rPr>
        <w:t>.</w:t>
      </w:r>
      <w:r>
        <w:rPr>
          <w:rFonts w:hint="eastAsia" w:ascii="仿宋" w:hAnsi="仿宋" w:eastAsia="仿宋"/>
          <w:bCs/>
          <w:color w:val="000000"/>
          <w:sz w:val="28"/>
          <w:szCs w:val="28"/>
          <w:highlight w:val="none"/>
        </w:rPr>
        <w:t>政府绿色采购</w:t>
      </w:r>
    </w:p>
    <w:p w14:paraId="29E8F7A3">
      <w:pPr>
        <w:spacing w:line="520" w:lineRule="exact"/>
        <w:ind w:firstLine="280"/>
        <w:rPr>
          <w:rFonts w:hint="eastAsia" w:ascii="仿宋" w:hAnsi="仿宋" w:eastAsia="仿宋"/>
          <w:bCs/>
          <w:color w:val="000000"/>
          <w:sz w:val="28"/>
          <w:szCs w:val="28"/>
          <w:highlight w:val="none"/>
        </w:rPr>
      </w:pPr>
      <w:r>
        <w:rPr>
          <w:rFonts w:hint="eastAsia" w:ascii="仿宋" w:hAnsi="仿宋" w:eastAsia="仿宋"/>
          <w:color w:val="000000"/>
          <w:sz w:val="28"/>
          <w:szCs w:val="28"/>
          <w:highlight w:val="none"/>
        </w:rPr>
        <w:t>根据《江苏省财政厅关于加强政府绿色采购有关事项的通知》（苏财购〔2023〕65号）的要求，落实政府绿色采购相关政策，具体如下：</w:t>
      </w:r>
    </w:p>
    <w:p w14:paraId="01481FBC">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1本项目为货物类采购项目的，所提供的产品需综合考虑节能环保、节水、循环再生、低碳、有机等因素；本项目为物业、合同能源管理等服务类采购项目的，应在服务中加强绿色低碳管理。</w:t>
      </w:r>
    </w:p>
    <w:p w14:paraId="3A48229D">
      <w:pPr>
        <w:pStyle w:val="222"/>
        <w:spacing w:after="0" w:line="520" w:lineRule="exact"/>
        <w:ind w:left="0"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2本项目中涉及商品的</w:t>
      </w:r>
      <w:r>
        <w:rPr>
          <w:rFonts w:ascii="仿宋" w:hAnsi="仿宋" w:eastAsia="仿宋"/>
          <w:color w:val="000000"/>
          <w:sz w:val="28"/>
          <w:szCs w:val="28"/>
          <w:highlight w:val="none"/>
        </w:rPr>
        <w:t>包装应按照“财办库〔2020〕123号《关于印发《商品包装政府采购需求标准（试行）》《快递包装政府采购需求标准（试行）》的通知》”执行</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在供货、安装过程中</w:t>
      </w:r>
      <w:r>
        <w:rPr>
          <w:rFonts w:hint="eastAsia" w:ascii="仿宋" w:hAnsi="仿宋" w:eastAsia="仿宋"/>
          <w:color w:val="000000"/>
          <w:sz w:val="28"/>
          <w:szCs w:val="28"/>
          <w:highlight w:val="none"/>
          <w:lang w:eastAsia="zh-CN"/>
        </w:rPr>
        <w:t>能</w:t>
      </w:r>
      <w:r>
        <w:rPr>
          <w:rFonts w:hint="eastAsia" w:ascii="仿宋" w:hAnsi="仿宋" w:eastAsia="仿宋"/>
          <w:color w:val="000000"/>
          <w:sz w:val="28"/>
          <w:szCs w:val="28"/>
          <w:highlight w:val="none"/>
        </w:rPr>
        <w:t>做到低碳物流、环保节约、提高资源利用率；涉及设备运维参考《绿色数据中心政府采购需求标准（试行）》（财库</w:t>
      </w:r>
      <w:r>
        <w:rPr>
          <w:rFonts w:hint="eastAsia" w:ascii="仿宋" w:hAnsi="仿宋" w:eastAsia="仿宋"/>
          <w:color w:val="000000"/>
          <w:sz w:val="28"/>
          <w:szCs w:val="28"/>
          <w:highlight w:val="none"/>
          <w:lang w:eastAsia="zh-CN"/>
        </w:rPr>
        <w:t>〔2023〕7号</w:t>
      </w:r>
      <w:r>
        <w:rPr>
          <w:rFonts w:hint="eastAsia" w:ascii="仿宋" w:hAnsi="仿宋" w:eastAsia="仿宋"/>
          <w:color w:val="000000"/>
          <w:sz w:val="28"/>
          <w:szCs w:val="28"/>
          <w:highlight w:val="none"/>
        </w:rPr>
        <w:t>文）执行。</w:t>
      </w:r>
    </w:p>
    <w:p w14:paraId="79C389A1">
      <w:pPr>
        <w:pStyle w:val="222"/>
        <w:spacing w:after="0" w:line="520" w:lineRule="exact"/>
        <w:ind w:left="0"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lang w:val="en-US" w:eastAsia="zh-CN"/>
        </w:rPr>
        <w:t>4</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3本项目中涉及涂料、胶黏剂、油墨、清洗剂等挥发性有机物产品的，要执行国家和江苏省VOCs含量限制标准，优先使用低挥发性原辅材料，使用低VOCs含量的涂料、胶黏剂等。</w:t>
      </w:r>
    </w:p>
    <w:p w14:paraId="46D27C4E">
      <w:pPr>
        <w:pStyle w:val="222"/>
        <w:spacing w:after="0" w:line="520" w:lineRule="exact"/>
        <w:ind w:left="0"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 履约资金扶持政策</w:t>
      </w:r>
    </w:p>
    <w:p w14:paraId="345E7AE5">
      <w:pPr>
        <w:pStyle w:val="222"/>
        <w:spacing w:after="0" w:line="520" w:lineRule="exact"/>
        <w:ind w:left="0"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p>
    <w:p w14:paraId="00A3719D">
      <w:pPr>
        <w:pStyle w:val="222"/>
        <w:spacing w:line="520" w:lineRule="exact"/>
        <w:ind w:left="0"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3</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.2有融资贷款需求的中标人，与采购人在苏采云【合同在线签订】模块中进行合同在线签订时，【账户信息完善】的“是否融资”一栏中需选择“是”，同时完善收款账号信息和合同补充协议（融资账号）。</w:t>
      </w:r>
    </w:p>
    <w:p w14:paraId="00FD41A1">
      <w:pPr>
        <w:pStyle w:val="222"/>
        <w:spacing w:after="0" w:line="520" w:lineRule="exact"/>
        <w:ind w:left="0" w:firstLine="560"/>
        <w:rPr>
          <w:rFonts w:hint="eastAsia" w:ascii="仿宋" w:hAnsi="仿宋" w:eastAsia="仿宋"/>
          <w:color w:val="000000"/>
          <w:sz w:val="28"/>
          <w:szCs w:val="28"/>
          <w:highlight w:val="none"/>
        </w:rPr>
      </w:pPr>
    </w:p>
    <w:p w14:paraId="046ECB02">
      <w:pPr>
        <w:spacing w:line="520" w:lineRule="exact"/>
        <w:ind w:firstLine="2512"/>
        <w:rPr>
          <w:rFonts w:hint="eastAsia" w:ascii="仿宋" w:hAnsi="仿宋" w:eastAsia="仿宋"/>
          <w:b/>
          <w:color w:val="000000"/>
          <w:sz w:val="36"/>
          <w:szCs w:val="36"/>
          <w:highlight w:val="none"/>
        </w:rPr>
      </w:pPr>
    </w:p>
    <w:p w14:paraId="6097857C">
      <w:pPr>
        <w:spacing w:line="520" w:lineRule="exact"/>
        <w:ind w:firstLine="2512"/>
        <w:rPr>
          <w:rFonts w:hint="eastAsia" w:ascii="仿宋" w:hAnsi="仿宋" w:eastAsia="仿宋"/>
          <w:b/>
          <w:color w:val="000000"/>
          <w:sz w:val="36"/>
          <w:szCs w:val="36"/>
          <w:highlight w:val="none"/>
        </w:rPr>
      </w:pPr>
    </w:p>
    <w:p w14:paraId="1D8A4642">
      <w:pPr>
        <w:spacing w:line="520" w:lineRule="exact"/>
        <w:ind w:firstLine="2512"/>
        <w:rPr>
          <w:rFonts w:hint="eastAsia" w:ascii="仿宋" w:hAnsi="仿宋" w:eastAsia="仿宋"/>
          <w:b/>
          <w:color w:val="000000"/>
          <w:sz w:val="36"/>
          <w:szCs w:val="36"/>
          <w:highlight w:val="none"/>
        </w:rPr>
      </w:pPr>
    </w:p>
    <w:p w14:paraId="6EB97E2D">
      <w:pPr>
        <w:spacing w:line="520" w:lineRule="exact"/>
        <w:ind w:firstLine="2512"/>
        <w:rPr>
          <w:rFonts w:hint="eastAsia" w:ascii="仿宋" w:hAnsi="仿宋" w:eastAsia="仿宋"/>
          <w:b/>
          <w:color w:val="000000"/>
          <w:sz w:val="36"/>
          <w:szCs w:val="36"/>
          <w:highlight w:val="none"/>
        </w:rPr>
      </w:pPr>
    </w:p>
    <w:p w14:paraId="333F4E25">
      <w:pPr>
        <w:spacing w:line="520" w:lineRule="exact"/>
        <w:ind w:firstLine="2512"/>
        <w:rPr>
          <w:rFonts w:hint="eastAsia" w:ascii="仿宋" w:hAnsi="仿宋" w:eastAsia="仿宋"/>
          <w:b/>
          <w:color w:val="000000"/>
          <w:sz w:val="36"/>
          <w:szCs w:val="36"/>
          <w:highlight w:val="none"/>
        </w:rPr>
      </w:pPr>
    </w:p>
    <w:p w14:paraId="347720BA">
      <w:pPr>
        <w:spacing w:line="520" w:lineRule="exact"/>
        <w:ind w:firstLine="2512"/>
        <w:rPr>
          <w:rFonts w:hint="eastAsia" w:ascii="仿宋" w:hAnsi="仿宋" w:eastAsia="仿宋"/>
          <w:b/>
          <w:color w:val="000000"/>
          <w:sz w:val="36"/>
          <w:szCs w:val="36"/>
          <w:highlight w:val="none"/>
        </w:rPr>
      </w:pPr>
    </w:p>
    <w:p w14:paraId="097F72D0">
      <w:pPr>
        <w:spacing w:line="520" w:lineRule="exact"/>
        <w:ind w:firstLine="2512"/>
        <w:rPr>
          <w:rFonts w:hint="eastAsia" w:ascii="仿宋" w:hAnsi="仿宋" w:eastAsia="仿宋"/>
          <w:b/>
          <w:color w:val="000000"/>
          <w:sz w:val="36"/>
          <w:szCs w:val="36"/>
          <w:highlight w:val="none"/>
        </w:rPr>
      </w:pPr>
    </w:p>
    <w:p w14:paraId="35387F20">
      <w:pPr>
        <w:spacing w:line="520" w:lineRule="exact"/>
        <w:rPr>
          <w:rFonts w:hint="eastAsia" w:ascii="仿宋" w:hAnsi="仿宋" w:eastAsia="仿宋"/>
          <w:b/>
          <w:color w:val="000000"/>
          <w:sz w:val="36"/>
          <w:szCs w:val="36"/>
          <w:highlight w:val="none"/>
        </w:rPr>
      </w:pPr>
    </w:p>
    <w:p w14:paraId="40B43952">
      <w:pPr>
        <w:spacing w:line="520" w:lineRule="exact"/>
        <w:ind w:firstLine="2512"/>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第三章  评标标准</w:t>
      </w:r>
    </w:p>
    <w:p w14:paraId="4D039F99">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一、评委会根据招标文件中规定的评标标准对投标人进行综合评审，最终按综合评审得分由高到低的顺序推荐出3名中标候选人。</w:t>
      </w:r>
    </w:p>
    <w:p w14:paraId="0870635B">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二、本项目采用综合评分法。评委会仅对确定为实质上响应招标文件要求的投标文件进行评价和比较。综合评分法，是指投标文件满足招标文件全部实质性要求</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且按照评审因素的量化指标评审得分最高的供应商为中标候选人的评标方法。</w:t>
      </w:r>
    </w:p>
    <w:p w14:paraId="5F7D1C8A">
      <w:pPr>
        <w:spacing w:line="520" w:lineRule="exact"/>
        <w:ind w:firstLine="560"/>
        <w:rPr>
          <w:rFonts w:ascii="仿宋" w:hAnsi="仿宋" w:eastAsia="仿宋"/>
          <w:color w:val="000000"/>
          <w:sz w:val="28"/>
          <w:szCs w:val="28"/>
          <w:highlight w:val="none"/>
        </w:rPr>
      </w:pPr>
      <w:r>
        <w:rPr>
          <w:rFonts w:hint="eastAsia" w:ascii="仿宋" w:hAnsi="仿宋" w:eastAsia="仿宋"/>
          <w:color w:val="000000"/>
          <w:sz w:val="28"/>
          <w:szCs w:val="28"/>
          <w:highlight w:val="none"/>
        </w:rPr>
        <w:t>三、评委会将依据下列评标标准进行评标，本评标标准的总分为100分。按评审后得分由高到低顺序排列。得分相同的，按投标报价由低到高顺序排列。得分且投标报价相同的并列</w:t>
      </w:r>
      <w:r>
        <w:rPr>
          <w:rFonts w:hint="eastAsia" w:ascii="仿宋" w:hAnsi="仿宋" w:eastAsia="仿宋"/>
          <w:color w:val="000000"/>
          <w:sz w:val="28"/>
          <w:szCs w:val="28"/>
          <w:highlight w:val="none"/>
          <w:lang w:eastAsia="zh-CN"/>
        </w:rPr>
        <w:t>，</w:t>
      </w:r>
      <w:r>
        <w:rPr>
          <w:rFonts w:ascii="仿宋" w:hAnsi="仿宋" w:eastAsia="仿宋"/>
          <w:color w:val="000000"/>
          <w:sz w:val="28"/>
          <w:szCs w:val="28"/>
          <w:highlight w:val="none"/>
        </w:rPr>
        <w:t xml:space="preserve"> 由评标委员会</w:t>
      </w:r>
      <w:r>
        <w:rPr>
          <w:rFonts w:hint="eastAsia" w:ascii="仿宋" w:hAnsi="仿宋" w:eastAsia="仿宋"/>
          <w:color w:val="000000"/>
          <w:sz w:val="28"/>
          <w:szCs w:val="28"/>
          <w:highlight w:val="none"/>
        </w:rPr>
        <w:t>通过随机抽取的方式</w:t>
      </w:r>
      <w:r>
        <w:rPr>
          <w:rFonts w:ascii="仿宋" w:hAnsi="仿宋" w:eastAsia="仿宋"/>
          <w:color w:val="000000"/>
          <w:sz w:val="28"/>
          <w:szCs w:val="28"/>
          <w:highlight w:val="none"/>
        </w:rPr>
        <w:t>确定</w:t>
      </w:r>
      <w:r>
        <w:rPr>
          <w:rFonts w:hint="eastAsia" w:ascii="仿宋" w:hAnsi="仿宋" w:eastAsia="仿宋"/>
          <w:color w:val="000000"/>
          <w:sz w:val="28"/>
          <w:szCs w:val="28"/>
          <w:highlight w:val="none"/>
        </w:rPr>
        <w:t>中标候选人。</w:t>
      </w:r>
    </w:p>
    <w:p w14:paraId="32E1FAA4">
      <w:pPr>
        <w:spacing w:line="520" w:lineRule="exact"/>
        <w:ind w:firstLine="560"/>
        <w:rPr>
          <w:rFonts w:hint="eastAsia" w:ascii="仿宋" w:hAnsi="仿宋" w:eastAsia="仿宋"/>
          <w:color w:val="000000"/>
          <w:sz w:val="28"/>
          <w:highlight w:val="none"/>
        </w:rPr>
      </w:pPr>
      <w:r>
        <w:rPr>
          <w:rFonts w:hint="eastAsia" w:ascii="仿宋" w:hAnsi="仿宋" w:eastAsia="仿宋"/>
          <w:color w:val="000000"/>
          <w:sz w:val="28"/>
          <w:highlight w:val="none"/>
          <w:lang w:val="en-US" w:eastAsia="zh-CN"/>
        </w:rPr>
        <w:t>四</w:t>
      </w:r>
      <w:r>
        <w:rPr>
          <w:rFonts w:hint="eastAsia" w:ascii="仿宋" w:hAnsi="仿宋" w:eastAsia="仿宋"/>
          <w:color w:val="000000"/>
          <w:sz w:val="28"/>
          <w:highlight w:val="none"/>
        </w:rPr>
        <w:t>、具体标准</w:t>
      </w:r>
      <w:r>
        <w:rPr>
          <w:rFonts w:hint="eastAsia" w:ascii="仿宋" w:hAnsi="仿宋" w:eastAsia="仿宋"/>
          <w:color w:val="000000"/>
          <w:sz w:val="28"/>
          <w:highlight w:val="none"/>
          <w:lang w:eastAsia="zh-CN"/>
        </w:rPr>
        <w:t>：</w:t>
      </w:r>
    </w:p>
    <w:p w14:paraId="23583E60">
      <w:pPr>
        <w:spacing w:line="52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lang w:eastAsia="zh-CN"/>
        </w:rPr>
        <w:t>1.</w:t>
      </w:r>
      <w:r>
        <w:rPr>
          <w:rFonts w:hint="eastAsia" w:ascii="仿宋" w:hAnsi="仿宋" w:eastAsia="仿宋"/>
          <w:color w:val="auto"/>
          <w:sz w:val="28"/>
          <w:szCs w:val="28"/>
          <w:highlight w:val="none"/>
        </w:rPr>
        <w:t>价格</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30</w:t>
      </w:r>
      <w:r>
        <w:rPr>
          <w:rFonts w:hint="eastAsia" w:ascii="仿宋" w:hAnsi="仿宋" w:eastAsia="仿宋"/>
          <w:color w:val="auto"/>
          <w:sz w:val="28"/>
          <w:szCs w:val="28"/>
          <w:highlight w:val="none"/>
        </w:rPr>
        <w:t>分</w:t>
      </w:r>
    </w:p>
    <w:p w14:paraId="5EA27129">
      <w:pPr>
        <w:numPr>
          <w:ilvl w:val="0"/>
          <w:numId w:val="0"/>
        </w:num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满足招标文件要求且投标价格最低为评标基准价，其价格分为满分。其他投标人的价格分按照下列公式计算（小数点保留两位）：</w:t>
      </w:r>
    </w:p>
    <w:p w14:paraId="5F771BAE">
      <w:pPr>
        <w:numPr>
          <w:ilvl w:val="0"/>
          <w:numId w:val="0"/>
        </w:numPr>
        <w:spacing w:line="520" w:lineRule="exact"/>
        <w:ind w:firstLine="560"/>
        <w:rPr>
          <w:rFonts w:hint="eastAsia" w:ascii="仿宋" w:hAnsi="仿宋" w:eastAsia="仿宋"/>
          <w:color w:val="auto"/>
          <w:sz w:val="28"/>
          <w:highlight w:val="none"/>
        </w:rPr>
      </w:pPr>
      <w:r>
        <w:rPr>
          <w:rFonts w:hint="eastAsia" w:ascii="仿宋" w:hAnsi="仿宋" w:eastAsia="仿宋"/>
          <w:color w:val="auto"/>
          <w:sz w:val="28"/>
          <w:highlight w:val="none"/>
        </w:rPr>
        <w:t>投标报价得分＝（评标基准价/投标报价）×30分</w:t>
      </w:r>
    </w:p>
    <w:p w14:paraId="04192E64">
      <w:pPr>
        <w:numPr>
          <w:ilvl w:val="0"/>
          <w:numId w:val="0"/>
        </w:numPr>
        <w:spacing w:line="520" w:lineRule="exact"/>
        <w:rPr>
          <w:rFonts w:hint="eastAsia" w:ascii="仿宋" w:hAnsi="仿宋" w:eastAsia="仿宋"/>
          <w:color w:val="auto"/>
          <w:sz w:val="28"/>
          <w:szCs w:val="28"/>
          <w:highlight w:val="none"/>
        </w:rPr>
      </w:pPr>
      <w:r>
        <w:rPr>
          <w:rFonts w:hint="eastAsia" w:ascii="仿宋" w:hAnsi="仿宋" w:eastAsia="仿宋" w:cs="Times New Roman"/>
          <w:color w:val="auto"/>
          <w:sz w:val="28"/>
          <w:szCs w:val="28"/>
          <w:highlight w:val="none"/>
          <w:lang w:val="en-US" w:eastAsia="zh-CN" w:bidi="ar-SA"/>
        </w:rPr>
        <w:t>2.</w:t>
      </w:r>
      <w:r>
        <w:rPr>
          <w:rFonts w:hint="eastAsia" w:ascii="仿宋" w:hAnsi="仿宋" w:eastAsia="仿宋"/>
          <w:color w:val="auto"/>
          <w:sz w:val="28"/>
          <w:szCs w:val="28"/>
          <w:highlight w:val="none"/>
        </w:rPr>
        <w:t>技术部分</w:t>
      </w:r>
      <w:r>
        <w:rPr>
          <w:rFonts w:hint="eastAsia" w:ascii="仿宋" w:hAnsi="仿宋" w:eastAsia="仿宋"/>
          <w:color w:val="auto"/>
          <w:sz w:val="28"/>
          <w:szCs w:val="28"/>
          <w:highlight w:val="none"/>
          <w:lang w:eastAsia="zh-CN"/>
        </w:rPr>
        <w:t>：</w:t>
      </w:r>
      <w:r>
        <w:rPr>
          <w:rFonts w:hint="eastAsia" w:ascii="仿宋" w:hAnsi="仿宋" w:eastAsia="仿宋"/>
          <w:color w:val="auto"/>
          <w:sz w:val="28"/>
          <w:szCs w:val="28"/>
          <w:highlight w:val="none"/>
          <w:lang w:val="en-US" w:eastAsia="zh-CN"/>
        </w:rPr>
        <w:t>40</w:t>
      </w:r>
      <w:r>
        <w:rPr>
          <w:rFonts w:hint="eastAsia" w:ascii="仿宋" w:hAnsi="仿宋" w:eastAsia="仿宋"/>
          <w:color w:val="auto"/>
          <w:sz w:val="28"/>
          <w:szCs w:val="28"/>
          <w:highlight w:val="none"/>
        </w:rPr>
        <w:t>分</w:t>
      </w:r>
    </w:p>
    <w:p w14:paraId="57695B29">
      <w:pPr>
        <w:spacing w:line="520" w:lineRule="exact"/>
        <w:ind w:firstLine="560" w:firstLineChars="200"/>
        <w:rPr>
          <w:rFonts w:hint="eastAsia" w:ascii="仿宋" w:hAnsi="仿宋" w:eastAsia="仿宋" w:cs="仿宋"/>
          <w:bCs w:val="0"/>
          <w:color w:val="auto"/>
          <w:sz w:val="28"/>
          <w:szCs w:val="28"/>
          <w:highlight w:val="none"/>
          <w:lang w:val="en-US" w:eastAsia="zh-CN" w:bidi="ar-SA"/>
        </w:rPr>
      </w:pPr>
      <w:r>
        <w:rPr>
          <w:rFonts w:hint="eastAsia" w:ascii="仿宋" w:hAnsi="仿宋" w:eastAsia="仿宋" w:cs="仿宋"/>
          <w:bCs w:val="0"/>
          <w:color w:val="auto"/>
          <w:sz w:val="28"/>
          <w:szCs w:val="28"/>
          <w:highlight w:val="none"/>
          <w:lang w:val="en-US" w:eastAsia="zh-CN" w:bidi="ar-SA"/>
        </w:rPr>
        <w:t>（1）投标人所投产品与招标文件中第五章“技术参数”中标注“★”的技术参数要求相比较，每有一项负偏离作无效响应处理。</w:t>
      </w:r>
    </w:p>
    <w:p w14:paraId="0B1285A5">
      <w:pPr>
        <w:numPr>
          <w:ilvl w:val="0"/>
          <w:numId w:val="0"/>
        </w:numPr>
        <w:spacing w:line="520" w:lineRule="exact"/>
        <w:ind w:firstLine="560" w:firstLineChars="200"/>
        <w:rPr>
          <w:rFonts w:hint="eastAsia"/>
          <w:color w:val="000000"/>
          <w:highlight w:val="none"/>
        </w:rPr>
      </w:pPr>
      <w:r>
        <w:rPr>
          <w:rFonts w:hint="eastAsia" w:ascii="仿宋" w:hAnsi="仿宋" w:eastAsia="仿宋" w:cs="仿宋"/>
          <w:bCs w:val="0"/>
          <w:color w:val="auto"/>
          <w:sz w:val="28"/>
          <w:szCs w:val="28"/>
          <w:highlight w:val="none"/>
          <w:lang w:val="en-US" w:eastAsia="zh-CN" w:bidi="ar-SA"/>
        </w:rPr>
        <w:t>（2）投标人所投产品与招标文件中第五章“技术参数”中标注“▲”的技术参数要求相比较，以40分为基数，每有一项负偏离扣3分，未标注“▲”的每有一项负偏离扣2分，扣完为止。</w:t>
      </w:r>
      <w:r>
        <w:rPr>
          <w:rFonts w:hint="eastAsia"/>
          <w:color w:val="000000"/>
          <w:highlight w:val="none"/>
        </w:rPr>
        <w:t xml:space="preserve"> </w:t>
      </w:r>
    </w:p>
    <w:p w14:paraId="097BE10D">
      <w:pPr>
        <w:keepNext w:val="0"/>
        <w:keepLines w:val="0"/>
        <w:pageBreakBefore w:val="0"/>
        <w:widowControl w:val="0"/>
        <w:numPr>
          <w:ilvl w:val="0"/>
          <w:numId w:val="0"/>
        </w:numPr>
        <w:spacing w:line="52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3.</w:t>
      </w:r>
      <w:r>
        <w:rPr>
          <w:rFonts w:hint="eastAsia" w:ascii="仿宋" w:hAnsi="仿宋" w:eastAsia="仿宋" w:cs="仿宋"/>
          <w:color w:val="000000"/>
          <w:sz w:val="28"/>
          <w:szCs w:val="28"/>
          <w:highlight w:val="none"/>
        </w:rPr>
        <w:t>商务部分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12</w:t>
      </w:r>
      <w:r>
        <w:rPr>
          <w:rFonts w:hint="eastAsia" w:ascii="仿宋" w:hAnsi="仿宋" w:eastAsia="仿宋" w:cs="仿宋"/>
          <w:color w:val="000000"/>
          <w:sz w:val="28"/>
          <w:szCs w:val="28"/>
          <w:highlight w:val="none"/>
        </w:rPr>
        <w:t>分</w:t>
      </w:r>
    </w:p>
    <w:p w14:paraId="45CA8646">
      <w:pPr>
        <w:pStyle w:val="201"/>
        <w:keepNext w:val="0"/>
        <w:keepLines w:val="0"/>
        <w:pageBreakBefore w:val="0"/>
        <w:widowControl w:val="0"/>
        <w:numPr>
          <w:ilvl w:val="0"/>
          <w:numId w:val="0"/>
        </w:numPr>
        <w:spacing w:line="520" w:lineRule="exact"/>
        <w:ind w:firstLine="560"/>
        <w:jc w:val="both"/>
        <w:rPr>
          <w:rFonts w:hint="eastAsia" w:ascii="仿宋" w:hAnsi="仿宋" w:eastAsia="仿宋" w:cs="仿宋"/>
          <w:color w:val="000000" w:themeColor="text1"/>
          <w:sz w:val="28"/>
          <w:highlight w:val="none"/>
          <w:lang w:val="en-US" w:eastAsia="zh-CN"/>
        </w:rPr>
      </w:pPr>
      <w:r>
        <w:rPr>
          <w:rFonts w:hint="eastAsia" w:ascii="仿宋" w:hAnsi="仿宋" w:eastAsia="仿宋" w:cs="仿宋"/>
          <w:bCs w:val="0"/>
          <w:color w:val="000000"/>
          <w:sz w:val="28"/>
          <w:szCs w:val="28"/>
          <w:highlight w:val="none"/>
          <w:lang w:val="en-US" w:eastAsia="zh-CN" w:bidi="ar-SA"/>
        </w:rPr>
        <w:t>（1）</w:t>
      </w:r>
      <w:r>
        <w:rPr>
          <w:rFonts w:ascii="仿宋" w:hAnsi="仿宋" w:eastAsia="仿宋" w:cs="仿宋"/>
          <w:color w:val="000000" w:themeColor="text1"/>
          <w:sz w:val="28"/>
          <w:highlight w:val="none"/>
        </w:rPr>
        <w:t>投标人自202</w:t>
      </w:r>
      <w:r>
        <w:rPr>
          <w:rFonts w:hint="eastAsia" w:ascii="仿宋" w:hAnsi="仿宋" w:eastAsia="仿宋" w:cs="仿宋"/>
          <w:color w:val="000000" w:themeColor="text1"/>
          <w:sz w:val="28"/>
          <w:highlight w:val="none"/>
          <w:lang w:val="en-US" w:eastAsia="zh-CN"/>
        </w:rPr>
        <w:t>3</w:t>
      </w:r>
      <w:r>
        <w:rPr>
          <w:rFonts w:hint="eastAsia" w:ascii="仿宋" w:hAnsi="仿宋" w:eastAsia="仿宋" w:cs="仿宋"/>
          <w:bCs w:val="0"/>
          <w:color w:val="000000"/>
          <w:sz w:val="28"/>
          <w:szCs w:val="28"/>
          <w:highlight w:val="none"/>
          <w:lang w:val="en-US" w:eastAsia="zh-CN" w:bidi="ar-SA"/>
        </w:rPr>
        <w:t>年1月1日起至今，承担过与所投仪器设备一致的类似业绩的，每提供一份业绩得5分，</w:t>
      </w:r>
      <w:r>
        <w:rPr>
          <w:rFonts w:ascii="仿宋" w:hAnsi="仿宋" w:eastAsia="仿宋" w:cs="仿宋"/>
          <w:color w:val="000000" w:themeColor="text1"/>
          <w:sz w:val="28"/>
          <w:highlight w:val="none"/>
        </w:rPr>
        <w:t>本项最高得</w:t>
      </w:r>
      <w:r>
        <w:rPr>
          <w:rFonts w:hint="eastAsia" w:ascii="仿宋" w:hAnsi="仿宋" w:eastAsia="仿宋" w:cs="仿宋"/>
          <w:color w:val="000000" w:themeColor="text1"/>
          <w:sz w:val="28"/>
          <w:highlight w:val="none"/>
          <w:lang w:val="en-US" w:eastAsia="zh-CN"/>
        </w:rPr>
        <w:t>10</w:t>
      </w:r>
      <w:r>
        <w:rPr>
          <w:rFonts w:ascii="仿宋" w:hAnsi="仿宋" w:eastAsia="仿宋" w:cs="仿宋"/>
          <w:color w:val="000000" w:themeColor="text1"/>
          <w:sz w:val="28"/>
          <w:highlight w:val="none"/>
        </w:rPr>
        <w:t>分，没有不得分。（提供业绩合同扫描件加盖投标单位电子签章，以合同签订日期为准，未提供不得分。）</w:t>
      </w:r>
    </w:p>
    <w:p w14:paraId="3DEF58F4">
      <w:pPr>
        <w:pStyle w:val="201"/>
        <w:keepNext w:val="0"/>
        <w:keepLines w:val="0"/>
        <w:pageBreakBefore w:val="0"/>
        <w:widowControl w:val="0"/>
        <w:numPr>
          <w:ilvl w:val="0"/>
          <w:numId w:val="0"/>
        </w:numPr>
        <w:spacing w:line="520" w:lineRule="exact"/>
        <w:ind w:firstLine="560"/>
        <w:jc w:val="both"/>
        <w:rPr>
          <w:rFonts w:hint="eastAsia" w:ascii="仿宋" w:hAnsi="仿宋" w:eastAsia="仿宋" w:cs="仿宋"/>
          <w:color w:val="000000" w:themeColor="text1"/>
          <w:sz w:val="28"/>
          <w:highlight w:val="none"/>
          <w:lang w:val="en-US" w:eastAsia="zh-CN"/>
        </w:rPr>
      </w:pPr>
      <w:r>
        <w:rPr>
          <w:rFonts w:hint="eastAsia" w:ascii="仿宋" w:hAnsi="仿宋" w:eastAsia="仿宋" w:cs="仿宋"/>
          <w:color w:val="000000" w:themeColor="text1"/>
          <w:sz w:val="28"/>
          <w:highlight w:val="none"/>
          <w:lang w:val="en-US" w:eastAsia="zh-CN"/>
        </w:rPr>
        <w:t>（2）</w:t>
      </w:r>
      <w:r>
        <w:rPr>
          <w:rFonts w:hint="eastAsia" w:ascii="仿宋" w:hAnsi="仿宋" w:eastAsia="仿宋" w:cs="仿宋"/>
          <w:color w:val="000000"/>
          <w:sz w:val="28"/>
          <w:szCs w:val="28"/>
          <w:highlight w:val="none"/>
          <w:lang w:val="en-US" w:eastAsia="zh-CN"/>
        </w:rPr>
        <w:t>投标人</w:t>
      </w:r>
      <w:r>
        <w:rPr>
          <w:rFonts w:hint="eastAsia" w:ascii="仿宋" w:hAnsi="仿宋" w:eastAsia="仿宋" w:cs="仿宋"/>
          <w:color w:val="000000" w:themeColor="text1"/>
          <w:sz w:val="28"/>
          <w:highlight w:val="none"/>
          <w:lang w:val="en-US" w:eastAsia="zh-CN"/>
        </w:rPr>
        <w:t>承诺所投产品在满足招标文件质保要求3年的基础上，每增加一年质保加1分，本项最多得2分，不承诺不得分。（</w:t>
      </w:r>
      <w:r>
        <w:rPr>
          <w:rFonts w:ascii="仿宋" w:hAnsi="仿宋" w:eastAsia="仿宋" w:cs="仿宋"/>
          <w:color w:val="000000" w:themeColor="text1"/>
          <w:sz w:val="28"/>
          <w:highlight w:val="none"/>
        </w:rPr>
        <w:t>提供承诺书加盖投标单位电子签章，未提供不得分</w:t>
      </w:r>
      <w:r>
        <w:rPr>
          <w:rFonts w:hint="eastAsia" w:ascii="仿宋" w:hAnsi="仿宋" w:eastAsia="仿宋" w:cs="仿宋"/>
          <w:color w:val="000000" w:themeColor="text1"/>
          <w:sz w:val="28"/>
          <w:highlight w:val="none"/>
          <w:lang w:val="en-US" w:eastAsia="zh-CN"/>
        </w:rPr>
        <w:t>）。</w:t>
      </w:r>
    </w:p>
    <w:p w14:paraId="6111BC0E">
      <w:pPr>
        <w:pStyle w:val="201"/>
        <w:keepNext w:val="0"/>
        <w:keepLines w:val="0"/>
        <w:pageBreakBefore w:val="0"/>
        <w:widowControl w:val="0"/>
        <w:numPr>
          <w:ilvl w:val="0"/>
          <w:numId w:val="0"/>
        </w:numPr>
        <w:spacing w:line="520" w:lineRule="exact"/>
        <w:ind w:firstLine="28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方案部分</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18</w:t>
      </w:r>
      <w:r>
        <w:rPr>
          <w:rFonts w:hint="eastAsia" w:ascii="仿宋" w:hAnsi="仿宋" w:eastAsia="仿宋" w:cs="仿宋"/>
          <w:color w:val="000000"/>
          <w:sz w:val="28"/>
          <w:szCs w:val="28"/>
          <w:highlight w:val="none"/>
        </w:rPr>
        <w:t>分</w:t>
      </w:r>
    </w:p>
    <w:p w14:paraId="7EDCFF76">
      <w:pPr>
        <w:pStyle w:val="275"/>
        <w:keepNext w:val="0"/>
        <w:keepLines w:val="0"/>
        <w:pageBreakBefore w:val="0"/>
        <w:widowControl w:val="0"/>
        <w:numPr>
          <w:ilvl w:val="0"/>
          <w:numId w:val="0"/>
        </w:numPr>
        <w:spacing w:line="520" w:lineRule="exact"/>
        <w:ind w:firstLine="560"/>
        <w:rPr>
          <w:rFonts w:hint="eastAsia" w:ascii="仿宋" w:hAnsi="仿宋" w:eastAsia="仿宋"/>
          <w:color w:val="000000"/>
          <w:sz w:val="28"/>
          <w:szCs w:val="28"/>
          <w:highlight w:val="none"/>
          <w:lang w:val="en-US" w:eastAsia="zh-CN" w:bidi="ar-SA"/>
        </w:rPr>
      </w:pPr>
      <w:r>
        <w:rPr>
          <w:rFonts w:hint="eastAsia" w:ascii="仿宋" w:hAnsi="仿宋" w:eastAsia="仿宋"/>
          <w:color w:val="000000"/>
          <w:sz w:val="28"/>
          <w:szCs w:val="28"/>
          <w:highlight w:val="none"/>
          <w:lang w:val="en-US" w:eastAsia="zh-CN" w:bidi="ar-SA"/>
        </w:rPr>
        <w:t>供应商按照下列要求提供方案，评委会根据供应商提供的方案进行评分，不提供分项方案或经三分之二评委认定分项方案存在重大偏离的，该分项不得分。</w:t>
      </w:r>
    </w:p>
    <w:p w14:paraId="5EA5F032">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（1）安装实施方案：</w:t>
      </w:r>
      <w:r>
        <w:rPr>
          <w:rFonts w:ascii="仿宋" w:hAnsi="仿宋" w:eastAsia="仿宋" w:cs="仿宋"/>
          <w:color w:val="000000" w:themeColor="text1"/>
          <w:sz w:val="28"/>
          <w:highlight w:val="none"/>
        </w:rPr>
        <w:t>（</w:t>
      </w:r>
      <w:r>
        <w:rPr>
          <w:rFonts w:hint="eastAsia" w:ascii="仿宋" w:hAnsi="仿宋" w:eastAsia="仿宋" w:cs="仿宋"/>
          <w:color w:val="000000" w:themeColor="text1"/>
          <w:sz w:val="28"/>
          <w:highlight w:val="none"/>
          <w:lang w:val="en-US" w:eastAsia="zh-CN"/>
        </w:rPr>
        <w:t>6</w:t>
      </w:r>
      <w:r>
        <w:rPr>
          <w:rFonts w:ascii="仿宋" w:hAnsi="仿宋" w:eastAsia="仿宋" w:cs="仿宋"/>
          <w:color w:val="000000" w:themeColor="text1"/>
          <w:sz w:val="28"/>
          <w:highlight w:val="none"/>
        </w:rPr>
        <w:t>分）</w:t>
      </w:r>
      <w:r>
        <w:rPr>
          <w:rFonts w:hint="eastAsia" w:ascii="仿宋" w:hAnsi="仿宋" w:eastAsia="仿宋" w:cs="仿宋"/>
          <w:color w:val="000000"/>
          <w:sz w:val="28"/>
          <w:szCs w:val="28"/>
          <w:highlight w:val="none"/>
          <w:lang w:val="en-US" w:eastAsia="zh-CN"/>
        </w:rPr>
        <w:t>投标人针对本项目提供完整、合理的供货安装调试方案，预案内容至少包含以下模块：①供货、②安装、③调试、④维护培训。</w:t>
      </w:r>
    </w:p>
    <w:p w14:paraId="1281CBC3">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方案编制完整详实，措施科学可行，流程周密，安排周全，整体实施方案完备且具备优化提升措施的，得</w:t>
      </w:r>
      <w:r>
        <w:rPr>
          <w:rFonts w:hint="eastAsia" w:ascii="仿宋" w:hAnsi="仿宋" w:eastAsia="仿宋" w:cs="Times New Roman"/>
          <w:color w:val="000000"/>
          <w:sz w:val="28"/>
          <w:szCs w:val="28"/>
          <w:highlight w:val="none"/>
          <w:lang w:val="en-US" w:eastAsia="zh-CN"/>
        </w:rPr>
        <w:t>6</w:t>
      </w:r>
      <w:r>
        <w:rPr>
          <w:rFonts w:hint="eastAsia" w:ascii="仿宋" w:hAnsi="仿宋" w:eastAsia="仿宋" w:cs="Times New Roman"/>
          <w:color w:val="000000"/>
          <w:sz w:val="28"/>
          <w:szCs w:val="28"/>
          <w:highlight w:val="none"/>
        </w:rPr>
        <w:t>分；</w:t>
      </w:r>
    </w:p>
    <w:p w14:paraId="0E175585">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方案内容完整，环节流程清晰，措施合理，能够完整覆盖供货、安装、调试、维护培训全部工作环节的，得</w:t>
      </w:r>
      <w:r>
        <w:rPr>
          <w:rFonts w:hint="eastAsia" w:ascii="仿宋" w:hAnsi="仿宋" w:eastAsia="仿宋" w:cs="Times New Roman"/>
          <w:color w:val="000000"/>
          <w:sz w:val="28"/>
          <w:szCs w:val="28"/>
          <w:highlight w:val="none"/>
          <w:lang w:val="en-US" w:eastAsia="zh-CN"/>
        </w:rPr>
        <w:t>4</w:t>
      </w:r>
      <w:r>
        <w:rPr>
          <w:rFonts w:hint="eastAsia" w:ascii="仿宋" w:hAnsi="仿宋" w:eastAsia="仿宋" w:cs="Times New Roman"/>
          <w:color w:val="000000"/>
          <w:sz w:val="28"/>
          <w:szCs w:val="28"/>
          <w:highlight w:val="none"/>
        </w:rPr>
        <w:t>分；</w:t>
      </w:r>
    </w:p>
    <w:p w14:paraId="37393C6C">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方案主要模块齐全，工作内容有体现，环节内容简单、细节不完善的，得</w:t>
      </w:r>
      <w:r>
        <w:rPr>
          <w:rFonts w:hint="eastAsia" w:ascii="仿宋" w:hAnsi="仿宋" w:eastAsia="仿宋" w:cs="Times New Roman"/>
          <w:color w:val="000000"/>
          <w:sz w:val="28"/>
          <w:szCs w:val="28"/>
          <w:highlight w:val="none"/>
          <w:lang w:val="en-US" w:eastAsia="zh-CN"/>
        </w:rPr>
        <w:t>2</w:t>
      </w:r>
      <w:r>
        <w:rPr>
          <w:rFonts w:hint="eastAsia" w:ascii="仿宋" w:hAnsi="仿宋" w:eastAsia="仿宋" w:cs="Times New Roman"/>
          <w:color w:val="000000"/>
          <w:sz w:val="28"/>
          <w:szCs w:val="28"/>
          <w:highlight w:val="none"/>
        </w:rPr>
        <w:t>分；</w:t>
      </w:r>
    </w:p>
    <w:p w14:paraId="521B2168">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方案模块基本齐全，内容较为简略，</w:t>
      </w:r>
      <w:r>
        <w:rPr>
          <w:rFonts w:hint="eastAsia" w:ascii="仿宋" w:hAnsi="仿宋" w:eastAsia="仿宋" w:cs="Times New Roman"/>
          <w:color w:val="000000"/>
          <w:sz w:val="28"/>
          <w:szCs w:val="28"/>
          <w:highlight w:val="none"/>
          <w:lang w:val="en-US" w:eastAsia="zh-CN"/>
        </w:rPr>
        <w:t>基本</w:t>
      </w:r>
      <w:r>
        <w:rPr>
          <w:rFonts w:hint="eastAsia" w:ascii="仿宋" w:hAnsi="仿宋" w:eastAsia="仿宋" w:cs="Times New Roman"/>
          <w:color w:val="000000"/>
          <w:sz w:val="28"/>
          <w:szCs w:val="28"/>
          <w:highlight w:val="none"/>
        </w:rPr>
        <w:t>保障项目正常实施使用的，</w:t>
      </w:r>
      <w:r>
        <w:rPr>
          <w:rFonts w:hint="eastAsia" w:ascii="仿宋" w:hAnsi="仿宋" w:eastAsia="仿宋" w:cs="Times New Roman"/>
          <w:color w:val="000000"/>
          <w:sz w:val="28"/>
          <w:szCs w:val="28"/>
          <w:highlight w:val="none"/>
          <w:lang w:val="en-US" w:eastAsia="zh-CN"/>
        </w:rPr>
        <w:t>得</w:t>
      </w:r>
      <w:r>
        <w:rPr>
          <w:rFonts w:hint="eastAsia" w:ascii="仿宋" w:hAnsi="仿宋" w:eastAsia="仿宋" w:cs="Times New Roman"/>
          <w:color w:val="000000"/>
          <w:sz w:val="28"/>
          <w:szCs w:val="28"/>
          <w:highlight w:val="none"/>
        </w:rPr>
        <w:t>1分；</w:t>
      </w:r>
    </w:p>
    <w:p w14:paraId="6582137A">
      <w:pPr>
        <w:spacing w:line="520" w:lineRule="exact"/>
        <w:ind w:firstLine="560"/>
        <w:rPr>
          <w:rFonts w:hint="default"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未提供不得分</w:t>
      </w:r>
    </w:p>
    <w:p w14:paraId="0C4552AE">
      <w:pPr>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（2）技术培训方案：（6分）投标人针对本项目提供完整、合理的供技术培训方案，预案内容至少包含以下模块：①专业操作②培训方式③培训对象与人员分工</w:t>
      </w:r>
    </w:p>
    <w:p w14:paraId="3DA8BBF9">
      <w:pPr>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rPr>
        <w:t>方案编制完整详实，措施科学可行，流程周密，技术安排周全，整体实施方案完备且具备优化提升措施的，得</w:t>
      </w:r>
      <w:r>
        <w:rPr>
          <w:rFonts w:hint="eastAsia" w:ascii="仿宋" w:hAnsi="仿宋" w:eastAsia="仿宋" w:cs="Times New Roman"/>
          <w:color w:val="000000"/>
          <w:sz w:val="28"/>
          <w:szCs w:val="28"/>
          <w:highlight w:val="none"/>
          <w:lang w:val="en-US" w:eastAsia="zh-CN"/>
        </w:rPr>
        <w:t>6</w:t>
      </w:r>
      <w:r>
        <w:rPr>
          <w:rFonts w:hint="eastAsia" w:ascii="仿宋" w:hAnsi="仿宋" w:eastAsia="仿宋" w:cs="Times New Roman"/>
          <w:color w:val="000000"/>
          <w:sz w:val="28"/>
          <w:szCs w:val="28"/>
          <w:highlight w:val="none"/>
        </w:rPr>
        <w:t>分；</w:t>
      </w:r>
    </w:p>
    <w:p w14:paraId="40C1B9AA">
      <w:pPr>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技术培训方案科学完善，提供专业操作、维护培训，方案完整、落地性强的得4分；</w:t>
      </w:r>
    </w:p>
    <w:p w14:paraId="14432C48">
      <w:pPr>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技术培训方案</w:t>
      </w:r>
      <w:r>
        <w:rPr>
          <w:rFonts w:hint="eastAsia" w:ascii="仿宋" w:hAnsi="仿宋" w:eastAsia="仿宋" w:cs="Times New Roman"/>
          <w:color w:val="000000"/>
          <w:sz w:val="28"/>
          <w:szCs w:val="28"/>
          <w:highlight w:val="none"/>
          <w:lang w:val="en-US" w:eastAsia="zh-CN"/>
        </w:rPr>
        <w:t>齐全，基本满足项目需求，细节略有欠缺的得2分；</w:t>
      </w:r>
    </w:p>
    <w:p w14:paraId="71A8CF76">
      <w:pPr>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cs="Times New Roman"/>
          <w:color w:val="000000"/>
          <w:sz w:val="28"/>
          <w:szCs w:val="28"/>
          <w:highlight w:val="none"/>
          <w:lang w:val="en-US" w:eastAsia="zh-CN"/>
        </w:rPr>
        <w:t>方案简单笼统，内容不完善，针对性较差的得1分；</w:t>
      </w:r>
    </w:p>
    <w:p w14:paraId="032E30FB">
      <w:pPr>
        <w:spacing w:line="520" w:lineRule="exact"/>
        <w:ind w:firstLine="560"/>
        <w:rPr>
          <w:rFonts w:hint="default" w:ascii="仿宋" w:hAnsi="仿宋" w:eastAsia="仿宋" w:cs="仿宋"/>
          <w:color w:val="000000"/>
          <w:sz w:val="28"/>
          <w:szCs w:val="28"/>
          <w:highlight w:val="none"/>
          <w:lang w:val="en-US" w:eastAsia="zh-CN"/>
        </w:rPr>
      </w:pPr>
      <w:r>
        <w:rPr>
          <w:rFonts w:hint="eastAsia" w:ascii="仿宋" w:hAnsi="仿宋" w:eastAsia="仿宋"/>
          <w:sz w:val="28"/>
          <w:szCs w:val="28"/>
        </w:rPr>
        <w:t>未提供不得分</w:t>
      </w:r>
    </w:p>
    <w:p w14:paraId="492849BA">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（3）售后服务方案：（6分）</w:t>
      </w:r>
    </w:p>
    <w:p w14:paraId="4469FE6B">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投标人针对本项目提供完整、合理的售后服务方案，售后服务方案内容至少包含以下模块：①售后服务机构地点及人员配置；②售后服务响应时间及方式；③质保内容；</w:t>
      </w:r>
    </w:p>
    <w:p w14:paraId="6EA631CC">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方案编制完整详实，措施科学可行，流程周密，整体</w:t>
      </w:r>
      <w:r>
        <w:rPr>
          <w:rFonts w:hint="eastAsia" w:ascii="仿宋" w:hAnsi="仿宋" w:eastAsia="仿宋" w:cs="Times New Roman"/>
          <w:color w:val="000000"/>
          <w:sz w:val="28"/>
          <w:szCs w:val="28"/>
          <w:highlight w:val="none"/>
          <w:lang w:val="en-US" w:eastAsia="zh-CN"/>
        </w:rPr>
        <w:t>应急</w:t>
      </w:r>
      <w:r>
        <w:rPr>
          <w:rFonts w:hint="eastAsia" w:ascii="仿宋" w:hAnsi="仿宋" w:eastAsia="仿宋" w:cs="Times New Roman"/>
          <w:color w:val="000000"/>
          <w:sz w:val="28"/>
          <w:szCs w:val="28"/>
          <w:highlight w:val="none"/>
        </w:rPr>
        <w:t>方案完备且具备优化提升的，得</w:t>
      </w:r>
      <w:r>
        <w:rPr>
          <w:rFonts w:hint="eastAsia" w:ascii="仿宋" w:hAnsi="仿宋" w:eastAsia="仿宋" w:cs="Times New Roman"/>
          <w:color w:val="000000"/>
          <w:sz w:val="28"/>
          <w:szCs w:val="28"/>
          <w:highlight w:val="none"/>
          <w:lang w:val="en-US" w:eastAsia="zh-CN"/>
        </w:rPr>
        <w:t>6</w:t>
      </w:r>
      <w:r>
        <w:rPr>
          <w:rFonts w:hint="eastAsia" w:ascii="仿宋" w:hAnsi="仿宋" w:eastAsia="仿宋" w:cs="Times New Roman"/>
          <w:color w:val="000000"/>
          <w:sz w:val="28"/>
          <w:szCs w:val="28"/>
          <w:highlight w:val="none"/>
        </w:rPr>
        <w:t>分；</w:t>
      </w:r>
    </w:p>
    <w:p w14:paraId="25DF56B7">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 xml:space="preserve">方案内容完整，环节流程清晰，措施合理，得 </w:t>
      </w:r>
      <w:r>
        <w:rPr>
          <w:rFonts w:hint="eastAsia" w:ascii="仿宋" w:hAnsi="仿宋" w:eastAsia="仿宋" w:cs="Times New Roman"/>
          <w:color w:val="000000"/>
          <w:sz w:val="28"/>
          <w:szCs w:val="28"/>
          <w:highlight w:val="none"/>
          <w:lang w:val="en-US" w:eastAsia="zh-CN"/>
        </w:rPr>
        <w:t>4</w:t>
      </w:r>
      <w:r>
        <w:rPr>
          <w:rFonts w:hint="eastAsia" w:ascii="仿宋" w:hAnsi="仿宋" w:eastAsia="仿宋" w:cs="Times New Roman"/>
          <w:color w:val="000000"/>
          <w:sz w:val="28"/>
          <w:szCs w:val="28"/>
          <w:highlight w:val="none"/>
        </w:rPr>
        <w:t>分；</w:t>
      </w:r>
    </w:p>
    <w:p w14:paraId="5F21B788">
      <w:pPr>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方案主要模块齐全，环节内容简单、细节不完善的，得</w:t>
      </w:r>
      <w:r>
        <w:rPr>
          <w:rFonts w:hint="eastAsia" w:ascii="仿宋" w:hAnsi="仿宋" w:eastAsia="仿宋" w:cs="Times New Roman"/>
          <w:color w:val="000000"/>
          <w:sz w:val="28"/>
          <w:szCs w:val="28"/>
          <w:highlight w:val="none"/>
          <w:lang w:val="en-US" w:eastAsia="zh-CN"/>
        </w:rPr>
        <w:t>2</w:t>
      </w:r>
      <w:r>
        <w:rPr>
          <w:rFonts w:hint="eastAsia" w:ascii="仿宋" w:hAnsi="仿宋" w:eastAsia="仿宋" w:cs="Times New Roman"/>
          <w:color w:val="000000"/>
          <w:sz w:val="28"/>
          <w:szCs w:val="28"/>
          <w:highlight w:val="none"/>
        </w:rPr>
        <w:t>分；</w:t>
      </w:r>
    </w:p>
    <w:p w14:paraId="0C6929AB">
      <w:pPr>
        <w:keepNext w:val="0"/>
        <w:keepLines w:val="0"/>
        <w:pageBreakBefore w:val="0"/>
        <w:widowControl w:val="0"/>
        <w:spacing w:line="520" w:lineRule="exact"/>
        <w:ind w:firstLine="560"/>
        <w:rPr>
          <w:rFonts w:hint="eastAsia" w:ascii="仿宋" w:hAnsi="仿宋" w:eastAsia="仿宋" w:cs="Times New Roman"/>
          <w:color w:val="000000"/>
          <w:sz w:val="28"/>
          <w:szCs w:val="28"/>
          <w:highlight w:val="none"/>
        </w:rPr>
      </w:pPr>
      <w:r>
        <w:rPr>
          <w:rFonts w:hint="eastAsia" w:ascii="仿宋" w:hAnsi="仿宋" w:eastAsia="仿宋" w:cs="Times New Roman"/>
          <w:color w:val="000000"/>
          <w:sz w:val="28"/>
          <w:szCs w:val="28"/>
          <w:highlight w:val="none"/>
        </w:rPr>
        <w:t>方案模块基本齐全，内容较为简略，</w:t>
      </w:r>
      <w:r>
        <w:rPr>
          <w:rFonts w:hint="eastAsia" w:ascii="仿宋" w:hAnsi="仿宋" w:eastAsia="仿宋" w:cs="Times New Roman"/>
          <w:color w:val="000000"/>
          <w:sz w:val="28"/>
          <w:szCs w:val="28"/>
          <w:highlight w:val="none"/>
          <w:lang w:val="en-US" w:eastAsia="zh-CN"/>
        </w:rPr>
        <w:t>基本</w:t>
      </w:r>
      <w:r>
        <w:rPr>
          <w:rFonts w:hint="eastAsia" w:ascii="仿宋" w:hAnsi="仿宋" w:eastAsia="仿宋" w:cs="Times New Roman"/>
          <w:color w:val="000000"/>
          <w:sz w:val="28"/>
          <w:szCs w:val="28"/>
          <w:highlight w:val="none"/>
        </w:rPr>
        <w:t>保障项目正常实施使用的，</w:t>
      </w:r>
      <w:r>
        <w:rPr>
          <w:rFonts w:hint="eastAsia" w:ascii="仿宋" w:hAnsi="仿宋" w:eastAsia="仿宋" w:cs="Times New Roman"/>
          <w:color w:val="000000"/>
          <w:sz w:val="28"/>
          <w:szCs w:val="28"/>
          <w:highlight w:val="none"/>
          <w:lang w:val="en-US" w:eastAsia="zh-CN"/>
        </w:rPr>
        <w:t>得</w:t>
      </w:r>
      <w:r>
        <w:rPr>
          <w:rFonts w:hint="eastAsia" w:ascii="仿宋" w:hAnsi="仿宋" w:eastAsia="仿宋" w:cs="Times New Roman"/>
          <w:color w:val="000000"/>
          <w:sz w:val="28"/>
          <w:szCs w:val="28"/>
          <w:highlight w:val="none"/>
        </w:rPr>
        <w:t>1分；</w:t>
      </w:r>
    </w:p>
    <w:p w14:paraId="56FE33AE">
      <w:pPr>
        <w:keepNext w:val="0"/>
        <w:keepLines w:val="0"/>
        <w:pageBreakBefore w:val="0"/>
        <w:widowControl w:val="0"/>
        <w:spacing w:line="520" w:lineRule="exact"/>
        <w:ind w:firstLine="560"/>
        <w:rPr>
          <w:rFonts w:hint="eastAsia" w:ascii="仿宋" w:hAnsi="仿宋" w:eastAsia="仿宋" w:cs="Times New Roman"/>
          <w:color w:val="000000"/>
          <w:sz w:val="28"/>
          <w:szCs w:val="28"/>
          <w:highlight w:val="none"/>
          <w:lang w:val="en-US" w:eastAsia="zh-CN"/>
        </w:rPr>
      </w:pPr>
      <w:r>
        <w:rPr>
          <w:rFonts w:hint="eastAsia" w:ascii="仿宋" w:hAnsi="仿宋" w:eastAsia="仿宋"/>
          <w:sz w:val="28"/>
          <w:szCs w:val="28"/>
        </w:rPr>
        <w:t>未提供不得分</w:t>
      </w:r>
    </w:p>
    <w:p w14:paraId="5ED7E249">
      <w:pPr>
        <w:keepNext w:val="0"/>
        <w:keepLines w:val="0"/>
        <w:pageBreakBefore w:val="0"/>
        <w:widowControl w:val="0"/>
        <w:spacing w:line="520" w:lineRule="exact"/>
        <w:ind w:firstLine="560"/>
        <w:rPr>
          <w:rFonts w:hint="eastAsia" w:ascii="仿宋" w:hAnsi="仿宋" w:eastAsia="仿宋" w:cs="仿宋"/>
          <w:color w:val="000000"/>
          <w:sz w:val="28"/>
          <w:szCs w:val="28"/>
          <w:highlight w:val="none"/>
          <w:lang w:val="en-US" w:eastAsia="zh-CN"/>
        </w:rPr>
      </w:pPr>
    </w:p>
    <w:p w14:paraId="19FCF408">
      <w:pPr>
        <w:spacing w:line="520" w:lineRule="exact"/>
        <w:ind w:firstLine="560"/>
        <w:rPr>
          <w:rFonts w:hint="eastAsia" w:ascii="仿宋" w:hAnsi="仿宋" w:eastAsia="仿宋"/>
          <w:color w:val="000000"/>
          <w:sz w:val="28"/>
          <w:szCs w:val="28"/>
          <w:highlight w:val="none"/>
        </w:rPr>
      </w:pPr>
    </w:p>
    <w:p w14:paraId="34B56460">
      <w:pPr>
        <w:spacing w:line="520" w:lineRule="exact"/>
        <w:ind w:firstLine="560"/>
        <w:rPr>
          <w:rFonts w:hint="eastAsia" w:ascii="仿宋" w:hAnsi="仿宋" w:eastAsia="仿宋"/>
          <w:color w:val="000000"/>
          <w:sz w:val="28"/>
          <w:szCs w:val="28"/>
          <w:highlight w:val="none"/>
        </w:rPr>
      </w:pPr>
    </w:p>
    <w:p w14:paraId="19A4D9BB">
      <w:pPr>
        <w:spacing w:line="520" w:lineRule="exact"/>
        <w:ind w:firstLine="560"/>
        <w:rPr>
          <w:rFonts w:hint="eastAsia" w:ascii="仿宋" w:hAnsi="仿宋" w:eastAsia="仿宋"/>
          <w:color w:val="000000"/>
          <w:sz w:val="28"/>
          <w:szCs w:val="28"/>
          <w:highlight w:val="none"/>
        </w:rPr>
      </w:pPr>
    </w:p>
    <w:p w14:paraId="4D379D13">
      <w:pPr>
        <w:spacing w:line="520" w:lineRule="exact"/>
        <w:ind w:firstLine="560"/>
        <w:rPr>
          <w:rFonts w:hint="eastAsia" w:ascii="仿宋" w:hAnsi="仿宋" w:eastAsia="仿宋"/>
          <w:color w:val="000000"/>
          <w:sz w:val="28"/>
          <w:szCs w:val="28"/>
          <w:highlight w:val="none"/>
        </w:rPr>
      </w:pPr>
    </w:p>
    <w:p w14:paraId="7EE341FF">
      <w:pPr>
        <w:spacing w:line="520" w:lineRule="exact"/>
        <w:ind w:firstLine="560"/>
        <w:rPr>
          <w:rFonts w:hint="eastAsia" w:ascii="仿宋" w:hAnsi="仿宋" w:eastAsia="仿宋"/>
          <w:color w:val="000000"/>
          <w:sz w:val="28"/>
          <w:szCs w:val="28"/>
          <w:highlight w:val="none"/>
        </w:rPr>
      </w:pPr>
    </w:p>
    <w:p w14:paraId="22CB3024">
      <w:pPr>
        <w:spacing w:line="520" w:lineRule="exact"/>
        <w:ind w:firstLine="560"/>
        <w:rPr>
          <w:rFonts w:hint="eastAsia" w:ascii="仿宋" w:hAnsi="仿宋" w:eastAsia="仿宋"/>
          <w:color w:val="000000"/>
          <w:sz w:val="28"/>
          <w:szCs w:val="28"/>
          <w:highlight w:val="none"/>
        </w:rPr>
      </w:pPr>
    </w:p>
    <w:p w14:paraId="2F7A222F">
      <w:pPr>
        <w:spacing w:line="520" w:lineRule="exact"/>
        <w:ind w:firstLine="560"/>
        <w:rPr>
          <w:rFonts w:hint="eastAsia" w:ascii="仿宋" w:hAnsi="仿宋" w:eastAsia="仿宋"/>
          <w:color w:val="000000"/>
          <w:sz w:val="28"/>
          <w:szCs w:val="28"/>
          <w:highlight w:val="none"/>
        </w:rPr>
      </w:pPr>
    </w:p>
    <w:p w14:paraId="15CCF556">
      <w:pPr>
        <w:spacing w:line="520" w:lineRule="exact"/>
        <w:ind w:firstLine="560"/>
        <w:rPr>
          <w:rFonts w:hint="eastAsia" w:ascii="仿宋" w:hAnsi="仿宋" w:eastAsia="仿宋"/>
          <w:color w:val="000000"/>
          <w:sz w:val="28"/>
          <w:szCs w:val="28"/>
          <w:highlight w:val="none"/>
        </w:rPr>
      </w:pPr>
    </w:p>
    <w:p w14:paraId="08E40C9E">
      <w:pPr>
        <w:spacing w:line="520" w:lineRule="exact"/>
        <w:ind w:firstLine="560"/>
        <w:rPr>
          <w:rFonts w:hint="eastAsia" w:ascii="仿宋" w:hAnsi="仿宋" w:eastAsia="仿宋"/>
          <w:color w:val="000000"/>
          <w:sz w:val="28"/>
          <w:szCs w:val="28"/>
          <w:highlight w:val="none"/>
        </w:rPr>
      </w:pPr>
    </w:p>
    <w:p w14:paraId="04E52F92">
      <w:pPr>
        <w:spacing w:line="520" w:lineRule="exact"/>
        <w:ind w:firstLine="560"/>
        <w:rPr>
          <w:rFonts w:hint="eastAsia" w:ascii="仿宋" w:hAnsi="仿宋" w:eastAsia="仿宋"/>
          <w:color w:val="000000"/>
          <w:sz w:val="28"/>
          <w:szCs w:val="28"/>
          <w:highlight w:val="none"/>
        </w:rPr>
      </w:pPr>
    </w:p>
    <w:p w14:paraId="3E568941">
      <w:pPr>
        <w:spacing w:line="520" w:lineRule="exact"/>
        <w:ind w:firstLine="560"/>
        <w:rPr>
          <w:rFonts w:hint="eastAsia" w:ascii="仿宋" w:hAnsi="仿宋" w:eastAsia="仿宋"/>
          <w:color w:val="000000"/>
          <w:sz w:val="28"/>
          <w:szCs w:val="28"/>
          <w:highlight w:val="none"/>
        </w:rPr>
      </w:pPr>
    </w:p>
    <w:p w14:paraId="6363654D">
      <w:pPr>
        <w:spacing w:line="520" w:lineRule="exact"/>
        <w:ind w:firstLine="560"/>
        <w:rPr>
          <w:rFonts w:hint="eastAsia" w:ascii="仿宋" w:hAnsi="仿宋" w:eastAsia="仿宋"/>
          <w:color w:val="000000"/>
          <w:sz w:val="28"/>
          <w:szCs w:val="28"/>
          <w:highlight w:val="none"/>
        </w:rPr>
      </w:pPr>
    </w:p>
    <w:p w14:paraId="5D07600E">
      <w:pPr>
        <w:spacing w:line="520" w:lineRule="exact"/>
        <w:ind w:firstLine="560"/>
        <w:rPr>
          <w:rFonts w:hint="eastAsia" w:ascii="仿宋" w:hAnsi="仿宋" w:eastAsia="仿宋"/>
          <w:color w:val="000000"/>
          <w:sz w:val="28"/>
          <w:szCs w:val="28"/>
          <w:highlight w:val="none"/>
        </w:rPr>
      </w:pPr>
    </w:p>
    <w:p w14:paraId="0335E771">
      <w:pPr>
        <w:rPr>
          <w:rFonts w:hint="eastAsia"/>
          <w:color w:val="000000"/>
          <w:highlight w:val="none"/>
        </w:rPr>
      </w:pPr>
    </w:p>
    <w:p w14:paraId="07F136A4">
      <w:pPr>
        <w:tabs>
          <w:tab w:val="left" w:pos="180"/>
        </w:tabs>
        <w:spacing w:line="520" w:lineRule="exact"/>
        <w:jc w:val="center"/>
        <w:rPr>
          <w:rFonts w:hint="eastAsia" w:ascii="仿宋" w:hAnsi="仿宋" w:eastAsia="仿宋"/>
          <w:b/>
          <w:color w:val="000000"/>
          <w:sz w:val="36"/>
          <w:szCs w:val="36"/>
          <w:highlight w:val="none"/>
        </w:rPr>
      </w:pPr>
      <w:r>
        <w:rPr>
          <w:rFonts w:hint="eastAsia" w:ascii="仿宋" w:hAnsi="仿宋" w:eastAsia="仿宋"/>
          <w:b/>
          <w:color w:val="000000"/>
          <w:sz w:val="36"/>
          <w:szCs w:val="36"/>
          <w:highlight w:val="none"/>
        </w:rPr>
        <w:t>第四章  合同格式及条款</w:t>
      </w:r>
    </w:p>
    <w:p w14:paraId="56A6681A">
      <w:pPr>
        <w:tabs>
          <w:tab w:val="left" w:pos="180"/>
        </w:tabs>
        <w:spacing w:line="520" w:lineRule="exact"/>
        <w:ind w:firstLine="560"/>
        <w:rPr>
          <w:rFonts w:hint="eastAsia" w:ascii="仿宋" w:hAnsi="仿宋" w:eastAsia="仿宋"/>
          <w:color w:val="000000"/>
          <w:sz w:val="32"/>
          <w:highlight w:val="none"/>
        </w:rPr>
      </w:pPr>
      <w:r>
        <w:rPr>
          <w:rFonts w:hint="eastAsia" w:ascii="仿宋" w:hAnsi="仿宋" w:eastAsia="仿宋"/>
          <w:bCs/>
          <w:color w:val="000000"/>
          <w:sz w:val="28"/>
          <w:szCs w:val="28"/>
          <w:highlight w:val="none"/>
        </w:rPr>
        <w:t>注</w:t>
      </w:r>
      <w:r>
        <w:rPr>
          <w:rFonts w:hint="eastAsia" w:ascii="仿宋" w:hAnsi="仿宋" w:eastAsia="仿宋"/>
          <w:bCs/>
          <w:color w:val="000000"/>
          <w:sz w:val="28"/>
          <w:szCs w:val="28"/>
          <w:highlight w:val="none"/>
          <w:lang w:eastAsia="zh-CN"/>
        </w:rPr>
        <w:t>：</w:t>
      </w:r>
      <w:r>
        <w:rPr>
          <w:rFonts w:hint="eastAsia" w:ascii="仿宋" w:hAnsi="仿宋" w:eastAsia="仿宋"/>
          <w:bCs/>
          <w:color w:val="000000"/>
          <w:sz w:val="28"/>
          <w:szCs w:val="28"/>
          <w:highlight w:val="none"/>
        </w:rPr>
        <w:t>以下为采购人提出中标后签订本项目合同的条款，投标人必须实质性响应，中标投标人不得提出实质性的修改，关于专用条款将由采购人与中标投标人结合本项目具体情况协商后签订。</w:t>
      </w:r>
    </w:p>
    <w:p w14:paraId="69650E61">
      <w:pPr>
        <w:pStyle w:val="205"/>
        <w:spacing w:line="520" w:lineRule="exact"/>
        <w:ind w:firstLine="3066"/>
        <w:rPr>
          <w:rFonts w:hint="eastAsia" w:ascii="仿宋" w:hAnsi="仿宋" w:eastAsia="仿宋"/>
          <w:color w:val="000000"/>
          <w:sz w:val="28"/>
          <w:szCs w:val="28"/>
          <w:highlight w:val="none"/>
        </w:rPr>
      </w:pPr>
    </w:p>
    <w:p w14:paraId="653FDDA3">
      <w:pPr>
        <w:pBdr>
          <w:top w:val="none" w:color="000000" w:sz="0" w:space="0"/>
          <w:left w:val="none" w:color="000000" w:sz="0" w:space="0"/>
          <w:bottom w:val="none" w:color="000000" w:sz="0" w:space="0"/>
          <w:right w:val="none" w:color="000000" w:sz="0" w:space="0"/>
        </w:pBdr>
        <w:spacing w:before="0" w:after="0" w:line="519" w:lineRule="atLeast"/>
        <w:ind w:left="0" w:right="0" w:firstLine="3066"/>
        <w:jc w:val="both"/>
        <w:rPr>
          <w:color w:val="000000" w:themeColor="text1"/>
          <w:highlight w:val="none"/>
        </w:rPr>
      </w:pPr>
      <w:r>
        <w:rPr>
          <w:rFonts w:ascii="仿宋" w:hAnsi="仿宋" w:eastAsia="仿宋" w:cs="仿宋"/>
          <w:color w:val="000000" w:themeColor="text1"/>
          <w:sz w:val="28"/>
          <w:highlight w:val="none"/>
        </w:rPr>
        <w:t>一、合同格式</w:t>
      </w:r>
    </w:p>
    <w:p w14:paraId="7A88BFC6">
      <w:pPr>
        <w:pBdr>
          <w:top w:val="none" w:color="000000" w:sz="0" w:space="0"/>
          <w:left w:val="none" w:color="000000" w:sz="0" w:space="0"/>
          <w:bottom w:val="none" w:color="000000" w:sz="0" w:space="0"/>
          <w:right w:val="none" w:color="000000" w:sz="0" w:space="0"/>
        </w:pBdr>
        <w:spacing w:before="0" w:after="0" w:line="519" w:lineRule="atLeast"/>
        <w:ind w:left="0" w:right="0" w:firstLine="0"/>
        <w:rPr>
          <w:color w:val="000000" w:themeColor="text1"/>
          <w:highlight w:val="none"/>
        </w:rPr>
      </w:pPr>
      <w:r>
        <w:rPr>
          <w:rFonts w:ascii="仿宋" w:hAnsi="仿宋" w:eastAsia="仿宋" w:cs="仿宋"/>
          <w:color w:val="000000" w:themeColor="text1"/>
          <w:sz w:val="28"/>
          <w:highlight w:val="none"/>
        </w:rPr>
        <w:t xml:space="preserve">甲方: </w:t>
      </w:r>
    </w:p>
    <w:p w14:paraId="28C96F8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乙方:</w:t>
      </w:r>
    </w:p>
    <w:p w14:paraId="271469C8">
      <w:pPr>
        <w:pBdr>
          <w:top w:val="none" w:color="000000" w:sz="0" w:space="0"/>
          <w:left w:val="none" w:color="000000" w:sz="0" w:space="0"/>
          <w:bottom w:val="none" w:color="000000" w:sz="0" w:space="0"/>
          <w:right w:val="none" w:color="000000" w:sz="0" w:space="0"/>
        </w:pBdr>
        <w:spacing w:before="0" w:after="0" w:line="519" w:lineRule="atLeast"/>
        <w:ind w:left="0" w:right="0" w:firstLine="635"/>
        <w:jc w:val="both"/>
        <w:rPr>
          <w:color w:val="000000" w:themeColor="text1"/>
          <w:highlight w:val="none"/>
        </w:rPr>
      </w:pPr>
      <w:r>
        <w:rPr>
          <w:rFonts w:ascii="仿宋" w:hAnsi="仿宋" w:eastAsia="仿宋" w:cs="仿宋"/>
          <w:color w:val="000000" w:themeColor="text1"/>
          <w:sz w:val="28"/>
          <w:highlight w:val="none"/>
        </w:rPr>
        <w:t>甲、乙双方根据项目编号的</w:t>
      </w:r>
      <w:r>
        <w:rPr>
          <w:rFonts w:ascii="仿宋" w:hAnsi="仿宋" w:eastAsia="仿宋" w:cs="仿宋"/>
          <w:color w:val="000000" w:themeColor="text1"/>
          <w:sz w:val="28"/>
          <w:highlight w:val="none"/>
          <w:u w:val="single"/>
        </w:rPr>
        <w:t>            </w:t>
      </w:r>
      <w:r>
        <w:rPr>
          <w:rFonts w:ascii="仿宋" w:hAnsi="仿宋" w:eastAsia="仿宋" w:cs="仿宋"/>
          <w:color w:val="000000" w:themeColor="text1"/>
          <w:sz w:val="28"/>
          <w:highlight w:val="none"/>
        </w:rPr>
        <w:t>采购项目公开招标采购结果及招标文件的要求,经协商一致,达成如下购销合同:</w:t>
      </w:r>
    </w:p>
    <w:p w14:paraId="036C52C2">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rPr>
      </w:pPr>
      <w:r>
        <w:rPr>
          <w:rFonts w:ascii="仿宋" w:hAnsi="仿宋" w:eastAsia="仿宋" w:cs="仿宋"/>
          <w:color w:val="000000" w:themeColor="text1"/>
          <w:sz w:val="28"/>
          <w:highlight w:val="none"/>
        </w:rPr>
        <w:t>一、货物及数量</w:t>
      </w:r>
    </w:p>
    <w:p w14:paraId="2E600C2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本合同所提供的货物及数量详见“项目采购需求”。</w:t>
      </w:r>
    </w:p>
    <w:p w14:paraId="0FBFFF9B">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rPr>
      </w:pPr>
      <w:r>
        <w:rPr>
          <w:rFonts w:ascii="仿宋" w:hAnsi="仿宋" w:eastAsia="仿宋" w:cs="仿宋"/>
          <w:color w:val="000000" w:themeColor="text1"/>
          <w:sz w:val="28"/>
          <w:highlight w:val="none"/>
        </w:rPr>
        <w:t>二、合同金额</w:t>
      </w:r>
    </w:p>
    <w:p w14:paraId="455D9BB9">
      <w:pPr>
        <w:pBdr>
          <w:top w:val="none" w:color="000000" w:sz="0" w:space="0"/>
          <w:left w:val="none" w:color="000000" w:sz="0" w:space="0"/>
          <w:bottom w:val="none" w:color="000000" w:sz="0" w:space="0"/>
          <w:right w:val="none" w:color="000000" w:sz="0" w:space="0"/>
        </w:pBdr>
        <w:spacing w:before="0" w:after="0" w:line="519" w:lineRule="atLeast"/>
        <w:ind w:left="0" w:right="0" w:firstLine="495"/>
        <w:jc w:val="both"/>
        <w:rPr>
          <w:color w:val="000000" w:themeColor="text1"/>
          <w:highlight w:val="none"/>
        </w:rPr>
      </w:pPr>
      <w:r>
        <w:rPr>
          <w:rFonts w:ascii="仿宋" w:hAnsi="仿宋" w:eastAsia="仿宋" w:cs="仿宋"/>
          <w:color w:val="000000" w:themeColor="text1"/>
          <w:sz w:val="28"/>
          <w:highlight w:val="none"/>
        </w:rPr>
        <w:t>本合同的总金额(大写)为___________元人民币，分项价格详见乙方提交的投标报价明细表。</w:t>
      </w:r>
    </w:p>
    <w:p w14:paraId="739F0174">
      <w:pPr>
        <w:pBdr>
          <w:top w:val="none" w:color="000000" w:sz="0" w:space="0"/>
          <w:left w:val="none" w:color="000000" w:sz="0" w:space="0"/>
          <w:bottom w:val="none" w:color="000000" w:sz="0" w:space="0"/>
          <w:right w:val="none" w:color="000000" w:sz="0" w:space="0"/>
        </w:pBdr>
        <w:spacing w:before="0" w:after="0" w:line="519" w:lineRule="atLeast"/>
        <w:ind w:left="-359" w:right="0" w:firstLine="963"/>
        <w:jc w:val="both"/>
        <w:rPr>
          <w:color w:val="000000" w:themeColor="text1"/>
          <w:highlight w:val="none"/>
        </w:rPr>
      </w:pPr>
      <w:r>
        <w:rPr>
          <w:rFonts w:ascii="仿宋" w:hAnsi="仿宋" w:eastAsia="仿宋" w:cs="仿宋"/>
          <w:color w:val="000000" w:themeColor="text1"/>
          <w:sz w:val="28"/>
          <w:highlight w:val="none"/>
        </w:rPr>
        <w:t>三、供货时间和地点</w:t>
      </w:r>
    </w:p>
    <w:p w14:paraId="08A00F8E">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本合同供货时间和地点在招标文件中有明确规定。</w:t>
      </w:r>
    </w:p>
    <w:p w14:paraId="7EFB2644">
      <w:pPr>
        <w:pBdr>
          <w:top w:val="none" w:color="000000" w:sz="0" w:space="0"/>
          <w:left w:val="none" w:color="000000" w:sz="0" w:space="0"/>
          <w:bottom w:val="none" w:color="000000" w:sz="0" w:space="0"/>
          <w:right w:val="none" w:color="000000" w:sz="0" w:space="0"/>
        </w:pBdr>
        <w:spacing w:before="0" w:after="0" w:line="519" w:lineRule="atLeast"/>
        <w:ind w:left="-357" w:right="0" w:firstLine="963"/>
        <w:jc w:val="both"/>
        <w:rPr>
          <w:color w:val="000000" w:themeColor="text1"/>
          <w:highlight w:val="none"/>
        </w:rPr>
      </w:pPr>
      <w:r>
        <w:rPr>
          <w:rFonts w:ascii="仿宋" w:hAnsi="仿宋" w:eastAsia="仿宋" w:cs="仿宋"/>
          <w:color w:val="000000" w:themeColor="text1"/>
          <w:sz w:val="28"/>
          <w:highlight w:val="none"/>
        </w:rPr>
        <w:t>四、付款</w:t>
      </w:r>
    </w:p>
    <w:p w14:paraId="4E4476AE">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本合同的付款条件在招标文件中有明确规定。</w:t>
      </w:r>
    </w:p>
    <w:p w14:paraId="03F0D171">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五、验收</w:t>
      </w:r>
    </w:p>
    <w:p w14:paraId="56FBBD23">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甲方按招标文件相关要求进行。如需委托第三方验收，第三方是指:</w:t>
      </w:r>
      <w:r>
        <w:rPr>
          <w:rFonts w:ascii="仿宋" w:hAnsi="仿宋" w:eastAsia="仿宋" w:cs="仿宋"/>
          <w:color w:val="000000" w:themeColor="text1"/>
          <w:sz w:val="28"/>
          <w:highlight w:val="none"/>
          <w:u w:val="single"/>
        </w:rPr>
        <w:t>       </w:t>
      </w:r>
      <w:r>
        <w:rPr>
          <w:rFonts w:ascii="仿宋" w:hAnsi="仿宋" w:eastAsia="仿宋" w:cs="仿宋"/>
          <w:color w:val="000000" w:themeColor="text1"/>
          <w:sz w:val="28"/>
          <w:highlight w:val="none"/>
        </w:rPr>
        <w:t>，验收费用由甲方承担。因乙方交付的货物不符合标准导致甲方重复支出的验收费用，由乙方承担。 </w:t>
      </w:r>
    </w:p>
    <w:p w14:paraId="0DE5C00D">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rFonts w:hint="eastAsia" w:eastAsia="仿宋"/>
          <w:color w:val="000000" w:themeColor="text1"/>
          <w:highlight w:val="none"/>
          <w:lang w:eastAsia="zh-CN"/>
        </w:rPr>
      </w:pPr>
      <w:r>
        <w:rPr>
          <w:rFonts w:ascii="仿宋" w:hAnsi="仿宋" w:eastAsia="仿宋" w:cs="仿宋"/>
          <w:color w:val="000000" w:themeColor="text1"/>
          <w:sz w:val="28"/>
          <w:highlight w:val="none"/>
        </w:rPr>
        <w:t>六、履约保证金</w:t>
      </w:r>
      <w:r>
        <w:rPr>
          <w:rFonts w:hint="eastAsia" w:ascii="仿宋" w:hAnsi="仿宋" w:eastAsia="仿宋" w:cs="仿宋"/>
          <w:b/>
          <w:bCs/>
          <w:color w:val="000000" w:themeColor="text1"/>
          <w:sz w:val="28"/>
          <w:highlight w:val="none"/>
          <w:lang w:eastAsia="zh-CN"/>
        </w:rPr>
        <w:t>（</w:t>
      </w:r>
      <w:r>
        <w:rPr>
          <w:rFonts w:hint="eastAsia" w:ascii="仿宋" w:hAnsi="仿宋" w:eastAsia="仿宋" w:cs="仿宋"/>
          <w:b/>
          <w:bCs/>
          <w:color w:val="000000" w:themeColor="text1"/>
          <w:sz w:val="28"/>
          <w:highlight w:val="none"/>
          <w:lang w:val="en-US" w:eastAsia="zh-CN"/>
        </w:rPr>
        <w:t>本项目不收取</w:t>
      </w:r>
      <w:r>
        <w:rPr>
          <w:rFonts w:hint="eastAsia" w:ascii="仿宋" w:hAnsi="仿宋" w:eastAsia="仿宋" w:cs="仿宋"/>
          <w:b/>
          <w:bCs/>
          <w:color w:val="000000" w:themeColor="text1"/>
          <w:sz w:val="28"/>
          <w:highlight w:val="none"/>
          <w:lang w:eastAsia="zh-CN"/>
        </w:rPr>
        <w:t>）</w:t>
      </w:r>
    </w:p>
    <w:p w14:paraId="42292C10">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七、合同纠纷处理</w:t>
      </w:r>
    </w:p>
    <w:p w14:paraId="6EDCB58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本合同执行过程中发生纠纷，由甲乙双方协商解决，若协商不成，作如下</w:t>
      </w:r>
      <w:r>
        <w:rPr>
          <w:rFonts w:ascii="仿宋" w:hAnsi="仿宋" w:eastAsia="仿宋" w:cs="仿宋"/>
          <w:color w:val="000000" w:themeColor="text1"/>
          <w:sz w:val="28"/>
          <w:highlight w:val="none"/>
          <w:u w:val="single"/>
        </w:rPr>
        <w:t>   </w:t>
      </w:r>
      <w:r>
        <w:rPr>
          <w:rFonts w:ascii="仿宋" w:hAnsi="仿宋" w:eastAsia="仿宋" w:cs="仿宋"/>
          <w:color w:val="000000" w:themeColor="text1"/>
          <w:sz w:val="28"/>
          <w:highlight w:val="none"/>
        </w:rPr>
        <w:t>处理: </w:t>
      </w:r>
    </w:p>
    <w:p w14:paraId="21FD1218">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1、申请仲裁。选定仲裁机构为淮安仲裁委员会。 </w:t>
      </w:r>
    </w:p>
    <w:p w14:paraId="3C9966BD">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2、提起诉讼。约定由采购人所在地法院管辖。 </w:t>
      </w:r>
    </w:p>
    <w:p w14:paraId="7B581256">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000000" w:themeColor="text1"/>
          <w:highlight w:val="none"/>
        </w:rPr>
      </w:pPr>
      <w:r>
        <w:rPr>
          <w:rFonts w:ascii="仿宋" w:hAnsi="仿宋" w:eastAsia="仿宋" w:cs="仿宋"/>
          <w:color w:val="000000" w:themeColor="text1"/>
          <w:sz w:val="28"/>
          <w:highlight w:val="none"/>
        </w:rPr>
        <w:t>八、合同生效及其它</w:t>
      </w:r>
    </w:p>
    <w:p w14:paraId="715744A2">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本合同经甲、乙双方加盖电子签章后生效。如有变动，必须经甲方、乙方协商一致后，方可更改。</w:t>
      </w:r>
    </w:p>
    <w:p w14:paraId="5BB15E74">
      <w:pPr>
        <w:pBdr>
          <w:top w:val="none" w:color="000000" w:sz="0" w:space="0"/>
          <w:left w:val="none" w:color="000000" w:sz="0" w:space="0"/>
          <w:bottom w:val="none" w:color="000000" w:sz="0" w:space="0"/>
          <w:right w:val="none" w:color="000000" w:sz="0" w:space="0"/>
        </w:pBdr>
        <w:spacing w:before="0" w:after="0" w:line="519" w:lineRule="atLeast"/>
        <w:ind w:left="0" w:right="0" w:firstLine="548"/>
        <w:jc w:val="both"/>
        <w:rPr>
          <w:color w:val="000000" w:themeColor="text1"/>
          <w:highlight w:val="none"/>
        </w:rPr>
      </w:pPr>
      <w:r>
        <w:rPr>
          <w:rFonts w:ascii="仿宋" w:hAnsi="仿宋" w:eastAsia="仿宋" w:cs="仿宋"/>
          <w:color w:val="000000" w:themeColor="text1"/>
          <w:sz w:val="28"/>
          <w:highlight w:val="none"/>
        </w:rPr>
        <w:t>九、组成本合同的文件包括</w:t>
      </w:r>
    </w:p>
    <w:p w14:paraId="2671A1F8">
      <w:pPr>
        <w:pBdr>
          <w:top w:val="none" w:color="000000" w:sz="0" w:space="0"/>
          <w:left w:val="none" w:color="000000" w:sz="0" w:space="0"/>
          <w:bottom w:val="none" w:color="000000" w:sz="0" w:space="0"/>
          <w:right w:val="none" w:color="000000" w:sz="0" w:space="0"/>
        </w:pBdr>
        <w:spacing w:before="0" w:after="0" w:line="519" w:lineRule="atLeast"/>
        <w:ind w:left="0" w:right="0" w:firstLine="565"/>
        <w:jc w:val="both"/>
        <w:rPr>
          <w:color w:val="000000" w:themeColor="text1"/>
          <w:highlight w:val="none"/>
        </w:rPr>
      </w:pPr>
      <w:r>
        <w:rPr>
          <w:rFonts w:ascii="仿宋" w:hAnsi="仿宋" w:eastAsia="仿宋" w:cs="仿宋"/>
          <w:color w:val="000000" w:themeColor="text1"/>
          <w:sz w:val="28"/>
          <w:highlight w:val="none"/>
        </w:rPr>
        <w:t>1、合同格式及条款；</w:t>
      </w:r>
    </w:p>
    <w:p w14:paraId="7A0C7D27">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2、招标文件和乙方的投标文件； </w:t>
      </w:r>
    </w:p>
    <w:p w14:paraId="0770372D">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3、中标通知书； </w:t>
      </w:r>
    </w:p>
    <w:p w14:paraId="6C2CEC47">
      <w:pPr>
        <w:pBdr>
          <w:top w:val="none" w:color="000000" w:sz="0" w:space="0"/>
          <w:left w:val="none" w:color="000000" w:sz="0" w:space="0"/>
          <w:bottom w:val="none" w:color="000000" w:sz="0" w:space="0"/>
          <w:right w:val="none" w:color="000000" w:sz="0" w:space="0"/>
        </w:pBdr>
        <w:spacing w:before="0" w:after="0" w:line="519" w:lineRule="atLeast"/>
        <w:ind w:left="0" w:right="0" w:firstLine="560"/>
        <w:jc w:val="both"/>
        <w:rPr>
          <w:color w:val="000000" w:themeColor="text1"/>
          <w:highlight w:val="none"/>
        </w:rPr>
      </w:pPr>
      <w:r>
        <w:rPr>
          <w:rFonts w:ascii="仿宋" w:hAnsi="仿宋" w:eastAsia="仿宋" w:cs="仿宋"/>
          <w:color w:val="000000" w:themeColor="text1"/>
          <w:sz w:val="28"/>
          <w:highlight w:val="none"/>
        </w:rPr>
        <w:t>4、甲乙双方商定的其他必要文件。 上述合同文件内容互为补充，如有不明确，由甲方负责解释。</w:t>
      </w:r>
    </w:p>
    <w:p w14:paraId="1981FFE7">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 </w:t>
      </w:r>
    </w:p>
    <w:p w14:paraId="64D4ADF8">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甲    方:                          乙    方:</w:t>
      </w:r>
    </w:p>
    <w:p w14:paraId="649AD029">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单位盖章:（电子签章）    单位盖章:（电子签章）</w:t>
      </w:r>
    </w:p>
    <w:p w14:paraId="0C188F4D">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代表签字:                          代表签字:</w:t>
      </w:r>
    </w:p>
    <w:p w14:paraId="0BC34622">
      <w:pPr>
        <w:pBdr>
          <w:top w:val="none" w:color="000000" w:sz="0" w:space="0"/>
          <w:left w:val="none" w:color="000000" w:sz="0" w:space="0"/>
          <w:bottom w:val="none" w:color="000000" w:sz="0" w:space="0"/>
          <w:right w:val="none" w:color="000000" w:sz="0" w:space="0"/>
        </w:pBdr>
        <w:spacing w:before="0" w:after="0" w:line="519" w:lineRule="atLeast"/>
        <w:ind w:left="0" w:right="0" w:firstLine="0"/>
        <w:jc w:val="both"/>
        <w:rPr>
          <w:color w:val="000000" w:themeColor="text1"/>
          <w:highlight w:val="none"/>
        </w:rPr>
      </w:pPr>
      <w:r>
        <w:rPr>
          <w:rFonts w:ascii="仿宋" w:hAnsi="仿宋" w:eastAsia="仿宋" w:cs="仿宋"/>
          <w:color w:val="000000" w:themeColor="text1"/>
          <w:sz w:val="28"/>
          <w:highlight w:val="none"/>
        </w:rPr>
        <w:t>签订日期:                          签订日期:</w:t>
      </w:r>
    </w:p>
    <w:p w14:paraId="4812E7B7">
      <w:pPr>
        <w:keepNext w:val="0"/>
        <w:keepLines w:val="0"/>
        <w:pageBreakBefore w:val="0"/>
        <w:widowControl w:val="0"/>
        <w:spacing w:line="520" w:lineRule="exact"/>
        <w:ind w:firstLine="560"/>
        <w:jc w:val="center"/>
        <w:rPr>
          <w:rFonts w:hint="eastAsia" w:ascii="仿宋" w:hAnsi="仿宋" w:eastAsia="仿宋" w:cs="仿宋"/>
          <w:b/>
          <w:bCs/>
          <w:color w:val="000000"/>
          <w:sz w:val="28"/>
          <w:szCs w:val="28"/>
          <w:highlight w:val="none"/>
        </w:rPr>
      </w:pPr>
      <w:r>
        <w:rPr>
          <w:rFonts w:hint="eastAsia" w:ascii="仿宋" w:hAnsi="仿宋" w:eastAsia="仿宋" w:cs="仿宋"/>
          <w:color w:val="000000"/>
          <w:sz w:val="28"/>
          <w:szCs w:val="28"/>
          <w:highlight w:val="none"/>
        </w:rPr>
        <w:br w:type="page" w:clear="all"/>
      </w:r>
      <w:r>
        <w:rPr>
          <w:rFonts w:hint="eastAsia" w:ascii="仿宋" w:hAnsi="仿宋" w:eastAsia="仿宋" w:cs="仿宋"/>
          <w:b/>
          <w:bCs/>
          <w:color w:val="000000"/>
          <w:sz w:val="28"/>
          <w:szCs w:val="28"/>
          <w:highlight w:val="none"/>
        </w:rPr>
        <w:t>二、合同通用条款</w:t>
      </w:r>
    </w:p>
    <w:p w14:paraId="3959D38B">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 1.定义</w:t>
      </w:r>
    </w:p>
    <w:p w14:paraId="5BB12371">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本合同中的下列术语应解释为：</w:t>
      </w:r>
    </w:p>
    <w:p w14:paraId="6DF3D16A">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（1）“合同”系指甲方与乙方签署的、合同格式中列明的甲方与乙方所达成的协议，包括所有的附件、附录和构成合同的所有文件。</w:t>
      </w:r>
    </w:p>
    <w:p w14:paraId="4E0C4434">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（2）“合同价”系指根据合同规定，乙方在完全履行合同义务后甲方应支付给乙方的价格。</w:t>
      </w:r>
    </w:p>
    <w:p w14:paraId="51CDDDD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（3）“货物”系指乙方按合同要求，须向甲方提供的一切设备、机械、仪表、备件、工具、手册和其他技术资料及其他材料。</w:t>
      </w:r>
    </w:p>
    <w:p w14:paraId="4B8152C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（4）“服务”系指根据合同规定乙方承担与供货有关的所有辅助服务，如运输、保险以及</w:t>
      </w:r>
      <w:r>
        <w:rPr>
          <w:rFonts w:hint="eastAsia" w:ascii="仿宋" w:hAnsi="仿宋" w:eastAsia="仿宋" w:cs="仿宋"/>
          <w:color w:val="000000"/>
          <w:sz w:val="28"/>
          <w:szCs w:val="28"/>
          <w:highlight w:val="none"/>
          <w:lang w:eastAsia="zh-CN"/>
        </w:rPr>
        <w:t>其他</w:t>
      </w:r>
      <w:r>
        <w:rPr>
          <w:rFonts w:hint="eastAsia" w:ascii="仿宋" w:hAnsi="仿宋" w:eastAsia="仿宋" w:cs="仿宋"/>
          <w:color w:val="000000"/>
          <w:sz w:val="28"/>
          <w:szCs w:val="28"/>
          <w:highlight w:val="none"/>
        </w:rPr>
        <w:t>服务，如安装、调试、提供技术援助、培训及其他类似的义务。</w:t>
      </w:r>
    </w:p>
    <w:p w14:paraId="0A69592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（5）“甲方”系指采购单位。</w:t>
      </w:r>
    </w:p>
    <w:p w14:paraId="63BC056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（6）“乙方”系指提供货物和服务的投标人。</w:t>
      </w:r>
    </w:p>
    <w:p w14:paraId="0877302B">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2.技术规格</w:t>
      </w:r>
    </w:p>
    <w:p w14:paraId="3AA0C58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2.1乙方所提供货物的技术规格应与</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规定的技术规格以及所附的技术规格响应偏离表相一致。若技术规范中无相应说明，则以国家有关部门最新颁布的相应标准及规范为准。</w:t>
      </w:r>
    </w:p>
    <w:p w14:paraId="5E9BF930">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3.专利权</w:t>
      </w:r>
    </w:p>
    <w:p w14:paraId="6D4379D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3.1乙方应保证甲方在使用该货物或其任何一部分时不受第三方提出侵犯其专利权、商标权和工业设计权的起诉。一旦出现侵权，乙方应负全部责任，且甲方</w:t>
      </w:r>
      <w:r>
        <w:rPr>
          <w:rFonts w:hint="eastAsia" w:ascii="仿宋" w:hAnsi="仿宋" w:eastAsia="仿宋" w:cs="仿宋"/>
          <w:color w:val="000000"/>
          <w:sz w:val="28"/>
          <w:szCs w:val="28"/>
          <w:highlight w:val="none"/>
          <w:lang w:val="en-US" w:eastAsia="zh-CN"/>
        </w:rPr>
        <w:t>有权</w:t>
      </w:r>
      <w:r>
        <w:rPr>
          <w:rFonts w:hint="eastAsia" w:ascii="仿宋" w:hAnsi="仿宋" w:eastAsia="仿宋" w:cs="仿宋"/>
          <w:color w:val="000000"/>
          <w:sz w:val="28"/>
          <w:szCs w:val="28"/>
          <w:highlight w:val="none"/>
        </w:rPr>
        <w:t>拒付全部货款。</w:t>
      </w:r>
    </w:p>
    <w:p w14:paraId="1C1F648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4.包装要求</w:t>
      </w:r>
    </w:p>
    <w:p w14:paraId="4B41F1D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4.1除合同另有规定外，乙方提供的全部货物均按标准保护措施进行包装。该包装应适应于远距离运输、防潮、防震、防锈和防野蛮装卸，以确保货物安全无损运抵</w:t>
      </w:r>
      <w:r>
        <w:rPr>
          <w:rFonts w:hint="eastAsia" w:ascii="仿宋" w:hAnsi="仿宋" w:eastAsia="仿宋" w:cs="仿宋"/>
          <w:color w:val="000000"/>
          <w:sz w:val="28"/>
          <w:szCs w:val="28"/>
          <w:highlight w:val="none"/>
          <w:lang w:eastAsia="zh-CN"/>
        </w:rPr>
        <w:t>指定</w:t>
      </w:r>
      <w:r>
        <w:rPr>
          <w:rFonts w:hint="eastAsia" w:ascii="仿宋" w:hAnsi="仿宋" w:eastAsia="仿宋" w:cs="仿宋"/>
          <w:color w:val="000000"/>
          <w:sz w:val="28"/>
          <w:szCs w:val="28"/>
          <w:highlight w:val="none"/>
        </w:rPr>
        <w:t>现场。</w:t>
      </w:r>
    </w:p>
    <w:p w14:paraId="24E5DCC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4.2每件包装箱内应附一份详细装箱单和质量合格标识。</w:t>
      </w:r>
    </w:p>
    <w:p w14:paraId="16EAD97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5.装运条件</w:t>
      </w:r>
    </w:p>
    <w:p w14:paraId="7B3ABB5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5.1根据采购人指定地点，乙方负责安排运输，运输</w:t>
      </w:r>
      <w:r>
        <w:rPr>
          <w:rFonts w:hint="eastAsia" w:ascii="仿宋" w:hAnsi="仿宋" w:eastAsia="仿宋" w:cs="仿宋"/>
          <w:color w:val="000000"/>
          <w:sz w:val="28"/>
          <w:szCs w:val="28"/>
          <w:highlight w:val="none"/>
          <w:lang w:eastAsia="zh-CN"/>
        </w:rPr>
        <w:t>费用</w:t>
      </w:r>
      <w:r>
        <w:rPr>
          <w:rFonts w:hint="eastAsia" w:ascii="仿宋" w:hAnsi="仿宋" w:eastAsia="仿宋" w:cs="仿宋"/>
          <w:color w:val="000000"/>
          <w:sz w:val="28"/>
          <w:szCs w:val="28"/>
          <w:highlight w:val="none"/>
        </w:rPr>
        <w:t>由乙方承担。</w:t>
      </w:r>
    </w:p>
    <w:p w14:paraId="532349A8">
      <w:pPr>
        <w:keepNext w:val="0"/>
        <w:keepLines w:val="0"/>
        <w:pageBreakBefore w:val="0"/>
        <w:widowControl w:val="0"/>
        <w:numPr>
          <w:ilvl w:val="0"/>
          <w:numId w:val="0"/>
        </w:numPr>
        <w:tabs>
          <w:tab w:val="left" w:pos="312"/>
        </w:tabs>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val="en-US" w:eastAsia="zh-CN"/>
        </w:rPr>
        <w:t>6.</w:t>
      </w:r>
      <w:r>
        <w:rPr>
          <w:rFonts w:hint="eastAsia" w:ascii="仿宋" w:hAnsi="仿宋" w:eastAsia="仿宋" w:cs="仿宋"/>
          <w:color w:val="000000"/>
          <w:sz w:val="28"/>
          <w:szCs w:val="28"/>
          <w:highlight w:val="none"/>
        </w:rPr>
        <w:t>付款</w:t>
      </w:r>
    </w:p>
    <w:p w14:paraId="41485E4B">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6.1本合同以人民币付款。</w:t>
      </w:r>
    </w:p>
    <w:p w14:paraId="557A8DB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6.2乙方应按照与甲方签订的合同规定交货。交货后乙方向甲方提供下列单据，甲方按合同规定审核后付款：</w:t>
      </w:r>
    </w:p>
    <w:p w14:paraId="2AC9936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（1）增值税发票；</w:t>
      </w:r>
    </w:p>
    <w:p w14:paraId="1A517BE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（2）制造厂家出具的质量检验合格证书等；</w:t>
      </w:r>
    </w:p>
    <w:p w14:paraId="3D51173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（3）装箱单；</w:t>
      </w:r>
    </w:p>
    <w:p w14:paraId="55DB2F4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（4）采购人加盖公章证明货物交付使用合格的验收表。</w:t>
      </w:r>
    </w:p>
    <w:p w14:paraId="3B9B13B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6.3合同签订</w:t>
      </w:r>
      <w:r>
        <w:rPr>
          <w:rFonts w:hint="eastAsia" w:ascii="仿宋" w:hAnsi="仿宋" w:eastAsia="仿宋" w:cs="仿宋"/>
          <w:color w:val="000000"/>
          <w:sz w:val="28"/>
          <w:szCs w:val="28"/>
          <w:highlight w:val="none"/>
          <w:lang w:val="en-US" w:eastAsia="zh-CN"/>
        </w:rPr>
        <w:t>生效后</w:t>
      </w:r>
      <w:r>
        <w:rPr>
          <w:rFonts w:hint="eastAsia" w:ascii="仿宋" w:hAnsi="仿宋" w:eastAsia="仿宋" w:cs="仿宋"/>
          <w:color w:val="000000"/>
          <w:sz w:val="28"/>
          <w:szCs w:val="28"/>
          <w:highlight w:val="none"/>
        </w:rPr>
        <w:t>且供货安装调试并验收合格后，根据中标人提供的增值税发票结算。</w:t>
      </w:r>
    </w:p>
    <w:p w14:paraId="3B2026A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7.伴随服务</w:t>
      </w:r>
    </w:p>
    <w:p w14:paraId="377821D1">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7.1乙方应按照国家有关规定和合同</w:t>
      </w:r>
      <w:r>
        <w:rPr>
          <w:rFonts w:hint="eastAsia" w:ascii="仿宋" w:hAnsi="仿宋" w:eastAsia="仿宋" w:cs="仿宋"/>
          <w:color w:val="000000"/>
          <w:sz w:val="28"/>
          <w:szCs w:val="28"/>
          <w:highlight w:val="none"/>
          <w:lang w:val="en-US" w:eastAsia="zh-CN"/>
        </w:rPr>
        <w:t>文件</w:t>
      </w:r>
      <w:r>
        <w:rPr>
          <w:rFonts w:hint="eastAsia" w:ascii="仿宋" w:hAnsi="仿宋" w:eastAsia="仿宋" w:cs="仿宋"/>
          <w:color w:val="000000"/>
          <w:sz w:val="28"/>
          <w:szCs w:val="28"/>
          <w:highlight w:val="none"/>
        </w:rPr>
        <w:t>中所</w:t>
      </w:r>
      <w:r>
        <w:rPr>
          <w:rFonts w:hint="eastAsia" w:ascii="仿宋" w:hAnsi="仿宋" w:eastAsia="仿宋" w:cs="仿宋"/>
          <w:color w:val="000000"/>
          <w:sz w:val="28"/>
          <w:szCs w:val="28"/>
          <w:highlight w:val="none"/>
          <w:lang w:val="en-US" w:eastAsia="zh-CN"/>
        </w:rPr>
        <w:t>约定</w:t>
      </w:r>
      <w:r>
        <w:rPr>
          <w:rFonts w:hint="eastAsia" w:ascii="仿宋" w:hAnsi="仿宋" w:eastAsia="仿宋" w:cs="仿宋"/>
          <w:color w:val="000000"/>
          <w:sz w:val="28"/>
          <w:szCs w:val="28"/>
          <w:highlight w:val="none"/>
        </w:rPr>
        <w:t>的</w:t>
      </w:r>
      <w:r>
        <w:rPr>
          <w:rFonts w:hint="eastAsia" w:ascii="仿宋" w:hAnsi="仿宋" w:eastAsia="仿宋" w:cs="仿宋"/>
          <w:color w:val="000000"/>
          <w:sz w:val="28"/>
          <w:szCs w:val="28"/>
          <w:highlight w:val="none"/>
          <w:lang w:val="en-US" w:eastAsia="zh-CN"/>
        </w:rPr>
        <w:t>所有服务承诺</w:t>
      </w:r>
      <w:r>
        <w:rPr>
          <w:rFonts w:hint="eastAsia" w:ascii="仿宋" w:hAnsi="仿宋" w:eastAsia="仿宋" w:cs="仿宋"/>
          <w:color w:val="000000"/>
          <w:sz w:val="28"/>
          <w:szCs w:val="28"/>
          <w:highlight w:val="none"/>
        </w:rPr>
        <w:t>。</w:t>
      </w:r>
    </w:p>
    <w:p w14:paraId="6A448C5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7.2除第7.1条规定外，乙方还应提供下列服务：</w:t>
      </w:r>
    </w:p>
    <w:p w14:paraId="6220057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（1）货物的现场安装和启动监督；</w:t>
      </w:r>
    </w:p>
    <w:p w14:paraId="06F7AA7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（2）提供货物组装和维修所需的工具；</w:t>
      </w:r>
    </w:p>
    <w:p w14:paraId="1BB35D1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（3）在合同中乙方承诺的期限内对所提供货物实施运行监督、维修，</w:t>
      </w:r>
      <w:r>
        <w:rPr>
          <w:rFonts w:hint="eastAsia" w:ascii="仿宋" w:hAnsi="仿宋" w:eastAsia="仿宋" w:cs="仿宋"/>
          <w:color w:val="000000"/>
          <w:sz w:val="28"/>
          <w:szCs w:val="28"/>
          <w:highlight w:val="none"/>
          <w:lang w:val="en-US" w:eastAsia="zh-CN"/>
        </w:rPr>
        <w:t>且</w:t>
      </w:r>
      <w:r>
        <w:rPr>
          <w:rFonts w:hint="eastAsia" w:ascii="仿宋" w:hAnsi="仿宋" w:eastAsia="仿宋" w:cs="仿宋"/>
          <w:color w:val="000000"/>
          <w:sz w:val="28"/>
          <w:szCs w:val="28"/>
          <w:highlight w:val="none"/>
        </w:rPr>
        <w:t>该服务并不能免除乙方在质量保证期内应承担的义务；</w:t>
      </w:r>
    </w:p>
    <w:p w14:paraId="2102DE5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（4）在项目交货现场就货物的启动、运行、维护对甲方人员进行培训。</w:t>
      </w:r>
    </w:p>
    <w:p w14:paraId="004D124A">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7.3伴随服务的费用应含在合同价中，不单独进行支付。</w:t>
      </w:r>
    </w:p>
    <w:p w14:paraId="4ED60DF0">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8.质量保证</w:t>
      </w:r>
    </w:p>
    <w:p w14:paraId="6769334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8.1乙方所提供货物必须符合</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要求并不低于国家有关标准。</w:t>
      </w:r>
    </w:p>
    <w:p w14:paraId="337D1C4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8.2乙方应保证货物是全新、未使用过的，是用一流的工艺和最佳材料制造的原装合格正品，并完全符合合同规定的质量、规格和性能的要求。乙方应保证其货物在正确安装、正常使用和保养条件下，在其使用寿命</w:t>
      </w:r>
      <w:r>
        <w:rPr>
          <w:rFonts w:hint="eastAsia" w:ascii="仿宋" w:hAnsi="仿宋" w:eastAsia="仿宋" w:cs="仿宋"/>
          <w:color w:val="000000"/>
          <w:sz w:val="28"/>
          <w:szCs w:val="28"/>
          <w:highlight w:val="none"/>
          <w:lang w:val="en-US" w:eastAsia="zh-CN"/>
        </w:rPr>
        <w:t>期内</w:t>
      </w:r>
      <w:r>
        <w:rPr>
          <w:rFonts w:hint="eastAsia" w:ascii="仿宋" w:hAnsi="仿宋" w:eastAsia="仿宋" w:cs="仿宋"/>
          <w:color w:val="000000"/>
          <w:sz w:val="28"/>
          <w:szCs w:val="28"/>
          <w:highlight w:val="none"/>
        </w:rPr>
        <w:t>应</w:t>
      </w:r>
      <w:r>
        <w:rPr>
          <w:rFonts w:hint="eastAsia" w:ascii="仿宋" w:hAnsi="仿宋" w:eastAsia="仿宋" w:cs="仿宋"/>
          <w:color w:val="000000"/>
          <w:sz w:val="28"/>
          <w:szCs w:val="28"/>
          <w:highlight w:val="none"/>
          <w:lang w:val="en-US" w:eastAsia="zh-CN"/>
        </w:rPr>
        <w:t>当正常稳定运行，满足产品各项设计功能要求。</w:t>
      </w:r>
      <w:r>
        <w:rPr>
          <w:rFonts w:hint="eastAsia" w:ascii="仿宋" w:hAnsi="仿宋" w:eastAsia="仿宋" w:cs="仿宋"/>
          <w:color w:val="000000"/>
          <w:sz w:val="28"/>
          <w:szCs w:val="28"/>
          <w:highlight w:val="none"/>
        </w:rPr>
        <w:t>货物验收后，在质量保证期内，乙方应对由于设计、工艺或材料缺陷而发生任何不足或故障负责，费用由乙方负担。</w:t>
      </w:r>
    </w:p>
    <w:p w14:paraId="2B8B7C7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8.3根据法定检验机构的检验结果或者在质量保证</w:t>
      </w:r>
      <w:r>
        <w:rPr>
          <w:rFonts w:hint="eastAsia" w:ascii="仿宋" w:hAnsi="仿宋" w:eastAsia="仿宋" w:cs="仿宋"/>
          <w:color w:val="000000"/>
          <w:sz w:val="28"/>
          <w:szCs w:val="28"/>
          <w:highlight w:val="none"/>
          <w:lang w:val="en-US" w:eastAsia="zh-CN"/>
        </w:rPr>
        <w:t>范围</w:t>
      </w:r>
      <w:r>
        <w:rPr>
          <w:rFonts w:hint="eastAsia" w:ascii="仿宋" w:hAnsi="仿宋" w:eastAsia="仿宋" w:cs="仿宋"/>
          <w:color w:val="000000"/>
          <w:sz w:val="28"/>
          <w:szCs w:val="28"/>
          <w:highlight w:val="none"/>
        </w:rPr>
        <w:t>内，如果货物的数量、质量或规格与合同不符，或证明货物是有缺陷的，包括潜在的缺陷或使用不符合要求的材料等，甲方</w:t>
      </w:r>
      <w:r>
        <w:rPr>
          <w:rFonts w:hint="eastAsia" w:ascii="仿宋" w:hAnsi="仿宋" w:eastAsia="仿宋" w:cs="仿宋"/>
          <w:color w:val="000000"/>
          <w:sz w:val="28"/>
          <w:szCs w:val="28"/>
          <w:highlight w:val="none"/>
          <w:lang w:val="en-US" w:eastAsia="zh-CN"/>
        </w:rPr>
        <w:t>有权</w:t>
      </w:r>
      <w:r>
        <w:rPr>
          <w:rFonts w:hint="eastAsia" w:ascii="仿宋" w:hAnsi="仿宋" w:eastAsia="仿宋" w:cs="仿宋"/>
          <w:color w:val="000000"/>
          <w:sz w:val="28"/>
          <w:szCs w:val="28"/>
          <w:highlight w:val="none"/>
        </w:rPr>
        <w:t>以书面形式向乙方提出索赔。</w:t>
      </w:r>
    </w:p>
    <w:p w14:paraId="7D43E52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8.4乙方在收到通知后，应在合同中所附服务承诺约定的时间内免费维修、更换有缺陷的货物或部件。</w:t>
      </w:r>
    </w:p>
    <w:p w14:paraId="30969C9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8.5如果乙方在收到通知后，在合同中所附服务承诺约定的时间内没有弥补缺陷，甲方可采取必要的补救措施，但风险和费用将由乙方承担。</w:t>
      </w:r>
    </w:p>
    <w:p w14:paraId="2FF937D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eastAsia="zh-CN"/>
        </w:rPr>
        <w:t>9.</w:t>
      </w:r>
      <w:r>
        <w:rPr>
          <w:rFonts w:hint="eastAsia" w:ascii="仿宋" w:hAnsi="仿宋" w:eastAsia="仿宋" w:cs="仿宋"/>
          <w:color w:val="000000"/>
          <w:sz w:val="28"/>
          <w:szCs w:val="28"/>
          <w:highlight w:val="none"/>
        </w:rPr>
        <w:t>检验、质量要求及验收标准：</w:t>
      </w:r>
    </w:p>
    <w:p w14:paraId="5B295E1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9.1所有用品的供货严格按照</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用品清单和技术要求进行，保证所供用品的品牌、型号、尺寸与</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中的清单及技术要求相一致，并符合国家、地方、行业相关的标准规范。</w:t>
      </w:r>
    </w:p>
    <w:p w14:paraId="48A0D79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9.2投标人所供用品均应满足</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技术要求，</w:t>
      </w:r>
      <w:r>
        <w:rPr>
          <w:rFonts w:hint="eastAsia" w:ascii="仿宋" w:hAnsi="仿宋" w:eastAsia="仿宋" w:cs="仿宋"/>
          <w:color w:val="000000"/>
          <w:sz w:val="28"/>
          <w:szCs w:val="28"/>
          <w:highlight w:val="none"/>
          <w:lang w:eastAsia="zh-CN"/>
        </w:rPr>
        <w:t>采购人</w:t>
      </w:r>
      <w:r>
        <w:rPr>
          <w:rFonts w:hint="eastAsia" w:ascii="仿宋" w:hAnsi="仿宋" w:eastAsia="仿宋" w:cs="仿宋"/>
          <w:color w:val="000000"/>
          <w:sz w:val="28"/>
          <w:szCs w:val="28"/>
          <w:highlight w:val="none"/>
        </w:rPr>
        <w:t>未明确的用品材料均应达到国家或行业标准。</w:t>
      </w:r>
      <w:r>
        <w:rPr>
          <w:rFonts w:hint="eastAsia" w:ascii="仿宋" w:hAnsi="仿宋" w:eastAsia="仿宋" w:cs="仿宋"/>
          <w:color w:val="000000"/>
          <w:sz w:val="28"/>
          <w:szCs w:val="28"/>
          <w:highlight w:val="none"/>
          <w:lang w:eastAsia="zh-CN"/>
        </w:rPr>
        <w:t>采购人</w:t>
      </w:r>
      <w:r>
        <w:rPr>
          <w:rFonts w:hint="eastAsia" w:ascii="仿宋" w:hAnsi="仿宋" w:eastAsia="仿宋" w:cs="仿宋"/>
          <w:color w:val="000000"/>
          <w:sz w:val="28"/>
          <w:szCs w:val="28"/>
          <w:highlight w:val="none"/>
        </w:rPr>
        <w:t>未指定品牌的用品须经</w:t>
      </w:r>
      <w:r>
        <w:rPr>
          <w:rFonts w:hint="eastAsia" w:ascii="仿宋" w:hAnsi="仿宋" w:eastAsia="仿宋" w:cs="仿宋"/>
          <w:color w:val="000000"/>
          <w:sz w:val="28"/>
          <w:szCs w:val="28"/>
          <w:highlight w:val="none"/>
          <w:lang w:eastAsia="zh-CN"/>
        </w:rPr>
        <w:t>采购人</w:t>
      </w:r>
      <w:r>
        <w:rPr>
          <w:rFonts w:hint="eastAsia" w:ascii="仿宋" w:hAnsi="仿宋" w:eastAsia="仿宋" w:cs="仿宋"/>
          <w:color w:val="000000"/>
          <w:sz w:val="28"/>
          <w:szCs w:val="28"/>
          <w:highlight w:val="none"/>
        </w:rPr>
        <w:t>考察认可，方可供货。</w:t>
      </w:r>
    </w:p>
    <w:p w14:paraId="12028D8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9.3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4B326B1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9.4甲方将在乙方交货后组织验收，如果货物的质量和规格与合同规定相符，甲方应及时验收，如果货物的</w:t>
      </w:r>
      <w:r>
        <w:rPr>
          <w:rFonts w:hint="eastAsia" w:ascii="仿宋" w:hAnsi="仿宋" w:eastAsia="仿宋" w:cs="仿宋"/>
          <w:color w:val="000000"/>
          <w:sz w:val="28"/>
          <w:szCs w:val="28"/>
          <w:highlight w:val="none"/>
          <w:lang w:eastAsia="zh-CN"/>
        </w:rPr>
        <w:t>质量</w:t>
      </w:r>
      <w:r>
        <w:rPr>
          <w:rFonts w:hint="eastAsia" w:ascii="仿宋" w:hAnsi="仿宋" w:eastAsia="仿宋" w:cs="仿宋"/>
          <w:color w:val="000000"/>
          <w:sz w:val="28"/>
          <w:szCs w:val="28"/>
          <w:highlight w:val="none"/>
        </w:rPr>
        <w:t>规格与合同规定不符，或在质量保证期内发现货物是有缺陷的，包括潜在缺陷或使用不符合要求的材料，甲方应报请法定检验机构进行检查，并有权凭其出具的检验报告向乙方提出索赔。</w:t>
      </w:r>
    </w:p>
    <w:p w14:paraId="36225EB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9.5所供用品数量以货到现场实收数量为准，如有缺失、破损，供货方无条件免费补货且不得影响招标方正常使用。</w:t>
      </w:r>
    </w:p>
    <w:p w14:paraId="5390599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9.6甲方有权就乙方提供的货物等进行随机抽检，如发现潜在缺陷或使用不符合要求的材料，甲方有权拒绝付款并解除合同，所供货物不予退还，由此产生的一切责任和经济损失均由乙方承担。</w:t>
      </w:r>
    </w:p>
    <w:p w14:paraId="5D9DBD2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9.7甲方依据合同约定进行检测验收后，并不证明该产品最终合格，且不因此免除乙方在本合同项下的</w:t>
      </w:r>
      <w:r>
        <w:rPr>
          <w:rFonts w:hint="eastAsia" w:ascii="仿宋" w:hAnsi="仿宋" w:eastAsia="仿宋" w:cs="仿宋"/>
          <w:color w:val="000000"/>
          <w:sz w:val="28"/>
          <w:szCs w:val="28"/>
          <w:highlight w:val="none"/>
          <w:lang w:val="en-US" w:eastAsia="zh-CN"/>
        </w:rPr>
        <w:t>数量和质量</w:t>
      </w:r>
      <w:r>
        <w:rPr>
          <w:rFonts w:hint="eastAsia" w:ascii="仿宋" w:hAnsi="仿宋" w:eastAsia="仿宋" w:cs="仿宋"/>
          <w:color w:val="000000"/>
          <w:sz w:val="28"/>
          <w:szCs w:val="28"/>
          <w:highlight w:val="none"/>
        </w:rPr>
        <w:t>保证义务或其他义务。</w:t>
      </w:r>
    </w:p>
    <w:p w14:paraId="1FD33C7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10.索赔</w:t>
      </w:r>
    </w:p>
    <w:p w14:paraId="5F93F34A">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10.1甲方有权根据法定检验机构出具的检验报告，向乙方提出索赔。</w:t>
      </w:r>
    </w:p>
    <w:p w14:paraId="37C06F9E">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10.2根据合同规定的检验期和质量保证期内，如果乙方对甲方提出的索赔和差异负有责任，乙方应按照甲方同意的下列一种或多种方式解决索赔事宜；</w:t>
      </w:r>
    </w:p>
    <w:p w14:paraId="361E129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（1）乙方同意退货，并用合同中规定的货币将货款退还给甲方，并承担由此发生的一切损失和费用，包括利息、银行手续费、运费、保险费、检验费、仓储费、装卸费以及为保护退回货物所需的</w:t>
      </w:r>
      <w:r>
        <w:rPr>
          <w:rFonts w:hint="eastAsia" w:ascii="仿宋" w:hAnsi="仿宋" w:eastAsia="仿宋" w:cs="仿宋"/>
          <w:color w:val="000000"/>
          <w:sz w:val="28"/>
          <w:szCs w:val="28"/>
          <w:highlight w:val="none"/>
          <w:lang w:eastAsia="zh-CN"/>
        </w:rPr>
        <w:t>其他</w:t>
      </w:r>
      <w:r>
        <w:rPr>
          <w:rFonts w:hint="eastAsia" w:ascii="仿宋" w:hAnsi="仿宋" w:eastAsia="仿宋" w:cs="仿宋"/>
          <w:color w:val="000000"/>
          <w:sz w:val="28"/>
          <w:szCs w:val="28"/>
          <w:highlight w:val="none"/>
        </w:rPr>
        <w:t>必要费用和由此给甲方带来的一切相关损失。</w:t>
      </w:r>
    </w:p>
    <w:p w14:paraId="5A1C9953">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（2）根据货物的低劣程度、损坏程度以及甲方所遭损失的数额，乙方必须降低货物的价格。</w:t>
      </w:r>
    </w:p>
    <w:p w14:paraId="320CB1D4">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（3）用符合合同规定的规格、质量和性能要求的新零件、部件或设备来更换</w:t>
      </w:r>
      <w:r>
        <w:rPr>
          <w:rFonts w:hint="eastAsia" w:ascii="仿宋" w:hAnsi="仿宋" w:eastAsia="仿宋" w:cs="仿宋"/>
          <w:color w:val="000000"/>
          <w:sz w:val="28"/>
          <w:szCs w:val="28"/>
          <w:highlight w:val="none"/>
          <w:lang w:eastAsia="zh-CN"/>
        </w:rPr>
        <w:t>和</w:t>
      </w:r>
      <w:r>
        <w:rPr>
          <w:rFonts w:hint="eastAsia" w:ascii="仿宋" w:hAnsi="仿宋" w:eastAsia="仿宋" w:cs="仿宋"/>
          <w:color w:val="000000"/>
          <w:sz w:val="28"/>
          <w:szCs w:val="28"/>
          <w:highlight w:val="none"/>
        </w:rPr>
        <w:t>修补有缺陷的部分，乙方应承担一切费用和风险并负担甲方所蒙受的全部直接损失费用。同时，乙方应按合同规定，对更换和修补件相应延长质量保证期。</w:t>
      </w:r>
    </w:p>
    <w:p w14:paraId="08C6867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10.3如果在甲方发出索赔通知后</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天内，乙方未作答复，上述索赔应视为已被乙方接受，如乙方未能在甲方提出索赔通知后</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天内或甲方同意的更长时间内，按照本合同规定的任何一种方法解决索赔事宜，甲方将从乙方开具的履约保证金中扣回索赔金额，或采用法律手段解决索赔事宜。</w:t>
      </w:r>
    </w:p>
    <w:p w14:paraId="58A8CDD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11.乙方迟交货、安装</w:t>
      </w:r>
    </w:p>
    <w:p w14:paraId="1E29773A">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11.1乙方应按照“合同</w:t>
      </w:r>
      <w:r>
        <w:rPr>
          <w:rFonts w:hint="eastAsia" w:ascii="仿宋" w:hAnsi="仿宋" w:eastAsia="仿宋" w:cs="仿宋"/>
          <w:color w:val="000000"/>
          <w:sz w:val="28"/>
          <w:szCs w:val="28"/>
          <w:highlight w:val="none"/>
          <w:lang w:val="en-US" w:eastAsia="zh-CN"/>
        </w:rPr>
        <w:t>格式及条款</w:t>
      </w:r>
      <w:r>
        <w:rPr>
          <w:rFonts w:hint="eastAsia" w:ascii="仿宋" w:hAnsi="仿宋" w:eastAsia="仿宋" w:cs="仿宋"/>
          <w:color w:val="000000"/>
          <w:sz w:val="28"/>
          <w:szCs w:val="28"/>
          <w:highlight w:val="none"/>
        </w:rPr>
        <w:t>”中规定的交货期交货、安装，并交付甲方验收使用。如果乙方无正当理由拖延交货、安装，将受到以下制裁</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rPr>
        <w:t>没收履约保证金，</w:t>
      </w:r>
      <w:r>
        <w:rPr>
          <w:rFonts w:hint="eastAsia" w:ascii="仿宋" w:hAnsi="仿宋" w:eastAsia="仿宋" w:cs="仿宋"/>
          <w:color w:val="000000"/>
          <w:sz w:val="28"/>
          <w:szCs w:val="28"/>
          <w:highlight w:val="none"/>
          <w:lang w:eastAsia="zh-CN"/>
        </w:rPr>
        <w:t>且</w:t>
      </w:r>
      <w:r>
        <w:rPr>
          <w:rFonts w:hint="eastAsia" w:ascii="仿宋" w:hAnsi="仿宋" w:eastAsia="仿宋" w:cs="仿宋"/>
          <w:color w:val="000000"/>
          <w:sz w:val="28"/>
          <w:szCs w:val="28"/>
          <w:highlight w:val="none"/>
        </w:rPr>
        <w:t>乙方按总价款每日万分之五的标准支付违约金；逾期超过十天的，甲方有权单方面解除合同，同时要求乙方承担违约责任，给付甲方合同总价20%的违约金。</w:t>
      </w:r>
    </w:p>
    <w:p w14:paraId="36B77E12">
      <w:pPr>
        <w:keepNext w:val="0"/>
        <w:keepLines w:val="0"/>
        <w:pageBreakBefore w:val="0"/>
        <w:widowControl w:val="0"/>
        <w:spacing w:line="520" w:lineRule="exact"/>
        <w:ind w:firstLine="560"/>
        <w:jc w:val="left"/>
        <w:rPr>
          <w:rFonts w:hint="eastAsia" w:ascii="仿宋" w:hAnsi="仿宋" w:eastAsia="仿宋" w:cs="仿宋"/>
          <w:strike w:val="0"/>
          <w:color w:val="000000"/>
          <w:sz w:val="28"/>
          <w:szCs w:val="28"/>
          <w:highlight w:val="none"/>
        </w:rPr>
      </w:pPr>
      <w:r>
        <w:rPr>
          <w:rFonts w:hint="eastAsia" w:ascii="仿宋" w:hAnsi="仿宋" w:eastAsia="仿宋" w:cs="仿宋"/>
          <w:strike w:val="0"/>
          <w:color w:val="000000"/>
          <w:sz w:val="28"/>
          <w:szCs w:val="28"/>
          <w:highlight w:val="none"/>
        </w:rPr>
        <w:t>11.2在履行合同过程中，如果乙方遇到不能按时交货、安装和提供服务的情况，应及时以书面形式将不能按时交货、安装的理由，可能延误的时间同时通知甲方。甲方在收到乙方通知后，应对情况进行分析，决定是否修改合同、酌情延长交货、安装时间或终止合同；同时保留按第11.1条规定对乙方进行制裁的权力。</w:t>
      </w:r>
    </w:p>
    <w:p w14:paraId="0C497CC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12.误期赔偿</w:t>
      </w:r>
    </w:p>
    <w:p w14:paraId="1CE1CA01">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12.</w:t>
      </w:r>
      <w:r>
        <w:rPr>
          <w:rFonts w:hint="eastAsia" w:ascii="仿宋" w:hAnsi="仿宋" w:eastAsia="仿宋" w:cs="仿宋"/>
          <w:color w:val="000000"/>
          <w:sz w:val="28"/>
          <w:szCs w:val="28"/>
          <w:highlight w:val="none"/>
          <w:lang w:val="en-US" w:eastAsia="zh-CN"/>
        </w:rPr>
        <w:t>1</w:t>
      </w:r>
      <w:r>
        <w:rPr>
          <w:rFonts w:hint="eastAsia" w:ascii="仿宋" w:hAnsi="仿宋" w:eastAsia="仿宋" w:cs="仿宋"/>
          <w:color w:val="000000"/>
          <w:sz w:val="28"/>
          <w:szCs w:val="28"/>
          <w:highlight w:val="none"/>
          <w:lang w:eastAsia="zh-CN"/>
        </w:rPr>
        <w:t>具体详见本章</w:t>
      </w:r>
      <w:r>
        <w:rPr>
          <w:rFonts w:hint="eastAsia" w:ascii="仿宋" w:hAnsi="仿宋" w:eastAsia="仿宋" w:cs="仿宋"/>
          <w:color w:val="000000"/>
          <w:sz w:val="28"/>
          <w:szCs w:val="28"/>
          <w:highlight w:val="none"/>
        </w:rPr>
        <w:t>合同</w:t>
      </w:r>
      <w:r>
        <w:rPr>
          <w:rFonts w:hint="eastAsia" w:ascii="仿宋" w:hAnsi="仿宋" w:eastAsia="仿宋" w:cs="仿宋"/>
          <w:color w:val="000000"/>
          <w:sz w:val="28"/>
          <w:szCs w:val="28"/>
          <w:highlight w:val="none"/>
          <w:lang w:val="en-US" w:eastAsia="zh-CN"/>
        </w:rPr>
        <w:t>格式及条款</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10.合同纠纷处理</w:t>
      </w:r>
      <w:r>
        <w:rPr>
          <w:rFonts w:hint="eastAsia" w:ascii="仿宋" w:hAnsi="仿宋" w:eastAsia="仿宋" w:cs="仿宋"/>
          <w:color w:val="000000"/>
          <w:sz w:val="28"/>
          <w:szCs w:val="28"/>
          <w:highlight w:val="none"/>
          <w:lang w:eastAsia="zh-CN"/>
        </w:rPr>
        <w:t>”</w:t>
      </w:r>
    </w:p>
    <w:p w14:paraId="24FF43B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13.不可抗力</w:t>
      </w:r>
    </w:p>
    <w:p w14:paraId="17756729">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13.1尽管有合同条款第11条、12条和17条的规定，如果乙方因不可抗力而导致合同实施延误或不能履行合同义务的话，不应该被没收履约保证金，也不应该承担误期赔偿或终止合同的责任。</w:t>
      </w:r>
    </w:p>
    <w:p w14:paraId="4A3C263C">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13.2本条所述的“不可抗力”系指那些乙方无法控制、不可预见的事件，但不包括乙方的违约或疏忽。这些事件包括：战争、严重火灾、洪水、台风、地震以及</w:t>
      </w:r>
      <w:r>
        <w:rPr>
          <w:rFonts w:hint="eastAsia" w:ascii="仿宋" w:hAnsi="仿宋" w:eastAsia="仿宋" w:cs="仿宋"/>
          <w:color w:val="000000"/>
          <w:sz w:val="28"/>
          <w:szCs w:val="28"/>
          <w:highlight w:val="none"/>
          <w:lang w:eastAsia="zh-CN"/>
        </w:rPr>
        <w:t>其他</w:t>
      </w:r>
      <w:r>
        <w:rPr>
          <w:rFonts w:hint="eastAsia" w:ascii="仿宋" w:hAnsi="仿宋" w:eastAsia="仿宋" w:cs="仿宋"/>
          <w:color w:val="000000"/>
          <w:sz w:val="28"/>
          <w:szCs w:val="28"/>
          <w:highlight w:val="none"/>
        </w:rPr>
        <w:t>甲方和乙方商定的事件。</w:t>
      </w:r>
    </w:p>
    <w:p w14:paraId="24ED0143">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13.3在不可抗力事件发生后，乙方应尽快以书面形式将不可抗力的情况和原因通知甲方。除甲方书面另行要求外，乙方应尽实际可能继续履行合同义务，以及寻求采取合理的方案履行不受不可抗力影响的其他事项。如果不可抗力事件影响时间持续120天以上时，甲方和乙方应通过友好协商在合理的时间内达成进一步履行合同的协议。</w:t>
      </w:r>
    </w:p>
    <w:p w14:paraId="2967B003">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14.税费</w:t>
      </w:r>
    </w:p>
    <w:p w14:paraId="44A6A64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14.1中国政府根据现行税法规定对甲方征收的、与本合同有关的一切税费，均由甲方负担，</w:t>
      </w:r>
      <w:r>
        <w:rPr>
          <w:rFonts w:hint="eastAsia" w:ascii="仿宋" w:hAnsi="仿宋" w:eastAsia="仿宋" w:cs="仿宋"/>
          <w:color w:val="000000"/>
          <w:sz w:val="28"/>
          <w:szCs w:val="28"/>
          <w:highlight w:val="none"/>
          <w:lang w:eastAsia="zh-CN"/>
        </w:rPr>
        <w:t>招标文件</w:t>
      </w:r>
      <w:r>
        <w:rPr>
          <w:rFonts w:hint="eastAsia" w:ascii="仿宋" w:hAnsi="仿宋" w:eastAsia="仿宋" w:cs="仿宋"/>
          <w:color w:val="000000"/>
          <w:sz w:val="28"/>
          <w:szCs w:val="28"/>
          <w:highlight w:val="none"/>
        </w:rPr>
        <w:t>另有规定的除外。</w:t>
      </w:r>
    </w:p>
    <w:p w14:paraId="75CD4C0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14.2中国政府根据现行税法规定对乙方征收的、与本合同有关的一切税费，均由乙方负担。</w:t>
      </w:r>
    </w:p>
    <w:p w14:paraId="237659AF">
      <w:pPr>
        <w:keepNext w:val="0"/>
        <w:keepLines w:val="0"/>
        <w:pageBreakBefore w:val="0"/>
        <w:widowControl w:val="0"/>
        <w:spacing w:line="520" w:lineRule="exact"/>
        <w:ind w:firstLine="560"/>
        <w:jc w:val="left"/>
        <w:rPr>
          <w:rFonts w:hint="eastAsia" w:ascii="仿宋" w:hAnsi="仿宋" w:eastAsia="宋体" w:cs="仿宋"/>
          <w:color w:val="000000"/>
          <w:sz w:val="28"/>
          <w:szCs w:val="28"/>
          <w:highlight w:val="none"/>
          <w:lang w:eastAsia="zh-CN"/>
        </w:rPr>
      </w:pPr>
      <w:r>
        <w:rPr>
          <w:rFonts w:hint="eastAsia" w:ascii="仿宋" w:hAnsi="仿宋" w:eastAsia="仿宋" w:cs="仿宋"/>
          <w:color w:val="000000"/>
          <w:sz w:val="28"/>
          <w:szCs w:val="28"/>
          <w:highlight w:val="none"/>
        </w:rPr>
        <w:t>15.履约保证金</w:t>
      </w:r>
      <w:r>
        <w:rPr>
          <w:rFonts w:hint="eastAsia" w:ascii="仿宋" w:hAnsi="仿宋" w:eastAsia="仿宋" w:cs="仿宋"/>
          <w:color w:val="000000"/>
          <w:sz w:val="28"/>
          <w:szCs w:val="28"/>
          <w:highlight w:val="none"/>
          <w:lang w:eastAsia="zh-CN"/>
        </w:rPr>
        <w:t>（</w:t>
      </w:r>
      <w:r>
        <w:rPr>
          <w:rFonts w:hint="eastAsia" w:ascii="仿宋" w:hAnsi="仿宋" w:eastAsia="仿宋" w:cs="仿宋"/>
          <w:color w:val="000000"/>
          <w:sz w:val="28"/>
          <w:szCs w:val="28"/>
          <w:highlight w:val="none"/>
          <w:lang w:val="en-US" w:eastAsia="zh-CN"/>
        </w:rPr>
        <w:t>本项目不收取</w:t>
      </w:r>
      <w:r>
        <w:rPr>
          <w:rFonts w:hint="eastAsia" w:ascii="仿宋" w:hAnsi="仿宋" w:eastAsia="仿宋" w:cs="仿宋"/>
          <w:color w:val="000000"/>
          <w:sz w:val="28"/>
          <w:szCs w:val="28"/>
          <w:highlight w:val="none"/>
          <w:lang w:eastAsia="zh-CN"/>
        </w:rPr>
        <w:t>）</w:t>
      </w:r>
      <w:r>
        <w:rPr>
          <w:rFonts w:hint="eastAsia"/>
          <w:color w:val="000000"/>
          <w:highlight w:val="none"/>
          <w:lang w:eastAsia="zh-CN"/>
        </w:rPr>
        <w:t>。</w:t>
      </w:r>
    </w:p>
    <w:p w14:paraId="30D4A7E4">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16.合同纠纷处理</w:t>
      </w:r>
    </w:p>
    <w:p w14:paraId="78D1028A">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16.1甲乙双方应通过友好协商，解决在执行本合同中所发生的或与本合同有关的一切争端，如果协商仍得不到解决，双方可以向甲方所在地人民法院起诉。</w:t>
      </w:r>
    </w:p>
    <w:p w14:paraId="6FEDF826">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17.违约终止合同</w:t>
      </w:r>
    </w:p>
    <w:p w14:paraId="6201DCD8">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17.1在甲方对乙方违约而采取的任何补救措施不受影响的情况下，甲方可向乙方发出终止部分或全部合同的书面通知书。</w:t>
      </w:r>
    </w:p>
    <w:p w14:paraId="62146515">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（1）如果乙方未能按合同规定的期限或甲方同意延长的限期内提供部分或全部货物；</w:t>
      </w:r>
    </w:p>
    <w:p w14:paraId="63B95D8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（2）乙方在收到甲方发出的违约通知后</w:t>
      </w:r>
      <w:r>
        <w:rPr>
          <w:rFonts w:hint="eastAsia" w:ascii="仿宋" w:hAnsi="仿宋" w:eastAsia="仿宋" w:cs="仿宋"/>
          <w:color w:val="000000"/>
          <w:sz w:val="28"/>
          <w:szCs w:val="28"/>
          <w:highlight w:val="none"/>
          <w:lang w:val="en-US" w:eastAsia="zh-CN"/>
        </w:rPr>
        <w:t>10</w:t>
      </w:r>
      <w:r>
        <w:rPr>
          <w:rFonts w:hint="eastAsia" w:ascii="仿宋" w:hAnsi="仿宋" w:eastAsia="仿宋" w:cs="仿宋"/>
          <w:color w:val="000000"/>
          <w:sz w:val="28"/>
          <w:szCs w:val="28"/>
          <w:highlight w:val="none"/>
        </w:rPr>
        <w:t>天内，或经甲方书面认可可延长的时间内未能纠正其过失；</w:t>
      </w:r>
    </w:p>
    <w:p w14:paraId="1BFBF5A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（3）如果乙方未能履行合同规定的其他义务。</w:t>
      </w:r>
    </w:p>
    <w:p w14:paraId="74D8F787">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17.2在甲方根据上述第17.1条规定，终止了全部或部分合同后，甲方可以依其认为适当的条件和方法购买与未交货物类似的货物，乙方应对甲方购买类似货物所超出的那部分费用负责，并继续执行合同中未终止的部分。</w:t>
      </w:r>
    </w:p>
    <w:p w14:paraId="0DAA5204">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18.破产</w:t>
      </w:r>
      <w:r>
        <w:rPr>
          <w:rFonts w:hint="eastAsia" w:ascii="仿宋" w:hAnsi="仿宋" w:eastAsia="仿宋" w:cs="仿宋"/>
          <w:color w:val="000000"/>
          <w:sz w:val="28"/>
          <w:szCs w:val="28"/>
          <w:highlight w:val="none"/>
          <w:lang w:eastAsia="zh-CN"/>
        </w:rPr>
        <w:t>终</w:t>
      </w:r>
      <w:r>
        <w:rPr>
          <w:rFonts w:hint="eastAsia" w:ascii="仿宋" w:hAnsi="仿宋" w:eastAsia="仿宋" w:cs="仿宋"/>
          <w:color w:val="000000"/>
          <w:sz w:val="28"/>
          <w:szCs w:val="28"/>
          <w:highlight w:val="none"/>
        </w:rPr>
        <w:t>止合同</w:t>
      </w:r>
    </w:p>
    <w:p w14:paraId="33994DDF">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18.1如果乙方破产或无清偿能力，甲方可在任何时候以书面形式通知乙方</w:t>
      </w:r>
      <w:r>
        <w:rPr>
          <w:rFonts w:hint="eastAsia" w:ascii="仿宋" w:hAnsi="仿宋" w:eastAsia="仿宋" w:cs="仿宋"/>
          <w:color w:val="000000"/>
          <w:sz w:val="28"/>
          <w:szCs w:val="28"/>
          <w:highlight w:val="none"/>
          <w:lang w:eastAsia="zh-CN"/>
        </w:rPr>
        <w:t>终</w:t>
      </w:r>
      <w:r>
        <w:rPr>
          <w:rFonts w:hint="eastAsia" w:ascii="仿宋" w:hAnsi="仿宋" w:eastAsia="仿宋" w:cs="仿宋"/>
          <w:color w:val="000000"/>
          <w:sz w:val="28"/>
          <w:szCs w:val="28"/>
          <w:highlight w:val="none"/>
        </w:rPr>
        <w:t>止合同而不给乙方补偿。该</w:t>
      </w:r>
      <w:r>
        <w:rPr>
          <w:rFonts w:hint="eastAsia" w:ascii="仿宋" w:hAnsi="仿宋" w:eastAsia="仿宋" w:cs="仿宋"/>
          <w:color w:val="000000"/>
          <w:sz w:val="28"/>
          <w:szCs w:val="28"/>
          <w:highlight w:val="none"/>
          <w:lang w:eastAsia="zh-CN"/>
        </w:rPr>
        <w:t>终</w:t>
      </w:r>
      <w:r>
        <w:rPr>
          <w:rFonts w:hint="eastAsia" w:ascii="仿宋" w:hAnsi="仿宋" w:eastAsia="仿宋" w:cs="仿宋"/>
          <w:color w:val="000000"/>
          <w:sz w:val="28"/>
          <w:szCs w:val="28"/>
          <w:highlight w:val="none"/>
        </w:rPr>
        <w:t>止合同将不损害或影响甲方和使用方已经采取或将要采取的任何行动或补救措施的权力</w:t>
      </w:r>
    </w:p>
    <w:p w14:paraId="6FF2D55C">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19.转让</w:t>
      </w:r>
    </w:p>
    <w:p w14:paraId="641B8164">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19.1 除甲方事先书面同意外，乙方不得部分转让或全部转让其应履行的合同义务。</w:t>
      </w:r>
    </w:p>
    <w:p w14:paraId="096EC98D">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20.合同生效及其它</w:t>
      </w:r>
    </w:p>
    <w:p w14:paraId="7D046CB5">
      <w:pPr>
        <w:keepNext w:val="0"/>
        <w:keepLines w:val="0"/>
        <w:pageBreakBefore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20.1</w:t>
      </w:r>
      <w:r>
        <w:rPr>
          <w:rFonts w:hint="eastAsia" w:ascii="仿宋" w:hAnsi="仿宋" w:eastAsia="仿宋" w:cs="仿宋"/>
          <w:color w:val="000000"/>
          <w:sz w:val="28"/>
          <w:szCs w:val="28"/>
          <w:highlight w:val="none"/>
          <w:lang w:eastAsia="zh-CN"/>
        </w:rPr>
        <w:t>本项目招标</w:t>
      </w:r>
      <w:r>
        <w:rPr>
          <w:rFonts w:hint="eastAsia" w:ascii="仿宋" w:hAnsi="仿宋" w:eastAsia="仿宋" w:cs="仿宋"/>
          <w:color w:val="000000"/>
          <w:sz w:val="28"/>
          <w:szCs w:val="28"/>
          <w:highlight w:val="none"/>
        </w:rPr>
        <w:t>文件、乙方提交的响应文件、本次采购的成交通知书和乙方的澄清等内容将作为本次采购合同文件的主要内容。乙方在合同履行过程中若发生服务内容缩减、服务不及时的现象，甲方有权对乙方处以适当的经济处罚。</w:t>
      </w:r>
    </w:p>
    <w:p w14:paraId="3F0D9984">
      <w:pPr>
        <w:keepNext w:val="0"/>
        <w:keepLines w:val="0"/>
        <w:pageBreakBefore w:val="0"/>
        <w:widowControl w:val="0"/>
        <w:spacing w:line="520" w:lineRule="exact"/>
        <w:ind w:firstLine="560"/>
        <w:jc w:val="both"/>
        <w:rPr>
          <w:rFonts w:hint="eastAsia" w:ascii="仿宋" w:hAnsi="仿宋" w:eastAsia="仿宋" w:cs="仿宋"/>
          <w:color w:val="000000"/>
          <w:sz w:val="28"/>
          <w:szCs w:val="28"/>
          <w:highlight w:val="none"/>
          <w:lang w:eastAsia="zh-CN"/>
        </w:rPr>
      </w:pPr>
      <w:r>
        <w:rPr>
          <w:rFonts w:hint="eastAsia" w:ascii="仿宋" w:hAnsi="仿宋" w:eastAsia="仿宋" w:cs="仿宋"/>
          <w:color w:val="000000"/>
          <w:sz w:val="28"/>
          <w:szCs w:val="28"/>
          <w:highlight w:val="none"/>
        </w:rPr>
        <w:t>20.2本合同经甲</w:t>
      </w:r>
      <w:r>
        <w:rPr>
          <w:rFonts w:hint="eastAsia" w:ascii="仿宋" w:hAnsi="仿宋" w:eastAsia="仿宋" w:cs="仿宋"/>
          <w:color w:val="000000"/>
          <w:sz w:val="28"/>
          <w:szCs w:val="28"/>
          <w:highlight w:val="none"/>
          <w:lang w:eastAsia="zh-CN"/>
        </w:rPr>
        <w:t>乙</w:t>
      </w:r>
      <w:r>
        <w:rPr>
          <w:rFonts w:hint="eastAsia" w:ascii="仿宋" w:hAnsi="仿宋" w:eastAsia="仿宋" w:cs="仿宋"/>
          <w:color w:val="000000"/>
          <w:sz w:val="28"/>
          <w:szCs w:val="28"/>
          <w:highlight w:val="none"/>
        </w:rPr>
        <w:t>双方授权代表签字并加盖双方单位公章或合同专用章</w:t>
      </w:r>
      <w:r>
        <w:rPr>
          <w:rFonts w:hint="eastAsia" w:ascii="仿宋" w:hAnsi="仿宋" w:eastAsia="仿宋" w:cs="仿宋"/>
          <w:color w:val="000000"/>
          <w:sz w:val="28"/>
          <w:szCs w:val="28"/>
          <w:highlight w:val="none"/>
          <w:lang w:val="en-US" w:eastAsia="zh-CN"/>
        </w:rPr>
        <w:t>后正式生效。</w:t>
      </w:r>
    </w:p>
    <w:p w14:paraId="0A0D490C">
      <w:pPr>
        <w:keepNext w:val="0"/>
        <w:keepLines w:val="0"/>
        <w:pageBreakBefore w:val="0"/>
        <w:widowControl w:val="0"/>
        <w:spacing w:line="520" w:lineRule="exact"/>
        <w:ind w:firstLine="560"/>
        <w:jc w:val="both"/>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20.3本合同一式六份，以中文书就，甲方、乙方各执三份。</w:t>
      </w:r>
    </w:p>
    <w:p w14:paraId="5EBE0C7C">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w:t>
      </w:r>
      <w:r>
        <w:rPr>
          <w:rFonts w:hint="eastAsia" w:ascii="仿宋" w:hAnsi="仿宋" w:eastAsia="仿宋" w:cs="仿宋"/>
          <w:color w:val="000000"/>
          <w:sz w:val="28"/>
          <w:szCs w:val="28"/>
          <w:highlight w:val="none"/>
          <w:lang w:val="en-US" w:eastAsia="zh-CN"/>
        </w:rPr>
        <w:t>4</w:t>
      </w:r>
      <w:r>
        <w:rPr>
          <w:rFonts w:hint="eastAsia" w:ascii="仿宋" w:hAnsi="仿宋" w:eastAsia="仿宋" w:cs="仿宋"/>
          <w:color w:val="000000"/>
          <w:sz w:val="28"/>
          <w:szCs w:val="28"/>
          <w:highlight w:val="none"/>
        </w:rPr>
        <w:t>如需修改或补充合同内容，应经乙方、甲方协商，签署书面修改或补充协议。该协议将作为本合同不可分割的一部分。</w:t>
      </w:r>
    </w:p>
    <w:p w14:paraId="55880942">
      <w:pPr>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20.</w:t>
      </w:r>
      <w:r>
        <w:rPr>
          <w:rFonts w:hint="eastAsia" w:ascii="仿宋" w:hAnsi="仿宋" w:eastAsia="仿宋" w:cs="仿宋"/>
          <w:color w:val="000000"/>
          <w:sz w:val="28"/>
          <w:szCs w:val="28"/>
          <w:highlight w:val="none"/>
          <w:lang w:val="en-US" w:eastAsia="zh-CN"/>
        </w:rPr>
        <w:t>5</w:t>
      </w:r>
      <w:r>
        <w:rPr>
          <w:rFonts w:hint="eastAsia" w:ascii="仿宋" w:hAnsi="仿宋" w:eastAsia="仿宋" w:cs="仿宋"/>
          <w:color w:val="000000"/>
          <w:sz w:val="28"/>
          <w:szCs w:val="28"/>
          <w:highlight w:val="none"/>
        </w:rPr>
        <w:t>本合同应按照中华人民共和国的现行法律进行解释。</w:t>
      </w:r>
    </w:p>
    <w:p w14:paraId="68ACEE20">
      <w:pPr>
        <w:pStyle w:val="205"/>
        <w:spacing w:line="440" w:lineRule="exact"/>
        <w:ind w:firstLine="2150"/>
        <w:rPr>
          <w:rFonts w:hint="eastAsia" w:hAnsi="宋体"/>
          <w:b/>
          <w:bCs/>
          <w:color w:val="000000"/>
          <w:sz w:val="36"/>
          <w:szCs w:val="36"/>
          <w:highlight w:val="none"/>
        </w:rPr>
      </w:pPr>
    </w:p>
    <w:p w14:paraId="2BDD3C38">
      <w:pPr>
        <w:pStyle w:val="205"/>
        <w:spacing w:line="440" w:lineRule="exact"/>
        <w:ind w:firstLine="2150"/>
        <w:rPr>
          <w:rFonts w:hint="eastAsia" w:hAnsi="宋体"/>
          <w:b/>
          <w:bCs/>
          <w:color w:val="000000"/>
          <w:sz w:val="36"/>
          <w:szCs w:val="36"/>
          <w:highlight w:val="none"/>
        </w:rPr>
        <w:sectPr>
          <w:headerReference r:id="rId3" w:type="default"/>
          <w:footerReference r:id="rId4" w:type="default"/>
          <w:footerReference r:id="rId5" w:type="even"/>
          <w:pgSz w:w="11906" w:h="16838"/>
          <w:pgMar w:top="992" w:right="1418" w:bottom="873" w:left="1417" w:header="851" w:footer="992" w:gutter="0"/>
          <w:cols w:space="1701" w:num="1"/>
          <w:docGrid w:linePitch="360" w:charSpace="0"/>
        </w:sectPr>
      </w:pPr>
    </w:p>
    <w:p w14:paraId="5E67CC66">
      <w:pPr>
        <w:pStyle w:val="205"/>
        <w:numPr>
          <w:ilvl w:val="0"/>
          <w:numId w:val="5"/>
        </w:numPr>
        <w:spacing w:line="520" w:lineRule="exact"/>
        <w:jc w:val="center"/>
        <w:rPr>
          <w:rFonts w:hint="eastAsia" w:ascii="仿宋" w:hAnsi="仿宋" w:eastAsia="仿宋"/>
          <w:b/>
          <w:bCs/>
          <w:color w:val="000000"/>
          <w:sz w:val="36"/>
          <w:szCs w:val="36"/>
          <w:highlight w:val="none"/>
        </w:rPr>
      </w:pPr>
      <w:r>
        <w:rPr>
          <w:rFonts w:hint="eastAsia" w:ascii="仿宋" w:hAnsi="仿宋" w:eastAsia="仿宋"/>
          <w:b/>
          <w:bCs/>
          <w:color w:val="000000"/>
          <w:sz w:val="36"/>
          <w:szCs w:val="36"/>
          <w:highlight w:val="none"/>
        </w:rPr>
        <w:t xml:space="preserve"> 项目采购需求</w:t>
      </w:r>
    </w:p>
    <w:p w14:paraId="08343D2D">
      <w:pPr>
        <w:pStyle w:val="205"/>
        <w:numPr>
          <w:ilvl w:val="0"/>
          <w:numId w:val="0"/>
        </w:numPr>
        <w:spacing w:line="520" w:lineRule="exact"/>
        <w:jc w:val="both"/>
        <w:rPr>
          <w:rFonts w:hint="eastAsia" w:ascii="仿宋" w:hAnsi="仿宋" w:eastAsia="仿宋" w:cs="仿宋"/>
          <w:color w:val="000000"/>
          <w:sz w:val="28"/>
          <w:szCs w:val="28"/>
          <w:highlight w:val="none"/>
          <w:lang w:val="en-US" w:eastAsia="zh-CN"/>
        </w:rPr>
      </w:pPr>
      <w:r>
        <w:rPr>
          <w:rFonts w:hint="eastAsia" w:ascii="仿宋" w:hAnsi="仿宋" w:eastAsia="仿宋" w:cs="仿宋"/>
          <w:b/>
          <w:bCs/>
          <w:color w:val="000000"/>
          <w:sz w:val="28"/>
          <w:szCs w:val="28"/>
          <w:highlight w:val="none"/>
          <w:lang w:val="en-US" w:eastAsia="zh-CN"/>
        </w:rPr>
        <w:t>一、技术参数要求</w:t>
      </w:r>
    </w:p>
    <w:p w14:paraId="5A04EDD7">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▲1、用途要求：全自动核酸提取及荧光PCR检测系统，系统适用于血站献血员标本的乙型肝炎病毒（HBV）DNA、丙型肝炎病毒（HCV）RNA和人类免疫缺陷病毒（1+2型）（HIV 1+2）RNA核酸筛查检测实验。</w:t>
      </w:r>
    </w:p>
    <w:p w14:paraId="4BE68F6E">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▲2、系统功能：全自动完成核酸提纯、PCR反应体系配制、实时荧光定量PCR检测的一体机（非组合机），无需手工封膜及样本转移，参与提取与扩增的仪器均须在同一张注册证。</w:t>
      </w:r>
    </w:p>
    <w:p w14:paraId="64428DB0">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3、检测方法学：采用实时荧光定量PCR法。</w:t>
      </w:r>
    </w:p>
    <w:p w14:paraId="4D72FC6F">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4、检测速度：高速处理样本，第一批出结果的时间不超过4小时。</w:t>
      </w:r>
    </w:p>
    <w:p w14:paraId="0B0AADBD">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★5、检测模式： 检测方式支持6份样本的混样检测，兼具敏感性和高通量，能够提供6混样检测的临床评估数据或分析灵敏度。</w:t>
      </w:r>
    </w:p>
    <w:p w14:paraId="411DC076">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★6、6混样检测阳性后进行单人份拆分检测所需最小样本量≤1mL。</w:t>
      </w:r>
    </w:p>
    <w:p w14:paraId="713CC15B">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7、试剂位：内置温控区域可存放试剂，系统可存放试剂盒≥10盒，避免反复装载卸载。</w:t>
      </w:r>
    </w:p>
    <w:p w14:paraId="18AC0DFC">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8、质控试剂位：内置温控区域储存质控，可存放≥10个质控架，自动匹配检测需求加载。</w:t>
      </w:r>
    </w:p>
    <w:p w14:paraId="035B3B9B">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9、试剂耗材监测：试剂配备RFID射频芯片识别标签，无需扫码，系统自动按需取用，全程跟踪监控剩余效期与剩余测试数。</w:t>
      </w:r>
    </w:p>
    <w:p w14:paraId="35C13CE6">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▲10、配套性要求：为保证检测结果的稳定性和可溯源性，配套试剂与提取设备、扩增检测设备均为同一厂商生产。</w:t>
      </w:r>
    </w:p>
    <w:p w14:paraId="144E1535">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★11、检测灵敏度(95%最低检出限)：HIV-1（M组）≤40IU/ml，HIV-2≤40IU/ml，HCV≤10IU/ml，HBV≤ 3IU/ml。</w:t>
      </w:r>
    </w:p>
    <w:p w14:paraId="1C00F0DB">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▲12、双区检测HIV-1，提高对变异株检测的可靠性。</w:t>
      </w:r>
    </w:p>
    <w:p w14:paraId="77A1F286">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▲13.双探针检测HCV，提高对变异株检测的可靠性。</w:t>
      </w:r>
    </w:p>
    <w:p w14:paraId="5A028F06">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▲14、试剂要求：配套试剂即开即用，无需冷冻，方便使用。</w:t>
      </w:r>
    </w:p>
    <w:p w14:paraId="04769E26">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▲15、抗干扰能力：需对核酸检测相关抗干扰物质（如甘油三酯、胆红素、血红蛋白等）有过明确验证。</w:t>
      </w:r>
    </w:p>
    <w:p w14:paraId="22DC534B">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16、污染防控：AmpErase-dUTP配对系统防止产物污染，自动热压封膜站，扩增板专用卸载位等多重污染防控及生物安全设计，防止污染。</w:t>
      </w:r>
    </w:p>
    <w:p w14:paraId="5738498E">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▲17、配套试剂基因型覆盖：HIV－1 M组、O组；HIV-2：A、B；HCV 1-6亚型；HBV A-H及Pre-core区突变。</w:t>
      </w:r>
    </w:p>
    <w:p w14:paraId="78441C97">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▲18、质量控制：检测试剂质控品能够对HIV-1 型M组、O组和HIV-2型单独进行质控监测，提升对于HIV不同基因型、亚型的监测能力</w:t>
      </w:r>
    </w:p>
    <w:p w14:paraId="20D0B5E3">
      <w:pPr>
        <w:keepNext w:val="0"/>
        <w:keepLines w:val="0"/>
        <w:pageBreakBefore w:val="0"/>
        <w:widowControl w:val="0"/>
        <w:numPr>
          <w:ilvl w:val="0"/>
          <w:numId w:val="0"/>
        </w:numPr>
        <w:spacing w:line="520" w:lineRule="exact"/>
        <w:ind w:firstLine="562" w:firstLineChars="0"/>
        <w:jc w:val="left"/>
        <w:rPr>
          <w:rStyle w:val="278"/>
          <w:rFonts w:hint="eastAsia" w:ascii="仿宋" w:hAnsi="仿宋" w:eastAsia="仿宋" w:cs="仿宋"/>
          <w:b/>
          <w:color w:val="000000"/>
          <w:sz w:val="28"/>
          <w:szCs w:val="28"/>
          <w:highlight w:val="none"/>
        </w:rPr>
      </w:pPr>
      <w:r>
        <w:rPr>
          <w:rFonts w:hint="eastAsia" w:ascii="仿宋" w:hAnsi="仿宋" w:eastAsia="仿宋" w:cs="仿宋"/>
          <w:b/>
          <w:color w:val="000000"/>
          <w:sz w:val="28"/>
          <w:szCs w:val="28"/>
          <w:lang w:val="en-US" w:eastAsia="zh-CN" w:bidi="ar-SA"/>
        </w:rPr>
        <w:t>二、</w:t>
      </w:r>
      <w:r>
        <w:rPr>
          <w:rStyle w:val="278"/>
          <w:rFonts w:hint="eastAsia" w:ascii="仿宋" w:hAnsi="仿宋" w:eastAsia="仿宋" w:cs="仿宋"/>
          <w:b/>
          <w:color w:val="000000"/>
          <w:sz w:val="28"/>
          <w:szCs w:val="28"/>
          <w:highlight w:val="none"/>
        </w:rPr>
        <w:t xml:space="preserve">质保及售后服务要求： </w:t>
      </w:r>
    </w:p>
    <w:p w14:paraId="37EFE51D">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1、免费保修期：设备的质量保证期为设备安装验收合格（正式使用之日）后不少于三年。</w:t>
      </w:r>
    </w:p>
    <w:p w14:paraId="3F8C0233">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2、安装调试的安排：由具备资格的技术人员或生产厂商的工程技术人员完成，3个月内对正常使用的仪器进行回访。</w:t>
      </w:r>
    </w:p>
    <w:p w14:paraId="15B7DECB">
      <w:pPr>
        <w:pStyle w:val="201"/>
        <w:keepNext w:val="0"/>
        <w:keepLines w:val="0"/>
        <w:pageBreakBefore w:val="0"/>
        <w:widowControl w:val="0"/>
        <w:spacing w:line="520" w:lineRule="exact"/>
        <w:ind w:firstLine="560"/>
        <w:jc w:val="left"/>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3、维修服务收费标准：在保修期间，凡因正常使用出现的故障，须提供免费维修；在保修期外，只收取维修配件费。且须同时保证所更换部件的质量和相应的使用期限。</w:t>
      </w:r>
    </w:p>
    <w:p w14:paraId="5CF07AA2">
      <w:pPr>
        <w:keepNext w:val="0"/>
        <w:keepLines w:val="0"/>
        <w:pageBreakBefore w:val="0"/>
        <w:widowControl w:val="0"/>
        <w:spacing w:line="520" w:lineRule="exact"/>
        <w:jc w:val="left"/>
        <w:rPr>
          <w:rStyle w:val="278"/>
          <w:rFonts w:hint="eastAsia" w:ascii="仿宋" w:hAnsi="仿宋" w:eastAsia="仿宋" w:cs="仿宋"/>
          <w:color w:val="000000"/>
          <w:sz w:val="28"/>
          <w:szCs w:val="28"/>
          <w:highlight w:val="none"/>
          <w:lang w:val="en-US" w:eastAsia="zh-CN"/>
        </w:rPr>
      </w:pPr>
      <w:r>
        <w:rPr>
          <w:rStyle w:val="278"/>
          <w:rFonts w:hint="eastAsia" w:ascii="仿宋" w:hAnsi="仿宋" w:eastAsia="仿宋" w:cs="仿宋"/>
          <w:color w:val="000000"/>
          <w:sz w:val="28"/>
          <w:szCs w:val="28"/>
          <w:highlight w:val="none"/>
          <w:lang w:val="en-US" w:eastAsia="zh-CN"/>
        </w:rPr>
        <w:t xml:space="preserve">  </w:t>
      </w:r>
      <w:r>
        <w:rPr>
          <w:rStyle w:val="278"/>
          <w:rFonts w:hint="eastAsia" w:ascii="仿宋" w:hAnsi="仿宋" w:eastAsia="仿宋" w:cs="仿宋"/>
          <w:b/>
          <w:bCs/>
          <w:color w:val="000000"/>
          <w:sz w:val="28"/>
          <w:szCs w:val="28"/>
          <w:highlight w:val="none"/>
          <w:lang w:val="en-US" w:eastAsia="zh-CN"/>
        </w:rPr>
        <w:t xml:space="preserve"> 三、商务部分</w:t>
      </w:r>
    </w:p>
    <w:p w14:paraId="663B6304">
      <w:pPr>
        <w:keepNext w:val="0"/>
        <w:keepLines w:val="0"/>
        <w:pageBreakBefore w:val="0"/>
        <w:widowControl w:val="0"/>
        <w:spacing w:line="520" w:lineRule="exact"/>
        <w:ind w:firstLine="560" w:firstLineChars="200"/>
        <w:jc w:val="left"/>
        <w:rPr>
          <w:rStyle w:val="278"/>
          <w:rFonts w:hint="eastAsia" w:ascii="仿宋" w:hAnsi="仿宋" w:eastAsia="仿宋" w:cs="仿宋"/>
          <w:color w:val="000000"/>
          <w:sz w:val="28"/>
          <w:szCs w:val="28"/>
          <w:highlight w:val="none"/>
          <w:lang w:val="en-US" w:eastAsia="zh-CN"/>
        </w:rPr>
      </w:pPr>
      <w:r>
        <w:rPr>
          <w:rStyle w:val="278"/>
          <w:rFonts w:hint="eastAsia" w:ascii="仿宋" w:hAnsi="仿宋" w:eastAsia="仿宋" w:cs="仿宋"/>
          <w:color w:val="000000"/>
          <w:sz w:val="28"/>
          <w:szCs w:val="28"/>
          <w:highlight w:val="none"/>
          <w:lang w:val="en-US" w:eastAsia="zh-CN"/>
        </w:rPr>
        <w:t>（一）供货时间:合同签订后30日内完成供货并安装调试完毕。</w:t>
      </w:r>
    </w:p>
    <w:p w14:paraId="7C0E400F">
      <w:pPr>
        <w:keepNext w:val="0"/>
        <w:keepLines w:val="0"/>
        <w:pageBreakBefore w:val="0"/>
        <w:widowControl w:val="0"/>
        <w:spacing w:line="520" w:lineRule="exact"/>
        <w:ind w:firstLine="560" w:firstLineChars="200"/>
        <w:jc w:val="left"/>
        <w:rPr>
          <w:rStyle w:val="278"/>
          <w:rFonts w:hint="eastAsia" w:ascii="仿宋" w:hAnsi="仿宋" w:eastAsia="仿宋" w:cs="仿宋"/>
          <w:color w:val="000000"/>
          <w:sz w:val="28"/>
          <w:szCs w:val="28"/>
          <w:highlight w:val="none"/>
          <w:lang w:val="en-US" w:eastAsia="zh-CN"/>
        </w:rPr>
      </w:pPr>
      <w:r>
        <w:rPr>
          <w:rStyle w:val="278"/>
          <w:rFonts w:hint="eastAsia" w:ascii="仿宋" w:hAnsi="仿宋" w:eastAsia="仿宋" w:cs="仿宋"/>
          <w:color w:val="000000"/>
          <w:sz w:val="28"/>
          <w:szCs w:val="28"/>
          <w:highlight w:val="none"/>
          <w:lang w:val="en-US" w:eastAsia="zh-CN"/>
        </w:rPr>
        <w:t>（二）供货地点:由采购人指定。</w:t>
      </w:r>
    </w:p>
    <w:p w14:paraId="716C5FA1">
      <w:pPr>
        <w:keepNext w:val="0"/>
        <w:keepLines w:val="0"/>
        <w:pageBreakBefore w:val="0"/>
        <w:widowControl w:val="0"/>
        <w:spacing w:line="520" w:lineRule="exact"/>
        <w:ind w:firstLine="560" w:firstLineChars="200"/>
        <w:jc w:val="left"/>
        <w:rPr>
          <w:rStyle w:val="278"/>
          <w:rFonts w:hint="eastAsia" w:ascii="仿宋" w:hAnsi="仿宋" w:eastAsia="仿宋" w:cs="仿宋"/>
          <w:color w:val="000000"/>
          <w:sz w:val="28"/>
          <w:szCs w:val="28"/>
          <w:highlight w:val="none"/>
          <w:lang w:val="en-US" w:eastAsia="zh-CN"/>
        </w:rPr>
      </w:pPr>
      <w:r>
        <w:rPr>
          <w:rStyle w:val="278"/>
          <w:rFonts w:hint="eastAsia" w:ascii="仿宋" w:hAnsi="仿宋" w:eastAsia="仿宋" w:cs="仿宋"/>
          <w:color w:val="000000"/>
          <w:sz w:val="28"/>
          <w:szCs w:val="28"/>
          <w:highlight w:val="none"/>
          <w:lang w:val="en-US" w:eastAsia="zh-CN"/>
        </w:rPr>
        <w:t>（三）付款方式:供货安装到位，验收完成后支付合同价款的100%。</w:t>
      </w:r>
    </w:p>
    <w:p w14:paraId="3E5DA258">
      <w:pPr>
        <w:keepNext w:val="0"/>
        <w:keepLines w:val="0"/>
        <w:pageBreakBefore w:val="0"/>
        <w:widowControl w:val="0"/>
        <w:spacing w:line="520" w:lineRule="exact"/>
        <w:ind w:firstLine="560" w:firstLineChars="200"/>
        <w:jc w:val="left"/>
        <w:rPr>
          <w:rStyle w:val="278"/>
          <w:rFonts w:hint="eastAsia" w:ascii="仿宋" w:hAnsi="仿宋" w:eastAsia="仿宋" w:cs="仿宋"/>
          <w:color w:val="000000"/>
          <w:sz w:val="28"/>
          <w:szCs w:val="28"/>
          <w:highlight w:val="none"/>
          <w:lang w:val="en-US" w:eastAsia="zh-CN"/>
        </w:rPr>
      </w:pPr>
      <w:r>
        <w:rPr>
          <w:rStyle w:val="278"/>
          <w:rFonts w:hint="eastAsia" w:ascii="仿宋" w:hAnsi="仿宋" w:eastAsia="仿宋" w:cs="仿宋"/>
          <w:color w:val="000000"/>
          <w:sz w:val="28"/>
          <w:szCs w:val="28"/>
          <w:highlight w:val="none"/>
          <w:lang w:val="en-US" w:eastAsia="zh-CN"/>
        </w:rPr>
        <w:t>注：付款时成交供应商须提供正规发票（因发票问题而导致无法正常付款的，责任由供应商自己承担）。</w:t>
      </w:r>
    </w:p>
    <w:p w14:paraId="3081FFE2">
      <w:pPr>
        <w:keepNext w:val="0"/>
        <w:keepLines w:val="0"/>
        <w:pageBreakBefore w:val="0"/>
        <w:widowControl w:val="0"/>
        <w:spacing w:line="520" w:lineRule="exact"/>
        <w:ind w:firstLine="560" w:firstLineChars="200"/>
        <w:jc w:val="left"/>
        <w:rPr>
          <w:rStyle w:val="278"/>
          <w:rFonts w:hint="default" w:ascii="仿宋" w:hAnsi="仿宋" w:eastAsia="仿宋" w:cs="仿宋"/>
          <w:color w:val="000000"/>
          <w:sz w:val="28"/>
          <w:szCs w:val="28"/>
          <w:highlight w:val="none"/>
          <w:lang w:val="en-US" w:eastAsia="zh-CN"/>
        </w:rPr>
      </w:pPr>
    </w:p>
    <w:p w14:paraId="1F323730">
      <w:pPr>
        <w:pStyle w:val="205"/>
        <w:rPr>
          <w:rFonts w:hint="eastAsia" w:hAnsi="宋体"/>
          <w:b/>
          <w:bCs/>
          <w:color w:val="000000"/>
          <w:sz w:val="44"/>
          <w:szCs w:val="44"/>
          <w:highlight w:val="none"/>
        </w:rPr>
      </w:pPr>
    </w:p>
    <w:p w14:paraId="19DAD405">
      <w:pPr>
        <w:pStyle w:val="205"/>
        <w:ind w:firstLine="1100"/>
        <w:rPr>
          <w:rFonts w:hint="eastAsia" w:hAnsi="宋体"/>
          <w:b/>
          <w:bCs/>
          <w:color w:val="000000"/>
          <w:sz w:val="44"/>
          <w:szCs w:val="44"/>
          <w:highlight w:val="none"/>
        </w:rPr>
      </w:pPr>
    </w:p>
    <w:p w14:paraId="300EA094">
      <w:pPr>
        <w:pStyle w:val="205"/>
        <w:ind w:firstLine="1100"/>
        <w:rPr>
          <w:rFonts w:hint="eastAsia" w:hAnsi="宋体"/>
          <w:b/>
          <w:bCs/>
          <w:color w:val="000000"/>
          <w:sz w:val="44"/>
          <w:szCs w:val="44"/>
          <w:highlight w:val="none"/>
        </w:rPr>
      </w:pPr>
    </w:p>
    <w:p w14:paraId="264C0C03">
      <w:pPr>
        <w:pStyle w:val="205"/>
        <w:ind w:firstLine="1100"/>
        <w:rPr>
          <w:rFonts w:hint="eastAsia" w:hAnsi="宋体"/>
          <w:b/>
          <w:bCs/>
          <w:color w:val="000000"/>
          <w:sz w:val="44"/>
          <w:szCs w:val="44"/>
          <w:highlight w:val="none"/>
        </w:rPr>
      </w:pPr>
    </w:p>
    <w:p w14:paraId="31FFBAB7">
      <w:pPr>
        <w:spacing w:line="400" w:lineRule="exact"/>
        <w:ind w:firstLine="1807"/>
        <w:rPr>
          <w:rFonts w:hint="eastAsia" w:ascii="黑体" w:hAnsi="黑体" w:eastAsia="黑体"/>
          <w:b/>
          <w:bCs/>
          <w:color w:val="000000"/>
          <w:sz w:val="36"/>
          <w:highlight w:val="none"/>
        </w:rPr>
      </w:pPr>
    </w:p>
    <w:p w14:paraId="1BF77853">
      <w:pPr>
        <w:spacing w:line="400" w:lineRule="exact"/>
        <w:jc w:val="center"/>
        <w:rPr>
          <w:rFonts w:hint="eastAsia" w:ascii="黑体" w:hAnsi="黑体" w:eastAsia="黑体"/>
          <w:b/>
          <w:bCs/>
          <w:color w:val="000000"/>
          <w:sz w:val="36"/>
          <w:highlight w:val="none"/>
        </w:rPr>
      </w:pPr>
      <w:r>
        <w:rPr>
          <w:rFonts w:hint="eastAsia" w:ascii="黑体" w:hAnsi="黑体" w:eastAsia="黑体"/>
          <w:b/>
          <w:bCs/>
          <w:color w:val="000000"/>
          <w:sz w:val="36"/>
          <w:highlight w:val="none"/>
        </w:rPr>
        <w:t>第六章   投  标  文  件</w:t>
      </w:r>
    </w:p>
    <w:p w14:paraId="32F3C1F3">
      <w:pPr>
        <w:pStyle w:val="205"/>
        <w:rPr>
          <w:rFonts w:hint="eastAsia" w:ascii="黑体" w:hAnsi="黑体" w:eastAsia="黑体"/>
          <w:color w:val="000000"/>
          <w:sz w:val="44"/>
          <w:szCs w:val="44"/>
          <w:highlight w:val="none"/>
        </w:rPr>
      </w:pPr>
    </w:p>
    <w:p w14:paraId="5027CC62">
      <w:pPr>
        <w:pStyle w:val="205"/>
        <w:rPr>
          <w:rFonts w:hint="eastAsia" w:ascii="黑体" w:hAnsi="黑体" w:eastAsia="黑体"/>
          <w:color w:val="000000"/>
          <w:sz w:val="32"/>
          <w:highlight w:val="none"/>
        </w:rPr>
      </w:pPr>
    </w:p>
    <w:p w14:paraId="3CC39D47">
      <w:pPr>
        <w:pStyle w:val="205"/>
        <w:rPr>
          <w:rFonts w:hint="eastAsia" w:ascii="黑体" w:hAnsi="黑体" w:eastAsia="黑体"/>
          <w:color w:val="000000"/>
          <w:sz w:val="32"/>
          <w:highlight w:val="none"/>
        </w:rPr>
      </w:pPr>
    </w:p>
    <w:p w14:paraId="3CD7FD1E">
      <w:pPr>
        <w:pStyle w:val="205"/>
        <w:rPr>
          <w:rFonts w:hint="eastAsia" w:ascii="黑体" w:hAnsi="黑体" w:eastAsia="黑体"/>
          <w:color w:val="000000"/>
          <w:sz w:val="32"/>
          <w:highlight w:val="none"/>
        </w:rPr>
      </w:pPr>
    </w:p>
    <w:p w14:paraId="3637D42C">
      <w:pPr>
        <w:pStyle w:val="205"/>
        <w:rPr>
          <w:rFonts w:hint="eastAsia" w:ascii="黑体" w:hAnsi="黑体" w:eastAsia="黑体"/>
          <w:color w:val="000000"/>
          <w:sz w:val="32"/>
          <w:highlight w:val="none"/>
        </w:rPr>
      </w:pPr>
    </w:p>
    <w:p w14:paraId="33979536">
      <w:pPr>
        <w:spacing w:line="400" w:lineRule="exact"/>
        <w:ind w:firstLine="1084"/>
        <w:rPr>
          <w:rFonts w:hint="eastAsia" w:ascii="黑体" w:hAnsi="黑体" w:eastAsia="黑体"/>
          <w:b/>
          <w:bCs/>
          <w:color w:val="000000"/>
          <w:sz w:val="36"/>
          <w:highlight w:val="none"/>
        </w:rPr>
      </w:pPr>
      <w:r>
        <w:rPr>
          <w:rFonts w:hint="eastAsia" w:ascii="黑体" w:hAnsi="黑体" w:eastAsia="黑体"/>
          <w:b/>
          <w:bCs/>
          <w:color w:val="000000"/>
          <w:sz w:val="36"/>
          <w:highlight w:val="none"/>
        </w:rPr>
        <w:t>项目名称</w:t>
      </w:r>
      <w:r>
        <w:rPr>
          <w:rFonts w:hint="eastAsia" w:ascii="黑体" w:hAnsi="黑体" w:eastAsia="黑体"/>
          <w:b/>
          <w:bCs/>
          <w:color w:val="000000"/>
          <w:sz w:val="36"/>
          <w:highlight w:val="none"/>
          <w:lang w:eastAsia="zh-CN"/>
        </w:rPr>
        <w:t>：</w:t>
      </w:r>
    </w:p>
    <w:p w14:paraId="477E22C1">
      <w:pPr>
        <w:pStyle w:val="205"/>
        <w:rPr>
          <w:rFonts w:hint="eastAsia" w:ascii="黑体" w:hAnsi="黑体" w:eastAsia="黑体"/>
          <w:color w:val="000000"/>
          <w:sz w:val="32"/>
          <w:highlight w:val="none"/>
        </w:rPr>
      </w:pPr>
    </w:p>
    <w:p w14:paraId="0B8449E5">
      <w:pPr>
        <w:pStyle w:val="205"/>
        <w:ind w:firstLine="1066"/>
        <w:rPr>
          <w:rFonts w:hint="eastAsia" w:ascii="黑体" w:hAnsi="黑体" w:eastAsia="黑体"/>
          <w:b/>
          <w:color w:val="000000"/>
          <w:sz w:val="36"/>
          <w:szCs w:val="24"/>
          <w:highlight w:val="none"/>
        </w:rPr>
      </w:pPr>
    </w:p>
    <w:p w14:paraId="6B1E38AA">
      <w:pPr>
        <w:pStyle w:val="205"/>
        <w:ind w:firstLine="1066"/>
        <w:rPr>
          <w:rFonts w:hint="eastAsia" w:ascii="黑体" w:hAnsi="黑体" w:eastAsia="黑体"/>
          <w:b/>
          <w:color w:val="000000"/>
          <w:sz w:val="36"/>
          <w:szCs w:val="24"/>
          <w:highlight w:val="none"/>
        </w:rPr>
      </w:pPr>
    </w:p>
    <w:p w14:paraId="451520A0">
      <w:pPr>
        <w:pStyle w:val="205"/>
        <w:ind w:firstLine="1066"/>
        <w:rPr>
          <w:rFonts w:hint="eastAsia" w:ascii="黑体" w:hAnsi="黑体" w:eastAsia="黑体"/>
          <w:b/>
          <w:color w:val="000000"/>
          <w:sz w:val="36"/>
          <w:szCs w:val="24"/>
          <w:highlight w:val="none"/>
        </w:rPr>
      </w:pPr>
    </w:p>
    <w:p w14:paraId="2CD2E562">
      <w:pPr>
        <w:pStyle w:val="205"/>
        <w:ind w:firstLine="1066"/>
        <w:rPr>
          <w:rFonts w:hint="eastAsia" w:ascii="黑体" w:hAnsi="黑体" w:eastAsia="黑体"/>
          <w:b/>
          <w:color w:val="000000"/>
          <w:sz w:val="36"/>
          <w:szCs w:val="24"/>
          <w:highlight w:val="none"/>
        </w:rPr>
      </w:pPr>
    </w:p>
    <w:p w14:paraId="7738AF81">
      <w:pPr>
        <w:pStyle w:val="205"/>
        <w:ind w:firstLine="1066"/>
        <w:rPr>
          <w:rFonts w:ascii="黑体" w:hAnsi="黑体" w:eastAsia="黑体"/>
          <w:b/>
          <w:color w:val="000000"/>
          <w:sz w:val="36"/>
          <w:szCs w:val="24"/>
          <w:highlight w:val="none"/>
        </w:rPr>
      </w:pPr>
      <w:r>
        <w:rPr>
          <w:rFonts w:hint="eastAsia" w:ascii="黑体" w:hAnsi="黑体" w:eastAsia="黑体"/>
          <w:b/>
          <w:color w:val="000000"/>
          <w:sz w:val="36"/>
          <w:szCs w:val="24"/>
          <w:highlight w:val="none"/>
        </w:rPr>
        <w:t>项目编号</w:t>
      </w:r>
      <w:r>
        <w:rPr>
          <w:rFonts w:hint="eastAsia" w:ascii="黑体" w:hAnsi="黑体" w:eastAsia="黑体"/>
          <w:b/>
          <w:color w:val="000000"/>
          <w:sz w:val="36"/>
          <w:szCs w:val="24"/>
          <w:highlight w:val="none"/>
          <w:lang w:eastAsia="zh-CN"/>
        </w:rPr>
        <w:t>：</w:t>
      </w:r>
    </w:p>
    <w:p w14:paraId="1850D550">
      <w:pPr>
        <w:spacing w:line="400" w:lineRule="exact"/>
        <w:rPr>
          <w:rFonts w:hint="eastAsia" w:ascii="黑体" w:hAnsi="黑体" w:eastAsia="黑体"/>
          <w:color w:val="000000"/>
          <w:sz w:val="32"/>
          <w:szCs w:val="20"/>
          <w:highlight w:val="none"/>
        </w:rPr>
      </w:pPr>
    </w:p>
    <w:p w14:paraId="7FC5C5E5">
      <w:pPr>
        <w:spacing w:line="400" w:lineRule="exact"/>
        <w:rPr>
          <w:rFonts w:hint="eastAsia" w:ascii="黑体" w:hAnsi="黑体" w:eastAsia="黑体"/>
          <w:color w:val="000000"/>
          <w:sz w:val="32"/>
          <w:szCs w:val="20"/>
          <w:highlight w:val="none"/>
        </w:rPr>
      </w:pPr>
    </w:p>
    <w:p w14:paraId="608FC734">
      <w:pPr>
        <w:spacing w:line="400" w:lineRule="exact"/>
        <w:rPr>
          <w:rFonts w:hint="eastAsia" w:ascii="黑体" w:hAnsi="黑体" w:eastAsia="黑体"/>
          <w:color w:val="000000"/>
          <w:sz w:val="32"/>
          <w:szCs w:val="20"/>
          <w:highlight w:val="none"/>
        </w:rPr>
      </w:pPr>
    </w:p>
    <w:p w14:paraId="3D5D91EF">
      <w:pPr>
        <w:spacing w:line="400" w:lineRule="exact"/>
        <w:rPr>
          <w:rFonts w:hint="eastAsia" w:ascii="黑体" w:hAnsi="黑体" w:eastAsia="黑体"/>
          <w:color w:val="000000"/>
          <w:sz w:val="32"/>
          <w:szCs w:val="20"/>
          <w:highlight w:val="none"/>
        </w:rPr>
      </w:pPr>
    </w:p>
    <w:p w14:paraId="03D16626">
      <w:pPr>
        <w:spacing w:line="400" w:lineRule="exact"/>
        <w:rPr>
          <w:rFonts w:hint="eastAsia" w:ascii="黑体" w:hAnsi="黑体" w:eastAsia="黑体"/>
          <w:color w:val="000000"/>
          <w:sz w:val="32"/>
          <w:szCs w:val="20"/>
          <w:highlight w:val="none"/>
        </w:rPr>
      </w:pPr>
    </w:p>
    <w:p w14:paraId="7ADB268B">
      <w:pPr>
        <w:spacing w:line="400" w:lineRule="exact"/>
        <w:rPr>
          <w:rFonts w:hint="eastAsia" w:ascii="黑体" w:hAnsi="黑体" w:eastAsia="黑体"/>
          <w:color w:val="000000"/>
          <w:sz w:val="32"/>
          <w:szCs w:val="20"/>
          <w:highlight w:val="none"/>
        </w:rPr>
      </w:pPr>
    </w:p>
    <w:p w14:paraId="3BCAAD8A">
      <w:pPr>
        <w:spacing w:line="400" w:lineRule="exact"/>
        <w:ind w:firstLine="1066"/>
        <w:rPr>
          <w:rFonts w:hint="eastAsia" w:ascii="黑体" w:hAnsi="黑体" w:eastAsia="黑体"/>
          <w:b/>
          <w:bCs/>
          <w:color w:val="000000"/>
          <w:sz w:val="32"/>
          <w:highlight w:val="none"/>
        </w:rPr>
      </w:pPr>
      <w:r>
        <w:rPr>
          <w:rFonts w:hint="eastAsia" w:ascii="黑体" w:hAnsi="黑体" w:eastAsia="黑体"/>
          <w:b/>
          <w:bCs/>
          <w:color w:val="000000"/>
          <w:sz w:val="36"/>
          <w:highlight w:val="none"/>
        </w:rPr>
        <w:t>投 标 人</w:t>
      </w:r>
      <w:r>
        <w:rPr>
          <w:rFonts w:hint="eastAsia" w:ascii="黑体" w:hAnsi="黑体" w:eastAsia="黑体"/>
          <w:b/>
          <w:bCs/>
          <w:color w:val="000000"/>
          <w:sz w:val="36"/>
          <w:highlight w:val="none"/>
          <w:lang w:eastAsia="zh-CN"/>
        </w:rPr>
        <w:t>：</w:t>
      </w:r>
    </w:p>
    <w:p w14:paraId="76DDE4A5">
      <w:pPr>
        <w:pStyle w:val="205"/>
        <w:ind w:firstLine="1904"/>
        <w:rPr>
          <w:rFonts w:hint="eastAsia" w:ascii="黑体" w:hAnsi="黑体" w:eastAsia="黑体"/>
          <w:color w:val="000000"/>
          <w:sz w:val="32"/>
          <w:highlight w:val="none"/>
        </w:rPr>
      </w:pPr>
    </w:p>
    <w:p w14:paraId="6432EBCB">
      <w:pPr>
        <w:pStyle w:val="205"/>
        <w:ind w:firstLine="1904"/>
        <w:rPr>
          <w:rFonts w:hint="eastAsia" w:ascii="黑体" w:hAnsi="黑体" w:eastAsia="黑体"/>
          <w:color w:val="000000"/>
          <w:sz w:val="32"/>
          <w:highlight w:val="none"/>
        </w:rPr>
      </w:pPr>
    </w:p>
    <w:p w14:paraId="30F8FF85">
      <w:pPr>
        <w:pStyle w:val="205"/>
        <w:ind w:firstLine="1904"/>
        <w:rPr>
          <w:rFonts w:hint="eastAsia" w:ascii="黑体" w:hAnsi="黑体" w:eastAsia="黑体"/>
          <w:color w:val="000000"/>
          <w:sz w:val="32"/>
          <w:highlight w:val="none"/>
        </w:rPr>
      </w:pPr>
    </w:p>
    <w:p w14:paraId="08B7F9F1">
      <w:pPr>
        <w:pStyle w:val="205"/>
        <w:ind w:firstLine="1904"/>
        <w:rPr>
          <w:rFonts w:hint="eastAsia" w:ascii="黑体" w:hAnsi="黑体" w:eastAsia="黑体"/>
          <w:color w:val="000000"/>
          <w:sz w:val="32"/>
          <w:highlight w:val="none"/>
        </w:rPr>
      </w:pPr>
    </w:p>
    <w:p w14:paraId="58328749">
      <w:pPr>
        <w:pStyle w:val="205"/>
        <w:ind w:firstLine="1904"/>
        <w:rPr>
          <w:rFonts w:hint="eastAsia" w:ascii="黑体" w:hAnsi="黑体" w:eastAsia="黑体"/>
          <w:color w:val="000000"/>
          <w:sz w:val="32"/>
          <w:highlight w:val="none"/>
        </w:rPr>
      </w:pPr>
    </w:p>
    <w:p w14:paraId="426A28C6">
      <w:pPr>
        <w:pStyle w:val="205"/>
        <w:ind w:firstLine="1904"/>
        <w:rPr>
          <w:rFonts w:hint="eastAsia" w:ascii="黑体" w:hAnsi="黑体" w:eastAsia="黑体"/>
          <w:color w:val="000000"/>
          <w:sz w:val="32"/>
          <w:highlight w:val="none"/>
        </w:rPr>
      </w:pPr>
    </w:p>
    <w:p w14:paraId="24585A1B">
      <w:pPr>
        <w:pStyle w:val="205"/>
        <w:ind w:firstLine="1904"/>
        <w:rPr>
          <w:rFonts w:hint="eastAsia" w:ascii="黑体" w:hAnsi="黑体" w:eastAsia="黑体"/>
          <w:color w:val="000000"/>
          <w:sz w:val="32"/>
          <w:highlight w:val="none"/>
        </w:rPr>
      </w:pPr>
    </w:p>
    <w:p w14:paraId="04CC2EC2">
      <w:pPr>
        <w:pStyle w:val="205"/>
        <w:ind w:firstLine="2103"/>
        <w:rPr>
          <w:rFonts w:hint="eastAsia" w:ascii="黑体" w:hAnsi="黑体" w:eastAsia="黑体"/>
          <w:b/>
          <w:color w:val="000000"/>
          <w:sz w:val="32"/>
          <w:highlight w:val="none"/>
        </w:rPr>
      </w:pPr>
      <w:r>
        <w:rPr>
          <w:rFonts w:hint="eastAsia" w:ascii="黑体" w:hAnsi="黑体" w:eastAsia="黑体"/>
          <w:b/>
          <w:color w:val="000000"/>
          <w:sz w:val="36"/>
          <w:szCs w:val="24"/>
          <w:highlight w:val="none"/>
        </w:rPr>
        <w:t>二</w:t>
      </w:r>
      <w:r>
        <w:rPr>
          <w:rFonts w:hint="eastAsia" w:ascii="黑体" w:hAnsi="黑体" w:eastAsia="黑体"/>
          <w:b/>
          <w:color w:val="000000"/>
          <w:sz w:val="36"/>
          <w:szCs w:val="24"/>
          <w:highlight w:val="none"/>
          <w:lang w:val="en-US" w:eastAsia="zh-CN"/>
        </w:rPr>
        <w:t>〇</w:t>
      </w:r>
      <w:r>
        <w:rPr>
          <w:rFonts w:hint="eastAsia" w:ascii="黑体" w:hAnsi="黑体" w:eastAsia="黑体"/>
          <w:b/>
          <w:color w:val="000000"/>
          <w:sz w:val="36"/>
          <w:szCs w:val="24"/>
          <w:highlight w:val="none"/>
        </w:rPr>
        <w:t>二</w:t>
      </w:r>
      <w:r>
        <w:rPr>
          <w:rFonts w:hint="eastAsia" w:ascii="黑体" w:hAnsi="黑体" w:eastAsia="黑体"/>
          <w:b/>
          <w:color w:val="000000"/>
          <w:sz w:val="36"/>
          <w:szCs w:val="24"/>
          <w:highlight w:val="none"/>
          <w:lang w:val="en-US" w:eastAsia="zh-CN"/>
        </w:rPr>
        <w:t>六</w:t>
      </w:r>
      <w:r>
        <w:rPr>
          <w:rFonts w:hint="eastAsia" w:ascii="黑体" w:hAnsi="黑体" w:eastAsia="黑体"/>
          <w:b/>
          <w:color w:val="000000"/>
          <w:sz w:val="36"/>
          <w:szCs w:val="24"/>
          <w:highlight w:val="none"/>
        </w:rPr>
        <w:t>年    月    日</w:t>
      </w:r>
    </w:p>
    <w:p w14:paraId="7FE19FCA">
      <w:pPr>
        <w:spacing w:line="600" w:lineRule="exact"/>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br w:type="page" w:clear="all"/>
      </w:r>
      <w:r>
        <w:rPr>
          <w:rFonts w:hint="eastAsia" w:ascii="仿宋" w:hAnsi="仿宋" w:eastAsia="仿宋"/>
          <w:b/>
          <w:color w:val="000000"/>
          <w:sz w:val="32"/>
          <w:szCs w:val="32"/>
          <w:highlight w:val="none"/>
        </w:rPr>
        <w:t>一、投标函</w:t>
      </w:r>
    </w:p>
    <w:p w14:paraId="02E2DE0F">
      <w:pPr>
        <w:pStyle w:val="205"/>
        <w:spacing w:line="640" w:lineRule="exact"/>
        <w:rPr>
          <w:rFonts w:hint="eastAsia" w:ascii="仿宋" w:hAnsi="仿宋" w:eastAsia="仿宋"/>
          <w:color w:val="000000"/>
          <w:sz w:val="28"/>
          <w:szCs w:val="24"/>
          <w:highlight w:val="none"/>
        </w:rPr>
      </w:pPr>
      <w:r>
        <w:rPr>
          <w:rFonts w:hint="eastAsia" w:ascii="仿宋" w:hAnsi="仿宋" w:eastAsia="仿宋"/>
          <w:color w:val="000000"/>
          <w:sz w:val="28"/>
          <w:szCs w:val="24"/>
          <w:highlight w:val="none"/>
          <w:lang w:eastAsia="zh-CN"/>
        </w:rPr>
        <w:t>淮安市中心血站：</w:t>
      </w:r>
    </w:p>
    <w:p w14:paraId="57E21562">
      <w:pPr>
        <w:pStyle w:val="264"/>
        <w:spacing w:before="0" w:after="0" w:line="640" w:lineRule="exact"/>
        <w:ind w:firstLine="70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关于</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采购项目（项目编号</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）招标文件（包括更正公告、如果有的话）收悉，我们经详细审阅和研究，现决定参加投标。同时，正式授权下述签字人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（姓名和职务）代表</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（投标人单位名称），全权处理本次项目投标的有关事宜。</w:t>
      </w:r>
    </w:p>
    <w:p w14:paraId="0A07D89F">
      <w:pPr>
        <w:spacing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highlight w:val="none"/>
          <w:lang w:eastAsia="zh-CN"/>
        </w:rPr>
        <w:t>1.</w:t>
      </w:r>
      <w:r>
        <w:rPr>
          <w:rFonts w:hint="eastAsia" w:ascii="仿宋" w:hAnsi="仿宋" w:eastAsia="仿宋"/>
          <w:color w:val="000000"/>
          <w:sz w:val="28"/>
          <w:szCs w:val="28"/>
          <w:highlight w:val="none"/>
        </w:rPr>
        <w:t>我公司没有</w:t>
      </w:r>
      <w:r>
        <w:rPr>
          <w:rFonts w:ascii="仿宋" w:hAnsi="仿宋" w:eastAsia="仿宋"/>
          <w:color w:val="000000"/>
          <w:sz w:val="28"/>
          <w:szCs w:val="28"/>
          <w:highlight w:val="none"/>
        </w:rPr>
        <w:t>为</w:t>
      </w:r>
      <w:r>
        <w:rPr>
          <w:rFonts w:hint="eastAsia" w:ascii="仿宋" w:hAnsi="仿宋" w:eastAsia="仿宋"/>
          <w:color w:val="000000"/>
          <w:sz w:val="28"/>
          <w:szCs w:val="28"/>
          <w:highlight w:val="none"/>
        </w:rPr>
        <w:t>本</w:t>
      </w:r>
      <w:r>
        <w:rPr>
          <w:rFonts w:ascii="仿宋" w:hAnsi="仿宋" w:eastAsia="仿宋"/>
          <w:color w:val="000000"/>
          <w:sz w:val="28"/>
          <w:szCs w:val="28"/>
          <w:highlight w:val="none"/>
        </w:rPr>
        <w:t>项目提供整体设计、规范编制或者项目管理、监理、检测等服务。</w:t>
      </w:r>
    </w:p>
    <w:p w14:paraId="51DBF0B2">
      <w:pPr>
        <w:spacing w:line="640" w:lineRule="exact"/>
        <w:ind w:firstLine="560"/>
        <w:rPr>
          <w:rFonts w:hint="eastAsia" w:ascii="仿宋" w:hAnsi="仿宋" w:eastAsia="仿宋"/>
          <w:color w:val="000000"/>
          <w:sz w:val="28"/>
          <w:highlight w:val="none"/>
        </w:rPr>
      </w:pPr>
      <w:r>
        <w:rPr>
          <w:rFonts w:hint="eastAsia" w:ascii="仿宋" w:hAnsi="仿宋" w:eastAsia="仿宋"/>
          <w:color w:val="000000"/>
          <w:sz w:val="28"/>
          <w:highlight w:val="none"/>
          <w:lang w:eastAsia="zh-CN"/>
        </w:rPr>
        <w:t>2.</w:t>
      </w:r>
      <w:r>
        <w:rPr>
          <w:rFonts w:hint="eastAsia" w:ascii="仿宋" w:hAnsi="仿宋" w:eastAsia="仿宋"/>
          <w:color w:val="000000"/>
          <w:sz w:val="28"/>
          <w:highlight w:val="none"/>
        </w:rPr>
        <w:t>参加本次采购活动前，我方没有被“信用中国”网站、“中国政府采购网”列入失信被执行人名单、重大税收违法案件当事人名单、政府采购严重违法失信行为记录名单。</w:t>
      </w:r>
    </w:p>
    <w:p w14:paraId="315EEC9F">
      <w:pPr>
        <w:pStyle w:val="264"/>
        <w:spacing w:before="0" w:after="0"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rPr>
        <w:t>我们接受招标文件的</w:t>
      </w:r>
      <w:r>
        <w:rPr>
          <w:rFonts w:hint="eastAsia" w:ascii="仿宋" w:hAnsi="仿宋" w:eastAsia="仿宋"/>
          <w:color w:val="000000"/>
          <w:sz w:val="28"/>
          <w:szCs w:val="28"/>
          <w:highlight w:val="none"/>
          <w:lang w:eastAsia="zh-CN"/>
        </w:rPr>
        <w:t>所有</w:t>
      </w:r>
      <w:r>
        <w:rPr>
          <w:rFonts w:hint="eastAsia" w:ascii="仿宋" w:hAnsi="仿宋" w:eastAsia="仿宋"/>
          <w:color w:val="000000"/>
          <w:sz w:val="28"/>
          <w:szCs w:val="28"/>
          <w:highlight w:val="none"/>
        </w:rPr>
        <w:t>条款和规定。</w:t>
      </w:r>
    </w:p>
    <w:p w14:paraId="1CD32F01">
      <w:pPr>
        <w:pStyle w:val="264"/>
        <w:spacing w:before="0" w:after="0"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4.</w:t>
      </w:r>
      <w:r>
        <w:rPr>
          <w:rFonts w:hint="eastAsia" w:ascii="仿宋" w:hAnsi="仿宋" w:eastAsia="仿宋"/>
          <w:color w:val="000000"/>
          <w:sz w:val="28"/>
          <w:szCs w:val="28"/>
          <w:highlight w:val="none"/>
        </w:rPr>
        <w:t>我们同意按照招标文件第二章第1</w:t>
      </w:r>
      <w:r>
        <w:rPr>
          <w:rFonts w:hint="eastAsia" w:ascii="仿宋" w:hAnsi="仿宋" w:eastAsia="仿宋"/>
          <w:color w:val="000000"/>
          <w:sz w:val="28"/>
          <w:szCs w:val="28"/>
          <w:highlight w:val="none"/>
          <w:lang w:val="en-US" w:eastAsia="zh-CN"/>
        </w:rPr>
        <w:t>5</w:t>
      </w:r>
      <w:r>
        <w:rPr>
          <w:rFonts w:hint="eastAsia" w:ascii="仿宋" w:hAnsi="仿宋" w:eastAsia="仿宋"/>
          <w:color w:val="000000"/>
          <w:sz w:val="28"/>
          <w:szCs w:val="28"/>
          <w:highlight w:val="none"/>
        </w:rPr>
        <w:t>条的规定，本投标文件的有效期为从开标之日起计算的</w:t>
      </w:r>
      <w:r>
        <w:rPr>
          <w:rFonts w:hint="eastAsia" w:ascii="仿宋" w:hAnsi="仿宋" w:eastAsia="仿宋"/>
          <w:color w:val="000000"/>
          <w:sz w:val="28"/>
          <w:szCs w:val="28"/>
          <w:highlight w:val="none"/>
          <w:lang w:eastAsia="zh-CN"/>
        </w:rPr>
        <w:t>九</w:t>
      </w:r>
      <w:r>
        <w:rPr>
          <w:rFonts w:hint="eastAsia" w:ascii="仿宋" w:hAnsi="仿宋" w:eastAsia="仿宋"/>
          <w:color w:val="000000"/>
          <w:sz w:val="28"/>
          <w:szCs w:val="28"/>
          <w:highlight w:val="none"/>
        </w:rPr>
        <w:t>十天，在此期间，本投标文件将始终对我们具有约束力，并可随时被接受。如果我们中标，本投标文件在此期间之后将继续保持有效。</w:t>
      </w:r>
    </w:p>
    <w:p w14:paraId="75C62E73">
      <w:pPr>
        <w:pStyle w:val="264"/>
        <w:spacing w:before="0" w:after="0"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5.</w:t>
      </w:r>
      <w:r>
        <w:rPr>
          <w:rFonts w:hint="eastAsia" w:ascii="仿宋" w:hAnsi="仿宋" w:eastAsia="仿宋"/>
          <w:color w:val="000000"/>
          <w:sz w:val="28"/>
          <w:szCs w:val="28"/>
          <w:highlight w:val="none"/>
        </w:rPr>
        <w:t>我们理解，你们无义务必须接受投标价最低的投标。同时也理解你们不承担我们本次投标的费用。</w:t>
      </w:r>
    </w:p>
    <w:p w14:paraId="4358C63C">
      <w:pPr>
        <w:pStyle w:val="264"/>
        <w:spacing w:before="0" w:after="0"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highlight w:val="none"/>
          <w:lang w:eastAsia="zh-CN"/>
        </w:rPr>
        <w:t>6.</w:t>
      </w:r>
      <w:r>
        <w:rPr>
          <w:rFonts w:hint="eastAsia" w:ascii="仿宋" w:hAnsi="仿宋" w:eastAsia="仿宋"/>
          <w:color w:val="000000"/>
          <w:sz w:val="28"/>
          <w:highlight w:val="none"/>
        </w:rPr>
        <w:t>我们同意向贵方提供贵方可能要求的与投标有关的任何证据或资料，并保证所提供的都是真实的、准确的。</w:t>
      </w:r>
    </w:p>
    <w:p w14:paraId="6667B744">
      <w:pPr>
        <w:pStyle w:val="264"/>
        <w:spacing w:before="0" w:after="0" w:line="64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7.</w:t>
      </w:r>
      <w:r>
        <w:rPr>
          <w:rFonts w:hint="eastAsia" w:ascii="仿宋" w:hAnsi="仿宋" w:eastAsia="仿宋"/>
          <w:color w:val="000000"/>
          <w:sz w:val="28"/>
          <w:szCs w:val="28"/>
          <w:highlight w:val="none"/>
        </w:rPr>
        <w:t>一旦我方中标，我方将根据招标文件的规定，严格履行合同的责任和义务，并保证</w:t>
      </w:r>
      <w:r>
        <w:rPr>
          <w:rFonts w:hint="eastAsia" w:ascii="仿宋" w:hAnsi="仿宋" w:eastAsia="仿宋"/>
          <w:color w:val="000000"/>
          <w:sz w:val="28"/>
          <w:szCs w:val="28"/>
          <w:highlight w:val="none"/>
          <w:lang w:eastAsia="zh-CN"/>
        </w:rPr>
        <w:t>在</w:t>
      </w:r>
      <w:r>
        <w:rPr>
          <w:rFonts w:hint="eastAsia" w:ascii="仿宋" w:hAnsi="仿宋" w:eastAsia="仿宋"/>
          <w:color w:val="000000"/>
          <w:sz w:val="28"/>
          <w:szCs w:val="28"/>
          <w:highlight w:val="none"/>
        </w:rPr>
        <w:t>招标文件中规定的时间内供货，并完成项目的施工、调试、交付买方验收、使用。</w:t>
      </w:r>
    </w:p>
    <w:p w14:paraId="5BFCC2C6">
      <w:pPr>
        <w:pStyle w:val="264"/>
        <w:spacing w:before="0" w:after="0" w:line="640" w:lineRule="exact"/>
        <w:ind w:right="560" w:firstLine="2940"/>
        <w:rPr>
          <w:rFonts w:hint="eastAsia" w:ascii="仿宋" w:hAnsi="仿宋" w:eastAsia="仿宋"/>
          <w:color w:val="000000"/>
          <w:sz w:val="28"/>
          <w:highlight w:val="none"/>
        </w:rPr>
      </w:pPr>
    </w:p>
    <w:p w14:paraId="5A248CF7">
      <w:pPr>
        <w:pStyle w:val="264"/>
        <w:spacing w:before="0" w:after="0" w:line="640" w:lineRule="exact"/>
        <w:ind w:right="560" w:firstLine="2940"/>
        <w:rPr>
          <w:rFonts w:hint="eastAsia" w:ascii="仿宋" w:hAnsi="仿宋" w:eastAsia="仿宋"/>
          <w:color w:val="000000"/>
          <w:sz w:val="28"/>
          <w:highlight w:val="none"/>
          <w:u w:val="single"/>
        </w:rPr>
      </w:pPr>
      <w:r>
        <w:rPr>
          <w:rFonts w:hint="eastAsia" w:ascii="仿宋" w:hAnsi="仿宋" w:eastAsia="仿宋"/>
          <w:color w:val="000000"/>
          <w:sz w:val="28"/>
          <w:highlight w:val="none"/>
        </w:rPr>
        <w:t>投标人名称（电子签章）</w:t>
      </w:r>
      <w:r>
        <w:rPr>
          <w:rFonts w:hint="eastAsia" w:ascii="仿宋" w:hAnsi="仿宋" w:eastAsia="仿宋"/>
          <w:color w:val="000000"/>
          <w:sz w:val="28"/>
          <w:highlight w:val="none"/>
          <w:lang w:eastAsia="zh-CN"/>
        </w:rPr>
        <w:t>：</w:t>
      </w:r>
      <w:r>
        <w:rPr>
          <w:rFonts w:hint="eastAsia" w:ascii="仿宋" w:hAnsi="仿宋" w:eastAsia="仿宋"/>
          <w:color w:val="000000"/>
          <w:sz w:val="28"/>
          <w:highlight w:val="none"/>
          <w:u w:val="single"/>
        </w:rPr>
        <w:t xml:space="preserve">             </w:t>
      </w:r>
    </w:p>
    <w:p w14:paraId="046D3331">
      <w:pPr>
        <w:pStyle w:val="264"/>
        <w:spacing w:before="0" w:after="0" w:line="640" w:lineRule="exact"/>
        <w:ind w:right="560" w:firstLine="29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邮编</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p>
    <w:p w14:paraId="21AC2469">
      <w:pPr>
        <w:spacing w:line="640" w:lineRule="exact"/>
        <w:ind w:right="560" w:firstLine="420"/>
        <w:jc w:val="center"/>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lang w:val="en-US" w:eastAsia="zh-CN"/>
        </w:rPr>
        <w:t xml:space="preserve">  </w:t>
      </w:r>
      <w:r>
        <w:rPr>
          <w:rFonts w:hint="eastAsia" w:ascii="仿宋" w:hAnsi="仿宋" w:eastAsia="仿宋"/>
          <w:color w:val="000000"/>
          <w:sz w:val="28"/>
          <w:szCs w:val="28"/>
          <w:highlight w:val="none"/>
        </w:rPr>
        <w:t>电话</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传真</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p>
    <w:p w14:paraId="7C3CF96D">
      <w:pPr>
        <w:pStyle w:val="205"/>
        <w:spacing w:line="640" w:lineRule="exact"/>
        <w:ind w:right="560" w:firstLine="420"/>
        <w:jc w:val="center"/>
        <w:rPr>
          <w:rFonts w:hint="eastAsia" w:ascii="仿宋" w:hAnsi="仿宋" w:eastAsia="仿宋"/>
          <w:color w:val="000000"/>
          <w:sz w:val="28"/>
          <w:szCs w:val="24"/>
          <w:highlight w:val="none"/>
        </w:rPr>
      </w:pPr>
      <w:r>
        <w:rPr>
          <w:rFonts w:hint="eastAsia" w:ascii="仿宋" w:hAnsi="仿宋" w:eastAsia="仿宋"/>
          <w:color w:val="000000"/>
          <w:sz w:val="28"/>
          <w:szCs w:val="24"/>
          <w:highlight w:val="none"/>
        </w:rPr>
        <w:t xml:space="preserve">         日期</w:t>
      </w:r>
      <w:r>
        <w:rPr>
          <w:rFonts w:hint="eastAsia" w:ascii="仿宋" w:hAnsi="仿宋" w:eastAsia="仿宋"/>
          <w:color w:val="000000"/>
          <w:sz w:val="28"/>
          <w:szCs w:val="24"/>
          <w:highlight w:val="none"/>
          <w:lang w:eastAsia="zh-CN"/>
        </w:rPr>
        <w:t>：</w:t>
      </w:r>
      <w:r>
        <w:rPr>
          <w:rFonts w:hint="eastAsia" w:ascii="仿宋" w:hAnsi="仿宋" w:eastAsia="仿宋"/>
          <w:color w:val="000000"/>
          <w:sz w:val="28"/>
          <w:szCs w:val="24"/>
          <w:highlight w:val="none"/>
        </w:rPr>
        <w:t xml:space="preserve"> </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年</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月</w:t>
      </w:r>
      <w:r>
        <w:rPr>
          <w:rFonts w:hint="eastAsia" w:ascii="仿宋" w:hAnsi="仿宋" w:eastAsia="仿宋"/>
          <w:color w:val="000000"/>
          <w:sz w:val="28"/>
          <w:szCs w:val="24"/>
          <w:highlight w:val="none"/>
          <w:u w:val="single"/>
        </w:rPr>
        <w:t xml:space="preserve">     </w:t>
      </w:r>
      <w:r>
        <w:rPr>
          <w:rFonts w:hint="eastAsia" w:ascii="仿宋" w:hAnsi="仿宋" w:eastAsia="仿宋"/>
          <w:color w:val="000000"/>
          <w:sz w:val="28"/>
          <w:szCs w:val="24"/>
          <w:highlight w:val="none"/>
        </w:rPr>
        <w:t>日</w:t>
      </w:r>
    </w:p>
    <w:p w14:paraId="4CC1B940">
      <w:pPr>
        <w:widowControl/>
        <w:spacing w:before="19" w:line="440" w:lineRule="exact"/>
        <w:ind w:firstLine="3036"/>
        <w:rPr>
          <w:rFonts w:hint="eastAsia" w:ascii="仿宋" w:hAnsi="仿宋" w:eastAsia="仿宋"/>
          <w:b/>
          <w:color w:val="000000"/>
          <w:sz w:val="32"/>
          <w:szCs w:val="32"/>
          <w:highlight w:val="none"/>
        </w:rPr>
      </w:pPr>
    </w:p>
    <w:p w14:paraId="230B27B9">
      <w:pPr>
        <w:widowControl/>
        <w:spacing w:before="19" w:line="440" w:lineRule="exact"/>
        <w:ind w:firstLine="3036"/>
        <w:rPr>
          <w:rFonts w:hint="eastAsia" w:ascii="仿宋" w:hAnsi="仿宋" w:eastAsia="仿宋"/>
          <w:b/>
          <w:color w:val="000000"/>
          <w:sz w:val="32"/>
          <w:szCs w:val="32"/>
          <w:highlight w:val="none"/>
        </w:rPr>
      </w:pPr>
    </w:p>
    <w:p w14:paraId="166DA3CF">
      <w:pPr>
        <w:widowControl/>
        <w:spacing w:before="19" w:line="440" w:lineRule="exact"/>
        <w:rPr>
          <w:rFonts w:hint="eastAsia" w:ascii="仿宋" w:hAnsi="仿宋" w:eastAsia="仿宋"/>
          <w:b/>
          <w:color w:val="000000"/>
          <w:sz w:val="32"/>
          <w:szCs w:val="32"/>
          <w:highlight w:val="none"/>
        </w:rPr>
      </w:pPr>
    </w:p>
    <w:p w14:paraId="7D6FF91E">
      <w:pPr>
        <w:pStyle w:val="205"/>
        <w:spacing w:line="640" w:lineRule="exact"/>
        <w:rPr>
          <w:rFonts w:hint="eastAsia" w:ascii="仿宋" w:hAnsi="仿宋" w:eastAsia="仿宋"/>
          <w:color w:val="000000"/>
          <w:sz w:val="28"/>
          <w:szCs w:val="24"/>
          <w:highlight w:val="none"/>
        </w:rPr>
      </w:pPr>
    </w:p>
    <w:p w14:paraId="7E7D2521">
      <w:pPr>
        <w:pStyle w:val="205"/>
        <w:spacing w:line="640" w:lineRule="exact"/>
        <w:rPr>
          <w:rFonts w:hint="eastAsia" w:ascii="仿宋" w:hAnsi="仿宋" w:eastAsia="仿宋"/>
          <w:color w:val="000000"/>
          <w:sz w:val="28"/>
          <w:szCs w:val="24"/>
          <w:highlight w:val="none"/>
        </w:rPr>
      </w:pPr>
    </w:p>
    <w:p w14:paraId="5C4ABE76">
      <w:pPr>
        <w:pStyle w:val="205"/>
        <w:spacing w:line="640" w:lineRule="exact"/>
        <w:rPr>
          <w:rFonts w:hint="eastAsia" w:ascii="仿宋" w:hAnsi="仿宋" w:eastAsia="仿宋"/>
          <w:color w:val="000000"/>
          <w:sz w:val="28"/>
          <w:szCs w:val="24"/>
          <w:highlight w:val="none"/>
        </w:rPr>
      </w:pPr>
    </w:p>
    <w:p w14:paraId="77D044DA">
      <w:pPr>
        <w:pStyle w:val="205"/>
        <w:spacing w:line="640" w:lineRule="exact"/>
        <w:rPr>
          <w:rFonts w:hint="eastAsia" w:ascii="仿宋" w:hAnsi="仿宋" w:eastAsia="仿宋"/>
          <w:color w:val="000000"/>
          <w:sz w:val="28"/>
          <w:szCs w:val="24"/>
          <w:highlight w:val="none"/>
        </w:rPr>
      </w:pPr>
    </w:p>
    <w:p w14:paraId="6365299F">
      <w:pPr>
        <w:pStyle w:val="205"/>
        <w:spacing w:line="640" w:lineRule="exact"/>
        <w:rPr>
          <w:rFonts w:hint="eastAsia" w:ascii="仿宋" w:hAnsi="仿宋" w:eastAsia="仿宋"/>
          <w:color w:val="000000"/>
          <w:sz w:val="28"/>
          <w:szCs w:val="24"/>
          <w:highlight w:val="none"/>
        </w:rPr>
      </w:pPr>
    </w:p>
    <w:p w14:paraId="3D04031F">
      <w:pPr>
        <w:pStyle w:val="205"/>
        <w:spacing w:line="640" w:lineRule="exact"/>
        <w:rPr>
          <w:rFonts w:hint="eastAsia" w:ascii="仿宋" w:hAnsi="仿宋" w:eastAsia="仿宋"/>
          <w:color w:val="000000"/>
          <w:sz w:val="28"/>
          <w:szCs w:val="24"/>
          <w:highlight w:val="none"/>
        </w:rPr>
      </w:pPr>
    </w:p>
    <w:p w14:paraId="56CAFFFA">
      <w:pPr>
        <w:pStyle w:val="205"/>
        <w:spacing w:line="640" w:lineRule="exact"/>
        <w:rPr>
          <w:rFonts w:hint="eastAsia" w:ascii="仿宋" w:hAnsi="仿宋" w:eastAsia="仿宋"/>
          <w:color w:val="000000"/>
          <w:sz w:val="28"/>
          <w:szCs w:val="24"/>
          <w:highlight w:val="none"/>
        </w:rPr>
      </w:pPr>
    </w:p>
    <w:p w14:paraId="53F9BEEB">
      <w:pPr>
        <w:pStyle w:val="205"/>
        <w:spacing w:line="640" w:lineRule="exact"/>
        <w:rPr>
          <w:rFonts w:hint="eastAsia" w:ascii="仿宋" w:hAnsi="仿宋" w:eastAsia="仿宋"/>
          <w:color w:val="000000"/>
          <w:sz w:val="28"/>
          <w:szCs w:val="24"/>
          <w:highlight w:val="none"/>
        </w:rPr>
      </w:pPr>
    </w:p>
    <w:p w14:paraId="7CE8E0A2">
      <w:pPr>
        <w:pStyle w:val="205"/>
        <w:spacing w:line="640" w:lineRule="exact"/>
        <w:rPr>
          <w:rFonts w:hint="eastAsia" w:ascii="仿宋" w:hAnsi="仿宋" w:eastAsia="仿宋"/>
          <w:color w:val="000000"/>
          <w:sz w:val="28"/>
          <w:szCs w:val="24"/>
          <w:highlight w:val="none"/>
        </w:rPr>
      </w:pPr>
    </w:p>
    <w:p w14:paraId="5F3F383A">
      <w:pPr>
        <w:pStyle w:val="205"/>
        <w:spacing w:line="640" w:lineRule="exact"/>
        <w:rPr>
          <w:rFonts w:hint="eastAsia" w:ascii="仿宋" w:hAnsi="仿宋" w:eastAsia="仿宋"/>
          <w:color w:val="000000"/>
          <w:sz w:val="28"/>
          <w:szCs w:val="24"/>
          <w:highlight w:val="none"/>
        </w:rPr>
      </w:pPr>
    </w:p>
    <w:p w14:paraId="4FEF6F7C">
      <w:pPr>
        <w:spacing w:line="440" w:lineRule="exact"/>
        <w:rPr>
          <w:rFonts w:hint="eastAsia" w:ascii="仿宋" w:hAnsi="仿宋" w:eastAsia="仿宋"/>
          <w:color w:val="000000"/>
          <w:sz w:val="28"/>
          <w:szCs w:val="28"/>
          <w:highlight w:val="none"/>
        </w:rPr>
      </w:pPr>
    </w:p>
    <w:p w14:paraId="3FE4F0D7">
      <w:pPr>
        <w:widowControl/>
        <w:spacing w:before="19" w:line="440" w:lineRule="exact"/>
        <w:rPr>
          <w:rFonts w:hint="eastAsia" w:ascii="仿宋" w:hAnsi="仿宋" w:eastAsia="仿宋"/>
          <w:bCs/>
          <w:color w:val="000000"/>
          <w:sz w:val="32"/>
          <w:szCs w:val="32"/>
          <w:highlight w:val="none"/>
        </w:rPr>
      </w:pPr>
    </w:p>
    <w:p w14:paraId="58DCA2F5">
      <w:pPr>
        <w:widowControl/>
        <w:spacing w:before="19" w:line="440" w:lineRule="exact"/>
        <w:rPr>
          <w:rFonts w:hint="eastAsia" w:ascii="仿宋" w:hAnsi="仿宋" w:eastAsia="仿宋"/>
          <w:bCs/>
          <w:color w:val="000000"/>
          <w:sz w:val="32"/>
          <w:szCs w:val="32"/>
          <w:highlight w:val="none"/>
        </w:rPr>
      </w:pPr>
    </w:p>
    <w:p w14:paraId="4B3936F9">
      <w:pPr>
        <w:widowControl/>
        <w:spacing w:before="19" w:line="440" w:lineRule="exact"/>
        <w:rPr>
          <w:rFonts w:hint="eastAsia" w:ascii="仿宋" w:hAnsi="仿宋" w:eastAsia="仿宋"/>
          <w:bCs/>
          <w:color w:val="000000"/>
          <w:sz w:val="32"/>
          <w:szCs w:val="32"/>
          <w:highlight w:val="none"/>
        </w:rPr>
      </w:pPr>
    </w:p>
    <w:p w14:paraId="1D44E07E">
      <w:pPr>
        <w:widowControl/>
        <w:spacing w:before="19" w:line="440" w:lineRule="exact"/>
        <w:rPr>
          <w:rFonts w:hint="eastAsia" w:ascii="仿宋" w:hAnsi="仿宋" w:eastAsia="仿宋"/>
          <w:bCs/>
          <w:color w:val="000000"/>
          <w:sz w:val="32"/>
          <w:szCs w:val="32"/>
          <w:highlight w:val="none"/>
        </w:rPr>
      </w:pPr>
    </w:p>
    <w:p w14:paraId="7E5C2C7D">
      <w:pPr>
        <w:widowControl/>
        <w:spacing w:before="19" w:line="440" w:lineRule="exact"/>
        <w:rPr>
          <w:rFonts w:hint="eastAsia" w:ascii="仿宋" w:hAnsi="仿宋" w:eastAsia="仿宋"/>
          <w:bCs/>
          <w:color w:val="000000"/>
          <w:sz w:val="32"/>
          <w:szCs w:val="32"/>
          <w:highlight w:val="none"/>
        </w:rPr>
      </w:pPr>
    </w:p>
    <w:p w14:paraId="0D91794C">
      <w:pPr>
        <w:widowControl/>
        <w:spacing w:before="19" w:line="440" w:lineRule="exact"/>
        <w:ind w:firstLine="3036"/>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二、开标一览表</w:t>
      </w:r>
    </w:p>
    <w:p w14:paraId="7613CC64">
      <w:pPr>
        <w:widowControl/>
        <w:spacing w:before="19" w:line="440" w:lineRule="exact"/>
        <w:ind w:firstLine="3036"/>
        <w:rPr>
          <w:rFonts w:hint="eastAsia" w:ascii="仿宋" w:hAnsi="仿宋" w:eastAsia="仿宋"/>
          <w:b/>
          <w:color w:val="000000"/>
          <w:sz w:val="32"/>
          <w:szCs w:val="32"/>
          <w:highlight w:val="none"/>
        </w:rPr>
      </w:pPr>
    </w:p>
    <w:tbl>
      <w:tblPr>
        <w:tblStyle w:val="30"/>
        <w:tblW w:w="84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701"/>
        <w:gridCol w:w="6759"/>
      </w:tblGrid>
      <w:tr w14:paraId="72DF13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398" w:hRule="exact"/>
        </w:trPr>
        <w:tc>
          <w:tcPr>
            <w:tcW w:w="1701" w:type="dxa"/>
            <w:noWrap w:val="0"/>
            <w:vAlign w:val="center"/>
          </w:tcPr>
          <w:p w14:paraId="7137D113">
            <w:pPr>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项目名称</w:t>
            </w:r>
          </w:p>
        </w:tc>
        <w:tc>
          <w:tcPr>
            <w:tcW w:w="6759" w:type="dxa"/>
            <w:noWrap w:val="0"/>
            <w:vAlign w:val="center"/>
          </w:tcPr>
          <w:p w14:paraId="0CE354C9">
            <w:pPr>
              <w:jc w:val="center"/>
              <w:rPr>
                <w:rFonts w:hint="eastAsia" w:ascii="仿宋" w:hAnsi="仿宋" w:eastAsia="仿宋"/>
                <w:color w:val="000000"/>
                <w:sz w:val="28"/>
                <w:szCs w:val="28"/>
                <w:highlight w:val="none"/>
              </w:rPr>
            </w:pPr>
          </w:p>
        </w:tc>
      </w:tr>
      <w:tr w14:paraId="51FEAF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261" w:hRule="atLeast"/>
        </w:trPr>
        <w:tc>
          <w:tcPr>
            <w:tcW w:w="1701" w:type="dxa"/>
            <w:noWrap w:val="0"/>
            <w:vAlign w:val="center"/>
          </w:tcPr>
          <w:p w14:paraId="1419DA49">
            <w:pPr>
              <w:spacing w:line="720" w:lineRule="exact"/>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投标报价</w:t>
            </w:r>
          </w:p>
          <w:p w14:paraId="157B6533">
            <w:pPr>
              <w:spacing w:line="720" w:lineRule="exact"/>
              <w:jc w:val="center"/>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总计</w:t>
            </w:r>
          </w:p>
        </w:tc>
        <w:tc>
          <w:tcPr>
            <w:tcW w:w="6759" w:type="dxa"/>
            <w:noWrap w:val="0"/>
            <w:vAlign w:val="center"/>
          </w:tcPr>
          <w:p w14:paraId="582B5063">
            <w:pPr>
              <w:spacing w:line="7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（小写）</w:t>
            </w:r>
            <w:r>
              <w:rPr>
                <w:rFonts w:hint="eastAsia" w:ascii="宋体" w:hAnsi="宋体" w:eastAsia="仿宋"/>
                <w:color w:val="000000"/>
                <w:sz w:val="28"/>
                <w:szCs w:val="28"/>
                <w:highlight w:val="none"/>
              </w:rPr>
              <w:t>¥</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rPr>
              <w:t xml:space="preserve">                                  </w:t>
            </w:r>
          </w:p>
          <w:p w14:paraId="2B4AFF74">
            <w:pPr>
              <w:spacing w:line="7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（大写）人民币</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万</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仟</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佰</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拾</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元整</w:t>
            </w:r>
          </w:p>
        </w:tc>
      </w:tr>
    </w:tbl>
    <w:p w14:paraId="68F3F7A5">
      <w:pPr>
        <w:spacing w:line="440" w:lineRule="exact"/>
        <w:ind w:firstLine="411"/>
        <w:rPr>
          <w:rFonts w:hint="eastAsia" w:ascii="仿宋" w:hAnsi="仿宋" w:eastAsia="仿宋"/>
          <w:color w:val="000000"/>
          <w:sz w:val="28"/>
          <w:szCs w:val="28"/>
          <w:highlight w:val="none"/>
        </w:rPr>
      </w:pPr>
      <w:bookmarkStart w:id="35" w:name="_Toc157775459"/>
      <w:bookmarkStart w:id="36" w:name="_Toc136924766"/>
    </w:p>
    <w:p w14:paraId="3595F41C">
      <w:pPr>
        <w:spacing w:line="440" w:lineRule="exact"/>
        <w:ind w:firstLine="411"/>
        <w:rPr>
          <w:rFonts w:hint="eastAsia" w:ascii="仿宋" w:hAnsi="仿宋" w:eastAsia="仿宋"/>
          <w:color w:val="000000"/>
          <w:sz w:val="28"/>
          <w:szCs w:val="28"/>
          <w:highlight w:val="none"/>
        </w:rPr>
      </w:pPr>
    </w:p>
    <w:bookmarkEnd w:id="35"/>
    <w:bookmarkEnd w:id="36"/>
    <w:p w14:paraId="3E77A3A1">
      <w:pPr>
        <w:pStyle w:val="205"/>
        <w:ind w:firstLine="2875"/>
        <w:rPr>
          <w:rFonts w:hint="eastAsia" w:hAnsi="宋体"/>
          <w:b/>
          <w:color w:val="000000"/>
          <w:sz w:val="32"/>
          <w:szCs w:val="32"/>
          <w:highlight w:val="none"/>
        </w:rPr>
      </w:pPr>
      <w:bookmarkStart w:id="37" w:name="_Toc157775468"/>
    </w:p>
    <w:p w14:paraId="6BA13556">
      <w:pPr>
        <w:pStyle w:val="205"/>
        <w:ind w:firstLine="2875"/>
        <w:rPr>
          <w:rFonts w:hint="eastAsia" w:hAnsi="宋体"/>
          <w:b/>
          <w:color w:val="000000"/>
          <w:sz w:val="32"/>
          <w:szCs w:val="32"/>
          <w:highlight w:val="none"/>
        </w:rPr>
      </w:pPr>
    </w:p>
    <w:p w14:paraId="0675CEEE">
      <w:pPr>
        <w:pStyle w:val="205"/>
        <w:ind w:firstLine="2875"/>
        <w:rPr>
          <w:rFonts w:hint="eastAsia" w:hAnsi="宋体"/>
          <w:b/>
          <w:color w:val="000000"/>
          <w:sz w:val="32"/>
          <w:szCs w:val="32"/>
          <w:highlight w:val="none"/>
        </w:rPr>
      </w:pPr>
    </w:p>
    <w:p w14:paraId="349F354A">
      <w:pPr>
        <w:pStyle w:val="205"/>
        <w:ind w:firstLine="2875"/>
        <w:rPr>
          <w:rFonts w:hint="eastAsia" w:hAnsi="宋体"/>
          <w:b/>
          <w:color w:val="000000"/>
          <w:sz w:val="32"/>
          <w:szCs w:val="32"/>
          <w:highlight w:val="none"/>
        </w:rPr>
      </w:pPr>
    </w:p>
    <w:p w14:paraId="386EAC08">
      <w:pPr>
        <w:pStyle w:val="205"/>
        <w:ind w:firstLine="2875"/>
        <w:rPr>
          <w:rFonts w:hint="eastAsia" w:hAnsi="宋体"/>
          <w:b/>
          <w:color w:val="000000"/>
          <w:sz w:val="32"/>
          <w:szCs w:val="32"/>
          <w:highlight w:val="none"/>
        </w:rPr>
      </w:pPr>
    </w:p>
    <w:p w14:paraId="72DC5905">
      <w:pPr>
        <w:pStyle w:val="205"/>
        <w:ind w:firstLine="2875"/>
        <w:rPr>
          <w:rFonts w:hint="eastAsia" w:hAnsi="宋体"/>
          <w:b/>
          <w:color w:val="000000"/>
          <w:sz w:val="32"/>
          <w:szCs w:val="32"/>
          <w:highlight w:val="none"/>
        </w:rPr>
      </w:pPr>
    </w:p>
    <w:p w14:paraId="1160C462">
      <w:pPr>
        <w:pStyle w:val="205"/>
        <w:ind w:firstLine="2875"/>
        <w:rPr>
          <w:rFonts w:hint="eastAsia" w:hAnsi="宋体"/>
          <w:b/>
          <w:color w:val="000000"/>
          <w:sz w:val="32"/>
          <w:szCs w:val="32"/>
          <w:highlight w:val="none"/>
        </w:rPr>
      </w:pPr>
    </w:p>
    <w:p w14:paraId="7806B3F4">
      <w:pPr>
        <w:pStyle w:val="205"/>
        <w:ind w:firstLine="2875"/>
        <w:rPr>
          <w:rFonts w:hint="eastAsia" w:hAnsi="宋体"/>
          <w:b/>
          <w:color w:val="000000"/>
          <w:sz w:val="32"/>
          <w:szCs w:val="32"/>
          <w:highlight w:val="none"/>
        </w:rPr>
      </w:pPr>
    </w:p>
    <w:p w14:paraId="2822E296">
      <w:pPr>
        <w:pStyle w:val="205"/>
        <w:ind w:firstLine="2875"/>
        <w:rPr>
          <w:rFonts w:hint="eastAsia" w:hAnsi="宋体"/>
          <w:b/>
          <w:color w:val="000000"/>
          <w:sz w:val="32"/>
          <w:szCs w:val="32"/>
          <w:highlight w:val="none"/>
        </w:rPr>
      </w:pPr>
    </w:p>
    <w:p w14:paraId="208759C4">
      <w:pPr>
        <w:pStyle w:val="205"/>
        <w:ind w:firstLine="2875"/>
        <w:rPr>
          <w:rFonts w:hint="eastAsia" w:hAnsi="宋体"/>
          <w:b/>
          <w:color w:val="000000"/>
          <w:sz w:val="32"/>
          <w:szCs w:val="32"/>
          <w:highlight w:val="none"/>
        </w:rPr>
      </w:pPr>
    </w:p>
    <w:p w14:paraId="09AC5021">
      <w:pPr>
        <w:pStyle w:val="205"/>
        <w:ind w:firstLine="2875"/>
        <w:rPr>
          <w:rFonts w:hint="eastAsia" w:hAnsi="宋体"/>
          <w:b/>
          <w:color w:val="000000"/>
          <w:sz w:val="32"/>
          <w:szCs w:val="32"/>
          <w:highlight w:val="none"/>
        </w:rPr>
      </w:pPr>
    </w:p>
    <w:p w14:paraId="63F7D7E7">
      <w:pPr>
        <w:pStyle w:val="205"/>
        <w:ind w:firstLine="2875"/>
        <w:rPr>
          <w:rFonts w:hint="eastAsia" w:hAnsi="宋体"/>
          <w:b/>
          <w:color w:val="000000"/>
          <w:sz w:val="32"/>
          <w:szCs w:val="32"/>
          <w:highlight w:val="none"/>
        </w:rPr>
      </w:pPr>
    </w:p>
    <w:p w14:paraId="36EDD14C">
      <w:pPr>
        <w:pStyle w:val="205"/>
        <w:ind w:firstLine="2875"/>
        <w:rPr>
          <w:rFonts w:hint="eastAsia" w:hAnsi="宋体"/>
          <w:b/>
          <w:color w:val="000000"/>
          <w:sz w:val="32"/>
          <w:szCs w:val="32"/>
          <w:highlight w:val="none"/>
        </w:rPr>
      </w:pPr>
    </w:p>
    <w:p w14:paraId="7F6F025B">
      <w:pPr>
        <w:pStyle w:val="205"/>
        <w:ind w:firstLine="2875"/>
        <w:rPr>
          <w:rFonts w:hint="eastAsia" w:hAnsi="宋体"/>
          <w:b/>
          <w:color w:val="000000"/>
          <w:sz w:val="32"/>
          <w:szCs w:val="32"/>
          <w:highlight w:val="none"/>
        </w:rPr>
      </w:pPr>
    </w:p>
    <w:p w14:paraId="5CAE8F44">
      <w:pPr>
        <w:pStyle w:val="205"/>
        <w:ind w:firstLine="2875"/>
        <w:rPr>
          <w:rFonts w:hint="eastAsia" w:hAnsi="宋体"/>
          <w:b/>
          <w:color w:val="000000"/>
          <w:sz w:val="32"/>
          <w:szCs w:val="32"/>
          <w:highlight w:val="none"/>
        </w:rPr>
      </w:pPr>
    </w:p>
    <w:p w14:paraId="0ED00BD2">
      <w:pPr>
        <w:pStyle w:val="205"/>
        <w:ind w:firstLine="2875"/>
        <w:rPr>
          <w:rFonts w:hint="eastAsia" w:hAnsi="宋体"/>
          <w:b/>
          <w:color w:val="000000"/>
          <w:sz w:val="32"/>
          <w:szCs w:val="32"/>
          <w:highlight w:val="none"/>
        </w:rPr>
      </w:pPr>
    </w:p>
    <w:p w14:paraId="447F1912">
      <w:pPr>
        <w:pStyle w:val="205"/>
        <w:ind w:firstLine="2875"/>
        <w:rPr>
          <w:rFonts w:hint="eastAsia" w:hAnsi="宋体"/>
          <w:b/>
          <w:color w:val="000000"/>
          <w:sz w:val="32"/>
          <w:szCs w:val="32"/>
          <w:highlight w:val="none"/>
        </w:rPr>
      </w:pPr>
    </w:p>
    <w:p w14:paraId="6C9DEB7E">
      <w:pPr>
        <w:pStyle w:val="205"/>
        <w:jc w:val="center"/>
        <w:rPr>
          <w:rFonts w:hint="eastAsia" w:ascii="仿宋" w:hAnsi="仿宋" w:eastAsia="仿宋"/>
          <w:b/>
          <w:color w:val="000000"/>
          <w:sz w:val="32"/>
          <w:szCs w:val="32"/>
          <w:highlight w:val="none"/>
        </w:rPr>
      </w:pPr>
    </w:p>
    <w:p w14:paraId="157AA03A">
      <w:pPr>
        <w:pStyle w:val="205"/>
        <w:jc w:val="center"/>
        <w:rPr>
          <w:rFonts w:hint="eastAsia" w:ascii="仿宋" w:hAnsi="仿宋" w:eastAsia="仿宋"/>
          <w:b/>
          <w:color w:val="000000"/>
          <w:sz w:val="32"/>
          <w:szCs w:val="32"/>
          <w:highlight w:val="none"/>
        </w:rPr>
      </w:pPr>
    </w:p>
    <w:p w14:paraId="0EB86243">
      <w:pPr>
        <w:pStyle w:val="205"/>
        <w:jc w:val="center"/>
        <w:rPr>
          <w:rFonts w:hint="eastAsia" w:ascii="仿宋" w:hAnsi="仿宋" w:eastAsia="仿宋"/>
          <w:b/>
          <w:color w:val="000000"/>
          <w:sz w:val="32"/>
          <w:szCs w:val="32"/>
          <w:highlight w:val="none"/>
        </w:rPr>
      </w:pPr>
    </w:p>
    <w:p w14:paraId="4E253A64">
      <w:pPr>
        <w:pStyle w:val="205"/>
        <w:jc w:val="center"/>
        <w:rPr>
          <w:rFonts w:hint="eastAsia" w:ascii="仿宋" w:hAnsi="仿宋" w:eastAsia="仿宋"/>
          <w:b/>
          <w:color w:val="000000"/>
          <w:sz w:val="32"/>
          <w:szCs w:val="32"/>
          <w:highlight w:val="none"/>
        </w:rPr>
      </w:pPr>
    </w:p>
    <w:p w14:paraId="79A3AB48">
      <w:pPr>
        <w:pStyle w:val="205"/>
        <w:numPr>
          <w:ilvl w:val="0"/>
          <w:numId w:val="6"/>
        </w:numPr>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投标报价明细表</w:t>
      </w:r>
    </w:p>
    <w:tbl>
      <w:tblPr>
        <w:tblStyle w:val="3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747"/>
        <w:gridCol w:w="1169"/>
        <w:gridCol w:w="783"/>
        <w:gridCol w:w="1094"/>
        <w:gridCol w:w="991"/>
        <w:gridCol w:w="731"/>
        <w:gridCol w:w="912"/>
        <w:gridCol w:w="938"/>
        <w:gridCol w:w="796"/>
        <w:gridCol w:w="746"/>
      </w:tblGrid>
      <w:tr w14:paraId="7B5123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PrEx>
        <w:trPr>
          <w:trHeight w:val="544" w:hRule="atLeast"/>
        </w:trPr>
        <w:tc>
          <w:tcPr>
            <w:tcW w:w="747"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CFB05D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序号</w:t>
            </w:r>
          </w:p>
        </w:tc>
        <w:tc>
          <w:tcPr>
            <w:tcW w:w="1169"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4595181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产品名称</w:t>
            </w:r>
          </w:p>
        </w:tc>
        <w:tc>
          <w:tcPr>
            <w:tcW w:w="78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10181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品牌</w:t>
            </w:r>
          </w:p>
        </w:tc>
        <w:tc>
          <w:tcPr>
            <w:tcW w:w="1094"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FB15DD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规格型号</w:t>
            </w:r>
          </w:p>
        </w:tc>
        <w:tc>
          <w:tcPr>
            <w:tcW w:w="9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A5721E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制造商名称</w:t>
            </w:r>
          </w:p>
        </w:tc>
        <w:tc>
          <w:tcPr>
            <w:tcW w:w="73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9CEA7D">
            <w:pPr>
              <w:pBdr>
                <w:top w:val="none" w:color="000000" w:sz="0" w:space="0"/>
                <w:left w:val="none" w:color="000000" w:sz="0" w:space="0"/>
                <w:bottom w:val="none" w:color="000000" w:sz="0" w:space="0"/>
                <w:right w:val="none" w:color="000000" w:sz="0" w:space="0"/>
              </w:pBdr>
              <w:tabs>
                <w:tab w:val="left" w:pos="319"/>
              </w:tabs>
              <w:spacing w:before="0" w:after="0" w:line="340" w:lineRule="atLeast"/>
              <w:ind w:left="0" w:right="0" w:firstLine="0"/>
              <w:rPr>
                <w:color w:val="000000" w:themeColor="text1"/>
                <w:highlight w:val="none"/>
              </w:rPr>
            </w:pPr>
            <w:r>
              <w:rPr>
                <w:rFonts w:ascii="仿宋" w:hAnsi="仿宋" w:eastAsia="仿宋" w:cs="仿宋"/>
                <w:color w:val="000000" w:themeColor="text1"/>
                <w:sz w:val="24"/>
                <w:highlight w:val="none"/>
              </w:rPr>
              <w:t>产地</w:t>
            </w:r>
          </w:p>
        </w:tc>
        <w:tc>
          <w:tcPr>
            <w:tcW w:w="91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8FFF42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交付期</w:t>
            </w:r>
          </w:p>
        </w:tc>
        <w:tc>
          <w:tcPr>
            <w:tcW w:w="93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AE3F93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数量</w:t>
            </w:r>
          </w:p>
        </w:tc>
        <w:tc>
          <w:tcPr>
            <w:tcW w:w="79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CE5884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分项单价</w:t>
            </w:r>
          </w:p>
        </w:tc>
        <w:tc>
          <w:tcPr>
            <w:tcW w:w="746"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194D7CB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分项总价</w:t>
            </w:r>
          </w:p>
        </w:tc>
      </w:tr>
      <w:tr w14:paraId="5601988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3"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2D08C9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1</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80E96B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7D90E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BDCDAC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1E74D6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730D53">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389117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E90960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4FC432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8BD7F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4303EDE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96"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A799B5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2</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816F44A">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E1076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5B59F4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5E385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08D03E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C7EEF7B">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681325B">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356CE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7A732A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439B068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724"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7980FE8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3</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B6B802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803BA1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63F5F5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8B344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DD07F6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A5F5B0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54432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81C8D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DF4493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7AD01589">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B8004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4</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9D28D7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A7DFC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259D66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A3EC26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59FBD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0393FBC">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13A93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37C953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4B69A4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0862E99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E8E75CC">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5</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307B4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226A2C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63A6AC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2AF5D6A">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D97BDB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22FD57A">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C7C928B">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050DB0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6E3C2CB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1E11B93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6DF0DE0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6</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04C01B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B2D24C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4042B2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3EC5EE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261B4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E2CD1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FA4640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979FD0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71DA8D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50A4A4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87E827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7</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35ADEC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53C34E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002F4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41660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F4E451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92B17B">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6994E6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8D5EE9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D92492">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1FCD5F63">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0C68EA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8</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68ABB7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C3D8C9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52B8EA3">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E6D3FC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B37E37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EF725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EEDAEE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2C58AC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A53120E">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34E833F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3BC5EBA">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9</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D6C072D">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3DA7D1">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270F6E8">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B2C8CB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A209C4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757909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5FDDB6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B57624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110E48A">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1559DCC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80" w:hRule="atLeast"/>
        </w:trPr>
        <w:tc>
          <w:tcPr>
            <w:tcW w:w="747"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8974084">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w:t>
            </w:r>
          </w:p>
        </w:tc>
        <w:tc>
          <w:tcPr>
            <w:tcW w:w="1169"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4DC0FC7">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w:t>
            </w:r>
          </w:p>
        </w:tc>
        <w:tc>
          <w:tcPr>
            <w:tcW w:w="783"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799231C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1094"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7393D26">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9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2961063F">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31"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3A003EDC">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12"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150EF393">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938"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48EA1530">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9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53FAF8D5">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c>
          <w:tcPr>
            <w:tcW w:w="746" w:type="dxa"/>
            <w:tcBorders>
              <w:top w:val="nil"/>
              <w:left w:val="nil"/>
              <w:bottom w:val="single" w:color="000000" w:sz="8" w:space="0"/>
              <w:right w:val="single" w:color="000000" w:sz="8" w:space="0"/>
            </w:tcBorders>
            <w:noWrap w:val="0"/>
            <w:tcMar>
              <w:top w:w="0" w:type="dxa"/>
              <w:left w:w="108" w:type="dxa"/>
              <w:bottom w:w="0" w:type="dxa"/>
              <w:right w:w="108" w:type="dxa"/>
            </w:tcMar>
            <w:vAlign w:val="center"/>
          </w:tcPr>
          <w:p w14:paraId="09265FE9">
            <w:pPr>
              <w:pBdr>
                <w:top w:val="none" w:color="000000" w:sz="0" w:space="0"/>
                <w:left w:val="none" w:color="000000" w:sz="0" w:space="0"/>
                <w:bottom w:val="none" w:color="000000" w:sz="0" w:space="0"/>
                <w:right w:val="none" w:color="000000" w:sz="0" w:space="0"/>
              </w:pBdr>
              <w:spacing w:before="0" w:after="0" w:line="340" w:lineRule="atLeast"/>
              <w:ind w:left="0" w:right="0" w:firstLine="0"/>
              <w:jc w:val="center"/>
              <w:rPr>
                <w:color w:val="000000" w:themeColor="text1"/>
                <w:highlight w:val="none"/>
              </w:rPr>
            </w:pPr>
            <w:r>
              <w:rPr>
                <w:rFonts w:ascii="仿宋" w:hAnsi="仿宋" w:eastAsia="仿宋" w:cs="仿宋"/>
                <w:color w:val="000000" w:themeColor="text1"/>
                <w:sz w:val="24"/>
                <w:highlight w:val="none"/>
              </w:rPr>
              <w:t> </w:t>
            </w:r>
          </w:p>
        </w:tc>
      </w:tr>
      <w:tr w14:paraId="4B3CC47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1030" w:hRule="atLeast"/>
        </w:trPr>
        <w:tc>
          <w:tcPr>
            <w:tcW w:w="8907" w:type="dxa"/>
            <w:gridSpan w:val="10"/>
            <w:tcBorders>
              <w:top w:val="nil"/>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9A2B189">
            <w:pPr>
              <w:pBdr>
                <w:top w:val="none" w:color="000000" w:sz="0" w:space="0"/>
                <w:left w:val="none" w:color="000000" w:sz="0" w:space="0"/>
                <w:bottom w:val="none" w:color="000000" w:sz="0" w:space="0"/>
                <w:right w:val="none" w:color="000000" w:sz="0" w:space="0"/>
              </w:pBdr>
              <w:spacing w:before="0" w:after="0" w:line="340" w:lineRule="atLeast"/>
              <w:ind w:left="0" w:right="0" w:firstLine="0"/>
              <w:jc w:val="both"/>
              <w:rPr>
                <w:color w:val="000000" w:themeColor="text1"/>
                <w:highlight w:val="none"/>
              </w:rPr>
            </w:pPr>
            <w:r>
              <w:rPr>
                <w:rFonts w:ascii="仿宋" w:hAnsi="仿宋" w:eastAsia="仿宋" w:cs="仿宋"/>
                <w:color w:val="000000" w:themeColor="text1"/>
                <w:sz w:val="24"/>
                <w:highlight w:val="none"/>
              </w:rPr>
              <w:t>投标总报价（人民币：元） </w:t>
            </w:r>
          </w:p>
        </w:tc>
      </w:tr>
    </w:tbl>
    <w:p w14:paraId="6719DE29">
      <w:pPr>
        <w:pStyle w:val="205"/>
        <w:numPr>
          <w:ilvl w:val="0"/>
          <w:numId w:val="0"/>
        </w:numPr>
        <w:jc w:val="both"/>
        <w:rPr>
          <w:rFonts w:hint="eastAsia" w:ascii="仿宋" w:hAnsi="仿宋" w:eastAsia="仿宋"/>
          <w:b/>
          <w:color w:val="000000"/>
          <w:sz w:val="24"/>
          <w:szCs w:val="24"/>
          <w:highlight w:val="none"/>
        </w:rPr>
      </w:pPr>
    </w:p>
    <w:p w14:paraId="6B900B16">
      <w:pPr>
        <w:pStyle w:val="205"/>
        <w:spacing w:line="440" w:lineRule="exact"/>
        <w:ind w:firstLine="352"/>
        <w:rPr>
          <w:rFonts w:ascii="仿宋" w:hAnsi="仿宋" w:eastAsia="仿宋"/>
          <w:color w:val="000000"/>
          <w:sz w:val="24"/>
          <w:szCs w:val="24"/>
          <w:highlight w:val="none"/>
        </w:rPr>
      </w:pPr>
      <w:r>
        <w:rPr>
          <w:rFonts w:ascii="仿宋" w:hAnsi="仿宋" w:eastAsia="仿宋"/>
          <w:color w:val="000000"/>
          <w:sz w:val="24"/>
          <w:szCs w:val="24"/>
          <w:highlight w:val="none"/>
        </w:rPr>
        <w:t>备注：1</w:t>
      </w:r>
      <w:r>
        <w:rPr>
          <w:rFonts w:hint="eastAsia" w:ascii="仿宋" w:hAnsi="仿宋" w:eastAsia="仿宋"/>
          <w:color w:val="000000"/>
          <w:sz w:val="24"/>
          <w:szCs w:val="24"/>
          <w:highlight w:val="none"/>
          <w:lang w:val="en-US" w:eastAsia="zh-CN"/>
        </w:rPr>
        <w:t>.</w:t>
      </w:r>
      <w:r>
        <w:rPr>
          <w:rFonts w:hint="eastAsia" w:ascii="仿宋" w:hAnsi="仿宋" w:eastAsia="仿宋"/>
          <w:color w:val="000000"/>
          <w:sz w:val="24"/>
          <w:szCs w:val="24"/>
          <w:highlight w:val="none"/>
        </w:rPr>
        <w:t>投</w:t>
      </w:r>
      <w:r>
        <w:rPr>
          <w:rFonts w:ascii="仿宋" w:hAnsi="仿宋" w:eastAsia="仿宋"/>
          <w:color w:val="000000"/>
          <w:sz w:val="24"/>
          <w:szCs w:val="24"/>
          <w:highlight w:val="none"/>
        </w:rPr>
        <w:t>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74306ECB">
      <w:pPr>
        <w:pStyle w:val="205"/>
        <w:spacing w:line="440" w:lineRule="exact"/>
        <w:ind w:firstLine="592"/>
        <w:rPr>
          <w:rFonts w:ascii="仿宋" w:hAnsi="仿宋" w:eastAsia="仿宋"/>
          <w:color w:val="000000"/>
          <w:sz w:val="24"/>
          <w:szCs w:val="24"/>
          <w:highlight w:val="none"/>
        </w:rPr>
      </w:pPr>
      <w:r>
        <w:rPr>
          <w:rFonts w:hint="eastAsia" w:ascii="仿宋" w:hAnsi="仿宋" w:eastAsia="仿宋"/>
          <w:color w:val="000000"/>
          <w:sz w:val="24"/>
          <w:szCs w:val="24"/>
          <w:highlight w:val="none"/>
          <w:lang w:eastAsia="zh-CN"/>
        </w:rPr>
        <w:t>2</w:t>
      </w:r>
      <w:r>
        <w:rPr>
          <w:rFonts w:hint="eastAsia" w:ascii="仿宋" w:hAnsi="仿宋" w:eastAsia="仿宋"/>
          <w:color w:val="000000"/>
          <w:sz w:val="24"/>
          <w:szCs w:val="24"/>
          <w:highlight w:val="none"/>
          <w:lang w:val="en-US" w:eastAsia="zh-CN"/>
        </w:rPr>
        <w:t>.</w:t>
      </w:r>
      <w:r>
        <w:rPr>
          <w:rFonts w:ascii="仿宋" w:hAnsi="仿宋" w:eastAsia="仿宋"/>
          <w:color w:val="000000"/>
          <w:sz w:val="24"/>
          <w:szCs w:val="24"/>
          <w:highlight w:val="none"/>
        </w:rPr>
        <w:t>“投标分项报价表”中“投标总报价”数额应当与“开标一览表”中“投标总报价”数额一致。</w:t>
      </w:r>
    </w:p>
    <w:p w14:paraId="2AA24021">
      <w:pPr>
        <w:pStyle w:val="205"/>
        <w:spacing w:line="440" w:lineRule="exact"/>
        <w:ind w:firstLine="411"/>
        <w:rPr>
          <w:rFonts w:ascii="仿宋" w:hAnsi="仿宋" w:eastAsia="仿宋"/>
          <w:color w:val="000000"/>
          <w:sz w:val="28"/>
          <w:szCs w:val="24"/>
          <w:highlight w:val="none"/>
        </w:rPr>
      </w:pPr>
      <w:r>
        <w:rPr>
          <w:rFonts w:ascii="仿宋" w:hAnsi="仿宋" w:eastAsia="仿宋"/>
          <w:color w:val="000000"/>
          <w:sz w:val="28"/>
          <w:szCs w:val="24"/>
          <w:highlight w:val="none"/>
        </w:rPr>
        <w:t> </w:t>
      </w:r>
    </w:p>
    <w:p w14:paraId="32A7D9E3">
      <w:pPr>
        <w:pStyle w:val="205"/>
        <w:spacing w:line="440" w:lineRule="exact"/>
        <w:ind w:firstLine="411"/>
        <w:rPr>
          <w:rFonts w:ascii="仿宋" w:hAnsi="仿宋" w:eastAsia="仿宋"/>
          <w:color w:val="000000"/>
          <w:sz w:val="28"/>
          <w:szCs w:val="24"/>
          <w:highlight w:val="none"/>
        </w:rPr>
      </w:pPr>
    </w:p>
    <w:p w14:paraId="6C5E2BFE">
      <w:pPr>
        <w:pStyle w:val="205"/>
        <w:spacing w:line="440" w:lineRule="exact"/>
        <w:ind w:firstLine="411"/>
        <w:rPr>
          <w:rFonts w:ascii="仿宋" w:hAnsi="仿宋" w:eastAsia="仿宋"/>
          <w:color w:val="000000"/>
          <w:sz w:val="28"/>
          <w:szCs w:val="24"/>
          <w:highlight w:val="none"/>
        </w:rPr>
      </w:pPr>
    </w:p>
    <w:p w14:paraId="4E6DAF29">
      <w:pPr>
        <w:pStyle w:val="205"/>
        <w:spacing w:line="440" w:lineRule="exact"/>
        <w:ind w:firstLine="411"/>
        <w:rPr>
          <w:rFonts w:ascii="仿宋" w:hAnsi="仿宋" w:eastAsia="仿宋"/>
          <w:color w:val="000000"/>
          <w:sz w:val="28"/>
          <w:szCs w:val="24"/>
          <w:highlight w:val="none"/>
        </w:rPr>
      </w:pPr>
    </w:p>
    <w:p w14:paraId="0E4F1C68">
      <w:pPr>
        <w:pStyle w:val="205"/>
        <w:spacing w:line="440" w:lineRule="exact"/>
        <w:ind w:firstLine="411"/>
        <w:rPr>
          <w:rFonts w:ascii="仿宋" w:hAnsi="仿宋" w:eastAsia="仿宋"/>
          <w:color w:val="000000"/>
          <w:sz w:val="28"/>
          <w:szCs w:val="24"/>
          <w:highlight w:val="none"/>
        </w:rPr>
      </w:pPr>
    </w:p>
    <w:p w14:paraId="7D83A57C">
      <w:pPr>
        <w:pStyle w:val="205"/>
        <w:spacing w:line="440" w:lineRule="exact"/>
        <w:jc w:val="center"/>
        <w:rPr>
          <w:rFonts w:hint="eastAsia" w:ascii="仿宋" w:hAnsi="仿宋" w:eastAsia="仿宋"/>
          <w:b/>
          <w:bCs/>
          <w:color w:val="000000"/>
          <w:sz w:val="32"/>
          <w:szCs w:val="32"/>
          <w:highlight w:val="none"/>
        </w:rPr>
      </w:pPr>
      <w:r>
        <w:rPr>
          <w:rFonts w:hint="eastAsia" w:ascii="仿宋" w:hAnsi="仿宋" w:eastAsia="仿宋"/>
          <w:b/>
          <w:color w:val="000000"/>
          <w:sz w:val="32"/>
          <w:highlight w:val="none"/>
        </w:rPr>
        <w:t>四、技术要求</w:t>
      </w:r>
      <w:r>
        <w:rPr>
          <w:rFonts w:hint="eastAsia" w:ascii="仿宋" w:hAnsi="仿宋" w:eastAsia="仿宋"/>
          <w:b/>
          <w:color w:val="000000"/>
          <w:sz w:val="32"/>
          <w:szCs w:val="32"/>
          <w:highlight w:val="none"/>
        </w:rPr>
        <w:t>响应</w:t>
      </w:r>
      <w:r>
        <w:rPr>
          <w:rFonts w:hint="eastAsia" w:ascii="仿宋" w:hAnsi="仿宋" w:eastAsia="仿宋"/>
          <w:b/>
          <w:color w:val="000000"/>
          <w:sz w:val="32"/>
          <w:highlight w:val="none"/>
        </w:rPr>
        <w:t>偏离表</w:t>
      </w:r>
    </w:p>
    <w:tbl>
      <w:tblPr>
        <w:tblStyle w:val="30"/>
        <w:tblW w:w="8820" w:type="dxa"/>
        <w:tblInd w:w="-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top w:w="0" w:type="dxa"/>
          <w:left w:w="3" w:type="dxa"/>
          <w:bottom w:w="0" w:type="dxa"/>
          <w:right w:w="3" w:type="dxa"/>
        </w:tblCellMar>
      </w:tblPr>
      <w:tblGrid>
        <w:gridCol w:w="1083"/>
        <w:gridCol w:w="3237"/>
        <w:gridCol w:w="2346"/>
        <w:gridCol w:w="1080"/>
        <w:gridCol w:w="1074"/>
      </w:tblGrid>
      <w:tr w14:paraId="26E02FCD">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39D146D2">
            <w:pPr>
              <w:spacing w:line="360" w:lineRule="auto"/>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序号</w:t>
            </w: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0D36A751">
            <w:pPr>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项目采购需求中主要技术</w:t>
            </w:r>
          </w:p>
          <w:p w14:paraId="09E34492">
            <w:pPr>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条款描述</w:t>
            </w: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4C6AA831">
            <w:pPr>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所投产品规格、型号及相应技术参数描述</w:t>
            </w: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08E29A84">
            <w:pPr>
              <w:rPr>
                <w:rFonts w:hint="eastAsia" w:ascii="仿宋" w:hAnsi="仿宋" w:eastAsia="仿宋" w:cs="Arial"/>
                <w:color w:val="000000"/>
                <w:sz w:val="24"/>
                <w:highlight w:val="none"/>
              </w:rPr>
            </w:pPr>
            <w:r>
              <w:rPr>
                <w:rFonts w:ascii="仿宋" w:hAnsi="仿宋" w:eastAsia="仿宋" w:cs="Arial"/>
                <w:color w:val="000000"/>
                <w:sz w:val="24"/>
                <w:highlight w:val="none"/>
              </w:rPr>
              <w:t>偏离</w:t>
            </w:r>
            <w:r>
              <w:rPr>
                <w:rFonts w:hint="eastAsia" w:ascii="仿宋" w:hAnsi="仿宋" w:eastAsia="仿宋" w:cs="Arial"/>
                <w:color w:val="000000"/>
                <w:sz w:val="24"/>
                <w:highlight w:val="none"/>
              </w:rPr>
              <w:t>情况</w:t>
            </w: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732C81AF">
            <w:pPr>
              <w:spacing w:line="360" w:lineRule="auto"/>
              <w:jc w:val="center"/>
              <w:rPr>
                <w:rFonts w:hint="eastAsia" w:ascii="仿宋" w:hAnsi="仿宋" w:eastAsia="仿宋" w:cs="Arial"/>
                <w:color w:val="000000"/>
                <w:sz w:val="24"/>
                <w:highlight w:val="none"/>
              </w:rPr>
            </w:pPr>
            <w:r>
              <w:rPr>
                <w:rFonts w:hint="eastAsia" w:ascii="仿宋" w:hAnsi="仿宋" w:eastAsia="仿宋" w:cs="Arial"/>
                <w:color w:val="000000"/>
                <w:sz w:val="24"/>
                <w:highlight w:val="none"/>
              </w:rPr>
              <w:t>备注</w:t>
            </w:r>
          </w:p>
        </w:tc>
      </w:tr>
      <w:tr w14:paraId="5BB5C42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02113491">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2896D738">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6487ACF5">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7ED2454E">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50C5C274">
            <w:pPr>
              <w:spacing w:line="360" w:lineRule="auto"/>
              <w:jc w:val="center"/>
              <w:rPr>
                <w:rFonts w:hint="eastAsia" w:ascii="仿宋" w:hAnsi="仿宋" w:eastAsia="仿宋" w:cs="Arial"/>
                <w:color w:val="000000"/>
                <w:sz w:val="24"/>
                <w:highlight w:val="none"/>
              </w:rPr>
            </w:pPr>
          </w:p>
        </w:tc>
      </w:tr>
      <w:tr w14:paraId="52F25D3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22020680">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474FD8CE">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4C9B4301">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104C2937">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6108DB85">
            <w:pPr>
              <w:spacing w:line="360" w:lineRule="auto"/>
              <w:jc w:val="center"/>
              <w:rPr>
                <w:rFonts w:hint="eastAsia" w:ascii="仿宋" w:hAnsi="仿宋" w:eastAsia="仿宋" w:cs="Arial"/>
                <w:color w:val="000000"/>
                <w:sz w:val="24"/>
                <w:highlight w:val="none"/>
              </w:rPr>
            </w:pPr>
          </w:p>
        </w:tc>
      </w:tr>
      <w:tr w14:paraId="775176BF">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2DF34FCD">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661849C2">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79BB280D">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1A198233">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4F545FA0">
            <w:pPr>
              <w:spacing w:line="360" w:lineRule="auto"/>
              <w:jc w:val="center"/>
              <w:rPr>
                <w:rFonts w:hint="eastAsia" w:ascii="仿宋" w:hAnsi="仿宋" w:eastAsia="仿宋" w:cs="Arial"/>
                <w:color w:val="000000"/>
                <w:sz w:val="24"/>
                <w:highlight w:val="none"/>
              </w:rPr>
            </w:pPr>
          </w:p>
        </w:tc>
      </w:tr>
      <w:tr w14:paraId="6420840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15356DDD">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1610572C">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0F0FC495">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680F4027">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0D76E16B">
            <w:pPr>
              <w:spacing w:line="360" w:lineRule="auto"/>
              <w:jc w:val="center"/>
              <w:rPr>
                <w:rFonts w:hint="eastAsia" w:ascii="仿宋" w:hAnsi="仿宋" w:eastAsia="仿宋" w:cs="Arial"/>
                <w:color w:val="000000"/>
                <w:sz w:val="24"/>
                <w:highlight w:val="none"/>
              </w:rPr>
            </w:pPr>
          </w:p>
        </w:tc>
      </w:tr>
      <w:tr w14:paraId="56C41CE7">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7A9C71A5">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25A52705">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74BF5ABE">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450526B7">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0F574C6C">
            <w:pPr>
              <w:spacing w:line="360" w:lineRule="auto"/>
              <w:jc w:val="center"/>
              <w:rPr>
                <w:rFonts w:hint="eastAsia" w:ascii="仿宋" w:hAnsi="仿宋" w:eastAsia="仿宋" w:cs="Arial"/>
                <w:color w:val="000000"/>
                <w:sz w:val="24"/>
                <w:highlight w:val="none"/>
              </w:rPr>
            </w:pPr>
          </w:p>
        </w:tc>
      </w:tr>
      <w:tr w14:paraId="31CC72F1">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66FCA322">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379E1B34">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6AD0FDB1">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2605C5B9">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08F05085">
            <w:pPr>
              <w:spacing w:line="360" w:lineRule="auto"/>
              <w:jc w:val="center"/>
              <w:rPr>
                <w:rFonts w:hint="eastAsia" w:ascii="仿宋" w:hAnsi="仿宋" w:eastAsia="仿宋" w:cs="Arial"/>
                <w:color w:val="000000"/>
                <w:sz w:val="24"/>
                <w:highlight w:val="none"/>
              </w:rPr>
            </w:pPr>
          </w:p>
        </w:tc>
      </w:tr>
      <w:tr w14:paraId="76E27263">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2811CC51">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64FDB860">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4E1E3786">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2ED531CB">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01DF1403">
            <w:pPr>
              <w:spacing w:line="360" w:lineRule="auto"/>
              <w:jc w:val="center"/>
              <w:rPr>
                <w:rFonts w:hint="eastAsia" w:ascii="仿宋" w:hAnsi="仿宋" w:eastAsia="仿宋" w:cs="Arial"/>
                <w:color w:val="000000"/>
                <w:sz w:val="24"/>
                <w:highlight w:val="none"/>
              </w:rPr>
            </w:pPr>
          </w:p>
        </w:tc>
      </w:tr>
      <w:tr w14:paraId="4B27AB0B">
        <w:tblPrEx>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CellMar>
            <w:top w:w="0" w:type="dxa"/>
            <w:left w:w="3" w:type="dxa"/>
            <w:bottom w:w="0" w:type="dxa"/>
            <w:right w:w="3" w:type="dxa"/>
          </w:tblCellMar>
        </w:tblPrEx>
        <w:trPr>
          <w:cantSplit/>
          <w:trHeight w:val="773" w:hRule="atLeast"/>
        </w:trPr>
        <w:tc>
          <w:tcPr>
            <w:tcW w:w="1083" w:type="dxa"/>
            <w:tcBorders>
              <w:top w:val="single" w:color="000000" w:sz="8" w:space="0"/>
              <w:left w:val="single" w:color="000000" w:sz="8" w:space="0"/>
              <w:bottom w:val="single" w:color="000000" w:sz="8" w:space="0"/>
              <w:right w:val="single" w:color="000000" w:sz="8" w:space="0"/>
            </w:tcBorders>
            <w:noWrap w:val="0"/>
            <w:vAlign w:val="center"/>
          </w:tcPr>
          <w:p w14:paraId="3283C346">
            <w:pPr>
              <w:spacing w:line="360" w:lineRule="auto"/>
              <w:jc w:val="center"/>
              <w:rPr>
                <w:rFonts w:hint="eastAsia" w:ascii="仿宋" w:hAnsi="仿宋" w:eastAsia="仿宋" w:cs="Arial"/>
                <w:color w:val="000000"/>
                <w:sz w:val="24"/>
                <w:highlight w:val="none"/>
              </w:rPr>
            </w:pPr>
          </w:p>
        </w:tc>
        <w:tc>
          <w:tcPr>
            <w:tcW w:w="3237" w:type="dxa"/>
            <w:tcBorders>
              <w:top w:val="single" w:color="000000" w:sz="8" w:space="0"/>
              <w:left w:val="single" w:color="000000" w:sz="8" w:space="0"/>
              <w:bottom w:val="single" w:color="000000" w:sz="8" w:space="0"/>
              <w:right w:val="single" w:color="000000" w:sz="8" w:space="0"/>
            </w:tcBorders>
            <w:noWrap w:val="0"/>
            <w:vAlign w:val="center"/>
          </w:tcPr>
          <w:p w14:paraId="73BA0485">
            <w:pPr>
              <w:jc w:val="center"/>
              <w:rPr>
                <w:rFonts w:hint="eastAsia" w:ascii="仿宋" w:hAnsi="仿宋" w:eastAsia="仿宋" w:cs="Arial"/>
                <w:color w:val="000000"/>
                <w:sz w:val="24"/>
                <w:highlight w:val="none"/>
              </w:rPr>
            </w:pPr>
          </w:p>
        </w:tc>
        <w:tc>
          <w:tcPr>
            <w:tcW w:w="2346" w:type="dxa"/>
            <w:tcBorders>
              <w:top w:val="single" w:color="000000" w:sz="8" w:space="0"/>
              <w:left w:val="single" w:color="000000" w:sz="8" w:space="0"/>
              <w:bottom w:val="single" w:color="000000" w:sz="8" w:space="0"/>
              <w:right w:val="single" w:color="000000" w:sz="8" w:space="0"/>
            </w:tcBorders>
            <w:noWrap w:val="0"/>
            <w:vAlign w:val="center"/>
          </w:tcPr>
          <w:p w14:paraId="16010567">
            <w:pPr>
              <w:jc w:val="center"/>
              <w:rPr>
                <w:rFonts w:hint="eastAsia" w:ascii="仿宋" w:hAnsi="仿宋" w:eastAsia="仿宋" w:cs="Arial"/>
                <w:color w:val="000000"/>
                <w:sz w:val="24"/>
                <w:highlight w:val="none"/>
              </w:rPr>
            </w:pPr>
          </w:p>
        </w:tc>
        <w:tc>
          <w:tcPr>
            <w:tcW w:w="1080" w:type="dxa"/>
            <w:tcBorders>
              <w:top w:val="single" w:color="000000" w:sz="8" w:space="0"/>
              <w:left w:val="single" w:color="000000" w:sz="8" w:space="0"/>
              <w:bottom w:val="single" w:color="000000" w:sz="8" w:space="0"/>
              <w:right w:val="single" w:color="000000" w:sz="8" w:space="0"/>
            </w:tcBorders>
            <w:noWrap w:val="0"/>
            <w:vAlign w:val="center"/>
          </w:tcPr>
          <w:p w14:paraId="6FB3B15F">
            <w:pPr>
              <w:spacing w:line="360" w:lineRule="auto"/>
              <w:jc w:val="center"/>
              <w:rPr>
                <w:rFonts w:hint="eastAsia" w:ascii="仿宋" w:hAnsi="仿宋" w:eastAsia="仿宋" w:cs="Arial"/>
                <w:color w:val="000000"/>
                <w:sz w:val="24"/>
                <w:highlight w:val="none"/>
              </w:rPr>
            </w:pPr>
          </w:p>
        </w:tc>
        <w:tc>
          <w:tcPr>
            <w:tcW w:w="1074" w:type="dxa"/>
            <w:tcBorders>
              <w:top w:val="single" w:color="000000" w:sz="8" w:space="0"/>
              <w:left w:val="single" w:color="000000" w:sz="8" w:space="0"/>
              <w:bottom w:val="single" w:color="000000" w:sz="8" w:space="0"/>
              <w:right w:val="single" w:color="000000" w:sz="8" w:space="0"/>
            </w:tcBorders>
            <w:noWrap w:val="0"/>
            <w:vAlign w:val="center"/>
          </w:tcPr>
          <w:p w14:paraId="0871AFA4">
            <w:pPr>
              <w:spacing w:line="360" w:lineRule="auto"/>
              <w:jc w:val="center"/>
              <w:rPr>
                <w:rFonts w:hint="eastAsia" w:ascii="仿宋" w:hAnsi="仿宋" w:eastAsia="仿宋" w:cs="Arial"/>
                <w:color w:val="000000"/>
                <w:sz w:val="24"/>
                <w:highlight w:val="none"/>
              </w:rPr>
            </w:pPr>
          </w:p>
        </w:tc>
      </w:tr>
    </w:tbl>
    <w:p w14:paraId="67A31E72">
      <w:pPr>
        <w:spacing w:line="44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注</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1</w:t>
      </w:r>
      <w:r>
        <w:rPr>
          <w:rFonts w:hint="eastAsia" w:ascii="仿宋" w:hAnsi="仿宋" w:eastAsia="仿宋"/>
          <w:color w:val="000000"/>
          <w:sz w:val="28"/>
          <w:szCs w:val="28"/>
          <w:highlight w:val="none"/>
        </w:rPr>
        <w:t>）是否偏离用符号</w:t>
      </w:r>
      <w:r>
        <w:rPr>
          <w:rFonts w:ascii="仿宋" w:hAnsi="仿宋" w:eastAsia="仿宋"/>
          <w:color w:val="000000"/>
          <w:sz w:val="28"/>
          <w:szCs w:val="28"/>
          <w:highlight w:val="none"/>
        </w:rPr>
        <w:t>“+</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w:t>
      </w:r>
      <w:r>
        <w:rPr>
          <w:rFonts w:hint="eastAsia" w:ascii="仿宋" w:hAnsi="仿宋" w:eastAsia="仿宋"/>
          <w:color w:val="000000"/>
          <w:sz w:val="28"/>
          <w:szCs w:val="28"/>
          <w:highlight w:val="none"/>
        </w:rPr>
        <w:t>、</w:t>
      </w:r>
      <w:r>
        <w:rPr>
          <w:rFonts w:ascii="仿宋" w:hAnsi="仿宋" w:eastAsia="仿宋"/>
          <w:color w:val="000000"/>
          <w:sz w:val="28"/>
          <w:szCs w:val="28"/>
          <w:highlight w:val="none"/>
        </w:rPr>
        <w:t>-”</w:t>
      </w:r>
      <w:r>
        <w:rPr>
          <w:rFonts w:hint="eastAsia" w:ascii="仿宋" w:hAnsi="仿宋" w:eastAsia="仿宋"/>
          <w:color w:val="000000"/>
          <w:sz w:val="28"/>
          <w:szCs w:val="28"/>
          <w:highlight w:val="none"/>
        </w:rPr>
        <w:t>分别表示正偏离、完全响应、负偏离。</w:t>
      </w:r>
      <w:r>
        <w:rPr>
          <w:rFonts w:ascii="仿宋" w:hAnsi="仿宋" w:eastAsia="仿宋"/>
          <w:color w:val="000000"/>
          <w:sz w:val="28"/>
          <w:szCs w:val="28"/>
          <w:highlight w:val="none"/>
        </w:rPr>
        <w:t xml:space="preserve"> </w:t>
      </w:r>
    </w:p>
    <w:p w14:paraId="276E411C">
      <w:pPr>
        <w:spacing w:line="440" w:lineRule="exact"/>
        <w:ind w:firstLine="42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2）投标人必须仔细阅读本招标文件第五章中所有技术规范条款和相关功能要求，并将响应情况及偏离情况逐项填入上表，响应时不得对原有技术规范进行直接复制粘贴及简单表述为完全响应，否则将影响该项得分。</w:t>
      </w:r>
    </w:p>
    <w:p w14:paraId="3AD0AA67">
      <w:pPr>
        <w:spacing w:line="440" w:lineRule="exact"/>
        <w:ind w:firstLine="480"/>
        <w:rPr>
          <w:rFonts w:hint="eastAsia" w:ascii="宋体" w:hAnsi="宋体"/>
          <w:bCs/>
          <w:color w:val="000000"/>
          <w:sz w:val="32"/>
          <w:highlight w:val="none"/>
        </w:rPr>
      </w:pPr>
    </w:p>
    <w:p w14:paraId="7F449233">
      <w:pPr>
        <w:pStyle w:val="203"/>
        <w:spacing w:before="120" w:line="520" w:lineRule="exact"/>
        <w:ind w:left="0" w:right="34" w:firstLine="2715"/>
        <w:rPr>
          <w:rFonts w:hint="eastAsia" w:ascii="宋体" w:hAnsi="宋体"/>
          <w:b/>
          <w:color w:val="000000"/>
          <w:sz w:val="32"/>
          <w:szCs w:val="32"/>
          <w:highlight w:val="none"/>
        </w:rPr>
      </w:pPr>
    </w:p>
    <w:p w14:paraId="430B9A3A">
      <w:pPr>
        <w:pStyle w:val="203"/>
        <w:spacing w:before="120" w:line="520" w:lineRule="exact"/>
        <w:ind w:left="0" w:right="34" w:firstLine="2715"/>
        <w:rPr>
          <w:rFonts w:hint="eastAsia" w:ascii="宋体" w:hAnsi="宋体"/>
          <w:b/>
          <w:color w:val="000000"/>
          <w:sz w:val="32"/>
          <w:szCs w:val="32"/>
          <w:highlight w:val="none"/>
        </w:rPr>
      </w:pPr>
    </w:p>
    <w:p w14:paraId="7F878153">
      <w:pPr>
        <w:pStyle w:val="203"/>
        <w:spacing w:before="120" w:line="520" w:lineRule="exact"/>
        <w:ind w:left="0" w:right="34" w:firstLine="2715"/>
        <w:rPr>
          <w:rFonts w:hint="eastAsia" w:ascii="宋体" w:hAnsi="宋体"/>
          <w:b/>
          <w:color w:val="000000"/>
          <w:sz w:val="32"/>
          <w:szCs w:val="32"/>
          <w:highlight w:val="none"/>
        </w:rPr>
      </w:pPr>
    </w:p>
    <w:p w14:paraId="2F499810">
      <w:pPr>
        <w:pStyle w:val="203"/>
        <w:spacing w:before="120" w:line="520" w:lineRule="exact"/>
        <w:ind w:left="0" w:right="34" w:firstLine="2715"/>
        <w:rPr>
          <w:rFonts w:hint="eastAsia" w:ascii="宋体" w:hAnsi="宋体"/>
          <w:b/>
          <w:color w:val="000000"/>
          <w:sz w:val="32"/>
          <w:szCs w:val="32"/>
          <w:highlight w:val="none"/>
        </w:rPr>
      </w:pPr>
    </w:p>
    <w:bookmarkEnd w:id="37"/>
    <w:p w14:paraId="40ADDB33">
      <w:pPr>
        <w:pStyle w:val="205"/>
        <w:spacing w:line="520" w:lineRule="exact"/>
        <w:ind w:firstLine="948"/>
        <w:rPr>
          <w:rFonts w:hint="eastAsia" w:ascii="仿宋" w:hAnsi="仿宋" w:eastAsia="仿宋"/>
          <w:b/>
          <w:bCs/>
          <w:color w:val="000000"/>
          <w:sz w:val="32"/>
          <w:highlight w:val="none"/>
        </w:rPr>
      </w:pPr>
    </w:p>
    <w:p w14:paraId="1EA38FA7">
      <w:pPr>
        <w:pStyle w:val="205"/>
        <w:spacing w:line="520" w:lineRule="exact"/>
        <w:ind w:firstLine="948"/>
        <w:rPr>
          <w:rFonts w:hint="eastAsia" w:ascii="仿宋" w:hAnsi="仿宋" w:eastAsia="仿宋"/>
          <w:b/>
          <w:bCs/>
          <w:color w:val="000000"/>
          <w:sz w:val="32"/>
          <w:highlight w:val="none"/>
        </w:rPr>
      </w:pPr>
    </w:p>
    <w:p w14:paraId="08613487">
      <w:pPr>
        <w:pStyle w:val="205"/>
        <w:spacing w:line="520" w:lineRule="exact"/>
        <w:ind w:firstLine="948"/>
        <w:rPr>
          <w:rFonts w:hint="eastAsia" w:ascii="仿宋" w:hAnsi="仿宋" w:eastAsia="仿宋"/>
          <w:b/>
          <w:bCs/>
          <w:color w:val="000000"/>
          <w:sz w:val="32"/>
          <w:szCs w:val="32"/>
          <w:highlight w:val="none"/>
        </w:rPr>
      </w:pPr>
      <w:r>
        <w:rPr>
          <w:rFonts w:hint="eastAsia" w:ascii="仿宋" w:hAnsi="仿宋" w:eastAsia="仿宋"/>
          <w:b/>
          <w:bCs/>
          <w:color w:val="000000"/>
          <w:sz w:val="32"/>
          <w:highlight w:val="none"/>
        </w:rPr>
        <w:t>五、</w:t>
      </w:r>
      <w:r>
        <w:rPr>
          <w:rFonts w:hint="eastAsia" w:ascii="仿宋" w:hAnsi="仿宋" w:eastAsia="仿宋"/>
          <w:b/>
          <w:color w:val="000000"/>
          <w:sz w:val="32"/>
          <w:szCs w:val="32"/>
          <w:highlight w:val="none"/>
        </w:rPr>
        <w:t>资质审查时</w:t>
      </w:r>
      <w:r>
        <w:rPr>
          <w:rFonts w:hint="eastAsia" w:ascii="仿宋" w:hAnsi="仿宋" w:eastAsia="仿宋"/>
          <w:b/>
          <w:bCs/>
          <w:color w:val="000000"/>
          <w:sz w:val="32"/>
          <w:szCs w:val="32"/>
          <w:highlight w:val="none"/>
        </w:rPr>
        <w:t>投标人必须提供的资格证明文件</w:t>
      </w:r>
    </w:p>
    <w:p w14:paraId="50A420BC">
      <w:pPr>
        <w:pStyle w:val="205"/>
        <w:spacing w:line="520" w:lineRule="exact"/>
        <w:ind w:firstLine="551"/>
        <w:rPr>
          <w:rFonts w:hint="eastAsia" w:ascii="仿宋" w:hAnsi="仿宋" w:eastAsia="仿宋"/>
          <w:b/>
          <w:bCs/>
          <w:color w:val="000000"/>
          <w:sz w:val="32"/>
          <w:szCs w:val="32"/>
          <w:highlight w:val="none"/>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提供下列材料之一</w:t>
      </w:r>
      <w:r>
        <w:rPr>
          <w:rFonts w:hint="eastAsia" w:ascii="仿宋" w:hAnsi="仿宋" w:eastAsia="仿宋"/>
          <w:color w:val="000000"/>
          <w:sz w:val="28"/>
          <w:szCs w:val="28"/>
          <w:highlight w:val="none"/>
          <w:lang w:eastAsia="zh-CN"/>
        </w:rPr>
        <w:t>：</w:t>
      </w:r>
    </w:p>
    <w:p w14:paraId="27C2200B">
      <w:pPr>
        <w:spacing w:line="520" w:lineRule="exact"/>
        <w:ind w:firstLine="420"/>
        <w:rPr>
          <w:rFonts w:hint="eastAsia" w:ascii="仿宋" w:hAnsi="仿宋" w:eastAsia="仿宋"/>
          <w:color w:val="000000"/>
          <w:sz w:val="28"/>
          <w:highlight w:val="none"/>
        </w:rPr>
      </w:pPr>
      <w:r>
        <w:rPr>
          <w:rFonts w:hint="eastAsia" w:ascii="仿宋" w:hAnsi="仿宋" w:eastAsia="仿宋"/>
          <w:color w:val="000000"/>
          <w:sz w:val="28"/>
          <w:highlight w:val="none"/>
        </w:rPr>
        <w:t>（1）投标人</w:t>
      </w:r>
      <w:r>
        <w:rPr>
          <w:rFonts w:hint="eastAsia" w:ascii="仿宋" w:hAnsi="仿宋" w:eastAsia="仿宋"/>
          <w:color w:val="000000"/>
          <w:sz w:val="28"/>
          <w:szCs w:val="28"/>
          <w:highlight w:val="none"/>
        </w:rPr>
        <w:t>提供</w:t>
      </w:r>
      <w:r>
        <w:rPr>
          <w:rFonts w:hint="eastAsia" w:ascii="仿宋" w:hAnsi="仿宋" w:eastAsia="仿宋" w:cs="Arial"/>
          <w:bCs/>
          <w:color w:val="000000"/>
          <w:sz w:val="28"/>
          <w:szCs w:val="28"/>
          <w:highlight w:val="none"/>
        </w:rPr>
        <w:t>法定代表人资格证明</w:t>
      </w:r>
      <w:r>
        <w:rPr>
          <w:rFonts w:hint="eastAsia" w:ascii="仿宋" w:hAnsi="仿宋" w:eastAsia="仿宋"/>
          <w:color w:val="000000"/>
          <w:sz w:val="28"/>
          <w:highlight w:val="none"/>
        </w:rPr>
        <w:t>（格式详见示范格式一）和</w:t>
      </w:r>
      <w:r>
        <w:rPr>
          <w:rFonts w:hint="eastAsia" w:ascii="仿宋" w:hAnsi="仿宋" w:eastAsia="仿宋"/>
          <w:bCs/>
          <w:color w:val="000000"/>
          <w:sz w:val="28"/>
          <w:highlight w:val="none"/>
        </w:rPr>
        <w:t>法定代表人</w:t>
      </w:r>
      <w:r>
        <w:rPr>
          <w:rFonts w:hint="eastAsia" w:ascii="仿宋" w:hAnsi="仿宋" w:eastAsia="仿宋"/>
          <w:bCs/>
          <w:color w:val="000000"/>
          <w:sz w:val="28"/>
          <w:szCs w:val="28"/>
          <w:highlight w:val="none"/>
        </w:rPr>
        <w:t>身份证（加盖</w:t>
      </w:r>
      <w:r>
        <w:rPr>
          <w:rFonts w:hint="eastAsia" w:ascii="仿宋" w:hAnsi="仿宋" w:eastAsia="仿宋"/>
          <w:color w:val="000000"/>
          <w:sz w:val="28"/>
          <w:highlight w:val="none"/>
        </w:rPr>
        <w:t>CA电子签</w:t>
      </w:r>
      <w:r>
        <w:rPr>
          <w:rFonts w:hint="eastAsia" w:ascii="仿宋" w:hAnsi="仿宋" w:eastAsia="仿宋"/>
          <w:bCs/>
          <w:color w:val="000000"/>
          <w:sz w:val="28"/>
          <w:szCs w:val="28"/>
          <w:highlight w:val="none"/>
        </w:rPr>
        <w:t>章）</w:t>
      </w:r>
      <w:r>
        <w:rPr>
          <w:rFonts w:hint="eastAsia" w:ascii="仿宋" w:hAnsi="仿宋" w:eastAsia="仿宋"/>
          <w:color w:val="000000"/>
          <w:sz w:val="28"/>
          <w:highlight w:val="none"/>
        </w:rPr>
        <w:t>；</w:t>
      </w:r>
    </w:p>
    <w:p w14:paraId="2EFB0389">
      <w:pPr>
        <w:spacing w:line="520" w:lineRule="exact"/>
        <w:ind w:firstLine="420"/>
        <w:rPr>
          <w:rFonts w:hint="eastAsia" w:ascii="仿宋" w:hAnsi="仿宋" w:eastAsia="仿宋"/>
          <w:color w:val="000000"/>
          <w:sz w:val="28"/>
          <w:highlight w:val="none"/>
        </w:rPr>
      </w:pPr>
      <w:r>
        <w:rPr>
          <w:rFonts w:hint="eastAsia" w:ascii="仿宋" w:hAnsi="仿宋" w:eastAsia="仿宋"/>
          <w:color w:val="000000"/>
          <w:sz w:val="28"/>
          <w:highlight w:val="none"/>
        </w:rPr>
        <w:t>（2）投标人提供授权委托书（格式详见示范格式二）和</w:t>
      </w:r>
      <w:r>
        <w:rPr>
          <w:rFonts w:hint="eastAsia" w:ascii="仿宋" w:hAnsi="仿宋" w:eastAsia="仿宋"/>
          <w:bCs/>
          <w:color w:val="000000"/>
          <w:sz w:val="28"/>
          <w:szCs w:val="28"/>
          <w:highlight w:val="none"/>
        </w:rPr>
        <w:t>受托人身份证（加盖</w:t>
      </w:r>
      <w:r>
        <w:rPr>
          <w:rFonts w:hint="eastAsia" w:ascii="仿宋" w:hAnsi="仿宋" w:eastAsia="仿宋"/>
          <w:color w:val="000000"/>
          <w:sz w:val="28"/>
          <w:highlight w:val="none"/>
        </w:rPr>
        <w:t>CA电子签</w:t>
      </w:r>
      <w:r>
        <w:rPr>
          <w:rFonts w:hint="eastAsia" w:ascii="仿宋" w:hAnsi="仿宋" w:eastAsia="仿宋"/>
          <w:bCs/>
          <w:color w:val="000000"/>
          <w:sz w:val="28"/>
          <w:szCs w:val="28"/>
          <w:highlight w:val="none"/>
        </w:rPr>
        <w:t>章）</w:t>
      </w:r>
      <w:r>
        <w:rPr>
          <w:rFonts w:hint="eastAsia" w:ascii="仿宋" w:hAnsi="仿宋" w:eastAsia="仿宋"/>
          <w:color w:val="000000"/>
          <w:sz w:val="28"/>
          <w:highlight w:val="none"/>
        </w:rPr>
        <w:t>。</w:t>
      </w:r>
    </w:p>
    <w:p w14:paraId="47922D38">
      <w:pPr>
        <w:spacing w:line="520" w:lineRule="exact"/>
        <w:ind w:firstLine="700"/>
        <w:rPr>
          <w:rFonts w:hint="eastAsia" w:ascii="仿宋" w:hAnsi="仿宋" w:eastAsia="仿宋"/>
          <w:color w:val="000000"/>
          <w:sz w:val="28"/>
          <w:highlight w:val="none"/>
          <w:lang w:val="zh-CN"/>
        </w:rPr>
      </w:pPr>
      <w:r>
        <w:rPr>
          <w:rFonts w:hint="eastAsia" w:ascii="仿宋" w:hAnsi="仿宋" w:eastAsia="仿宋"/>
          <w:color w:val="000000"/>
          <w:sz w:val="28"/>
          <w:highlight w:val="none"/>
          <w:lang w:eastAsia="zh-CN"/>
        </w:rPr>
        <w:t>2.</w:t>
      </w:r>
      <w:r>
        <w:rPr>
          <w:rFonts w:hint="eastAsia" w:ascii="仿宋" w:hAnsi="仿宋" w:eastAsia="仿宋"/>
          <w:color w:val="000000"/>
          <w:sz w:val="28"/>
          <w:highlight w:val="none"/>
        </w:rPr>
        <w:t>投标人符合《</w:t>
      </w:r>
      <w:r>
        <w:rPr>
          <w:rFonts w:hint="eastAsia" w:ascii="仿宋" w:hAnsi="仿宋" w:eastAsia="仿宋"/>
          <w:color w:val="000000"/>
          <w:sz w:val="28"/>
          <w:highlight w:val="none"/>
          <w:lang w:eastAsia="zh-CN"/>
        </w:rPr>
        <w:t>中华人民共和国政府采购法</w:t>
      </w:r>
      <w:r>
        <w:rPr>
          <w:rFonts w:hint="eastAsia" w:ascii="仿宋" w:hAnsi="仿宋" w:eastAsia="仿宋"/>
          <w:color w:val="000000"/>
          <w:sz w:val="28"/>
          <w:highlight w:val="none"/>
        </w:rPr>
        <w:t>》第二十二条规定条件的承诺函</w:t>
      </w:r>
      <w:r>
        <w:rPr>
          <w:rFonts w:hint="eastAsia" w:ascii="仿宋" w:hAnsi="仿宋" w:eastAsia="仿宋"/>
          <w:color w:val="000000"/>
          <w:sz w:val="28"/>
          <w:highlight w:val="none"/>
          <w:lang w:val="zh-CN"/>
        </w:rPr>
        <w:t>（</w:t>
      </w:r>
      <w:r>
        <w:rPr>
          <w:rFonts w:hint="eastAsia" w:ascii="仿宋" w:hAnsi="仿宋" w:eastAsia="仿宋"/>
          <w:color w:val="000000"/>
          <w:sz w:val="28"/>
          <w:highlight w:val="none"/>
        </w:rPr>
        <w:t>格式详见示范格式三</w:t>
      </w:r>
      <w:r>
        <w:rPr>
          <w:rFonts w:hint="eastAsia" w:ascii="仿宋" w:hAnsi="仿宋" w:eastAsia="仿宋"/>
          <w:color w:val="000000"/>
          <w:sz w:val="28"/>
          <w:highlight w:val="none"/>
          <w:lang w:val="zh-CN"/>
        </w:rPr>
        <w:t>）；</w:t>
      </w:r>
    </w:p>
    <w:p w14:paraId="22F0EA78">
      <w:pPr>
        <w:spacing w:line="520" w:lineRule="exact"/>
        <w:ind w:firstLine="700"/>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3.拒绝下述条件的供应商参加本次采购活动：</w:t>
      </w:r>
    </w:p>
    <w:p w14:paraId="5ABCA98F">
      <w:pPr>
        <w:spacing w:line="520" w:lineRule="exact"/>
        <w:ind w:firstLine="700"/>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（1）投标单位负责人为同一人或者存在直接控股、管理关系的不同供应商，不得同时参加同一合同项下的政府采购活动。（详见承诺书格式，加盖CA电子签章）</w:t>
      </w:r>
    </w:p>
    <w:p w14:paraId="1E79582B">
      <w:pPr>
        <w:spacing w:line="520" w:lineRule="exact"/>
        <w:ind w:firstLine="700"/>
        <w:rPr>
          <w:rFonts w:hint="eastAsia"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（2）凡为采购项目提供整体设计、规范编制或者项目管理、监理、检测等服务的投标人，不得再参加本项目的采购活动。（详见承诺书格式，加盖CA电子签章）</w:t>
      </w:r>
    </w:p>
    <w:p w14:paraId="125BCF20">
      <w:pPr>
        <w:spacing w:line="520" w:lineRule="exact"/>
        <w:ind w:firstLine="700"/>
        <w:rPr>
          <w:rFonts w:ascii="仿宋" w:hAnsi="仿宋" w:eastAsia="仿宋"/>
          <w:color w:val="000000"/>
          <w:sz w:val="28"/>
          <w:highlight w:val="none"/>
          <w:lang w:val="en-US" w:eastAsia="zh-CN"/>
        </w:rPr>
      </w:pPr>
      <w:r>
        <w:rPr>
          <w:rFonts w:hint="eastAsia" w:ascii="仿宋" w:hAnsi="仿宋" w:eastAsia="仿宋"/>
          <w:color w:val="000000"/>
          <w:sz w:val="28"/>
          <w:highlight w:val="none"/>
          <w:lang w:val="en-US" w:eastAsia="zh-CN"/>
        </w:rPr>
        <w:t>（3）投标人被“信用中国”网站、“中国政府采购网”列入失信被执行人、重大税收违法案件当事人名单、政府采购严重违法失信行为记录名单。（详见承诺书格式，提供承诺书和开标时间前网页截图证明加盖CA电子签章）</w:t>
      </w:r>
    </w:p>
    <w:p w14:paraId="4595A205">
      <w:pPr>
        <w:spacing w:line="520" w:lineRule="exact"/>
        <w:ind w:firstLine="700"/>
        <w:rPr>
          <w:rFonts w:hint="eastAsia" w:ascii="仿宋" w:hAnsi="仿宋" w:eastAsia="仿宋"/>
          <w:color w:val="000000"/>
          <w:sz w:val="28"/>
          <w:szCs w:val="28"/>
          <w:highlight w:val="none"/>
        </w:rPr>
      </w:pPr>
      <w:r>
        <w:rPr>
          <w:rFonts w:hint="eastAsia" w:ascii="仿宋" w:hAnsi="仿宋" w:eastAsia="仿宋"/>
          <w:color w:val="000000"/>
          <w:sz w:val="28"/>
          <w:highlight w:val="none"/>
          <w:lang w:val="en-US" w:eastAsia="zh-CN"/>
        </w:rPr>
        <w:t>4.</w:t>
      </w:r>
      <w:r>
        <w:rPr>
          <w:rFonts w:hint="eastAsia" w:ascii="仿宋" w:hAnsi="仿宋" w:eastAsia="仿宋"/>
          <w:color w:val="000000"/>
          <w:sz w:val="28"/>
          <w:szCs w:val="28"/>
          <w:highlight w:val="none"/>
        </w:rPr>
        <w:t>落实政府采购政策需满足的资格要求（提供下列任一项材料即可，</w:t>
      </w:r>
      <w:r>
        <w:rPr>
          <w:rFonts w:hint="eastAsia" w:ascii="仿宋" w:hAnsi="仿宋" w:eastAsia="仿宋"/>
          <w:color w:val="000000"/>
          <w:sz w:val="28"/>
          <w:szCs w:val="28"/>
          <w:highlight w:val="none"/>
          <w:lang w:val="zh-CN"/>
        </w:rPr>
        <w:t>非专门面向中小企业或者预留份额的采购项目，本项无需提供</w:t>
      </w:r>
      <w:r>
        <w:rPr>
          <w:rFonts w:hint="eastAsia" w:ascii="仿宋" w:hAnsi="仿宋" w:eastAsia="仿宋"/>
          <w:color w:val="000000"/>
          <w:sz w:val="28"/>
          <w:szCs w:val="28"/>
          <w:highlight w:val="none"/>
        </w:rPr>
        <w:t>）</w:t>
      </w:r>
      <w:r>
        <w:rPr>
          <w:rFonts w:hint="eastAsia" w:ascii="仿宋" w:hAnsi="仿宋" w:eastAsia="仿宋"/>
          <w:color w:val="000000"/>
          <w:sz w:val="28"/>
          <w:szCs w:val="28"/>
          <w:highlight w:val="none"/>
          <w:lang w:eastAsia="zh-CN"/>
        </w:rPr>
        <w:t>：</w:t>
      </w:r>
    </w:p>
    <w:p w14:paraId="5A976538">
      <w:pPr>
        <w:spacing w:line="52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（1）企业声明函（详见示范格式</w:t>
      </w:r>
      <w:r>
        <w:rPr>
          <w:rFonts w:hint="eastAsia" w:ascii="仿宋" w:hAnsi="仿宋" w:eastAsia="仿宋"/>
          <w:bCs/>
          <w:color w:val="000000"/>
          <w:sz w:val="28"/>
          <w:szCs w:val="28"/>
          <w:highlight w:val="none"/>
          <w:lang w:eastAsia="zh-CN"/>
        </w:rPr>
        <w:t>六，</w:t>
      </w:r>
      <w:r>
        <w:rPr>
          <w:rFonts w:hint="eastAsia" w:ascii="仿宋" w:hAnsi="仿宋" w:eastAsia="仿宋"/>
          <w:bCs/>
          <w:color w:val="000000"/>
          <w:sz w:val="28"/>
          <w:szCs w:val="28"/>
          <w:highlight w:val="none"/>
        </w:rPr>
        <w:t>加盖</w:t>
      </w:r>
      <w:r>
        <w:rPr>
          <w:rFonts w:hint="eastAsia" w:ascii="仿宋" w:hAnsi="仿宋" w:eastAsia="仿宋"/>
          <w:color w:val="000000"/>
          <w:sz w:val="28"/>
          <w:highlight w:val="none"/>
        </w:rPr>
        <w:t>CA电子签</w:t>
      </w:r>
      <w:r>
        <w:rPr>
          <w:rFonts w:hint="eastAsia" w:ascii="仿宋" w:hAnsi="仿宋" w:eastAsia="仿宋"/>
          <w:bCs/>
          <w:color w:val="000000"/>
          <w:sz w:val="28"/>
          <w:szCs w:val="28"/>
          <w:highlight w:val="none"/>
        </w:rPr>
        <w:t>章）；</w:t>
      </w:r>
    </w:p>
    <w:p w14:paraId="3EE226A3">
      <w:pPr>
        <w:spacing w:line="52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（2）《残疾人福利性单位声明函》（详见示范格式</w:t>
      </w:r>
      <w:r>
        <w:rPr>
          <w:rFonts w:hint="eastAsia" w:ascii="仿宋" w:hAnsi="仿宋" w:eastAsia="仿宋"/>
          <w:bCs/>
          <w:color w:val="000000"/>
          <w:sz w:val="28"/>
          <w:szCs w:val="28"/>
          <w:highlight w:val="none"/>
          <w:lang w:eastAsia="zh-CN"/>
        </w:rPr>
        <w:t>七，</w:t>
      </w:r>
      <w:r>
        <w:rPr>
          <w:rFonts w:hint="eastAsia" w:ascii="仿宋" w:hAnsi="仿宋" w:eastAsia="仿宋"/>
          <w:bCs/>
          <w:color w:val="000000"/>
          <w:sz w:val="28"/>
          <w:szCs w:val="28"/>
          <w:highlight w:val="none"/>
        </w:rPr>
        <w:t>加盖</w:t>
      </w:r>
      <w:r>
        <w:rPr>
          <w:rFonts w:hint="eastAsia" w:ascii="仿宋" w:hAnsi="仿宋" w:eastAsia="仿宋"/>
          <w:color w:val="000000"/>
          <w:sz w:val="28"/>
          <w:highlight w:val="none"/>
        </w:rPr>
        <w:t>CA电子签</w:t>
      </w:r>
      <w:r>
        <w:rPr>
          <w:rFonts w:hint="eastAsia" w:ascii="仿宋" w:hAnsi="仿宋" w:eastAsia="仿宋"/>
          <w:bCs/>
          <w:color w:val="000000"/>
          <w:sz w:val="28"/>
          <w:szCs w:val="28"/>
          <w:highlight w:val="none"/>
        </w:rPr>
        <w:t>章）；</w:t>
      </w:r>
    </w:p>
    <w:p w14:paraId="0A00D02A">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（3）由省级以上监狱管理局、戒毒管理局（含新疆生产建设兵团）出具的属于监狱企业的证明文件）（加盖出具单位公章的电子件）。</w:t>
      </w:r>
    </w:p>
    <w:p w14:paraId="7A0307E1">
      <w:pPr>
        <w:spacing w:line="440" w:lineRule="exact"/>
        <w:ind w:firstLine="157"/>
        <w:rPr>
          <w:rFonts w:hint="eastAsia" w:ascii="宋体" w:hAnsi="宋体"/>
          <w:b/>
          <w:bCs/>
          <w:color w:val="000000"/>
          <w:sz w:val="32"/>
          <w:szCs w:val="32"/>
          <w:highlight w:val="none"/>
        </w:rPr>
      </w:pPr>
    </w:p>
    <w:p w14:paraId="49C2CB74">
      <w:pPr>
        <w:widowControl/>
        <w:jc w:val="left"/>
        <w:rPr>
          <w:rFonts w:hint="eastAsia" w:ascii="宋体" w:hAnsi="宋体" w:cs="Arial"/>
          <w:b/>
          <w:bCs/>
          <w:color w:val="000000"/>
          <w:sz w:val="32"/>
          <w:highlight w:val="none"/>
        </w:rPr>
      </w:pPr>
    </w:p>
    <w:p w14:paraId="29B0A131">
      <w:pPr>
        <w:widowControl/>
        <w:spacing w:line="520" w:lineRule="exact"/>
        <w:ind w:firstLine="964" w:firstLineChars="300"/>
        <w:jc w:val="left"/>
        <w:rPr>
          <w:rFonts w:hint="eastAsia" w:ascii="仿宋" w:hAnsi="仿宋" w:eastAsia="仿宋" w:cs="Arial"/>
          <w:b/>
          <w:bCs/>
          <w:color w:val="000000"/>
          <w:sz w:val="32"/>
          <w:highlight w:val="none"/>
        </w:rPr>
      </w:pPr>
      <w:bookmarkStart w:id="38" w:name="_Toc157775454"/>
      <w:r>
        <w:rPr>
          <w:rFonts w:hint="eastAsia" w:ascii="仿宋" w:hAnsi="仿宋" w:eastAsia="仿宋" w:cs="Arial"/>
          <w:b/>
          <w:bCs/>
          <w:color w:val="000000"/>
          <w:sz w:val="32"/>
          <w:highlight w:val="none"/>
        </w:rPr>
        <w:t>六、综合评分时投标人需提供的证明文件</w:t>
      </w:r>
    </w:p>
    <w:p w14:paraId="7F9ED91C">
      <w:pPr>
        <w:spacing w:line="520" w:lineRule="exact"/>
        <w:ind w:firstLine="840"/>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（供应商根据第三章评标标准的要求提供相关材料）</w:t>
      </w:r>
    </w:p>
    <w:p w14:paraId="3EF37C82">
      <w:pPr>
        <w:spacing w:line="440" w:lineRule="exact"/>
        <w:ind w:firstLine="2877"/>
        <w:rPr>
          <w:rFonts w:hint="eastAsia" w:ascii="宋体" w:hAnsi="宋体"/>
          <w:b/>
          <w:color w:val="000000"/>
          <w:sz w:val="36"/>
          <w:highlight w:val="none"/>
        </w:rPr>
      </w:pPr>
    </w:p>
    <w:p w14:paraId="42D534CD">
      <w:pPr>
        <w:spacing w:line="440" w:lineRule="exact"/>
        <w:ind w:firstLine="2877"/>
        <w:rPr>
          <w:rFonts w:hint="eastAsia" w:ascii="宋体" w:hAnsi="宋体"/>
          <w:b/>
          <w:color w:val="000000"/>
          <w:sz w:val="36"/>
          <w:highlight w:val="none"/>
        </w:rPr>
      </w:pPr>
    </w:p>
    <w:p w14:paraId="1E5084B0">
      <w:pPr>
        <w:spacing w:line="440" w:lineRule="exact"/>
        <w:ind w:firstLine="2877"/>
        <w:rPr>
          <w:rFonts w:hint="eastAsia" w:ascii="宋体" w:hAnsi="宋体"/>
          <w:b/>
          <w:color w:val="000000"/>
          <w:sz w:val="36"/>
          <w:highlight w:val="none"/>
        </w:rPr>
      </w:pPr>
    </w:p>
    <w:p w14:paraId="53532A36">
      <w:pPr>
        <w:spacing w:line="440" w:lineRule="exact"/>
        <w:ind w:firstLine="2877"/>
        <w:rPr>
          <w:rFonts w:hint="eastAsia" w:ascii="宋体" w:hAnsi="宋体"/>
          <w:b/>
          <w:color w:val="000000"/>
          <w:sz w:val="36"/>
          <w:highlight w:val="none"/>
        </w:rPr>
      </w:pPr>
    </w:p>
    <w:p w14:paraId="4D4BB6D4">
      <w:pPr>
        <w:spacing w:line="440" w:lineRule="exact"/>
        <w:ind w:firstLine="2877"/>
        <w:rPr>
          <w:rFonts w:hint="eastAsia" w:ascii="宋体" w:hAnsi="宋体"/>
          <w:b/>
          <w:color w:val="000000"/>
          <w:sz w:val="36"/>
          <w:highlight w:val="none"/>
        </w:rPr>
      </w:pPr>
    </w:p>
    <w:p w14:paraId="4845F909">
      <w:pPr>
        <w:spacing w:line="440" w:lineRule="exact"/>
        <w:ind w:firstLine="2877"/>
        <w:rPr>
          <w:rFonts w:hint="eastAsia" w:ascii="宋体" w:hAnsi="宋体"/>
          <w:b/>
          <w:color w:val="000000"/>
          <w:sz w:val="36"/>
          <w:highlight w:val="none"/>
        </w:rPr>
      </w:pPr>
    </w:p>
    <w:p w14:paraId="708FFCB0">
      <w:pPr>
        <w:widowControl/>
        <w:spacing w:line="520" w:lineRule="exact"/>
        <w:ind w:firstLine="1269"/>
        <w:jc w:val="left"/>
        <w:rPr>
          <w:rFonts w:hint="eastAsia" w:ascii="仿宋" w:hAnsi="仿宋" w:eastAsia="仿宋" w:cs="Arial"/>
          <w:b/>
          <w:bCs/>
          <w:color w:val="000000"/>
          <w:sz w:val="32"/>
          <w:highlight w:val="none"/>
        </w:rPr>
      </w:pPr>
      <w:r>
        <w:rPr>
          <w:rFonts w:hint="eastAsia" w:ascii="仿宋" w:hAnsi="仿宋" w:eastAsia="仿宋" w:cs="Arial"/>
          <w:b/>
          <w:bCs/>
          <w:color w:val="000000"/>
          <w:sz w:val="32"/>
          <w:highlight w:val="none"/>
          <w:lang w:eastAsia="zh-CN"/>
        </w:rPr>
        <w:t>七</w:t>
      </w:r>
      <w:r>
        <w:rPr>
          <w:rFonts w:hint="eastAsia" w:ascii="仿宋" w:hAnsi="仿宋" w:eastAsia="仿宋" w:cs="Arial"/>
          <w:b/>
          <w:bCs/>
          <w:color w:val="000000"/>
          <w:sz w:val="32"/>
          <w:highlight w:val="none"/>
        </w:rPr>
        <w:t>、</w:t>
      </w:r>
      <w:r>
        <w:rPr>
          <w:rFonts w:hint="eastAsia" w:ascii="仿宋" w:hAnsi="仿宋" w:eastAsia="仿宋" w:cs="Arial"/>
          <w:b/>
          <w:bCs/>
          <w:color w:val="000000"/>
          <w:sz w:val="32"/>
          <w:highlight w:val="none"/>
          <w:lang w:eastAsia="zh-CN"/>
        </w:rPr>
        <w:t>投标人</w:t>
      </w:r>
      <w:r>
        <w:rPr>
          <w:rFonts w:hint="eastAsia" w:ascii="仿宋" w:hAnsi="仿宋" w:eastAsia="仿宋" w:cs="Arial"/>
          <w:b/>
          <w:bCs/>
          <w:color w:val="000000"/>
          <w:sz w:val="32"/>
          <w:highlight w:val="none"/>
        </w:rPr>
        <w:t>认为有必要提供并说明的</w:t>
      </w:r>
      <w:r>
        <w:rPr>
          <w:rFonts w:hint="eastAsia" w:ascii="仿宋" w:hAnsi="仿宋" w:eastAsia="仿宋" w:cs="Arial"/>
          <w:b/>
          <w:bCs/>
          <w:color w:val="000000"/>
          <w:sz w:val="32"/>
          <w:highlight w:val="none"/>
          <w:lang w:eastAsia="zh-CN"/>
        </w:rPr>
        <w:t>其他</w:t>
      </w:r>
      <w:r>
        <w:rPr>
          <w:rFonts w:hint="eastAsia" w:ascii="仿宋" w:hAnsi="仿宋" w:eastAsia="仿宋" w:cs="Arial"/>
          <w:b/>
          <w:bCs/>
          <w:color w:val="000000"/>
          <w:sz w:val="32"/>
          <w:highlight w:val="none"/>
        </w:rPr>
        <w:t>资料</w:t>
      </w:r>
    </w:p>
    <w:p w14:paraId="5BBA91A2">
      <w:pPr>
        <w:spacing w:line="520" w:lineRule="exact"/>
        <w:ind w:firstLine="1400"/>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（格式由投标人自定、加盖投标人电子签章。）</w:t>
      </w:r>
    </w:p>
    <w:p w14:paraId="1106369D">
      <w:pPr>
        <w:spacing w:line="440" w:lineRule="exact"/>
        <w:ind w:firstLine="2877"/>
        <w:rPr>
          <w:rFonts w:hint="eastAsia" w:ascii="宋体" w:hAnsi="宋体"/>
          <w:b/>
          <w:color w:val="000000"/>
          <w:sz w:val="36"/>
          <w:highlight w:val="none"/>
        </w:rPr>
      </w:pPr>
    </w:p>
    <w:p w14:paraId="22DAC5ED">
      <w:pPr>
        <w:spacing w:line="440" w:lineRule="exact"/>
        <w:ind w:firstLine="2877"/>
        <w:rPr>
          <w:rFonts w:hint="eastAsia" w:ascii="宋体" w:hAnsi="宋体"/>
          <w:b/>
          <w:color w:val="000000"/>
          <w:sz w:val="36"/>
          <w:highlight w:val="none"/>
        </w:rPr>
      </w:pPr>
    </w:p>
    <w:p w14:paraId="3205F564">
      <w:pPr>
        <w:spacing w:line="440" w:lineRule="exact"/>
        <w:ind w:firstLine="2877"/>
        <w:rPr>
          <w:rFonts w:hint="eastAsia" w:ascii="宋体" w:hAnsi="宋体"/>
          <w:b/>
          <w:color w:val="000000"/>
          <w:sz w:val="36"/>
          <w:highlight w:val="none"/>
        </w:rPr>
      </w:pPr>
    </w:p>
    <w:p w14:paraId="192CF0C5">
      <w:pPr>
        <w:spacing w:line="440" w:lineRule="exact"/>
        <w:ind w:firstLine="2877"/>
        <w:rPr>
          <w:rFonts w:hint="eastAsia" w:ascii="宋体" w:hAnsi="宋体"/>
          <w:b/>
          <w:color w:val="000000"/>
          <w:sz w:val="36"/>
          <w:highlight w:val="none"/>
        </w:rPr>
      </w:pPr>
    </w:p>
    <w:p w14:paraId="4FD2886D">
      <w:pPr>
        <w:spacing w:line="440" w:lineRule="exact"/>
        <w:ind w:firstLine="2877"/>
        <w:rPr>
          <w:rFonts w:hint="eastAsia" w:ascii="宋体" w:hAnsi="宋体"/>
          <w:b/>
          <w:color w:val="000000"/>
          <w:sz w:val="36"/>
          <w:highlight w:val="none"/>
        </w:rPr>
      </w:pPr>
    </w:p>
    <w:p w14:paraId="38BCCC1C">
      <w:pPr>
        <w:spacing w:line="440" w:lineRule="exact"/>
        <w:ind w:firstLine="2877"/>
        <w:rPr>
          <w:rFonts w:hint="eastAsia" w:ascii="宋体" w:hAnsi="宋体"/>
          <w:b/>
          <w:color w:val="000000"/>
          <w:sz w:val="36"/>
          <w:highlight w:val="none"/>
        </w:rPr>
      </w:pPr>
    </w:p>
    <w:p w14:paraId="1388A9AB">
      <w:pPr>
        <w:spacing w:line="440" w:lineRule="exact"/>
        <w:ind w:firstLine="2877"/>
        <w:rPr>
          <w:rFonts w:hint="eastAsia" w:ascii="宋体" w:hAnsi="宋体"/>
          <w:b/>
          <w:color w:val="000000"/>
          <w:sz w:val="36"/>
          <w:highlight w:val="none"/>
        </w:rPr>
      </w:pPr>
    </w:p>
    <w:p w14:paraId="04E12589">
      <w:pPr>
        <w:spacing w:line="440" w:lineRule="exact"/>
        <w:ind w:firstLine="2877"/>
        <w:rPr>
          <w:rFonts w:hint="eastAsia" w:ascii="宋体" w:hAnsi="宋体"/>
          <w:b/>
          <w:color w:val="000000"/>
          <w:sz w:val="36"/>
          <w:highlight w:val="none"/>
        </w:rPr>
      </w:pPr>
    </w:p>
    <w:p w14:paraId="7B3FB21C">
      <w:pPr>
        <w:spacing w:line="440" w:lineRule="exact"/>
        <w:ind w:firstLine="2877"/>
        <w:rPr>
          <w:rFonts w:hint="eastAsia" w:ascii="宋体" w:hAnsi="宋体"/>
          <w:b/>
          <w:color w:val="000000"/>
          <w:sz w:val="36"/>
          <w:highlight w:val="none"/>
        </w:rPr>
      </w:pPr>
    </w:p>
    <w:p w14:paraId="0907B46C">
      <w:pPr>
        <w:spacing w:line="440" w:lineRule="exact"/>
        <w:ind w:firstLine="2877"/>
        <w:rPr>
          <w:rFonts w:hint="eastAsia" w:ascii="宋体" w:hAnsi="宋体"/>
          <w:b/>
          <w:color w:val="000000"/>
          <w:sz w:val="36"/>
          <w:highlight w:val="none"/>
        </w:rPr>
      </w:pPr>
    </w:p>
    <w:p w14:paraId="36BD987E">
      <w:pPr>
        <w:spacing w:line="440" w:lineRule="exact"/>
        <w:ind w:firstLine="2877"/>
        <w:rPr>
          <w:rFonts w:hint="eastAsia" w:ascii="宋体" w:hAnsi="宋体"/>
          <w:b/>
          <w:color w:val="000000"/>
          <w:sz w:val="36"/>
          <w:highlight w:val="none"/>
        </w:rPr>
      </w:pPr>
    </w:p>
    <w:p w14:paraId="0747AB23">
      <w:pPr>
        <w:spacing w:line="440" w:lineRule="exact"/>
        <w:ind w:firstLine="2877"/>
        <w:rPr>
          <w:rFonts w:hint="eastAsia" w:ascii="宋体" w:hAnsi="宋体"/>
          <w:b/>
          <w:color w:val="000000"/>
          <w:sz w:val="36"/>
          <w:highlight w:val="none"/>
        </w:rPr>
      </w:pPr>
    </w:p>
    <w:p w14:paraId="7AB6FDD5">
      <w:pPr>
        <w:spacing w:line="440" w:lineRule="exact"/>
        <w:ind w:firstLine="2877"/>
        <w:rPr>
          <w:rFonts w:hint="eastAsia" w:ascii="宋体" w:hAnsi="宋体"/>
          <w:b/>
          <w:color w:val="000000"/>
          <w:sz w:val="36"/>
          <w:highlight w:val="none"/>
        </w:rPr>
      </w:pPr>
    </w:p>
    <w:p w14:paraId="6BFA1EC6">
      <w:pPr>
        <w:spacing w:line="440" w:lineRule="exact"/>
        <w:ind w:firstLine="2877"/>
        <w:rPr>
          <w:rFonts w:hint="eastAsia" w:ascii="宋体" w:hAnsi="宋体"/>
          <w:b/>
          <w:color w:val="000000"/>
          <w:sz w:val="36"/>
          <w:highlight w:val="none"/>
        </w:rPr>
      </w:pPr>
    </w:p>
    <w:p w14:paraId="47F624FC">
      <w:pPr>
        <w:spacing w:line="440" w:lineRule="exact"/>
        <w:ind w:firstLine="2877"/>
        <w:rPr>
          <w:rFonts w:hint="eastAsia" w:ascii="宋体" w:hAnsi="宋体"/>
          <w:b/>
          <w:color w:val="000000"/>
          <w:sz w:val="36"/>
          <w:highlight w:val="none"/>
        </w:rPr>
      </w:pPr>
    </w:p>
    <w:p w14:paraId="27C7CDAE">
      <w:pPr>
        <w:spacing w:line="440" w:lineRule="exact"/>
        <w:ind w:firstLine="2877"/>
        <w:rPr>
          <w:rFonts w:hint="eastAsia" w:ascii="宋体" w:hAnsi="宋体"/>
          <w:b/>
          <w:color w:val="000000"/>
          <w:sz w:val="36"/>
          <w:highlight w:val="none"/>
        </w:rPr>
      </w:pPr>
    </w:p>
    <w:p w14:paraId="7316DE31">
      <w:pPr>
        <w:spacing w:line="440" w:lineRule="exact"/>
        <w:ind w:firstLine="2877"/>
        <w:rPr>
          <w:rFonts w:hint="eastAsia" w:ascii="宋体" w:hAnsi="宋体"/>
          <w:b/>
          <w:color w:val="000000"/>
          <w:sz w:val="36"/>
          <w:highlight w:val="none"/>
        </w:rPr>
      </w:pPr>
    </w:p>
    <w:p w14:paraId="15FC2B2B">
      <w:pPr>
        <w:spacing w:line="440" w:lineRule="exact"/>
        <w:ind w:firstLine="2877"/>
        <w:rPr>
          <w:rFonts w:hint="eastAsia" w:ascii="宋体" w:hAnsi="宋体"/>
          <w:b/>
          <w:color w:val="000000"/>
          <w:sz w:val="36"/>
          <w:highlight w:val="none"/>
        </w:rPr>
      </w:pPr>
    </w:p>
    <w:p w14:paraId="5F5E60E1">
      <w:pPr>
        <w:spacing w:line="440" w:lineRule="exact"/>
        <w:ind w:firstLine="2877"/>
        <w:rPr>
          <w:rFonts w:hint="eastAsia" w:ascii="宋体" w:hAnsi="宋体"/>
          <w:b/>
          <w:color w:val="000000"/>
          <w:sz w:val="36"/>
          <w:highlight w:val="none"/>
        </w:rPr>
      </w:pPr>
    </w:p>
    <w:p w14:paraId="7E119495">
      <w:pPr>
        <w:spacing w:line="440" w:lineRule="exact"/>
        <w:ind w:firstLine="2877"/>
        <w:rPr>
          <w:rFonts w:hint="eastAsia" w:ascii="宋体" w:hAnsi="宋体"/>
          <w:b/>
          <w:color w:val="000000"/>
          <w:sz w:val="36"/>
          <w:highlight w:val="none"/>
        </w:rPr>
      </w:pPr>
    </w:p>
    <w:p w14:paraId="262F3C77">
      <w:pPr>
        <w:spacing w:line="440" w:lineRule="exact"/>
        <w:ind w:firstLine="2877"/>
        <w:rPr>
          <w:rFonts w:hint="eastAsia" w:ascii="宋体" w:hAnsi="宋体"/>
          <w:b/>
          <w:color w:val="000000"/>
          <w:sz w:val="36"/>
          <w:highlight w:val="none"/>
        </w:rPr>
      </w:pPr>
    </w:p>
    <w:p w14:paraId="32DAA138">
      <w:pPr>
        <w:spacing w:line="440" w:lineRule="exact"/>
        <w:jc w:val="cente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lang w:eastAsia="zh-CN"/>
        </w:rPr>
        <w:t>八</w:t>
      </w:r>
      <w:r>
        <w:rPr>
          <w:rFonts w:hint="eastAsia" w:ascii="仿宋" w:hAnsi="仿宋" w:eastAsia="仿宋"/>
          <w:b/>
          <w:color w:val="000000"/>
          <w:sz w:val="32"/>
          <w:szCs w:val="32"/>
          <w:highlight w:val="none"/>
        </w:rPr>
        <w:t>、示范格式</w:t>
      </w:r>
    </w:p>
    <w:p w14:paraId="6F5501C0">
      <w:pPr>
        <w:spacing w:line="440" w:lineRule="exact"/>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 xml:space="preserve">示范格式一                 </w:t>
      </w:r>
    </w:p>
    <w:p w14:paraId="6F0B04F0">
      <w:pPr>
        <w:spacing w:line="440" w:lineRule="exact"/>
        <w:ind w:firstLine="2570"/>
        <w:rPr>
          <w:rFonts w:hint="eastAsia" w:ascii="仿宋" w:hAnsi="仿宋" w:eastAsia="仿宋" w:cs="Arial"/>
          <w:b/>
          <w:bCs/>
          <w:color w:val="000000"/>
          <w:sz w:val="32"/>
          <w:highlight w:val="none"/>
        </w:rPr>
      </w:pPr>
    </w:p>
    <w:bookmarkEnd w:id="38"/>
    <w:p w14:paraId="01DC71EC">
      <w:pPr>
        <w:spacing w:line="640" w:lineRule="exact"/>
        <w:ind w:firstLine="2891"/>
        <w:rPr>
          <w:rFonts w:ascii="仿宋" w:hAnsi="仿宋" w:eastAsia="仿宋" w:cs="楷体_GB2312"/>
          <w:b/>
          <w:bCs/>
          <w:color w:val="000000"/>
          <w:sz w:val="32"/>
          <w:szCs w:val="32"/>
          <w:highlight w:val="none"/>
          <w:lang w:val="zh-CN"/>
        </w:rPr>
      </w:pPr>
      <w:r>
        <w:rPr>
          <w:rFonts w:hint="eastAsia" w:ascii="仿宋" w:hAnsi="仿宋" w:eastAsia="仿宋" w:cs="楷体_GB2312"/>
          <w:b/>
          <w:bCs/>
          <w:color w:val="000000"/>
          <w:sz w:val="32"/>
          <w:szCs w:val="32"/>
          <w:highlight w:val="none"/>
          <w:lang w:val="zh-CN"/>
        </w:rPr>
        <w:t>法定代表人资格证明</w:t>
      </w:r>
    </w:p>
    <w:p w14:paraId="685A7C19">
      <w:pP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单位名称：</w:t>
      </w:r>
    </w:p>
    <w:p w14:paraId="6165334F">
      <w:pP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地址：</w:t>
      </w:r>
    </w:p>
    <w:p w14:paraId="12009D69">
      <w:pPr>
        <w:spacing w:line="640" w:lineRule="exac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姓名：</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性别：</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年龄：</w:t>
      </w: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职务：</w:t>
      </w:r>
    </w:p>
    <w:p w14:paraId="4927DB96">
      <w:pPr>
        <w:spacing w:line="640" w:lineRule="exact"/>
        <w:ind w:left="1" w:firstLine="560"/>
        <w:rPr>
          <w:rFonts w:hint="eastAsia" w:ascii="仿宋" w:hAnsi="仿宋" w:eastAsia="仿宋"/>
          <w:color w:val="000000"/>
          <w:sz w:val="28"/>
          <w:highlight w:val="none"/>
        </w:rPr>
      </w:pPr>
      <w:r>
        <w:rPr>
          <w:rFonts w:hint="eastAsia" w:ascii="仿宋" w:hAnsi="仿宋" w:eastAsia="仿宋" w:cs="楷体_GB2312"/>
          <w:color w:val="000000"/>
          <w:sz w:val="28"/>
          <w:szCs w:val="28"/>
          <w:highlight w:val="none"/>
          <w:lang w:val="zh-CN"/>
        </w:rPr>
        <w:t>系</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（投标人单位名称）</w:t>
      </w:r>
      <w:r>
        <w:rPr>
          <w:rFonts w:hint="eastAsia" w:ascii="仿宋" w:hAnsi="仿宋" w:eastAsia="仿宋" w:cs="楷体_GB2312"/>
          <w:color w:val="000000"/>
          <w:sz w:val="28"/>
          <w:szCs w:val="28"/>
          <w:highlight w:val="none"/>
          <w:lang w:val="zh-CN"/>
        </w:rPr>
        <w:t>的法定代表人。</w:t>
      </w:r>
      <w:r>
        <w:rPr>
          <w:rFonts w:hint="eastAsia" w:ascii="仿宋" w:hAnsi="仿宋" w:eastAsia="仿宋"/>
          <w:color w:val="000000"/>
          <w:sz w:val="28"/>
          <w:highlight w:val="none"/>
        </w:rPr>
        <w:t>为参与</w:t>
      </w:r>
      <w:r>
        <w:rPr>
          <w:rFonts w:hint="eastAsia" w:ascii="仿宋" w:hAnsi="仿宋" w:eastAsia="仿宋"/>
          <w:color w:val="000000"/>
          <w:sz w:val="28"/>
          <w:highlight w:val="none"/>
          <w:u w:val="single"/>
        </w:rPr>
        <w:t xml:space="preserve">           </w:t>
      </w:r>
      <w:r>
        <w:rPr>
          <w:rFonts w:hint="eastAsia" w:ascii="仿宋" w:hAnsi="仿宋" w:eastAsia="仿宋"/>
          <w:color w:val="000000"/>
          <w:sz w:val="28"/>
          <w:highlight w:val="none"/>
        </w:rPr>
        <w:t>项目，签署上述项目的投标文件、进行招标、签署合同和处理与之有关的一切事务。</w:t>
      </w:r>
    </w:p>
    <w:p w14:paraId="3B3F0174">
      <w:pPr>
        <w:spacing w:line="640" w:lineRule="exact"/>
        <w:ind w:firstLine="280"/>
        <w:rPr>
          <w:rFonts w:ascii="仿宋" w:hAnsi="仿宋" w:eastAsia="仿宋" w:cs="楷体_GB2312"/>
          <w:color w:val="000000"/>
          <w:sz w:val="28"/>
          <w:szCs w:val="28"/>
          <w:highlight w:val="none"/>
        </w:rPr>
      </w:pPr>
    </w:p>
    <w:p w14:paraId="79D342C5">
      <w:pPr>
        <w:spacing w:line="640" w:lineRule="exact"/>
        <w:rPr>
          <w:rFonts w:hint="eastAsia" w:ascii="仿宋" w:hAnsi="仿宋" w:eastAsia="仿宋" w:cs="楷体_GB2312"/>
          <w:color w:val="000000"/>
          <w:sz w:val="28"/>
          <w:szCs w:val="28"/>
          <w:highlight w:val="none"/>
          <w:lang w:val="zh-CN"/>
        </w:rPr>
      </w:pPr>
    </w:p>
    <w:p w14:paraId="1583B8EB">
      <w:pPr>
        <w:spacing w:line="640" w:lineRule="exact"/>
        <w:ind w:firstLine="280"/>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特此证明。</w:t>
      </w:r>
    </w:p>
    <w:p w14:paraId="2C36AF7B">
      <w:pPr>
        <w:spacing w:line="640" w:lineRule="exact"/>
        <w:jc w:val="center"/>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p>
    <w:p w14:paraId="22733FD1">
      <w:pPr>
        <w:spacing w:line="640" w:lineRule="exact"/>
        <w:jc w:val="center"/>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（电子签章）     </w:t>
      </w:r>
    </w:p>
    <w:p w14:paraId="5A9CBE60">
      <w:pPr>
        <w:spacing w:line="640" w:lineRule="exact"/>
        <w:jc w:val="center"/>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日</w:t>
      </w:r>
    </w:p>
    <w:p w14:paraId="42FDC67C">
      <w:pPr>
        <w:pStyle w:val="264"/>
        <w:spacing w:before="0" w:after="0" w:line="520" w:lineRule="exact"/>
        <w:ind w:left="4760" w:right="560" w:hanging="1820"/>
        <w:rPr>
          <w:rFonts w:ascii="仿宋" w:hAnsi="仿宋" w:eastAsia="仿宋" w:cs="楷体_GB2312"/>
          <w:color w:val="000000"/>
          <w:sz w:val="28"/>
          <w:szCs w:val="28"/>
          <w:highlight w:val="none"/>
          <w:lang w:val="zh-CN"/>
        </w:rPr>
      </w:pPr>
    </w:p>
    <w:p w14:paraId="435BB4A0">
      <w:pPr>
        <w:spacing w:line="640" w:lineRule="exact"/>
        <w:jc w:val="center"/>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p>
    <w:p w14:paraId="2CEACDF6">
      <w:pPr>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highlight w:val="none"/>
        </w:rPr>
        <w:t>注</w:t>
      </w:r>
      <w:r>
        <w:rPr>
          <w:rFonts w:hint="eastAsia" w:ascii="仿宋" w:hAnsi="仿宋" w:eastAsia="仿宋"/>
          <w:bCs/>
          <w:color w:val="000000"/>
          <w:sz w:val="28"/>
          <w:highlight w:val="none"/>
          <w:lang w:eastAsia="zh-CN"/>
        </w:rPr>
        <w:t>：</w:t>
      </w:r>
      <w:r>
        <w:rPr>
          <w:rFonts w:hint="eastAsia" w:ascii="仿宋" w:hAnsi="仿宋" w:eastAsia="仿宋"/>
          <w:bCs/>
          <w:color w:val="000000"/>
          <w:sz w:val="28"/>
          <w:highlight w:val="none"/>
        </w:rPr>
        <w:t>投标人法定代表人</w:t>
      </w:r>
      <w:r>
        <w:rPr>
          <w:rFonts w:hint="eastAsia" w:ascii="仿宋" w:hAnsi="仿宋" w:eastAsia="仿宋"/>
          <w:bCs/>
          <w:color w:val="000000"/>
          <w:sz w:val="28"/>
          <w:szCs w:val="28"/>
          <w:highlight w:val="none"/>
        </w:rPr>
        <w:t>参加投标的，必须附</w:t>
      </w:r>
      <w:r>
        <w:rPr>
          <w:rFonts w:hint="eastAsia" w:ascii="仿宋" w:hAnsi="仿宋" w:eastAsia="仿宋"/>
          <w:bCs/>
          <w:color w:val="000000"/>
          <w:sz w:val="28"/>
          <w:highlight w:val="none"/>
        </w:rPr>
        <w:t>法定代表人</w:t>
      </w:r>
      <w:r>
        <w:rPr>
          <w:rFonts w:hint="eastAsia" w:ascii="仿宋" w:hAnsi="仿宋" w:eastAsia="仿宋"/>
          <w:bCs/>
          <w:color w:val="000000"/>
          <w:sz w:val="28"/>
          <w:szCs w:val="28"/>
          <w:highlight w:val="none"/>
        </w:rPr>
        <w:t>身份证扫描件加盖投标人电子签章。</w:t>
      </w:r>
      <w:r>
        <w:rPr>
          <w:rFonts w:hint="eastAsia" w:ascii="仿宋" w:hAnsi="仿宋" w:eastAsia="仿宋"/>
          <w:color w:val="000000"/>
          <w:sz w:val="28"/>
          <w:szCs w:val="28"/>
          <w:highlight w:val="none"/>
        </w:rPr>
        <w:t>法定代表人授权其他人参加投标的，仅需填写“授权委托书”。</w:t>
      </w:r>
    </w:p>
    <w:p w14:paraId="1FED820F">
      <w:pPr>
        <w:spacing w:line="640" w:lineRule="exact"/>
        <w:ind w:left="-359" w:firstLine="357"/>
        <w:rPr>
          <w:rFonts w:hint="eastAsia" w:ascii="仿宋" w:hAnsi="仿宋" w:eastAsia="仿宋"/>
          <w:b/>
          <w:color w:val="000000"/>
          <w:sz w:val="32"/>
          <w:highlight w:val="none"/>
        </w:rPr>
      </w:pPr>
    </w:p>
    <w:p w14:paraId="6EA4143D">
      <w:pPr>
        <w:spacing w:line="640" w:lineRule="exact"/>
        <w:ind w:left="-359" w:firstLine="357"/>
        <w:rPr>
          <w:rFonts w:hint="eastAsia" w:ascii="仿宋" w:hAnsi="仿宋" w:eastAsia="仿宋"/>
          <w:b/>
          <w:color w:val="000000"/>
          <w:sz w:val="32"/>
          <w:highlight w:val="none"/>
        </w:rPr>
      </w:pPr>
    </w:p>
    <w:p w14:paraId="511E3BF2">
      <w:pPr>
        <w:spacing w:line="640" w:lineRule="exact"/>
        <w:ind w:left="-359" w:firstLine="357"/>
        <w:rPr>
          <w:rFonts w:hint="eastAsia" w:ascii="仿宋" w:hAnsi="仿宋" w:eastAsia="仿宋"/>
          <w:b/>
          <w:color w:val="000000"/>
          <w:sz w:val="28"/>
          <w:szCs w:val="28"/>
          <w:highlight w:val="none"/>
        </w:rPr>
      </w:pPr>
      <w:r>
        <w:rPr>
          <w:rFonts w:hint="eastAsia" w:ascii="仿宋" w:hAnsi="仿宋" w:eastAsia="仿宋"/>
          <w:b/>
          <w:color w:val="000000"/>
          <w:sz w:val="32"/>
          <w:highlight w:val="none"/>
        </w:rPr>
        <w:t>示范格式二</w:t>
      </w:r>
    </w:p>
    <w:p w14:paraId="0557E19F">
      <w:pPr>
        <w:spacing w:line="520" w:lineRule="exact"/>
        <w:ind w:firstLine="3213"/>
        <w:rPr>
          <w:rFonts w:hint="eastAsia" w:ascii="仿宋" w:hAnsi="仿宋" w:eastAsia="仿宋"/>
          <w:b/>
          <w:bCs/>
          <w:color w:val="000000"/>
          <w:sz w:val="28"/>
          <w:highlight w:val="none"/>
        </w:rPr>
      </w:pPr>
      <w:r>
        <w:rPr>
          <w:rFonts w:hint="eastAsia" w:ascii="仿宋" w:hAnsi="仿宋" w:eastAsia="仿宋"/>
          <w:b/>
          <w:bCs/>
          <w:color w:val="000000"/>
          <w:sz w:val="32"/>
          <w:highlight w:val="none"/>
        </w:rPr>
        <w:t>授权委托书</w:t>
      </w:r>
    </w:p>
    <w:p w14:paraId="10301EA5">
      <w:pPr>
        <w:spacing w:line="520" w:lineRule="exact"/>
        <w:rPr>
          <w:rFonts w:hint="eastAsia" w:ascii="仿宋" w:hAnsi="仿宋" w:eastAsia="仿宋"/>
          <w:bCs/>
          <w:color w:val="000000"/>
          <w:sz w:val="30"/>
          <w:szCs w:val="28"/>
          <w:highlight w:val="none"/>
        </w:rPr>
      </w:pPr>
      <w:r>
        <w:rPr>
          <w:rFonts w:hint="eastAsia" w:ascii="仿宋" w:hAnsi="仿宋" w:eastAsia="仿宋"/>
          <w:bCs/>
          <w:color w:val="000000"/>
          <w:sz w:val="30"/>
          <w:szCs w:val="28"/>
          <w:highlight w:val="none"/>
        </w:rPr>
        <w:t>致</w:t>
      </w:r>
      <w:r>
        <w:rPr>
          <w:rFonts w:hint="eastAsia" w:ascii="仿宋" w:hAnsi="仿宋" w:eastAsia="仿宋"/>
          <w:bCs/>
          <w:color w:val="000000"/>
          <w:sz w:val="30"/>
          <w:szCs w:val="28"/>
          <w:highlight w:val="none"/>
          <w:lang w:eastAsia="zh-CN"/>
        </w:rPr>
        <w:t>淮安市中心血站：</w:t>
      </w:r>
    </w:p>
    <w:p w14:paraId="45A5B34D">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本授权书宣告</w:t>
      </w:r>
      <w:r>
        <w:rPr>
          <w:rFonts w:hint="eastAsia" w:ascii="仿宋" w:hAnsi="仿宋" w:eastAsia="仿宋"/>
          <w:color w:val="000000"/>
          <w:sz w:val="28"/>
          <w:szCs w:val="28"/>
          <w:highlight w:val="none"/>
          <w:lang w:eastAsia="zh-CN"/>
        </w:rPr>
        <w:t>：</w:t>
      </w:r>
    </w:p>
    <w:p w14:paraId="61FE2D8F">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委托方</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地址</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p>
    <w:p w14:paraId="11952219">
      <w:pPr>
        <w:spacing w:line="520" w:lineRule="exact"/>
        <w:rPr>
          <w:rFonts w:hint="eastAsia" w:ascii="仿宋" w:hAnsi="仿宋" w:eastAsia="仿宋"/>
          <w:color w:val="000000"/>
          <w:sz w:val="28"/>
          <w:szCs w:val="28"/>
          <w:highlight w:val="none"/>
          <w:u w:val="single"/>
        </w:rPr>
      </w:pP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p>
    <w:p w14:paraId="4E1592EE">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受托人</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姓名</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性别</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 xml:space="preserve"> 出生日期</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年</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月</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日</w:t>
      </w:r>
    </w:p>
    <w:p w14:paraId="4347F24B">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所在单位</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职务</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p>
    <w:p w14:paraId="5DF79FFF">
      <w:pPr>
        <w:spacing w:line="52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身</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份</w:t>
      </w:r>
      <w:r>
        <w:rPr>
          <w:rFonts w:ascii="仿宋" w:hAnsi="仿宋" w:eastAsia="仿宋"/>
          <w:color w:val="000000"/>
          <w:sz w:val="28"/>
          <w:szCs w:val="28"/>
          <w:highlight w:val="none"/>
        </w:rPr>
        <w:t xml:space="preserve"> </w:t>
      </w:r>
      <w:r>
        <w:rPr>
          <w:rFonts w:hint="eastAsia" w:ascii="仿宋" w:hAnsi="仿宋" w:eastAsia="仿宋"/>
          <w:color w:val="000000"/>
          <w:sz w:val="28"/>
          <w:szCs w:val="28"/>
          <w:highlight w:val="none"/>
        </w:rPr>
        <w:t>证</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联系方式</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u w:val="single"/>
        </w:rPr>
        <w:t xml:space="preserve"> </w:t>
      </w:r>
      <w:r>
        <w:rPr>
          <w:rFonts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u w:val="single"/>
        </w:rPr>
        <w:t xml:space="preserve">     </w:t>
      </w:r>
    </w:p>
    <w:p w14:paraId="55E2596F">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兹委托受托人</w:t>
      </w:r>
      <w:r>
        <w:rPr>
          <w:rFonts w:hint="eastAsia" w:ascii="仿宋" w:hAnsi="仿宋" w:eastAsia="仿宋"/>
          <w:color w:val="000000"/>
          <w:sz w:val="28"/>
          <w:szCs w:val="28"/>
          <w:highlight w:val="none"/>
          <w:u w:val="single"/>
        </w:rPr>
        <w:t xml:space="preserve">       </w:t>
      </w:r>
      <w:r>
        <w:rPr>
          <w:rFonts w:hint="eastAsia" w:ascii="仿宋" w:hAnsi="仿宋" w:eastAsia="仿宋"/>
          <w:color w:val="000000"/>
          <w:sz w:val="28"/>
          <w:szCs w:val="28"/>
          <w:highlight w:val="none"/>
        </w:rPr>
        <w:t>代表我公司参加</w:t>
      </w:r>
      <w:r>
        <w:rPr>
          <w:rFonts w:hint="eastAsia" w:ascii="仿宋" w:hAnsi="仿宋" w:eastAsia="仿宋"/>
          <w:color w:val="000000"/>
          <w:sz w:val="28"/>
          <w:szCs w:val="28"/>
          <w:highlight w:val="none"/>
          <w:lang w:eastAsia="zh-CN"/>
        </w:rPr>
        <w:t>淮安市中心血站</w:t>
      </w:r>
      <w:r>
        <w:rPr>
          <w:rFonts w:hint="eastAsia" w:ascii="仿宋" w:hAnsi="仿宋" w:eastAsia="仿宋"/>
          <w:color w:val="000000"/>
          <w:sz w:val="28"/>
          <w:szCs w:val="28"/>
          <w:highlight w:val="none"/>
        </w:rPr>
        <w:t>组织的（项目编号</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w:t>
      </w:r>
      <w:r>
        <w:rPr>
          <w:rFonts w:hint="eastAsia" w:ascii="仿宋" w:hAnsi="仿宋" w:eastAsia="仿宋"/>
          <w:color w:val="000000"/>
          <w:sz w:val="28"/>
          <w:szCs w:val="28"/>
          <w:highlight w:val="none"/>
          <w:u w:val="single"/>
          <w:lang w:val="en-US" w:eastAsia="zh-CN"/>
        </w:rPr>
        <w:t xml:space="preserve">         </w:t>
      </w:r>
      <w:r>
        <w:rPr>
          <w:rFonts w:hint="eastAsia" w:ascii="仿宋" w:hAnsi="仿宋" w:eastAsia="仿宋"/>
          <w:color w:val="000000"/>
          <w:sz w:val="28"/>
          <w:szCs w:val="28"/>
          <w:highlight w:val="none"/>
        </w:rPr>
        <w:t>采购项目的政府采购活动，受托人有权在该招标活动中，以我单位的名义签署投标函和投标文件，与采购中心协商、澄清、解释，签订合同书并执行一切与此有关的事项。</w:t>
      </w:r>
    </w:p>
    <w:p w14:paraId="12F84AB8">
      <w:pPr>
        <w:spacing w:line="520" w:lineRule="exact"/>
        <w:rPr>
          <w:rFonts w:hint="eastAsia" w:ascii="仿宋" w:hAnsi="仿宋" w:eastAsia="仿宋" w:cs="宋体"/>
          <w:color w:val="000000"/>
          <w:sz w:val="28"/>
          <w:szCs w:val="28"/>
          <w:highlight w:val="none"/>
        </w:rPr>
      </w:pPr>
      <w:r>
        <w:rPr>
          <w:rFonts w:hint="eastAsia" w:ascii="仿宋" w:hAnsi="仿宋" w:eastAsia="仿宋"/>
          <w:color w:val="000000"/>
          <w:sz w:val="28"/>
          <w:szCs w:val="28"/>
          <w:highlight w:val="none"/>
        </w:rPr>
        <w:t xml:space="preserve">    受托人在办理上述事宜过程中以其自己的名义所签署的所有文件我公司均予以承认。受托人无转委托权。</w:t>
      </w:r>
    </w:p>
    <w:p w14:paraId="2CA05E60">
      <w:pPr>
        <w:spacing w:line="520" w:lineRule="exact"/>
        <w:ind w:firstLine="56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委托期限</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至上述事宜处理完毕止。</w:t>
      </w:r>
    </w:p>
    <w:p w14:paraId="557820C4">
      <w:pPr>
        <w:spacing w:line="520" w:lineRule="exact"/>
        <w:ind w:firstLine="600"/>
        <w:rPr>
          <w:rFonts w:hint="eastAsia" w:ascii="仿宋" w:hAnsi="仿宋" w:eastAsia="仿宋"/>
          <w:b/>
          <w:color w:val="000000"/>
          <w:sz w:val="28"/>
          <w:szCs w:val="28"/>
          <w:highlight w:val="none"/>
        </w:rPr>
      </w:pPr>
    </w:p>
    <w:p w14:paraId="7E8AA56F">
      <w:pPr>
        <w:spacing w:line="520" w:lineRule="exact"/>
        <w:rPr>
          <w:rFonts w:hint="eastAsia" w:ascii="仿宋" w:hAnsi="仿宋" w:eastAsia="仿宋"/>
          <w:color w:val="000000"/>
          <w:sz w:val="28"/>
          <w:szCs w:val="28"/>
          <w:highlight w:val="none"/>
        </w:rPr>
      </w:pPr>
    </w:p>
    <w:p w14:paraId="7941BAF7">
      <w:pPr>
        <w:spacing w:line="640" w:lineRule="exact"/>
        <w:jc w:val="center"/>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s="楷体_GB2312"/>
          <w:color w:val="000000"/>
          <w:sz w:val="28"/>
          <w:szCs w:val="28"/>
          <w:highlight w:val="none"/>
          <w:lang w:val="zh-CN"/>
        </w:rPr>
        <w:t>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p>
    <w:p w14:paraId="6B8085D3">
      <w:pPr>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日</w:t>
      </w:r>
    </w:p>
    <w:p w14:paraId="612AAFFF">
      <w:pPr>
        <w:spacing w:line="520" w:lineRule="exact"/>
        <w:ind w:left="-359" w:firstLine="548"/>
        <w:rPr>
          <w:rFonts w:hint="eastAsia" w:ascii="仿宋" w:hAnsi="仿宋" w:eastAsia="仿宋"/>
          <w:bCs/>
          <w:color w:val="000000"/>
          <w:sz w:val="28"/>
          <w:highlight w:val="none"/>
        </w:rPr>
      </w:pPr>
    </w:p>
    <w:p w14:paraId="718B755F">
      <w:pPr>
        <w:spacing w:line="520" w:lineRule="exact"/>
        <w:ind w:firstLine="560"/>
        <w:rPr>
          <w:rFonts w:hint="eastAsia" w:ascii="仿宋" w:hAnsi="仿宋" w:eastAsia="仿宋"/>
          <w:color w:val="000000"/>
          <w:sz w:val="28"/>
          <w:szCs w:val="28"/>
          <w:highlight w:val="none"/>
        </w:rPr>
      </w:pPr>
      <w:r>
        <w:rPr>
          <w:rFonts w:hint="eastAsia" w:ascii="仿宋" w:hAnsi="仿宋" w:eastAsia="仿宋"/>
          <w:bCs/>
          <w:color w:val="000000"/>
          <w:sz w:val="28"/>
          <w:highlight w:val="none"/>
        </w:rPr>
        <w:t>注</w:t>
      </w:r>
      <w:r>
        <w:rPr>
          <w:rFonts w:hint="eastAsia" w:ascii="仿宋" w:hAnsi="仿宋" w:eastAsia="仿宋"/>
          <w:bCs/>
          <w:color w:val="000000"/>
          <w:sz w:val="28"/>
          <w:highlight w:val="none"/>
          <w:lang w:eastAsia="zh-CN"/>
        </w:rPr>
        <w:t>：</w:t>
      </w:r>
      <w:r>
        <w:rPr>
          <w:rFonts w:hint="eastAsia" w:ascii="仿宋" w:hAnsi="仿宋" w:eastAsia="仿宋"/>
          <w:bCs/>
          <w:color w:val="000000"/>
          <w:sz w:val="28"/>
          <w:highlight w:val="none"/>
        </w:rPr>
        <w:t>投标人委托</w:t>
      </w:r>
      <w:r>
        <w:rPr>
          <w:rFonts w:hint="eastAsia" w:ascii="仿宋" w:hAnsi="仿宋" w:eastAsia="仿宋"/>
          <w:bCs/>
          <w:color w:val="000000"/>
          <w:sz w:val="28"/>
          <w:szCs w:val="28"/>
          <w:highlight w:val="none"/>
        </w:rPr>
        <w:t>受托人参加投标的，必须附受托人身份证</w:t>
      </w:r>
      <w:r>
        <w:rPr>
          <w:rFonts w:hint="eastAsia" w:ascii="仿宋" w:hAnsi="仿宋" w:eastAsia="仿宋"/>
          <w:color w:val="000000"/>
          <w:sz w:val="28"/>
          <w:szCs w:val="28"/>
          <w:highlight w:val="none"/>
        </w:rPr>
        <w:t>扫描</w:t>
      </w:r>
      <w:r>
        <w:rPr>
          <w:rFonts w:hint="eastAsia" w:ascii="仿宋" w:hAnsi="仿宋" w:eastAsia="仿宋"/>
          <w:bCs/>
          <w:color w:val="000000"/>
          <w:sz w:val="28"/>
          <w:szCs w:val="28"/>
          <w:highlight w:val="none"/>
        </w:rPr>
        <w:t>件加盖投标人电子签章。</w:t>
      </w:r>
      <w:r>
        <w:rPr>
          <w:rFonts w:hint="eastAsia" w:ascii="仿宋" w:hAnsi="仿宋" w:eastAsia="仿宋"/>
          <w:color w:val="000000"/>
          <w:sz w:val="28"/>
          <w:szCs w:val="28"/>
          <w:highlight w:val="none"/>
        </w:rPr>
        <w:t>法定代表人直接参加投标的，仅需填写“法定代表人资格证明”。</w:t>
      </w:r>
    </w:p>
    <w:p w14:paraId="57ABFD7B">
      <w:pPr>
        <w:rPr>
          <w:rFonts w:hint="eastAsia" w:ascii="仿宋" w:hAnsi="仿宋" w:eastAsia="仿宋"/>
          <w:b/>
          <w:color w:val="000000"/>
          <w:sz w:val="32"/>
          <w:szCs w:val="32"/>
          <w:highlight w:val="none"/>
        </w:rPr>
      </w:pPr>
    </w:p>
    <w:p w14:paraId="59288310">
      <w:pPr>
        <w:rPr>
          <w:rFonts w:hint="eastAsia" w:ascii="仿宋" w:hAnsi="仿宋" w:eastAsia="仿宋"/>
          <w:b/>
          <w:color w:val="000000"/>
          <w:sz w:val="32"/>
          <w:szCs w:val="32"/>
          <w:highlight w:val="none"/>
        </w:rPr>
      </w:pPr>
    </w:p>
    <w:p w14:paraId="4EB1AB72">
      <w:pPr>
        <w:rPr>
          <w:rFonts w:hint="eastAsia" w:ascii="仿宋" w:hAnsi="仿宋" w:eastAsia="仿宋"/>
          <w:b/>
          <w:color w:val="000000"/>
          <w:sz w:val="32"/>
          <w:szCs w:val="32"/>
          <w:highlight w:val="none"/>
        </w:rPr>
      </w:pPr>
    </w:p>
    <w:p w14:paraId="5F1E9DF1">
      <w:pPr>
        <w:rPr>
          <w:rFonts w:hint="eastAsia" w:ascii="仿宋" w:hAnsi="仿宋" w:eastAsia="仿宋"/>
          <w:b/>
          <w:color w:val="000000"/>
          <w:sz w:val="32"/>
          <w:szCs w:val="32"/>
          <w:highlight w:val="none"/>
        </w:rPr>
      </w:pPr>
    </w:p>
    <w:p w14:paraId="24B4C223">
      <w:pPr>
        <w:rPr>
          <w:rFonts w:hint="eastAsia" w:ascii="仿宋" w:hAnsi="仿宋" w:eastAsia="仿宋"/>
          <w:b/>
          <w:color w:val="000000"/>
          <w:sz w:val="32"/>
          <w:szCs w:val="32"/>
          <w:highlight w:val="none"/>
        </w:rPr>
      </w:pPr>
      <w:r>
        <w:rPr>
          <w:rFonts w:hint="eastAsia" w:ascii="仿宋" w:hAnsi="仿宋" w:eastAsia="仿宋"/>
          <w:b/>
          <w:color w:val="000000"/>
          <w:sz w:val="32"/>
          <w:szCs w:val="32"/>
          <w:highlight w:val="none"/>
        </w:rPr>
        <w:t>示范格式三</w:t>
      </w:r>
    </w:p>
    <w:p w14:paraId="58CA1F8E">
      <w:pPr>
        <w:rPr>
          <w:rFonts w:hint="eastAsia" w:ascii="仿宋" w:hAnsi="仿宋" w:eastAsia="仿宋"/>
          <w:b/>
          <w:color w:val="000000"/>
          <w:sz w:val="32"/>
          <w:szCs w:val="32"/>
          <w:highlight w:val="none"/>
        </w:rPr>
      </w:pPr>
    </w:p>
    <w:p w14:paraId="7DF79AD9">
      <w:pPr>
        <w:spacing w:line="520" w:lineRule="exact"/>
        <w:jc w:val="center"/>
        <w:rPr>
          <w:rFonts w:hint="eastAsia" w:ascii="仿宋" w:hAnsi="仿宋" w:eastAsia="仿宋"/>
          <w:b/>
          <w:bCs/>
          <w:color w:val="000000"/>
          <w:sz w:val="32"/>
          <w:highlight w:val="none"/>
        </w:rPr>
      </w:pPr>
      <w:r>
        <w:rPr>
          <w:rFonts w:hint="eastAsia" w:ascii="仿宋" w:hAnsi="仿宋" w:eastAsia="仿宋"/>
          <w:b/>
          <w:bCs/>
          <w:color w:val="000000"/>
          <w:sz w:val="32"/>
          <w:highlight w:val="none"/>
        </w:rPr>
        <w:t>符合《</w:t>
      </w:r>
      <w:r>
        <w:rPr>
          <w:rFonts w:hint="eastAsia" w:ascii="仿宋" w:hAnsi="仿宋" w:eastAsia="仿宋"/>
          <w:b/>
          <w:bCs/>
          <w:color w:val="000000"/>
          <w:sz w:val="32"/>
          <w:highlight w:val="none"/>
          <w:lang w:eastAsia="zh-CN"/>
        </w:rPr>
        <w:t>中华人民共和国政府采购法</w:t>
      </w:r>
      <w:r>
        <w:rPr>
          <w:rFonts w:hint="eastAsia" w:ascii="仿宋" w:hAnsi="仿宋" w:eastAsia="仿宋"/>
          <w:b/>
          <w:bCs/>
          <w:color w:val="000000"/>
          <w:sz w:val="32"/>
          <w:highlight w:val="none"/>
        </w:rPr>
        <w:t>》第二十二条规定条件的声明函</w:t>
      </w:r>
    </w:p>
    <w:p w14:paraId="7A412E22">
      <w:pPr>
        <w:pStyle w:val="194"/>
        <w:spacing w:line="72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淮安市中心血站：</w:t>
      </w:r>
    </w:p>
    <w:p w14:paraId="48E41038">
      <w:pPr>
        <w:spacing w:line="520" w:lineRule="exact"/>
        <w:ind w:firstLine="840"/>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我公司参加贵中心组织实施的（项目编号</w:t>
      </w:r>
      <w:r>
        <w:rPr>
          <w:rFonts w:hint="eastAsia" w:ascii="仿宋" w:hAnsi="仿宋" w:eastAsia="仿宋"/>
          <w:color w:val="000000"/>
          <w:sz w:val="28"/>
          <w:szCs w:val="28"/>
          <w:highlight w:val="none"/>
          <w:lang w:eastAsia="zh-CN"/>
        </w:rPr>
        <w:t>：</w:t>
      </w:r>
      <w:r>
        <w:rPr>
          <w:rFonts w:hint="eastAsia" w:ascii="仿宋" w:hAnsi="仿宋" w:eastAsia="仿宋"/>
          <w:color w:val="000000"/>
          <w:sz w:val="28"/>
          <w:szCs w:val="28"/>
          <w:highlight w:val="none"/>
        </w:rPr>
        <w:t xml:space="preserve">       ）</w:t>
      </w:r>
      <w:r>
        <w:rPr>
          <w:rFonts w:hint="eastAsia" w:ascii="仿宋" w:hAnsi="仿宋" w:eastAsia="仿宋"/>
          <w:bCs/>
          <w:color w:val="000000"/>
          <w:sz w:val="28"/>
          <w:highlight w:val="none"/>
          <w:u w:val="single"/>
        </w:rPr>
        <w:t xml:space="preserve">   </w:t>
      </w:r>
      <w:r>
        <w:rPr>
          <w:rFonts w:hint="eastAsia" w:ascii="仿宋" w:hAnsi="仿宋" w:eastAsia="仿宋"/>
          <w:bCs/>
          <w:color w:val="000000"/>
          <w:sz w:val="28"/>
          <w:highlight w:val="none"/>
          <w:u w:val="single"/>
          <w:lang w:val="en-US" w:eastAsia="zh-CN"/>
        </w:rPr>
        <w:t xml:space="preserve">    </w:t>
      </w:r>
      <w:r>
        <w:rPr>
          <w:rFonts w:hint="eastAsia" w:ascii="仿宋" w:hAnsi="仿宋" w:eastAsia="仿宋"/>
          <w:bCs/>
          <w:color w:val="000000"/>
          <w:sz w:val="28"/>
          <w:highlight w:val="none"/>
          <w:u w:val="single"/>
        </w:rPr>
        <w:t xml:space="preserve"> </w:t>
      </w:r>
      <w:r>
        <w:rPr>
          <w:rFonts w:hint="eastAsia" w:ascii="仿宋" w:hAnsi="仿宋" w:eastAsia="仿宋"/>
          <w:color w:val="000000"/>
          <w:sz w:val="28"/>
          <w:szCs w:val="28"/>
          <w:highlight w:val="none"/>
        </w:rPr>
        <w:t>采购项目的政府采购活动。针对《中华人民共和国政府采购法》第二十二条规定做出如下声明：</w:t>
      </w:r>
    </w:p>
    <w:p w14:paraId="00B41956">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1.</w:t>
      </w:r>
      <w:r>
        <w:rPr>
          <w:rFonts w:hint="eastAsia" w:ascii="仿宋" w:hAnsi="仿宋" w:eastAsia="仿宋"/>
          <w:color w:val="000000"/>
          <w:sz w:val="28"/>
          <w:szCs w:val="28"/>
          <w:highlight w:val="none"/>
        </w:rPr>
        <w:t>我单位具有独立承担民事责任的能力</w:t>
      </w:r>
      <w:r>
        <w:rPr>
          <w:rFonts w:hint="eastAsia" w:ascii="仿宋" w:hAnsi="仿宋" w:eastAsia="仿宋"/>
          <w:color w:val="000000"/>
          <w:sz w:val="28"/>
          <w:szCs w:val="28"/>
          <w:highlight w:val="none"/>
          <w:lang w:eastAsia="zh-CN"/>
        </w:rPr>
        <w:t>。</w:t>
      </w:r>
    </w:p>
    <w:p w14:paraId="49A92CDD">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2.</w:t>
      </w:r>
      <w:r>
        <w:rPr>
          <w:rFonts w:hint="eastAsia" w:ascii="仿宋" w:hAnsi="仿宋" w:eastAsia="仿宋"/>
          <w:color w:val="000000"/>
          <w:sz w:val="28"/>
          <w:szCs w:val="28"/>
          <w:highlight w:val="none"/>
        </w:rPr>
        <w:t>我单位具有良好的商业信誉和健全的财务会计制度</w:t>
      </w:r>
      <w:r>
        <w:rPr>
          <w:rFonts w:hint="eastAsia" w:ascii="仿宋" w:hAnsi="仿宋" w:eastAsia="仿宋"/>
          <w:color w:val="000000"/>
          <w:sz w:val="28"/>
          <w:szCs w:val="28"/>
          <w:highlight w:val="none"/>
          <w:lang w:eastAsia="zh-CN"/>
        </w:rPr>
        <w:t>。</w:t>
      </w:r>
    </w:p>
    <w:p w14:paraId="6CD330AD">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3.</w:t>
      </w:r>
      <w:r>
        <w:rPr>
          <w:rFonts w:hint="eastAsia" w:ascii="仿宋" w:hAnsi="仿宋" w:eastAsia="仿宋"/>
          <w:color w:val="000000"/>
          <w:sz w:val="28"/>
          <w:szCs w:val="28"/>
          <w:highlight w:val="none"/>
        </w:rPr>
        <w:t>我单位具有履行合同所必需的设备和专业技术能力</w:t>
      </w:r>
      <w:r>
        <w:rPr>
          <w:rFonts w:hint="eastAsia" w:ascii="仿宋" w:hAnsi="仿宋" w:eastAsia="仿宋"/>
          <w:color w:val="000000"/>
          <w:sz w:val="28"/>
          <w:szCs w:val="28"/>
          <w:highlight w:val="none"/>
          <w:lang w:eastAsia="zh-CN"/>
        </w:rPr>
        <w:t>。</w:t>
      </w:r>
    </w:p>
    <w:p w14:paraId="2336EBB5">
      <w:pPr>
        <w:spacing w:line="520" w:lineRule="exact"/>
        <w:ind w:firstLine="560"/>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eastAsia="zh-CN"/>
        </w:rPr>
        <w:t>4.</w:t>
      </w:r>
      <w:r>
        <w:rPr>
          <w:rFonts w:hint="eastAsia" w:ascii="仿宋" w:hAnsi="仿宋" w:eastAsia="仿宋"/>
          <w:color w:val="000000"/>
          <w:sz w:val="28"/>
          <w:szCs w:val="28"/>
          <w:highlight w:val="none"/>
        </w:rPr>
        <w:t>我单位有依法缴纳税收和社会保障资金的良好记录</w:t>
      </w:r>
      <w:r>
        <w:rPr>
          <w:rFonts w:hint="eastAsia" w:ascii="仿宋" w:hAnsi="仿宋" w:eastAsia="仿宋"/>
          <w:color w:val="000000"/>
          <w:sz w:val="28"/>
          <w:szCs w:val="28"/>
          <w:highlight w:val="none"/>
          <w:lang w:eastAsia="zh-CN"/>
        </w:rPr>
        <w:t>。</w:t>
      </w:r>
    </w:p>
    <w:p w14:paraId="33422AFC">
      <w:pPr>
        <w:spacing w:line="640" w:lineRule="exact"/>
        <w:ind w:firstLine="560"/>
        <w:jc w:val="left"/>
        <w:rPr>
          <w:rFonts w:ascii="仿宋" w:hAnsi="仿宋" w:eastAsia="仿宋" w:cs="仿宋"/>
          <w:color w:val="000000"/>
          <w:sz w:val="28"/>
          <w:szCs w:val="28"/>
          <w:highlight w:val="none"/>
        </w:rPr>
      </w:pPr>
      <w:r>
        <w:rPr>
          <w:rFonts w:hint="eastAsia" w:ascii="仿宋" w:hAnsi="仿宋" w:eastAsia="仿宋"/>
          <w:color w:val="000000"/>
          <w:sz w:val="28"/>
          <w:szCs w:val="28"/>
          <w:highlight w:val="none"/>
          <w:lang w:eastAsia="zh-CN"/>
        </w:rPr>
        <w:t>5.</w:t>
      </w:r>
      <w:r>
        <w:rPr>
          <w:rFonts w:hint="eastAsia" w:ascii="仿宋" w:hAnsi="仿宋" w:eastAsia="仿宋" w:cs="仿宋"/>
          <w:color w:val="000000"/>
          <w:sz w:val="28"/>
          <w:szCs w:val="28"/>
          <w:highlight w:val="none"/>
        </w:rPr>
        <w:t>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highlight w:val="none"/>
        </w:rPr>
        <w:t xml:space="preserve"> </w:t>
      </w:r>
    </w:p>
    <w:p w14:paraId="46426EE6">
      <w:pPr>
        <w:spacing w:line="520" w:lineRule="exact"/>
        <w:ind w:firstLine="638"/>
        <w:rPr>
          <w:rFonts w:hint="eastAsia" w:ascii="仿宋" w:hAnsi="仿宋" w:eastAsia="仿宋"/>
          <w:color w:val="000000"/>
          <w:sz w:val="28"/>
          <w:szCs w:val="28"/>
          <w:highlight w:val="none"/>
        </w:rPr>
      </w:pPr>
      <w:r>
        <w:rPr>
          <w:rFonts w:hint="eastAsia" w:ascii="仿宋" w:hAnsi="仿宋" w:eastAsia="仿宋"/>
          <w:color w:val="000000"/>
          <w:sz w:val="28"/>
          <w:szCs w:val="28"/>
          <w:highlight w:val="none"/>
          <w:lang w:eastAsia="zh-CN"/>
        </w:rPr>
        <w:t>6.</w:t>
      </w:r>
      <w:r>
        <w:rPr>
          <w:rFonts w:hint="eastAsia" w:ascii="仿宋" w:hAnsi="仿宋" w:eastAsia="仿宋"/>
          <w:color w:val="000000"/>
          <w:sz w:val="28"/>
          <w:szCs w:val="28"/>
          <w:highlight w:val="none"/>
        </w:rPr>
        <w:t>我单位满足法律、行政法规规定的其他条件。</w:t>
      </w:r>
    </w:p>
    <w:p w14:paraId="355EC7F6">
      <w:pPr>
        <w:spacing w:line="520" w:lineRule="exact"/>
        <w:rPr>
          <w:rFonts w:hint="eastAsia" w:ascii="仿宋" w:hAnsi="仿宋" w:eastAsia="仿宋"/>
          <w:color w:val="000000"/>
          <w:sz w:val="28"/>
          <w:szCs w:val="28"/>
          <w:highlight w:val="none"/>
          <w:u w:val="single"/>
        </w:rPr>
      </w:pPr>
    </w:p>
    <w:p w14:paraId="5211C65F">
      <w:pPr>
        <w:spacing w:line="520" w:lineRule="exact"/>
        <w:rPr>
          <w:rFonts w:hint="eastAsia" w:ascii="仿宋" w:hAnsi="仿宋" w:eastAsia="仿宋"/>
          <w:color w:val="000000"/>
          <w:sz w:val="28"/>
          <w:szCs w:val="28"/>
          <w:highlight w:val="none"/>
          <w:u w:val="single"/>
        </w:rPr>
      </w:pPr>
    </w:p>
    <w:p w14:paraId="13D52F91">
      <w:pPr>
        <w:spacing w:line="640" w:lineRule="exact"/>
        <w:jc w:val="right"/>
        <w:rPr>
          <w:rFonts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rPr>
        <w:t xml:space="preserve">  </w:t>
      </w:r>
      <w:r>
        <w:rPr>
          <w:rFonts w:hint="eastAsia" w:ascii="仿宋" w:hAnsi="仿宋" w:eastAsia="仿宋"/>
          <w:color w:val="000000"/>
          <w:sz w:val="28"/>
          <w:szCs w:val="28"/>
          <w:highlight w:val="none"/>
        </w:rPr>
        <w:t>承诺人</w:t>
      </w:r>
      <w:r>
        <w:rPr>
          <w:rFonts w:hint="eastAsia" w:ascii="仿宋" w:hAnsi="仿宋" w:eastAsia="仿宋"/>
          <w:color w:val="000000"/>
          <w:sz w:val="28"/>
          <w:szCs w:val="28"/>
          <w:highlight w:val="none"/>
          <w:lang w:eastAsia="zh-CN"/>
        </w:rPr>
        <w:t>：</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en-US" w:eastAsia="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p>
    <w:p w14:paraId="63B427C8">
      <w:pPr>
        <w:spacing w:line="520" w:lineRule="exact"/>
        <w:rPr>
          <w:rFonts w:hint="eastAsia" w:ascii="仿宋" w:hAnsi="仿宋" w:eastAsia="仿宋" w:cs="楷体_GB2312"/>
          <w:color w:val="000000"/>
          <w:sz w:val="28"/>
          <w:szCs w:val="28"/>
          <w:highlight w:val="none"/>
          <w:lang w:val="zh-CN"/>
        </w:rPr>
      </w:pPr>
      <w:r>
        <w:rPr>
          <w:rFonts w:hint="eastAsia" w:ascii="仿宋" w:hAnsi="仿宋" w:eastAsia="仿宋"/>
          <w:color w:val="000000"/>
          <w:sz w:val="28"/>
          <w:szCs w:val="28"/>
          <w:highlight w:val="none"/>
        </w:rPr>
        <w:t xml:space="preserve">                                </w:t>
      </w:r>
      <w:r>
        <w:rPr>
          <w:rFonts w:hint="eastAsia" w:ascii="仿宋" w:hAnsi="仿宋" w:eastAsia="仿宋" w:cs="楷体_GB2312"/>
          <w:color w:val="000000"/>
          <w:sz w:val="28"/>
          <w:szCs w:val="28"/>
          <w:highlight w:val="none"/>
          <w:lang w:val="zh-CN"/>
        </w:rPr>
        <w:t>日期：</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日</w:t>
      </w:r>
    </w:p>
    <w:p w14:paraId="18632BDB">
      <w:pPr>
        <w:spacing w:line="520" w:lineRule="exact"/>
        <w:rPr>
          <w:rFonts w:hint="eastAsia" w:ascii="仿宋" w:hAnsi="仿宋" w:eastAsia="仿宋"/>
          <w:color w:val="000000"/>
          <w:sz w:val="28"/>
          <w:szCs w:val="28"/>
          <w:highlight w:val="none"/>
          <w:u w:val="single"/>
        </w:rPr>
      </w:pPr>
    </w:p>
    <w:p w14:paraId="4C7764C9">
      <w:pPr>
        <w:rPr>
          <w:rFonts w:hint="eastAsia" w:ascii="仿宋" w:hAnsi="仿宋" w:eastAsia="仿宋"/>
          <w:b/>
          <w:color w:val="000000"/>
          <w:sz w:val="32"/>
          <w:szCs w:val="32"/>
          <w:highlight w:val="none"/>
        </w:rPr>
      </w:pPr>
    </w:p>
    <w:p w14:paraId="1E3BB0DF">
      <w:pPr>
        <w:rPr>
          <w:rFonts w:hint="eastAsia" w:ascii="仿宋" w:hAnsi="仿宋" w:eastAsia="仿宋"/>
          <w:b/>
          <w:color w:val="000000"/>
          <w:sz w:val="32"/>
          <w:szCs w:val="32"/>
          <w:highlight w:val="none"/>
        </w:rPr>
      </w:pPr>
    </w:p>
    <w:p w14:paraId="148903C6">
      <w:pPr>
        <w:rPr>
          <w:rFonts w:hint="eastAsia" w:ascii="仿宋" w:hAnsi="仿宋" w:eastAsia="仿宋"/>
          <w:b/>
          <w:color w:val="000000"/>
          <w:sz w:val="32"/>
          <w:szCs w:val="32"/>
          <w:highlight w:val="none"/>
        </w:rPr>
      </w:pPr>
    </w:p>
    <w:p w14:paraId="66A2EC17">
      <w:pPr>
        <w:rPr>
          <w:rFonts w:hint="eastAsia" w:ascii="仿宋" w:hAnsi="仿宋" w:eastAsia="仿宋"/>
          <w:b/>
          <w:color w:val="000000"/>
          <w:sz w:val="32"/>
          <w:szCs w:val="32"/>
          <w:highlight w:val="none"/>
        </w:rPr>
      </w:pPr>
    </w:p>
    <w:p w14:paraId="1C58E7EA">
      <w:pPr>
        <w:rPr>
          <w:rFonts w:hint="eastAsia" w:ascii="仿宋" w:hAnsi="仿宋" w:eastAsia="仿宋" w:cs="Times New Roman"/>
          <w:b/>
          <w:color w:val="000000"/>
          <w:sz w:val="32"/>
          <w:szCs w:val="32"/>
          <w:highlight w:val="none"/>
        </w:rPr>
      </w:pPr>
    </w:p>
    <w:p w14:paraId="28A5FE91">
      <w:pPr>
        <w:rPr>
          <w:rFonts w:hint="eastAsia" w:ascii="仿宋" w:hAnsi="仿宋" w:eastAsia="仿宋" w:cs="Times New Roman"/>
          <w:b/>
          <w:color w:val="000000"/>
          <w:sz w:val="32"/>
          <w:szCs w:val="32"/>
          <w:highlight w:val="none"/>
        </w:rPr>
      </w:pPr>
    </w:p>
    <w:p w14:paraId="2AA28401">
      <w:pPr>
        <w:rPr>
          <w:rFonts w:hint="eastAsia" w:ascii="仿宋" w:hAnsi="仿宋" w:eastAsia="仿宋" w:cs="Times New Roman"/>
          <w:b/>
          <w:color w:val="000000"/>
          <w:sz w:val="32"/>
          <w:szCs w:val="32"/>
          <w:highlight w:val="none"/>
        </w:rPr>
      </w:pPr>
    </w:p>
    <w:p w14:paraId="13F45F37">
      <w:pPr>
        <w:rPr>
          <w:rFonts w:hint="eastAsia" w:ascii="仿宋" w:hAnsi="仿宋" w:eastAsia="仿宋" w:cs="Times New Roman"/>
          <w:b/>
          <w:color w:val="000000"/>
          <w:sz w:val="32"/>
          <w:szCs w:val="32"/>
          <w:highlight w:val="none"/>
        </w:rPr>
      </w:pPr>
      <w:r>
        <w:rPr>
          <w:rFonts w:hint="eastAsia" w:ascii="仿宋" w:hAnsi="仿宋" w:eastAsia="仿宋" w:cs="Times New Roman"/>
          <w:b/>
          <w:color w:val="000000"/>
          <w:sz w:val="32"/>
          <w:szCs w:val="32"/>
          <w:highlight w:val="none"/>
        </w:rPr>
        <w:t>示范格式四</w:t>
      </w:r>
    </w:p>
    <w:p w14:paraId="71CE9848">
      <w:pPr>
        <w:spacing w:line="640" w:lineRule="exact"/>
        <w:ind w:hanging="6"/>
        <w:jc w:val="center"/>
        <w:rPr>
          <w:rFonts w:hint="eastAsia" w:ascii="仿宋" w:hAnsi="仿宋" w:eastAsia="仿宋" w:cs="仿宋"/>
          <w:b/>
          <w:color w:val="000000"/>
          <w:sz w:val="28"/>
          <w:szCs w:val="28"/>
          <w:highlight w:val="none"/>
        </w:rPr>
      </w:pPr>
      <w:r>
        <w:rPr>
          <w:rFonts w:hint="eastAsia" w:ascii="仿宋" w:hAnsi="仿宋" w:eastAsia="仿宋" w:cs="仿宋"/>
          <w:b/>
          <w:color w:val="000000"/>
          <w:sz w:val="28"/>
          <w:szCs w:val="28"/>
          <w:highlight w:val="none"/>
        </w:rPr>
        <w:t>承诺书（格式）</w:t>
      </w:r>
    </w:p>
    <w:p w14:paraId="6E8E03F9">
      <w:pPr>
        <w:keepNext w:val="0"/>
        <w:keepLines w:val="0"/>
        <w:pageBreakBefore w:val="0"/>
        <w:widowControl w:val="0"/>
        <w:spacing w:line="520" w:lineRule="atLeast"/>
        <w:ind w:hanging="6"/>
        <w:rPr>
          <w:rFonts w:hint="eastAsia" w:ascii="仿宋" w:hAnsi="仿宋" w:eastAsia="仿宋" w:cs="仿宋"/>
          <w:b/>
          <w:color w:val="000000"/>
          <w:sz w:val="28"/>
          <w:szCs w:val="28"/>
          <w:highlight w:val="none"/>
        </w:rPr>
      </w:pPr>
      <w:r>
        <w:rPr>
          <w:rFonts w:hint="eastAsia" w:ascii="仿宋" w:hAnsi="仿宋" w:eastAsia="仿宋" w:cs="仿宋"/>
          <w:bCs/>
          <w:color w:val="000000"/>
          <w:sz w:val="28"/>
          <w:szCs w:val="28"/>
          <w:highlight w:val="none"/>
        </w:rPr>
        <w:t>致：</w:t>
      </w:r>
      <w:r>
        <w:rPr>
          <w:rFonts w:hint="eastAsia" w:ascii="仿宋" w:hAnsi="仿宋" w:eastAsia="仿宋" w:cs="仿宋"/>
          <w:color w:val="000000"/>
          <w:sz w:val="28"/>
          <w:szCs w:val="28"/>
          <w:highlight w:val="none"/>
          <w:u w:val="single"/>
        </w:rPr>
        <w:t>（采购人）</w:t>
      </w:r>
    </w:p>
    <w:p w14:paraId="208DAB5D">
      <w:pPr>
        <w:keepNext w:val="0"/>
        <w:keepLines w:val="0"/>
        <w:pageBreakBefore w:val="0"/>
        <w:widowControl w:val="0"/>
        <w:spacing w:line="520" w:lineRule="atLeast"/>
        <w:ind w:hanging="6"/>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我方在</w:t>
      </w:r>
      <w:r>
        <w:rPr>
          <w:rFonts w:hint="eastAsia" w:ascii="仿宋" w:hAnsi="仿宋" w:eastAsia="仿宋" w:cs="仿宋"/>
          <w:bCs/>
          <w:color w:val="000000"/>
          <w:sz w:val="28"/>
          <w:szCs w:val="28"/>
          <w:highlight w:val="none"/>
          <w:u w:val="single"/>
        </w:rPr>
        <w:t xml:space="preserve">   （项目名称及项目编号）   </w:t>
      </w:r>
      <w:r>
        <w:rPr>
          <w:rFonts w:hint="eastAsia" w:ascii="仿宋" w:hAnsi="仿宋" w:eastAsia="仿宋" w:cs="仿宋"/>
          <w:bCs/>
          <w:color w:val="000000"/>
          <w:sz w:val="28"/>
          <w:szCs w:val="28"/>
          <w:highlight w:val="none"/>
        </w:rPr>
        <w:t>的投标过程中，做如下承诺：</w:t>
      </w:r>
    </w:p>
    <w:p w14:paraId="402E110B">
      <w:pPr>
        <w:keepNext w:val="0"/>
        <w:keepLines w:val="0"/>
        <w:pageBreakBefore w:val="0"/>
        <w:widowControl w:val="0"/>
        <w:spacing w:line="520" w:lineRule="atLeast"/>
        <w:ind w:left="-6" w:firstLine="567"/>
        <w:jc w:val="lef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一、我单位负责人与其他参与本项目投标的单位负责人不为同一人、不存在直接控股、管理关系</w:t>
      </w:r>
      <w:r>
        <w:rPr>
          <w:rFonts w:hint="eastAsia" w:ascii="仿宋" w:hAnsi="仿宋" w:eastAsia="仿宋" w:cs="仿宋"/>
          <w:bCs/>
          <w:color w:val="000000"/>
          <w:sz w:val="28"/>
          <w:szCs w:val="28"/>
          <w:highlight w:val="none"/>
          <w:lang w:eastAsia="zh-CN"/>
        </w:rPr>
        <w:t>。</w:t>
      </w:r>
    </w:p>
    <w:p w14:paraId="3582C38C">
      <w:pPr>
        <w:keepNext w:val="0"/>
        <w:keepLines w:val="0"/>
        <w:pageBreakBefore w:val="0"/>
        <w:widowControl w:val="0"/>
        <w:spacing w:line="520" w:lineRule="atLeast"/>
        <w:ind w:left="-6" w:firstLine="567"/>
        <w:jc w:val="left"/>
        <w:rPr>
          <w:rFonts w:hint="eastAsia" w:ascii="仿宋" w:hAnsi="仿宋" w:eastAsia="仿宋" w:cs="仿宋"/>
          <w:bCs/>
          <w:color w:val="000000"/>
          <w:sz w:val="28"/>
          <w:szCs w:val="28"/>
          <w:highlight w:val="none"/>
          <w:lang w:eastAsia="zh-CN"/>
        </w:rPr>
      </w:pPr>
      <w:r>
        <w:rPr>
          <w:rFonts w:hint="eastAsia" w:ascii="仿宋" w:hAnsi="仿宋" w:eastAsia="仿宋" w:cs="仿宋"/>
          <w:bCs/>
          <w:color w:val="000000"/>
          <w:sz w:val="28"/>
          <w:szCs w:val="28"/>
          <w:highlight w:val="none"/>
        </w:rPr>
        <w:t>二、我单位没有为本次采购项目提供整体设计、规范编制或者项目管理、监理、检测等服务</w:t>
      </w:r>
      <w:r>
        <w:rPr>
          <w:rFonts w:hint="eastAsia" w:ascii="仿宋" w:hAnsi="仿宋" w:eastAsia="仿宋" w:cs="仿宋"/>
          <w:bCs/>
          <w:color w:val="000000"/>
          <w:sz w:val="28"/>
          <w:szCs w:val="28"/>
          <w:highlight w:val="none"/>
          <w:lang w:eastAsia="zh-CN"/>
        </w:rPr>
        <w:t>。</w:t>
      </w:r>
    </w:p>
    <w:p w14:paraId="140F6539">
      <w:pPr>
        <w:keepNext w:val="0"/>
        <w:keepLines w:val="0"/>
        <w:pageBreakBefore w:val="0"/>
        <w:widowControl w:val="0"/>
        <w:spacing w:line="520" w:lineRule="atLeast"/>
        <w:ind w:left="-6" w:firstLine="567"/>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三、我单位没有被“信用中国”网站（www.creditchina.gov.cn）、“中国政府采购网”（www.ccgp.gov.cn）列入失信被执行人、重大税收违法案件当事人名单、政府采购严重违法失信行为记录名单。（附上相关网页证明截图）</w:t>
      </w:r>
    </w:p>
    <w:p w14:paraId="7CB1E2F6">
      <w:pPr>
        <w:keepNext w:val="0"/>
        <w:keepLines w:val="0"/>
        <w:pageBreakBefore w:val="0"/>
        <w:widowControl w:val="0"/>
        <w:spacing w:line="520" w:lineRule="atLeast"/>
        <w:ind w:left="-6" w:firstLine="567"/>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我方保证上述信息的真实和准确，并愿意承担因我方就此弄虚作假所引起的一切法律后果，并自愿接受相关监管部门作出的任何处罚。</w:t>
      </w:r>
    </w:p>
    <w:p w14:paraId="3DE1B819">
      <w:pPr>
        <w:keepNext w:val="0"/>
        <w:keepLines w:val="0"/>
        <w:pageBreakBefore w:val="0"/>
        <w:widowControl w:val="0"/>
        <w:spacing w:line="520" w:lineRule="atLeast"/>
        <w:ind w:firstLine="700"/>
        <w:jc w:val="left"/>
        <w:rPr>
          <w:rFonts w:hint="eastAsia" w:ascii="仿宋" w:hAnsi="仿宋" w:eastAsia="仿宋" w:cs="仿宋"/>
          <w:color w:val="000000"/>
          <w:sz w:val="28"/>
          <w:szCs w:val="28"/>
          <w:highlight w:val="none"/>
          <w:lang w:val="zh-CN"/>
        </w:rPr>
      </w:pPr>
      <w:r>
        <w:rPr>
          <w:rFonts w:hint="eastAsia" w:ascii="仿宋" w:hAnsi="仿宋" w:eastAsia="仿宋" w:cs="仿宋"/>
          <w:bCs/>
          <w:color w:val="000000"/>
          <w:sz w:val="28"/>
          <w:szCs w:val="28"/>
          <w:highlight w:val="none"/>
        </w:rPr>
        <w:t xml:space="preserve">特此承诺！            </w:t>
      </w:r>
      <w:r>
        <w:rPr>
          <w:rFonts w:hint="eastAsia" w:ascii="仿宋" w:hAnsi="仿宋" w:eastAsia="仿宋" w:cs="仿宋"/>
          <w:color w:val="000000"/>
          <w:sz w:val="28"/>
          <w:szCs w:val="28"/>
          <w:highlight w:val="none"/>
          <w:lang w:val="zh-CN"/>
        </w:rPr>
        <w:t xml:space="preserve">           </w:t>
      </w:r>
    </w:p>
    <w:p w14:paraId="4157595D">
      <w:pPr>
        <w:keepNext w:val="0"/>
        <w:keepLines w:val="0"/>
        <w:pageBreakBefore w:val="0"/>
        <w:widowControl w:val="0"/>
        <w:spacing w:line="520" w:lineRule="atLeast"/>
        <w:ind w:firstLine="700"/>
        <w:jc w:val="left"/>
        <w:rPr>
          <w:rFonts w:hint="eastAsia" w:ascii="仿宋" w:hAnsi="仿宋" w:eastAsia="仿宋" w:cs="仿宋"/>
          <w:color w:val="000000"/>
          <w:sz w:val="28"/>
          <w:szCs w:val="28"/>
          <w:highlight w:val="none"/>
          <w:lang w:val="zh-CN"/>
        </w:rPr>
      </w:pPr>
    </w:p>
    <w:p w14:paraId="3FE9DBB0">
      <w:pPr>
        <w:pStyle w:val="201"/>
        <w:rPr>
          <w:rFonts w:hint="eastAsia"/>
          <w:color w:val="000000"/>
          <w:highlight w:val="none"/>
          <w:lang w:val="zh-CN"/>
        </w:rPr>
      </w:pPr>
    </w:p>
    <w:p w14:paraId="407B9E7C">
      <w:pPr>
        <w:keepNext w:val="0"/>
        <w:keepLines w:val="0"/>
        <w:pageBreakBefore w:val="0"/>
        <w:widowControl w:val="0"/>
        <w:spacing w:line="520" w:lineRule="atLeast"/>
        <w:ind w:firstLine="700"/>
        <w:jc w:val="left"/>
        <w:rPr>
          <w:rFonts w:hint="eastAsia" w:ascii="仿宋" w:hAnsi="仿宋" w:eastAsia="仿宋" w:cs="仿宋"/>
          <w:color w:val="000000"/>
          <w:sz w:val="28"/>
          <w:szCs w:val="28"/>
          <w:highlight w:val="none"/>
          <w:lang w:val="zh-CN"/>
        </w:rPr>
      </w:pPr>
    </w:p>
    <w:p w14:paraId="4F4BFB21">
      <w:pPr>
        <w:keepNext w:val="0"/>
        <w:keepLines w:val="0"/>
        <w:pageBreakBefore w:val="0"/>
        <w:widowControl w:val="0"/>
        <w:spacing w:line="520" w:lineRule="atLeast"/>
        <w:ind w:left="-6" w:firstLine="567"/>
        <w:jc w:val="left"/>
        <w:rPr>
          <w:rFonts w:hint="eastAsia" w:ascii="仿宋" w:hAnsi="仿宋" w:eastAsia="仿宋" w:cs="仿宋"/>
          <w:bCs/>
          <w:color w:val="000000"/>
          <w:sz w:val="28"/>
          <w:szCs w:val="28"/>
          <w:highlight w:val="none"/>
        </w:rPr>
      </w:pPr>
      <w:r>
        <w:rPr>
          <w:rFonts w:hint="eastAsia" w:ascii="仿宋" w:hAnsi="仿宋" w:eastAsia="仿宋" w:cs="仿宋"/>
          <w:color w:val="000000"/>
          <w:sz w:val="28"/>
          <w:szCs w:val="28"/>
          <w:highlight w:val="none"/>
          <w:lang w:val="zh-CN"/>
        </w:rPr>
        <w:t xml:space="preserve"> </w:t>
      </w:r>
      <w:r>
        <w:rPr>
          <w:rFonts w:hint="eastAsia" w:ascii="仿宋" w:hAnsi="仿宋" w:eastAsia="仿宋" w:cs="仿宋"/>
          <w:color w:val="000000"/>
          <w:sz w:val="28"/>
          <w:szCs w:val="28"/>
          <w:highlight w:val="none"/>
        </w:rPr>
        <w:t xml:space="preserve">   </w:t>
      </w:r>
      <w:r>
        <w:rPr>
          <w:rFonts w:hint="eastAsia" w:ascii="仿宋" w:hAnsi="仿宋" w:eastAsia="仿宋" w:cs="仿宋"/>
          <w:color w:val="000000"/>
          <w:sz w:val="28"/>
          <w:szCs w:val="28"/>
          <w:highlight w:val="none"/>
          <w:lang w:val="en-US" w:eastAsia="zh-CN"/>
        </w:rPr>
        <w:t xml:space="preserve">                  </w:t>
      </w:r>
      <w:r>
        <w:rPr>
          <w:rFonts w:hint="eastAsia" w:ascii="仿宋" w:hAnsi="仿宋" w:eastAsia="仿宋" w:cs="仿宋"/>
          <w:bCs/>
          <w:color w:val="000000"/>
          <w:sz w:val="28"/>
          <w:szCs w:val="28"/>
          <w:highlight w:val="none"/>
          <w:lang w:val="en-US" w:eastAsia="zh-CN"/>
        </w:rPr>
        <w:t xml:space="preserve">     </w:t>
      </w:r>
      <w:r>
        <w:rPr>
          <w:rFonts w:hint="eastAsia" w:ascii="仿宋" w:hAnsi="仿宋" w:eastAsia="仿宋" w:cs="仿宋"/>
          <w:bCs/>
          <w:color w:val="000000"/>
          <w:sz w:val="28"/>
          <w:szCs w:val="28"/>
          <w:highlight w:val="none"/>
        </w:rPr>
        <w:t>供应商：</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u w:val="single"/>
          <w:lang w:eastAsia="zh-CN"/>
        </w:rPr>
        <w:t>（</w:t>
      </w:r>
      <w:r>
        <w:rPr>
          <w:rFonts w:hint="eastAsia" w:ascii="仿宋" w:hAnsi="仿宋" w:eastAsia="仿宋" w:cs="楷体_GB2312"/>
          <w:color w:val="000000"/>
          <w:sz w:val="28"/>
          <w:szCs w:val="28"/>
          <w:highlight w:val="none"/>
          <w:u w:val="single"/>
          <w:lang w:val="zh-CN"/>
        </w:rPr>
        <w:t>电子签章）</w:t>
      </w:r>
      <w:r>
        <w:rPr>
          <w:rFonts w:hint="eastAsia" w:ascii="仿宋" w:hAnsi="仿宋" w:eastAsia="仿宋" w:cs="仿宋"/>
          <w:bCs/>
          <w:color w:val="000000"/>
          <w:sz w:val="28"/>
          <w:szCs w:val="28"/>
          <w:highlight w:val="none"/>
        </w:rPr>
        <w:t xml:space="preserve">   </w:t>
      </w:r>
    </w:p>
    <w:p w14:paraId="008B1224">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 xml:space="preserve">  </w:t>
      </w:r>
    </w:p>
    <w:p w14:paraId="3B7F3F26">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r>
        <w:rPr>
          <w:rFonts w:hint="eastAsia" w:ascii="仿宋" w:hAnsi="仿宋" w:eastAsia="仿宋" w:cs="仿宋"/>
          <w:bCs/>
          <w:color w:val="000000"/>
          <w:sz w:val="28"/>
          <w:szCs w:val="28"/>
          <w:highlight w:val="none"/>
        </w:rPr>
        <w:t>日期：</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年</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 xml:space="preserve">月 </w:t>
      </w:r>
      <w:r>
        <w:rPr>
          <w:rFonts w:hint="eastAsia" w:ascii="仿宋" w:hAnsi="仿宋" w:eastAsia="仿宋" w:cs="仿宋"/>
          <w:bCs/>
          <w:color w:val="000000"/>
          <w:sz w:val="28"/>
          <w:szCs w:val="28"/>
          <w:highlight w:val="none"/>
          <w:u w:val="single"/>
        </w:rPr>
        <w:t xml:space="preserve">   </w:t>
      </w:r>
      <w:r>
        <w:rPr>
          <w:rFonts w:hint="eastAsia" w:ascii="仿宋" w:hAnsi="仿宋" w:eastAsia="仿宋" w:cs="仿宋"/>
          <w:bCs/>
          <w:color w:val="000000"/>
          <w:sz w:val="28"/>
          <w:szCs w:val="28"/>
          <w:highlight w:val="none"/>
        </w:rPr>
        <w:t>日</w:t>
      </w:r>
    </w:p>
    <w:p w14:paraId="02999600">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p>
    <w:p w14:paraId="3F93C33D">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p>
    <w:p w14:paraId="71591C0B">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p>
    <w:p w14:paraId="2108B036">
      <w:pPr>
        <w:keepNext w:val="0"/>
        <w:keepLines w:val="0"/>
        <w:pageBreakBefore w:val="0"/>
        <w:widowControl w:val="0"/>
        <w:spacing w:line="520" w:lineRule="atLeast"/>
        <w:ind w:left="-6" w:firstLine="4390"/>
        <w:jc w:val="left"/>
        <w:rPr>
          <w:rFonts w:hint="eastAsia" w:ascii="仿宋" w:hAnsi="仿宋" w:eastAsia="仿宋" w:cs="仿宋"/>
          <w:bCs/>
          <w:color w:val="000000"/>
          <w:sz w:val="28"/>
          <w:szCs w:val="28"/>
          <w:highlight w:val="none"/>
        </w:rPr>
      </w:pPr>
    </w:p>
    <w:p w14:paraId="17712BE9">
      <w:pPr>
        <w:pStyle w:val="279"/>
        <w:rPr>
          <w:rFonts w:hint="eastAsia" w:ascii="仿宋" w:hAnsi="仿宋" w:eastAsia="仿宋"/>
          <w:color w:val="000000"/>
          <w:sz w:val="28"/>
          <w:szCs w:val="28"/>
          <w:highlight w:val="none"/>
        </w:rPr>
      </w:pPr>
      <w:r>
        <w:rPr>
          <w:rFonts w:hint="eastAsia" w:ascii="仿宋" w:hAnsi="仿宋" w:eastAsia="仿宋" w:cs="仿宋"/>
          <w:b/>
          <w:color w:val="000000"/>
          <w:sz w:val="32"/>
          <w:szCs w:val="32"/>
          <w:highlight w:val="none"/>
        </w:rPr>
        <w:t>示范格式</w:t>
      </w:r>
      <w:r>
        <w:rPr>
          <w:rFonts w:hint="eastAsia" w:ascii="仿宋" w:hAnsi="仿宋" w:eastAsia="仿宋" w:cs="仿宋"/>
          <w:b/>
          <w:color w:val="000000"/>
          <w:sz w:val="32"/>
          <w:szCs w:val="32"/>
          <w:highlight w:val="none"/>
          <w:lang w:val="en-US" w:eastAsia="zh-CN"/>
        </w:rPr>
        <w:t>五</w:t>
      </w:r>
      <w:r>
        <w:rPr>
          <w:rFonts w:hint="eastAsia" w:ascii="仿宋" w:hAnsi="仿宋" w:eastAsia="仿宋"/>
          <w:color w:val="000000"/>
          <w:sz w:val="28"/>
          <w:szCs w:val="28"/>
          <w:highlight w:val="none"/>
        </w:rPr>
        <w:t xml:space="preserve">                                         </w:t>
      </w:r>
    </w:p>
    <w:p w14:paraId="3AD7E9B7">
      <w:pPr>
        <w:numPr>
          <w:ilvl w:val="0"/>
          <w:numId w:val="7"/>
        </w:numPr>
        <w:jc w:val="center"/>
        <w:rPr>
          <w:rFonts w:hint="eastAsia" w:ascii="仿宋" w:hAnsi="仿宋" w:eastAsia="仿宋"/>
          <w:b/>
          <w:bCs/>
          <w:color w:val="000000"/>
          <w:sz w:val="32"/>
          <w:szCs w:val="32"/>
          <w:highlight w:val="none"/>
        </w:rPr>
      </w:pPr>
      <w:r>
        <w:rPr>
          <w:rFonts w:hint="eastAsia" w:ascii="仿宋" w:hAnsi="仿宋" w:eastAsia="仿宋"/>
          <w:b/>
          <w:bCs/>
          <w:color w:val="000000"/>
          <w:sz w:val="32"/>
          <w:szCs w:val="32"/>
          <w:highlight w:val="none"/>
        </w:rPr>
        <w:t>企业声明函（货物类）</w:t>
      </w:r>
    </w:p>
    <w:p w14:paraId="716743AA">
      <w:pPr>
        <w:pStyle w:val="194"/>
        <w:spacing w:line="60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淮安市中心血站：</w:t>
      </w:r>
    </w:p>
    <w:p w14:paraId="6DDC2AFE">
      <w:pPr>
        <w:pStyle w:val="19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本公司郑重声明，根据《政府采购促进中小企业发展管理办法》（财库﹝2020﹞46 号）的规定，本公司参加</w:t>
      </w:r>
      <w:r>
        <w:rPr>
          <w:rFonts w:hint="eastAsia" w:ascii="仿宋" w:hAnsi="仿宋" w:eastAsia="仿宋"/>
          <w:bCs/>
          <w:color w:val="000000"/>
          <w:sz w:val="28"/>
          <w:szCs w:val="28"/>
          <w:highlight w:val="none"/>
          <w:u w:val="single"/>
        </w:rPr>
        <w:t>（单位名称）</w:t>
      </w:r>
      <w:r>
        <w:rPr>
          <w:rFonts w:hint="eastAsia" w:ascii="仿宋" w:hAnsi="仿宋" w:eastAsia="仿宋"/>
          <w:bCs/>
          <w:color w:val="000000"/>
          <w:sz w:val="28"/>
          <w:szCs w:val="28"/>
          <w:highlight w:val="none"/>
        </w:rPr>
        <w:t>的</w:t>
      </w:r>
      <w:r>
        <w:rPr>
          <w:rFonts w:hint="eastAsia" w:ascii="仿宋" w:hAnsi="仿宋" w:eastAsia="仿宋"/>
          <w:bCs/>
          <w:color w:val="000000"/>
          <w:sz w:val="28"/>
          <w:szCs w:val="28"/>
          <w:highlight w:val="none"/>
          <w:u w:val="single"/>
        </w:rPr>
        <w:t>（项目名称）</w:t>
      </w:r>
      <w:r>
        <w:rPr>
          <w:rFonts w:hint="eastAsia" w:ascii="仿宋" w:hAnsi="仿宋" w:eastAsia="仿宋"/>
          <w:bCs/>
          <w:color w:val="000000"/>
          <w:sz w:val="28"/>
          <w:szCs w:val="28"/>
          <w:highlight w:val="none"/>
        </w:rPr>
        <w:t xml:space="preserve">采购活动，提供的货物全部由符合政策要求的中小企业制造。相关企业的具体情况如下： </w:t>
      </w:r>
    </w:p>
    <w:p w14:paraId="21847F84">
      <w:pPr>
        <w:pStyle w:val="19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 </w:t>
      </w:r>
      <w:r>
        <w:rPr>
          <w:rFonts w:hint="eastAsia" w:ascii="仿宋" w:hAnsi="仿宋" w:eastAsia="仿宋"/>
          <w:bCs/>
          <w:color w:val="000000"/>
          <w:sz w:val="28"/>
          <w:szCs w:val="28"/>
          <w:highlight w:val="none"/>
          <w:u w:val="single"/>
        </w:rPr>
        <w:t>（标的名称）</w:t>
      </w:r>
      <w:r>
        <w:rPr>
          <w:rFonts w:hint="eastAsia" w:ascii="仿宋" w:hAnsi="仿宋" w:eastAsia="仿宋"/>
          <w:bCs/>
          <w:color w:val="000000"/>
          <w:sz w:val="28"/>
          <w:szCs w:val="28"/>
          <w:highlight w:val="none"/>
        </w:rPr>
        <w:t xml:space="preserve"> ，属于</w:t>
      </w:r>
      <w:r>
        <w:rPr>
          <w:rFonts w:hint="eastAsia" w:ascii="仿宋" w:hAnsi="仿宋" w:eastAsia="仿宋"/>
          <w:bCs/>
          <w:color w:val="000000"/>
          <w:sz w:val="28"/>
          <w:szCs w:val="28"/>
          <w:highlight w:val="none"/>
          <w:u w:val="single"/>
        </w:rPr>
        <w:t>（采购文件中明确的所属行业）</w:t>
      </w:r>
      <w:r>
        <w:rPr>
          <w:rFonts w:hint="eastAsia" w:ascii="仿宋" w:hAnsi="仿宋" w:eastAsia="仿宋"/>
          <w:bCs/>
          <w:color w:val="000000"/>
          <w:sz w:val="28"/>
          <w:szCs w:val="28"/>
          <w:highlight w:val="none"/>
        </w:rPr>
        <w:t>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46C9760A">
      <w:pPr>
        <w:pStyle w:val="19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2.</w:t>
      </w:r>
      <w:r>
        <w:rPr>
          <w:rFonts w:hint="eastAsia" w:ascii="仿宋" w:hAnsi="仿宋" w:eastAsia="仿宋"/>
          <w:bCs/>
          <w:color w:val="000000"/>
          <w:sz w:val="28"/>
          <w:szCs w:val="28"/>
          <w:highlight w:val="none"/>
          <w:u w:val="single"/>
        </w:rPr>
        <w:t xml:space="preserve"> （标的名称）</w:t>
      </w:r>
      <w:r>
        <w:rPr>
          <w:rFonts w:hint="eastAsia" w:ascii="仿宋" w:hAnsi="仿宋" w:eastAsia="仿宋"/>
          <w:bCs/>
          <w:color w:val="000000"/>
          <w:sz w:val="28"/>
          <w:szCs w:val="28"/>
          <w:highlight w:val="none"/>
        </w:rPr>
        <w:t xml:space="preserve"> ，属于（采购文件中明确的所属行业）行业；制造商为（企业名称），从业人员</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人，营业收入为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万元，资产总额为</w:t>
      </w:r>
      <w:r>
        <w:rPr>
          <w:rFonts w:hint="eastAsia" w:ascii="仿宋" w:hAnsi="仿宋" w:eastAsia="仿宋"/>
          <w:bCs/>
          <w:color w:val="000000"/>
          <w:sz w:val="28"/>
          <w:szCs w:val="28"/>
          <w:highlight w:val="none"/>
          <w:u w:val="single"/>
        </w:rPr>
        <w:t xml:space="preserve">    </w:t>
      </w:r>
      <w:r>
        <w:rPr>
          <w:rFonts w:hint="eastAsia" w:ascii="仿宋" w:hAnsi="仿宋" w:eastAsia="仿宋"/>
          <w:bCs/>
          <w:color w:val="000000"/>
          <w:sz w:val="28"/>
          <w:szCs w:val="28"/>
          <w:highlight w:val="none"/>
        </w:rPr>
        <w:t xml:space="preserve">万元，属于（中型企业、小型企业、微型企业）。 </w:t>
      </w:r>
    </w:p>
    <w:p w14:paraId="3639A2F7">
      <w:pPr>
        <w:pStyle w:val="194"/>
        <w:spacing w:line="600" w:lineRule="exact"/>
        <w:ind w:firstLine="560"/>
        <w:rPr>
          <w:rFonts w:hint="eastAsia" w:ascii="仿宋" w:hAnsi="仿宋" w:eastAsia="仿宋"/>
          <w:bCs/>
          <w:color w:val="000000"/>
          <w:sz w:val="28"/>
          <w:szCs w:val="28"/>
          <w:highlight w:val="none"/>
        </w:rPr>
      </w:pPr>
      <w:r>
        <w:rPr>
          <w:rFonts w:ascii="Arial" w:hAnsi="Arial" w:eastAsia="仿宋" w:cs="Arial"/>
          <w:bCs/>
          <w:color w:val="000000"/>
          <w:sz w:val="28"/>
          <w:szCs w:val="28"/>
          <w:highlight w:val="none"/>
        </w:rPr>
        <w:t>……</w:t>
      </w:r>
    </w:p>
    <w:p w14:paraId="4F6C00E3">
      <w:pPr>
        <w:pStyle w:val="19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以上企业，不属于大企业的分支机构，不存在控股股东为大企业的情形，也不存在与大企业的负责人为同一人的情形。</w:t>
      </w:r>
    </w:p>
    <w:p w14:paraId="3728FF4C">
      <w:pPr>
        <w:pStyle w:val="194"/>
        <w:spacing w:line="60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本企业对上述声明内容的真实性负责。如有虚假，将依法承担相应责任。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lang w:val="zh-CN"/>
        </w:rPr>
        <w:t xml:space="preserve"> </w:t>
      </w:r>
      <w:r>
        <w:rPr>
          <w:rFonts w:hint="eastAsia" w:ascii="仿宋" w:hAnsi="仿宋" w:eastAsia="仿宋"/>
          <w:bCs/>
          <w:color w:val="000000"/>
          <w:sz w:val="28"/>
          <w:szCs w:val="28"/>
          <w:highlight w:val="none"/>
        </w:rPr>
        <w:t xml:space="preserve">     </w:t>
      </w:r>
    </w:p>
    <w:p w14:paraId="515FD62F">
      <w:pPr>
        <w:spacing w:line="640" w:lineRule="exact"/>
        <w:jc w:val="center"/>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p>
    <w:p w14:paraId="7A46CD12">
      <w:pPr>
        <w:spacing w:line="640" w:lineRule="exact"/>
        <w:jc w:val="center"/>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lang w:eastAsia="zh-CN"/>
        </w:rPr>
        <w:t>：</w:t>
      </w:r>
      <w:r>
        <w:rPr>
          <w:rFonts w:hint="eastAsia" w:ascii="仿宋" w:hAnsi="仿宋" w:eastAsia="仿宋"/>
          <w:color w:val="000000"/>
          <w:sz w:val="28"/>
          <w:highlight w:val="none"/>
          <w:u w:val="single"/>
        </w:rPr>
        <w:t>（电子签章或电子签字）</w:t>
      </w:r>
    </w:p>
    <w:p w14:paraId="45638068">
      <w:pPr>
        <w:spacing w:line="640" w:lineRule="exact"/>
        <w:jc w:val="center"/>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日</w:t>
      </w:r>
    </w:p>
    <w:p w14:paraId="05FEE27B">
      <w:pPr>
        <w:pStyle w:val="194"/>
        <w:spacing w:line="600" w:lineRule="exact"/>
        <w:ind w:firstLine="0"/>
        <w:rPr>
          <w:rFonts w:hint="eastAsia" w:ascii="仿宋" w:hAnsi="仿宋" w:eastAsia="仿宋"/>
          <w:bCs/>
          <w:color w:val="000000"/>
          <w:sz w:val="24"/>
          <w:szCs w:val="24"/>
          <w:highlight w:val="none"/>
        </w:rPr>
      </w:pPr>
      <w:r>
        <w:rPr>
          <w:rFonts w:hint="eastAsia" w:ascii="仿宋" w:hAnsi="仿宋" w:eastAsia="仿宋"/>
          <w:bCs/>
          <w:color w:val="000000"/>
          <w:sz w:val="24"/>
          <w:szCs w:val="24"/>
          <w:highlight w:val="none"/>
        </w:rPr>
        <w:t>注：从业人员、营业收入、资产总额填报上一年度数据，无上一年度数据的新成立企业可不填报。</w:t>
      </w:r>
    </w:p>
    <w:p w14:paraId="77577DB9">
      <w:pPr>
        <w:pStyle w:val="194"/>
        <w:spacing w:line="520" w:lineRule="exact"/>
        <w:ind w:firstLine="0"/>
        <w:jc w:val="left"/>
        <w:rPr>
          <w:rFonts w:hint="eastAsia" w:ascii="仿宋" w:hAnsi="仿宋" w:eastAsia="仿宋"/>
          <w:b/>
          <w:color w:val="000000"/>
          <w:sz w:val="32"/>
          <w:szCs w:val="32"/>
          <w:highlight w:val="none"/>
          <w:lang w:val="en-US" w:eastAsia="zh-CN"/>
        </w:rPr>
      </w:pPr>
      <w:r>
        <w:rPr>
          <w:rFonts w:hint="eastAsia" w:ascii="仿宋" w:hAnsi="仿宋" w:eastAsia="仿宋"/>
          <w:b/>
          <w:color w:val="000000"/>
          <w:sz w:val="32"/>
          <w:szCs w:val="32"/>
          <w:highlight w:val="none"/>
        </w:rPr>
        <w:t>示范格式</w:t>
      </w:r>
      <w:r>
        <w:rPr>
          <w:rFonts w:hint="eastAsia" w:ascii="仿宋" w:hAnsi="仿宋" w:eastAsia="仿宋"/>
          <w:b/>
          <w:color w:val="000000"/>
          <w:sz w:val="32"/>
          <w:szCs w:val="32"/>
          <w:highlight w:val="none"/>
          <w:lang w:val="en-US" w:eastAsia="zh-CN"/>
        </w:rPr>
        <w:t>六</w:t>
      </w:r>
    </w:p>
    <w:p w14:paraId="1CAEAD86">
      <w:pPr>
        <w:widowControl/>
        <w:spacing w:line="640" w:lineRule="exact"/>
        <w:jc w:val="center"/>
        <w:rPr>
          <w:rFonts w:ascii="仿宋" w:hAnsi="仿宋" w:eastAsia="仿宋" w:cs="宋体"/>
          <w:color w:val="000000"/>
          <w:sz w:val="24"/>
          <w:highlight w:val="none"/>
        </w:rPr>
      </w:pPr>
      <w:r>
        <w:rPr>
          <w:rFonts w:hint="eastAsia" w:ascii="仿宋" w:hAnsi="仿宋" w:eastAsia="仿宋" w:cs="宋体"/>
          <w:b/>
          <w:bCs/>
          <w:color w:val="000000"/>
          <w:sz w:val="32"/>
          <w:szCs w:val="32"/>
          <w:highlight w:val="none"/>
        </w:rPr>
        <w:t>残疾人福利性单位声明函</w:t>
      </w:r>
    </w:p>
    <w:p w14:paraId="2E99909A">
      <w:pPr>
        <w:pStyle w:val="194"/>
        <w:spacing w:line="640" w:lineRule="exact"/>
        <w:ind w:firstLine="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致</w:t>
      </w:r>
      <w:r>
        <w:rPr>
          <w:rFonts w:hint="eastAsia" w:ascii="仿宋" w:hAnsi="仿宋" w:eastAsia="仿宋"/>
          <w:bCs/>
          <w:color w:val="000000"/>
          <w:sz w:val="28"/>
          <w:szCs w:val="28"/>
          <w:highlight w:val="none"/>
          <w:lang w:eastAsia="zh-CN"/>
        </w:rPr>
        <w:t>淮安市中心血站：</w:t>
      </w:r>
    </w:p>
    <w:p w14:paraId="60480886">
      <w:pPr>
        <w:pStyle w:val="194"/>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仿宋" w:hAnsi="仿宋" w:eastAsia="仿宋"/>
          <w:bCs/>
          <w:color w:val="000000"/>
          <w:sz w:val="28"/>
          <w:szCs w:val="28"/>
          <w:highlight w:val="none"/>
          <w:lang w:eastAsia="zh-CN"/>
        </w:rPr>
        <w:t>：</w:t>
      </w:r>
    </w:p>
    <w:p w14:paraId="0007BE28">
      <w:pPr>
        <w:pStyle w:val="194"/>
        <w:spacing w:line="640" w:lineRule="exact"/>
        <w:ind w:firstLine="560"/>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lang w:eastAsia="zh-CN"/>
        </w:rPr>
        <w:t>1.</w:t>
      </w:r>
      <w:r>
        <w:rPr>
          <w:rFonts w:hint="eastAsia" w:ascii="仿宋" w:hAnsi="仿宋" w:eastAsia="仿宋"/>
          <w:bCs/>
          <w:color w:val="000000"/>
          <w:sz w:val="28"/>
          <w:szCs w:val="28"/>
          <w:highlight w:val="none"/>
        </w:rPr>
        <w:t>根据《财政部 民政部 中国残疾人联合会关于促进残疾人就业政府采购政策的通知》（财库〔2017〕141 号）规定的划分标准，本公司为残疾人福利性企业。</w:t>
      </w:r>
    </w:p>
    <w:p w14:paraId="5B30376C">
      <w:pPr>
        <w:pStyle w:val="194"/>
        <w:spacing w:line="640" w:lineRule="exact"/>
        <w:ind w:firstLine="560"/>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2.</w:t>
      </w:r>
      <w:r>
        <w:rPr>
          <w:rFonts w:hint="eastAsia" w:ascii="仿宋" w:hAnsi="仿宋" w:eastAsia="仿宋"/>
          <w:bCs/>
          <w:color w:val="000000"/>
          <w:sz w:val="28"/>
          <w:szCs w:val="28"/>
          <w:highlight w:val="none"/>
        </w:rPr>
        <w:t>本单位参加（采购单位名称）</w:t>
      </w:r>
      <w:r>
        <w:rPr>
          <w:rFonts w:ascii="仿宋" w:hAnsi="仿宋" w:eastAsia="仿宋"/>
          <w:bCs/>
          <w:color w:val="000000"/>
          <w:sz w:val="28"/>
          <w:szCs w:val="28"/>
          <w:highlight w:val="none"/>
        </w:rPr>
        <w:t xml:space="preserve"> </w:t>
      </w:r>
      <w:r>
        <w:rPr>
          <w:rFonts w:hint="eastAsia" w:ascii="仿宋" w:hAnsi="仿宋" w:eastAsia="仿宋"/>
          <w:bCs/>
          <w:color w:val="000000"/>
          <w:sz w:val="28"/>
          <w:szCs w:val="28"/>
          <w:highlight w:val="none"/>
        </w:rPr>
        <w:t>的（采购项目名称）采购活动提供本企业制造的货物，由本企业承担工程、提供服务，或者提供其他残疾人福利性单位制造的货物</w:t>
      </w:r>
      <w:r>
        <w:rPr>
          <w:rFonts w:hint="eastAsia" w:ascii="仿宋" w:hAnsi="仿宋" w:eastAsia="仿宋"/>
          <w:bCs/>
          <w:color w:val="000000"/>
          <w:sz w:val="28"/>
          <w:szCs w:val="28"/>
          <w:highlight w:val="none"/>
          <w:lang w:eastAsia="zh-CN"/>
        </w:rPr>
        <w:t>。</w:t>
      </w:r>
      <w:r>
        <w:rPr>
          <w:rFonts w:hint="eastAsia" w:ascii="仿宋" w:hAnsi="仿宋" w:eastAsia="仿宋"/>
          <w:bCs/>
          <w:color w:val="000000"/>
          <w:sz w:val="28"/>
          <w:szCs w:val="28"/>
          <w:highlight w:val="none"/>
        </w:rPr>
        <w:t>（不包括使用非残疾人福利性单位注册商标的货物</w:t>
      </w:r>
      <w:r>
        <w:rPr>
          <w:rFonts w:hint="eastAsia" w:ascii="仿宋" w:hAnsi="仿宋" w:eastAsia="仿宋"/>
          <w:bCs/>
          <w:color w:val="000000"/>
          <w:sz w:val="28"/>
          <w:szCs w:val="28"/>
          <w:highlight w:val="none"/>
          <w:lang w:eastAsia="zh-CN"/>
        </w:rPr>
        <w:t>）</w:t>
      </w:r>
    </w:p>
    <w:p w14:paraId="73B1B8F7">
      <w:pPr>
        <w:pStyle w:val="194"/>
        <w:spacing w:line="640" w:lineRule="exact"/>
        <w:ind w:firstLine="560"/>
        <w:rPr>
          <w:rFonts w:hint="eastAsia" w:ascii="仿宋" w:hAnsi="仿宋" w:eastAsia="仿宋"/>
          <w:bCs/>
          <w:color w:val="000000"/>
          <w:sz w:val="28"/>
          <w:szCs w:val="28"/>
          <w:highlight w:val="none"/>
        </w:rPr>
      </w:pPr>
      <w:r>
        <w:rPr>
          <w:rFonts w:hint="eastAsia" w:ascii="仿宋" w:hAnsi="仿宋" w:eastAsia="仿宋" w:cs="仿宋_GB2312"/>
          <w:color w:val="000000"/>
          <w:sz w:val="28"/>
          <w:szCs w:val="28"/>
          <w:highlight w:val="none"/>
        </w:rPr>
        <w:t>注</w:t>
      </w:r>
      <w:r>
        <w:rPr>
          <w:rFonts w:hint="eastAsia" w:ascii="仿宋" w:hAnsi="仿宋" w:eastAsia="仿宋" w:cs="仿宋_GB2312"/>
          <w:color w:val="000000"/>
          <w:sz w:val="28"/>
          <w:szCs w:val="28"/>
          <w:highlight w:val="none"/>
          <w:lang w:eastAsia="zh-CN"/>
        </w:rPr>
        <w:t>：</w:t>
      </w:r>
      <w:r>
        <w:rPr>
          <w:rFonts w:hint="eastAsia" w:ascii="仿宋" w:hAnsi="仿宋" w:eastAsia="仿宋"/>
          <w:bCs/>
          <w:color w:val="000000"/>
          <w:sz w:val="28"/>
          <w:szCs w:val="28"/>
          <w:highlight w:val="none"/>
        </w:rPr>
        <w:t>本公司对上述声明的真实性负责。如有虚假，将依法承担相应责任。</w:t>
      </w:r>
    </w:p>
    <w:p w14:paraId="494AFFD0">
      <w:pPr>
        <w:pStyle w:val="194"/>
        <w:spacing w:line="640" w:lineRule="exact"/>
        <w:ind w:firstLine="560"/>
        <w:rPr>
          <w:rFonts w:ascii="仿宋" w:hAnsi="仿宋" w:eastAsia="仿宋"/>
          <w:color w:val="000000"/>
          <w:sz w:val="28"/>
          <w:szCs w:val="28"/>
          <w:highlight w:val="none"/>
        </w:rPr>
      </w:pPr>
    </w:p>
    <w:p w14:paraId="1D9FE6CB">
      <w:pPr>
        <w:spacing w:line="640" w:lineRule="exact"/>
        <w:jc w:val="center"/>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投标人：</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（电子签章）     </w:t>
      </w:r>
    </w:p>
    <w:p w14:paraId="77D7DBDE">
      <w:pPr>
        <w:spacing w:line="640" w:lineRule="exact"/>
        <w:jc w:val="center"/>
        <w:rPr>
          <w:rFonts w:hint="eastAsia" w:ascii="仿宋" w:hAnsi="仿宋" w:eastAsia="仿宋" w:cs="楷体_GB2312"/>
          <w:color w:val="000000"/>
          <w:sz w:val="28"/>
          <w:szCs w:val="28"/>
          <w:highlight w:val="none"/>
          <w:lang w:val="zh-CN"/>
        </w:rPr>
      </w:pPr>
      <w:r>
        <w:rPr>
          <w:rFonts w:hint="eastAsia" w:ascii="仿宋" w:hAnsi="仿宋" w:eastAsia="仿宋" w:cs="楷体_GB2312"/>
          <w:color w:val="000000"/>
          <w:sz w:val="28"/>
          <w:szCs w:val="28"/>
          <w:highlight w:val="none"/>
          <w:lang w:val="zh-CN"/>
        </w:rPr>
        <w:t xml:space="preserve">                          </w:t>
      </w:r>
      <w:r>
        <w:rPr>
          <w:rFonts w:hint="eastAsia" w:ascii="仿宋" w:hAnsi="仿宋" w:eastAsia="仿宋"/>
          <w:color w:val="000000"/>
          <w:sz w:val="28"/>
          <w:szCs w:val="28"/>
          <w:highlight w:val="none"/>
        </w:rPr>
        <w:t>法定代表人</w:t>
      </w:r>
      <w:r>
        <w:rPr>
          <w:rFonts w:hint="eastAsia" w:ascii="仿宋" w:hAnsi="仿宋" w:eastAsia="仿宋"/>
          <w:color w:val="000000"/>
          <w:sz w:val="28"/>
          <w:szCs w:val="28"/>
          <w:highlight w:val="none"/>
          <w:lang w:eastAsia="zh-CN"/>
        </w:rPr>
        <w:t>：</w:t>
      </w:r>
      <w:r>
        <w:rPr>
          <w:rFonts w:hint="eastAsia" w:ascii="仿宋" w:hAnsi="仿宋" w:eastAsia="仿宋"/>
          <w:color w:val="000000"/>
          <w:sz w:val="28"/>
          <w:highlight w:val="none"/>
          <w:u w:val="single"/>
        </w:rPr>
        <w:t>（电子签章或电子签字）</w:t>
      </w:r>
    </w:p>
    <w:p w14:paraId="5C27736F">
      <w:pPr>
        <w:spacing w:line="640" w:lineRule="exact"/>
        <w:jc w:val="center"/>
        <w:rPr>
          <w:rFonts w:ascii="仿宋" w:hAnsi="仿宋" w:eastAsia="仿宋" w:cs="楷体_GB2312"/>
          <w:color w:val="000000"/>
          <w:sz w:val="28"/>
          <w:szCs w:val="28"/>
          <w:highlight w:val="none"/>
          <w:lang w:val="zh-CN"/>
        </w:rPr>
      </w:pPr>
      <w:r>
        <w:rPr>
          <w:rFonts w:ascii="仿宋" w:hAnsi="仿宋" w:eastAsia="仿宋" w:cs="楷体_GB2312"/>
          <w:color w:val="000000"/>
          <w:sz w:val="28"/>
          <w:szCs w:val="28"/>
          <w:highlight w:val="none"/>
          <w:lang w:val="zh-CN"/>
        </w:rPr>
        <w:t xml:space="preserve">                      </w:t>
      </w:r>
      <w:r>
        <w:rPr>
          <w:rFonts w:hint="eastAsia" w:ascii="仿宋" w:hAnsi="仿宋" w:eastAsia="仿宋" w:cs="楷体_GB2312"/>
          <w:color w:val="000000"/>
          <w:sz w:val="28"/>
          <w:szCs w:val="28"/>
          <w:highlight w:val="none"/>
          <w:lang w:val="zh-CN"/>
        </w:rPr>
        <w:t xml:space="preserve">  日期：</w:t>
      </w:r>
      <w:r>
        <w:rPr>
          <w:rFonts w:hint="eastAsia" w:ascii="仿宋" w:hAnsi="仿宋" w:eastAsia="仿宋"/>
          <w:color w:val="000000"/>
          <w:sz w:val="28"/>
          <w:szCs w:val="28"/>
          <w:highlight w:val="none"/>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年</w:t>
      </w:r>
      <w:r>
        <w:rPr>
          <w:rFonts w:ascii="仿宋" w:hAnsi="仿宋" w:eastAsia="仿宋" w:cs="楷体_GB2312"/>
          <w:color w:val="000000"/>
          <w:sz w:val="28"/>
          <w:szCs w:val="28"/>
          <w:highlight w:val="non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月</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u w:val="single"/>
          <w:lang w:val="zh-CN"/>
        </w:rPr>
        <w:t xml:space="preserve">  </w:t>
      </w:r>
      <w:r>
        <w:rPr>
          <w:rFonts w:ascii="仿宋" w:hAnsi="仿宋" w:eastAsia="仿宋" w:cs="楷体_GB2312"/>
          <w:color w:val="000000"/>
          <w:sz w:val="28"/>
          <w:szCs w:val="28"/>
          <w:highlight w:val="none"/>
          <w:u w:val="single"/>
          <w:lang w:val="zh-CN"/>
        </w:rPr>
        <w:t xml:space="preserve">   </w:t>
      </w:r>
      <w:r>
        <w:rPr>
          <w:rFonts w:hint="eastAsia" w:ascii="仿宋" w:hAnsi="仿宋" w:eastAsia="仿宋" w:cs="楷体_GB2312"/>
          <w:color w:val="000000"/>
          <w:sz w:val="28"/>
          <w:szCs w:val="28"/>
          <w:highlight w:val="none"/>
          <w:lang w:val="zh-CN"/>
        </w:rPr>
        <w:t>日</w:t>
      </w:r>
    </w:p>
    <w:p w14:paraId="088BA530">
      <w:pPr>
        <w:spacing w:line="640" w:lineRule="exact"/>
        <w:ind w:firstLine="565"/>
        <w:jc w:val="left"/>
        <w:rPr>
          <w:rFonts w:hint="eastAsia" w:ascii="仿宋" w:hAnsi="仿宋" w:eastAsia="仿宋"/>
          <w:color w:val="000000"/>
          <w:sz w:val="28"/>
          <w:szCs w:val="28"/>
          <w:highlight w:val="none"/>
        </w:rPr>
      </w:pPr>
      <w:r>
        <w:rPr>
          <w:rFonts w:hint="eastAsia" w:ascii="仿宋" w:hAnsi="仿宋" w:eastAsia="仿宋" w:cs="仿宋_GB2312"/>
          <w:color w:val="000000"/>
          <w:sz w:val="28"/>
          <w:szCs w:val="28"/>
          <w:highlight w:val="none"/>
        </w:rPr>
        <w:t>注</w:t>
      </w:r>
      <w:r>
        <w:rPr>
          <w:rFonts w:hint="eastAsia" w:ascii="仿宋" w:hAnsi="仿宋" w:eastAsia="仿宋" w:cs="仿宋_GB2312"/>
          <w:color w:val="000000"/>
          <w:sz w:val="28"/>
          <w:szCs w:val="28"/>
          <w:highlight w:val="none"/>
          <w:lang w:eastAsia="zh-CN"/>
        </w:rPr>
        <w:t>：</w:t>
      </w:r>
      <w:r>
        <w:rPr>
          <w:rFonts w:hint="eastAsia" w:ascii="仿宋" w:hAnsi="仿宋" w:eastAsia="仿宋"/>
          <w:color w:val="000000"/>
          <w:sz w:val="28"/>
          <w:szCs w:val="28"/>
          <w:highlight w:val="none"/>
        </w:rPr>
        <w:t>非</w:t>
      </w:r>
      <w:r>
        <w:rPr>
          <w:rFonts w:hint="eastAsia" w:ascii="仿宋" w:hAnsi="仿宋" w:eastAsia="仿宋"/>
          <w:color w:val="000000"/>
          <w:sz w:val="28"/>
          <w:highlight w:val="none"/>
        </w:rPr>
        <w:t>残疾人福利性单位不</w:t>
      </w:r>
      <w:r>
        <w:rPr>
          <w:rFonts w:hint="eastAsia" w:ascii="仿宋" w:hAnsi="仿宋" w:eastAsia="仿宋"/>
          <w:color w:val="000000"/>
          <w:sz w:val="28"/>
          <w:szCs w:val="28"/>
          <w:highlight w:val="none"/>
        </w:rPr>
        <w:t>需提供此函。</w:t>
      </w:r>
    </w:p>
    <w:sectPr>
      <w:pgSz w:w="11906" w:h="16838"/>
      <w:pgMar w:top="1134" w:right="1417" w:bottom="1134" w:left="1417"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FC"/>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简体">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 w:name="创艺简仿宋">
    <w:altName w:val="仿宋"/>
    <w:panose1 w:val="020B0503020202020204"/>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华文彩云">
    <w:altName w:val="微软雅黑"/>
    <w:panose1 w:val="02010800040101010101"/>
    <w:charset w:val="86"/>
    <w:family w:val="auto"/>
    <w:pitch w:val="default"/>
    <w:sig w:usb0="00000000" w:usb1="00000000" w:usb2="00000000" w:usb3="00000000" w:csb0="00040000" w:csb1="00000000"/>
  </w:font>
  <w:font w:name="仿宋_GB2312">
    <w:altName w:val="仿宋"/>
    <w:panose1 w:val="02010609030101010101"/>
    <w:charset w:val="86"/>
    <w:family w:val="auto"/>
    <w:pitch w:val="default"/>
    <w:sig w:usb0="00000000" w:usb1="00000000" w:usb2="00000000" w:usb3="00000000" w:csb0="00040000" w:csb1="00000000"/>
  </w:font>
  <w:font w:name="monospace">
    <w:altName w:val="DejaVu Math TeX Gyre"/>
    <w:panose1 w:val="020B0503020202020204"/>
    <w:charset w:val="00"/>
    <w:family w:val="auto"/>
    <w:pitch w:val="default"/>
    <w:sig w:usb0="00000000" w:usb1="00000000" w:usb2="00000000" w:usb3="00000000" w:csb0="00000000" w:csb1="00000000"/>
  </w:font>
  <w:font w:name="DejaVu Math TeX Gyre">
    <w:panose1 w:val="02000503000000000000"/>
    <w:charset w:val="00"/>
    <w:family w:val="auto"/>
    <w:pitch w:val="default"/>
    <w:sig w:usb0="A10000EF" w:usb1="4201F9EE" w:usb2="02000000" w:usb3="00000000" w:csb0="60000193" w:csb1="0DD40000"/>
  </w:font>
  <w:font w:name="Constantia">
    <w:panose1 w:val="02030602050306030303"/>
    <w:charset w:val="00"/>
    <w:family w:val="auto"/>
    <w:pitch w:val="default"/>
    <w:sig w:usb0="A00002EF" w:usb1="4000204B" w:usb2="00000000" w:usb3="00000000" w:csb0="2000019F" w:csb1="00000000"/>
  </w:font>
  <w:font w:name="Verdana">
    <w:panose1 w:val="020B0604030504040204"/>
    <w:charset w:val="00"/>
    <w:family w:val="auto"/>
    <w:pitch w:val="default"/>
    <w:sig w:usb0="A00006FF" w:usb1="4000205B" w:usb2="00000010" w:usb3="00000000" w:csb0="2000019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 w:name="华文行楷">
    <w:altName w:val="微软雅黑"/>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222CD5">
    <w:pPr>
      <w:pStyle w:val="210"/>
      <w:framePr w:wrap="around" w:vAnchor="text" w:hAnchor="margin" w:xAlign="center" w:y="1"/>
      <w:rPr>
        <w:rStyle w:val="225"/>
      </w:rPr>
    </w:pPr>
    <w:r>
      <w:fldChar w:fldCharType="begin"/>
    </w:r>
    <w:r>
      <w:rPr>
        <w:rStyle w:val="225"/>
      </w:rPr>
      <w:instrText xml:space="preserve">PAGE  </w:instrText>
    </w:r>
    <w:r>
      <w:fldChar w:fldCharType="separate"/>
    </w:r>
    <w:r>
      <w:rPr>
        <w:rStyle w:val="225"/>
      </w:rPr>
      <w:t>50</w:t>
    </w:r>
    <w:r>
      <w:fldChar w:fldCharType="end"/>
    </w:r>
  </w:p>
  <w:p w14:paraId="3BEF7EB6">
    <w:pPr>
      <w:pStyle w:val="2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0FF9F8">
    <w:pPr>
      <w:pStyle w:val="210"/>
      <w:framePr w:wrap="around" w:vAnchor="text" w:hAnchor="margin" w:xAlign="center" w:y="1"/>
      <w:rPr>
        <w:rStyle w:val="225"/>
      </w:rPr>
    </w:pPr>
    <w:r>
      <w:fldChar w:fldCharType="begin"/>
    </w:r>
    <w:r>
      <w:rPr>
        <w:rStyle w:val="225"/>
      </w:rPr>
      <w:instrText xml:space="preserve">PAGE  </w:instrText>
    </w:r>
    <w:r>
      <w:fldChar w:fldCharType="end"/>
    </w:r>
  </w:p>
  <w:p w14:paraId="02A01DF1">
    <w:pPr>
      <w:pStyle w:val="2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BB47C5">
    <w:pPr>
      <w:pStyle w:val="212"/>
      <w:pBdr>
        <w:bottom w:val="none" w:color="000000" w:sz="0" w:space="1"/>
      </w:pBdr>
      <w:ind w:firstLine="280"/>
      <w:rPr>
        <w:rFonts w:hint="eastAsia" w:ascii="华文行楷" w:hAnsi="黑体" w:eastAsia="华文行楷"/>
        <w:sz w:val="28"/>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CF092B84"/>
    <w:multiLevelType w:val="multilevel"/>
    <w:tmpl w:val="CF092B84"/>
    <w:lvl w:ilvl="0" w:tentative="0">
      <w:start w:val="1"/>
      <w:numFmt w:val="chineseCountingThousand"/>
      <w:pStyle w:val="254"/>
      <w:suff w:val="nothing"/>
      <w:lvlText w:val="第%1章"/>
      <w:lvlJc w:val="left"/>
      <w:pPr>
        <w:ind w:left="640" w:firstLine="0"/>
      </w:pPr>
      <w:rPr>
        <w:rFonts w:hint="eastAsia"/>
      </w:rPr>
    </w:lvl>
    <w:lvl w:ilvl="1" w:tentative="0">
      <w:start w:val="1"/>
      <w:numFmt w:val="decimal"/>
      <w:suff w:val="nothing"/>
      <w:lvlText w:val=""/>
      <w:lvlJc w:val="left"/>
      <w:pPr>
        <w:ind w:left="640" w:firstLine="0"/>
      </w:pPr>
      <w:rPr>
        <w:rFonts w:hint="eastAsia"/>
      </w:rPr>
    </w:lvl>
    <w:lvl w:ilvl="2" w:tentative="0">
      <w:start w:val="1"/>
      <w:numFmt w:val="decimal"/>
      <w:suff w:val="nothing"/>
      <w:lvlText w:val=""/>
      <w:lvlJc w:val="left"/>
      <w:pPr>
        <w:ind w:left="640" w:firstLine="0"/>
      </w:pPr>
      <w:rPr>
        <w:rFonts w:hint="eastAsia"/>
      </w:rPr>
    </w:lvl>
    <w:lvl w:ilvl="3" w:tentative="0">
      <w:start w:val="1"/>
      <w:numFmt w:val="decimal"/>
      <w:suff w:val="nothing"/>
      <w:lvlText w:val=""/>
      <w:lvlJc w:val="left"/>
      <w:pPr>
        <w:ind w:left="640" w:firstLine="0"/>
      </w:pPr>
      <w:rPr>
        <w:rFonts w:hint="eastAsia"/>
      </w:rPr>
    </w:lvl>
    <w:lvl w:ilvl="4" w:tentative="0">
      <w:start w:val="1"/>
      <w:numFmt w:val="decimal"/>
      <w:suff w:val="nothing"/>
      <w:lvlText w:val=""/>
      <w:lvlJc w:val="left"/>
      <w:pPr>
        <w:ind w:left="640" w:firstLine="0"/>
      </w:pPr>
      <w:rPr>
        <w:rFonts w:hint="eastAsia"/>
      </w:rPr>
    </w:lvl>
    <w:lvl w:ilvl="5" w:tentative="0">
      <w:start w:val="1"/>
      <w:numFmt w:val="decimal"/>
      <w:suff w:val="nothing"/>
      <w:lvlText w:val=""/>
      <w:lvlJc w:val="left"/>
      <w:pPr>
        <w:ind w:left="640" w:firstLine="0"/>
      </w:pPr>
      <w:rPr>
        <w:rFonts w:hint="eastAsia"/>
      </w:rPr>
    </w:lvl>
    <w:lvl w:ilvl="6" w:tentative="0">
      <w:start w:val="1"/>
      <w:numFmt w:val="decimal"/>
      <w:suff w:val="nothing"/>
      <w:lvlText w:val=""/>
      <w:lvlJc w:val="left"/>
      <w:pPr>
        <w:ind w:left="640" w:firstLine="0"/>
      </w:pPr>
      <w:rPr>
        <w:rFonts w:hint="eastAsia"/>
      </w:rPr>
    </w:lvl>
    <w:lvl w:ilvl="7" w:tentative="0">
      <w:start w:val="1"/>
      <w:numFmt w:val="decimal"/>
      <w:suff w:val="nothing"/>
      <w:lvlText w:val=""/>
      <w:lvlJc w:val="left"/>
      <w:pPr>
        <w:ind w:left="640" w:firstLine="0"/>
      </w:pPr>
      <w:rPr>
        <w:rFonts w:hint="eastAsia"/>
      </w:rPr>
    </w:lvl>
    <w:lvl w:ilvl="8" w:tentative="0">
      <w:start w:val="1"/>
      <w:numFmt w:val="decimal"/>
      <w:suff w:val="nothing"/>
      <w:lvlText w:val=""/>
      <w:lvlJc w:val="left"/>
      <w:pPr>
        <w:ind w:left="640" w:firstLine="0"/>
      </w:pPr>
      <w:rPr>
        <w:rFonts w:hint="eastAsia"/>
      </w:rPr>
    </w:lvl>
  </w:abstractNum>
  <w:abstractNum w:abstractNumId="2">
    <w:nsid w:val="F8B0C152"/>
    <w:multiLevelType w:val="singleLevel"/>
    <w:tmpl w:val="F8B0C152"/>
    <w:lvl w:ilvl="0" w:tentative="0">
      <w:start w:val="5"/>
      <w:numFmt w:val="chineseCounting"/>
      <w:suff w:val="space"/>
      <w:lvlText w:val="第%1章"/>
      <w:lvlJc w:val="left"/>
      <w:rPr>
        <w:rFonts w:hint="eastAsia"/>
      </w:rPr>
    </w:lvl>
  </w:abstractNum>
  <w:abstractNum w:abstractNumId="3">
    <w:nsid w:val="0053208E"/>
    <w:multiLevelType w:val="multilevel"/>
    <w:tmpl w:val="0053208E"/>
    <w:lvl w:ilvl="0" w:tentative="0">
      <w:start w:val="2"/>
      <w:numFmt w:val="chineseCountingThousand"/>
      <w:pStyle w:val="256"/>
      <w:suff w:val="nothing"/>
      <w:lvlText w:val="第%1部分"/>
      <w:lvlJc w:val="center"/>
      <w:pPr>
        <w:ind w:left="432" w:firstLine="288"/>
      </w:pPr>
      <w:rPr>
        <w:rFonts w:hint="eastAsia"/>
        <w:sz w:val="28"/>
        <w:szCs w:val="28"/>
        <w:lang w:val="en-US"/>
      </w:rPr>
    </w:lvl>
    <w:lvl w:ilvl="1" w:tentative="0">
      <w:start w:val="1"/>
      <w:numFmt w:val="chineseCountingThousand"/>
      <w:suff w:val="nothing"/>
      <w:lvlText w:val="%2、"/>
      <w:lvlJc w:val="left"/>
      <w:pPr>
        <w:ind w:left="360" w:firstLine="0"/>
      </w:pPr>
      <w:rPr>
        <w:rFonts w:hint="eastAsia"/>
        <w:lang w:val="en-US"/>
      </w:rPr>
    </w:lvl>
    <w:lvl w:ilvl="2" w:tentative="0">
      <w:start w:val="1"/>
      <w:numFmt w:val="chineseCountingThousand"/>
      <w:suff w:val="nothing"/>
      <w:lvlText w:val="(%3)"/>
      <w:lvlJc w:val="left"/>
      <w:pPr>
        <w:ind w:left="0" w:firstLine="0"/>
      </w:pPr>
      <w:rPr>
        <w:rFonts w:hint="eastAsia"/>
      </w:rPr>
    </w:lvl>
    <w:lvl w:ilvl="3" w:tentative="0">
      <w:start w:val="1"/>
      <w:numFmt w:val="decimal"/>
      <w:suff w:val="nothing"/>
      <w:lvlText w:val="%4、"/>
      <w:lvlJc w:val="left"/>
      <w:pPr>
        <w:ind w:left="0" w:firstLine="0"/>
      </w:pPr>
      <w:rPr>
        <w:rFonts w:hint="eastAsia"/>
      </w:rPr>
    </w:lvl>
    <w:lvl w:ilvl="4" w:tentative="0">
      <w:start w:val="1"/>
      <w:numFmt w:val="upperLetter"/>
      <w:suff w:val="nothing"/>
      <w:lvlText w:val="%5、"/>
      <w:lvlJc w:val="left"/>
      <w:pPr>
        <w:ind w:left="0" w:firstLine="0"/>
      </w:pPr>
      <w:rPr>
        <w:rFonts w:hint="eastAsia"/>
      </w:rPr>
    </w:lvl>
    <w:lvl w:ilvl="5" w:tentative="0">
      <w:start w:val="1"/>
      <w:numFmt w:val="decimal"/>
      <w:suff w:val="nothing"/>
      <w:lvlText w:val=""/>
      <w:lvlJc w:val="left"/>
      <w:pPr>
        <w:ind w:left="0" w:firstLine="0"/>
      </w:pPr>
      <w:rPr>
        <w:rFonts w:hint="eastAsia"/>
      </w:rPr>
    </w:lvl>
    <w:lvl w:ilvl="6" w:tentative="0">
      <w:start w:val="1"/>
      <w:numFmt w:val="decimal"/>
      <w:suff w:val="nothing"/>
      <w:lvlText w:val=""/>
      <w:lvlJc w:val="left"/>
      <w:pPr>
        <w:ind w:left="0" w:firstLine="0"/>
      </w:pPr>
      <w:rPr>
        <w:rFonts w:hint="eastAsia"/>
      </w:rPr>
    </w:lvl>
    <w:lvl w:ilvl="7" w:tentative="0">
      <w:start w:val="1"/>
      <w:numFmt w:val="decimal"/>
      <w:suff w:val="nothing"/>
      <w:lvlText w:val=""/>
      <w:lvlJc w:val="left"/>
      <w:pPr>
        <w:ind w:left="0" w:firstLine="0"/>
      </w:pPr>
      <w:rPr>
        <w:rFonts w:hint="eastAsia"/>
      </w:rPr>
    </w:lvl>
    <w:lvl w:ilvl="8" w:tentative="0">
      <w:start w:val="1"/>
      <w:numFmt w:val="decimal"/>
      <w:suff w:val="nothing"/>
      <w:lvlText w:val=""/>
      <w:lvlJc w:val="left"/>
      <w:pPr>
        <w:ind w:left="0" w:firstLine="0"/>
      </w:pPr>
      <w:rPr>
        <w:rFonts w:hint="eastAsia"/>
      </w:rPr>
    </w:lvl>
  </w:abstractNum>
  <w:abstractNum w:abstractNumId="4">
    <w:nsid w:val="2A8F537B"/>
    <w:multiLevelType w:val="multilevel"/>
    <w:tmpl w:val="2A8F537B"/>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59ADCABA"/>
    <w:multiLevelType w:val="multilevel"/>
    <w:tmpl w:val="59ADCABA"/>
    <w:lvl w:ilvl="0" w:tentative="0">
      <w:start w:val="1"/>
      <w:numFmt w:val="chineseCountingThousand"/>
      <w:pStyle w:val="268"/>
      <w:lvlText w:val="%1、"/>
      <w:lvlJc w:val="left"/>
      <w:pPr>
        <w:tabs>
          <w:tab w:val="left" w:pos="420"/>
        </w:tabs>
        <w:ind w:left="420" w:hanging="420"/>
      </w:pPr>
      <w:rPr>
        <w:rFonts w:hint="eastAsia"/>
        <w:b/>
        <w:i w:val="0"/>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6">
    <w:nsid w:val="5A241D34"/>
    <w:multiLevelType w:val="multilevel"/>
    <w:tmpl w:val="5A241D34"/>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3"/>
  </w:num>
  <w:num w:numId="2">
    <w:abstractNumId w:val="1"/>
  </w:num>
  <w:num w:numId="3">
    <w:abstractNumId w:val="5"/>
  </w:num>
  <w:num w:numId="4">
    <w:abstractNumId w:val="0"/>
  </w:num>
  <w:num w:numId="5">
    <w:abstractNumId w:val="2"/>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45D2E23"/>
    <w:rsid w:val="05143E2A"/>
    <w:rsid w:val="05622638"/>
    <w:rsid w:val="062E0F1B"/>
    <w:rsid w:val="06AD3917"/>
    <w:rsid w:val="06F74635"/>
    <w:rsid w:val="086E1AA3"/>
    <w:rsid w:val="0B822592"/>
    <w:rsid w:val="0C002C10"/>
    <w:rsid w:val="0CFD51A3"/>
    <w:rsid w:val="0E686F94"/>
    <w:rsid w:val="0EFE3455"/>
    <w:rsid w:val="0FD91C47"/>
    <w:rsid w:val="114C04A7"/>
    <w:rsid w:val="17DD00AB"/>
    <w:rsid w:val="18BC4164"/>
    <w:rsid w:val="1C113D6A"/>
    <w:rsid w:val="1CFC5477"/>
    <w:rsid w:val="1D2422D8"/>
    <w:rsid w:val="1EB134FF"/>
    <w:rsid w:val="20196340"/>
    <w:rsid w:val="24833305"/>
    <w:rsid w:val="249B37C8"/>
    <w:rsid w:val="24D32F62"/>
    <w:rsid w:val="25893620"/>
    <w:rsid w:val="25D36F91"/>
    <w:rsid w:val="267C13D7"/>
    <w:rsid w:val="27E64D5A"/>
    <w:rsid w:val="28825065"/>
    <w:rsid w:val="296E14AB"/>
    <w:rsid w:val="2F436F36"/>
    <w:rsid w:val="333D3C9C"/>
    <w:rsid w:val="377525D8"/>
    <w:rsid w:val="39CB3DB0"/>
    <w:rsid w:val="3B9D5BAB"/>
    <w:rsid w:val="3C4816E7"/>
    <w:rsid w:val="3F9C0A20"/>
    <w:rsid w:val="42935816"/>
    <w:rsid w:val="4427077C"/>
    <w:rsid w:val="45693E29"/>
    <w:rsid w:val="46EC35B7"/>
    <w:rsid w:val="47961EA1"/>
    <w:rsid w:val="47DB78B4"/>
    <w:rsid w:val="48382F58"/>
    <w:rsid w:val="4A2C2648"/>
    <w:rsid w:val="4AFD2237"/>
    <w:rsid w:val="4D6C32F9"/>
    <w:rsid w:val="4FB54E8E"/>
    <w:rsid w:val="50ED0658"/>
    <w:rsid w:val="51654692"/>
    <w:rsid w:val="519B6306"/>
    <w:rsid w:val="53456529"/>
    <w:rsid w:val="58AE0309"/>
    <w:rsid w:val="59205A6E"/>
    <w:rsid w:val="5CEA40C4"/>
    <w:rsid w:val="5D756D41"/>
    <w:rsid w:val="5D757586"/>
    <w:rsid w:val="5DB669A1"/>
    <w:rsid w:val="5EE93C49"/>
    <w:rsid w:val="5F125BF7"/>
    <w:rsid w:val="5FF67529"/>
    <w:rsid w:val="61380AB2"/>
    <w:rsid w:val="63204B9B"/>
    <w:rsid w:val="643C74D4"/>
    <w:rsid w:val="662F5543"/>
    <w:rsid w:val="666D7E19"/>
    <w:rsid w:val="6C944351"/>
    <w:rsid w:val="6CB467A2"/>
    <w:rsid w:val="6D774875"/>
    <w:rsid w:val="70111815"/>
    <w:rsid w:val="70746D4F"/>
    <w:rsid w:val="73F25E01"/>
    <w:rsid w:val="77B43AFA"/>
    <w:rsid w:val="799F3986"/>
    <w:rsid w:val="7A066163"/>
    <w:rsid w:val="7A523156"/>
    <w:rsid w:val="7C18217D"/>
    <w:rsid w:val="7D741635"/>
    <w:rsid w:val="7DC4221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278"/>
    <w:qFormat/>
    <w:uiPriority w:val="0"/>
    <w:pPr>
      <w:widowControl w:val="0"/>
      <w:jc w:val="both"/>
    </w:pPr>
    <w:rPr>
      <w:rFonts w:hint="default" w:ascii="Times New Roman" w:hAnsi="Times New Roman" w:eastAsia="宋体" w:cs="Times New Roman"/>
      <w:sz w:val="21"/>
      <w:szCs w:val="24"/>
      <w:lang w:val="en-US" w:eastAsia="zh-CN" w:bidi="ar-SA"/>
    </w:rPr>
  </w:style>
  <w:style w:type="paragraph" w:styleId="2">
    <w:name w:val="heading 1"/>
    <w:basedOn w:val="1"/>
    <w:next w:val="1"/>
    <w:link w:val="37"/>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38"/>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39"/>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0"/>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1"/>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2"/>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3"/>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4"/>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5"/>
    <w:unhideWhenUsed/>
    <w:qFormat/>
    <w:uiPriority w:val="9"/>
    <w:pPr>
      <w:keepNext/>
      <w:keepLines/>
      <w:spacing w:before="320" w:after="200"/>
      <w:outlineLvl w:val="8"/>
    </w:pPr>
    <w:rPr>
      <w:rFonts w:ascii="Arial" w:hAnsi="Arial" w:eastAsia="Arial" w:cs="Arial"/>
      <w:i/>
      <w:iCs/>
      <w:sz w:val="21"/>
      <w:szCs w:val="21"/>
    </w:rPr>
  </w:style>
  <w:style w:type="character" w:default="1" w:styleId="32">
    <w:name w:val="Default Paragraph Font"/>
    <w:semiHidden/>
    <w:unhideWhenUsed/>
    <w:qFormat/>
    <w:uiPriority w:val="1"/>
  </w:style>
  <w:style w:type="table" w:default="1" w:styleId="30">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rPr>
  </w:style>
  <w:style w:type="paragraph" w:styleId="13">
    <w:name w:val="annotation text"/>
    <w:basedOn w:val="1"/>
    <w:semiHidden/>
    <w:unhideWhenUsed/>
    <w:qFormat/>
    <w:uiPriority w:val="99"/>
    <w:pPr>
      <w:jc w:val="left"/>
    </w:pPr>
  </w:style>
  <w:style w:type="paragraph" w:styleId="14">
    <w:name w:val="Body Text Indent"/>
    <w:basedOn w:val="1"/>
    <w:next w:val="1"/>
    <w:qFormat/>
    <w:uiPriority w:val="0"/>
    <w:pPr>
      <w:spacing w:line="520" w:lineRule="exact"/>
      <w:ind w:left="570"/>
    </w:pPr>
    <w:rPr>
      <w:rFonts w:ascii="方正仿宋简体" w:hAnsi="创艺简仿宋" w:eastAsia="方正仿宋简体"/>
      <w:sz w:val="24"/>
    </w:rPr>
  </w:style>
  <w:style w:type="paragraph" w:styleId="15">
    <w:name w:val="toc 5"/>
    <w:basedOn w:val="1"/>
    <w:next w:val="1"/>
    <w:unhideWhenUsed/>
    <w:qFormat/>
    <w:uiPriority w:val="39"/>
    <w:pPr>
      <w:spacing w:after="57"/>
      <w:ind w:left="1134" w:right="0" w:firstLine="0"/>
    </w:pPr>
  </w:style>
  <w:style w:type="paragraph" w:styleId="16">
    <w:name w:val="toc 3"/>
    <w:basedOn w:val="1"/>
    <w:next w:val="1"/>
    <w:unhideWhenUsed/>
    <w:qFormat/>
    <w:uiPriority w:val="39"/>
    <w:pPr>
      <w:spacing w:after="57"/>
      <w:ind w:left="567" w:right="0" w:firstLine="0"/>
    </w:pPr>
  </w:style>
  <w:style w:type="paragraph" w:styleId="17">
    <w:name w:val="toc 8"/>
    <w:basedOn w:val="1"/>
    <w:next w:val="1"/>
    <w:unhideWhenUsed/>
    <w:qFormat/>
    <w:uiPriority w:val="39"/>
    <w:pPr>
      <w:spacing w:after="57"/>
      <w:ind w:left="1984" w:right="0" w:firstLine="0"/>
    </w:pPr>
  </w:style>
  <w:style w:type="paragraph" w:styleId="18">
    <w:name w:val="endnote text"/>
    <w:basedOn w:val="1"/>
    <w:link w:val="183"/>
    <w:semiHidden/>
    <w:unhideWhenUsed/>
    <w:qFormat/>
    <w:uiPriority w:val="99"/>
    <w:pPr>
      <w:spacing w:after="0" w:line="240" w:lineRule="auto"/>
    </w:pPr>
    <w:rPr>
      <w:sz w:val="20"/>
    </w:rPr>
  </w:style>
  <w:style w:type="paragraph" w:styleId="19">
    <w:name w:val="footer"/>
    <w:basedOn w:val="1"/>
    <w:link w:val="56"/>
    <w:unhideWhenUsed/>
    <w:qFormat/>
    <w:uiPriority w:val="99"/>
    <w:pPr>
      <w:tabs>
        <w:tab w:val="center" w:pos="7143"/>
        <w:tab w:val="right" w:pos="14287"/>
      </w:tabs>
      <w:spacing w:after="0" w:line="240" w:lineRule="auto"/>
    </w:pPr>
  </w:style>
  <w:style w:type="paragraph" w:styleId="20">
    <w:name w:val="header"/>
    <w:basedOn w:val="1"/>
    <w:link w:val="54"/>
    <w:unhideWhenUsed/>
    <w:uiPriority w:val="99"/>
    <w:pPr>
      <w:tabs>
        <w:tab w:val="center" w:pos="7143"/>
        <w:tab w:val="right" w:pos="14287"/>
      </w:tabs>
      <w:spacing w:after="0" w:line="240" w:lineRule="auto"/>
    </w:pPr>
  </w:style>
  <w:style w:type="paragraph" w:styleId="21">
    <w:name w:val="toc 1"/>
    <w:basedOn w:val="1"/>
    <w:next w:val="1"/>
    <w:unhideWhenUsed/>
    <w:qFormat/>
    <w:uiPriority w:val="39"/>
    <w:pPr>
      <w:spacing w:after="57"/>
      <w:ind w:left="0" w:right="0" w:firstLine="0"/>
    </w:pPr>
  </w:style>
  <w:style w:type="paragraph" w:styleId="22">
    <w:name w:val="toc 4"/>
    <w:basedOn w:val="1"/>
    <w:next w:val="1"/>
    <w:unhideWhenUsed/>
    <w:qFormat/>
    <w:uiPriority w:val="39"/>
    <w:pPr>
      <w:spacing w:after="57"/>
      <w:ind w:left="850" w:right="0" w:firstLine="0"/>
    </w:pPr>
  </w:style>
  <w:style w:type="paragraph" w:styleId="23">
    <w:name w:val="Subtitle"/>
    <w:basedOn w:val="1"/>
    <w:next w:val="1"/>
    <w:link w:val="49"/>
    <w:qFormat/>
    <w:uiPriority w:val="11"/>
    <w:pPr>
      <w:spacing w:before="200" w:after="200"/>
    </w:pPr>
    <w:rPr>
      <w:sz w:val="24"/>
      <w:szCs w:val="24"/>
    </w:rPr>
  </w:style>
  <w:style w:type="paragraph" w:styleId="24">
    <w:name w:val="footnote text"/>
    <w:basedOn w:val="1"/>
    <w:link w:val="182"/>
    <w:semiHidden/>
    <w:unhideWhenUsed/>
    <w:qFormat/>
    <w:uiPriority w:val="99"/>
    <w:pPr>
      <w:spacing w:after="40" w:line="240" w:lineRule="auto"/>
    </w:pPr>
    <w:rPr>
      <w:sz w:val="18"/>
    </w:rPr>
  </w:style>
  <w:style w:type="paragraph" w:styleId="25">
    <w:name w:val="toc 6"/>
    <w:basedOn w:val="1"/>
    <w:next w:val="1"/>
    <w:unhideWhenUsed/>
    <w:qFormat/>
    <w:uiPriority w:val="39"/>
    <w:pPr>
      <w:spacing w:after="57"/>
      <w:ind w:left="1417" w:right="0" w:firstLine="0"/>
    </w:pPr>
  </w:style>
  <w:style w:type="paragraph" w:styleId="26">
    <w:name w:val="table of figures"/>
    <w:basedOn w:val="1"/>
    <w:next w:val="1"/>
    <w:unhideWhenUsed/>
    <w:qFormat/>
    <w:uiPriority w:val="99"/>
    <w:pPr>
      <w:spacing w:after="0" w:afterAutospacing="0"/>
    </w:pPr>
  </w:style>
  <w:style w:type="paragraph" w:styleId="27">
    <w:name w:val="toc 2"/>
    <w:basedOn w:val="1"/>
    <w:next w:val="1"/>
    <w:unhideWhenUsed/>
    <w:qFormat/>
    <w:uiPriority w:val="39"/>
    <w:pPr>
      <w:spacing w:after="57"/>
      <w:ind w:left="283" w:right="0" w:firstLine="0"/>
    </w:pPr>
  </w:style>
  <w:style w:type="paragraph" w:styleId="28">
    <w:name w:val="toc 9"/>
    <w:basedOn w:val="1"/>
    <w:next w:val="1"/>
    <w:unhideWhenUsed/>
    <w:qFormat/>
    <w:uiPriority w:val="39"/>
    <w:pPr>
      <w:spacing w:after="57"/>
      <w:ind w:left="2268" w:right="0" w:firstLine="0"/>
    </w:pPr>
  </w:style>
  <w:style w:type="paragraph" w:styleId="29">
    <w:name w:val="Title"/>
    <w:basedOn w:val="1"/>
    <w:next w:val="1"/>
    <w:link w:val="48"/>
    <w:qFormat/>
    <w:uiPriority w:val="10"/>
    <w:pPr>
      <w:spacing w:before="300" w:after="200"/>
      <w:contextualSpacing/>
    </w:pPr>
    <w:rPr>
      <w:sz w:val="48"/>
      <w:szCs w:val="48"/>
    </w:rPr>
  </w:style>
  <w:style w:type="table" w:styleId="31">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3">
    <w:name w:val="Strong"/>
    <w:basedOn w:val="32"/>
    <w:qFormat/>
    <w:uiPriority w:val="22"/>
    <w:rPr>
      <w:b/>
    </w:rPr>
  </w:style>
  <w:style w:type="character" w:styleId="34">
    <w:name w:val="endnote reference"/>
    <w:semiHidden/>
    <w:unhideWhenUsed/>
    <w:qFormat/>
    <w:uiPriority w:val="99"/>
    <w:rPr>
      <w:vertAlign w:val="superscript"/>
    </w:rPr>
  </w:style>
  <w:style w:type="character" w:styleId="35">
    <w:name w:val="Hyperlink"/>
    <w:unhideWhenUsed/>
    <w:uiPriority w:val="99"/>
    <w:rPr>
      <w:color w:val="0000FF" w:themeColor="hyperlink"/>
      <w:u w:val="single"/>
    </w:rPr>
  </w:style>
  <w:style w:type="character" w:styleId="36">
    <w:name w:val="footnote reference"/>
    <w:unhideWhenUsed/>
    <w:qFormat/>
    <w:uiPriority w:val="99"/>
    <w:rPr>
      <w:vertAlign w:val="superscript"/>
    </w:rPr>
  </w:style>
  <w:style w:type="character" w:customStyle="1" w:styleId="37">
    <w:name w:val="Heading 1 Char"/>
    <w:link w:val="2"/>
    <w:qFormat/>
    <w:uiPriority w:val="9"/>
    <w:rPr>
      <w:rFonts w:ascii="Arial" w:hAnsi="Arial" w:eastAsia="Arial" w:cs="Arial"/>
      <w:sz w:val="40"/>
      <w:szCs w:val="40"/>
    </w:rPr>
  </w:style>
  <w:style w:type="character" w:customStyle="1" w:styleId="38">
    <w:name w:val="Heading 2 Char"/>
    <w:link w:val="3"/>
    <w:qFormat/>
    <w:uiPriority w:val="9"/>
    <w:rPr>
      <w:rFonts w:ascii="Arial" w:hAnsi="Arial" w:eastAsia="Arial" w:cs="Arial"/>
      <w:sz w:val="34"/>
    </w:rPr>
  </w:style>
  <w:style w:type="character" w:customStyle="1" w:styleId="39">
    <w:name w:val="Heading 3 Char"/>
    <w:link w:val="4"/>
    <w:qFormat/>
    <w:uiPriority w:val="9"/>
    <w:rPr>
      <w:rFonts w:ascii="Arial" w:hAnsi="Arial" w:eastAsia="Arial" w:cs="Arial"/>
      <w:sz w:val="30"/>
      <w:szCs w:val="30"/>
    </w:rPr>
  </w:style>
  <w:style w:type="character" w:customStyle="1" w:styleId="40">
    <w:name w:val="Heading 4 Char"/>
    <w:link w:val="5"/>
    <w:qFormat/>
    <w:uiPriority w:val="9"/>
    <w:rPr>
      <w:rFonts w:ascii="Arial" w:hAnsi="Arial" w:eastAsia="Arial" w:cs="Arial"/>
      <w:b/>
      <w:bCs/>
      <w:sz w:val="26"/>
      <w:szCs w:val="26"/>
    </w:rPr>
  </w:style>
  <w:style w:type="character" w:customStyle="1" w:styleId="41">
    <w:name w:val="Heading 5 Char"/>
    <w:link w:val="6"/>
    <w:qFormat/>
    <w:uiPriority w:val="9"/>
    <w:rPr>
      <w:rFonts w:ascii="Arial" w:hAnsi="Arial" w:eastAsia="Arial" w:cs="Arial"/>
      <w:b/>
      <w:bCs/>
      <w:sz w:val="24"/>
      <w:szCs w:val="24"/>
    </w:rPr>
  </w:style>
  <w:style w:type="character" w:customStyle="1" w:styleId="42">
    <w:name w:val="Heading 6 Char"/>
    <w:link w:val="7"/>
    <w:uiPriority w:val="9"/>
    <w:rPr>
      <w:rFonts w:ascii="Arial" w:hAnsi="Arial" w:eastAsia="Arial" w:cs="Arial"/>
      <w:b/>
      <w:bCs/>
      <w:sz w:val="22"/>
      <w:szCs w:val="22"/>
    </w:rPr>
  </w:style>
  <w:style w:type="character" w:customStyle="1" w:styleId="43">
    <w:name w:val="Heading 7 Char"/>
    <w:link w:val="8"/>
    <w:qFormat/>
    <w:uiPriority w:val="9"/>
    <w:rPr>
      <w:rFonts w:ascii="Arial" w:hAnsi="Arial" w:eastAsia="Arial" w:cs="Arial"/>
      <w:b/>
      <w:bCs/>
      <w:i/>
      <w:iCs/>
      <w:sz w:val="22"/>
      <w:szCs w:val="22"/>
    </w:rPr>
  </w:style>
  <w:style w:type="character" w:customStyle="1" w:styleId="44">
    <w:name w:val="Heading 8 Char"/>
    <w:link w:val="9"/>
    <w:qFormat/>
    <w:uiPriority w:val="9"/>
    <w:rPr>
      <w:rFonts w:ascii="Arial" w:hAnsi="Arial" w:eastAsia="Arial" w:cs="Arial"/>
      <w:i/>
      <w:iCs/>
      <w:sz w:val="22"/>
      <w:szCs w:val="22"/>
    </w:rPr>
  </w:style>
  <w:style w:type="character" w:customStyle="1" w:styleId="45">
    <w:name w:val="Heading 9 Char"/>
    <w:link w:val="10"/>
    <w:qFormat/>
    <w:uiPriority w:val="9"/>
    <w:rPr>
      <w:rFonts w:ascii="Arial" w:hAnsi="Arial" w:eastAsia="Arial" w:cs="Arial"/>
      <w:i/>
      <w:iCs/>
      <w:sz w:val="21"/>
      <w:szCs w:val="21"/>
    </w:rPr>
  </w:style>
  <w:style w:type="paragraph" w:styleId="46">
    <w:name w:val="List Paragraph"/>
    <w:basedOn w:val="1"/>
    <w:qFormat/>
    <w:uiPriority w:val="34"/>
    <w:pPr>
      <w:ind w:left="720"/>
      <w:contextualSpacing/>
    </w:pPr>
  </w:style>
  <w:style w:type="paragraph" w:styleId="47">
    <w:name w:val="No Spacing"/>
    <w:qFormat/>
    <w:uiPriority w:val="1"/>
    <w:pPr>
      <w:spacing w:before="0" w:after="0" w:line="240" w:lineRule="auto"/>
    </w:pPr>
    <w:rPr>
      <w:rFonts w:hint="default" w:ascii="Times New Roman" w:hAnsi="Times New Roman" w:eastAsia="宋体" w:cs="Times New Roman"/>
    </w:rPr>
  </w:style>
  <w:style w:type="character" w:customStyle="1" w:styleId="48">
    <w:name w:val="Title Char"/>
    <w:link w:val="29"/>
    <w:qFormat/>
    <w:uiPriority w:val="10"/>
    <w:rPr>
      <w:sz w:val="48"/>
      <w:szCs w:val="48"/>
    </w:rPr>
  </w:style>
  <w:style w:type="character" w:customStyle="1" w:styleId="49">
    <w:name w:val="Subtitle Char"/>
    <w:link w:val="23"/>
    <w:qFormat/>
    <w:uiPriority w:val="11"/>
    <w:rPr>
      <w:sz w:val="24"/>
      <w:szCs w:val="24"/>
    </w:rPr>
  </w:style>
  <w:style w:type="paragraph" w:styleId="50">
    <w:name w:val="Quote"/>
    <w:basedOn w:val="1"/>
    <w:next w:val="1"/>
    <w:link w:val="51"/>
    <w:qFormat/>
    <w:uiPriority w:val="29"/>
    <w:pPr>
      <w:ind w:left="720" w:right="720"/>
    </w:pPr>
    <w:rPr>
      <w:i/>
    </w:rPr>
  </w:style>
  <w:style w:type="character" w:customStyle="1" w:styleId="51">
    <w:name w:val="Quote Char"/>
    <w:link w:val="50"/>
    <w:qFormat/>
    <w:uiPriority w:val="29"/>
    <w:rPr>
      <w:i/>
    </w:rPr>
  </w:style>
  <w:style w:type="paragraph" w:styleId="52">
    <w:name w:val="Intense Quote"/>
    <w:basedOn w:val="1"/>
    <w:next w:val="1"/>
    <w:link w:val="53"/>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3">
    <w:name w:val="Intense Quote Char"/>
    <w:link w:val="52"/>
    <w:qFormat/>
    <w:uiPriority w:val="30"/>
    <w:rPr>
      <w:i/>
    </w:rPr>
  </w:style>
  <w:style w:type="character" w:customStyle="1" w:styleId="54">
    <w:name w:val="Header Char"/>
    <w:link w:val="20"/>
    <w:qFormat/>
    <w:uiPriority w:val="99"/>
  </w:style>
  <w:style w:type="character" w:customStyle="1" w:styleId="55">
    <w:name w:val="Footer Char"/>
    <w:link w:val="19"/>
    <w:qFormat/>
    <w:uiPriority w:val="99"/>
  </w:style>
  <w:style w:type="character" w:customStyle="1" w:styleId="56">
    <w:name w:val="Caption Char"/>
    <w:link w:val="19"/>
    <w:qFormat/>
    <w:uiPriority w:val="99"/>
  </w:style>
  <w:style w:type="table" w:customStyle="1" w:styleId="57">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58">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59">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0">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1">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2">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3">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4">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5">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66">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67">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68">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69">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0">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1">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2">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3">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4">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5">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76">
    <w:name w:val="Grid Table 2 - Accent 6"/>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77">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8">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9">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0">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1">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2">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3">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4">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5">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86">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7">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8">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9">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0">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1">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2">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3">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4">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5">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96">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97">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98">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99">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0">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1">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2">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03">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04">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05">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06">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07">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08">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09">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10">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11">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12">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3">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4">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5">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16">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17">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18">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19">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0">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1">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2">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3">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4">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5">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26">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27">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28">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29">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0">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1">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2">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3">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4">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5">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6">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7">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8">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9">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0">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1">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2">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3">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4">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5">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46">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47">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48">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49">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0">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1">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2">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53">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54">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55">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56">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57">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58">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59">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60">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61">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2">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3">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4">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5">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66">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67">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68">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9">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0">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1">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2">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3">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4">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5">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76">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77">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78">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79">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0">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1">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2">
    <w:name w:val="Footnote Text Char"/>
    <w:link w:val="24"/>
    <w:qFormat/>
    <w:uiPriority w:val="99"/>
    <w:rPr>
      <w:sz w:val="18"/>
    </w:rPr>
  </w:style>
  <w:style w:type="character" w:customStyle="1" w:styleId="183">
    <w:name w:val="Endnote Text Char"/>
    <w:link w:val="18"/>
    <w:qFormat/>
    <w:uiPriority w:val="99"/>
    <w:rPr>
      <w:sz w:val="20"/>
    </w:rPr>
  </w:style>
  <w:style w:type="paragraph" w:customStyle="1" w:styleId="184">
    <w:name w:val="TOC Heading"/>
    <w:unhideWhenUsed/>
    <w:qFormat/>
    <w:uiPriority w:val="39"/>
    <w:rPr>
      <w:rFonts w:hint="default" w:ascii="Times New Roman" w:hAnsi="Times New Roman" w:eastAsia="宋体" w:cs="Times New Roman"/>
    </w:rPr>
  </w:style>
  <w:style w:type="paragraph" w:customStyle="1" w:styleId="185">
    <w:name w:val="标题 11"/>
    <w:basedOn w:val="1"/>
    <w:next w:val="1"/>
    <w:qFormat/>
    <w:uiPriority w:val="9"/>
    <w:pPr>
      <w:keepNext/>
      <w:keepLines/>
      <w:spacing w:before="340" w:after="330" w:line="578" w:lineRule="auto"/>
      <w:outlineLvl w:val="0"/>
    </w:pPr>
    <w:rPr>
      <w:b/>
      <w:bCs/>
      <w:sz w:val="44"/>
      <w:szCs w:val="44"/>
    </w:rPr>
  </w:style>
  <w:style w:type="paragraph" w:customStyle="1" w:styleId="186">
    <w:name w:val="标题 211"/>
    <w:basedOn w:val="1"/>
    <w:next w:val="1"/>
    <w:qFormat/>
    <w:uiPriority w:val="9"/>
    <w:pPr>
      <w:keepNext/>
      <w:keepLines/>
      <w:spacing w:before="260" w:after="260" w:line="413" w:lineRule="auto"/>
      <w:outlineLvl w:val="1"/>
    </w:pPr>
    <w:rPr>
      <w:rFonts w:ascii="Arial" w:hAnsi="Arial" w:eastAsia="黑体"/>
      <w:b/>
      <w:sz w:val="32"/>
      <w:szCs w:val="20"/>
    </w:rPr>
  </w:style>
  <w:style w:type="paragraph" w:customStyle="1" w:styleId="187">
    <w:name w:val="标题 31"/>
    <w:basedOn w:val="1"/>
    <w:next w:val="1"/>
    <w:qFormat/>
    <w:uiPriority w:val="9"/>
    <w:pPr>
      <w:keepNext/>
      <w:keepLines/>
      <w:spacing w:before="260" w:after="260" w:line="413" w:lineRule="auto"/>
      <w:outlineLvl w:val="2"/>
    </w:pPr>
    <w:rPr>
      <w:rFonts w:ascii="Arial" w:hAnsi="Arial"/>
      <w:b/>
      <w:sz w:val="32"/>
      <w:szCs w:val="20"/>
    </w:rPr>
  </w:style>
  <w:style w:type="paragraph" w:customStyle="1" w:styleId="188">
    <w:name w:val="标题 41"/>
    <w:basedOn w:val="1"/>
    <w:next w:val="1"/>
    <w:link w:val="192"/>
    <w:qFormat/>
    <w:uiPriority w:val="9"/>
    <w:pPr>
      <w:keepNext/>
      <w:keepLines/>
      <w:spacing w:before="280" w:after="290" w:line="376" w:lineRule="auto"/>
      <w:outlineLvl w:val="3"/>
    </w:pPr>
    <w:rPr>
      <w:rFonts w:ascii="Cambria" w:hAnsi="Cambria"/>
      <w:b/>
      <w:bCs/>
      <w:sz w:val="28"/>
      <w:szCs w:val="28"/>
    </w:rPr>
  </w:style>
  <w:style w:type="paragraph" w:customStyle="1" w:styleId="189">
    <w:name w:val="标题 51"/>
    <w:basedOn w:val="1"/>
    <w:next w:val="1"/>
    <w:link w:val="193"/>
    <w:qFormat/>
    <w:uiPriority w:val="9"/>
    <w:pPr>
      <w:keepNext/>
      <w:keepLines/>
      <w:spacing w:before="280" w:after="290" w:line="376" w:lineRule="auto"/>
      <w:outlineLvl w:val="4"/>
    </w:pPr>
    <w:rPr>
      <w:b/>
      <w:bCs/>
      <w:sz w:val="28"/>
      <w:szCs w:val="28"/>
    </w:rPr>
  </w:style>
  <w:style w:type="character" w:customStyle="1" w:styleId="190">
    <w:name w:val="默认段落字体1"/>
    <w:link w:val="1"/>
    <w:semiHidden/>
    <w:qFormat/>
    <w:uiPriority w:val="0"/>
  </w:style>
  <w:style w:type="table" w:customStyle="1" w:styleId="191">
    <w:name w:val="普通表格1"/>
    <w:semiHidden/>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192">
    <w:name w:val="标题 4 Char"/>
    <w:link w:val="188"/>
    <w:qFormat/>
    <w:uiPriority w:val="9"/>
    <w:rPr>
      <w:rFonts w:ascii="Cambria" w:hAnsi="Cambria"/>
      <w:b/>
      <w:bCs/>
      <w:sz w:val="28"/>
      <w:szCs w:val="28"/>
    </w:rPr>
  </w:style>
  <w:style w:type="character" w:customStyle="1" w:styleId="193">
    <w:name w:val="标题 5 Char"/>
    <w:link w:val="189"/>
    <w:qFormat/>
    <w:uiPriority w:val="9"/>
    <w:rPr>
      <w:b/>
      <w:bCs/>
      <w:sz w:val="28"/>
      <w:szCs w:val="28"/>
    </w:rPr>
  </w:style>
  <w:style w:type="paragraph" w:customStyle="1" w:styleId="194">
    <w:name w:val="正文缩进1"/>
    <w:basedOn w:val="1"/>
    <w:link w:val="195"/>
    <w:qFormat/>
    <w:uiPriority w:val="0"/>
    <w:pPr>
      <w:ind w:firstLine="420"/>
    </w:pPr>
    <w:rPr>
      <w:szCs w:val="20"/>
    </w:rPr>
  </w:style>
  <w:style w:type="character" w:customStyle="1" w:styleId="195">
    <w:name w:val="正文缩进 Char"/>
    <w:link w:val="194"/>
    <w:qFormat/>
    <w:uiPriority w:val="0"/>
    <w:rPr>
      <w:sz w:val="21"/>
    </w:rPr>
  </w:style>
  <w:style w:type="paragraph" w:customStyle="1" w:styleId="196">
    <w:name w:val="题注1"/>
    <w:basedOn w:val="1"/>
    <w:next w:val="1"/>
    <w:qFormat/>
    <w:uiPriority w:val="35"/>
    <w:pPr>
      <w:spacing w:before="156" w:after="156" w:line="360" w:lineRule="auto"/>
      <w:jc w:val="center"/>
    </w:pPr>
    <w:rPr>
      <w:rFonts w:ascii="Arial" w:hAnsi="Arial" w:cs="Arial"/>
      <w:sz w:val="24"/>
      <w:szCs w:val="20"/>
    </w:rPr>
  </w:style>
  <w:style w:type="paragraph" w:customStyle="1" w:styleId="197">
    <w:name w:val="文档结构图1"/>
    <w:basedOn w:val="1"/>
    <w:semiHidden/>
    <w:qFormat/>
    <w:uiPriority w:val="0"/>
    <w:pPr>
      <w:shd w:val="clear" w:color="auto" w:fill="000080"/>
    </w:pPr>
  </w:style>
  <w:style w:type="paragraph" w:customStyle="1" w:styleId="198">
    <w:name w:val="批注文字1"/>
    <w:basedOn w:val="1"/>
    <w:link w:val="199"/>
    <w:unhideWhenUsed/>
    <w:qFormat/>
    <w:uiPriority w:val="99"/>
    <w:pPr>
      <w:jc w:val="left"/>
    </w:pPr>
  </w:style>
  <w:style w:type="character" w:customStyle="1" w:styleId="199">
    <w:name w:val="批注文字 Char"/>
    <w:link w:val="198"/>
    <w:qFormat/>
    <w:uiPriority w:val="99"/>
    <w:rPr>
      <w:sz w:val="21"/>
      <w:szCs w:val="24"/>
    </w:rPr>
  </w:style>
  <w:style w:type="paragraph" w:customStyle="1" w:styleId="200">
    <w:name w:val="正文文本 31"/>
    <w:basedOn w:val="1"/>
    <w:qFormat/>
    <w:uiPriority w:val="0"/>
    <w:rPr>
      <w:rFonts w:ascii="楷体_GB2312" w:hAnsi="Arial" w:eastAsia="楷体_GB2312" w:cs="Arial"/>
      <w:b/>
      <w:bCs/>
      <w:color w:val="000000"/>
      <w:sz w:val="24"/>
    </w:rPr>
  </w:style>
  <w:style w:type="paragraph" w:customStyle="1" w:styleId="201">
    <w:name w:val="正文文本1"/>
    <w:basedOn w:val="1"/>
    <w:qFormat/>
    <w:uiPriority w:val="99"/>
    <w:pPr>
      <w:tabs>
        <w:tab w:val="left" w:pos="2020"/>
        <w:tab w:val="center" w:pos="4535"/>
      </w:tabs>
      <w:spacing w:line="500" w:lineRule="exact"/>
      <w:outlineLvl w:val="0"/>
    </w:pPr>
    <w:rPr>
      <w:rFonts w:ascii="华文彩云" w:hAnsi="宋体" w:eastAsia="华文彩云"/>
      <w:bCs/>
      <w:color w:val="000000"/>
      <w:sz w:val="28"/>
    </w:rPr>
  </w:style>
  <w:style w:type="paragraph" w:customStyle="1" w:styleId="202">
    <w:name w:val="正文文本缩进11"/>
    <w:basedOn w:val="1"/>
    <w:qFormat/>
    <w:uiPriority w:val="0"/>
    <w:pPr>
      <w:ind w:firstLine="630"/>
    </w:pPr>
    <w:rPr>
      <w:rFonts w:ascii="楷体_GB2312" w:eastAsia="楷体_GB2312"/>
      <w:sz w:val="32"/>
      <w:szCs w:val="20"/>
    </w:rPr>
  </w:style>
  <w:style w:type="paragraph" w:customStyle="1" w:styleId="203">
    <w:name w:val="文本块1"/>
    <w:basedOn w:val="1"/>
    <w:qFormat/>
    <w:uiPriority w:val="0"/>
    <w:pPr>
      <w:ind w:left="420" w:right="33"/>
      <w:jc w:val="left"/>
    </w:pPr>
    <w:rPr>
      <w:sz w:val="24"/>
      <w:szCs w:val="20"/>
    </w:rPr>
  </w:style>
  <w:style w:type="paragraph" w:customStyle="1" w:styleId="204">
    <w:name w:val="目录 31"/>
    <w:basedOn w:val="1"/>
    <w:next w:val="1"/>
    <w:semiHidden/>
    <w:qFormat/>
    <w:uiPriority w:val="0"/>
    <w:pPr>
      <w:tabs>
        <w:tab w:val="right" w:leader="dot" w:pos="9344"/>
      </w:tabs>
      <w:spacing w:line="300" w:lineRule="auto"/>
      <w:ind w:left="840"/>
    </w:pPr>
    <w:rPr>
      <w:rFonts w:ascii="Arial" w:hAnsi="Arial" w:cs="Arial"/>
      <w:szCs w:val="21"/>
    </w:rPr>
  </w:style>
  <w:style w:type="paragraph" w:customStyle="1" w:styleId="205">
    <w:name w:val="纯文本11"/>
    <w:basedOn w:val="1"/>
    <w:link w:val="206"/>
    <w:qFormat/>
    <w:uiPriority w:val="0"/>
    <w:rPr>
      <w:rFonts w:ascii="宋体" w:hAnsi="Courier New"/>
      <w:szCs w:val="20"/>
    </w:rPr>
  </w:style>
  <w:style w:type="character" w:customStyle="1" w:styleId="206">
    <w:name w:val="纯文本 Char"/>
    <w:link w:val="205"/>
    <w:qFormat/>
    <w:uiPriority w:val="0"/>
    <w:rPr>
      <w:rFonts w:ascii="宋体" w:hAnsi="Courier New" w:eastAsia="宋体"/>
      <w:sz w:val="21"/>
      <w:lang w:val="en-US" w:eastAsia="zh-CN" w:bidi="ar-SA"/>
    </w:rPr>
  </w:style>
  <w:style w:type="paragraph" w:customStyle="1" w:styleId="207">
    <w:name w:val="正文文本缩进 21"/>
    <w:basedOn w:val="1"/>
    <w:qFormat/>
    <w:uiPriority w:val="0"/>
    <w:pPr>
      <w:spacing w:after="120" w:line="480" w:lineRule="auto"/>
      <w:ind w:left="420"/>
    </w:pPr>
  </w:style>
  <w:style w:type="paragraph" w:customStyle="1" w:styleId="208">
    <w:name w:val="批注框文本1"/>
    <w:basedOn w:val="1"/>
    <w:link w:val="209"/>
    <w:qFormat/>
    <w:uiPriority w:val="0"/>
    <w:rPr>
      <w:sz w:val="18"/>
      <w:szCs w:val="18"/>
    </w:rPr>
  </w:style>
  <w:style w:type="character" w:customStyle="1" w:styleId="209">
    <w:name w:val="批注框文本 Char"/>
    <w:link w:val="208"/>
    <w:qFormat/>
    <w:uiPriority w:val="0"/>
    <w:rPr>
      <w:sz w:val="18"/>
      <w:szCs w:val="18"/>
    </w:rPr>
  </w:style>
  <w:style w:type="paragraph" w:customStyle="1" w:styleId="210">
    <w:name w:val="页脚1"/>
    <w:basedOn w:val="1"/>
    <w:link w:val="211"/>
    <w:qFormat/>
    <w:uiPriority w:val="0"/>
    <w:pPr>
      <w:tabs>
        <w:tab w:val="center" w:pos="4153"/>
        <w:tab w:val="right" w:pos="8306"/>
      </w:tabs>
      <w:jc w:val="left"/>
    </w:pPr>
    <w:rPr>
      <w:sz w:val="18"/>
      <w:szCs w:val="18"/>
    </w:rPr>
  </w:style>
  <w:style w:type="character" w:customStyle="1" w:styleId="211">
    <w:name w:val="页脚 Char"/>
    <w:link w:val="210"/>
    <w:qFormat/>
    <w:uiPriority w:val="0"/>
    <w:rPr>
      <w:sz w:val="18"/>
      <w:szCs w:val="18"/>
    </w:rPr>
  </w:style>
  <w:style w:type="paragraph" w:customStyle="1" w:styleId="212">
    <w:name w:val="页眉1"/>
    <w:basedOn w:val="1"/>
    <w:link w:val="213"/>
    <w:qFormat/>
    <w:uiPriority w:val="0"/>
    <w:pPr>
      <w:pBdr>
        <w:bottom w:val="single" w:color="000000" w:sz="6" w:space="1"/>
      </w:pBdr>
      <w:tabs>
        <w:tab w:val="center" w:pos="4153"/>
        <w:tab w:val="right" w:pos="8306"/>
      </w:tabs>
      <w:jc w:val="center"/>
    </w:pPr>
    <w:rPr>
      <w:sz w:val="18"/>
      <w:szCs w:val="18"/>
    </w:rPr>
  </w:style>
  <w:style w:type="character" w:customStyle="1" w:styleId="213">
    <w:name w:val="页眉 Char"/>
    <w:link w:val="212"/>
    <w:qFormat/>
    <w:uiPriority w:val="0"/>
    <w:rPr>
      <w:sz w:val="18"/>
      <w:szCs w:val="18"/>
    </w:rPr>
  </w:style>
  <w:style w:type="paragraph" w:customStyle="1" w:styleId="214">
    <w:name w:val="目录 11"/>
    <w:basedOn w:val="1"/>
    <w:next w:val="1"/>
    <w:semiHidden/>
    <w:qFormat/>
    <w:uiPriority w:val="0"/>
  </w:style>
  <w:style w:type="paragraph" w:customStyle="1" w:styleId="215">
    <w:name w:val="正文文本缩进 31"/>
    <w:basedOn w:val="1"/>
    <w:qFormat/>
    <w:uiPriority w:val="99"/>
    <w:pPr>
      <w:ind w:firstLine="420"/>
    </w:pPr>
    <w:rPr>
      <w:rFonts w:eastAsia="楷体_GB2312"/>
    </w:rPr>
  </w:style>
  <w:style w:type="paragraph" w:customStyle="1" w:styleId="216">
    <w:name w:val="目录 21"/>
    <w:basedOn w:val="1"/>
    <w:next w:val="1"/>
    <w:semiHidden/>
    <w:qFormat/>
    <w:uiPriority w:val="0"/>
    <w:pPr>
      <w:ind w:left="420"/>
    </w:pPr>
    <w:rPr>
      <w:szCs w:val="20"/>
    </w:rPr>
  </w:style>
  <w:style w:type="paragraph" w:customStyle="1" w:styleId="217">
    <w:name w:val="正文文本 21"/>
    <w:basedOn w:val="1"/>
    <w:link w:val="218"/>
    <w:qFormat/>
    <w:uiPriority w:val="0"/>
    <w:pPr>
      <w:spacing w:line="440" w:lineRule="exact"/>
    </w:pPr>
    <w:rPr>
      <w:rFonts w:ascii="楷体_GB2312" w:eastAsia="楷体_GB2312"/>
      <w:sz w:val="28"/>
    </w:rPr>
  </w:style>
  <w:style w:type="character" w:customStyle="1" w:styleId="218">
    <w:name w:val="正文文本 2 Char"/>
    <w:link w:val="217"/>
    <w:qFormat/>
    <w:uiPriority w:val="0"/>
    <w:rPr>
      <w:rFonts w:ascii="楷体_GB2312" w:eastAsia="楷体_GB2312"/>
      <w:sz w:val="28"/>
      <w:szCs w:val="24"/>
    </w:rPr>
  </w:style>
  <w:style w:type="paragraph" w:customStyle="1" w:styleId="219">
    <w:name w:val="普通(网站)1"/>
    <w:basedOn w:val="1"/>
    <w:qFormat/>
    <w:uiPriority w:val="0"/>
    <w:pPr>
      <w:spacing w:before="100" w:beforeAutospacing="1" w:after="100" w:afterAutospacing="1"/>
      <w:ind w:left="0" w:right="0"/>
      <w:jc w:val="left"/>
    </w:pPr>
    <w:rPr>
      <w:sz w:val="24"/>
      <w:lang w:val="en-US" w:eastAsia="zh-CN"/>
    </w:rPr>
  </w:style>
  <w:style w:type="paragraph" w:customStyle="1" w:styleId="220">
    <w:name w:val="批注主题1"/>
    <w:basedOn w:val="198"/>
    <w:next w:val="198"/>
    <w:link w:val="221"/>
    <w:qFormat/>
    <w:uiPriority w:val="0"/>
    <w:rPr>
      <w:b/>
      <w:bCs/>
    </w:rPr>
  </w:style>
  <w:style w:type="character" w:customStyle="1" w:styleId="221">
    <w:name w:val="批注主题 Char"/>
    <w:link w:val="220"/>
    <w:qFormat/>
    <w:uiPriority w:val="0"/>
    <w:rPr>
      <w:b/>
      <w:bCs/>
      <w:sz w:val="21"/>
      <w:szCs w:val="24"/>
    </w:rPr>
  </w:style>
  <w:style w:type="paragraph" w:customStyle="1" w:styleId="222">
    <w:name w:val="正文首行缩进 211"/>
    <w:basedOn w:val="202"/>
    <w:qFormat/>
    <w:uiPriority w:val="0"/>
    <w:pPr>
      <w:widowControl/>
      <w:spacing w:after="120"/>
      <w:ind w:left="420" w:firstLine="420"/>
    </w:pPr>
    <w:rPr>
      <w:rFonts w:ascii="仿宋_GB2312" w:eastAsia="仿宋_GB2312"/>
      <w:color w:val="FF6600"/>
      <w:sz w:val="21"/>
    </w:rPr>
  </w:style>
  <w:style w:type="table" w:customStyle="1" w:styleId="223">
    <w:name w:val="网格型1"/>
    <w:basedOn w:val="191"/>
    <w:qFormat/>
    <w:uiPriority w:val="0"/>
    <w:pPr>
      <w:keepNext w:val="0"/>
      <w:keepLines w:val="0"/>
      <w:widowControl/>
      <w:suppressLineNumbers w:val="0"/>
      <w:spacing w:before="0" w:beforeAutospacing="0" w:after="0" w:afterAutospacing="0"/>
      <w:ind w:left="0" w:right="0"/>
    </w:pPr>
    <w:rPr>
      <w:rFonts w:ascii="Calibri" w:hAnsi="Calibri" w:cs="Calibri"/>
      <w:sz w:val="21"/>
      <w:szCs w:val="22"/>
    </w:rPr>
  </w:style>
  <w:style w:type="character" w:customStyle="1" w:styleId="224">
    <w:name w:val="要点1"/>
    <w:link w:val="1"/>
    <w:qFormat/>
    <w:uiPriority w:val="0"/>
  </w:style>
  <w:style w:type="character" w:customStyle="1" w:styleId="225">
    <w:name w:val="页码1"/>
    <w:link w:val="1"/>
    <w:qFormat/>
    <w:uiPriority w:val="0"/>
  </w:style>
  <w:style w:type="character" w:customStyle="1" w:styleId="226">
    <w:name w:val="已访问的超链接1"/>
    <w:link w:val="1"/>
    <w:qFormat/>
    <w:uiPriority w:val="0"/>
    <w:rPr>
      <w:color w:val="800080"/>
      <w:u w:val="none"/>
    </w:rPr>
  </w:style>
  <w:style w:type="character" w:customStyle="1" w:styleId="227">
    <w:name w:val="强调1"/>
    <w:link w:val="1"/>
    <w:qFormat/>
    <w:uiPriority w:val="0"/>
  </w:style>
  <w:style w:type="character" w:customStyle="1" w:styleId="228">
    <w:name w:val="HTML 定义1"/>
    <w:link w:val="1"/>
    <w:qFormat/>
    <w:uiPriority w:val="0"/>
  </w:style>
  <w:style w:type="character" w:customStyle="1" w:styleId="229">
    <w:name w:val="HTML 打字机1"/>
    <w:link w:val="1"/>
    <w:qFormat/>
    <w:uiPriority w:val="0"/>
    <w:rPr>
      <w:rFonts w:ascii="monospace" w:hAnsi="monospace" w:eastAsia="monospace" w:cs="monospace"/>
      <w:sz w:val="20"/>
    </w:rPr>
  </w:style>
  <w:style w:type="character" w:customStyle="1" w:styleId="230">
    <w:name w:val="HTML 缩写1"/>
    <w:link w:val="1"/>
    <w:qFormat/>
    <w:uiPriority w:val="0"/>
  </w:style>
  <w:style w:type="character" w:customStyle="1" w:styleId="231">
    <w:name w:val="HTML 变量1"/>
    <w:link w:val="1"/>
    <w:qFormat/>
    <w:uiPriority w:val="0"/>
  </w:style>
  <w:style w:type="character" w:customStyle="1" w:styleId="232">
    <w:name w:val="超链接1"/>
    <w:link w:val="1"/>
    <w:qFormat/>
    <w:uiPriority w:val="0"/>
    <w:rPr>
      <w:color w:val="0000FF"/>
      <w:u w:val="none"/>
    </w:rPr>
  </w:style>
  <w:style w:type="character" w:customStyle="1" w:styleId="233">
    <w:name w:val="HTML 代码1"/>
    <w:link w:val="1"/>
    <w:qFormat/>
    <w:uiPriority w:val="0"/>
    <w:rPr>
      <w:rFonts w:ascii="monospace" w:hAnsi="monospace" w:eastAsia="monospace" w:cs="monospace"/>
      <w:sz w:val="20"/>
    </w:rPr>
  </w:style>
  <w:style w:type="character" w:customStyle="1" w:styleId="234">
    <w:name w:val="批注引用1"/>
    <w:link w:val="1"/>
    <w:qFormat/>
    <w:uiPriority w:val="0"/>
    <w:rPr>
      <w:sz w:val="21"/>
      <w:szCs w:val="21"/>
    </w:rPr>
  </w:style>
  <w:style w:type="character" w:customStyle="1" w:styleId="235">
    <w:name w:val="HTML 引文1"/>
    <w:link w:val="1"/>
    <w:qFormat/>
    <w:uiPriority w:val="0"/>
  </w:style>
  <w:style w:type="character" w:customStyle="1" w:styleId="236">
    <w:name w:val="HTML 键盘1"/>
    <w:link w:val="1"/>
    <w:qFormat/>
    <w:uiPriority w:val="0"/>
    <w:rPr>
      <w:rFonts w:ascii="monospace" w:hAnsi="monospace" w:eastAsia="monospace" w:cs="monospace"/>
      <w:sz w:val="20"/>
    </w:rPr>
  </w:style>
  <w:style w:type="character" w:customStyle="1" w:styleId="237">
    <w:name w:val="HTML 样本1"/>
    <w:link w:val="1"/>
    <w:qFormat/>
    <w:uiPriority w:val="0"/>
    <w:rPr>
      <w:rFonts w:ascii="monospace" w:hAnsi="monospace" w:eastAsia="monospace" w:cs="monospace"/>
    </w:rPr>
  </w:style>
  <w:style w:type="paragraph" w:customStyle="1" w:styleId="238">
    <w:name w:val="Default"/>
    <w:qFormat/>
    <w:uiPriority w:val="0"/>
    <w:pPr>
      <w:widowControl w:val="0"/>
    </w:pPr>
    <w:rPr>
      <w:rFonts w:hint="default" w:ascii="仿宋" w:hAnsi="Times New Roman" w:eastAsia="仿宋" w:cs="仿宋"/>
      <w:color w:val="000000"/>
      <w:sz w:val="24"/>
      <w:szCs w:val="24"/>
      <w:lang w:val="en-US" w:eastAsia="zh-CN" w:bidi="ar-SA"/>
    </w:rPr>
  </w:style>
  <w:style w:type="character" w:customStyle="1" w:styleId="239">
    <w:name w:val="hour_pm"/>
    <w:link w:val="1"/>
    <w:qFormat/>
    <w:uiPriority w:val="0"/>
  </w:style>
  <w:style w:type="character" w:customStyle="1" w:styleId="240">
    <w:name w:val="Font Style37"/>
    <w:link w:val="1"/>
    <w:qFormat/>
    <w:uiPriority w:val="0"/>
    <w:rPr>
      <w:rFonts w:ascii="Arial" w:hAnsi="Arial" w:cs="Arial"/>
      <w:sz w:val="16"/>
      <w:szCs w:val="16"/>
    </w:rPr>
  </w:style>
  <w:style w:type="character" w:customStyle="1" w:styleId="241">
    <w:name w:val="Plain Text Char"/>
    <w:link w:val="1"/>
    <w:qFormat/>
    <w:uiPriority w:val="0"/>
    <w:rPr>
      <w:rFonts w:ascii="宋体" w:hAnsi="Courier New" w:eastAsia="宋体"/>
      <w:sz w:val="21"/>
      <w:lang w:val="en-US" w:eastAsia="zh-CN" w:bidi="ar-SA"/>
    </w:rPr>
  </w:style>
  <w:style w:type="character" w:customStyle="1" w:styleId="242">
    <w:name w:val="hour_am"/>
    <w:link w:val="1"/>
    <w:qFormat/>
    <w:uiPriority w:val="0"/>
  </w:style>
  <w:style w:type="character" w:customStyle="1" w:styleId="243">
    <w:name w:val="old"/>
    <w:link w:val="1"/>
    <w:qFormat/>
    <w:uiPriority w:val="0"/>
    <w:rPr>
      <w:color w:val="999999"/>
    </w:rPr>
  </w:style>
  <w:style w:type="character" w:customStyle="1" w:styleId="244">
    <w:name w:val="glyphicon"/>
    <w:link w:val="1"/>
    <w:qFormat/>
    <w:uiPriority w:val="0"/>
  </w:style>
  <w:style w:type="character" w:customStyle="1" w:styleId="245">
    <w:name w:val="Font Style29"/>
    <w:link w:val="1"/>
    <w:qFormat/>
    <w:uiPriority w:val="0"/>
    <w:rPr>
      <w:rFonts w:ascii="Arial" w:hAnsi="Arial" w:cs="Arial"/>
      <w:sz w:val="14"/>
      <w:szCs w:val="14"/>
    </w:rPr>
  </w:style>
  <w:style w:type="character" w:customStyle="1" w:styleId="246">
    <w:name w:val="标题 2 Char"/>
    <w:link w:val="1"/>
    <w:qFormat/>
    <w:uiPriority w:val="0"/>
    <w:rPr>
      <w:rFonts w:ascii="Arial" w:hAnsi="Arial" w:eastAsia="黑体"/>
      <w:b/>
      <w:sz w:val="32"/>
      <w:lang w:val="en-US" w:eastAsia="zh-CN"/>
    </w:rPr>
  </w:style>
  <w:style w:type="character" w:customStyle="1" w:styleId="247">
    <w:name w:val="Font Style30"/>
    <w:link w:val="1"/>
    <w:qFormat/>
    <w:uiPriority w:val="0"/>
    <w:rPr>
      <w:rFonts w:ascii="宋体" w:eastAsia="宋体" w:cs="宋体"/>
      <w:sz w:val="14"/>
      <w:szCs w:val="14"/>
    </w:rPr>
  </w:style>
  <w:style w:type="character" w:customStyle="1" w:styleId="248">
    <w:name w:val="hover"/>
    <w:link w:val="1"/>
    <w:qFormat/>
    <w:uiPriority w:val="0"/>
    <w:rPr>
      <w:shd w:val="clear" w:color="auto" w:fill="EEEEEE"/>
    </w:rPr>
  </w:style>
  <w:style w:type="character" w:customStyle="1" w:styleId="249">
    <w:name w:val="Font Style36"/>
    <w:link w:val="1"/>
    <w:qFormat/>
    <w:uiPriority w:val="0"/>
    <w:rPr>
      <w:rFonts w:ascii="宋体" w:eastAsia="宋体" w:cs="宋体"/>
      <w:sz w:val="16"/>
      <w:szCs w:val="16"/>
    </w:rPr>
  </w:style>
  <w:style w:type="character" w:customStyle="1" w:styleId="250">
    <w:name w:val="Font Style28"/>
    <w:link w:val="1"/>
    <w:qFormat/>
    <w:uiPriority w:val="0"/>
    <w:rPr>
      <w:rFonts w:ascii="Constantia" w:hAnsi="Constantia" w:cs="Constantia"/>
      <w:sz w:val="28"/>
      <w:szCs w:val="28"/>
    </w:rPr>
  </w:style>
  <w:style w:type="paragraph" w:customStyle="1" w:styleId="251">
    <w:name w:val="正文（无缩进）"/>
    <w:basedOn w:val="1"/>
    <w:qFormat/>
    <w:uiPriority w:val="0"/>
    <w:pPr>
      <w:spacing w:line="360" w:lineRule="auto"/>
    </w:pPr>
    <w:rPr>
      <w:rFonts w:ascii="Calibri" w:hAnsi="Calibri"/>
      <w:sz w:val="24"/>
      <w:szCs w:val="21"/>
    </w:rPr>
  </w:style>
  <w:style w:type="paragraph" w:customStyle="1" w:styleId="252">
    <w:name w:val="标题1"/>
    <w:basedOn w:val="185"/>
    <w:next w:val="1"/>
    <w:qFormat/>
    <w:uiPriority w:val="0"/>
    <w:pPr>
      <w:numPr>
        <w:ilvl w:val="0"/>
        <w:numId w:val="1"/>
      </w:numPr>
      <w:spacing w:line="578" w:lineRule="atLeast"/>
      <w:jc w:val="left"/>
    </w:pPr>
  </w:style>
  <w:style w:type="paragraph" w:customStyle="1" w:styleId="253">
    <w:name w:val=" Char Char Char Char Char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54">
    <w:name w:val="我的样式"/>
    <w:basedOn w:val="185"/>
    <w:next w:val="1"/>
    <w:qFormat/>
    <w:uiPriority w:val="0"/>
    <w:pPr>
      <w:numPr>
        <w:ilvl w:val="0"/>
        <w:numId w:val="2"/>
      </w:numPr>
      <w:spacing w:line="360" w:lineRule="auto"/>
    </w:pPr>
    <w:rPr>
      <w:rFonts w:ascii="仿宋_GB2312" w:eastAsia="仿宋_GB2312"/>
      <w:sz w:val="32"/>
      <w:szCs w:val="30"/>
    </w:rPr>
  </w:style>
  <w:style w:type="paragraph" w:customStyle="1" w:styleId="255">
    <w:name w:val="默认段落字体 Para Char Char Char Char Char Char Char Char Char1 Char Char Char Char Char Char Char"/>
    <w:basedOn w:val="197"/>
    <w:qFormat/>
    <w:uiPriority w:val="0"/>
    <w:rPr>
      <w:rFonts w:ascii="Tahoma" w:hAnsi="Tahoma"/>
      <w:sz w:val="24"/>
    </w:rPr>
  </w:style>
  <w:style w:type="paragraph" w:customStyle="1" w:styleId="256">
    <w:name w:val="样式1"/>
    <w:basedOn w:val="1"/>
    <w:qFormat/>
    <w:uiPriority w:val="0"/>
    <w:pPr>
      <w:numPr>
        <w:ilvl w:val="0"/>
        <w:numId w:val="1"/>
      </w:numPr>
      <w:tabs>
        <w:tab w:val="left" w:pos="1110"/>
      </w:tabs>
    </w:pPr>
    <w:rPr>
      <w:rFonts w:ascii="宋体" w:hAnsi="宋体"/>
      <w:szCs w:val="21"/>
    </w:rPr>
  </w:style>
  <w:style w:type="paragraph" w:customStyle="1" w:styleId="257">
    <w:name w:val=" Char Char Char1 Char Char Char Char"/>
    <w:basedOn w:val="1"/>
    <w:qFormat/>
    <w:uiPriority w:val="0"/>
    <w:pPr>
      <w:widowControl/>
      <w:spacing w:after="160" w:line="240" w:lineRule="exact"/>
      <w:jc w:val="left"/>
    </w:pPr>
    <w:rPr>
      <w:rFonts w:ascii="宋体" w:hAnsi="宋体"/>
      <w:b/>
      <w:sz w:val="28"/>
      <w:szCs w:val="28"/>
    </w:rPr>
  </w:style>
  <w:style w:type="paragraph" w:customStyle="1" w:styleId="258">
    <w:name w:val="Style9"/>
    <w:basedOn w:val="1"/>
    <w:qFormat/>
    <w:uiPriority w:val="0"/>
    <w:pPr>
      <w:jc w:val="left"/>
    </w:pPr>
    <w:rPr>
      <w:rFonts w:ascii="宋体"/>
      <w:sz w:val="24"/>
    </w:rPr>
  </w:style>
  <w:style w:type="paragraph" w:customStyle="1" w:styleId="259">
    <w:name w:val="Char Char1 Char Char Char Char Char Char"/>
    <w:basedOn w:val="1"/>
    <w:qFormat/>
    <w:uiPriority w:val="0"/>
    <w:pPr>
      <w:widowControl/>
      <w:jc w:val="center"/>
    </w:pPr>
    <w:rPr>
      <w:rFonts w:ascii="宋体" w:hAnsi="宋体"/>
      <w:b/>
      <w:sz w:val="24"/>
      <w:lang w:eastAsia="en-US"/>
    </w:rPr>
  </w:style>
  <w:style w:type="paragraph" w:customStyle="1" w:styleId="260">
    <w:name w:val="_Style 56"/>
    <w:basedOn w:val="197"/>
    <w:qFormat/>
    <w:uiPriority w:val="0"/>
    <w:pPr>
      <w:spacing w:line="436" w:lineRule="exact"/>
    </w:pPr>
    <w:rPr>
      <w:szCs w:val="20"/>
    </w:rPr>
  </w:style>
  <w:style w:type="paragraph" w:customStyle="1" w:styleId="261">
    <w:name w:val="Style10"/>
    <w:basedOn w:val="1"/>
    <w:qFormat/>
    <w:uiPriority w:val="0"/>
    <w:pPr>
      <w:jc w:val="left"/>
    </w:pPr>
    <w:rPr>
      <w:rFonts w:ascii="宋体"/>
      <w:sz w:val="24"/>
    </w:rPr>
  </w:style>
  <w:style w:type="paragraph" w:customStyle="1" w:styleId="262">
    <w:name w:val="Char Char Char Char"/>
    <w:basedOn w:val="197"/>
    <w:qFormat/>
    <w:uiPriority w:val="0"/>
    <w:pPr>
      <w:spacing w:line="360" w:lineRule="auto"/>
    </w:pPr>
    <w:rPr>
      <w:rFonts w:ascii="Tahoma" w:hAnsi="Tahoma"/>
      <w:sz w:val="24"/>
    </w:rPr>
  </w:style>
  <w:style w:type="paragraph" w:customStyle="1" w:styleId="263">
    <w:name w:val="正文（缩进） Char1"/>
    <w:basedOn w:val="1"/>
    <w:qFormat/>
    <w:uiPriority w:val="0"/>
    <w:pPr>
      <w:spacing w:before="156" w:after="156" w:line="360" w:lineRule="auto"/>
      <w:ind w:firstLine="480"/>
    </w:pPr>
    <w:rPr>
      <w:sz w:val="24"/>
    </w:rPr>
  </w:style>
  <w:style w:type="paragraph" w:customStyle="1" w:styleId="264">
    <w:name w:val="普通正文"/>
    <w:basedOn w:val="1"/>
    <w:qFormat/>
    <w:uiPriority w:val="0"/>
    <w:pPr>
      <w:spacing w:before="120" w:after="120" w:line="360" w:lineRule="auto"/>
      <w:ind w:firstLine="480"/>
      <w:jc w:val="left"/>
    </w:pPr>
    <w:rPr>
      <w:rFonts w:ascii="Arial" w:hAnsi="Arial"/>
      <w:sz w:val="24"/>
    </w:rPr>
  </w:style>
  <w:style w:type="paragraph" w:customStyle="1" w:styleId="265">
    <w:name w:val="修订"/>
    <w:semiHidden/>
    <w:qFormat/>
    <w:uiPriority w:val="99"/>
    <w:rPr>
      <w:rFonts w:hint="default" w:ascii="Times New Roman" w:hAnsi="Times New Roman" w:eastAsia="宋体" w:cs="Times New Roman"/>
      <w:sz w:val="21"/>
      <w:szCs w:val="24"/>
      <w:lang w:val="en-US" w:eastAsia="zh-CN" w:bidi="ar-SA"/>
    </w:rPr>
  </w:style>
  <w:style w:type="paragraph" w:customStyle="1" w:styleId="266">
    <w:name w:val=" Char"/>
    <w:basedOn w:val="1"/>
    <w:qFormat/>
    <w:uiPriority w:val="0"/>
    <w:pPr>
      <w:tabs>
        <w:tab w:val="left" w:pos="420"/>
      </w:tabs>
      <w:ind w:left="420" w:hanging="420"/>
      <w:jc w:val="left"/>
    </w:pPr>
    <w:rPr>
      <w:szCs w:val="20"/>
    </w:rPr>
  </w:style>
  <w:style w:type="paragraph" w:customStyle="1" w:styleId="267">
    <w:name w:val="文档正文"/>
    <w:basedOn w:val="1"/>
    <w:qFormat/>
    <w:uiPriority w:val="0"/>
    <w:pPr>
      <w:spacing w:line="480" w:lineRule="atLeast"/>
      <w:ind w:firstLine="567"/>
    </w:pPr>
    <w:rPr>
      <w:rFonts w:ascii="仿宋_GB2312"/>
      <w:szCs w:val="20"/>
    </w:rPr>
  </w:style>
  <w:style w:type="paragraph" w:customStyle="1" w:styleId="268">
    <w:name w:val="要点标题"/>
    <w:basedOn w:val="1"/>
    <w:qFormat/>
    <w:uiPriority w:val="0"/>
    <w:pPr>
      <w:numPr>
        <w:ilvl w:val="0"/>
        <w:numId w:val="3"/>
      </w:numPr>
      <w:jc w:val="left"/>
    </w:pPr>
    <w:rPr>
      <w:rFonts w:ascii="宋体" w:hAnsi="宋体"/>
      <w:b/>
      <w:sz w:val="24"/>
    </w:rPr>
  </w:style>
  <w:style w:type="paragraph" w:customStyle="1" w:styleId="269">
    <w:name w:val="Style11"/>
    <w:basedOn w:val="1"/>
    <w:qFormat/>
    <w:uiPriority w:val="0"/>
    <w:pPr>
      <w:spacing w:line="446" w:lineRule="exact"/>
      <w:jc w:val="left"/>
    </w:pPr>
    <w:rPr>
      <w:rFonts w:ascii="宋体"/>
      <w:sz w:val="24"/>
    </w:rPr>
  </w:style>
  <w:style w:type="paragraph" w:customStyle="1" w:styleId="270">
    <w:name w:val="Char1"/>
    <w:basedOn w:val="1"/>
    <w:qFormat/>
    <w:uiPriority w:val="0"/>
    <w:pPr>
      <w:tabs>
        <w:tab w:val="left" w:pos="840"/>
      </w:tabs>
      <w:ind w:left="840" w:hanging="420"/>
    </w:pPr>
    <w:rPr>
      <w:sz w:val="24"/>
    </w:rPr>
  </w:style>
  <w:style w:type="paragraph" w:customStyle="1" w:styleId="271">
    <w:name w:val="Char"/>
    <w:basedOn w:val="1"/>
    <w:qFormat/>
    <w:uiPriority w:val="0"/>
    <w:pPr>
      <w:tabs>
        <w:tab w:val="left" w:pos="360"/>
      </w:tabs>
    </w:pPr>
    <w:rPr>
      <w:sz w:val="24"/>
    </w:rPr>
  </w:style>
  <w:style w:type="paragraph" w:customStyle="1" w:styleId="272">
    <w:name w:val="Style12"/>
    <w:basedOn w:val="1"/>
    <w:qFormat/>
    <w:uiPriority w:val="0"/>
    <w:pPr>
      <w:jc w:val="left"/>
    </w:pPr>
    <w:rPr>
      <w:rFonts w:ascii="宋体"/>
      <w:sz w:val="24"/>
    </w:rPr>
  </w:style>
  <w:style w:type="paragraph" w:customStyle="1" w:styleId="273">
    <w:name w:val="表格正文"/>
    <w:qFormat/>
    <w:uiPriority w:val="0"/>
    <w:pPr>
      <w:spacing w:line="0" w:lineRule="atLeast"/>
    </w:pPr>
    <w:rPr>
      <w:rFonts w:hint="default" w:ascii="Times New Roman" w:hAnsi="Times New Roman" w:eastAsia="宋体" w:cs="Times New Roman"/>
      <w:sz w:val="24"/>
      <w:szCs w:val="24"/>
      <w:lang w:val="en-US" w:eastAsia="zh-CN" w:bidi="he-IL"/>
    </w:rPr>
  </w:style>
  <w:style w:type="paragraph" w:customStyle="1" w:styleId="274">
    <w:name w:val="首行缩进"/>
    <w:basedOn w:val="1"/>
    <w:qFormat/>
    <w:uiPriority w:val="0"/>
    <w:pPr>
      <w:spacing w:line="360" w:lineRule="auto"/>
      <w:ind w:firstLine="420"/>
    </w:pPr>
    <w:rPr>
      <w:sz w:val="20"/>
    </w:rPr>
  </w:style>
  <w:style w:type="paragraph" w:customStyle="1" w:styleId="275">
    <w:name w:val="正文首行缩进 21"/>
    <w:basedOn w:val="276"/>
    <w:qFormat/>
    <w:uiPriority w:val="0"/>
    <w:pPr>
      <w:ind w:firstLine="420"/>
    </w:pPr>
  </w:style>
  <w:style w:type="paragraph" w:customStyle="1" w:styleId="276">
    <w:name w:val="正文文本缩进1"/>
    <w:basedOn w:val="1"/>
    <w:qFormat/>
    <w:uiPriority w:val="0"/>
    <w:pPr>
      <w:spacing w:after="120"/>
      <w:ind w:left="420"/>
    </w:pPr>
  </w:style>
  <w:style w:type="character" w:customStyle="1" w:styleId="277">
    <w:name w:val="font11"/>
    <w:basedOn w:val="190"/>
    <w:link w:val="1"/>
    <w:qFormat/>
    <w:uiPriority w:val="0"/>
    <w:rPr>
      <w:rFonts w:hint="eastAsia" w:ascii="等线" w:hAnsi="等线" w:eastAsia="等线" w:cs="等线"/>
      <w:color w:val="000000"/>
      <w:sz w:val="22"/>
      <w:szCs w:val="22"/>
      <w:u w:val="none"/>
    </w:rPr>
  </w:style>
  <w:style w:type="character" w:customStyle="1" w:styleId="278">
    <w:name w:val="NormalCharacter1"/>
    <w:link w:val="1"/>
    <w:semiHidden/>
    <w:qFormat/>
    <w:uiPriority w:val="0"/>
  </w:style>
  <w:style w:type="paragraph" w:customStyle="1" w:styleId="279">
    <w:name w:val="标题 21"/>
    <w:basedOn w:val="1"/>
    <w:next w:val="1"/>
    <w:qFormat/>
    <w:uiPriority w:val="0"/>
    <w:pPr>
      <w:keepNext/>
      <w:keepLines/>
      <w:spacing w:before="260" w:after="260" w:line="415" w:lineRule="auto"/>
      <w:outlineLvl w:val="1"/>
    </w:pPr>
    <w:rPr>
      <w:rFonts w:ascii="Arial" w:hAnsi="Arial" w:eastAsia="黑体" w:cs="Arial"/>
      <w:b/>
      <w:bCs/>
      <w:sz w:val="32"/>
      <w:szCs w:val="32"/>
    </w:rPr>
  </w:style>
  <w:style w:type="paragraph" w:customStyle="1" w:styleId="280">
    <w:name w:val="纯文本1"/>
    <w:basedOn w:val="1"/>
    <w:qFormat/>
    <w:uiPriority w:val="0"/>
    <w:rPr>
      <w:rFonts w:ascii="宋体" w:hAnsi="Courier New" w:eastAsia="宋体" w:cs="Times New Roman"/>
      <w:szCs w:val="20"/>
    </w:rPr>
  </w:style>
  <w:style w:type="paragraph" w:customStyle="1" w:styleId="281">
    <w:name w:val="Table Text"/>
    <w:basedOn w:val="1"/>
    <w:qFormat/>
    <w:uiPriority w:val="0"/>
    <w:pPr>
      <w:spacing w:before="0" w:beforeAutospacing="0" w:after="0" w:afterAutospacing="0"/>
      <w:ind w:left="0" w:right="0"/>
      <w:jc w:val="left"/>
    </w:pPr>
    <w:rPr>
      <w:rFonts w:hint="eastAsia" w:ascii="宋体" w:hAnsi="宋体" w:eastAsia="宋体" w:cs="宋体"/>
      <w:color w:val="000000"/>
      <w:sz w:val="25"/>
      <w:szCs w:val="25"/>
      <w:lang w:val="en-US" w:eastAsia="zh-CN"/>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49</Pages>
  <Words>21514</Words>
  <Characters>22776</Characters>
  <TotalTime>9</TotalTime>
  <ScaleCrop>false</ScaleCrop>
  <LinksUpToDate>false</LinksUpToDate>
  <CharactersWithSpaces>24147</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2024-01-08T08:47:00Z</dcterms:created>
  <dc:creator>de</dc:creator>
  <cp:lastModifiedBy>WPS_1620352150</cp:lastModifiedBy>
  <dcterms:modified xsi:type="dcterms:W3CDTF">2026-09-03T07:17:34Z</dcterms:modified>
  <dc:title>淮安市政府</dc:title>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eyJoZGlkIjoiMjhjOGEzNTAxNGI3Y2I3MWMzODY3MzA4NTE1NTUwNGUiLCJ1c2VySWQiOiIxMjA0NTA3MzIwIn0=</vt:lpwstr>
  </property>
  <property fmtid="{D5CDD505-2E9C-101B-9397-08002B2CF9AE}" pid="3" name="KSOProductBuildVer">
    <vt:lpwstr>2052-12.1.0.28043</vt:lpwstr>
  </property>
  <property fmtid="{D5CDD505-2E9C-101B-9397-08002B2CF9AE}" pid="4" name="ICV">
    <vt:lpwstr>FF27B3FBB6DC46FC917045C985EC6C84_12</vt:lpwstr>
  </property>
</Properties>
</file>