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 w:hAnsi="楷体" w:eastAsia="楷体"/>
          <w:b/>
          <w:sz w:val="72"/>
          <w:szCs w:val="72"/>
        </w:rPr>
      </w:pPr>
      <w:r>
        <w:rPr>
          <w:rFonts w:ascii="楷体" w:hAnsi="楷体" w:eastAsia="楷体"/>
          <w:b/>
          <w:sz w:val="72"/>
          <w:szCs w:val="72"/>
        </w:rPr>
      </w:r>
      <w:r/>
    </w:p>
    <w:p>
      <w:pPr>
        <w:jc w:val="center"/>
        <w:spacing w:line="1040" w:lineRule="exact"/>
        <w:rPr>
          <w:rFonts w:ascii="黑体" w:hAnsi="黑体" w:eastAsia="黑体"/>
          <w:b/>
          <w:sz w:val="72"/>
          <w:szCs w:val="72"/>
        </w:rPr>
      </w:pPr>
      <w:r>
        <w:rPr>
          <w:rFonts w:ascii="黑体" w:hAnsi="黑体" w:eastAsia="黑体"/>
          <w:b/>
          <w:sz w:val="72"/>
          <w:szCs w:val="72"/>
        </w:rPr>
      </w:r>
      <w:r/>
    </w:p>
    <w:p>
      <w:pPr>
        <w:jc w:val="center"/>
        <w:spacing w:line="1040" w:lineRule="exact"/>
        <w:rPr>
          <w:rFonts w:ascii="黑体" w:hAnsi="黑体" w:eastAsia="黑体"/>
          <w:b/>
          <w:sz w:val="72"/>
          <w:szCs w:val="72"/>
        </w:rPr>
      </w:pPr>
      <w:r>
        <w:rPr>
          <w:rFonts w:hint="eastAsia" w:ascii="黑体" w:hAnsi="黑体" w:eastAsia="黑体"/>
          <w:b/>
          <w:sz w:val="72"/>
          <w:szCs w:val="72"/>
        </w:rPr>
        <w:t xml:space="preserve">公 开 招 标 文 件</w:t>
      </w:r>
      <w:r/>
    </w:p>
    <w:p>
      <w:pPr>
        <w:jc w:val="left"/>
        <w:tabs>
          <w:tab w:val="center" w:pos="4621" w:leader="none"/>
        </w:tabs>
        <w:rPr>
          <w:rFonts w:ascii="黑体" w:hAnsi="黑体" w:eastAsia="黑体"/>
          <w:b/>
          <w:sz w:val="72"/>
        </w:rPr>
      </w:pPr>
      <w:r>
        <w:rPr>
          <w:rFonts w:ascii="黑体" w:hAnsi="黑体" w:eastAsia="黑体"/>
          <w:b/>
          <w:sz w:val="72"/>
        </w:rPr>
      </w:r>
      <w:r/>
    </w:p>
    <w:p>
      <w:pPr>
        <w:rPr>
          <w:rFonts w:ascii="黑体" w:hAnsi="黑体" w:eastAsia="黑体"/>
          <w:b/>
          <w:sz w:val="32"/>
        </w:rPr>
      </w:pPr>
      <w:r>
        <w:rPr>
          <w:rFonts w:hint="eastAsia" w:ascii="黑体" w:hAnsi="黑体" w:eastAsia="黑体"/>
          <w:b/>
          <w:sz w:val="32"/>
        </w:rPr>
        <w:t xml:space="preserve"> </w:t>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ind w:firstLine="2168"/>
        <w:spacing w:line="760" w:lineRule="exact"/>
        <w:rPr>
          <w:rFonts w:ascii="黑体" w:hAnsi="黑体" w:eastAsia="黑体"/>
          <w:b/>
          <w:sz w:val="36"/>
          <w:szCs w:val="36"/>
        </w:rPr>
      </w:pPr>
      <w:r>
        <w:rPr>
          <w:rFonts w:hint="eastAsia" w:ascii="黑体" w:hAnsi="黑体" w:eastAsia="黑体"/>
          <w:b/>
          <w:sz w:val="36"/>
          <w:szCs w:val="36"/>
        </w:rPr>
        <w:t xml:space="preserve">项目名称:</w:t>
      </w:r>
      <w:r>
        <w:rPr>
          <w:rFonts w:hint="eastAsia" w:ascii="黑体" w:hAnsi="黑体" w:eastAsia="黑体"/>
          <w:b/>
          <w:sz w:val="36"/>
          <w:szCs w:val="36"/>
          <w:lang w:eastAsia="zh-CN"/>
        </w:rPr>
        <w:t xml:space="preserve">车管所驾驶人考试设备用车</w:t>
      </w:r>
      <w:r>
        <w:rPr>
          <w:rFonts w:hint="eastAsia" w:ascii="黑体" w:hAnsi="黑体" w:eastAsia="黑体"/>
          <w:b/>
          <w:sz w:val="36"/>
          <w:szCs w:val="36"/>
        </w:rPr>
        <w:t xml:space="preserve"> </w:t>
      </w:r>
      <w:r/>
    </w:p>
    <w:p>
      <w:pPr>
        <w:ind w:firstLine="354"/>
        <w:spacing w:line="760" w:lineRule="exact"/>
        <w:rPr>
          <w:rFonts w:ascii="黑体" w:hAnsi="黑体" w:eastAsia="黑体"/>
          <w:b/>
          <w:sz w:val="36"/>
          <w:szCs w:val="36"/>
        </w:rPr>
      </w:pPr>
      <w:r>
        <w:rPr>
          <w:rFonts w:ascii="黑体" w:hAnsi="黑体" w:eastAsia="黑体"/>
          <w:b/>
          <w:sz w:val="36"/>
          <w:szCs w:val="36"/>
        </w:rPr>
      </w:r>
      <w:r/>
    </w:p>
    <w:p>
      <w:pPr>
        <w:spacing w:line="760" w:lineRule="exact"/>
        <w:rPr>
          <w:rFonts w:ascii="黑体" w:hAnsi="黑体" w:eastAsia="黑体"/>
          <w:b/>
          <w:sz w:val="36"/>
        </w:rPr>
      </w:pPr>
      <w:r>
        <w:rPr>
          <w:rFonts w:ascii="黑体" w:hAnsi="黑体" w:eastAsia="黑体"/>
          <w:b/>
          <w:sz w:val="36"/>
        </w:rPr>
      </w:r>
      <w:r/>
    </w:p>
    <w:p>
      <w:pPr>
        <w:ind w:firstLine="1937"/>
        <w:spacing w:line="760" w:lineRule="exact"/>
        <w:rPr>
          <w:rFonts w:hint="eastAsia" w:ascii="黑体" w:hAnsi="黑体" w:eastAsia="黑体"/>
          <w:b/>
          <w:sz w:val="36"/>
          <w:lang w:eastAsia="zh-CN"/>
        </w:rPr>
      </w:pPr>
      <w:r>
        <w:rPr>
          <w:rFonts w:hint="eastAsia" w:ascii="黑体" w:hAnsi="黑体" w:eastAsia="黑体"/>
          <w:b/>
          <w:sz w:val="36"/>
        </w:rPr>
        <w:t xml:space="preserve">项目编</w:t>
      </w:r>
      <w:r>
        <w:rPr>
          <w:rFonts w:hint="eastAsia" w:ascii="黑体" w:hAnsi="黑体" w:eastAsia="黑体"/>
          <w:b/>
          <w:color w:val="auto"/>
          <w:sz w:val="36"/>
        </w:rPr>
        <w:t xml:space="preserve">号:</w:t>
      </w:r>
      <w:r>
        <w:rPr>
          <w:rFonts w:hint="eastAsia" w:ascii="黑体" w:hAnsi="黑体" w:eastAsia="黑体"/>
          <w:b/>
          <w:color w:val="auto"/>
          <w:sz w:val="36"/>
          <w:lang w:eastAsia="zh-CN"/>
        </w:rPr>
        <w:t xml:space="preserve">JSZC-320800-CCGC-G2026-0018</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ind w:firstLine="1807"/>
        <w:spacing w:line="600" w:lineRule="exact"/>
        <w:rPr>
          <w:rFonts w:ascii="黑体" w:hAnsi="黑体" w:eastAsia="黑体"/>
          <w:b/>
          <w:sz w:val="36"/>
          <w:szCs w:val="36"/>
        </w:rPr>
      </w:pPr>
      <w:r>
        <w:rPr>
          <w:rFonts w:hint="eastAsia" w:ascii="黑体" w:hAnsi="黑体" w:eastAsia="黑体"/>
          <w:b/>
          <w:sz w:val="36"/>
          <w:szCs w:val="36"/>
        </w:rPr>
        <w:t xml:space="preserve">采购单位：</w:t>
      </w:r>
      <w:r>
        <w:rPr>
          <w:rFonts w:hint="eastAsia" w:ascii="黑体" w:hAnsi="黑体" w:eastAsia="黑体"/>
          <w:b/>
          <w:sz w:val="36"/>
          <w:szCs w:val="36"/>
          <w:lang w:eastAsia="zh-CN"/>
        </w:rPr>
        <w:t xml:space="preserve">淮安市公安局交通管理支队</w:t>
      </w:r>
      <w:r/>
    </w:p>
    <w:p>
      <w:pPr>
        <w:pStyle w:val="737"/>
        <w:rPr>
          <w:rFonts w:ascii="黑体" w:hAnsi="黑体" w:eastAsia="黑体"/>
          <w:b/>
          <w:sz w:val="36"/>
          <w:szCs w:val="36"/>
        </w:rPr>
      </w:pPr>
      <w:r>
        <w:rPr>
          <w:rFonts w:ascii="黑体" w:hAnsi="黑体" w:eastAsia="黑体"/>
          <w:b/>
          <w:sz w:val="36"/>
          <w:szCs w:val="36"/>
        </w:rPr>
      </w:r>
      <w:r/>
    </w:p>
    <w:p>
      <w:pPr>
        <w:pStyle w:val="737"/>
        <w:ind w:firstLine="1807"/>
        <w:rPr>
          <w:rFonts w:eastAsia="黑体"/>
        </w:rPr>
      </w:pPr>
      <w:r>
        <w:rPr>
          <w:rFonts w:hint="eastAsia" w:ascii="黑体" w:hAnsi="黑体" w:eastAsia="黑体"/>
          <w:b/>
          <w:sz w:val="36"/>
          <w:szCs w:val="36"/>
        </w:rPr>
        <w:t xml:space="preserve">代理机构：江苏策诚咨询有限公司</w:t>
      </w:r>
      <w:r/>
    </w:p>
    <w:p>
      <w:pPr>
        <w:jc w:val="center"/>
        <w:spacing w:line="600" w:lineRule="exact"/>
        <w:tabs>
          <w:tab w:val="center" w:pos="5215" w:leader="none"/>
        </w:tabs>
        <w:rPr>
          <w:rFonts w:ascii="黑体" w:hAnsi="黑体" w:eastAsia="黑体"/>
          <w:b/>
          <w:sz w:val="36"/>
          <w:szCs w:val="36"/>
        </w:rPr>
      </w:pPr>
      <w:r>
        <w:rPr>
          <w:rFonts w:hint="eastAsia" w:ascii="黑体" w:hAnsi="黑体" w:eastAsia="黑体"/>
          <w:b/>
          <w:sz w:val="36"/>
          <w:szCs w:val="36"/>
        </w:rPr>
        <w:t xml:space="preserve">二0二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八</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十八</w:t>
      </w:r>
      <w:r>
        <w:rPr>
          <w:rFonts w:hint="eastAsia" w:ascii="黑体" w:hAnsi="黑体" w:eastAsia="黑体"/>
          <w:b/>
          <w:sz w:val="36"/>
          <w:szCs w:val="36"/>
        </w:rPr>
        <w:t xml:space="preserve">日</w:t>
      </w:r>
      <w:r/>
    </w:p>
    <w:p>
      <w:pPr>
        <w:rPr>
          <w:rFonts w:ascii="宋体" w:hAnsi="宋体"/>
          <w:sz w:val="24"/>
        </w:rPr>
      </w:pPr>
      <w:r>
        <w:rPr>
          <w:rFonts w:ascii="宋体" w:hAnsi="宋体"/>
          <w:sz w:val="24"/>
        </w:rPr>
      </w:r>
      <w:r/>
    </w:p>
    <w:p>
      <w:pPr>
        <w:ind w:firstLine="2891"/>
        <w:spacing w:line="520" w:lineRule="exact"/>
        <w:rPr>
          <w:rFonts w:ascii="仿宋" w:hAnsi="仿宋" w:eastAsia="仿宋"/>
          <w:b/>
          <w:sz w:val="36"/>
          <w:szCs w:val="36"/>
        </w:rPr>
      </w:pPr>
      <w:r>
        <w:rPr>
          <w:rFonts w:ascii="仿宋" w:hAnsi="仿宋" w:eastAsia="仿宋"/>
          <w:b/>
          <w:sz w:val="36"/>
          <w:szCs w:val="36"/>
        </w:rPr>
      </w:r>
      <w:r/>
    </w:p>
    <w:p>
      <w:pPr>
        <w:ind w:firstLine="3253"/>
        <w:spacing w:line="520" w:lineRule="exact"/>
        <w:rPr>
          <w:rFonts w:ascii="仿宋" w:hAnsi="仿宋" w:eastAsia="仿宋"/>
          <w:b/>
          <w:sz w:val="36"/>
          <w:szCs w:val="36"/>
        </w:rPr>
      </w:pPr>
      <w:r>
        <w:rPr>
          <w:rFonts w:hint="eastAsia" w:ascii="仿宋" w:hAnsi="仿宋" w:eastAsia="仿宋"/>
          <w:b/>
          <w:sz w:val="36"/>
          <w:szCs w:val="36"/>
        </w:rPr>
        <w:t xml:space="preserve">第一章  投标邀请</w:t>
      </w:r>
      <w:r/>
    </w:p>
    <w:p>
      <w:pPr>
        <w:ind w:left="1" w:firstLine="537"/>
        <w:spacing w:line="500" w:lineRule="exact"/>
        <w:rPr>
          <w:rFonts w:ascii="仿宋" w:hAnsi="仿宋" w:eastAsia="仿宋"/>
          <w:sz w:val="28"/>
          <w:szCs w:val="28"/>
        </w:rPr>
      </w:pPr>
      <w:r>
        <w:rPr>
          <w:rFonts w:hint="eastAsia" w:ascii="仿宋" w:hAnsi="仿宋" w:eastAsia="仿宋"/>
          <w:sz w:val="28"/>
        </w:rPr>
        <w:t xml:space="preserve">受</w:t>
      </w:r>
      <w:r>
        <w:rPr>
          <w:rFonts w:hint="eastAsia" w:ascii="仿宋" w:hAnsi="仿宋" w:eastAsia="仿宋"/>
          <w:sz w:val="28"/>
          <w:lang w:eastAsia="zh-CN"/>
        </w:rPr>
        <w:t xml:space="preserve">淮安市公安局交通管理支队</w:t>
      </w:r>
      <w:r>
        <w:rPr>
          <w:rFonts w:hint="eastAsia" w:ascii="仿宋" w:hAnsi="仿宋" w:eastAsia="仿宋"/>
          <w:sz w:val="28"/>
        </w:rPr>
        <w:t xml:space="preserve">的委托，</w:t>
      </w:r>
      <w:r>
        <w:rPr>
          <w:rFonts w:hint="eastAsia" w:ascii="仿宋" w:hAnsi="仿宋" w:eastAsia="仿宋"/>
          <w:sz w:val="28"/>
          <w:lang w:eastAsia="zh-CN"/>
        </w:rPr>
        <w:t xml:space="preserve">江苏策诚咨询有限公司</w:t>
      </w:r>
      <w:r>
        <w:rPr>
          <w:rFonts w:hint="eastAsia" w:ascii="仿宋" w:hAnsi="仿宋" w:eastAsia="仿宋"/>
          <w:sz w:val="28"/>
        </w:rPr>
        <w:t xml:space="preserve">就</w:t>
      </w:r>
      <w:r>
        <w:rPr>
          <w:rFonts w:hint="eastAsia" w:ascii="仿宋" w:hAnsi="仿宋" w:eastAsia="仿宋"/>
          <w:sz w:val="28"/>
          <w:lang w:eastAsia="zh-CN"/>
        </w:rPr>
        <w:t xml:space="preserve">车管所驾驶人考试设备用车</w:t>
      </w:r>
      <w:r>
        <w:rPr>
          <w:rFonts w:hint="eastAsia" w:ascii="仿宋" w:hAnsi="仿宋" w:eastAsia="仿宋"/>
          <w:sz w:val="28"/>
        </w:rPr>
        <w:t xml:space="preserve">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1" w:firstLine="537"/>
        <w:spacing w:line="500" w:lineRule="exact"/>
        <w:rPr>
          <w:rFonts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wp:posOffset>
                </wp:positionH>
                <wp:positionV relativeFrom="paragraph">
                  <wp:posOffset>184150</wp:posOffset>
                </wp:positionV>
                <wp:extent cx="6181090" cy="1433195"/>
                <wp:effectExtent l="4445" t="4445" r="5715" b="10160"/>
                <wp:wrapNone/>
                <wp:docPr id="1" name="矩形 1"/>
                <wp:cNvGraphicFramePr/>
                <a:graphic xmlns:a="http://schemas.openxmlformats.org/drawingml/2006/main">
                  <a:graphicData uri="http://schemas.microsoft.com/office/word/2010/wordprocessingShape">
                    <wps:wsp>
                      <wps:cNvPr id="0" name=""/>
                      <wps:cNvSpPr/>
                      <wps:spPr bwMode="auto">
                        <a:xfrm>
                          <a:off x="0" y="0"/>
                          <a:ext cx="6181090" cy="1433194"/>
                        </a:xfrm>
                        <a:prstGeom prst="rect">
                          <a:avLst/>
                        </a:prstGeom>
                        <a:solidFill>
                          <a:srgbClr val="FFFFFF"/>
                        </a:solidFill>
                        <a:ln>
                          <a:solidFill>
                            <a:srgbClr val="000000"/>
                          </a:solidFill>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车管所驾驶人考试设备用车</w:t>
                            </w:r>
                            <w:r>
                              <w:rPr>
                                <w:rFonts w:hint="eastAsia" w:ascii="仿宋" w:hAnsi="仿宋" w:eastAsia="仿宋"/>
                                <w:sz w:val="28"/>
                                <w:szCs w:val="28"/>
                                <w:u w:val="single"/>
                              </w:rPr>
                              <w:t xml:space="preserve"> </w:t>
                            </w:r>
                            <w:r>
                              <w:rPr>
                                <w:rFonts w:hint="eastAsia" w:ascii="仿宋" w:hAnsi="仿宋" w:eastAsia="仿宋"/>
                                <w:sz w:val="28"/>
                                <w:szCs w:val="28"/>
                              </w:rPr>
                              <w:t xml:space="preserve">的潜在投标人应在</w:t>
                            </w:r>
                            <w:r>
                              <w:rPr>
                                <w:rFonts w:hint="eastAsia" w:ascii="仿宋" w:hAnsi="仿宋" w:eastAsia="仿宋"/>
                                <w:sz w:val="28"/>
                                <w:szCs w:val="28"/>
                                <w:lang w:eastAsia="zh-CN"/>
                              </w:rPr>
                              <w:t xml:space="preserve">江苏政府采购网（http://www.ccgp-jiangsu.gov.cn/）、</w:t>
                            </w:r>
                            <w:r>
                              <w:rPr>
                                <w:rFonts w:hint="eastAsia" w:ascii="仿宋" w:hAnsi="仿宋" w:eastAsia="仿宋"/>
                                <w:sz w:val="28"/>
                                <w:szCs w:val="28"/>
                              </w:rPr>
                              <w:t xml:space="preserve">淮安市政府采购网（http://czj.huaian.gov.cn/col/13924_326175/index.html）自行免费下载招标文件，并于</w:t>
                            </w:r>
                            <w:r>
                              <w:rPr>
                                <w:rFonts w:hint="eastAsia" w:ascii="仿宋" w:hAnsi="仿宋" w:eastAsia="仿宋"/>
                                <w:color w:val="000000" w:themeColor="text1"/>
                                <w:sz w:val="28"/>
                                <w:szCs w:val="28"/>
                                <w:highlight w:val="none"/>
                              </w:rPr>
                              <w:t xml:space="preserve">202</w:t>
                            </w:r>
                            <w:r>
                              <w:rPr>
                                <w:rFonts w:hint="eastAsia" w:ascii="仿宋" w:hAnsi="仿宋" w:eastAsia="仿宋"/>
                                <w:color w:val="000000" w:themeColor="text1"/>
                                <w:sz w:val="28"/>
                                <w:szCs w:val="28"/>
                                <w:highlight w:val="none"/>
                                <w:lang w:val="en-US" w:eastAsia="zh-CN"/>
                              </w:rPr>
                              <w:t xml:space="preserve">6</w:t>
                            </w:r>
                            <w:r>
                              <w:rPr>
                                <w:rFonts w:hint="eastAsia" w:ascii="仿宋" w:hAnsi="仿宋" w:eastAsia="仿宋"/>
                                <w:color w:val="000000" w:themeColor="text1"/>
                                <w:sz w:val="28"/>
                                <w:szCs w:val="28"/>
                                <w:highlight w:val="none"/>
                              </w:rPr>
                              <w:t xml:space="preserve">年9月8日</w:t>
                            </w:r>
                            <w:r>
                              <w:rPr>
                                <w:rFonts w:hint="eastAsia" w:ascii="仿宋" w:hAnsi="仿宋" w:eastAsia="仿宋"/>
                                <w:color w:val="000000" w:themeColor="text1"/>
                                <w:sz w:val="28"/>
                                <w:szCs w:val="28"/>
                                <w:highlight w:val="none"/>
                                <w:lang w:val="en-US" w:eastAsia="zh-CN"/>
                              </w:rPr>
                              <w:t xml:space="preserve">14</w:t>
                            </w:r>
                            <w:r>
                              <w:rPr>
                                <w:rFonts w:hint="eastAsia" w:ascii="仿宋" w:hAnsi="仿宋" w:eastAsia="仿宋"/>
                                <w:color w:val="000000" w:themeColor="text1"/>
                                <w:sz w:val="28"/>
                                <w:szCs w:val="28"/>
                                <w:highlight w:val="none"/>
                              </w:rPr>
                              <w:t xml:space="preserve">点30分</w:t>
                            </w:r>
                            <w:r>
                              <w:rPr>
                                <w:rFonts w:hint="eastAsia" w:ascii="仿宋" w:hAnsi="仿宋" w:eastAsia="仿宋"/>
                                <w:sz w:val="28"/>
                                <w:szCs w:val="28"/>
                              </w:rPr>
                              <w:t xml:space="preserve">（北京时间）前提交投标文件。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0.2pt;mso-position-horizontal:absolute;mso-position-vertical-relative:text;margin-top:14.5pt;mso-position-vertical:absolute;width:486.7pt;height:112.8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车管所驾驶人考试设备用车</w:t>
                      </w:r>
                      <w:r>
                        <w:rPr>
                          <w:rFonts w:hint="eastAsia" w:ascii="仿宋" w:hAnsi="仿宋" w:eastAsia="仿宋"/>
                          <w:sz w:val="28"/>
                          <w:szCs w:val="28"/>
                          <w:u w:val="single"/>
                        </w:rPr>
                        <w:t xml:space="preserve"> </w:t>
                      </w:r>
                      <w:r>
                        <w:rPr>
                          <w:rFonts w:hint="eastAsia" w:ascii="仿宋" w:hAnsi="仿宋" w:eastAsia="仿宋"/>
                          <w:sz w:val="28"/>
                          <w:szCs w:val="28"/>
                        </w:rPr>
                        <w:t xml:space="preserve">的潜在投标人应在</w:t>
                      </w:r>
                      <w:r>
                        <w:rPr>
                          <w:rFonts w:hint="eastAsia" w:ascii="仿宋" w:hAnsi="仿宋" w:eastAsia="仿宋"/>
                          <w:sz w:val="28"/>
                          <w:szCs w:val="28"/>
                          <w:lang w:eastAsia="zh-CN"/>
                        </w:rPr>
                        <w:t xml:space="preserve">江苏政府采购网（http://www.ccgp-jiangsu.gov.cn/）、</w:t>
                      </w:r>
                      <w:r>
                        <w:rPr>
                          <w:rFonts w:hint="eastAsia" w:ascii="仿宋" w:hAnsi="仿宋" w:eastAsia="仿宋"/>
                          <w:sz w:val="28"/>
                          <w:szCs w:val="28"/>
                        </w:rPr>
                        <w:t xml:space="preserve">淮安市政府采购网（http://czj.huaian.gov.cn/col/13924_326175/index.html）自行免费下载招标文件，并于</w:t>
                      </w:r>
                      <w:r>
                        <w:rPr>
                          <w:rFonts w:hint="eastAsia" w:ascii="仿宋" w:hAnsi="仿宋" w:eastAsia="仿宋"/>
                          <w:color w:val="000000" w:themeColor="text1"/>
                          <w:sz w:val="28"/>
                          <w:szCs w:val="28"/>
                          <w:highlight w:val="none"/>
                        </w:rPr>
                        <w:t xml:space="preserve">202</w:t>
                      </w:r>
                      <w:r>
                        <w:rPr>
                          <w:rFonts w:hint="eastAsia" w:ascii="仿宋" w:hAnsi="仿宋" w:eastAsia="仿宋"/>
                          <w:color w:val="000000" w:themeColor="text1"/>
                          <w:sz w:val="28"/>
                          <w:szCs w:val="28"/>
                          <w:highlight w:val="none"/>
                          <w:lang w:val="en-US" w:eastAsia="zh-CN"/>
                        </w:rPr>
                        <w:t xml:space="preserve">6</w:t>
                      </w:r>
                      <w:r>
                        <w:rPr>
                          <w:rFonts w:hint="eastAsia" w:ascii="仿宋" w:hAnsi="仿宋" w:eastAsia="仿宋"/>
                          <w:color w:val="000000" w:themeColor="text1"/>
                          <w:sz w:val="28"/>
                          <w:szCs w:val="28"/>
                          <w:highlight w:val="none"/>
                        </w:rPr>
                        <w:t xml:space="preserve">年9月8日</w:t>
                      </w:r>
                      <w:r>
                        <w:rPr>
                          <w:rFonts w:hint="eastAsia" w:ascii="仿宋" w:hAnsi="仿宋" w:eastAsia="仿宋"/>
                          <w:color w:val="000000" w:themeColor="text1"/>
                          <w:sz w:val="28"/>
                          <w:szCs w:val="28"/>
                          <w:highlight w:val="none"/>
                          <w:lang w:val="en-US" w:eastAsia="zh-CN"/>
                        </w:rPr>
                        <w:t xml:space="preserve">14</w:t>
                      </w:r>
                      <w:r>
                        <w:rPr>
                          <w:rFonts w:hint="eastAsia" w:ascii="仿宋" w:hAnsi="仿宋" w:eastAsia="仿宋"/>
                          <w:color w:val="000000" w:themeColor="text1"/>
                          <w:sz w:val="28"/>
                          <w:szCs w:val="28"/>
                          <w:highlight w:val="none"/>
                        </w:rPr>
                        <w:t xml:space="preserve">点30分</w:t>
                      </w:r>
                      <w:r>
                        <w:rPr>
                          <w:rFonts w:hint="eastAsia" w:ascii="仿宋" w:hAnsi="仿宋" w:eastAsia="仿宋"/>
                          <w:sz w:val="28"/>
                          <w:szCs w:val="28"/>
                        </w:rPr>
                        <w:t xml:space="preserve">（北京时间）前提交投标文件。</w:t>
                      </w:r>
                      <w:r/>
                    </w:p>
                    <w:p>
                      <w:r/>
                      <w:r/>
                    </w:p>
                  </w:txbxContent>
                </v:textbox>
              </v:shape>
            </w:pict>
          </mc:Fallback>
        </mc:AlternateContent>
      </w:r>
      <w:r/>
    </w:p>
    <w:p>
      <w:pPr>
        <w:ind w:left="1" w:firstLine="537"/>
        <w:spacing w:line="500" w:lineRule="exact"/>
        <w:rPr>
          <w:rFonts w:ascii="仿宋" w:hAnsi="仿宋" w:eastAsia="仿宋"/>
          <w:sz w:val="28"/>
          <w:szCs w:val="28"/>
        </w:rPr>
      </w:pPr>
      <w:r>
        <w:rPr>
          <w:rFonts w:ascii="仿宋" w:hAnsi="仿宋" w:eastAsia="仿宋"/>
          <w:sz w:val="28"/>
          <w:szCs w:val="28"/>
        </w:rPr>
      </w:r>
      <w:r/>
    </w:p>
    <w:p>
      <w:pPr>
        <w:ind w:left="1" w:firstLine="537"/>
        <w:spacing w:line="500" w:lineRule="exact"/>
        <w:rPr>
          <w:rFonts w:ascii="仿宋" w:hAnsi="仿宋" w:eastAsia="仿宋"/>
          <w:sz w:val="28"/>
          <w:szCs w:val="28"/>
        </w:rPr>
      </w:pPr>
      <w:r>
        <w:rPr>
          <w:rFonts w:ascii="仿宋" w:hAnsi="仿宋" w:eastAsia="仿宋"/>
          <w:sz w:val="28"/>
          <w:szCs w:val="28"/>
        </w:rPr>
      </w:r>
      <w:r/>
    </w:p>
    <w:p>
      <w:pPr>
        <w:ind w:left="1" w:firstLine="537"/>
        <w:spacing w:line="500" w:lineRule="exact"/>
        <w:rPr>
          <w:rFonts w:ascii="仿宋" w:hAnsi="仿宋" w:eastAsia="仿宋"/>
          <w:sz w:val="28"/>
          <w:szCs w:val="28"/>
        </w:rPr>
      </w:pPr>
      <w:r>
        <w:rPr>
          <w:rFonts w:ascii="仿宋" w:hAnsi="仿宋" w:eastAsia="仿宋"/>
          <w:sz w:val="28"/>
          <w:szCs w:val="28"/>
        </w:rPr>
      </w:r>
      <w:r/>
    </w:p>
    <w:p>
      <w:pPr>
        <w:ind w:left="1" w:firstLine="537"/>
        <w:spacing w:line="500" w:lineRule="exact"/>
        <w:rPr>
          <w:rFonts w:ascii="仿宋" w:hAnsi="仿宋" w:eastAsia="仿宋"/>
          <w:sz w:val="28"/>
          <w:szCs w:val="28"/>
        </w:rPr>
      </w:pPr>
      <w:r>
        <w:rPr>
          <w:rFonts w:ascii="仿宋" w:hAnsi="仿宋" w:eastAsia="仿宋"/>
          <w:sz w:val="28"/>
          <w:szCs w:val="28"/>
        </w:rPr>
      </w:r>
      <w:r/>
    </w:p>
    <w:p>
      <w:pPr>
        <w:ind w:firstLine="280"/>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hint="eastAsia" w:ascii="仿宋" w:hAnsi="仿宋" w:eastAsia="仿宋"/>
          <w:color w:val="auto"/>
          <w:sz w:val="28"/>
          <w:szCs w:val="28"/>
          <w:highlight w:val="none"/>
          <w:lang w:eastAsia="zh-CN"/>
        </w:rPr>
      </w:pPr>
      <w:r>
        <w:rPr>
          <w:rFonts w:hint="eastAsia" w:ascii="仿宋" w:hAnsi="仿宋" w:eastAsia="仿宋"/>
          <w:sz w:val="28"/>
          <w:szCs w:val="28"/>
        </w:rPr>
        <w:t xml:space="preserve">（一）项目</w:t>
      </w:r>
      <w:r>
        <w:rPr>
          <w:rFonts w:hint="eastAsia" w:ascii="仿宋" w:hAnsi="仿宋" w:eastAsia="仿宋"/>
          <w:color w:val="auto"/>
          <w:sz w:val="28"/>
          <w:szCs w:val="28"/>
          <w:highlight w:val="none"/>
        </w:rPr>
        <w:t xml:space="preserve">编号:</w:t>
      </w:r>
      <w:r>
        <w:rPr>
          <w:rFonts w:hint="eastAsia" w:ascii="仿宋" w:hAnsi="仿宋" w:eastAsia="仿宋"/>
          <w:color w:val="auto"/>
          <w:sz w:val="28"/>
          <w:szCs w:val="28"/>
          <w:highlight w:val="none"/>
          <w:lang w:eastAsia="zh-CN"/>
        </w:rPr>
        <w:t xml:space="preserve">JSZC-320800-CCGC-G2026-0018</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（二）项目名称:</w:t>
      </w:r>
      <w:r>
        <w:rPr>
          <w:rFonts w:hint="eastAsia" w:ascii="仿宋" w:hAnsi="仿宋" w:eastAsia="仿宋"/>
          <w:color w:val="auto"/>
          <w:sz w:val="28"/>
          <w:highlight w:val="none"/>
          <w:lang w:eastAsia="zh-CN"/>
        </w:rPr>
        <w:t xml:space="preserve">车管所驾驶人考试设备用车</w:t>
      </w:r>
      <w:r>
        <w:rPr>
          <w:rFonts w:hint="eastAsia" w:ascii="仿宋" w:hAnsi="仿宋" w:eastAsia="仿宋"/>
          <w:bCs/>
          <w:color w:val="auto"/>
          <w:sz w:val="28"/>
          <w:highlight w:val="none"/>
        </w:rPr>
        <w:t xml:space="preserve"> </w:t>
      </w:r>
      <w:r/>
    </w:p>
    <w:p>
      <w:pPr>
        <w:ind w:firstLine="565"/>
        <w:spacing w:line="520" w:lineRule="exact"/>
        <w:rPr>
          <w:rFonts w:ascii="仿宋" w:hAnsi="仿宋" w:eastAsia="仿宋"/>
          <w:color w:val="auto"/>
          <w:sz w:val="28"/>
          <w:szCs w:val="28"/>
          <w:highlight w:val="none"/>
        </w:rPr>
      </w:pPr>
      <w:r/>
      <w:bookmarkStart w:id="59" w:name="_GoBack"/>
      <w:r>
        <w:rPr>
          <w:rFonts w:hint="eastAsia" w:ascii="仿宋" w:hAnsi="仿宋" w:eastAsia="仿宋"/>
          <w:color w:val="auto"/>
          <w:sz w:val="28"/>
          <w:szCs w:val="28"/>
          <w:highlight w:val="none"/>
        </w:rPr>
        <w:t xml:space="preserve">（三）预算金额:</w:t>
      </w:r>
      <w:r>
        <w:rPr>
          <w:rFonts w:hint="eastAsia" w:ascii="仿宋" w:hAnsi="仿宋" w:eastAsia="仿宋"/>
          <w:color w:val="auto"/>
          <w:sz w:val="28"/>
          <w:szCs w:val="28"/>
          <w:highlight w:val="none"/>
          <w:lang w:val="en-US" w:eastAsia="zh-CN"/>
        </w:rPr>
        <w:t xml:space="preserve">178.8</w:t>
      </w:r>
      <w:r>
        <w:rPr>
          <w:rFonts w:hint="eastAsia" w:ascii="仿宋" w:hAnsi="仿宋" w:eastAsia="仿宋"/>
          <w:color w:val="auto"/>
          <w:sz w:val="28"/>
          <w:szCs w:val="28"/>
          <w:highlight w:val="none"/>
        </w:rPr>
        <w:t xml:space="preserve">万元</w:t>
      </w:r>
      <w:r>
        <w:rPr>
          <w:rFonts w:hint="eastAsia" w:ascii="仿宋" w:hAnsi="仿宋" w:eastAsia="仿宋"/>
          <w:color w:val="000000" w:themeColor="text1"/>
          <w:sz w:val="28"/>
          <w:szCs w:val="28"/>
          <w:highlight w:val="none"/>
          <w14:textFill>
            <w14:solidFill>
              <w14:schemeClr w14:val="tx1"/>
            </w14:solidFill>
          </w14:textFill>
        </w:rPr>
        <w:t xml:space="preserve">（其中第一分包</w:t>
      </w:r>
      <w:r>
        <w:rPr>
          <w:rFonts w:hint="eastAsia" w:ascii="仿宋" w:hAnsi="仿宋" w:eastAsia="仿宋"/>
          <w:color w:val="000000" w:themeColor="text1"/>
          <w:sz w:val="28"/>
          <w:szCs w:val="28"/>
          <w:highlight w:val="none"/>
          <w:lang w:eastAsia="zh-CN"/>
          <w14:textFill>
            <w14:solidFill>
              <w14:schemeClr w14:val="tx1"/>
            </w14:solidFill>
          </w14:textFill>
        </w:rPr>
        <w:t xml:space="preserve">大型车</w:t>
      </w:r>
      <w:r>
        <w:rPr>
          <w:rFonts w:hint="eastAsia" w:ascii="仿宋" w:hAnsi="仿宋" w:eastAsia="仿宋"/>
          <w:color w:val="000000" w:themeColor="text1"/>
          <w:sz w:val="28"/>
          <w:szCs w:val="28"/>
          <w:highlight w:val="none"/>
          <w14:textFill>
            <w14:solidFill>
              <w14:schemeClr w14:val="tx1"/>
            </w14:solidFill>
          </w14:textFill>
        </w:rPr>
        <w:t xml:space="preserve">预算金额</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53</w:t>
      </w:r>
      <w:r>
        <w:rPr>
          <w:rFonts w:hint="eastAsia" w:ascii="仿宋" w:hAnsi="仿宋" w:eastAsia="仿宋"/>
          <w:color w:val="000000" w:themeColor="text1"/>
          <w:sz w:val="28"/>
          <w:szCs w:val="28"/>
          <w:highlight w:val="none"/>
          <w14:textFill>
            <w14:solidFill>
              <w14:schemeClr w14:val="tx1"/>
            </w14:solidFill>
          </w14:textFill>
        </w:rPr>
        <w:t xml:space="preserve">万元，第二分包</w:t>
      </w:r>
      <w:r>
        <w:rPr>
          <w:rFonts w:hint="eastAsia" w:ascii="仿宋" w:hAnsi="仿宋" w:eastAsia="仿宋"/>
          <w:color w:val="000000" w:themeColor="text1"/>
          <w:sz w:val="28"/>
          <w:szCs w:val="28"/>
          <w:highlight w:val="none"/>
          <w:lang w:eastAsia="zh-CN"/>
          <w14:textFill>
            <w14:solidFill>
              <w14:schemeClr w14:val="tx1"/>
            </w14:solidFill>
          </w14:textFill>
        </w:rPr>
        <w:t xml:space="preserve">小型车</w:t>
      </w:r>
      <w:r>
        <w:rPr>
          <w:rFonts w:hint="eastAsia" w:ascii="仿宋" w:hAnsi="仿宋" w:eastAsia="仿宋"/>
          <w:color w:val="000000" w:themeColor="text1"/>
          <w:sz w:val="28"/>
          <w:szCs w:val="28"/>
          <w:highlight w:val="none"/>
          <w14:textFill>
            <w14:solidFill>
              <w14:schemeClr w14:val="tx1"/>
            </w14:solidFill>
          </w14:textFill>
        </w:rPr>
        <w:t xml:space="preserve">预算金额</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125.8</w:t>
      </w:r>
      <w:r>
        <w:rPr>
          <w:rFonts w:hint="eastAsia" w:ascii="仿宋" w:hAnsi="仿宋" w:eastAsia="仿宋"/>
          <w:color w:val="000000" w:themeColor="text1"/>
          <w:sz w:val="28"/>
          <w:szCs w:val="28"/>
          <w:highlight w:val="none"/>
          <w14:textFill>
            <w14:solidFill>
              <w14:schemeClr w14:val="tx1"/>
            </w14:solidFill>
          </w14:textFill>
        </w:rPr>
        <w:t xml:space="preserve">万元）</w:t>
      </w:r>
      <w:bookmarkEnd w:id="59"/>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（四）最高限价:</w:t>
      </w:r>
      <w:r>
        <w:rPr>
          <w:rFonts w:hint="eastAsia" w:ascii="仿宋" w:hAnsi="仿宋" w:eastAsia="仿宋"/>
          <w:color w:val="auto"/>
          <w:sz w:val="28"/>
          <w:szCs w:val="28"/>
          <w:highlight w:val="none"/>
          <w:lang w:val="en-US" w:eastAsia="zh-CN"/>
        </w:rPr>
        <w:t xml:space="preserve">174.5</w:t>
      </w:r>
      <w:r>
        <w:rPr>
          <w:rFonts w:hint="eastAsia" w:ascii="仿宋" w:hAnsi="仿宋" w:eastAsia="仿宋"/>
          <w:color w:val="auto"/>
          <w:sz w:val="28"/>
          <w:szCs w:val="28"/>
          <w:highlight w:val="none"/>
        </w:rPr>
        <w:t xml:space="preserve">万元</w:t>
      </w:r>
      <w:r>
        <w:rPr>
          <w:rFonts w:hint="eastAsia" w:ascii="仿宋" w:hAnsi="仿宋" w:eastAsia="仿宋"/>
          <w:color w:val="000000" w:themeColor="text1"/>
          <w:sz w:val="28"/>
          <w:szCs w:val="28"/>
          <w:highlight w:val="none"/>
          <w14:textFill>
            <w14:solidFill>
              <w14:schemeClr w14:val="tx1"/>
            </w14:solidFill>
          </w14:textFill>
        </w:rPr>
        <w:t xml:space="preserve">（其中第一分包</w:t>
      </w:r>
      <w:r>
        <w:rPr>
          <w:rFonts w:hint="eastAsia" w:ascii="仿宋" w:hAnsi="仿宋" w:eastAsia="仿宋"/>
          <w:color w:val="000000" w:themeColor="text1"/>
          <w:sz w:val="28"/>
          <w:szCs w:val="28"/>
          <w:highlight w:val="none"/>
          <w:lang w:eastAsia="zh-CN"/>
          <w14:textFill>
            <w14:solidFill>
              <w14:schemeClr w14:val="tx1"/>
            </w14:solidFill>
          </w14:textFill>
        </w:rPr>
        <w:t xml:space="preserve">大型车</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最高限价51</w:t>
      </w:r>
      <w:r>
        <w:rPr>
          <w:rFonts w:hint="eastAsia" w:ascii="仿宋" w:hAnsi="仿宋" w:eastAsia="仿宋"/>
          <w:color w:val="000000" w:themeColor="text1"/>
          <w:sz w:val="28"/>
          <w:szCs w:val="28"/>
          <w:highlight w:val="none"/>
          <w14:textFill>
            <w14:solidFill>
              <w14:schemeClr w14:val="tx1"/>
            </w14:solidFill>
          </w14:textFill>
        </w:rPr>
        <w:t xml:space="preserve">万元，第二分包</w:t>
      </w:r>
      <w:r>
        <w:rPr>
          <w:rFonts w:hint="eastAsia" w:ascii="仿宋" w:hAnsi="仿宋" w:eastAsia="仿宋"/>
          <w:color w:val="000000" w:themeColor="text1"/>
          <w:sz w:val="28"/>
          <w:szCs w:val="28"/>
          <w:highlight w:val="none"/>
          <w:lang w:eastAsia="zh-CN"/>
          <w14:textFill>
            <w14:solidFill>
              <w14:schemeClr w14:val="tx1"/>
            </w14:solidFill>
          </w14:textFill>
        </w:rPr>
        <w:t xml:space="preserve">小型车</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最高限价123.5</w:t>
      </w:r>
      <w:r>
        <w:rPr>
          <w:rFonts w:hint="eastAsia" w:ascii="仿宋" w:hAnsi="仿宋" w:eastAsia="仿宋"/>
          <w:color w:val="000000" w:themeColor="text1"/>
          <w:sz w:val="28"/>
          <w:szCs w:val="28"/>
          <w:highlight w:val="none"/>
          <w14:textFill>
            <w14:solidFill>
              <w14:schemeClr w14:val="tx1"/>
            </w14:solidFill>
          </w14:textFill>
        </w:rPr>
        <w:t xml:space="preserve">万元）</w:t>
      </w:r>
      <w:r/>
    </w:p>
    <w:p>
      <w:pPr>
        <w:ind w:firstLine="565"/>
        <w:spacing w:line="520" w:lineRule="exact"/>
        <w:rPr>
          <w:rFonts w:ascii="仿宋" w:hAnsi="仿宋" w:eastAsia="仿宋"/>
          <w:sz w:val="28"/>
          <w:szCs w:val="28"/>
          <w:highlight w:val="none"/>
        </w:rPr>
      </w:pPr>
      <w:r>
        <w:rPr>
          <w:rFonts w:hint="eastAsia" w:ascii="仿宋" w:hAnsi="仿宋" w:eastAsia="仿宋"/>
          <w:color w:val="000000" w:themeColor="text1"/>
          <w:sz w:val="28"/>
          <w:szCs w:val="28"/>
          <w:highlight w:val="none"/>
          <w14:textFill>
            <w14:solidFill>
              <w14:schemeClr w14:val="tx1"/>
            </w14:solidFill>
          </w14:textFill>
        </w:rPr>
        <w:t xml:space="preserve">（五）采购需求:</w:t>
      </w:r>
      <w:r>
        <w:rPr>
          <w:rFonts w:hint="eastAsia" w:ascii="仿宋" w:hAnsi="仿宋" w:eastAsia="仿宋"/>
          <w:color w:val="000000" w:themeColor="text1"/>
          <w:sz w:val="28"/>
          <w:szCs w:val="28"/>
          <w:highlight w:val="none"/>
          <w:lang w:eastAsia="zh-CN"/>
          <w14:textFill>
            <w14:solidFill>
              <w14:schemeClr w14:val="tx1"/>
            </w14:solidFill>
          </w14:textFill>
        </w:rPr>
        <w:t xml:space="preserve">考试车辆</w:t>
      </w:r>
      <w:r>
        <w:rPr>
          <w:rFonts w:hint="eastAsia" w:ascii="仿宋" w:hAnsi="仿宋" w:eastAsia="仿宋"/>
          <w:color w:val="000000" w:themeColor="text1"/>
          <w:sz w:val="28"/>
          <w:szCs w:val="28"/>
          <w:highlight w:val="none"/>
          <w14:textFill>
            <w14:solidFill>
              <w14:schemeClr w14:val="tx1"/>
            </w14:solidFill>
          </w14:textFill>
        </w:rPr>
        <w:t xml:space="preserve">采购项目</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其中第一分包</w:t>
      </w:r>
      <w:r>
        <w:rPr>
          <w:rFonts w:hint="eastAsia" w:ascii="仿宋" w:hAnsi="仿宋" w:eastAsia="仿宋"/>
          <w:color w:val="000000" w:themeColor="text1"/>
          <w:sz w:val="28"/>
          <w:szCs w:val="28"/>
          <w:highlight w:val="none"/>
          <w:lang w:eastAsia="zh-CN"/>
          <w14:textFill>
            <w14:solidFill>
              <w14:schemeClr w14:val="tx1"/>
            </w14:solidFill>
          </w14:textFill>
        </w:rPr>
        <w:t xml:space="preserve">为大型考试车</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2辆</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第二分包</w:t>
      </w:r>
      <w:r>
        <w:rPr>
          <w:rFonts w:hint="eastAsia" w:ascii="仿宋" w:hAnsi="仿宋" w:eastAsia="仿宋"/>
          <w:color w:val="000000" w:themeColor="text1"/>
          <w:sz w:val="28"/>
          <w:szCs w:val="28"/>
          <w:highlight w:val="none"/>
          <w:lang w:eastAsia="zh-CN"/>
          <w14:textFill>
            <w14:solidFill>
              <w14:schemeClr w14:val="tx1"/>
            </w14:solidFill>
          </w14:textFill>
        </w:rPr>
        <w:t xml:space="preserve">为小型考试车</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15辆</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sz w:val="28"/>
          <w:szCs w:val="28"/>
          <w:highlight w:val="none"/>
          <w:lang w:val="zh-CN"/>
        </w:rPr>
        <w:t xml:space="preserve">详见招标文件第五章。</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（六）合同履行期限:</w:t>
      </w:r>
      <w:bookmarkStart w:id="0" w:name="OLE_LINK12"/>
      <w:r/>
      <w:r/>
    </w:p>
    <w:p>
      <w:pPr>
        <w:ind w:firstLine="840"/>
        <w:spacing w:line="520" w:lineRule="exact"/>
        <w:rPr>
          <w:rFonts w:hint="eastAsia" w:ascii="仿宋" w:hAnsi="仿宋" w:eastAsia="仿宋"/>
          <w:color w:val="000000"/>
          <w:sz w:val="28"/>
          <w:szCs w:val="28"/>
          <w:highlight w:val="none"/>
          <w:lang w:eastAsia="zh-CN"/>
        </w:rPr>
      </w:pPr>
      <w:r>
        <w:rPr>
          <w:rFonts w:hint="eastAsia" w:ascii="仿宋" w:hAnsi="仿宋" w:eastAsia="仿宋"/>
          <w:sz w:val="28"/>
          <w:szCs w:val="28"/>
          <w:highlight w:val="none"/>
          <w:lang w:val="en-US" w:eastAsia="zh-CN"/>
        </w:rPr>
        <w:t xml:space="preserve">第一分包：</w:t>
      </w:r>
      <w:r>
        <w:rPr>
          <w:rFonts w:hint="eastAsia" w:ascii="仿宋" w:hAnsi="仿宋" w:eastAsia="仿宋"/>
          <w:color w:val="000000"/>
          <w:sz w:val="28"/>
          <w:szCs w:val="28"/>
          <w:highlight w:val="none"/>
        </w:rPr>
        <w:t xml:space="preserve">合同签订之日起</w:t>
      </w:r>
      <w:r>
        <w:rPr>
          <w:rFonts w:hint="eastAsia" w:ascii="仿宋" w:hAnsi="仿宋" w:eastAsia="仿宋"/>
          <w:color w:val="000000"/>
          <w:sz w:val="28"/>
          <w:szCs w:val="28"/>
          <w:highlight w:val="none"/>
          <w:lang w:val="en-US" w:eastAsia="zh-CN"/>
        </w:rPr>
        <w:t xml:space="preserve">45日</w:t>
      </w:r>
      <w:r>
        <w:rPr>
          <w:rFonts w:hint="eastAsia" w:ascii="仿宋" w:hAnsi="仿宋" w:eastAsia="仿宋"/>
          <w:color w:val="000000"/>
          <w:sz w:val="28"/>
          <w:szCs w:val="28"/>
          <w:highlight w:val="none"/>
        </w:rPr>
        <w:t xml:space="preserve">内</w:t>
      </w:r>
      <w:r>
        <w:rPr>
          <w:rFonts w:hint="eastAsia" w:ascii="仿宋" w:hAnsi="仿宋" w:eastAsia="仿宋"/>
          <w:color w:val="000000"/>
          <w:sz w:val="28"/>
          <w:szCs w:val="28"/>
          <w:highlight w:val="none"/>
          <w:lang w:eastAsia="zh-CN"/>
        </w:rPr>
        <w:t xml:space="preserve">；</w:t>
      </w:r>
      <w:r/>
    </w:p>
    <w:p>
      <w:pPr>
        <w:ind w:firstLine="840"/>
        <w:spacing w:line="520" w:lineRule="exact"/>
        <w:rPr>
          <w:rFonts w:hint="eastAsia" w:ascii="仿宋" w:hAnsi="仿宋" w:eastAsia="仿宋"/>
          <w:color w:val="000000"/>
          <w:sz w:val="28"/>
          <w:szCs w:val="28"/>
          <w:highlight w:val="yellow"/>
          <w:lang w:eastAsia="zh-CN"/>
        </w:rPr>
      </w:pPr>
      <w:r>
        <w:rPr>
          <w:rFonts w:hint="eastAsia" w:ascii="仿宋" w:hAnsi="仿宋" w:eastAsia="仿宋"/>
          <w:sz w:val="28"/>
          <w:szCs w:val="28"/>
          <w:highlight w:val="none"/>
          <w:lang w:val="en-US" w:eastAsia="zh-CN"/>
        </w:rPr>
        <w:t xml:space="preserve">第二分包：</w:t>
      </w:r>
      <w:r>
        <w:rPr>
          <w:rFonts w:hint="eastAsia" w:ascii="仿宋" w:hAnsi="仿宋" w:eastAsia="仿宋"/>
          <w:color w:val="000000"/>
          <w:sz w:val="28"/>
          <w:szCs w:val="28"/>
          <w:highlight w:val="none"/>
        </w:rPr>
        <w:t xml:space="preserve">合同签订之日起</w:t>
      </w:r>
      <w:r>
        <w:rPr>
          <w:rFonts w:hint="eastAsia" w:ascii="仿宋" w:hAnsi="仿宋" w:eastAsia="仿宋"/>
          <w:color w:val="000000"/>
          <w:sz w:val="28"/>
          <w:szCs w:val="28"/>
          <w:highlight w:val="none"/>
          <w:lang w:val="en-US" w:eastAsia="zh-CN"/>
        </w:rPr>
        <w:t xml:space="preserve">30日</w:t>
      </w:r>
      <w:r>
        <w:rPr>
          <w:rFonts w:hint="eastAsia" w:ascii="仿宋" w:hAnsi="仿宋" w:eastAsia="仿宋"/>
          <w:color w:val="000000"/>
          <w:sz w:val="28"/>
          <w:szCs w:val="28"/>
          <w:highlight w:val="none"/>
        </w:rPr>
        <w:t xml:space="preserve">内</w:t>
      </w:r>
      <w:r>
        <w:rPr>
          <w:rFonts w:hint="eastAsia" w:ascii="仿宋" w:hAnsi="仿宋" w:eastAsia="仿宋"/>
          <w:color w:val="000000"/>
          <w:sz w:val="28"/>
          <w:szCs w:val="28"/>
          <w:highlight w:val="none"/>
          <w:lang w:eastAsia="zh-CN"/>
        </w:rPr>
        <w:t xml:space="preserve">。</w:t>
      </w:r>
      <w:bookmarkEnd w:id="0"/>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是☑否）接受联合体投标。</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lang w:eastAsia="zh-CN"/>
        </w:rPr>
        <w:t xml:space="preserve">工</w:t>
      </w:r>
      <w:r>
        <w:rPr>
          <w:rFonts w:hint="eastAsia" w:ascii="仿宋" w:hAnsi="仿宋" w:eastAsia="仿宋"/>
          <w:sz w:val="28"/>
          <w:szCs w:val="28"/>
          <w:u w:val="single"/>
        </w:rPr>
        <w:t xml:space="preserve">业</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left="559"/>
        <w:spacing w:line="520" w:lineRule="exact"/>
        <w:rPr>
          <w:rFonts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ind w:left="559"/>
        <w:spacing w:line="520" w:lineRule="exact"/>
        <w:rPr>
          <w:rFonts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w:t>
      </w:r>
      <w:r>
        <w:rPr>
          <w:rFonts w:hint="eastAsia" w:ascii="仿宋" w:hAnsi="仿宋" w:eastAsia="仿宋"/>
          <w:sz w:val="28"/>
          <w:szCs w:val="28"/>
          <w:highlight w:val="none"/>
          <w:lang w:val="zh-CN"/>
        </w:rPr>
        <w:t xml:space="preserve">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3</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w:t>
      </w:r>
      <w:r>
        <w:rPr>
          <w:rFonts w:hint="eastAsia" w:ascii="仿宋" w:hAnsi="仿宋" w:eastAsia="仿宋"/>
          <w:sz w:val="28"/>
          <w:szCs w:val="28"/>
          <w:lang w:val="zh-CN"/>
        </w:rPr>
        <w:t xml:space="preserve">实政府采购促进中小企业发展的要求：</w:t>
      </w:r>
      <w:r/>
    </w:p>
    <w:p>
      <w:pPr>
        <w:ind w:firstLine="560"/>
        <w:spacing w:line="520" w:lineRule="exact"/>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3、</w:t>
      </w:r>
      <w:bookmarkStart w:id="1" w:name="OLE_LINK1"/>
      <w:r>
        <w:rPr>
          <w:rFonts w:hint="eastAsia" w:ascii="仿宋" w:hAnsi="仿宋" w:eastAsia="仿宋"/>
          <w:sz w:val="28"/>
          <w:szCs w:val="28"/>
          <w:highlight w:val="none"/>
          <w:lang w:val="zh-CN"/>
        </w:rPr>
        <w:t xml:space="preserve">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对小微企业报价给予扣除，用扣除后的价格参加评审，具体详见第二章“投标人须知”第33.1项</w:t>
      </w:r>
      <w:r>
        <w:rPr>
          <w:rFonts w:hint="eastAsia" w:ascii="仿宋" w:hAnsi="仿宋" w:eastAsia="仿宋"/>
          <w:sz w:val="28"/>
          <w:szCs w:val="28"/>
          <w:highlight w:val="none"/>
          <w:lang w:val="zh-CN"/>
        </w:rPr>
        <w:t xml:space="preserve">。</w:t>
      </w:r>
      <w:bookmarkEnd w:id="1"/>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三、获取招标文件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（一）时间:自招标公告发布之日起五个工作日。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（二）方式：在“</w:t>
      </w:r>
      <w:r>
        <w:rPr>
          <w:rFonts w:hint="eastAsia" w:ascii="仿宋" w:hAnsi="仿宋" w:eastAsia="仿宋"/>
          <w:sz w:val="28"/>
          <w:szCs w:val="28"/>
          <w:lang w:eastAsia="zh-CN"/>
        </w:rPr>
        <w:t xml:space="preserve">江苏政府采购网、</w:t>
      </w:r>
      <w:r>
        <w:rPr>
          <w:rFonts w:hint="eastAsia" w:ascii="仿宋" w:hAnsi="仿宋" w:eastAsia="仿宋"/>
          <w:sz w:val="28"/>
          <w:szCs w:val="28"/>
        </w:rPr>
        <w:t xml:space="preserve">淮安市政府采购网”自行免费下载招标文件。投标人</w:t>
      </w:r>
      <w:r>
        <w:rPr>
          <w:rFonts w:hint="eastAsia" w:ascii="仿宋" w:hAnsi="仿宋" w:eastAsia="仿宋"/>
          <w:sz w:val="28"/>
          <w:szCs w:val="28"/>
          <w:lang w:eastAsia="zh-CN"/>
        </w:rPr>
        <w:t xml:space="preserve">登录</w:t>
      </w:r>
      <w:r>
        <w:rPr>
          <w:rFonts w:hint="eastAsia" w:ascii="仿宋" w:hAnsi="仿宋" w:eastAsia="仿宋"/>
          <w:sz w:val="28"/>
          <w:szCs w:val="28"/>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招标文件并进行操作。</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四、提交投标文件截止时间、开标时间和地点</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（一）投标文件提交截止时间及开标</w:t>
      </w:r>
      <w:r>
        <w:rPr>
          <w:rFonts w:hint="eastAsia" w:ascii="仿宋" w:hAnsi="仿宋" w:eastAsia="仿宋"/>
          <w:color w:val="000000" w:themeColor="text1"/>
          <w:sz w:val="28"/>
          <w:szCs w:val="28"/>
          <w14:textFill>
            <w14:solidFill>
              <w14:schemeClr w14:val="tx1"/>
            </w14:solidFill>
          </w14:textFill>
        </w:rPr>
        <w:t xml:space="preserve">时</w:t>
      </w:r>
      <w:r>
        <w:rPr>
          <w:rFonts w:hint="eastAsia" w:ascii="仿宋" w:hAnsi="仿宋" w:eastAsia="仿宋"/>
          <w:color w:val="auto"/>
          <w:sz w:val="28"/>
          <w:szCs w:val="28"/>
        </w:rPr>
        <w:t xml:space="preserve">间:202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年9月8日</w:t>
      </w:r>
      <w:r>
        <w:rPr>
          <w:rFonts w:hint="eastAsia" w:ascii="仿宋" w:hAnsi="仿宋" w:eastAsia="仿宋"/>
          <w:color w:val="auto"/>
          <w:sz w:val="28"/>
          <w:szCs w:val="28"/>
          <w:lang w:val="en-US" w:eastAsia="zh-CN"/>
        </w:rPr>
        <w:t xml:space="preserve">14</w:t>
      </w:r>
      <w:r>
        <w:rPr>
          <w:rFonts w:hint="eastAsia" w:ascii="仿宋" w:hAnsi="仿宋" w:eastAsia="仿宋"/>
          <w:color w:val="auto"/>
          <w:sz w:val="28"/>
          <w:szCs w:val="28"/>
        </w:rPr>
        <w:t xml:space="preserve">:30。</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（二）投标文件上传地址：“苏采云”政府采购交易系统网上开标大厅（分包上传）。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1、采购人联系方式</w:t>
      </w:r>
      <w:r/>
    </w:p>
    <w:p>
      <w:pPr>
        <w:ind w:firstLine="560"/>
        <w:spacing w:line="520" w:lineRule="exact"/>
        <w:rPr>
          <w:rFonts w:hint="eastAsia" w:ascii="仿宋" w:hAnsi="仿宋" w:eastAsia="仿宋"/>
          <w:color w:val="000000"/>
          <w:sz w:val="28"/>
          <w:szCs w:val="28"/>
          <w:lang w:eastAsia="zh-CN"/>
        </w:rPr>
      </w:pPr>
      <w:r>
        <w:rPr>
          <w:rFonts w:hint="eastAsia" w:ascii="仿宋" w:hAnsi="仿宋" w:eastAsia="仿宋"/>
          <w:sz w:val="28"/>
          <w:szCs w:val="28"/>
        </w:rPr>
        <w:t xml:space="preserve">名称:</w:t>
      </w:r>
      <w:r>
        <w:rPr>
          <w:rFonts w:hint="eastAsia" w:ascii="仿宋" w:hAnsi="仿宋" w:eastAsia="仿宋"/>
          <w:color w:val="000000"/>
          <w:sz w:val="28"/>
          <w:szCs w:val="28"/>
        </w:rPr>
        <w:t xml:space="preserve">淮安市公安局</w:t>
      </w:r>
      <w:r>
        <w:rPr>
          <w:rFonts w:hint="eastAsia" w:ascii="仿宋" w:hAnsi="仿宋" w:eastAsia="仿宋"/>
          <w:color w:val="000000"/>
          <w:sz w:val="28"/>
          <w:szCs w:val="28"/>
          <w:lang w:eastAsia="zh-CN"/>
        </w:rPr>
        <w:t xml:space="preserve">交通管理支队</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地址:淮安市</w:t>
      </w:r>
      <w:r>
        <w:rPr>
          <w:rFonts w:hint="eastAsia" w:ascii="仿宋" w:hAnsi="仿宋" w:eastAsia="仿宋"/>
          <w:color w:val="000000"/>
          <w:sz w:val="28"/>
          <w:szCs w:val="28"/>
          <w:lang w:eastAsia="zh-CN"/>
        </w:rPr>
        <w:t xml:space="preserve">深圳</w:t>
      </w:r>
      <w:r>
        <w:rPr>
          <w:rFonts w:hint="eastAsia" w:ascii="仿宋" w:hAnsi="仿宋" w:eastAsia="仿宋"/>
          <w:color w:val="000000"/>
          <w:sz w:val="28"/>
          <w:szCs w:val="28"/>
        </w:rPr>
        <w:t xml:space="preserve">路</w:t>
      </w:r>
      <w:r>
        <w:rPr>
          <w:rFonts w:hint="eastAsia" w:ascii="仿宋" w:hAnsi="仿宋" w:eastAsia="仿宋"/>
          <w:color w:val="000000"/>
          <w:sz w:val="28"/>
          <w:szCs w:val="28"/>
          <w:lang w:val="en-US" w:eastAsia="zh-CN"/>
        </w:rPr>
        <w:t xml:space="preserve">22</w:t>
      </w:r>
      <w:r>
        <w:rPr>
          <w:rFonts w:hint="eastAsia" w:ascii="仿宋" w:hAnsi="仿宋" w:eastAsia="仿宋"/>
          <w:color w:val="000000"/>
          <w:sz w:val="28"/>
          <w:szCs w:val="28"/>
        </w:rPr>
        <w:t xml:space="preserve">号</w:t>
      </w:r>
      <w:r/>
    </w:p>
    <w:p>
      <w:pPr>
        <w:ind w:firstLine="560"/>
        <w:spacing w:line="520" w:lineRule="exact"/>
        <w:rPr>
          <w:rFonts w:hint="default" w:ascii="仿宋" w:hAnsi="仿宋" w:eastAsia="仿宋"/>
          <w:sz w:val="28"/>
          <w:szCs w:val="28"/>
          <w:highlight w:val="none"/>
          <w:lang w:val="en-US" w:eastAsia="zh-CN"/>
        </w:rPr>
      </w:pPr>
      <w:r>
        <w:rPr>
          <w:rFonts w:hint="eastAsia" w:ascii="仿宋" w:hAnsi="仿宋" w:eastAsia="仿宋"/>
          <w:color w:val="000000" w:themeColor="text1"/>
          <w:sz w:val="28"/>
          <w:szCs w:val="28"/>
          <w:highlight w:val="none"/>
          <w14:textFill>
            <w14:solidFill>
              <w14:schemeClr w14:val="tx1"/>
            </w14:solidFill>
          </w14:textFill>
        </w:rPr>
        <w:t xml:space="preserve">联系方式：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高主任</w:t>
      </w:r>
      <w:r>
        <w:rPr>
          <w:rFonts w:hint="eastAsia" w:ascii="仿宋" w:hAnsi="仿宋" w:eastAsia="仿宋"/>
          <w:color w:val="000000" w:themeColor="text1"/>
          <w:sz w:val="28"/>
          <w:szCs w:val="28"/>
          <w:highlight w:val="none"/>
          <w14:textFill>
            <w14:solidFill>
              <w14:schemeClr w14:val="tx1"/>
            </w14:solidFill>
          </w14:textFill>
        </w:rPr>
        <w:t xml:space="preserve">    电话：</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0517-83127120</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江苏策诚咨询有限公司</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w:t>
      </w:r>
      <w:bookmarkStart w:id="2" w:name="OLE_LINK3"/>
      <w:r>
        <w:rPr>
          <w:rFonts w:hint="eastAsia" w:ascii="仿宋" w:hAnsi="仿宋" w:eastAsia="仿宋"/>
          <w:sz w:val="28"/>
          <w:szCs w:val="28"/>
        </w:rPr>
        <w:t xml:space="preserve">淮安经济技术开发区迎宾大道27号</w:t>
      </w:r>
      <w:bookmarkEnd w:id="2"/>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联系方式:邱工    电话：13094943716</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w:t>
      </w:r>
      <w:r>
        <w:rPr>
          <w:rFonts w:hint="eastAsia" w:ascii="仿宋" w:hAnsi="仿宋" w:eastAsia="仿宋"/>
          <w:sz w:val="28"/>
          <w:szCs w:val="28"/>
          <w:lang w:eastAsia="zh-CN"/>
        </w:rPr>
        <w:t xml:space="preserve">或网上办理</w:t>
      </w:r>
      <w:r>
        <w:rPr>
          <w:rFonts w:hint="eastAsia" w:ascii="仿宋" w:hAnsi="仿宋" w:eastAsia="仿宋"/>
          <w:sz w:val="28"/>
          <w:szCs w:val="28"/>
        </w:rPr>
        <w:t xml:space="preserve">，具体联系方式见《苏采云系统供应商操作手册》（以下简称《操作手册》））、进行注册并按《操作手册》要求制作、上传电子响应文件。</w:t>
      </w:r>
      <w:r/>
    </w:p>
    <w:p>
      <w:pPr>
        <w:ind w:firstLine="565"/>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w:t>
      </w:r>
      <w:r>
        <w:rPr>
          <w:rFonts w:hint="eastAsia" w:ascii="仿宋" w:hAnsi="仿宋" w:eastAsia="仿宋"/>
          <w:sz w:val="28"/>
          <w:szCs w:val="28"/>
          <w:lang w:eastAsia="zh-CN"/>
        </w:rPr>
        <w:t xml:space="preserve">江苏策诚咨询有限公司</w:t>
      </w:r>
      <w:r>
        <w:rPr>
          <w:rFonts w:hint="eastAsia" w:ascii="仿宋" w:hAnsi="仿宋" w:eastAsia="仿宋"/>
          <w:sz w:val="28"/>
          <w:szCs w:val="28"/>
        </w:rPr>
        <w:t xml:space="preserve">在“</w:t>
      </w:r>
      <w:r>
        <w:rPr>
          <w:rFonts w:hint="eastAsia" w:ascii="仿宋" w:hAnsi="仿宋" w:eastAsia="仿宋"/>
          <w:sz w:val="28"/>
          <w:szCs w:val="28"/>
          <w:lang w:eastAsia="zh-CN"/>
        </w:rPr>
        <w:t xml:space="preserve">江苏政府采购网、</w:t>
      </w:r>
      <w:r>
        <w:rPr>
          <w:rFonts w:hint="eastAsia" w:ascii="仿宋" w:hAnsi="仿宋" w:eastAsia="仿宋"/>
          <w:sz w:val="28"/>
          <w:szCs w:val="28"/>
        </w:rPr>
        <w:t xml:space="preserve">淮安市政府采购网”发布的更正公告。</w:t>
      </w:r>
      <w:r/>
    </w:p>
    <w:p>
      <w:pPr>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p>
    <w:p>
      <w:pPr>
        <w:jc w:val="center"/>
        <w:spacing w:line="520" w:lineRule="exact"/>
        <w:rPr>
          <w:rFonts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p>
    <w:p>
      <w:pPr>
        <w:spacing w:line="520" w:lineRule="exact"/>
        <w:rPr>
          <w:rFonts w:ascii="仿宋" w:hAnsi="仿宋" w:eastAsia="仿宋"/>
          <w:b/>
          <w:sz w:val="32"/>
          <w:szCs w:val="32"/>
        </w:rPr>
      </w:pPr>
      <w:r>
        <w:rPr>
          <w:rFonts w:hint="eastAsia" w:ascii="仿宋" w:hAnsi="仿宋" w:eastAsia="仿宋"/>
          <w:b/>
          <w:sz w:val="32"/>
          <w:szCs w:val="32"/>
        </w:rPr>
        <w:t xml:space="preserve">一、总则</w:t>
      </w:r>
      <w:r/>
    </w:p>
    <w:p>
      <w:pPr>
        <w:spacing w:line="520" w:lineRule="exact"/>
        <w:rPr>
          <w:rFonts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spacing w:line="520" w:lineRule="exact"/>
        <w:rPr>
          <w:rFonts w:ascii="仿宋" w:hAnsi="仿宋" w:eastAsia="仿宋"/>
          <w:sz w:val="28"/>
          <w:szCs w:val="28"/>
        </w:rPr>
      </w:pPr>
      <w:r>
        <w:rPr>
          <w:rFonts w:hint="eastAsia" w:ascii="仿宋" w:hAnsi="仿宋" w:eastAsia="仿宋"/>
          <w:sz w:val="28"/>
          <w:szCs w:val="28"/>
        </w:rPr>
        <w:t xml:space="preserve">2.合格的投标人</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2.2 满足招标文件中实质性条款的规定。</w:t>
      </w:r>
      <w:r/>
    </w:p>
    <w:p>
      <w:pPr>
        <w:spacing w:line="52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spacing w:line="520" w:lineRule="exact"/>
        <w:rPr>
          <w:rFonts w:ascii="仿宋" w:hAnsi="仿宋" w:eastAsia="仿宋"/>
          <w:sz w:val="28"/>
          <w:szCs w:val="28"/>
        </w:rPr>
      </w:pPr>
      <w:r>
        <w:rPr>
          <w:rFonts w:hint="eastAsia" w:ascii="仿宋" w:hAnsi="仿宋" w:eastAsia="仿宋"/>
          <w:sz w:val="28"/>
          <w:szCs w:val="28"/>
        </w:rPr>
        <w:t xml:space="preserve">4.投标费用</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4.1 投标人应自行承担所有与参加投标有关的费用。不论投标的结果如何，</w:t>
      </w:r>
      <w:r>
        <w:rPr>
          <w:rFonts w:hint="eastAsia" w:ascii="仿宋" w:hAnsi="仿宋" w:eastAsia="仿宋"/>
          <w:sz w:val="28"/>
          <w:szCs w:val="28"/>
          <w:lang w:eastAsia="zh-CN"/>
        </w:rPr>
        <w:t xml:space="preserve">江苏策诚咨询有限公司</w:t>
      </w:r>
      <w:r>
        <w:rPr>
          <w:rFonts w:hint="eastAsia" w:ascii="仿宋" w:hAnsi="仿宋" w:eastAsia="仿宋"/>
          <w:sz w:val="28"/>
          <w:szCs w:val="28"/>
        </w:rPr>
        <w:t xml:space="preserve">（以下简称代理机构）在任何情况下均无义务和责任承担这些费用。</w:t>
      </w:r>
      <w:r/>
    </w:p>
    <w:p>
      <w:pPr>
        <w:ind w:firstLine="555"/>
        <w:spacing w:line="520" w:lineRule="exact"/>
        <w:rPr>
          <w:rFonts w:ascii="仿宋" w:hAnsi="仿宋" w:eastAsia="仿宋"/>
          <w:b/>
          <w:bCs/>
          <w:sz w:val="28"/>
          <w:szCs w:val="28"/>
        </w:rPr>
      </w:pPr>
      <w:r>
        <w:rPr>
          <w:rFonts w:hint="eastAsia" w:ascii="仿宋" w:hAnsi="仿宋" w:eastAsia="仿宋"/>
          <w:sz w:val="28"/>
          <w:szCs w:val="28"/>
        </w:rPr>
        <w:t xml:space="preserve">4.2</w:t>
      </w:r>
      <w:r>
        <w:rPr>
          <w:rFonts w:hint="eastAsia" w:ascii="仿宋" w:hAnsi="仿宋" w:eastAsia="仿宋"/>
          <w:sz w:val="28"/>
          <w:szCs w:val="28"/>
          <w:lang w:val="zh-CN"/>
        </w:rPr>
        <w:t xml:space="preserve">采购预算中包含代理服务费，收取标准参照原计价格</w:t>
      </w:r>
      <w:r>
        <w:rPr>
          <w:rFonts w:hint="eastAsia" w:ascii="仿宋" w:hAnsi="仿宋" w:eastAsia="仿宋"/>
          <w:sz w:val="28"/>
          <w:szCs w:val="28"/>
          <w:lang w:val="zh-CN" w:eastAsia="zh-CN"/>
        </w:rPr>
        <w:t xml:space="preserve">2002-1980号文标准</w:t>
      </w:r>
      <w:r>
        <w:rPr>
          <w:rFonts w:hint="eastAsia" w:ascii="仿宋" w:hAnsi="仿宋" w:eastAsia="仿宋"/>
          <w:sz w:val="28"/>
          <w:szCs w:val="28"/>
          <w:lang w:val="zh-CN"/>
        </w:rPr>
        <w:t xml:space="preserve">的</w:t>
      </w:r>
      <w:r>
        <w:rPr>
          <w:rFonts w:hint="eastAsia" w:ascii="仿宋" w:hAnsi="仿宋" w:eastAsia="仿宋"/>
          <w:sz w:val="28"/>
          <w:szCs w:val="28"/>
          <w:lang w:val="zh-CN" w:eastAsia="zh-CN"/>
        </w:rPr>
        <w:t xml:space="preserve">57.87%计取</w:t>
      </w:r>
      <w:r>
        <w:rPr>
          <w:rFonts w:hint="eastAsia" w:ascii="仿宋" w:hAnsi="仿宋" w:eastAsia="仿宋"/>
          <w:sz w:val="28"/>
          <w:szCs w:val="28"/>
          <w:lang w:val="zh-CN"/>
        </w:rPr>
        <w:t xml:space="preserve">，由中标供应商支付，包含在投标报价中，不单独列项。</w:t>
      </w:r>
      <w:r/>
    </w:p>
    <w:p>
      <w:pPr>
        <w:spacing w:line="520" w:lineRule="exact"/>
        <w:rPr>
          <w:rFonts w:ascii="仿宋" w:hAnsi="仿宋" w:eastAsia="仿宋"/>
          <w:sz w:val="28"/>
          <w:szCs w:val="28"/>
        </w:rPr>
      </w:pPr>
      <w:r>
        <w:rPr>
          <w:rFonts w:hint="eastAsia" w:ascii="仿宋" w:hAnsi="仿宋" w:eastAsia="仿宋"/>
          <w:sz w:val="28"/>
          <w:szCs w:val="28"/>
        </w:rPr>
        <w:t xml:space="preserve">5、招标文件的约束力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5.1投标人一旦参加本项目采购活动，即被认为接受了本招标文件的规定和约束。</w:t>
      </w:r>
      <w:r/>
    </w:p>
    <w:p>
      <w:pPr>
        <w:spacing w:line="520" w:lineRule="exact"/>
        <w:rPr>
          <w:rFonts w:ascii="仿宋" w:hAnsi="仿宋" w:eastAsia="仿宋"/>
          <w:b/>
          <w:sz w:val="32"/>
          <w:szCs w:val="32"/>
        </w:rPr>
      </w:pPr>
      <w:r>
        <w:rPr>
          <w:rFonts w:hint="eastAsia" w:ascii="仿宋" w:hAnsi="仿宋" w:eastAsia="仿宋"/>
          <w:b/>
          <w:sz w:val="32"/>
          <w:szCs w:val="32"/>
        </w:rPr>
        <w:t xml:space="preserve">二、招标文件</w:t>
      </w:r>
      <w:r/>
    </w:p>
    <w:p>
      <w:pPr>
        <w:spacing w:line="520" w:lineRule="exact"/>
        <w:rPr>
          <w:rFonts w:ascii="仿宋" w:hAnsi="仿宋" w:eastAsia="仿宋"/>
          <w:sz w:val="28"/>
          <w:szCs w:val="28"/>
        </w:rPr>
      </w:pPr>
      <w:r>
        <w:rPr>
          <w:rFonts w:hint="eastAsia" w:ascii="仿宋" w:hAnsi="仿宋" w:eastAsia="仿宋"/>
          <w:sz w:val="28"/>
          <w:szCs w:val="28"/>
        </w:rPr>
        <w:t xml:space="preserve">6.招标文件由以下部分组成: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6.1 投标邀请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6.2 投标人须知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6.3 合同文本</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6.4评标方法与评标标准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6.5 项目采购需求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6.6 投标文件</w:t>
      </w:r>
      <w:r/>
    </w:p>
    <w:p>
      <w:pPr>
        <w:spacing w:line="520" w:lineRule="exact"/>
        <w:rPr>
          <w:rFonts w:ascii="仿宋" w:hAnsi="仿宋" w:eastAsia="仿宋"/>
          <w:sz w:val="28"/>
          <w:szCs w:val="28"/>
        </w:rPr>
      </w:pPr>
      <w:r>
        <w:rPr>
          <w:rFonts w:hint="eastAsia" w:ascii="仿宋" w:hAnsi="仿宋" w:eastAsia="仿宋"/>
          <w:sz w:val="28"/>
          <w:szCs w:val="28"/>
        </w:rPr>
        <w:t xml:space="preserve">7.招标文件的更正或补充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 在投标截止时间前，代理机构可以对招标文件进行修改。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 代理机构有权按照法定的要求推迟投标截止日期和开标日期。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7.3 招标文件的修改将在江苏政府采购网、淮安市政府采购网公布，补充文件将作为招标文件的组成部分，并对投标人具有约束力。</w:t>
      </w:r>
      <w:r/>
    </w:p>
    <w:p>
      <w:pPr>
        <w:spacing w:line="520" w:lineRule="exact"/>
        <w:rPr>
          <w:rFonts w:ascii="仿宋" w:hAnsi="仿宋" w:eastAsia="仿宋"/>
          <w:b/>
          <w:sz w:val="32"/>
          <w:szCs w:val="32"/>
        </w:rPr>
      </w:pPr>
      <w:r>
        <w:rPr>
          <w:rFonts w:hint="eastAsia" w:ascii="仿宋" w:hAnsi="仿宋" w:eastAsia="仿宋"/>
          <w:b/>
          <w:sz w:val="32"/>
          <w:szCs w:val="32"/>
        </w:rPr>
        <w:t xml:space="preserve">三、投标文件的编制</w:t>
      </w:r>
      <w:r/>
    </w:p>
    <w:p>
      <w:pPr>
        <w:spacing w:line="520" w:lineRule="exact"/>
        <w:rPr>
          <w:rFonts w:ascii="仿宋" w:hAnsi="仿宋" w:eastAsia="仿宋"/>
          <w:sz w:val="28"/>
          <w:szCs w:val="28"/>
        </w:rPr>
      </w:pPr>
      <w:r/>
      <w:bookmarkStart w:id="3" w:name="_Toc16938530"/>
      <w:r/>
      <w:bookmarkStart w:id="4" w:name="_Toc20823286"/>
      <w:r/>
      <w:bookmarkStart w:id="5" w:name="_Toc513029214"/>
      <w:r/>
      <w:bookmarkStart w:id="6" w:name="_Toc462564073"/>
      <w:r>
        <w:rPr>
          <w:rFonts w:hint="eastAsia" w:ascii="仿宋" w:hAnsi="仿宋" w:eastAsia="仿宋"/>
          <w:sz w:val="28"/>
          <w:szCs w:val="28"/>
        </w:rPr>
        <w:t xml:space="preserve">8.投标文件的语言及度量衡单位</w:t>
      </w:r>
      <w:bookmarkEnd w:id="3"/>
      <w:r/>
      <w:bookmarkEnd w:id="4"/>
      <w:r/>
      <w:bookmarkEnd w:id="5"/>
      <w:r/>
      <w:bookmarkEnd w:id="6"/>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 投标人提交的投标文件以及投标人与代理机构就有关投标的所有来往通知、函件和文件均应使用简体中文。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spacing w:line="520" w:lineRule="exact"/>
        <w:rPr>
          <w:rFonts w:ascii="仿宋" w:hAnsi="仿宋" w:eastAsia="仿宋"/>
          <w:sz w:val="28"/>
          <w:szCs w:val="28"/>
        </w:rPr>
      </w:pPr>
      <w:r>
        <w:rPr>
          <w:rFonts w:hint="eastAsia" w:ascii="仿宋" w:hAnsi="仿宋" w:eastAsia="仿宋"/>
          <w:sz w:val="28"/>
          <w:szCs w:val="28"/>
        </w:rPr>
        <w:t xml:space="preserve">9.投标文件构成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9.2 如标书制作工具中格式和内容与“江苏政府采购网”、“淮安市政府采购网”发布的招标文件不一致，请以“江苏政府采购网”、“淮安市政府采购网”发布的招标文件为准。</w:t>
      </w:r>
      <w:r/>
    </w:p>
    <w:p>
      <w:pPr>
        <w:spacing w:line="52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spacing w:line="520" w:lineRule="exact"/>
        <w:rPr>
          <w:rFonts w:ascii="仿宋" w:hAnsi="仿宋" w:eastAsia="仿宋"/>
          <w:sz w:val="28"/>
          <w:szCs w:val="28"/>
        </w:rPr>
      </w:pPr>
      <w:r>
        <w:rPr>
          <w:rFonts w:hint="eastAsia" w:ascii="仿宋" w:hAnsi="仿宋" w:eastAsia="仿宋"/>
          <w:sz w:val="28"/>
          <w:szCs w:val="28"/>
        </w:rPr>
        <w:t xml:space="preserve">11.投标分项报价表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11.2 投标货币。投标文件中的单价和总价无特殊规定的采用人民币报价，以元为单位标注。招标文件中另有规定的按规定执行。</w:t>
      </w:r>
      <w:r/>
    </w:p>
    <w:p>
      <w:pPr>
        <w:spacing w:line="52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p>
    <w:p>
      <w:pPr>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13.3 投标人需根据招标文件要求提供所投标的的主要组成部分、功能设计、实现思路及关键技术等。</w:t>
      </w:r>
      <w:r/>
    </w:p>
    <w:p>
      <w:pPr>
        <w:spacing w:line="520" w:lineRule="exact"/>
        <w:rPr>
          <w:rFonts w:ascii="仿宋" w:hAnsi="仿宋" w:eastAsia="仿宋"/>
          <w:sz w:val="28"/>
          <w:szCs w:val="28"/>
        </w:rPr>
      </w:pPr>
      <w:r/>
      <w:bookmarkStart w:id="7" w:name="_Toc49090510"/>
      <w:r/>
      <w:bookmarkStart w:id="8" w:name="_Toc14577359"/>
      <w:r>
        <w:rPr>
          <w:rFonts w:hint="eastAsia" w:ascii="仿宋" w:hAnsi="仿宋" w:eastAsia="仿宋"/>
          <w:sz w:val="28"/>
          <w:szCs w:val="28"/>
        </w:rPr>
        <w:t xml:space="preserve">14.投标函和开标一览表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p>
    <w:p>
      <w:pPr>
        <w:ind w:firstLine="560"/>
        <w:spacing w:line="520" w:lineRule="exact"/>
        <w:rPr>
          <w:rFonts w:ascii="仿宋" w:hAnsi="仿宋" w:eastAsia="仿宋"/>
          <w:color w:val="ff0000"/>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7"/>
      <w:r/>
      <w:bookmarkEnd w:id="8"/>
      <w:r/>
      <w:r/>
    </w:p>
    <w:p>
      <w:pPr>
        <w:spacing w:line="520" w:lineRule="exact"/>
        <w:rPr>
          <w:rFonts w:ascii="仿宋" w:hAnsi="仿宋" w:eastAsia="仿宋"/>
          <w:sz w:val="28"/>
          <w:szCs w:val="28"/>
        </w:rPr>
      </w:pPr>
      <w:r/>
      <w:bookmarkStart w:id="9" w:name="_Toc14577360"/>
      <w:r/>
      <w:bookmarkStart w:id="10" w:name="_Toc49090511"/>
      <w:r>
        <w:rPr>
          <w:rFonts w:hint="eastAsia" w:ascii="仿宋" w:hAnsi="仿宋" w:eastAsia="仿宋"/>
          <w:sz w:val="28"/>
          <w:szCs w:val="28"/>
        </w:rPr>
        <w:t xml:space="preserve">15.投标有效期</w:t>
      </w:r>
      <w:bookmarkEnd w:id="9"/>
      <w:r/>
      <w:bookmarkEnd w:id="10"/>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15.1 投标有效期为代理机构规定的开标之日后九十（90）天。投标有效期比规定短的将被视为未实质性响应招标文件而予以拒绝。</w:t>
      </w:r>
      <w:r/>
    </w:p>
    <w:p>
      <w:pPr>
        <w:spacing w:line="520" w:lineRule="exact"/>
        <w:rPr>
          <w:rFonts w:ascii="仿宋" w:hAnsi="仿宋" w:eastAsia="仿宋"/>
          <w:sz w:val="28"/>
          <w:szCs w:val="28"/>
        </w:rPr>
      </w:pPr>
      <w:r>
        <w:rPr>
          <w:rFonts w:hint="eastAsia" w:ascii="仿宋" w:hAnsi="仿宋" w:eastAsia="仿宋"/>
          <w:sz w:val="28"/>
          <w:szCs w:val="28"/>
        </w:rPr>
        <w:t xml:space="preserve">16.投标有效期的延长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spacing w:line="520" w:lineRule="exact"/>
        <w:rPr>
          <w:rFonts w:ascii="仿宋" w:hAnsi="仿宋" w:eastAsia="仿宋"/>
          <w:bCs/>
          <w:sz w:val="28"/>
          <w:szCs w:val="28"/>
        </w:rPr>
      </w:pPr>
      <w:r>
        <w:rPr>
          <w:rFonts w:hint="eastAsia" w:ascii="仿宋" w:hAnsi="仿宋" w:eastAsia="仿宋"/>
          <w:bCs/>
          <w:sz w:val="28"/>
          <w:szCs w:val="28"/>
        </w:rPr>
        <w:t xml:space="preserve">17.方案部分（如本项目涉及的话）</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17.1 本项目评标标准中的方案部分进行评审。</w:t>
      </w:r>
      <w:r/>
    </w:p>
    <w:p>
      <w:pPr>
        <w:spacing w:line="520" w:lineRule="exact"/>
        <w:rPr>
          <w:rFonts w:ascii="仿宋" w:hAnsi="仿宋" w:eastAsia="仿宋"/>
          <w:b/>
          <w:sz w:val="32"/>
          <w:szCs w:val="32"/>
        </w:rPr>
      </w:pPr>
      <w:r>
        <w:rPr>
          <w:rFonts w:hint="eastAsia" w:ascii="仿宋" w:hAnsi="仿宋" w:eastAsia="仿宋"/>
          <w:b/>
          <w:sz w:val="32"/>
          <w:szCs w:val="32"/>
        </w:rPr>
        <w:t xml:space="preserve">四、投标文件上传</w:t>
      </w:r>
      <w:r/>
    </w:p>
    <w:p>
      <w:pPr>
        <w:spacing w:line="520" w:lineRule="exact"/>
        <w:rPr>
          <w:rFonts w:ascii="仿宋" w:hAnsi="仿宋" w:eastAsia="仿宋"/>
          <w:sz w:val="28"/>
          <w:szCs w:val="28"/>
        </w:rPr>
      </w:pPr>
      <w:r>
        <w:rPr>
          <w:rFonts w:hint="eastAsia" w:ascii="仿宋" w:hAnsi="仿宋" w:eastAsia="仿宋"/>
          <w:sz w:val="28"/>
          <w:szCs w:val="28"/>
        </w:rPr>
        <w:t xml:space="preserve">18.投标文件的上传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18.1 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spacing w:line="520" w:lineRule="exact"/>
        <w:rPr>
          <w:rFonts w:ascii="仿宋" w:hAnsi="仿宋" w:eastAsia="仿宋" w:cs="宋体"/>
          <w:bCs/>
          <w:sz w:val="28"/>
          <w:szCs w:val="28"/>
          <w:lang w:val="zh-CN"/>
        </w:rPr>
      </w:pPr>
      <w:r>
        <w:rPr>
          <w:rFonts w:hint="eastAsia" w:ascii="仿宋" w:hAnsi="仿宋" w:eastAsia="仿宋"/>
          <w:sz w:val="28"/>
          <w:szCs w:val="28"/>
        </w:rPr>
        <w:t xml:space="preserve">18.2 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18.3 投标人上传电子投标文件的时间不得迟于投标邀请中规定的截止时间。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18.4 代理机构可以按第7条规定，通过修改招标文件有权酌情延长投标文件接收截止时间。在此情况下，投标人的所有权利和义务以及投标人受制约的截止日期均应以延长后新的截止日期为准。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仿宋" w:hAnsi="仿宋" w:eastAsia="仿宋"/>
          <w:sz w:val="28"/>
          <w:szCs w:val="28"/>
        </w:rPr>
      </w:pPr>
      <w:r>
        <w:rPr>
          <w:rFonts w:hint="eastAsia" w:ascii="仿宋" w:hAnsi="仿宋" w:eastAsia="仿宋"/>
          <w:sz w:val="28"/>
          <w:szCs w:val="28"/>
        </w:rPr>
        <w:t xml:space="preserve">19.投标文件被拒绝接收的情形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19.1 在招标文件规定的提交投标文件截止时间后上传的电子投标文件。</w:t>
      </w:r>
      <w:r/>
    </w:p>
    <w:p>
      <w:pPr>
        <w:spacing w:line="520" w:lineRule="exact"/>
        <w:rPr>
          <w:rFonts w:ascii="仿宋" w:hAnsi="仿宋" w:eastAsia="仿宋"/>
          <w:b/>
          <w:sz w:val="28"/>
          <w:szCs w:val="28"/>
        </w:rPr>
      </w:pPr>
      <w:r>
        <w:rPr>
          <w:rFonts w:hint="eastAsia" w:ascii="仿宋" w:hAnsi="仿宋" w:eastAsia="仿宋"/>
          <w:sz w:val="28"/>
          <w:szCs w:val="28"/>
        </w:rPr>
        <w:t xml:space="preserve">20.投标文件的修改和撤回</w:t>
      </w:r>
      <w:r/>
    </w:p>
    <w:p>
      <w:pPr>
        <w:ind w:firstLine="560"/>
        <w:spacing w:line="520" w:lineRule="exact"/>
        <w:rPr>
          <w:rFonts w:ascii="仿宋" w:hAnsi="仿宋" w:eastAsia="仿宋"/>
          <w:color w:val="ff0000"/>
          <w:sz w:val="28"/>
          <w:szCs w:val="28"/>
        </w:rPr>
      </w:pPr>
      <w:r>
        <w:rPr>
          <w:rFonts w:hint="eastAsia" w:ascii="仿宋" w:hAnsi="仿宋" w:eastAsia="仿宋"/>
          <w:sz w:val="28"/>
          <w:szCs w:val="28"/>
        </w:rPr>
        <w:t xml:space="preserve">20.1 投标人在上传电子投标文件后可以对其修改或撤回，但这种修改和撤回，必须在规定的开标时间之前，具体操作方法见《操作手册》。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20.2 投标人不得在开标时间以后修改电子投标文件。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20.3 投标人不得在提交电子投标文件截止时间起至投标有效期满前撤回电子投标文件。</w:t>
      </w:r>
      <w:r/>
    </w:p>
    <w:p>
      <w:pPr>
        <w:numPr>
          <w:ilvl w:val="0"/>
          <w:numId w:val="5"/>
        </w:numPr>
        <w:spacing w:line="520" w:lineRule="exact"/>
        <w:rPr>
          <w:rFonts w:ascii="仿宋" w:hAnsi="仿宋" w:eastAsia="仿宋"/>
          <w:b/>
          <w:sz w:val="32"/>
          <w:szCs w:val="32"/>
        </w:rPr>
      </w:pPr>
      <w:r/>
      <w:bookmarkStart w:id="11" w:name="_Toc162083530"/>
      <w:r>
        <w:rPr>
          <w:rFonts w:hint="eastAsia" w:ascii="仿宋" w:hAnsi="仿宋" w:eastAsia="仿宋"/>
          <w:b/>
          <w:sz w:val="32"/>
          <w:szCs w:val="32"/>
        </w:rPr>
        <w:t xml:space="preserve">开标及评标</w:t>
      </w:r>
      <w:bookmarkEnd w:id="11"/>
      <w:r/>
      <w:r/>
    </w:p>
    <w:p>
      <w:pPr>
        <w:spacing w:line="520" w:lineRule="exact"/>
        <w:rPr>
          <w:rFonts w:ascii="仿宋" w:hAnsi="仿宋" w:eastAsia="仿宋"/>
          <w:sz w:val="28"/>
          <w:szCs w:val="28"/>
        </w:rPr>
      </w:pPr>
      <w:r>
        <w:rPr>
          <w:rFonts w:hint="eastAsia" w:ascii="仿宋" w:hAnsi="仿宋" w:eastAsia="仿宋"/>
          <w:sz w:val="28"/>
          <w:szCs w:val="28"/>
        </w:rPr>
        <w:t xml:space="preserve">21.开标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 代理机构将在招标公告中规定的时间和地点组织开标。投标人应当按照《操作手册》规定，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 开标仪式由代理机构组织。苏采云系统将自动对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21.3 投标人在开标过程中涉及到的投标文件解密、开标结果确认等工作，应按照《操作手册》规定执行。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21.4 投标人如果对开标过程和开标记录有疑义，应当根据《操作手册》规定提出，如苏采云系统中《开标记录表》宣布后5分钟内未提出的，视同认可开标结果。</w:t>
      </w:r>
      <w:r/>
    </w:p>
    <w:p>
      <w:pPr>
        <w:spacing w:line="520" w:lineRule="exact"/>
        <w:rPr>
          <w:rFonts w:ascii="仿宋" w:hAnsi="仿宋" w:eastAsia="仿宋"/>
          <w:sz w:val="28"/>
          <w:szCs w:val="28"/>
        </w:rPr>
      </w:pPr>
      <w:r/>
      <w:bookmarkStart w:id="12" w:name="_Toc513029231"/>
      <w:r/>
      <w:bookmarkStart w:id="13" w:name="_Toc16938547"/>
      <w:r/>
      <w:bookmarkStart w:id="14" w:name="_Toc20823303"/>
      <w:r>
        <w:rPr>
          <w:rFonts w:hint="eastAsia" w:ascii="仿宋" w:hAnsi="仿宋" w:eastAsia="仿宋"/>
          <w:sz w:val="28"/>
          <w:szCs w:val="28"/>
        </w:rPr>
        <w:t xml:space="preserve">22.评标委员会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22.1 开标后，代理机构将立即组织评标委员会（以下简称评委会）进行评标。</w:t>
      </w:r>
      <w:r/>
    </w:p>
    <w:p>
      <w:pPr>
        <w:spacing w:line="520" w:lineRule="exact"/>
        <w:rPr>
          <w:rFonts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  22.3 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p>
    <w:p>
      <w:pPr>
        <w:spacing w:line="520" w:lineRule="exact"/>
        <w:rPr>
          <w:rFonts w:ascii="仿宋" w:hAnsi="仿宋" w:eastAsia="仿宋"/>
          <w:sz w:val="28"/>
          <w:szCs w:val="28"/>
        </w:rPr>
      </w:pPr>
      <w:r>
        <w:rPr>
          <w:rFonts w:hint="eastAsia" w:ascii="仿宋" w:hAnsi="仿宋" w:eastAsia="仿宋"/>
          <w:sz w:val="28"/>
          <w:szCs w:val="28"/>
        </w:rPr>
        <w:t xml:space="preserve">23．评标过程的保密与公正</w:t>
      </w:r>
      <w:bookmarkEnd w:id="12"/>
      <w:r/>
      <w:bookmarkEnd w:id="13"/>
      <w:r/>
      <w:bookmarkEnd w:id="14"/>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23.1 凡是与审查、澄清、评价和比较投标的有关资料以及授标建议等，采购人、评委、代理机构均不得向投标人或与评标无关的其他人员透露。</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23.2 在评标过程中，投标人不得以任何行为影响评标过程，否则其投标文件将被作为无效投标文件。</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代理机构和评标委员会不向未中标的投标人解释未中标原因，也不公布评标过程中的相关细节。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spacing w:line="520" w:lineRule="exact"/>
        <w:rPr>
          <w:rFonts w:ascii="仿宋" w:hAnsi="仿宋" w:eastAsia="仿宋"/>
          <w:sz w:val="28"/>
          <w:szCs w:val="28"/>
        </w:rPr>
      </w:pPr>
      <w:r/>
      <w:bookmarkStart w:id="15" w:name="_Toc16938548"/>
      <w:r/>
      <w:bookmarkStart w:id="16" w:name="_Toc513029232"/>
      <w:r/>
      <w:bookmarkStart w:id="17" w:name="_Toc20823304"/>
      <w:r>
        <w:rPr>
          <w:rFonts w:hint="eastAsia" w:ascii="仿宋" w:hAnsi="仿宋" w:eastAsia="仿宋"/>
          <w:sz w:val="28"/>
          <w:szCs w:val="28"/>
        </w:rPr>
        <w:t xml:space="preserve">24．投标文件的澄清</w:t>
      </w:r>
      <w:bookmarkEnd w:id="15"/>
      <w:r/>
      <w:bookmarkEnd w:id="16"/>
      <w:r/>
      <w:bookmarkEnd w:id="17"/>
      <w:r/>
      <w:r/>
    </w:p>
    <w:p>
      <w:pPr>
        <w:ind w:firstLine="560"/>
        <w:spacing w:line="520" w:lineRule="exact"/>
        <w:rPr>
          <w:rFonts w:ascii="仿宋" w:hAnsi="仿宋" w:eastAsia="仿宋"/>
          <w:sz w:val="28"/>
          <w:szCs w:val="28"/>
        </w:rPr>
      </w:pPr>
      <w:r/>
      <w:bookmarkStart w:id="18" w:name="_Toc20823305"/>
      <w:r/>
      <w:bookmarkStart w:id="19" w:name="_Toc513029233"/>
      <w:r/>
      <w:bookmarkStart w:id="20" w:name="_Toc16938549"/>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 评标期间，评委会对投标文件中含义不明确、同类问题表述不一致或者有明显文字和计算错误的内容，有权要求投标人作出必要的澄清、说明或者补正。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24.3 接到评委会澄清、说明和补正要求的投标人如未按规定做出澄清、说明和补正，其风险由投标人自行承担。</w:t>
      </w:r>
      <w:r/>
    </w:p>
    <w:p>
      <w:pPr>
        <w:spacing w:line="520" w:lineRule="exact"/>
        <w:rPr>
          <w:rFonts w:ascii="仿宋" w:hAnsi="仿宋" w:eastAsia="仿宋"/>
          <w:sz w:val="28"/>
          <w:szCs w:val="28"/>
        </w:rPr>
      </w:pPr>
      <w:r>
        <w:rPr>
          <w:rFonts w:hint="eastAsia" w:ascii="仿宋" w:hAnsi="仿宋" w:eastAsia="仿宋"/>
          <w:sz w:val="28"/>
          <w:szCs w:val="28"/>
        </w:rPr>
        <w:t xml:space="preserve">25.对投标文件的初审</w:t>
      </w:r>
      <w:bookmarkEnd w:id="18"/>
      <w:r/>
      <w:bookmarkEnd w:id="19"/>
      <w:r/>
      <w:bookmarkEnd w:id="20"/>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 投标文件初审分为资格审查和符合性审查。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 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25.4 评委会将对确定为实质性响应的投标进行进一步审核，看其是否有计算上或累加上的算术错误，修正错误的原则如下：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25.5 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spacing w:line="520" w:lineRule="exact"/>
        <w:rPr>
          <w:rFonts w:ascii="仿宋" w:hAnsi="仿宋" w:eastAsia="仿宋"/>
          <w:sz w:val="28"/>
          <w:szCs w:val="28"/>
        </w:rPr>
      </w:pPr>
      <w:r/>
      <w:bookmarkStart w:id="21" w:name="_Toc16938550"/>
      <w:r/>
      <w:bookmarkStart w:id="22" w:name="_Toc513029234"/>
      <w:r/>
      <w:bookmarkStart w:id="23" w:name="_Toc20823306"/>
      <w:r>
        <w:rPr>
          <w:rFonts w:hint="eastAsia" w:ascii="仿宋" w:hAnsi="仿宋" w:eastAsia="仿宋"/>
          <w:sz w:val="28"/>
          <w:szCs w:val="28"/>
        </w:rPr>
        <w:t xml:space="preserve">25.6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spacing w:line="520" w:lineRule="exact"/>
        <w:rPr>
          <w:rFonts w:ascii="仿宋" w:hAnsi="仿宋" w:eastAsia="仿宋"/>
          <w:color w:val="auto"/>
          <w:sz w:val="28"/>
          <w:szCs w:val="28"/>
        </w:rPr>
      </w:pPr>
      <w:r>
        <w:rPr>
          <w:rFonts w:ascii="仿宋" w:hAnsi="仿宋" w:eastAsia="仿宋"/>
          <w:color w:val="auto"/>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rPr>
        <w:t xml:space="preserve">根据招标文件规定的方式（招标文件未规定的采取随机抽取的方式）</w:t>
      </w:r>
      <w:r>
        <w:rPr>
          <w:rFonts w:ascii="仿宋" w:hAnsi="仿宋" w:eastAsia="仿宋"/>
          <w:color w:val="auto"/>
          <w:sz w:val="28"/>
          <w:szCs w:val="28"/>
        </w:rPr>
        <w:t xml:space="preserve">确定</w:t>
      </w:r>
      <w:r>
        <w:rPr>
          <w:rFonts w:hint="eastAsia" w:ascii="仿宋" w:hAnsi="仿宋" w:eastAsia="仿宋"/>
          <w:color w:val="auto"/>
          <w:sz w:val="28"/>
          <w:szCs w:val="28"/>
        </w:rPr>
        <w:t xml:space="preserve">一个中标候选人</w:t>
      </w:r>
      <w:r>
        <w:rPr>
          <w:rFonts w:ascii="仿宋" w:hAnsi="仿宋" w:eastAsia="仿宋"/>
          <w:color w:val="auto"/>
          <w:sz w:val="28"/>
          <w:szCs w:val="28"/>
        </w:rPr>
        <w:t xml:space="preserve">，其他同品牌投标人不作为中标候选人。</w:t>
      </w:r>
      <w:r/>
    </w:p>
    <w:p>
      <w:pPr>
        <w:ind w:firstLine="560"/>
        <w:spacing w:line="52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w:t>
      </w:r>
      <w:r>
        <w:rPr>
          <w:rFonts w:hint="eastAsia" w:ascii="仿宋" w:hAnsi="仿宋" w:eastAsia="仿宋"/>
          <w:sz w:val="28"/>
          <w:szCs w:val="28"/>
          <w:highlight w:val="none"/>
        </w:rPr>
        <w:t xml:space="preserve">品</w:t>
      </w:r>
      <w:r>
        <w:rPr>
          <w:rFonts w:hint="eastAsia" w:ascii="仿宋" w:hAnsi="仿宋" w:eastAsia="仿宋"/>
          <w:b/>
          <w:bCs/>
          <w:color w:val="auto"/>
          <w:sz w:val="28"/>
          <w:szCs w:val="28"/>
          <w:highlight w:val="none"/>
        </w:rPr>
        <w:t xml:space="preserve">（</w:t>
      </w:r>
      <w:r>
        <w:rPr>
          <w:rFonts w:hint="eastAsia" w:ascii="仿宋" w:hAnsi="仿宋" w:eastAsia="仿宋"/>
          <w:b/>
          <w:bCs/>
          <w:color w:val="auto"/>
          <w:sz w:val="28"/>
          <w:szCs w:val="28"/>
          <w:highlight w:val="none"/>
          <w:lang w:eastAsia="zh-CN"/>
        </w:rPr>
        <w:t xml:space="preserve">一包：</w:t>
      </w:r>
      <w:r>
        <w:rPr>
          <w:rFonts w:hint="eastAsia" w:ascii="仿宋" w:hAnsi="仿宋" w:eastAsia="仿宋" w:cs="仿宋"/>
          <w:b/>
          <w:bCs/>
          <w:color w:val="auto"/>
          <w:sz w:val="28"/>
          <w:szCs w:val="28"/>
          <w:highlight w:val="none"/>
          <w:lang w:val="en-US" w:eastAsia="zh-CN"/>
        </w:rPr>
        <w:t xml:space="preserve">驾驶人考试车A1</w:t>
      </w:r>
      <w:r>
        <w:rPr>
          <w:rFonts w:hint="eastAsia" w:ascii="仿宋" w:hAnsi="仿宋" w:eastAsia="仿宋"/>
          <w:b/>
          <w:bCs/>
          <w:color w:val="auto"/>
          <w:sz w:val="28"/>
          <w:szCs w:val="28"/>
          <w:highlight w:val="none"/>
          <w:lang w:eastAsia="zh-CN"/>
        </w:rPr>
        <w:t xml:space="preserve">，二包</w:t>
      </w:r>
      <w:r>
        <w:rPr>
          <w:rFonts w:hint="eastAsia" w:ascii="仿宋" w:hAnsi="仿宋" w:eastAsia="仿宋"/>
          <w:b/>
          <w:bCs/>
          <w:color w:val="auto"/>
          <w:sz w:val="28"/>
          <w:szCs w:val="28"/>
          <w:highlight w:val="none"/>
          <w:lang w:val="en-US" w:eastAsia="zh-CN"/>
        </w:rPr>
        <w:t xml:space="preserve">:新能源小型自动挡汽车</w:t>
      </w:r>
      <w:r>
        <w:rPr>
          <w:rFonts w:hint="eastAsia" w:ascii="仿宋" w:hAnsi="仿宋" w:eastAsia="仿宋"/>
          <w:b/>
          <w:bCs/>
          <w:color w:val="auto"/>
          <w:sz w:val="28"/>
          <w:szCs w:val="28"/>
          <w:highlight w:val="none"/>
        </w:rPr>
        <w:t xml:space="preserve">）</w:t>
      </w:r>
      <w:r>
        <w:rPr>
          <w:rFonts w:ascii="仿宋" w:hAnsi="仿宋" w:eastAsia="仿宋"/>
          <w:sz w:val="28"/>
          <w:szCs w:val="28"/>
          <w:highlight w:val="none"/>
        </w:rPr>
        <w:t xml:space="preserve">。</w:t>
      </w:r>
      <w:r>
        <w:rPr>
          <w:rFonts w:ascii="仿宋" w:hAnsi="仿宋" w:eastAsia="仿宋"/>
          <w:sz w:val="28"/>
          <w:szCs w:val="28"/>
        </w:rPr>
        <w:t xml:space="preserve">多家投标人提供的核心产品品牌相同的，按前两款规定处理。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25.7 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并安排专人与代理机构及评标委员会联系。</w:t>
      </w:r>
      <w:r/>
    </w:p>
    <w:p>
      <w:pPr>
        <w:spacing w:line="520" w:lineRule="exact"/>
        <w:rPr>
          <w:rFonts w:ascii="仿宋" w:hAnsi="仿宋" w:eastAsia="仿宋"/>
          <w:sz w:val="28"/>
          <w:szCs w:val="28"/>
        </w:rPr>
      </w:pPr>
      <w:r>
        <w:rPr>
          <w:rFonts w:hint="eastAsia" w:ascii="仿宋" w:hAnsi="仿宋" w:eastAsia="仿宋"/>
          <w:sz w:val="28"/>
          <w:szCs w:val="28"/>
        </w:rPr>
        <w:t xml:space="preserve">2</w:t>
      </w:r>
      <w:bookmarkEnd w:id="21"/>
      <w:r/>
      <w:bookmarkEnd w:id="22"/>
      <w:r/>
      <w:bookmarkEnd w:id="23"/>
      <w:r>
        <w:rPr>
          <w:rFonts w:hint="eastAsia" w:ascii="仿宋" w:hAnsi="仿宋" w:eastAsia="仿宋"/>
          <w:sz w:val="28"/>
          <w:szCs w:val="28"/>
        </w:rPr>
        <w:t xml:space="preserve">6.无效投标条款和废标条款</w:t>
      </w:r>
      <w:r/>
    </w:p>
    <w:p>
      <w:pPr>
        <w:ind w:firstLine="560"/>
        <w:spacing w:line="520" w:lineRule="exact"/>
        <w:rPr>
          <w:rFonts w:ascii="仿宋" w:hAnsi="仿宋" w:eastAsia="仿宋"/>
          <w:sz w:val="28"/>
          <w:szCs w:val="28"/>
        </w:rPr>
      </w:pPr>
      <w:r/>
      <w:bookmarkStart w:id="24" w:name="_Toc16938551"/>
      <w:r/>
      <w:bookmarkStart w:id="25" w:name="_Toc20823307"/>
      <w:r/>
      <w:bookmarkStart w:id="26" w:name="_Toc513029235"/>
      <w:r>
        <w:rPr>
          <w:rFonts w:hint="eastAsia" w:ascii="仿宋" w:hAnsi="仿宋" w:eastAsia="仿宋"/>
          <w:sz w:val="28"/>
          <w:szCs w:val="28"/>
        </w:rPr>
        <w:t xml:space="preserve">26.1无效投标条款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 投标人在苏采云系统规定的时间内未成功解密电子投标文件的。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 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 投标人不具备招标文件中规定资格要求的。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 投标人的报价超过了采购预算或最高限价的。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 未通过符合性审查的。</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7</w:t>
      </w:r>
      <w:r>
        <w:rPr>
          <w:rFonts w:hint="eastAsia" w:ascii="仿宋" w:hAnsi="仿宋" w:eastAsia="仿宋"/>
          <w:sz w:val="28"/>
          <w:szCs w:val="28"/>
          <w:highlight w:val="none"/>
        </w:rPr>
        <w:t xml:space="preserve"> </w:t>
      </w:r>
      <w:bookmarkStart w:id="27" w:name="OLE_LINK4"/>
      <w:r>
        <w:rPr>
          <w:rFonts w:hint="eastAsia" w:ascii="仿宋" w:hAnsi="仿宋" w:eastAsia="仿宋"/>
          <w:sz w:val="28"/>
          <w:szCs w:val="28"/>
          <w:highlight w:val="none"/>
        </w:rPr>
        <w:t xml:space="preserve">不符合招标文件中规定的实质性要求和条件的（实质性要求和条件是指本招标文件中用带星号（“★”）的商务和技术要求）</w:t>
      </w:r>
      <w:bookmarkEnd w:id="27"/>
      <w:r>
        <w:rPr>
          <w:rFonts w:hint="eastAsia" w:ascii="仿宋" w:hAnsi="仿宋" w:eastAsia="仿宋"/>
          <w:sz w:val="28"/>
          <w:szCs w:val="28"/>
          <w:highlight w:val="none"/>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 评标委员会认为投标人的报价属于</w:t>
      </w:r>
      <w:r>
        <w:rPr>
          <w:rFonts w:hint="eastAsia" w:ascii="仿宋" w:hAnsi="仿宋" w:eastAsia="仿宋"/>
          <w:sz w:val="28"/>
          <w:szCs w:val="28"/>
          <w:lang w:eastAsia="zh-CN"/>
        </w:rPr>
        <w:t xml:space="preserve">《财政部关于推动解决政府采购异常低价问题的通知（财库〔2026〕2号）》</w:t>
      </w:r>
      <w:r>
        <w:rPr>
          <w:rFonts w:hint="eastAsia" w:ascii="仿宋" w:hAnsi="仿宋" w:eastAsia="仿宋"/>
          <w:sz w:val="28"/>
          <w:szCs w:val="28"/>
        </w:rPr>
        <w:t xml:space="preserve">异常低价情形的，将通过苏采云系统，按照</w:t>
      </w:r>
      <w:r>
        <w:rPr>
          <w:rFonts w:hint="eastAsia" w:ascii="仿宋" w:hAnsi="仿宋" w:eastAsia="仿宋"/>
          <w:sz w:val="28"/>
          <w:szCs w:val="28"/>
          <w:lang w:eastAsia="zh-CN"/>
        </w:rPr>
        <w:t xml:space="preserve">（财库〔2026〕2号）</w:t>
      </w:r>
      <w:r>
        <w:rPr>
          <w:rFonts w:hint="eastAsia" w:ascii="仿宋" w:hAnsi="仿宋" w:eastAsia="仿宋"/>
          <w:sz w:val="28"/>
          <w:szCs w:val="28"/>
        </w:rPr>
        <w:t xml:space="preserve">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政府采购评审中出现下列情形之一的，评审委员会应当启动异常低价投标审查程序：</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1.投标报价低于全部通过符合性审查供应商投标报价平均值50%的，即投标报价&lt;全部通过符合性审查供应商投标报价平均值×50%；</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2.投标报价低于通过符合性审查的次低报价供应商投标报价50%的，即投标报价&lt;通过符合性审查的次低报价供应商投标报价×50%；</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3.投标报价低于采购项目最高限价45%的，即投标报价&lt;采购项目最高限价×45%；</w:t>
      </w:r>
      <w:r/>
    </w:p>
    <w:p>
      <w:pPr>
        <w:ind w:firstLine="560"/>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4.评审委员会基于专业判断，认为供应商报价过低，有可能影响产品质量或者不能诚信履约的其他情形。</w:t>
      </w:r>
      <w:r/>
    </w:p>
    <w:p>
      <w:pPr>
        <w:ind w:firstLine="560"/>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26.1.10.1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1</w:t>
      </w:r>
      <w:r>
        <w:rPr>
          <w:rFonts w:hint="eastAsia" w:ascii="仿宋" w:hAnsi="仿宋" w:eastAsia="仿宋"/>
          <w:sz w:val="28"/>
          <w:szCs w:val="28"/>
        </w:rPr>
        <w:t xml:space="preserve"> 按照第 34.4的要求本项目中具有“强制采购”产品，但未提供经国家确定的认证机构出具的、处于有效期之内该节能产品认证证书图片的；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p>
    <w:p>
      <w:pPr>
        <w:ind w:firstLine="560"/>
        <w:spacing w:line="520" w:lineRule="exact"/>
        <w:rPr>
          <w:color w:val="0000ff"/>
        </w:rPr>
      </w:pPr>
      <w:r>
        <w:rPr>
          <w:rFonts w:hint="eastAsia" w:ascii="仿宋" w:hAnsi="仿宋" w:eastAsia="仿宋"/>
          <w:sz w:val="28"/>
          <w:szCs w:val="28"/>
        </w:rPr>
        <w:t xml:space="preserve">26.1.13 其他法律、法规及本招标文件规定的属无效投标的情形。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 废标条款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26.2.1 符合专业条件的供应商或者对招标文件作实质响应的供应商不足三家的。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26.2.2 出现影响采购公正的违法、违规行为的。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26.2.3 因重大变故，采购任务取消的。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26.2.4 评标委员会认定招标文件存在歧义、重大缺陷导致评审工作无法进行。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 投标截止时间结束后参加投标的供应商不足三家的处理：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 如出现投标截止时间结束后参加投标的供应商或者在评标期间对招标文件做出实质响应的供应商不足三家情况，按政府采购相关规定执行。</w:t>
      </w:r>
      <w:bookmarkEnd w:id="24"/>
      <w:r/>
      <w:bookmarkEnd w:id="25"/>
      <w:r/>
      <w:bookmarkEnd w:id="26"/>
      <w:r/>
      <w:r/>
    </w:p>
    <w:p>
      <w:pPr>
        <w:numPr>
          <w:ilvl w:val="0"/>
          <w:numId w:val="5"/>
        </w:numPr>
        <w:ind w:firstLine="482"/>
        <w:spacing w:line="520" w:lineRule="exact"/>
        <w:rPr>
          <w:rFonts w:ascii="仿宋" w:hAnsi="仿宋" w:eastAsia="仿宋"/>
          <w:b/>
          <w:sz w:val="32"/>
          <w:szCs w:val="32"/>
        </w:rPr>
      </w:pPr>
      <w:r/>
      <w:bookmarkStart w:id="28" w:name="_Toc120614219"/>
      <w:r>
        <w:rPr>
          <w:rFonts w:hint="eastAsia" w:ascii="仿宋" w:hAnsi="仿宋" w:eastAsia="仿宋"/>
          <w:b/>
          <w:sz w:val="32"/>
          <w:szCs w:val="32"/>
        </w:rPr>
        <w:t xml:space="preserve">定标</w:t>
      </w:r>
      <w:bookmarkEnd w:id="28"/>
      <w:r/>
      <w:r/>
    </w:p>
    <w:p>
      <w:pPr>
        <w:spacing w:line="520" w:lineRule="exact"/>
        <w:rPr>
          <w:rFonts w:ascii="仿宋" w:hAnsi="仿宋" w:eastAsia="仿宋"/>
          <w:sz w:val="28"/>
          <w:szCs w:val="28"/>
        </w:rPr>
      </w:pPr>
      <w:r/>
      <w:bookmarkStart w:id="29" w:name="_Toc513029238"/>
      <w:r/>
      <w:bookmarkStart w:id="30" w:name="_Toc16938554"/>
      <w:r/>
      <w:bookmarkStart w:id="31" w:name="_Toc20823310"/>
      <w:r>
        <w:rPr>
          <w:rFonts w:hint="eastAsia" w:ascii="仿宋" w:hAnsi="仿宋" w:eastAsia="仿宋"/>
          <w:sz w:val="28"/>
          <w:szCs w:val="28"/>
        </w:rPr>
        <w:t xml:space="preserve">2</w:t>
      </w:r>
      <w:bookmarkEnd w:id="29"/>
      <w:r>
        <w:rPr>
          <w:rFonts w:hint="eastAsia" w:ascii="仿宋" w:hAnsi="仿宋" w:eastAsia="仿宋"/>
          <w:sz w:val="28"/>
          <w:szCs w:val="28"/>
        </w:rPr>
        <w:t xml:space="preserve">7.确定</w:t>
      </w:r>
      <w:bookmarkEnd w:id="30"/>
      <w:r/>
      <w:bookmarkEnd w:id="31"/>
      <w:r>
        <w:rPr>
          <w:rFonts w:hint="eastAsia" w:ascii="仿宋" w:hAnsi="仿宋" w:eastAsia="仿宋"/>
          <w:sz w:val="28"/>
          <w:szCs w:val="28"/>
        </w:rPr>
        <w:t xml:space="preserve">中标单位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 中标候选人的选取原则和数量见招标文件第三章规定。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 采购人应根据评委会推荐的中标候选人确定中标人。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 代理机构将在“江苏政府采购网”、“淮安市政府采购网”发布中标公告，公告期限为1个工作日。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 若有充分证据证明，中标人出现下列情况之一的，一经查实，将被取消中标资格：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27.4.1 提供虚假材料谋取中标的。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27.4.2 向采购人、代理机构行贿或者提供其他不正当利益的。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27.4.3 属于本文件规定的无效条件，但在评标过程中又未被评委会发现的。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27.4.4 与采购人或者其他供应商恶意串通的。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27.4.5 采取不正当手段诋毁、排挤其他供应商的。</w:t>
      </w:r>
      <w:r/>
    </w:p>
    <w:p>
      <w:pPr>
        <w:ind w:firstLine="560"/>
        <w:spacing w:line="520" w:lineRule="exact"/>
        <w:rPr>
          <w:rFonts w:ascii="仿宋" w:hAnsi="仿宋" w:eastAsia="仿宋"/>
          <w:sz w:val="28"/>
          <w:szCs w:val="28"/>
        </w:rPr>
      </w:pPr>
      <w:r/>
      <w:bookmarkStart w:id="32"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27.5.1不同投标人的投标文件由同一单位或者个人编制；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27.5.2不同投标人委托同一单位或者个人办理投标事宜；</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27.5.3 不同投标人的投标文件载明的项目管理成员或者联系人员为同一人；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27.5.4不同投标人的投标文件异常一致或者投标报价呈规律性差异；</w:t>
      </w:r>
      <w:r/>
    </w:p>
    <w:p>
      <w:pPr>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8．质疑处理</w:t>
      </w:r>
      <w:bookmarkEnd w:id="32"/>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28.2 上述应知其权益受到损害之日是指: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28.3 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28.4 质疑投标人在法定质疑期内应当一次性针对同一采购环节提出质疑，若质疑投标人针对同一环节提出两次及两次以上质疑，仅受理第一次提出的质疑。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28.5 质疑函应当包括以下主要内容，附上相关证明材料。否则，代理机构</w:t>
      </w:r>
      <w:r>
        <w:rPr>
          <w:rFonts w:hint="eastAsia" w:ascii="仿宋" w:hAnsi="仿宋" w:eastAsia="仿宋"/>
          <w:sz w:val="28"/>
          <w:szCs w:val="28"/>
          <w:lang w:eastAsia="zh-CN"/>
        </w:rPr>
        <w:t xml:space="preserve">或采购人</w:t>
      </w:r>
      <w:r>
        <w:rPr>
          <w:rFonts w:hint="eastAsia" w:ascii="仿宋" w:hAnsi="仿宋" w:eastAsia="仿宋"/>
          <w:sz w:val="28"/>
          <w:szCs w:val="28"/>
        </w:rPr>
        <w:t xml:space="preserve">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28.6 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28.7 对于内容、格式符合规定的质疑函，采购人将在七个工作日内以电子文件的形式作出答复，但质疑答复的内容不涉及商业秘密。如果质疑投标人还需要纸质形式回复函的，需主动与代理机构联系索取，或者在质疑函中明确提出该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28.8 投标人提出的质疑必须有理、有据，不得恶意质疑或提交虚假质疑。否则，一经查实，代理机构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sz w:val="28"/>
          <w:szCs w:val="28"/>
        </w:rPr>
      </w:pPr>
      <w:r>
        <w:rPr>
          <w:rFonts w:hint="eastAsia" w:ascii="仿宋" w:hAnsi="仿宋" w:eastAsia="仿宋"/>
          <w:sz w:val="28"/>
          <w:szCs w:val="28"/>
        </w:rPr>
        <w:t xml:space="preserve">29.中标通知书</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29.2 中标通知书将是合同的一个组成部分。对采购人和中标供应商均具有法律效力。中标通知书发出后，采购人改变中标结果的，或者中标供应商放弃中标项目的，应当依法承担法律责任。</w:t>
      </w:r>
      <w:r/>
    </w:p>
    <w:p>
      <w:pPr>
        <w:numPr>
          <w:ilvl w:val="0"/>
          <w:numId w:val="5"/>
        </w:numPr>
        <w:ind w:firstLine="482"/>
        <w:spacing w:line="520" w:lineRule="exact"/>
        <w:rPr>
          <w:rFonts w:ascii="仿宋" w:hAnsi="仿宋" w:eastAsia="仿宋"/>
          <w:b/>
          <w:sz w:val="32"/>
          <w:szCs w:val="32"/>
        </w:rPr>
      </w:pPr>
      <w:r/>
      <w:bookmarkStart w:id="33" w:name="_Toc120614220"/>
      <w:r/>
      <w:bookmarkStart w:id="34" w:name="_Toc16938552"/>
      <w:r/>
      <w:bookmarkStart w:id="35" w:name="_Toc513029236"/>
      <w:r/>
      <w:bookmarkStart w:id="36" w:name="_Toc20823308"/>
      <w:r>
        <w:rPr>
          <w:rFonts w:hint="eastAsia" w:ascii="仿宋" w:hAnsi="仿宋" w:eastAsia="仿宋"/>
          <w:b/>
          <w:sz w:val="32"/>
          <w:szCs w:val="32"/>
        </w:rPr>
        <w:t xml:space="preserve">授予合同</w:t>
      </w:r>
      <w:bookmarkEnd w:id="33"/>
      <w:r/>
      <w:bookmarkEnd w:id="34"/>
      <w:r/>
      <w:bookmarkEnd w:id="35"/>
      <w:r/>
      <w:bookmarkEnd w:id="36"/>
      <w:r/>
      <w:r/>
    </w:p>
    <w:p>
      <w:pPr>
        <w:spacing w:line="520" w:lineRule="exact"/>
        <w:rPr>
          <w:rFonts w:ascii="仿宋" w:hAnsi="仿宋" w:eastAsia="仿宋"/>
          <w:sz w:val="28"/>
          <w:szCs w:val="28"/>
        </w:rPr>
      </w:pPr>
      <w:r/>
      <w:bookmarkStart w:id="37" w:name="_Toc20823309"/>
      <w:r/>
      <w:bookmarkStart w:id="38" w:name="_Toc513029237"/>
      <w:r/>
      <w:bookmarkStart w:id="39" w:name="_Toc16938553"/>
      <w:r>
        <w:rPr>
          <w:rFonts w:hint="eastAsia" w:ascii="仿宋" w:hAnsi="仿宋" w:eastAsia="仿宋"/>
          <w:sz w:val="28"/>
          <w:szCs w:val="28"/>
        </w:rPr>
        <w:t xml:space="preserve">30. 签订合同</w:t>
      </w:r>
      <w:r>
        <w:rPr>
          <w:rFonts w:hint="eastAsia" w:ascii="仿宋" w:hAnsi="仿宋" w:eastAsia="仿宋"/>
          <w:sz w:val="28"/>
          <w:szCs w:val="28"/>
        </w:rPr>
        <w:tab/>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30.l 中标人应当在中标通知书发出之日起三十日内，按照招标文件确定的事项与采购人签订政府采购合同。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30.2 招标文件、中标人的投标文件及招标过程中有关澄清、承诺文件均应作为合同附件。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sz w:val="28"/>
          <w:szCs w:val="28"/>
        </w:rPr>
      </w:pPr>
      <w:r>
        <w:rPr>
          <w:rFonts w:hint="eastAsia" w:ascii="仿宋" w:hAnsi="仿宋" w:eastAsia="仿宋"/>
          <w:sz w:val="28"/>
          <w:szCs w:val="28"/>
        </w:rPr>
        <w:t xml:space="preserve">31.货物（包含与货物相关的服务）的追加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07"/>
        <w:spacing w:line="520" w:lineRule="exact"/>
        <w:rPr>
          <w:rFonts w:hint="eastAsia" w:ascii="仿宋" w:hAnsi="仿宋" w:eastAsia="仿宋"/>
          <w:color w:val="000000" w:themeColor="text1"/>
          <w:sz w:val="28"/>
          <w:szCs w:val="28"/>
          <w:highlight w:val="none"/>
          <w:lang w:eastAsia="zh-CN"/>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32.履约保证金</w:t>
      </w:r>
      <w:r>
        <w:rPr>
          <w:rFonts w:hint="eastAsia" w:ascii="仿宋" w:hAnsi="仿宋" w:eastAsia="仿宋"/>
          <w:color w:val="000000" w:themeColor="text1"/>
          <w:sz w:val="28"/>
          <w:szCs w:val="28"/>
          <w:highlight w:val="none"/>
          <w:lang w:eastAsia="zh-CN"/>
          <w14:textFill>
            <w14:solidFill>
              <w14:schemeClr w14:val="tx1"/>
            </w14:solidFill>
          </w14:textFill>
        </w:rPr>
        <w:t xml:space="preserve">（本项目不收取）</w:t>
      </w:r>
      <w:r/>
    </w:p>
    <w:p>
      <w:pPr>
        <w:pStyle w:val="907"/>
        <w:ind w:firstLine="560"/>
        <w:spacing w:line="520" w:lineRule="exact"/>
        <w:rPr>
          <w:rFonts w:ascii="仿宋" w:hAnsi="仿宋" w:eastAsia="仿宋"/>
          <w:color w:val="0000ff"/>
          <w:sz w:val="28"/>
          <w:szCs w:val="28"/>
        </w:rPr>
      </w:pPr>
      <w:r>
        <w:rPr>
          <w:rFonts w:hint="eastAsia" w:ascii="仿宋" w:hAnsi="仿宋" w:eastAsia="仿宋"/>
          <w:color w:val="000000" w:themeColor="text1"/>
          <w:sz w:val="28"/>
          <w:szCs w:val="28"/>
          <w:highlight w:val="none"/>
          <w14:textFill>
            <w14:solidFill>
              <w14:schemeClr w14:val="tx1"/>
            </w14:solidFill>
          </w14:textFill>
        </w:rPr>
        <w:t xml:space="preserve">32.1乙方交纳人民币为中标金额的</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作为本合同的履约保证金。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32.2乙方提供的履约保证金可以是人民币形式（银行本票、汇票、支票、电汇），或银行保函、担保公司的保证担保或保险公司的保证保险等多种形式。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32.3乙方选取银行保函、担保公司的保证担保或保险公司的保证保险等形式的向采购人缴纳的，如保函（担保、保险等）的约定期到期但乙方履约仍未结束的，乙方须进行续保。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32.5如乙方未能履行合同规定的义务，甲方有权从履约保证金中取得补偿。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 32.7履约保证金在合同约定期间内不予退还或者应完全有效，履约保证金在项目验收合格后无息退还给乙方。</w:t>
      </w:r>
      <w:bookmarkEnd w:id="37"/>
      <w:r/>
      <w:bookmarkEnd w:id="38"/>
      <w:r/>
      <w:bookmarkEnd w:id="39"/>
      <w:r/>
      <w:r/>
    </w:p>
    <w:p>
      <w:pPr>
        <w:ind w:firstLine="321"/>
        <w:spacing w:line="52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33.1 小微型企业价格扣除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33.1.2 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 联合体及分包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33.2.1 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33.2.2享受扶持政策获得政府采购合同的，小微企业不得将合同分包给大中型企业，中型企业不得将合同分包给大型企业。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33.3小微型企业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33.4残疾人福利单位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33.5监狱和戒毒企业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ascii="仿宋" w:hAnsi="仿宋" w:eastAsia="仿宋"/>
          <w:sz w:val="28"/>
          <w:szCs w:val="28"/>
        </w:rPr>
      </w:pPr>
      <w:r>
        <w:rPr>
          <w:rFonts w:hint="eastAsia" w:ascii="仿宋" w:hAnsi="仿宋" w:eastAsia="仿宋"/>
          <w:sz w:val="28"/>
          <w:szCs w:val="28"/>
        </w:rPr>
        <w:t xml:space="preserve">34. 节能、环保政策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34.2 节能产品（本项目不涉及）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34.3 环保产品（本项目不涉及）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被列入“环境标志产品品目清单”的，实行优先采购。</w:t>
      </w:r>
      <w:r/>
    </w:p>
    <w:p>
      <w:pPr>
        <w:ind w:firstLine="560"/>
        <w:spacing w:line="520" w:lineRule="exact"/>
        <w:rPr>
          <w:rFonts w:ascii="仿宋" w:hAnsi="仿宋" w:eastAsia="仿宋"/>
          <w:sz w:val="28"/>
        </w:rPr>
      </w:pPr>
      <w:r>
        <w:rPr>
          <w:rFonts w:hint="eastAsia" w:ascii="仿宋" w:hAnsi="仿宋" w:eastAsia="仿宋"/>
          <w:sz w:val="28"/>
          <w:szCs w:val="28"/>
        </w:rPr>
        <w:t xml:space="preserve">34.4 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000000"/>
          <w:sz w:val="28"/>
          <w:szCs w:val="28"/>
        </w:rPr>
      </w:pPr>
      <w:r>
        <w:rPr>
          <w:rFonts w:hint="eastAsia" w:ascii="仿宋" w:hAnsi="仿宋" w:eastAsia="仿宋"/>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35．政府绿色采购</w:t>
      </w:r>
      <w:r/>
    </w:p>
    <w:p>
      <w:pPr>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923"/>
        <w:ind w:left="0" w:firstLine="56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35.2 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,在供货、安装过程中能到做到低碳物流、环保节约、提高资源利用率；涉及设备运维参考《绿色数据中心政府采购需求标准（试行）》（财库【2023】7号文）执行。</w:t>
      </w:r>
      <w:r/>
    </w:p>
    <w:p>
      <w:pPr>
        <w:pStyle w:val="923"/>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35.3 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36. 履约资金扶持政策</w:t>
      </w:r>
      <w:r/>
    </w:p>
    <w:p>
      <w:pPr>
        <w:pStyle w:val="923"/>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23"/>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36.2 有融资贷款需求的中标人，与采购人在苏采云【合同在线签订】模块中进行合同在线签订时，【账户信息完善】的“是否融资”一栏中需选择“是”，同时完善收款账号信息和合同补充协议（融资账号）。</w:t>
      </w:r>
      <w:r/>
    </w:p>
    <w:p>
      <w:pPr>
        <w:pStyle w:val="923"/>
        <w:ind w:left="0" w:firstLine="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.采购本国产品的支持政策</w:t>
      </w:r>
      <w:r/>
    </w:p>
    <w:p>
      <w:pPr>
        <w:pStyle w:val="923"/>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.1 本项目政府采购活动中既有本国产品又有非本国产品参与竞争的，依法对本国产品给予价格评审优惠，对本国产品的报价给予20%的价格扣除，用扣除后的价格参与评审。</w:t>
      </w:r>
      <w:r/>
    </w:p>
    <w:p>
      <w:pPr>
        <w:pStyle w:val="923"/>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.2 当采购项目或者采购包中含有多种产品，</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需在“第六章 投标文件格式”的“投标报价明细表”中填写比例数值），依法对该</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未填写比例数值，或比例数值未达到80%的，将不享受本国产品价格评审优惠。</w:t>
      </w:r>
      <w:r/>
    </w:p>
    <w:p>
      <w:pPr>
        <w:pStyle w:val="923"/>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.3 </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需按照招标文件的要求提供《关于符合本国产品标准的声明函》（以下简称《声明函》，详见第</w:t>
      </w:r>
      <w:r>
        <w:rPr>
          <w:rFonts w:hint="eastAsia" w:ascii="仿宋" w:hAnsi="仿宋" w:eastAsia="仿宋"/>
          <w:color w:val="000000"/>
          <w:sz w:val="28"/>
          <w:szCs w:val="28"/>
          <w:lang w:eastAsia="zh-CN"/>
        </w:rPr>
        <w:t xml:space="preserve">六</w:t>
      </w:r>
      <w:r>
        <w:rPr>
          <w:rFonts w:hint="eastAsia" w:ascii="仿宋" w:hAnsi="仿宋" w:eastAsia="仿宋"/>
          <w:color w:val="000000"/>
          <w:sz w:val="28"/>
          <w:szCs w:val="28"/>
        </w:rPr>
        <w:t xml:space="preserve">章“示范格式</w:t>
      </w:r>
      <w:r>
        <w:rPr>
          <w:rFonts w:hint="eastAsia" w:ascii="仿宋" w:hAnsi="仿宋" w:eastAsia="仿宋"/>
          <w:color w:val="000000"/>
          <w:sz w:val="28"/>
          <w:szCs w:val="28"/>
          <w:lang w:eastAsia="zh-CN"/>
        </w:rPr>
        <w:t xml:space="preserve">六</w:t>
      </w:r>
      <w:r>
        <w:rPr>
          <w:rFonts w:hint="eastAsia" w:ascii="仿宋" w:hAnsi="仿宋" w:eastAsia="仿宋"/>
          <w:color w:val="000000"/>
          <w:sz w:val="28"/>
          <w:szCs w:val="28"/>
        </w:rPr>
        <w:t xml:space="preserve">”），如不提供将不享受本国产品价格评审优惠。</w:t>
      </w:r>
      <w:r/>
    </w:p>
    <w:p>
      <w:pPr>
        <w:pStyle w:val="923"/>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.4 </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需在《声明函》中逐一、准确填写产品名称、厂名、生产厂址三项信息，三项信息中任意一项未填写的视为该项产品不符合本国产品标准，不享受本国产品价格评审优惠。</w:t>
      </w:r>
      <w:r/>
    </w:p>
    <w:p>
      <w:pPr>
        <w:pStyle w:val="923"/>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.5 评标过程中，如发现</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提供的相关产品视为不符合本国产品标准。</w:t>
      </w:r>
      <w:r/>
    </w:p>
    <w:p>
      <w:pPr>
        <w:pStyle w:val="923"/>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注：本项目对采购本国产品给予政策支持；适用本国产品标准的货物具体是指《政</w:t>
      </w:r>
      <w:r>
        <w:rPr>
          <w:rFonts w:hint="eastAsia" w:ascii="仿宋" w:hAnsi="仿宋" w:eastAsia="仿宋"/>
          <w:color w:val="000000"/>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pacing w:line="520" w:lineRule="exact"/>
        <w:rPr>
          <w:rFonts w:hint="eastAsia" w:ascii="仿宋" w:hAnsi="仿宋" w:eastAsia="仿宋"/>
          <w:sz w:val="28"/>
          <w:szCs w:val="28"/>
        </w:rPr>
      </w:pPr>
      <w:r>
        <w:rPr>
          <w:rFonts w:hint="eastAsia" w:ascii="仿宋" w:hAnsi="仿宋" w:eastAsia="仿宋"/>
          <w:sz w:val="28"/>
          <w:szCs w:val="28"/>
        </w:rPr>
        <w:br w:type="page" w:clear="all"/>
      </w:r>
      <w:r/>
    </w:p>
    <w:p>
      <w:pPr>
        <w:jc w:val="center"/>
        <w:spacing w:line="520" w:lineRule="exact"/>
        <w:rPr>
          <w:rFonts w:hint="eastAsia" w:ascii="仿宋" w:hAnsi="仿宋" w:eastAsia="仿宋"/>
          <w:sz w:val="28"/>
          <w:szCs w:val="28"/>
        </w:rPr>
      </w:pPr>
      <w:r>
        <w:rPr>
          <w:rFonts w:hint="eastAsia" w:ascii="仿宋" w:hAnsi="仿宋" w:eastAsia="仿宋"/>
          <w:sz w:val="28"/>
          <w:szCs w:val="28"/>
        </w:rPr>
      </w:r>
      <w:r/>
    </w:p>
    <w:p>
      <w:pPr>
        <w:jc w:val="center"/>
        <w:spacing w:line="520" w:lineRule="exact"/>
        <w:rPr>
          <w:rFonts w:ascii="仿宋" w:hAnsi="仿宋" w:eastAsia="仿宋"/>
          <w:b/>
          <w:sz w:val="36"/>
          <w:szCs w:val="36"/>
        </w:rPr>
      </w:pPr>
      <w:r>
        <w:rPr>
          <w:rFonts w:hint="eastAsia" w:ascii="仿宋" w:hAnsi="仿宋" w:eastAsia="仿宋"/>
          <w:b/>
          <w:sz w:val="36"/>
          <w:szCs w:val="36"/>
        </w:rPr>
        <w:t xml:space="preserve">第三章  评标标准</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一、评委会根据招标文件中规定的评标标准对投标人进行综合评审，最终按综合评审得分由高到低的顺序（按分包）推荐出3名中标候选人。</w:t>
      </w:r>
      <w:r>
        <w:rPr>
          <w:rFonts w:hint="eastAsia" w:ascii="仿宋" w:hAnsi="仿宋" w:eastAsia="仿宋"/>
          <w:color w:val="auto"/>
          <w:sz w:val="28"/>
          <w:szCs w:val="28"/>
          <w:lang w:eastAsia="zh-CN"/>
        </w:rPr>
        <w:t xml:space="preserve">采购人根据评标委员会推荐的中标候选人排名选择第</w:t>
      </w:r>
      <w:r>
        <w:rPr>
          <w:rFonts w:hint="eastAsia" w:ascii="仿宋" w:hAnsi="仿宋" w:eastAsia="仿宋"/>
          <w:color w:val="auto"/>
          <w:sz w:val="28"/>
          <w:szCs w:val="28"/>
          <w:lang w:val="en-US" w:eastAsia="zh-CN"/>
        </w:rPr>
        <w:t xml:space="preserve">一名为本次招标中标人</w:t>
      </w:r>
      <w:r>
        <w:rPr>
          <w:rFonts w:hint="eastAsia" w:ascii="仿宋" w:hAnsi="仿宋" w:eastAsia="仿宋"/>
          <w:color w:val="auto"/>
          <w:sz w:val="28"/>
          <w:szCs w:val="28"/>
        </w:rPr>
        <w:t xml:space="preserve">。</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000000" w:themeColor="text1"/>
          <w:sz w:val="28"/>
          <w:szCs w:val="28"/>
          <w14:textFill>
            <w14:solidFill>
              <w14:schemeClr w14:val="tx1"/>
            </w14:solidFill>
          </w14:textFill>
        </w:rPr>
        <w:t xml:space="preserve"> 由评标委员会</w:t>
      </w:r>
      <w:r>
        <w:rPr>
          <w:rFonts w:hint="eastAsia" w:ascii="仿宋" w:hAnsi="仿宋" w:eastAsia="仿宋"/>
          <w:color w:val="000000" w:themeColor="text1"/>
          <w:sz w:val="28"/>
          <w:szCs w:val="28"/>
          <w14:textFill>
            <w14:solidFill>
              <w14:schemeClr w14:val="tx1"/>
            </w14:solidFill>
          </w14:textFill>
        </w:rPr>
        <w:t xml:space="preserve">通过随机抽取的方式</w:t>
      </w:r>
      <w:r>
        <w:rPr>
          <w:rFonts w:ascii="仿宋" w:hAnsi="仿宋" w:eastAsia="仿宋"/>
          <w:color w:val="000000" w:themeColor="text1"/>
          <w:sz w:val="28"/>
          <w:szCs w:val="28"/>
          <w14:textFill>
            <w14:solidFill>
              <w14:schemeClr w14:val="tx1"/>
            </w14:solidFill>
          </w14:textFill>
        </w:rPr>
        <w:t xml:space="preserve">确定</w:t>
      </w:r>
      <w:r>
        <w:rPr>
          <w:rFonts w:hint="eastAsia" w:ascii="仿宋" w:hAnsi="仿宋" w:eastAsia="仿宋"/>
          <w:color w:val="000000" w:themeColor="text1"/>
          <w:sz w:val="28"/>
          <w:szCs w:val="28"/>
          <w14:textFill>
            <w14:solidFill>
              <w14:schemeClr w14:val="tx1"/>
            </w14:solidFill>
          </w14:textFill>
        </w:rPr>
        <w:t xml:space="preserve">中标候选人。（评标顺序为：第一分包、第二分包）</w:t>
      </w:r>
      <w:r/>
    </w:p>
    <w:p>
      <w:pPr>
        <w:ind w:firstLine="560"/>
        <w:spacing w:line="520" w:lineRule="exact"/>
        <w:rPr>
          <w:rFonts w:hint="eastAsia" w:ascii="仿宋" w:hAnsi="仿宋" w:eastAsia="仿宋"/>
          <w:sz w:val="28"/>
          <w:szCs w:val="28"/>
          <w:lang w:eastAsia="zh-CN"/>
        </w:rPr>
      </w:pPr>
      <w:r>
        <w:rPr>
          <w:rFonts w:hint="eastAsia" w:ascii="仿宋" w:hAnsi="仿宋" w:eastAsia="仿宋"/>
          <w:color w:val="000000" w:themeColor="text1"/>
          <w:sz w:val="28"/>
          <w14:textFill>
            <w14:solidFill>
              <w14:schemeClr w14:val="tx1"/>
            </w14:solidFill>
          </w14:textFill>
        </w:rPr>
        <w:t xml:space="preserve">四、具体标准:</w:t>
      </w:r>
      <w:r>
        <w:rPr>
          <w:rFonts w:hint="eastAsia" w:ascii="仿宋" w:hAnsi="仿宋" w:eastAsia="仿宋"/>
          <w:color w:val="000000" w:themeColor="text1"/>
          <w:sz w:val="28"/>
          <w:lang w:val="en-US" w:eastAsia="zh-CN"/>
          <w14:textFill>
            <w14:solidFill>
              <w14:schemeClr w14:val="tx1"/>
            </w14:solidFill>
          </w14:textFill>
        </w:rPr>
        <w:t xml:space="preserve"> </w:t>
      </w:r>
      <w:r>
        <w:rPr>
          <w:rFonts w:hint="eastAsia" w:ascii="仿宋" w:hAnsi="仿宋" w:eastAsia="仿宋"/>
          <w:b/>
          <w:bCs/>
          <w:color w:val="000000" w:themeColor="text1"/>
          <w:sz w:val="28"/>
          <w:highlight w:val="none"/>
          <w:lang w:eastAsia="zh-CN"/>
          <w14:textFill>
            <w14:solidFill>
              <w14:schemeClr w14:val="tx1"/>
            </w14:solidFill>
          </w14:textFill>
        </w:rPr>
        <w:t xml:space="preserve">（两包通用）</w:t>
      </w:r>
      <w:r/>
    </w:p>
    <w:p>
      <w:pPr>
        <w:ind w:firstLine="498"/>
        <w:spacing w:line="520" w:lineRule="exact"/>
        <w:rPr>
          <w:rFonts w:ascii="仿宋" w:hAnsi="仿宋" w:eastAsia="仿宋"/>
          <w:b/>
          <w:bCs/>
          <w:sz w:val="28"/>
        </w:rPr>
      </w:pPr>
      <w:r>
        <w:rPr>
          <w:rFonts w:hint="eastAsia" w:ascii="仿宋" w:hAnsi="仿宋" w:eastAsia="仿宋"/>
          <w:b/>
          <w:bCs/>
          <w:sz w:val="28"/>
        </w:rPr>
        <w:t xml:space="preserve">1、价格:</w:t>
      </w:r>
      <w:r>
        <w:rPr>
          <w:rFonts w:hint="eastAsia" w:ascii="仿宋" w:hAnsi="仿宋" w:eastAsia="仿宋"/>
          <w:b/>
          <w:bCs/>
          <w:sz w:val="28"/>
          <w:lang w:val="en-US" w:eastAsia="zh-CN"/>
        </w:rPr>
        <w:t xml:space="preserve">5</w:t>
      </w:r>
      <w:r>
        <w:rPr>
          <w:rFonts w:hint="eastAsia" w:ascii="仿宋" w:hAnsi="仿宋" w:eastAsia="仿宋"/>
          <w:b/>
          <w:bCs/>
          <w:sz w:val="28"/>
        </w:rPr>
        <w:t xml:space="preserve">0分</w:t>
      </w:r>
      <w:r/>
    </w:p>
    <w:p>
      <w:pPr>
        <w:pStyle w:val="726"/>
        <w:ind w:firstLine="560"/>
        <w:spacing w:line="520" w:lineRule="exact"/>
        <w:rPr>
          <w:rFonts w:ascii="仿宋" w:hAnsi="仿宋" w:eastAsia="仿宋"/>
        </w:rPr>
      </w:pPr>
      <w:r/>
      <w:bookmarkStart w:id="40" w:name="OLE_LINK2"/>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p>
    <w:p>
      <w:pPr>
        <w:pStyle w:val="726"/>
        <w:ind w:firstLine="560"/>
        <w:spacing w:line="520" w:lineRule="exact"/>
        <w:rPr>
          <w:rFonts w:hint="default" w:ascii="仿宋" w:hAnsi="仿宋" w:eastAsia="仿宋"/>
          <w:lang w:val="en-US" w:eastAsia="zh-CN"/>
        </w:rPr>
      </w:pPr>
      <w:r>
        <w:rPr>
          <w:rFonts w:hint="eastAsia" w:ascii="仿宋" w:hAnsi="仿宋" w:eastAsia="仿宋"/>
        </w:rPr>
        <w:t xml:space="preserve">投标报价得分＝（评标基准</w:t>
      </w:r>
      <w:r>
        <w:rPr>
          <w:rFonts w:hint="eastAsia" w:ascii="仿宋" w:hAnsi="仿宋" w:eastAsia="仿宋"/>
          <w:lang w:eastAsia="zh-CN"/>
        </w:rPr>
        <w:t xml:space="preserve">价</w:t>
      </w:r>
      <w:r>
        <w:rPr>
          <w:rFonts w:hint="eastAsia" w:ascii="仿宋" w:hAnsi="仿宋" w:eastAsia="仿宋"/>
        </w:rPr>
        <w:t xml:space="preserve">／</w:t>
      </w:r>
      <w:r>
        <w:rPr>
          <w:rFonts w:hint="eastAsia" w:ascii="仿宋" w:hAnsi="仿宋" w:eastAsia="仿宋"/>
          <w:lang w:eastAsia="zh-CN"/>
        </w:rPr>
        <w:t xml:space="preserve">投标</w:t>
      </w:r>
      <w:r>
        <w:rPr>
          <w:rFonts w:hint="eastAsia" w:ascii="仿宋" w:hAnsi="仿宋" w:eastAsia="仿宋"/>
        </w:rPr>
        <w:t xml:space="preserve">报价）×</w:t>
      </w:r>
      <w:bookmarkEnd w:id="40"/>
      <w:r>
        <w:rPr>
          <w:rFonts w:hint="eastAsia" w:ascii="仿宋" w:hAnsi="仿宋" w:eastAsia="仿宋"/>
          <w:lang w:val="en-US" w:eastAsia="zh-CN"/>
        </w:rPr>
        <w:t xml:space="preserve">50</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w:t>
      </w:r>
      <w:r>
        <w:rPr>
          <w:rFonts w:hint="eastAsia" w:ascii="仿宋" w:hAnsi="仿宋" w:eastAsia="仿宋"/>
          <w:b/>
          <w:bCs/>
          <w:sz w:val="28"/>
          <w:szCs w:val="28"/>
          <w:lang w:eastAsia="zh-CN"/>
        </w:rPr>
        <w:t xml:space="preserve">技术</w:t>
      </w:r>
      <w:r>
        <w:rPr>
          <w:rFonts w:hint="eastAsia" w:ascii="仿宋" w:hAnsi="仿宋" w:eastAsia="仿宋"/>
          <w:b/>
          <w:bCs/>
          <w:sz w:val="28"/>
          <w:szCs w:val="28"/>
        </w:rPr>
        <w:t xml:space="preserve">部分:</w:t>
      </w:r>
      <w:r>
        <w:rPr>
          <w:rFonts w:hint="eastAsia" w:ascii="仿宋" w:hAnsi="仿宋" w:eastAsia="仿宋"/>
          <w:b/>
          <w:bCs/>
          <w:sz w:val="28"/>
          <w:szCs w:val="28"/>
          <w:lang w:val="en-US" w:eastAsia="zh-CN"/>
        </w:rPr>
        <w:t xml:space="preserve">16</w:t>
      </w:r>
      <w:r>
        <w:rPr>
          <w:rFonts w:hint="eastAsia" w:ascii="仿宋" w:hAnsi="仿宋" w:eastAsia="仿宋"/>
          <w:b/>
          <w:bCs/>
          <w:sz w:val="28"/>
          <w:szCs w:val="28"/>
        </w:rPr>
        <w:t xml:space="preserve">分</w:t>
      </w:r>
      <w:r/>
    </w:p>
    <w:p>
      <w:pPr>
        <w:ind w:firstLine="560"/>
        <w:spacing w:line="520" w:lineRule="exact"/>
        <w:rPr>
          <w:rFonts w:hint="eastAsia" w:ascii="仿宋" w:hAnsi="仿宋" w:eastAsia="仿宋"/>
          <w:sz w:val="28"/>
          <w:szCs w:val="28"/>
        </w:rPr>
      </w:pPr>
      <w:r/>
      <w:bookmarkStart w:id="41" w:name="OLE_LINK5"/>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投标人所投产品技术参数完全满足招标文件</w:t>
      </w:r>
      <w:r>
        <w:rPr>
          <w:rFonts w:hint="eastAsia" w:ascii="仿宋" w:hAnsi="仿宋" w:eastAsia="仿宋"/>
          <w:sz w:val="28"/>
          <w:szCs w:val="28"/>
          <w:lang w:eastAsia="zh-CN"/>
        </w:rPr>
        <w:t xml:space="preserve">第五章项目采购需求</w:t>
      </w:r>
      <w:r>
        <w:rPr>
          <w:rFonts w:hint="eastAsia" w:ascii="仿宋" w:hAnsi="仿宋" w:eastAsia="仿宋"/>
          <w:sz w:val="28"/>
          <w:szCs w:val="28"/>
        </w:rPr>
        <w:t xml:space="preserve">中标注“★”技术参数</w:t>
      </w:r>
      <w:r>
        <w:rPr>
          <w:rFonts w:hint="eastAsia" w:ascii="仿宋" w:hAnsi="仿宋" w:eastAsia="仿宋"/>
          <w:sz w:val="28"/>
          <w:szCs w:val="28"/>
          <w:lang w:eastAsia="zh-CN"/>
        </w:rPr>
        <w:t xml:space="preserve">要求</w:t>
      </w:r>
      <w:r>
        <w:rPr>
          <w:rFonts w:hint="eastAsia" w:ascii="仿宋" w:hAnsi="仿宋" w:eastAsia="仿宋"/>
          <w:sz w:val="28"/>
          <w:szCs w:val="28"/>
        </w:rPr>
        <w:t xml:space="preserve">的得</w:t>
      </w:r>
      <w:r>
        <w:rPr>
          <w:rFonts w:hint="eastAsia" w:ascii="仿宋" w:hAnsi="仿宋" w:eastAsia="仿宋"/>
          <w:sz w:val="28"/>
          <w:szCs w:val="28"/>
          <w:lang w:val="en-US" w:eastAsia="zh-CN"/>
        </w:rPr>
        <w:t xml:space="preserve">16</w:t>
      </w:r>
      <w:r>
        <w:rPr>
          <w:rFonts w:hint="eastAsia" w:ascii="仿宋" w:hAnsi="仿宋" w:eastAsia="仿宋"/>
          <w:sz w:val="28"/>
          <w:szCs w:val="28"/>
        </w:rPr>
        <w:t xml:space="preserve">分</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未完全满足的作无效投标处理</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w:t>
      </w:r>
      <w:r>
        <w:rPr>
          <w:rFonts w:hint="eastAsia" w:ascii="仿宋" w:hAnsi="仿宋" w:eastAsia="仿宋"/>
          <w:sz w:val="28"/>
          <w:szCs w:val="28"/>
        </w:rPr>
        <w:t xml:space="preserve">投标人所投产品技术参数与招标文件</w:t>
      </w:r>
      <w:r>
        <w:rPr>
          <w:rFonts w:hint="eastAsia" w:ascii="仿宋" w:hAnsi="仿宋" w:eastAsia="仿宋"/>
          <w:sz w:val="28"/>
          <w:szCs w:val="28"/>
          <w:lang w:eastAsia="zh-CN"/>
        </w:rPr>
        <w:t xml:space="preserve">第五章项目采购需求</w:t>
      </w:r>
      <w:r>
        <w:rPr>
          <w:rFonts w:hint="eastAsia" w:ascii="仿宋" w:hAnsi="仿宋" w:eastAsia="仿宋"/>
          <w:sz w:val="28"/>
          <w:szCs w:val="28"/>
        </w:rPr>
        <w:t xml:space="preserve">中</w:t>
      </w:r>
      <w:r>
        <w:rPr>
          <w:rFonts w:hint="eastAsia" w:ascii="仿宋" w:hAnsi="仿宋" w:eastAsia="仿宋"/>
          <w:sz w:val="28"/>
          <w:szCs w:val="28"/>
          <w:lang w:val="en-US" w:eastAsia="zh-CN"/>
        </w:rPr>
        <w:t xml:space="preserve">未</w:t>
      </w:r>
      <w:r>
        <w:rPr>
          <w:rFonts w:hint="eastAsia" w:ascii="仿宋" w:hAnsi="仿宋" w:eastAsia="仿宋"/>
          <w:sz w:val="28"/>
          <w:szCs w:val="28"/>
        </w:rPr>
        <w:t xml:space="preserve">标注“★”</w:t>
      </w:r>
      <w:r>
        <w:rPr>
          <w:rFonts w:hint="eastAsia" w:ascii="仿宋" w:hAnsi="仿宋" w:eastAsia="仿宋"/>
          <w:sz w:val="28"/>
          <w:szCs w:val="28"/>
          <w:lang w:val="en-US" w:eastAsia="zh-CN"/>
        </w:rPr>
        <w:t xml:space="preserve">参数相比较，</w:t>
      </w:r>
      <w:r>
        <w:rPr>
          <w:rFonts w:hint="eastAsia" w:ascii="仿宋" w:hAnsi="仿宋" w:eastAsia="仿宋"/>
          <w:sz w:val="28"/>
          <w:szCs w:val="28"/>
        </w:rPr>
        <w:t xml:space="preserve">每有一项负偏离扣</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分</w:t>
      </w:r>
      <w:r>
        <w:rPr>
          <w:rFonts w:hint="eastAsia" w:ascii="仿宋" w:hAnsi="仿宋" w:eastAsia="仿宋"/>
          <w:sz w:val="28"/>
          <w:szCs w:val="28"/>
          <w:lang w:eastAsia="zh-CN"/>
        </w:rPr>
        <w:t xml:space="preserve">，</w:t>
      </w:r>
      <w:r>
        <w:rPr>
          <w:rFonts w:hint="eastAsia" w:ascii="仿宋" w:hAnsi="仿宋" w:eastAsia="仿宋"/>
          <w:sz w:val="28"/>
          <w:szCs w:val="28"/>
        </w:rPr>
        <w:t xml:space="preserve">以</w:t>
      </w:r>
      <w:r>
        <w:rPr>
          <w:rFonts w:hint="eastAsia" w:ascii="仿宋" w:hAnsi="仿宋" w:eastAsia="仿宋"/>
          <w:sz w:val="28"/>
          <w:szCs w:val="28"/>
          <w:lang w:val="en-US" w:eastAsia="zh-CN"/>
        </w:rPr>
        <w:t xml:space="preserve">16</w:t>
      </w:r>
      <w:r>
        <w:rPr>
          <w:rFonts w:hint="eastAsia" w:ascii="仿宋" w:hAnsi="仿宋" w:eastAsia="仿宋"/>
          <w:sz w:val="28"/>
          <w:szCs w:val="28"/>
        </w:rPr>
        <w:t xml:space="preserve">分为基数，扣完为止。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注：投标人应认真填写投标文件格式中的投标偏离表，每项技术指标及要求需逐一列明，未逐一列明或未进行明确标注的，评标委员会以投报的技术文件和有关证明材料（并对响应内容进行标注）为准进行打分。</w:t>
      </w:r>
      <w:r/>
    </w:p>
    <w:p>
      <w:pPr>
        <w:ind w:firstLine="560"/>
        <w:spacing w:line="520" w:lineRule="exact"/>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 xml:space="preserve">3、服务方案：15分</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供货安装调试方案</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5分</w:t>
      </w:r>
      <w:r/>
    </w:p>
    <w:p>
      <w:pPr>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包含但不限于供货计划、安装调试</w:t>
      </w:r>
      <w:r>
        <w:rPr>
          <w:rFonts w:hint="eastAsia" w:ascii="仿宋" w:hAnsi="仿宋" w:eastAsia="仿宋"/>
          <w:sz w:val="28"/>
          <w:szCs w:val="28"/>
        </w:rPr>
        <w:t xml:space="preserve">实施的具体建议。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方案内容详细、全面的得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方案内容较详细、较全面的得</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方案内容基本详细、基本全面的得</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分；未提供的不得分。</w:t>
      </w:r>
      <w:bookmarkEnd w:id="41"/>
      <w:r/>
      <w:r/>
    </w:p>
    <w:p>
      <w:pPr>
        <w:ind w:firstLine="560"/>
        <w:spacing w:line="520" w:lineRule="exact"/>
        <w:rPr>
          <w:rFonts w:ascii="仿宋" w:hAnsi="仿宋" w:eastAsia="仿宋"/>
          <w:sz w:val="28"/>
          <w:szCs w:val="28"/>
        </w:rPr>
      </w:pPr>
      <w:r/>
      <w:bookmarkStart w:id="42" w:name="OLE_LINK9"/>
      <w:r>
        <w:rPr>
          <w:rFonts w:hint="eastAsia" w:ascii="仿宋" w:hAnsi="仿宋" w:eastAsia="仿宋"/>
          <w:sz w:val="28"/>
          <w:szCs w:val="28"/>
        </w:rPr>
        <w:t xml:space="preserve">（2）培训方案：</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w:t>
      </w:r>
      <w:r/>
    </w:p>
    <w:p>
      <w:pPr>
        <w:ind w:firstLine="560"/>
        <w:spacing w:line="520" w:lineRule="exact"/>
        <w:rPr>
          <w:rFonts w:ascii="仿宋" w:hAnsi="仿宋" w:eastAsia="仿宋"/>
          <w:sz w:val="28"/>
          <w:szCs w:val="28"/>
          <w:highlight w:val="yellow"/>
        </w:rPr>
      </w:pPr>
      <w:r>
        <w:rPr>
          <w:rFonts w:hint="eastAsia" w:ascii="仿宋" w:hAnsi="仿宋" w:eastAsia="仿宋"/>
          <w:sz w:val="28"/>
          <w:szCs w:val="28"/>
          <w:lang w:eastAsia="zh-CN"/>
        </w:rPr>
        <w:t xml:space="preserve">包含但不限于</w:t>
      </w:r>
      <w:r>
        <w:rPr>
          <w:rFonts w:hint="eastAsia" w:ascii="仿宋" w:hAnsi="仿宋" w:eastAsia="仿宋"/>
          <w:sz w:val="28"/>
          <w:szCs w:val="28"/>
        </w:rPr>
        <w:t xml:space="preserve">培训</w:t>
      </w:r>
      <w:r>
        <w:rPr>
          <w:rFonts w:hint="eastAsia" w:ascii="仿宋" w:hAnsi="仿宋" w:eastAsia="仿宋"/>
          <w:sz w:val="28"/>
          <w:szCs w:val="28"/>
          <w:lang w:eastAsia="zh-CN"/>
        </w:rPr>
        <w:t xml:space="preserve">人员资质</w:t>
      </w:r>
      <w:r>
        <w:rPr>
          <w:rFonts w:hint="eastAsia" w:ascii="仿宋" w:hAnsi="仿宋" w:eastAsia="仿宋"/>
          <w:sz w:val="28"/>
          <w:szCs w:val="28"/>
        </w:rPr>
        <w:t xml:space="preserve">、培训工作时间安排、培训内容。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方案内容详细、全面</w:t>
      </w:r>
      <w:r>
        <w:rPr>
          <w:rFonts w:hint="eastAsia" w:ascii="仿宋" w:hAnsi="仿宋" w:eastAsia="仿宋"/>
          <w:sz w:val="28"/>
          <w:szCs w:val="28"/>
          <w:lang w:eastAsia="zh-CN"/>
        </w:rPr>
        <w:t xml:space="preserve">，人员资质能力强</w:t>
      </w:r>
      <w:r>
        <w:rPr>
          <w:rFonts w:hint="eastAsia" w:ascii="仿宋" w:hAnsi="仿宋" w:eastAsia="仿宋"/>
          <w:sz w:val="28"/>
          <w:szCs w:val="28"/>
        </w:rPr>
        <w:t xml:space="preserve">的得 </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方案内容较详细、较全面的得</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方案内容基本详细、基本全面的得 </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分；未提供的不得分。</w:t>
      </w:r>
      <w:bookmarkEnd w:id="42"/>
      <w:r/>
      <w:r/>
    </w:p>
    <w:p>
      <w:pPr>
        <w:ind w:firstLine="560"/>
        <w:spacing w:line="520" w:lineRule="exact"/>
        <w:rPr>
          <w:rFonts w:ascii="仿宋" w:hAnsi="仿宋" w:eastAsia="仿宋"/>
          <w:sz w:val="28"/>
          <w:szCs w:val="28"/>
        </w:rPr>
      </w:pPr>
      <w:r/>
      <w:bookmarkStart w:id="43" w:name="OLE_LINK16"/>
      <w:r>
        <w:rPr>
          <w:rFonts w:hint="eastAsia" w:ascii="仿宋" w:hAnsi="仿宋" w:eastAsia="仿宋"/>
          <w:sz w:val="28"/>
          <w:szCs w:val="28"/>
        </w:rPr>
        <w:t xml:space="preserve">（3）售后服务方案：</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w:t>
      </w:r>
      <w:r/>
    </w:p>
    <w:p>
      <w:pPr>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包含但不限于售后机构组织（能提供自营或委托售后维修机构等）、拟派售后服务人员技术及维修设备投入等</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方案内容详细、全面的得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方案内容较详细、较全面的得</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方案内容基本详细、基本全面的得 </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分；未提供的不得分。</w:t>
      </w:r>
      <w:bookmarkEnd w:id="43"/>
      <w:r/>
      <w:bookmarkStart w:id="44" w:name="OLE_LINK17"/>
      <w:r/>
      <w:bookmarkEnd w:id="44"/>
      <w:r/>
      <w:r/>
    </w:p>
    <w:p>
      <w:pPr>
        <w:ind w:firstLine="562"/>
        <w:spacing w:line="520" w:lineRule="exact"/>
        <w:rPr>
          <w:rFonts w:ascii="仿宋" w:hAnsi="仿宋" w:eastAsia="仿宋" w:cs="仿宋"/>
          <w:sz w:val="28"/>
          <w:szCs w:val="28"/>
        </w:rPr>
      </w:pP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、商务部分:</w:t>
      </w:r>
      <w:r>
        <w:rPr>
          <w:rFonts w:hint="eastAsia" w:ascii="仿宋" w:hAnsi="仿宋" w:eastAsia="仿宋"/>
          <w:b/>
          <w:bCs/>
          <w:sz w:val="28"/>
          <w:szCs w:val="28"/>
          <w:lang w:val="en-US" w:eastAsia="zh-CN"/>
        </w:rPr>
        <w:t xml:space="preserve">19</w:t>
      </w:r>
      <w:r>
        <w:rPr>
          <w:rFonts w:hint="eastAsia" w:ascii="仿宋" w:hAnsi="仿宋" w:eastAsia="仿宋"/>
          <w:b/>
          <w:bCs/>
          <w:sz w:val="28"/>
          <w:szCs w:val="28"/>
        </w:rPr>
        <w:t xml:space="preserve">分</w:t>
      </w:r>
      <w:r/>
    </w:p>
    <w:p>
      <w:pPr>
        <w:ind w:firstLine="56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val="zh-CN"/>
        </w:rPr>
        <w:t xml:space="preserve">）投标人或所投产品生产企业具有</w:t>
      </w:r>
      <w:r>
        <w:rPr>
          <w:rFonts w:hint="eastAsia" w:ascii="仿宋" w:hAnsi="仿宋" w:eastAsia="仿宋" w:cs="仿宋"/>
          <w:sz w:val="28"/>
          <w:szCs w:val="28"/>
        </w:rPr>
        <w:t xml:space="preserve">ISO 9001质量管理体系认证、ISO45001职业健康安全管理体系认证和ISO50001能源管理体系认证证书，</w:t>
      </w:r>
      <w:r>
        <w:rPr>
          <w:rFonts w:hint="eastAsia" w:ascii="仿宋" w:hAnsi="仿宋" w:eastAsia="仿宋" w:cs="仿宋"/>
          <w:sz w:val="28"/>
          <w:szCs w:val="28"/>
          <w:lang w:val="zh-CN"/>
        </w:rPr>
        <w:t xml:space="preserve">每提供一个得</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val="zh-CN"/>
        </w:rPr>
        <w:t xml:space="preserve">分，本项最高得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val="zh-CN"/>
        </w:rPr>
        <w:t xml:space="preserve">分，没有的不得分。</w:t>
      </w:r>
      <w:r>
        <w:rPr>
          <w:rFonts w:hint="eastAsia" w:ascii="仿宋" w:hAnsi="仿宋" w:eastAsia="仿宋" w:cs="仿宋"/>
          <w:sz w:val="28"/>
          <w:szCs w:val="28"/>
        </w:rPr>
        <w:t xml:space="preserve">（提供有效期内证书扫描件、全国认证认可网站查询截图加盖</w:t>
      </w:r>
      <w:r>
        <w:rPr>
          <w:rFonts w:hint="eastAsia" w:ascii="仿宋" w:hAnsi="仿宋" w:eastAsia="仿宋"/>
          <w:sz w:val="28"/>
          <w:szCs w:val="28"/>
        </w:rPr>
        <w:t xml:space="preserve">投标人</w:t>
      </w:r>
      <w:r>
        <w:rPr>
          <w:rFonts w:hint="eastAsia" w:ascii="仿宋" w:hAnsi="仿宋" w:eastAsia="仿宋"/>
          <w:sz w:val="28"/>
          <w:szCs w:val="28"/>
          <w:lang w:eastAsia="zh-CN"/>
        </w:rPr>
        <w:t xml:space="preserve">电子</w:t>
      </w:r>
      <w:r>
        <w:rPr>
          <w:rFonts w:hint="eastAsia" w:ascii="仿宋" w:hAnsi="仿宋" w:eastAsia="仿宋"/>
          <w:sz w:val="28"/>
          <w:szCs w:val="28"/>
        </w:rPr>
        <w:t xml:space="preserve">签章</w:t>
      </w:r>
      <w:r>
        <w:rPr>
          <w:rFonts w:hint="eastAsia" w:ascii="仿宋" w:hAnsi="仿宋" w:eastAsia="仿宋" w:cs="仿宋"/>
          <w:sz w:val="28"/>
          <w:szCs w:val="28"/>
        </w:rPr>
        <w:t xml:space="preserve">）</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）投标人自202</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年1月1日</w:t>
      </w:r>
      <w:r>
        <w:rPr>
          <w:rFonts w:hint="eastAsia" w:ascii="仿宋" w:hAnsi="仿宋" w:eastAsia="仿宋" w:cs="仿宋"/>
          <w:sz w:val="28"/>
          <w:szCs w:val="28"/>
          <w:lang w:val="zh-CN"/>
        </w:rPr>
        <w:t xml:space="preserve">起至今（以合同签订日期为准）</w:t>
      </w:r>
      <w:r>
        <w:rPr>
          <w:rFonts w:hint="eastAsia" w:ascii="仿宋" w:hAnsi="仿宋" w:eastAsia="仿宋" w:cs="仿宋"/>
          <w:sz w:val="28"/>
          <w:szCs w:val="28"/>
        </w:rPr>
        <w:t xml:space="preserve">承接过</w:t>
      </w:r>
      <w:r>
        <w:rPr>
          <w:rFonts w:hint="eastAsia" w:ascii="仿宋" w:hAnsi="仿宋" w:eastAsia="仿宋" w:cs="仿宋"/>
          <w:sz w:val="28"/>
          <w:szCs w:val="28"/>
          <w:lang w:val="en-US" w:eastAsia="zh-CN"/>
        </w:rPr>
        <w:t xml:space="preserve">教练车</w:t>
      </w:r>
      <w:r>
        <w:rPr>
          <w:rFonts w:hint="eastAsia" w:ascii="仿宋" w:hAnsi="仿宋" w:eastAsia="仿宋" w:cs="仿宋"/>
          <w:sz w:val="28"/>
          <w:szCs w:val="28"/>
        </w:rPr>
        <w:t xml:space="preserve">类</w:t>
      </w:r>
      <w:r>
        <w:rPr>
          <w:rFonts w:hint="eastAsia" w:ascii="仿宋" w:hAnsi="仿宋" w:eastAsia="仿宋" w:cs="仿宋"/>
          <w:sz w:val="28"/>
          <w:szCs w:val="28"/>
          <w:lang w:eastAsia="zh-CN"/>
        </w:rPr>
        <w:t xml:space="preserve">产品供货</w:t>
      </w:r>
      <w:r>
        <w:rPr>
          <w:rFonts w:hint="eastAsia" w:ascii="仿宋" w:hAnsi="仿宋" w:eastAsia="仿宋" w:cs="仿宋"/>
          <w:sz w:val="28"/>
          <w:szCs w:val="28"/>
        </w:rPr>
        <w:t xml:space="preserve">业绩的，每提供一个得</w:t>
      </w:r>
      <w:r>
        <w:rPr>
          <w:rFonts w:hint="eastAsia" w:ascii="仿宋" w:hAnsi="仿宋" w:eastAsia="仿宋" w:cs="仿宋"/>
          <w:sz w:val="28"/>
          <w:szCs w:val="28"/>
          <w:lang w:val="en-US" w:eastAsia="zh-CN"/>
        </w:rPr>
        <w:t xml:space="preserve">0.5</w:t>
      </w:r>
      <w:r>
        <w:rPr>
          <w:rFonts w:hint="eastAsia" w:ascii="仿宋" w:hAnsi="仿宋" w:eastAsia="仿宋" w:cs="仿宋"/>
          <w:sz w:val="28"/>
          <w:szCs w:val="28"/>
        </w:rPr>
        <w:t xml:space="preserve">分，最高得</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分。（提</w:t>
      </w:r>
      <w:r>
        <w:rPr>
          <w:rFonts w:hint="eastAsia" w:ascii="仿宋" w:hAnsi="仿宋" w:eastAsia="仿宋"/>
          <w:sz w:val="28"/>
          <w:szCs w:val="28"/>
        </w:rPr>
        <w:t xml:space="preserve">供合同扫描件及相关的发票并加盖投标人</w:t>
      </w:r>
      <w:r>
        <w:rPr>
          <w:rFonts w:hint="eastAsia" w:ascii="仿宋" w:hAnsi="仿宋" w:eastAsia="仿宋"/>
          <w:sz w:val="28"/>
          <w:szCs w:val="28"/>
          <w:lang w:eastAsia="zh-CN"/>
        </w:rPr>
        <w:t xml:space="preserve">电子</w:t>
      </w:r>
      <w:r>
        <w:rPr>
          <w:rFonts w:hint="eastAsia" w:ascii="仿宋" w:hAnsi="仿宋" w:eastAsia="仿宋"/>
          <w:sz w:val="28"/>
          <w:szCs w:val="28"/>
        </w:rPr>
        <w:t xml:space="preserve">签章</w:t>
      </w:r>
      <w:r>
        <w:rPr>
          <w:rFonts w:hint="eastAsia" w:ascii="仿宋" w:hAnsi="仿宋" w:eastAsia="仿宋" w:cs="仿宋"/>
          <w:sz w:val="28"/>
          <w:szCs w:val="28"/>
        </w:rPr>
        <w:t xml:space="preserve">）</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w:t>
      </w:r>
      <w:r>
        <w:rPr>
          <w:rFonts w:hint="eastAsia" w:ascii="仿宋" w:hAnsi="仿宋" w:eastAsia="仿宋" w:cs="仿宋"/>
          <w:sz w:val="28"/>
          <w:szCs w:val="28"/>
          <w:lang w:val="zh-CN"/>
        </w:rPr>
        <w:t xml:space="preserve">所投产品生产企业获得国家相关部门表彰、荣誉或奖项的每提供一项得</w:t>
      </w:r>
      <w:r>
        <w:rPr>
          <w:rFonts w:hint="eastAsia" w:ascii="仿宋" w:hAnsi="仿宋" w:eastAsia="仿宋" w:cs="仿宋"/>
          <w:sz w:val="28"/>
          <w:szCs w:val="28"/>
          <w:lang w:val="en-US" w:eastAsia="zh-CN"/>
        </w:rPr>
        <w:t xml:space="preserve">1分，最高得4分。</w:t>
      </w:r>
      <w:r>
        <w:rPr>
          <w:rFonts w:hint="eastAsia" w:ascii="仿宋" w:hAnsi="仿宋" w:eastAsia="仿宋" w:cs="仿宋"/>
          <w:sz w:val="28"/>
          <w:szCs w:val="28"/>
        </w:rPr>
        <w:t xml:space="preserve">（提供</w:t>
      </w:r>
      <w:r>
        <w:rPr>
          <w:rFonts w:hint="eastAsia" w:ascii="仿宋" w:hAnsi="仿宋" w:eastAsia="仿宋" w:cs="仿宋"/>
          <w:sz w:val="28"/>
          <w:szCs w:val="28"/>
          <w:lang w:eastAsia="zh-CN"/>
        </w:rPr>
        <w:t xml:space="preserve">相关</w:t>
      </w:r>
      <w:r>
        <w:rPr>
          <w:rFonts w:hint="eastAsia" w:ascii="仿宋" w:hAnsi="仿宋" w:eastAsia="仿宋" w:cs="仿宋"/>
          <w:sz w:val="28"/>
          <w:szCs w:val="28"/>
        </w:rPr>
        <w:t xml:space="preserve">证书</w:t>
      </w:r>
      <w:r>
        <w:rPr>
          <w:rFonts w:hint="eastAsia" w:ascii="仿宋" w:hAnsi="仿宋" w:eastAsia="仿宋" w:cs="仿宋"/>
          <w:sz w:val="28"/>
          <w:szCs w:val="28"/>
          <w:lang w:eastAsia="zh-CN"/>
        </w:rPr>
        <w:t xml:space="preserve">、证明</w:t>
      </w:r>
      <w:r>
        <w:rPr>
          <w:rFonts w:hint="eastAsia" w:ascii="仿宋" w:hAnsi="仿宋" w:eastAsia="仿宋" w:cs="仿宋"/>
          <w:sz w:val="28"/>
          <w:szCs w:val="28"/>
        </w:rPr>
        <w:t xml:space="preserve">扫描件加盖</w:t>
      </w:r>
      <w:r>
        <w:rPr>
          <w:rFonts w:hint="eastAsia" w:ascii="仿宋" w:hAnsi="仿宋" w:eastAsia="仿宋"/>
          <w:sz w:val="28"/>
          <w:szCs w:val="28"/>
        </w:rPr>
        <w:t xml:space="preserve">投标人</w:t>
      </w:r>
      <w:r>
        <w:rPr>
          <w:rFonts w:hint="eastAsia" w:ascii="仿宋" w:hAnsi="仿宋" w:eastAsia="仿宋"/>
          <w:sz w:val="28"/>
          <w:szCs w:val="28"/>
          <w:lang w:eastAsia="zh-CN"/>
        </w:rPr>
        <w:t xml:space="preserve">电子</w:t>
      </w:r>
      <w:r>
        <w:rPr>
          <w:rFonts w:hint="eastAsia" w:ascii="仿宋" w:hAnsi="仿宋" w:eastAsia="仿宋"/>
          <w:sz w:val="28"/>
          <w:szCs w:val="28"/>
        </w:rPr>
        <w:t xml:space="preserve">签章</w:t>
      </w:r>
      <w:r>
        <w:rPr>
          <w:rFonts w:hint="eastAsia" w:ascii="仿宋" w:hAnsi="仿宋" w:eastAsia="仿宋" w:cs="仿宋"/>
          <w:sz w:val="28"/>
          <w:szCs w:val="28"/>
        </w:rPr>
        <w:t xml:space="preserve">）</w:t>
      </w:r>
      <w:r/>
    </w:p>
    <w:p>
      <w:pPr>
        <w:ind w:firstLine="560"/>
        <w:spacing w:line="560" w:lineRule="exact"/>
        <w:rPr>
          <w:rFonts w:hint="eastAsia" w:ascii="仿宋" w:hAnsi="仿宋" w:eastAsia="仿宋" w:cs="仿宋"/>
          <w:sz w:val="28"/>
          <w:szCs w:val="28"/>
          <w:lang w:val="en-US"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4</w:t>
      </w:r>
      <w:r>
        <w:rPr>
          <w:rFonts w:hint="eastAsia" w:ascii="仿宋" w:hAnsi="仿宋" w:eastAsia="仿宋" w:cs="仿宋"/>
          <w:sz w:val="28"/>
          <w:szCs w:val="28"/>
          <w:lang w:eastAsia="zh-CN"/>
        </w:rPr>
        <w:t xml:space="preserve">）投标人所投产品在满足整车质保（3年）基础上，每增加一年免费质保期的得2分，本项最高得10分。</w:t>
      </w:r>
      <w:r>
        <w:rPr>
          <w:rFonts w:hint="eastAsia" w:ascii="仿宋" w:hAnsi="仿宋" w:eastAsia="仿宋" w:cs="仿宋"/>
          <w:sz w:val="28"/>
          <w:szCs w:val="28"/>
        </w:rPr>
        <w:t xml:space="preserve">（提</w:t>
      </w:r>
      <w:r>
        <w:rPr>
          <w:rFonts w:hint="eastAsia" w:ascii="仿宋" w:hAnsi="仿宋" w:eastAsia="仿宋"/>
          <w:sz w:val="28"/>
          <w:szCs w:val="28"/>
        </w:rPr>
        <w:t xml:space="preserve">供</w:t>
      </w:r>
      <w:r>
        <w:rPr>
          <w:rFonts w:hint="eastAsia" w:ascii="仿宋" w:hAnsi="仿宋" w:eastAsia="仿宋"/>
          <w:sz w:val="28"/>
          <w:szCs w:val="28"/>
          <w:lang w:eastAsia="zh-CN"/>
        </w:rPr>
        <w:t xml:space="preserve">承诺函</w:t>
      </w:r>
      <w:r>
        <w:rPr>
          <w:rFonts w:hint="eastAsia" w:ascii="仿宋" w:hAnsi="仿宋" w:eastAsia="仿宋"/>
          <w:sz w:val="28"/>
          <w:szCs w:val="28"/>
        </w:rPr>
        <w:t xml:space="preserve">加盖投标人</w:t>
      </w:r>
      <w:r>
        <w:rPr>
          <w:rFonts w:hint="eastAsia" w:ascii="仿宋" w:hAnsi="仿宋" w:eastAsia="仿宋"/>
          <w:sz w:val="28"/>
          <w:szCs w:val="28"/>
          <w:lang w:eastAsia="zh-CN"/>
        </w:rPr>
        <w:t xml:space="preserve">电子</w:t>
      </w:r>
      <w:r>
        <w:rPr>
          <w:rFonts w:hint="eastAsia" w:ascii="仿宋" w:hAnsi="仿宋" w:eastAsia="仿宋"/>
          <w:sz w:val="28"/>
          <w:szCs w:val="28"/>
        </w:rPr>
        <w:t xml:space="preserve">签章</w:t>
      </w:r>
      <w:r>
        <w:rPr>
          <w:rFonts w:hint="eastAsia" w:ascii="仿宋" w:hAnsi="仿宋" w:eastAsia="仿宋"/>
          <w:sz w:val="28"/>
          <w:szCs w:val="28"/>
          <w:lang w:eastAsia="zh-CN"/>
        </w:rPr>
        <w:t xml:space="preserve">，格式自拟，不承诺不得分</w:t>
      </w:r>
      <w:r>
        <w:rPr>
          <w:rFonts w:hint="eastAsia" w:ascii="仿宋" w:hAnsi="仿宋" w:eastAsia="仿宋" w:cs="仿宋"/>
          <w:sz w:val="28"/>
          <w:szCs w:val="28"/>
        </w:rPr>
        <w:t xml:space="preserve">）</w:t>
      </w:r>
      <w:r/>
    </w:p>
    <w:p>
      <w:pPr>
        <w:jc w:val="left"/>
        <w:spacing w:line="520" w:lineRule="exact"/>
        <w:widowControl/>
        <w:rPr>
          <w:rFonts w:ascii="仿宋" w:hAnsi="仿宋" w:eastAsia="仿宋" w:cs="仿宋"/>
          <w:sz w:val="28"/>
          <w:szCs w:val="28"/>
          <w:lang w:val="zh-CN"/>
        </w:rPr>
      </w:pPr>
      <w:r>
        <w:rPr>
          <w:rFonts w:ascii="仿宋" w:hAnsi="仿宋" w:eastAsia="仿宋" w:cs="仿宋"/>
          <w:sz w:val="28"/>
          <w:szCs w:val="28"/>
          <w:lang w:val="zh-CN"/>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2530"/>
        <w:spacing w:line="520" w:lineRule="exact"/>
        <w:rPr>
          <w:rFonts w:ascii="仿宋" w:hAnsi="仿宋" w:eastAsia="仿宋"/>
          <w:b/>
          <w:sz w:val="36"/>
          <w:szCs w:val="36"/>
        </w:rPr>
      </w:pPr>
      <w:r>
        <w:rPr>
          <w:rFonts w:ascii="仿宋" w:hAnsi="仿宋" w:eastAsia="仿宋"/>
          <w:b/>
          <w:sz w:val="36"/>
          <w:szCs w:val="36"/>
        </w:rPr>
      </w:r>
      <w:r/>
    </w:p>
    <w:p>
      <w:pPr>
        <w:ind w:firstLine="2530"/>
        <w:spacing w:line="520" w:lineRule="exact"/>
        <w:rPr>
          <w:rFonts w:ascii="仿宋" w:hAnsi="仿宋" w:eastAsia="仿宋"/>
          <w:b/>
          <w:sz w:val="36"/>
          <w:szCs w:val="36"/>
        </w:rPr>
      </w:pPr>
      <w:r>
        <w:rPr>
          <w:rFonts w:ascii="仿宋" w:hAnsi="仿宋" w:eastAsia="仿宋"/>
          <w:b/>
          <w:sz w:val="36"/>
          <w:szCs w:val="36"/>
        </w:rPr>
      </w:r>
      <w:r/>
    </w:p>
    <w:p>
      <w:pPr>
        <w:ind w:firstLine="2530"/>
        <w:spacing w:line="520" w:lineRule="exact"/>
        <w:rPr>
          <w:rFonts w:ascii="仿宋" w:hAnsi="仿宋" w:eastAsia="仿宋"/>
          <w:b/>
          <w:sz w:val="36"/>
          <w:szCs w:val="36"/>
        </w:rPr>
      </w:pPr>
      <w:r>
        <w:rPr>
          <w:rFonts w:ascii="仿宋" w:hAnsi="仿宋" w:eastAsia="仿宋"/>
          <w:b/>
          <w:sz w:val="36"/>
          <w:szCs w:val="36"/>
        </w:rPr>
      </w:r>
      <w:r/>
    </w:p>
    <w:p>
      <w:pPr>
        <w:ind w:firstLine="2530"/>
        <w:spacing w:line="520" w:lineRule="exact"/>
        <w:rPr>
          <w:rFonts w:ascii="仿宋" w:hAnsi="仿宋" w:eastAsia="仿宋"/>
          <w:b/>
          <w:sz w:val="36"/>
          <w:szCs w:val="36"/>
        </w:rPr>
      </w:pPr>
      <w:r>
        <w:rPr>
          <w:rFonts w:ascii="仿宋" w:hAnsi="仿宋" w:eastAsia="仿宋"/>
          <w:b/>
          <w:sz w:val="36"/>
          <w:szCs w:val="36"/>
        </w:rPr>
      </w:r>
      <w:r/>
    </w:p>
    <w:p>
      <w:pPr>
        <w:ind w:firstLine="2530"/>
        <w:spacing w:line="520" w:lineRule="exact"/>
        <w:rPr>
          <w:rFonts w:ascii="仿宋" w:hAnsi="仿宋" w:eastAsia="仿宋"/>
          <w:b/>
          <w:sz w:val="36"/>
          <w:szCs w:val="36"/>
        </w:rPr>
      </w:pPr>
      <w:r>
        <w:rPr>
          <w:rFonts w:ascii="仿宋" w:hAnsi="仿宋" w:eastAsia="仿宋"/>
          <w:b/>
          <w:sz w:val="36"/>
          <w:szCs w:val="36"/>
        </w:rPr>
      </w:r>
      <w:r/>
    </w:p>
    <w:p>
      <w:pPr>
        <w:ind w:firstLine="2530"/>
        <w:spacing w:line="520" w:lineRule="exact"/>
        <w:rPr>
          <w:rFonts w:ascii="仿宋" w:hAnsi="仿宋" w:eastAsia="仿宋"/>
          <w:b/>
          <w:sz w:val="36"/>
          <w:szCs w:val="36"/>
        </w:rPr>
      </w:pPr>
      <w:r>
        <w:rPr>
          <w:rFonts w:ascii="仿宋" w:hAnsi="仿宋" w:eastAsia="仿宋"/>
          <w:b/>
          <w:sz w:val="36"/>
          <w:szCs w:val="36"/>
        </w:rPr>
      </w:r>
      <w:r/>
    </w:p>
    <w:p>
      <w:pPr>
        <w:ind w:firstLine="2530"/>
        <w:spacing w:line="520" w:lineRule="exact"/>
        <w:rPr>
          <w:rFonts w:ascii="仿宋" w:hAnsi="仿宋" w:eastAsia="仿宋"/>
          <w:b/>
          <w:sz w:val="36"/>
          <w:szCs w:val="36"/>
        </w:rPr>
      </w:pPr>
      <w:r>
        <w:rPr>
          <w:rFonts w:ascii="仿宋" w:hAnsi="仿宋" w:eastAsia="仿宋"/>
          <w:b/>
          <w:sz w:val="36"/>
          <w:szCs w:val="36"/>
        </w:rPr>
      </w:r>
      <w:r/>
    </w:p>
    <w:p>
      <w:pPr>
        <w:ind w:firstLine="2530"/>
        <w:spacing w:line="520" w:lineRule="exact"/>
        <w:rPr>
          <w:rFonts w:ascii="仿宋" w:hAnsi="仿宋" w:eastAsia="仿宋"/>
          <w:b/>
          <w:sz w:val="36"/>
          <w:szCs w:val="36"/>
        </w:rPr>
      </w:pPr>
      <w:r>
        <w:rPr>
          <w:rFonts w:ascii="仿宋" w:hAnsi="仿宋" w:eastAsia="仿宋"/>
          <w:b/>
          <w:sz w:val="36"/>
          <w:szCs w:val="36"/>
        </w:rPr>
      </w:r>
      <w:r/>
    </w:p>
    <w:p>
      <w:pPr>
        <w:ind w:firstLine="2530"/>
        <w:spacing w:line="520" w:lineRule="exact"/>
        <w:rPr>
          <w:rFonts w:ascii="仿宋" w:hAnsi="仿宋" w:eastAsia="仿宋"/>
          <w:b/>
          <w:sz w:val="36"/>
          <w:szCs w:val="36"/>
        </w:rPr>
      </w:pPr>
      <w:r>
        <w:rPr>
          <w:rFonts w:ascii="仿宋" w:hAnsi="仿宋" w:eastAsia="仿宋"/>
          <w:b/>
          <w:sz w:val="36"/>
          <w:szCs w:val="36"/>
        </w:rPr>
      </w:r>
      <w:r/>
    </w:p>
    <w:p>
      <w:pPr>
        <w:ind w:firstLine="2530"/>
        <w:spacing w:line="520" w:lineRule="exact"/>
        <w:rPr>
          <w:rFonts w:ascii="仿宋" w:hAnsi="仿宋" w:eastAsia="仿宋"/>
          <w:b/>
          <w:sz w:val="36"/>
          <w:szCs w:val="36"/>
        </w:rPr>
      </w:pPr>
      <w:r>
        <w:rPr>
          <w:rFonts w:ascii="仿宋" w:hAnsi="仿宋" w:eastAsia="仿宋"/>
          <w:b/>
          <w:sz w:val="36"/>
          <w:szCs w:val="36"/>
        </w:rPr>
      </w:r>
      <w:r/>
    </w:p>
    <w:p>
      <w:pPr>
        <w:ind w:firstLine="2530"/>
        <w:spacing w:line="520" w:lineRule="exact"/>
        <w:rPr>
          <w:rFonts w:ascii="仿宋" w:hAnsi="仿宋" w:eastAsia="仿宋"/>
          <w:b/>
          <w:sz w:val="36"/>
          <w:szCs w:val="36"/>
        </w:rPr>
      </w:pPr>
      <w:r>
        <w:rPr>
          <w:rFonts w:ascii="仿宋" w:hAnsi="仿宋" w:eastAsia="仿宋"/>
          <w:b/>
          <w:sz w:val="36"/>
          <w:szCs w:val="36"/>
        </w:rPr>
      </w:r>
      <w:r/>
    </w:p>
    <w:p>
      <w:pPr>
        <w:ind w:firstLine="2530"/>
        <w:spacing w:line="520" w:lineRule="exact"/>
        <w:rPr>
          <w:rFonts w:ascii="仿宋" w:hAnsi="仿宋" w:eastAsia="仿宋"/>
          <w:b/>
          <w:sz w:val="36"/>
          <w:szCs w:val="36"/>
        </w:rPr>
      </w:pPr>
      <w:r>
        <w:rPr>
          <w:rFonts w:ascii="仿宋" w:hAnsi="仿宋" w:eastAsia="仿宋"/>
          <w:b/>
          <w:sz w:val="36"/>
          <w:szCs w:val="36"/>
        </w:rPr>
      </w:r>
      <w:r/>
    </w:p>
    <w:p>
      <w:pPr>
        <w:ind w:firstLine="2530"/>
        <w:spacing w:line="520" w:lineRule="exact"/>
        <w:rPr>
          <w:rFonts w:hint="eastAsia" w:ascii="仿宋" w:hAnsi="仿宋" w:eastAsia="仿宋"/>
          <w:b/>
          <w:sz w:val="36"/>
          <w:szCs w:val="36"/>
        </w:rPr>
      </w:pPr>
      <w:r>
        <w:rPr>
          <w:rFonts w:hint="eastAsia" w:ascii="仿宋" w:hAnsi="仿宋" w:eastAsia="仿宋"/>
          <w:b/>
          <w:sz w:val="36"/>
          <w:szCs w:val="36"/>
        </w:rPr>
      </w:r>
      <w:r/>
    </w:p>
    <w:p>
      <w:pPr>
        <w:ind w:firstLine="2530"/>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ind w:firstLine="2891"/>
        <w:spacing w:line="520" w:lineRule="exact"/>
        <w:rPr>
          <w:rFonts w:hint="eastAsia" w:ascii="仿宋" w:hAnsi="仿宋" w:eastAsia="仿宋"/>
          <w:b/>
          <w:sz w:val="36"/>
          <w:szCs w:val="36"/>
        </w:rPr>
      </w:pPr>
      <w:r>
        <w:rPr>
          <w:rFonts w:hint="eastAsia" w:ascii="仿宋" w:hAnsi="仿宋" w:eastAsia="仿宋"/>
          <w:b/>
          <w:sz w:val="36"/>
          <w:szCs w:val="36"/>
        </w:rPr>
      </w:r>
      <w:r/>
    </w:p>
    <w:p>
      <w:pPr>
        <w:ind w:firstLine="2891"/>
        <w:spacing w:line="520" w:lineRule="exact"/>
        <w:rPr>
          <w:rFonts w:hint="eastAsia" w:ascii="仿宋" w:hAnsi="仿宋" w:eastAsia="仿宋"/>
          <w:b/>
          <w:sz w:val="36"/>
          <w:szCs w:val="36"/>
        </w:rPr>
      </w:pPr>
      <w:r>
        <w:rPr>
          <w:rFonts w:hint="eastAsia" w:ascii="仿宋" w:hAnsi="仿宋" w:eastAsia="仿宋"/>
          <w:b/>
          <w:sz w:val="36"/>
          <w:szCs w:val="36"/>
        </w:rPr>
      </w:r>
      <w:r/>
    </w:p>
    <w:p>
      <w:pPr>
        <w:ind w:firstLine="2891"/>
        <w:spacing w:line="520" w:lineRule="exact"/>
        <w:rPr>
          <w:rFonts w:hint="eastAsia" w:ascii="仿宋" w:hAnsi="仿宋" w:eastAsia="仿宋"/>
          <w:b/>
          <w:sz w:val="36"/>
          <w:szCs w:val="36"/>
        </w:rPr>
      </w:pPr>
      <w:r>
        <w:rPr>
          <w:rFonts w:hint="eastAsia" w:ascii="仿宋" w:hAnsi="仿宋" w:eastAsia="仿宋"/>
          <w:b/>
          <w:sz w:val="36"/>
          <w:szCs w:val="36"/>
        </w:rPr>
      </w:r>
      <w:r/>
    </w:p>
    <w:p>
      <w:pPr>
        <w:ind w:firstLine="2891"/>
        <w:spacing w:line="520" w:lineRule="exact"/>
        <w:rPr>
          <w:rFonts w:hint="eastAsia" w:ascii="仿宋" w:hAnsi="仿宋" w:eastAsia="仿宋"/>
          <w:b/>
          <w:sz w:val="36"/>
          <w:szCs w:val="36"/>
        </w:rPr>
      </w:pPr>
      <w:r>
        <w:rPr>
          <w:rFonts w:hint="eastAsia" w:ascii="仿宋" w:hAnsi="仿宋" w:eastAsia="仿宋"/>
          <w:b/>
          <w:sz w:val="36"/>
          <w:szCs w:val="36"/>
        </w:rPr>
      </w:r>
      <w:r/>
    </w:p>
    <w:p>
      <w:pPr>
        <w:ind w:firstLine="2891"/>
        <w:spacing w:line="520" w:lineRule="exact"/>
        <w:rPr>
          <w:rFonts w:ascii="仿宋" w:hAnsi="仿宋" w:eastAsia="仿宋"/>
          <w:b/>
          <w:sz w:val="36"/>
          <w:szCs w:val="36"/>
        </w:rPr>
      </w:pPr>
      <w:r>
        <w:rPr>
          <w:rFonts w:hint="eastAsia" w:ascii="仿宋" w:hAnsi="仿宋" w:eastAsia="仿宋"/>
          <w:b/>
          <w:sz w:val="36"/>
          <w:szCs w:val="36"/>
        </w:rPr>
        <w:t xml:space="preserve">第四章  合同格式及条款</w:t>
      </w:r>
      <w:r/>
    </w:p>
    <w:p>
      <w:pPr>
        <w:ind w:firstLine="560"/>
        <w:spacing w:line="520" w:lineRule="exact"/>
        <w:tabs>
          <w:tab w:val="left" w:pos="180" w:leader="none"/>
        </w:tabs>
        <w:rPr>
          <w:rFonts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907"/>
        <w:ind w:firstLine="3066"/>
        <w:spacing w:line="520" w:lineRule="exact"/>
        <w:rPr>
          <w:rFonts w:ascii="仿宋" w:hAnsi="仿宋" w:eastAsia="仿宋"/>
          <w:sz w:val="28"/>
          <w:szCs w:val="28"/>
        </w:rPr>
      </w:pPr>
      <w:r>
        <w:rPr>
          <w:rFonts w:ascii="仿宋" w:hAnsi="仿宋" w:eastAsia="仿宋"/>
          <w:sz w:val="28"/>
          <w:szCs w:val="28"/>
        </w:rPr>
      </w:r>
      <w:r/>
    </w:p>
    <w:p>
      <w:pPr>
        <w:pStyle w:val="975"/>
        <w:ind w:firstLine="3654"/>
        <w:spacing w:line="520" w:lineRule="exact"/>
        <w:rPr>
          <w:rFonts w:ascii="仿宋" w:hAnsi="仿宋" w:eastAsia="仿宋"/>
          <w:sz w:val="28"/>
          <w:szCs w:val="28"/>
        </w:rPr>
      </w:pPr>
      <w:r>
        <w:rPr>
          <w:rFonts w:hint="eastAsia" w:ascii="仿宋" w:hAnsi="仿宋" w:eastAsia="仿宋"/>
          <w:b/>
          <w:bCs/>
          <w:sz w:val="28"/>
          <w:szCs w:val="28"/>
        </w:rPr>
        <w:t xml:space="preserve">一、合同格式</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 </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乙方: </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甲、乙双方根据项目编号</w:t>
      </w:r>
      <w:r>
        <w:rPr>
          <w:rFonts w:hint="eastAsia" w:ascii="仿宋" w:hAnsi="仿宋" w:eastAsia="仿宋" w:cs="Arial Unicode MS"/>
          <w:color w:val="000000"/>
          <w:sz w:val="28"/>
          <w:szCs w:val="28"/>
          <w:u w:val="single"/>
        </w:rPr>
        <w:t xml:space="preserve">          </w:t>
      </w:r>
      <w:r>
        <w:rPr>
          <w:rFonts w:hint="eastAsia" w:ascii="仿宋" w:hAnsi="仿宋" w:eastAsia="仿宋" w:cs="Arial Unicode MS"/>
          <w:color w:val="000000"/>
          <w:sz w:val="28"/>
          <w:szCs w:val="28"/>
          <w:lang w:eastAsia="zh-CN"/>
        </w:rPr>
        <w:t xml:space="preserve">车管所驾驶人考试设备用车</w:t>
      </w:r>
      <w:r>
        <w:rPr>
          <w:rFonts w:hint="eastAsia" w:ascii="仿宋" w:hAnsi="仿宋" w:eastAsia="仿宋" w:cs="Arial Unicode MS"/>
          <w:color w:val="000000"/>
          <w:sz w:val="28"/>
          <w:szCs w:val="28"/>
        </w:rPr>
        <w:t xml:space="preserve">公开招标采购结果及招标文件的要求,经协商一致,达成如下货物采购合同:</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一、服务及数量</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1、项目概况：</w:t>
      </w:r>
      <w:r>
        <w:rPr>
          <w:rFonts w:hint="eastAsia" w:ascii="仿宋" w:hAnsi="仿宋" w:eastAsia="仿宋" w:cs="Arial Unicode MS"/>
          <w:color w:val="000000"/>
          <w:sz w:val="28"/>
          <w:szCs w:val="28"/>
          <w:lang w:val="en-US" w:eastAsia="zh-CN"/>
        </w:rPr>
        <w:t xml:space="preserve"> </w:t>
      </w:r>
      <w:r>
        <w:rPr>
          <w:rFonts w:hint="eastAsia" w:ascii="仿宋" w:hAnsi="仿宋" w:eastAsia="仿宋" w:cs="Arial Unicode MS"/>
          <w:color w:val="000000"/>
          <w:sz w:val="28"/>
          <w:szCs w:val="28"/>
          <w:lang w:eastAsia="zh-CN"/>
        </w:rPr>
        <w:t xml:space="preserve">考试车辆</w:t>
      </w:r>
      <w:r>
        <w:rPr>
          <w:rFonts w:hint="eastAsia" w:ascii="仿宋" w:hAnsi="仿宋" w:eastAsia="仿宋" w:cs="Arial Unicode MS"/>
          <w:color w:val="000000"/>
          <w:sz w:val="28"/>
          <w:szCs w:val="28"/>
        </w:rPr>
        <w:t xml:space="preserve">采购。</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2、采购货物品种：</w:t>
      </w:r>
      <w:r>
        <w:rPr>
          <w:rFonts w:hint="eastAsia" w:ascii="仿宋" w:hAnsi="仿宋" w:eastAsia="仿宋" w:cs="Arial Unicode MS"/>
          <w:color w:val="000000"/>
          <w:sz w:val="28"/>
          <w:szCs w:val="28"/>
          <w:lang w:val="en-US" w:eastAsia="zh-CN"/>
        </w:rPr>
        <w:t xml:space="preserve">       </w:t>
      </w:r>
      <w:r>
        <w:rPr>
          <w:rFonts w:hint="eastAsia" w:ascii="仿宋" w:hAnsi="仿宋" w:eastAsia="仿宋" w:cs="Arial Unicode MS"/>
          <w:color w:val="000000"/>
          <w:sz w:val="28"/>
          <w:szCs w:val="28"/>
        </w:rPr>
        <w:t xml:space="preserve">。</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二、</w:t>
      </w:r>
      <w:r>
        <w:rPr>
          <w:rFonts w:hint="eastAsia" w:ascii="仿宋" w:hAnsi="仿宋" w:eastAsia="仿宋" w:cs="Arial Unicode MS"/>
          <w:color w:val="000000"/>
          <w:sz w:val="28"/>
          <w:szCs w:val="28"/>
          <w:lang w:eastAsia="zh-CN"/>
        </w:rPr>
        <w:t xml:space="preserve">合同</w:t>
      </w:r>
      <w:r>
        <w:rPr>
          <w:rFonts w:hint="eastAsia" w:ascii="仿宋" w:hAnsi="仿宋" w:eastAsia="仿宋" w:cs="Arial Unicode MS"/>
          <w:color w:val="000000"/>
          <w:sz w:val="28"/>
          <w:szCs w:val="28"/>
        </w:rPr>
        <w:t xml:space="preserve">价格</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三、服务时间和地点</w:t>
      </w:r>
      <w:r/>
    </w:p>
    <w:p>
      <w:pPr>
        <w:ind w:firstLine="840"/>
        <w:spacing w:line="520" w:lineRule="exact"/>
        <w:rPr>
          <w:rFonts w:hint="eastAsia" w:ascii="仿宋" w:hAnsi="仿宋" w:eastAsia="仿宋" w:cs="Arial Unicode MS"/>
          <w:color w:val="000000"/>
          <w:sz w:val="28"/>
          <w:szCs w:val="28"/>
          <w:highlight w:val="none"/>
          <w:lang w:val="en-US" w:eastAsia="zh-CN"/>
        </w:rPr>
      </w:pPr>
      <w:r>
        <w:rPr>
          <w:rFonts w:hint="eastAsia" w:ascii="仿宋" w:hAnsi="仿宋" w:eastAsia="仿宋" w:cs="Arial Unicode MS"/>
          <w:color w:val="000000"/>
          <w:sz w:val="28"/>
          <w:szCs w:val="28"/>
        </w:rPr>
        <w:t xml:space="preserve">供货时间: </w:t>
      </w:r>
      <w:r>
        <w:rPr>
          <w:rFonts w:hint="eastAsia" w:ascii="仿宋" w:hAnsi="仿宋" w:eastAsia="仿宋"/>
          <w:sz w:val="28"/>
          <w:szCs w:val="28"/>
          <w:lang w:val="en-US" w:eastAsia="zh-CN"/>
        </w:rPr>
        <w:t xml:space="preserve">第一分包</w:t>
      </w:r>
      <w:r>
        <w:rPr>
          <w:rFonts w:hint="eastAsia" w:ascii="仿宋" w:hAnsi="仿宋" w:eastAsia="仿宋"/>
          <w:color w:val="000000"/>
          <w:sz w:val="28"/>
          <w:szCs w:val="28"/>
          <w:highlight w:val="none"/>
        </w:rPr>
        <w:t xml:space="preserve">合同签订之日起</w:t>
      </w:r>
      <w:r>
        <w:rPr>
          <w:rFonts w:hint="eastAsia" w:ascii="仿宋" w:hAnsi="仿宋" w:eastAsia="仿宋"/>
          <w:color w:val="000000"/>
          <w:sz w:val="28"/>
          <w:szCs w:val="28"/>
          <w:highlight w:val="none"/>
          <w:lang w:val="en-US" w:eastAsia="zh-CN"/>
        </w:rPr>
        <w:t xml:space="preserve">45日</w:t>
      </w:r>
      <w:r>
        <w:rPr>
          <w:rFonts w:hint="eastAsia" w:ascii="仿宋" w:hAnsi="仿宋" w:eastAsia="仿宋"/>
          <w:color w:val="000000"/>
          <w:sz w:val="28"/>
          <w:szCs w:val="28"/>
          <w:highlight w:val="none"/>
        </w:rPr>
        <w:t xml:space="preserve">内</w:t>
      </w:r>
      <w:r>
        <w:rPr>
          <w:rFonts w:hint="eastAsia" w:ascii="仿宋" w:hAnsi="仿宋" w:eastAsia="仿宋"/>
          <w:color w:val="000000"/>
          <w:sz w:val="28"/>
          <w:szCs w:val="28"/>
          <w:highlight w:val="none"/>
          <w:lang w:eastAsia="zh-CN"/>
        </w:rPr>
        <w:t xml:space="preserve">；</w:t>
      </w:r>
      <w:r>
        <w:rPr>
          <w:rFonts w:hint="eastAsia" w:ascii="仿宋" w:hAnsi="仿宋" w:eastAsia="仿宋"/>
          <w:sz w:val="28"/>
          <w:szCs w:val="28"/>
          <w:highlight w:val="none"/>
          <w:lang w:val="en-US" w:eastAsia="zh-CN"/>
        </w:rPr>
        <w:t xml:space="preserve">第二分包</w:t>
      </w:r>
      <w:r>
        <w:rPr>
          <w:rFonts w:hint="eastAsia" w:ascii="仿宋" w:hAnsi="仿宋" w:eastAsia="仿宋"/>
          <w:color w:val="000000"/>
          <w:sz w:val="28"/>
          <w:szCs w:val="28"/>
          <w:highlight w:val="none"/>
        </w:rPr>
        <w:t xml:space="preserve">合同签订之日起</w:t>
      </w:r>
      <w:r>
        <w:rPr>
          <w:rFonts w:hint="eastAsia" w:ascii="仿宋" w:hAnsi="仿宋" w:eastAsia="仿宋"/>
          <w:color w:val="000000"/>
          <w:sz w:val="28"/>
          <w:szCs w:val="28"/>
          <w:highlight w:val="none"/>
          <w:lang w:val="en-US" w:eastAsia="zh-CN"/>
        </w:rPr>
        <w:t xml:space="preserve">30日</w:t>
      </w:r>
      <w:r>
        <w:rPr>
          <w:rFonts w:hint="eastAsia" w:ascii="仿宋" w:hAnsi="仿宋" w:eastAsia="仿宋"/>
          <w:color w:val="000000"/>
          <w:sz w:val="28"/>
          <w:szCs w:val="28"/>
          <w:highlight w:val="none"/>
        </w:rPr>
        <w:t xml:space="preserve">内</w:t>
      </w:r>
      <w:r>
        <w:rPr>
          <w:rFonts w:hint="eastAsia" w:ascii="仿宋" w:hAnsi="仿宋" w:eastAsia="仿宋"/>
          <w:color w:val="000000"/>
          <w:sz w:val="28"/>
          <w:szCs w:val="28"/>
          <w:highlight w:val="none"/>
          <w:lang w:eastAsia="zh-CN"/>
        </w:rPr>
        <w:t xml:space="preserve">。</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供货地点:具体地点以甲方指定为准。</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除合同另有规定外，乙方提供的全部货物及相关服务，均应按《商品包装政府采购需求标准（试行）》《快递包装政府采购需求标准（试行）》（财办库【2020】123号）等需求标准保护措施进行包装，使包装适应于远距离运输、防潮、防震、腐烂和防粗暴装卸，确保货物及相关服务安全无损运抵制现场。由于包装不善所引起的货物及相关服务腐烂、损坏和损失均由乙方承担。</w:t>
      </w:r>
      <w:r/>
    </w:p>
    <w:p>
      <w:pPr>
        <w:spacing w:line="640" w:lineRule="exact"/>
        <w:tabs>
          <w:tab w:val="left" w:pos="180" w:leader="none"/>
        </w:tabs>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四、付款共分</w:t>
      </w:r>
      <w:r>
        <w:rPr>
          <w:rFonts w:hint="eastAsia" w:ascii="仿宋" w:hAnsi="仿宋" w:eastAsia="仿宋" w:cs="Arial Unicode MS"/>
          <w:color w:val="000000"/>
          <w:sz w:val="28"/>
          <w:szCs w:val="28"/>
          <w:lang w:eastAsia="zh-CN"/>
        </w:rPr>
        <w:t xml:space="preserve">两</w:t>
      </w:r>
      <w:r>
        <w:rPr>
          <w:rFonts w:hint="eastAsia" w:ascii="仿宋" w:hAnsi="仿宋" w:eastAsia="仿宋" w:cs="Arial Unicode MS"/>
          <w:color w:val="000000"/>
          <w:sz w:val="28"/>
          <w:szCs w:val="28"/>
        </w:rPr>
        <w:t xml:space="preserve">次支付。</w:t>
      </w:r>
      <w:r/>
    </w:p>
    <w:p>
      <w:pPr>
        <w:ind w:firstLine="560"/>
        <w:spacing w:line="640" w:lineRule="exact"/>
        <w:tabs>
          <w:tab w:val="left" w:pos="180" w:leader="none"/>
        </w:tabs>
        <w:rPr>
          <w:rFonts w:hint="eastAsia"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第一次付款（预付款）：合同签订生效且具备实施条件后</w:t>
      </w:r>
      <w:r>
        <w:rPr>
          <w:rFonts w:hint="eastAsia" w:ascii="仿宋" w:hAnsi="仿宋" w:eastAsia="仿宋" w:cs="Arial Unicode MS"/>
          <w:color w:val="000000"/>
          <w:sz w:val="28"/>
          <w:szCs w:val="28"/>
          <w:highlight w:val="none"/>
          <w:lang w:val="en-US" w:eastAsia="zh-CN"/>
        </w:rPr>
        <w:t xml:space="preserve">1</w:t>
      </w:r>
      <w:r>
        <w:rPr>
          <w:rFonts w:hint="eastAsia" w:ascii="仿宋" w:hAnsi="仿宋" w:eastAsia="仿宋" w:cs="Arial Unicode MS"/>
          <w:color w:val="000000"/>
          <w:sz w:val="28"/>
          <w:szCs w:val="28"/>
          <w:highlight w:val="none"/>
        </w:rPr>
        <w:t xml:space="preserve">5个工作日内由采购人将合同总价款的30%支付给中标人；</w:t>
      </w:r>
      <w:r/>
    </w:p>
    <w:p>
      <w:pPr>
        <w:ind w:firstLine="560"/>
        <w:spacing w:line="640" w:lineRule="exact"/>
        <w:tabs>
          <w:tab w:val="left" w:pos="180" w:leader="none"/>
        </w:tabs>
        <w:rPr>
          <w:rFonts w:hint="eastAsia"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第二次付款：供货安装调试完毕后，中标人向采购人发出项目验收建议，由采购人组织进行验收，采购人出具标明“验收合格”的《验收书》核对无误后将剩余应付合同款支付给中标人。</w:t>
      </w:r>
      <w:r/>
    </w:p>
    <w:p>
      <w:pPr>
        <w:ind w:firstLine="560"/>
        <w:spacing w:line="640" w:lineRule="exact"/>
        <w:tabs>
          <w:tab w:val="left" w:pos="180" w:leader="none"/>
        </w:tabs>
        <w:rPr>
          <w:rFonts w:ascii="仿宋" w:hAnsi="仿宋" w:eastAsia="仿宋" w:cs="Arial Unicode MS"/>
          <w:color w:val="000000"/>
          <w:sz w:val="28"/>
          <w:szCs w:val="28"/>
          <w:highlight w:val="yellow"/>
        </w:rPr>
      </w:pPr>
      <w:r>
        <w:rPr>
          <w:rFonts w:hint="eastAsia" w:ascii="仿宋" w:hAnsi="仿宋" w:eastAsia="仿宋" w:cs="Arial Unicode MS"/>
          <w:color w:val="000000"/>
          <w:sz w:val="28"/>
          <w:szCs w:val="28"/>
          <w:highlight w:val="none"/>
        </w:rPr>
        <w:t xml:space="preserve">采购人在收到中标人提供的发票后</w:t>
      </w:r>
      <w:r>
        <w:rPr>
          <w:rFonts w:hint="eastAsia" w:ascii="仿宋" w:hAnsi="仿宋" w:eastAsia="仿宋" w:cs="Arial Unicode MS"/>
          <w:color w:val="000000"/>
          <w:sz w:val="28"/>
          <w:szCs w:val="28"/>
          <w:highlight w:val="none"/>
          <w:lang w:val="en-US" w:eastAsia="zh-CN"/>
        </w:rPr>
        <w:t xml:space="preserve">1</w:t>
      </w:r>
      <w:r>
        <w:rPr>
          <w:rFonts w:hint="eastAsia" w:ascii="仿宋" w:hAnsi="仿宋" w:eastAsia="仿宋" w:cs="Arial Unicode MS"/>
          <w:color w:val="000000"/>
          <w:sz w:val="28"/>
          <w:szCs w:val="28"/>
          <w:highlight w:val="none"/>
        </w:rPr>
        <w:t xml:space="preserve">5个工作日内支付款项。未能通过验收的，采购人不予支付相应合同价款，已经支付的，采购人有权要求返还。</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五、验收</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甲方按招标文件相关要求进行。验收时，所供</w:t>
      </w:r>
      <w:r>
        <w:rPr>
          <w:rFonts w:hint="eastAsia" w:ascii="仿宋" w:hAnsi="仿宋" w:eastAsia="仿宋" w:cs="Arial Unicode MS"/>
          <w:color w:val="000000"/>
          <w:sz w:val="28"/>
          <w:szCs w:val="28"/>
          <w:lang w:eastAsia="zh-CN"/>
        </w:rPr>
        <w:t xml:space="preserve">产</w:t>
      </w:r>
      <w:r>
        <w:rPr>
          <w:rFonts w:hint="eastAsia" w:ascii="仿宋" w:hAnsi="仿宋" w:eastAsia="仿宋" w:cs="Arial Unicode MS"/>
          <w:color w:val="000000"/>
          <w:sz w:val="28"/>
          <w:szCs w:val="28"/>
        </w:rPr>
        <w:t xml:space="preserve">品数量、质量不符合要求的，甲方有权要求供应商进行调换或补充，由此产生的费用由供应商承担。如需委托第三方验收，第三方是指:政府部门备案且具有相关资质的企业，验收费用由甲方承担。因乙方交付的货物不符合标准导致甲方重复支出的验收费用，由乙方承担。</w:t>
      </w:r>
      <w:r/>
    </w:p>
    <w:p>
      <w:pPr>
        <w:spacing w:line="640" w:lineRule="exact"/>
        <w:tabs>
          <w:tab w:val="left" w:pos="180" w:leader="none"/>
        </w:tabs>
        <w:rPr>
          <w:rFonts w:hint="eastAsia" w:ascii="仿宋" w:hAnsi="仿宋" w:eastAsia="仿宋" w:cs="Arial Unicode MS"/>
          <w:color w:val="000000" w:themeColor="text1"/>
          <w:sz w:val="28"/>
          <w:szCs w:val="28"/>
          <w:lang w:eastAsia="zh-CN"/>
          <w14:textFill>
            <w14:solidFill>
              <w14:schemeClr w14:val="tx1"/>
            </w14:solidFill>
          </w14:textFill>
        </w:rPr>
      </w:pPr>
      <w:r>
        <w:rPr>
          <w:rFonts w:hint="eastAsia" w:ascii="仿宋" w:hAnsi="仿宋" w:eastAsia="仿宋" w:cs="Arial Unicode MS"/>
          <w:color w:val="000000" w:themeColor="text1"/>
          <w:sz w:val="28"/>
          <w:szCs w:val="28"/>
          <w14:textFill>
            <w14:solidFill>
              <w14:schemeClr w14:val="tx1"/>
            </w14:solidFill>
          </w14:textFill>
        </w:rPr>
        <w:t xml:space="preserve">六、履约保证金</w:t>
      </w:r>
      <w:r>
        <w:rPr>
          <w:rFonts w:hint="eastAsia" w:ascii="仿宋" w:hAnsi="仿宋" w:eastAsia="仿宋" w:cs="Arial Unicode MS"/>
          <w:color w:val="000000" w:themeColor="text1"/>
          <w:sz w:val="28"/>
          <w:szCs w:val="28"/>
          <w:lang w:eastAsia="zh-CN"/>
          <w14:textFill>
            <w14:solidFill>
              <w14:schemeClr w14:val="tx1"/>
            </w14:solidFill>
          </w14:textFill>
        </w:rPr>
        <w:t xml:space="preserve">（不收取）</w:t>
      </w:r>
      <w:r/>
    </w:p>
    <w:p>
      <w:pPr>
        <w:ind w:firstLine="280"/>
        <w:spacing w:line="640" w:lineRule="exact"/>
        <w:tabs>
          <w:tab w:val="left" w:pos="180" w:leader="none"/>
        </w:tabs>
        <w:rPr>
          <w:rFonts w:ascii="仿宋" w:hAnsi="仿宋" w:eastAsia="仿宋" w:cs="Arial Unicode MS"/>
          <w:color w:val="000000" w:themeColor="text1"/>
          <w:sz w:val="28"/>
          <w:szCs w:val="28"/>
          <w14:textFill>
            <w14:solidFill>
              <w14:schemeClr w14:val="tx1"/>
            </w14:solidFill>
          </w14:textFill>
        </w:rPr>
      </w:pPr>
      <w:r>
        <w:rPr>
          <w:rFonts w:hint="eastAsia" w:ascii="仿宋" w:hAnsi="仿宋" w:eastAsia="仿宋" w:cs="Arial Unicode MS"/>
          <w:color w:val="000000" w:themeColor="text1"/>
          <w:sz w:val="28"/>
          <w:szCs w:val="28"/>
          <w14:textFill>
            <w14:solidFill>
              <w14:schemeClr w14:val="tx1"/>
            </w14:solidFill>
          </w14:textFill>
        </w:rPr>
        <w:t xml:space="preserve">金额为中标总价</w:t>
      </w:r>
      <w:r>
        <w:rPr>
          <w:rFonts w:hint="eastAsia" w:ascii="仿宋" w:hAnsi="仿宋" w:eastAsia="仿宋" w:cs="Arial Unicode MS"/>
          <w:color w:val="000000" w:themeColor="text1"/>
          <w:sz w:val="28"/>
          <w:szCs w:val="28"/>
          <w:u w:val="single"/>
          <w14:textFill>
            <w14:solidFill>
              <w14:schemeClr w14:val="tx1"/>
            </w14:solidFill>
          </w14:textFill>
        </w:rPr>
        <w:t xml:space="preserve"> </w:t>
      </w:r>
      <w:r>
        <w:rPr>
          <w:rFonts w:hint="eastAsia" w:ascii="仿宋" w:hAnsi="仿宋" w:eastAsia="仿宋" w:cs="Arial Unicode MS"/>
          <w:color w:val="000000" w:themeColor="text1"/>
          <w:sz w:val="28"/>
          <w:szCs w:val="28"/>
          <w:u w:val="single"/>
          <w:lang w:val="en-US" w:eastAsia="zh-CN"/>
          <w14:textFill>
            <w14:solidFill>
              <w14:schemeClr w14:val="tx1"/>
            </w14:solidFill>
          </w14:textFill>
        </w:rPr>
        <w:t xml:space="preserve">   </w:t>
      </w:r>
      <w:r>
        <w:rPr>
          <w:rFonts w:hint="eastAsia" w:ascii="仿宋" w:hAnsi="仿宋" w:eastAsia="仿宋" w:cs="Arial Unicode MS"/>
          <w:color w:val="000000" w:themeColor="text1"/>
          <w:sz w:val="28"/>
          <w:szCs w:val="28"/>
          <w:u w:val="single"/>
          <w14:textFill>
            <w14:solidFill>
              <w14:schemeClr w14:val="tx1"/>
            </w14:solidFill>
          </w14:textFill>
        </w:rPr>
        <w:t xml:space="preserve">%</w:t>
      </w:r>
      <w:r>
        <w:rPr>
          <w:rFonts w:hint="eastAsia" w:ascii="仿宋" w:hAnsi="仿宋" w:eastAsia="仿宋" w:cs="Arial Unicode MS"/>
          <w:color w:val="000000" w:themeColor="text1"/>
          <w:sz w:val="28"/>
          <w:szCs w:val="28"/>
          <w14:textFill>
            <w14:solidFill>
              <w14:schemeClr w14:val="tx1"/>
            </w14:solidFill>
          </w14:textFill>
        </w:rPr>
        <w:t xml:space="preserve">的履约保证金。</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七、违约责任</w:t>
      </w:r>
      <w:r/>
    </w:p>
    <w:p>
      <w:pPr>
        <w:ind w:firstLine="560"/>
        <w:spacing w:line="640" w:lineRule="exact"/>
        <w:tabs>
          <w:tab w:val="left" w:pos="180" w:leader="none"/>
        </w:tabs>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质量瑕疵的违约责任</w:t>
      </w:r>
      <w:r/>
    </w:p>
    <w:p>
      <w:pPr>
        <w:ind w:firstLine="560"/>
        <w:spacing w:line="640" w:lineRule="exact"/>
        <w:tabs>
          <w:tab w:val="left" w:pos="180" w:leader="none"/>
        </w:tabs>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乙方提供的产品不符合合同约定的质量标准或存在产品质量缺陷，甲方有权要求乙方根据合同条款要求及时修理、重作、更换，并承担由此给甲方造成的损失。</w:t>
      </w:r>
      <w:r/>
    </w:p>
    <w:p>
      <w:pPr>
        <w:ind w:firstLine="560"/>
        <w:spacing w:line="640" w:lineRule="exact"/>
        <w:tabs>
          <w:tab w:val="left" w:pos="180" w:leader="none"/>
        </w:tabs>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迟延交货的违约责任</w:t>
      </w:r>
      <w:r/>
    </w:p>
    <w:p>
      <w:pPr>
        <w:spacing w:line="640" w:lineRule="exact"/>
        <w:tabs>
          <w:tab w:val="left" w:pos="180" w:leader="none"/>
        </w:tabs>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spacing w:line="640" w:lineRule="exact"/>
        <w:tabs>
          <w:tab w:val="left" w:pos="180" w:leader="none"/>
        </w:tabs>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如果乙方没有按照合同规定的时间交货和提供相关服务，甲方有权从货款中扣除误期赔偿费而不影响合同项下的其他补救方法，赔偿费按合同条款规定执行。如果涉及公共利益，且赔偿金额无法弥补公共利益损失，甲方可要求继续履行或者采取其他补救措施。</w:t>
      </w:r>
      <w:r/>
    </w:p>
    <w:p>
      <w:pPr>
        <w:ind w:firstLine="560"/>
        <w:spacing w:line="640" w:lineRule="exact"/>
        <w:tabs>
          <w:tab w:val="left" w:pos="180" w:leader="none"/>
        </w:tabs>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迟延支付的违约责任</w:t>
      </w:r>
      <w:r/>
    </w:p>
    <w:p>
      <w:pPr>
        <w:ind w:firstLine="560"/>
        <w:spacing w:line="640" w:lineRule="exact"/>
        <w:tabs>
          <w:tab w:val="left" w:pos="180" w:leader="none"/>
        </w:tabs>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甲方存在迟延支付乙方合同款项的，应当承担合同条款规定的逾期付款利息。</w:t>
      </w:r>
      <w:r/>
    </w:p>
    <w:p>
      <w:pPr>
        <w:ind w:firstLine="560"/>
        <w:spacing w:line="640" w:lineRule="exact"/>
        <w:tabs>
          <w:tab w:val="left" w:pos="180" w:leader="none"/>
        </w:tabs>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其他违约责任根据项目实际需要按合同条款规定执行。</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八、合同纠纷处理</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本合同执行过程中发生纠纷，由甲乙双方协商解决，若协商不成，作如下</w:t>
      </w:r>
      <w:r>
        <w:rPr>
          <w:rFonts w:hint="eastAsia" w:ascii="仿宋" w:hAnsi="仿宋" w:eastAsia="仿宋" w:cs="Arial Unicode MS"/>
          <w:color w:val="000000"/>
          <w:sz w:val="28"/>
          <w:szCs w:val="28"/>
          <w:highlight w:val="none"/>
          <w:u w:val="single"/>
          <w:lang w:val="en-US" w:eastAsia="zh-CN"/>
        </w:rPr>
        <w:t xml:space="preserve">2</w:t>
      </w:r>
      <w:r>
        <w:rPr>
          <w:rFonts w:hint="eastAsia" w:ascii="仿宋" w:hAnsi="仿宋" w:eastAsia="仿宋" w:cs="Arial Unicode MS"/>
          <w:color w:val="000000"/>
          <w:sz w:val="28"/>
          <w:szCs w:val="28"/>
        </w:rPr>
        <w:t xml:space="preserve">处理:</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1、申请仲裁。选定仲裁机构为淮安仲裁委员会。</w:t>
      </w:r>
      <w:r/>
    </w:p>
    <w:p>
      <w:pPr>
        <w:ind w:firstLine="560"/>
        <w:spacing w:line="640" w:lineRule="exact"/>
        <w:tabs>
          <w:tab w:val="left" w:pos="180" w:leader="none"/>
        </w:tabs>
        <w:rPr>
          <w:rFonts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2、提起诉讼。约定由采购人所在地法院管辖。</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九、合同生效及其它</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本合同经甲、乙双方加盖单位印章后生效。如有变动，必须经甲方、乙方协商一致，方可更改。本合同一式陆份，甲执肆份，乙执贰份，具有同等作用。</w:t>
      </w:r>
      <w:r/>
    </w:p>
    <w:p>
      <w:pPr>
        <w:ind w:firstLine="2492"/>
        <w:spacing w:line="640" w:lineRule="exact"/>
        <w:tabs>
          <w:tab w:val="left" w:pos="180" w:leader="none"/>
        </w:tabs>
        <w:rPr>
          <w:rFonts w:ascii="仿宋" w:hAnsi="仿宋" w:eastAsia="仿宋" w:cs="Arial Unicode MS"/>
          <w:color w:val="000000"/>
          <w:sz w:val="28"/>
          <w:szCs w:val="28"/>
        </w:rPr>
      </w:pPr>
      <w:r>
        <w:rPr>
          <w:rFonts w:ascii="仿宋" w:hAnsi="仿宋" w:eastAsia="仿宋" w:cs="Arial Unicode MS"/>
          <w:color w:val="000000"/>
          <w:sz w:val="28"/>
          <w:szCs w:val="28"/>
        </w:rPr>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甲方单位盖章:                 乙方单位盖章:</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代表签字:                     代表签字:</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签定日期:                     签定日期:</w:t>
      </w:r>
      <w:r/>
    </w:p>
    <w:p>
      <w:pPr>
        <w:ind w:firstLine="2492"/>
        <w:spacing w:line="640" w:lineRule="exact"/>
        <w:tabs>
          <w:tab w:val="left" w:pos="180" w:leader="none"/>
        </w:tabs>
        <w:rPr>
          <w:rFonts w:ascii="仿宋" w:hAnsi="仿宋" w:eastAsia="仿宋" w:cs="Arial Unicode MS"/>
          <w:color w:val="000000"/>
          <w:sz w:val="28"/>
          <w:szCs w:val="28"/>
        </w:rPr>
      </w:pPr>
      <w:r>
        <w:rPr>
          <w:rFonts w:ascii="仿宋" w:hAnsi="仿宋" w:eastAsia="仿宋" w:cs="Arial Unicode MS"/>
          <w:color w:val="000000"/>
          <w:sz w:val="28"/>
          <w:szCs w:val="28"/>
        </w:rPr>
      </w:r>
      <w:r/>
    </w:p>
    <w:p>
      <w:pPr>
        <w:spacing w:line="640" w:lineRule="exact"/>
        <w:tabs>
          <w:tab w:val="left" w:pos="180" w:leader="none"/>
        </w:tabs>
        <w:rPr>
          <w:rFonts w:ascii="仿宋" w:hAnsi="仿宋" w:eastAsia="仿宋" w:cs="Arial Unicode MS"/>
          <w:color w:val="000000"/>
          <w:sz w:val="28"/>
          <w:szCs w:val="28"/>
        </w:rPr>
      </w:pPr>
      <w:r>
        <w:rPr>
          <w:rFonts w:ascii="仿宋" w:hAnsi="仿宋" w:eastAsia="仿宋" w:cs="Arial Unicode MS"/>
          <w:color w:val="000000"/>
          <w:sz w:val="28"/>
          <w:szCs w:val="28"/>
        </w:rPr>
      </w:r>
      <w:r/>
    </w:p>
    <w:p>
      <w:pPr>
        <w:spacing w:line="640" w:lineRule="exact"/>
        <w:tabs>
          <w:tab w:val="left" w:pos="180" w:leader="none"/>
        </w:tabs>
        <w:rPr>
          <w:rFonts w:ascii="仿宋" w:hAnsi="仿宋" w:eastAsia="仿宋" w:cs="Arial Unicode MS"/>
          <w:color w:val="000000"/>
          <w:sz w:val="28"/>
          <w:szCs w:val="28"/>
        </w:rPr>
      </w:pPr>
      <w:r>
        <w:rPr>
          <w:rFonts w:ascii="仿宋" w:hAnsi="仿宋" w:eastAsia="仿宋" w:cs="Arial Unicode MS"/>
          <w:color w:val="000000"/>
          <w:sz w:val="28"/>
          <w:szCs w:val="28"/>
        </w:rPr>
      </w:r>
      <w:r/>
    </w:p>
    <w:p>
      <w:pPr>
        <w:spacing w:line="640" w:lineRule="exact"/>
        <w:tabs>
          <w:tab w:val="left" w:pos="180" w:leader="none"/>
        </w:tabs>
        <w:rPr>
          <w:rFonts w:ascii="仿宋" w:hAnsi="仿宋" w:eastAsia="仿宋" w:cs="Arial Unicode MS"/>
          <w:color w:val="000000"/>
          <w:sz w:val="28"/>
          <w:szCs w:val="28"/>
        </w:rPr>
      </w:pPr>
      <w:r>
        <w:rPr>
          <w:rFonts w:ascii="仿宋" w:hAnsi="仿宋" w:eastAsia="仿宋" w:cs="Arial Unicode MS"/>
          <w:color w:val="000000"/>
          <w:sz w:val="28"/>
          <w:szCs w:val="28"/>
        </w:rPr>
      </w:r>
      <w:r/>
    </w:p>
    <w:p>
      <w:pPr>
        <w:spacing w:line="640" w:lineRule="exact"/>
        <w:tabs>
          <w:tab w:val="left" w:pos="180" w:leader="none"/>
        </w:tabs>
        <w:rPr>
          <w:rFonts w:ascii="仿宋" w:hAnsi="仿宋" w:eastAsia="仿宋" w:cs="Arial Unicode MS"/>
          <w:color w:val="000000"/>
          <w:sz w:val="28"/>
          <w:szCs w:val="28"/>
        </w:rPr>
      </w:pPr>
      <w:r>
        <w:rPr>
          <w:rFonts w:ascii="仿宋" w:hAnsi="仿宋" w:eastAsia="仿宋" w:cs="Arial Unicode MS"/>
          <w:color w:val="000000"/>
          <w:sz w:val="28"/>
          <w:szCs w:val="28"/>
        </w:rPr>
      </w:r>
      <w:r/>
    </w:p>
    <w:p>
      <w:pPr>
        <w:spacing w:line="640" w:lineRule="exact"/>
        <w:tabs>
          <w:tab w:val="left" w:pos="180" w:leader="none"/>
        </w:tabs>
        <w:rPr>
          <w:rFonts w:ascii="仿宋" w:hAnsi="仿宋" w:eastAsia="仿宋" w:cs="Arial Unicode MS"/>
          <w:color w:val="000000"/>
          <w:sz w:val="28"/>
          <w:szCs w:val="28"/>
        </w:rPr>
      </w:pPr>
      <w:r>
        <w:rPr>
          <w:rFonts w:ascii="仿宋" w:hAnsi="仿宋" w:eastAsia="仿宋" w:cs="Arial Unicode MS"/>
          <w:color w:val="000000"/>
          <w:sz w:val="28"/>
          <w:szCs w:val="28"/>
        </w:rPr>
      </w:r>
      <w:r/>
    </w:p>
    <w:p>
      <w:pPr>
        <w:spacing w:line="640" w:lineRule="exact"/>
        <w:tabs>
          <w:tab w:val="left" w:pos="180" w:leader="none"/>
        </w:tabs>
        <w:rPr>
          <w:rFonts w:ascii="仿宋" w:hAnsi="仿宋" w:eastAsia="仿宋" w:cs="Arial Unicode MS"/>
          <w:color w:val="000000"/>
          <w:sz w:val="28"/>
          <w:szCs w:val="28"/>
        </w:rPr>
      </w:pPr>
      <w:r>
        <w:rPr>
          <w:rFonts w:ascii="仿宋" w:hAnsi="仿宋" w:eastAsia="仿宋" w:cs="Arial Unicode MS"/>
          <w:color w:val="000000"/>
          <w:sz w:val="28"/>
          <w:szCs w:val="28"/>
        </w:rPr>
      </w:r>
      <w:r/>
    </w:p>
    <w:p>
      <w:pPr>
        <w:ind w:firstLine="2492"/>
        <w:spacing w:line="640" w:lineRule="exact"/>
        <w:tabs>
          <w:tab w:val="left" w:pos="180" w:leader="none"/>
        </w:tabs>
        <w:rPr>
          <w:rFonts w:ascii="宋体" w:hAnsi="宋体"/>
          <w:sz w:val="28"/>
          <w:szCs w:val="28"/>
        </w:rPr>
      </w:pPr>
      <w:r>
        <w:rPr>
          <w:rFonts w:ascii="宋体" w:hAnsi="宋体"/>
          <w:sz w:val="28"/>
          <w:szCs w:val="28"/>
        </w:rPr>
      </w:r>
      <w:r/>
    </w:p>
    <w:p>
      <w:pPr>
        <w:ind w:firstLine="2492"/>
        <w:spacing w:line="640" w:lineRule="exact"/>
        <w:tabs>
          <w:tab w:val="left" w:pos="180" w:leader="none"/>
        </w:tabs>
        <w:rPr>
          <w:rFonts w:ascii="宋体" w:hAnsi="宋体"/>
          <w:sz w:val="28"/>
          <w:szCs w:val="28"/>
        </w:rPr>
      </w:pPr>
      <w:r>
        <w:rPr>
          <w:rFonts w:ascii="宋体" w:hAnsi="宋体"/>
          <w:sz w:val="28"/>
          <w:szCs w:val="28"/>
        </w:rPr>
      </w:r>
      <w:r/>
    </w:p>
    <w:p>
      <w:pPr>
        <w:ind w:firstLine="2492"/>
        <w:spacing w:line="640" w:lineRule="exact"/>
        <w:tabs>
          <w:tab w:val="left" w:pos="180" w:leader="none"/>
        </w:tabs>
        <w:rPr>
          <w:rFonts w:ascii="宋体" w:hAnsi="宋体"/>
          <w:sz w:val="28"/>
          <w:szCs w:val="28"/>
        </w:rPr>
      </w:pPr>
      <w:r>
        <w:rPr>
          <w:rFonts w:ascii="宋体" w:hAnsi="宋体"/>
          <w:sz w:val="28"/>
          <w:szCs w:val="28"/>
        </w:rPr>
      </w:r>
      <w:r/>
    </w:p>
    <w:p>
      <w:pPr>
        <w:ind w:firstLine="2492"/>
        <w:spacing w:line="640" w:lineRule="exact"/>
        <w:tabs>
          <w:tab w:val="left" w:pos="180" w:leader="none"/>
        </w:tabs>
        <w:rPr>
          <w:rFonts w:ascii="宋体" w:hAnsi="宋体"/>
          <w:sz w:val="28"/>
          <w:szCs w:val="28"/>
        </w:rPr>
      </w:pPr>
      <w:r>
        <w:rPr>
          <w:rFonts w:ascii="宋体" w:hAnsi="宋体"/>
          <w:sz w:val="28"/>
          <w:szCs w:val="28"/>
        </w:rPr>
      </w:r>
      <w:r/>
    </w:p>
    <w:p>
      <w:pPr>
        <w:ind w:firstLine="2492"/>
        <w:spacing w:line="640" w:lineRule="exact"/>
        <w:tabs>
          <w:tab w:val="left" w:pos="180" w:leader="none"/>
        </w:tabs>
        <w:rPr>
          <w:rFonts w:ascii="宋体" w:hAnsi="宋体"/>
          <w:sz w:val="28"/>
          <w:szCs w:val="28"/>
        </w:rPr>
      </w:pPr>
      <w:r>
        <w:rPr>
          <w:rFonts w:ascii="宋体" w:hAnsi="宋体"/>
          <w:sz w:val="28"/>
          <w:szCs w:val="28"/>
        </w:rPr>
      </w:r>
      <w:r/>
    </w:p>
    <w:p>
      <w:pPr>
        <w:ind w:firstLine="2492"/>
        <w:spacing w:line="640" w:lineRule="exact"/>
        <w:tabs>
          <w:tab w:val="left" w:pos="180" w:leader="none"/>
        </w:tabs>
        <w:rPr>
          <w:rFonts w:ascii="宋体" w:hAnsi="宋体"/>
          <w:sz w:val="28"/>
          <w:szCs w:val="28"/>
        </w:rPr>
      </w:pPr>
      <w:r>
        <w:rPr>
          <w:rFonts w:ascii="宋体" w:hAnsi="宋体"/>
          <w:sz w:val="28"/>
          <w:szCs w:val="28"/>
        </w:rPr>
      </w:r>
      <w:r/>
    </w:p>
    <w:p>
      <w:pPr>
        <w:ind w:firstLine="2492"/>
        <w:spacing w:line="640" w:lineRule="exact"/>
        <w:tabs>
          <w:tab w:val="left" w:pos="180" w:leader="none"/>
        </w:tabs>
        <w:rPr>
          <w:rFonts w:ascii="宋体" w:hAnsi="宋体"/>
          <w:sz w:val="28"/>
          <w:szCs w:val="28"/>
        </w:rPr>
      </w:pPr>
      <w:r>
        <w:rPr>
          <w:rFonts w:ascii="宋体" w:hAnsi="宋体"/>
          <w:sz w:val="28"/>
          <w:szCs w:val="28"/>
        </w:rPr>
      </w:r>
      <w:r/>
    </w:p>
    <w:p>
      <w:pPr>
        <w:spacing w:line="520" w:lineRule="exact"/>
        <w:tabs>
          <w:tab w:val="left" w:pos="180" w:leader="none"/>
        </w:tabs>
        <w:rPr>
          <w:rFonts w:ascii="仿宋" w:hAnsi="仿宋" w:eastAsia="仿宋"/>
          <w:sz w:val="28"/>
          <w:szCs w:val="28"/>
        </w:rPr>
      </w:pPr>
      <w:r>
        <w:rPr>
          <w:rFonts w:ascii="仿宋" w:hAnsi="仿宋" w:eastAsia="仿宋"/>
          <w:sz w:val="28"/>
          <w:szCs w:val="28"/>
        </w:rPr>
      </w:r>
      <w:r/>
    </w:p>
    <w:p>
      <w:pPr>
        <w:ind w:firstLine="3640"/>
        <w:spacing w:line="520" w:lineRule="exact"/>
        <w:tabs>
          <w:tab w:val="left" w:pos="180" w:leader="none"/>
        </w:tabs>
        <w:rPr>
          <w:rFonts w:ascii="仿宋" w:hAnsi="仿宋" w:eastAsia="仿宋"/>
          <w:sz w:val="28"/>
          <w:szCs w:val="28"/>
        </w:rPr>
      </w:pPr>
      <w:r>
        <w:rPr>
          <w:rFonts w:ascii="仿宋" w:hAnsi="仿宋" w:eastAsia="仿宋"/>
          <w:sz w:val="28"/>
          <w:szCs w:val="28"/>
        </w:rPr>
      </w:r>
      <w:r/>
    </w:p>
    <w:p>
      <w:pPr>
        <w:spacing w:line="520" w:lineRule="exact"/>
        <w:tabs>
          <w:tab w:val="left" w:pos="180" w:leader="none"/>
        </w:tabs>
        <w:rPr>
          <w:rFonts w:ascii="仿宋" w:hAnsi="仿宋" w:eastAsia="仿宋"/>
          <w:b/>
          <w:bCs/>
          <w:sz w:val="28"/>
          <w:szCs w:val="28"/>
        </w:rPr>
      </w:pPr>
      <w:r>
        <w:rPr>
          <w:rFonts w:ascii="仿宋" w:hAnsi="仿宋" w:eastAsia="仿宋"/>
          <w:b/>
          <w:bCs/>
          <w:sz w:val="28"/>
          <w:szCs w:val="28"/>
        </w:rPr>
      </w:r>
      <w:r/>
    </w:p>
    <w:p>
      <w:pPr>
        <w:ind w:firstLine="3935"/>
        <w:spacing w:line="520" w:lineRule="exact"/>
        <w:tabs>
          <w:tab w:val="left" w:pos="180" w:leader="none"/>
        </w:tabs>
        <w:rPr>
          <w:rFonts w:hint="eastAsia" w:ascii="仿宋" w:hAnsi="仿宋" w:eastAsia="仿宋"/>
          <w:b/>
          <w:bCs/>
          <w:sz w:val="28"/>
          <w:szCs w:val="28"/>
        </w:rPr>
      </w:pPr>
      <w:r>
        <w:rPr>
          <w:rFonts w:hint="eastAsia" w:ascii="仿宋" w:hAnsi="仿宋" w:eastAsia="仿宋"/>
          <w:b/>
          <w:bCs/>
          <w:sz w:val="28"/>
          <w:szCs w:val="28"/>
        </w:rPr>
      </w:r>
      <w:r/>
    </w:p>
    <w:p>
      <w:pPr>
        <w:ind w:firstLine="3935"/>
        <w:spacing w:line="520" w:lineRule="exact"/>
        <w:tabs>
          <w:tab w:val="left" w:pos="180" w:leader="none"/>
        </w:tabs>
        <w:rPr>
          <w:rFonts w:ascii="仿宋" w:hAnsi="仿宋" w:eastAsia="仿宋"/>
          <w:b/>
          <w:bCs/>
          <w:sz w:val="28"/>
          <w:szCs w:val="28"/>
        </w:rPr>
      </w:pPr>
      <w:r>
        <w:rPr>
          <w:rFonts w:hint="eastAsia" w:ascii="仿宋" w:hAnsi="仿宋" w:eastAsia="仿宋"/>
          <w:b/>
          <w:bCs/>
          <w:sz w:val="28"/>
          <w:szCs w:val="28"/>
        </w:rPr>
        <w:t xml:space="preserve">二、合同条款</w:t>
      </w:r>
      <w:r/>
    </w:p>
    <w:p>
      <w:pPr>
        <w:spacing w:line="520" w:lineRule="exact"/>
        <w:rPr>
          <w:rFonts w:ascii="仿宋" w:hAnsi="仿宋" w:eastAsia="仿宋"/>
          <w:sz w:val="28"/>
        </w:rPr>
      </w:pPr>
      <w:r>
        <w:rPr>
          <w:rFonts w:hint="eastAsia" w:ascii="仿宋" w:hAnsi="仿宋" w:eastAsia="仿宋"/>
          <w:sz w:val="28"/>
        </w:rPr>
        <w:t xml:space="preserve">1.定义</w:t>
      </w:r>
      <w:r/>
    </w:p>
    <w:p>
      <w:pPr>
        <w:ind w:firstLine="660"/>
        <w:spacing w:line="520" w:lineRule="exact"/>
        <w:rPr>
          <w:rFonts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ascii="仿宋" w:hAnsi="仿宋" w:eastAsia="仿宋"/>
          <w:sz w:val="28"/>
        </w:rPr>
      </w:pPr>
      <w:r>
        <w:rPr>
          <w:rFonts w:hint="eastAsia" w:ascii="仿宋" w:hAnsi="仿宋" w:eastAsia="仿宋"/>
          <w:sz w:val="28"/>
        </w:rPr>
        <w:t xml:space="preserve">（6）“乙方”系指根据合同规定提供货物（含软件及相关服务）和服务的投标人。</w:t>
      </w:r>
      <w:r/>
    </w:p>
    <w:p>
      <w:pPr>
        <w:spacing w:line="520" w:lineRule="exact"/>
        <w:rPr>
          <w:rFonts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spacing w:line="520" w:lineRule="exact"/>
        <w:rPr>
          <w:rFonts w:ascii="仿宋" w:hAnsi="仿宋" w:eastAsia="仿宋"/>
          <w:sz w:val="28"/>
        </w:rPr>
      </w:pPr>
      <w:r>
        <w:rPr>
          <w:rFonts w:hint="eastAsia" w:ascii="仿宋" w:hAnsi="仿宋" w:eastAsia="仿宋"/>
          <w:sz w:val="28"/>
        </w:rPr>
        <w:t xml:space="preserve">3.专利权</w:t>
      </w:r>
      <w:r/>
    </w:p>
    <w:p>
      <w:pPr>
        <w:ind w:firstLine="660"/>
        <w:spacing w:line="520" w:lineRule="exact"/>
        <w:rPr>
          <w:rFonts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仿宋" w:hAnsi="仿宋" w:eastAsia="仿宋"/>
          <w:sz w:val="28"/>
        </w:rPr>
      </w:pPr>
      <w:r>
        <w:rPr>
          <w:rFonts w:hint="eastAsia" w:ascii="仿宋" w:hAnsi="仿宋" w:eastAsia="仿宋"/>
          <w:sz w:val="28"/>
        </w:rPr>
        <w:t xml:space="preserve">4.包装要求</w:t>
      </w:r>
      <w:r/>
    </w:p>
    <w:p>
      <w:pPr>
        <w:ind w:firstLine="560"/>
        <w:spacing w:line="520" w:lineRule="exact"/>
        <w:rPr>
          <w:rFonts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ind w:firstLine="660"/>
        <w:spacing w:line="520" w:lineRule="exact"/>
        <w:rPr>
          <w:rFonts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安全无损运抵制现场。由于包装不善所引起的货物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ascii="仿宋" w:hAnsi="仿宋" w:eastAsia="仿宋"/>
          <w:sz w:val="28"/>
        </w:rPr>
      </w:pPr>
      <w:r>
        <w:rPr>
          <w:rFonts w:hint="eastAsia" w:ascii="仿宋" w:hAnsi="仿宋" w:eastAsia="仿宋"/>
          <w:sz w:val="28"/>
        </w:rPr>
        <w:t xml:space="preserve">4.3每件包装箱内应附一份详细装箱单和质量合格证。</w:t>
      </w:r>
      <w:r/>
    </w:p>
    <w:p>
      <w:pPr>
        <w:spacing w:line="520" w:lineRule="exact"/>
        <w:rPr>
          <w:rFonts w:ascii="仿宋" w:hAnsi="仿宋" w:eastAsia="仿宋"/>
          <w:sz w:val="28"/>
        </w:rPr>
      </w:pPr>
      <w:r>
        <w:rPr>
          <w:rFonts w:hint="eastAsia" w:ascii="仿宋" w:hAnsi="仿宋" w:eastAsia="仿宋"/>
          <w:sz w:val="28"/>
        </w:rPr>
        <w:t xml:space="preserve">5.装运标志</w:t>
      </w:r>
      <w:r/>
    </w:p>
    <w:p>
      <w:pPr>
        <w:ind w:firstLine="660"/>
        <w:spacing w:line="520" w:lineRule="exact"/>
        <w:rPr>
          <w:rFonts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ascii="仿宋" w:hAnsi="仿宋" w:eastAsia="仿宋"/>
          <w:sz w:val="28"/>
        </w:rPr>
      </w:pPr>
      <w:r>
        <w:rPr>
          <w:rFonts w:hint="eastAsia" w:ascii="仿宋" w:hAnsi="仿宋" w:eastAsia="仿宋"/>
          <w:sz w:val="28"/>
        </w:rPr>
        <w:t xml:space="preserve">6.付款方式</w:t>
      </w:r>
      <w:r/>
    </w:p>
    <w:p>
      <w:pPr>
        <w:ind w:firstLine="660"/>
        <w:spacing w:line="520" w:lineRule="exact"/>
        <w:rPr>
          <w:rFonts w:ascii="仿宋" w:hAnsi="仿宋" w:eastAsia="仿宋"/>
          <w:sz w:val="28"/>
        </w:rPr>
      </w:pPr>
      <w:r>
        <w:rPr>
          <w:rFonts w:hint="eastAsia" w:ascii="仿宋" w:hAnsi="仿宋" w:eastAsia="仿宋"/>
          <w:sz w:val="28"/>
        </w:rPr>
        <w:t xml:space="preserve">6.1本合同以人民币付款。</w:t>
      </w:r>
      <w:r/>
    </w:p>
    <w:p>
      <w:pPr>
        <w:ind w:firstLine="660"/>
        <w:spacing w:line="520" w:lineRule="exact"/>
        <w:rPr>
          <w:rFonts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ascii="仿宋" w:hAnsi="仿宋" w:eastAsia="仿宋"/>
          <w:sz w:val="28"/>
        </w:rPr>
      </w:pPr>
      <w:r>
        <w:rPr>
          <w:rFonts w:hint="eastAsia" w:ascii="仿宋" w:hAnsi="仿宋" w:eastAsia="仿宋"/>
          <w:sz w:val="28"/>
        </w:rPr>
        <w:t xml:space="preserve">（1）发票；</w:t>
      </w:r>
      <w:r/>
    </w:p>
    <w:p>
      <w:pPr>
        <w:ind w:firstLine="660"/>
        <w:spacing w:line="520" w:lineRule="exact"/>
        <w:rPr>
          <w:rFonts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ascii="仿宋" w:hAnsi="仿宋" w:eastAsia="仿宋"/>
          <w:sz w:val="28"/>
        </w:rPr>
      </w:pPr>
      <w:r>
        <w:rPr>
          <w:rFonts w:hint="eastAsia" w:ascii="仿宋" w:hAnsi="仿宋" w:eastAsia="仿宋"/>
          <w:sz w:val="28"/>
        </w:rPr>
        <w:t xml:space="preserve">（3）装箱单；</w:t>
      </w:r>
      <w:r/>
    </w:p>
    <w:p>
      <w:pPr>
        <w:ind w:firstLine="660"/>
        <w:spacing w:line="520" w:lineRule="exact"/>
        <w:rPr>
          <w:rFonts w:ascii="仿宋" w:hAnsi="仿宋" w:eastAsia="仿宋"/>
          <w:sz w:val="28"/>
        </w:rPr>
      </w:pPr>
      <w:r>
        <w:rPr>
          <w:rFonts w:hint="eastAsia" w:ascii="仿宋" w:hAnsi="仿宋" w:eastAsia="仿宋"/>
          <w:sz w:val="28"/>
        </w:rPr>
        <w:t xml:space="preserve">（4）验收合格证；</w:t>
      </w:r>
      <w:r/>
    </w:p>
    <w:p>
      <w:pPr>
        <w:ind w:firstLine="660"/>
        <w:spacing w:line="520" w:lineRule="exact"/>
        <w:rPr>
          <w:rFonts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ascii="仿宋" w:hAnsi="仿宋" w:eastAsia="仿宋"/>
          <w:sz w:val="28"/>
        </w:rPr>
      </w:pPr>
      <w:r>
        <w:rPr>
          <w:rFonts w:hint="eastAsia" w:ascii="仿宋" w:hAnsi="仿宋" w:eastAsia="仿宋"/>
          <w:sz w:val="28"/>
        </w:rPr>
        <w:t xml:space="preserve">6.3甲方将按招标文件中规定的付款方式安排付款。</w:t>
      </w:r>
      <w:r/>
    </w:p>
    <w:p>
      <w:pPr>
        <w:spacing w:line="520" w:lineRule="exact"/>
        <w:rPr>
          <w:rFonts w:ascii="仿宋" w:hAnsi="仿宋" w:eastAsia="仿宋"/>
          <w:sz w:val="28"/>
        </w:rPr>
      </w:pPr>
      <w:r>
        <w:rPr>
          <w:rFonts w:hint="eastAsia" w:ascii="仿宋" w:hAnsi="仿宋" w:eastAsia="仿宋"/>
          <w:sz w:val="28"/>
        </w:rPr>
        <w:t xml:space="preserve">7.伴随服务</w:t>
      </w:r>
      <w:r/>
    </w:p>
    <w:p>
      <w:pPr>
        <w:ind w:firstLine="660"/>
        <w:spacing w:line="520" w:lineRule="exact"/>
        <w:rPr>
          <w:rFonts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ascii="仿宋" w:hAnsi="仿宋" w:eastAsia="仿宋"/>
          <w:sz w:val="28"/>
        </w:rPr>
      </w:pPr>
      <w:r>
        <w:rPr>
          <w:rFonts w:hint="eastAsia" w:ascii="仿宋" w:hAnsi="仿宋" w:eastAsia="仿宋"/>
          <w:sz w:val="28"/>
        </w:rPr>
        <w:t xml:space="preserve">8.质量保证</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20" w:lineRule="exact"/>
        <w:rPr>
          <w:rFonts w:ascii="仿宋" w:hAnsi="仿宋" w:eastAsia="仿宋"/>
          <w:sz w:val="28"/>
        </w:rPr>
      </w:pPr>
      <w:r>
        <w:rPr>
          <w:rFonts w:hint="eastAsia" w:ascii="仿宋" w:hAnsi="仿宋" w:eastAsia="仿宋"/>
          <w:sz w:val="28"/>
        </w:rPr>
        <w:t xml:space="preserve">9.检验及安装</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spacing w:line="520" w:lineRule="exact"/>
        <w:rPr>
          <w:rFonts w:ascii="仿宋" w:hAnsi="仿宋" w:eastAsia="仿宋"/>
          <w:sz w:val="28"/>
        </w:rPr>
      </w:pPr>
      <w:r>
        <w:rPr>
          <w:rFonts w:hint="eastAsia" w:ascii="仿宋" w:hAnsi="仿宋" w:eastAsia="仿宋"/>
          <w:sz w:val="28"/>
        </w:rPr>
        <w:t xml:space="preserve">10.索赔</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0天内，乙方未能答复，上达索赔应视为已被乙方接受。若乙方未能在甲方提出索赔通知后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ascii="仿宋" w:hAnsi="仿宋" w:eastAsia="仿宋"/>
          <w:sz w:val="28"/>
        </w:rPr>
      </w:pPr>
      <w:r>
        <w:rPr>
          <w:rFonts w:hint="eastAsia" w:ascii="仿宋" w:hAnsi="仿宋" w:eastAsia="仿宋"/>
          <w:sz w:val="28"/>
        </w:rPr>
        <w:t xml:space="preserve">11.拖延交货</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spacing w:line="520" w:lineRule="exact"/>
        <w:rPr>
          <w:rFonts w:ascii="仿宋" w:hAnsi="仿宋" w:eastAsia="仿宋"/>
          <w:sz w:val="28"/>
          <w:szCs w:val="28"/>
        </w:rPr>
      </w:pPr>
      <w:r>
        <w:rPr>
          <w:rFonts w:hint="eastAsia" w:ascii="仿宋" w:hAnsi="仿宋" w:eastAsia="仿宋"/>
          <w:sz w:val="28"/>
        </w:rPr>
        <w:t xml:space="preserve">12.误期赔偿</w:t>
      </w:r>
      <w:r/>
    </w:p>
    <w:p>
      <w:pPr>
        <w:ind w:firstLine="567"/>
        <w:spacing w:line="520" w:lineRule="exact"/>
        <w:rPr>
          <w:rFonts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spacing w:line="520" w:lineRule="exact"/>
        <w:rPr>
          <w:rFonts w:ascii="仿宋" w:hAnsi="仿宋" w:eastAsia="仿宋"/>
          <w:sz w:val="28"/>
          <w:szCs w:val="28"/>
        </w:rPr>
      </w:pPr>
      <w:r>
        <w:rPr>
          <w:rFonts w:hint="eastAsia" w:ascii="仿宋" w:hAnsi="仿宋" w:eastAsia="仿宋"/>
          <w:sz w:val="28"/>
        </w:rPr>
        <w:t xml:space="preserve">13.不可抗力</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spacing w:line="520" w:lineRule="exact"/>
        <w:rPr>
          <w:rFonts w:ascii="仿宋" w:hAnsi="仿宋" w:eastAsia="仿宋"/>
          <w:sz w:val="28"/>
        </w:rPr>
      </w:pPr>
      <w:r>
        <w:rPr>
          <w:rFonts w:hint="eastAsia" w:ascii="仿宋" w:hAnsi="仿宋" w:eastAsia="仿宋"/>
          <w:sz w:val="28"/>
        </w:rPr>
        <w:t xml:space="preserve">14.税费</w:t>
      </w:r>
      <w:r/>
    </w:p>
    <w:p>
      <w:pPr>
        <w:ind w:firstLine="567"/>
        <w:spacing w:line="520" w:lineRule="exact"/>
        <w:rPr>
          <w:rFonts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ind w:firstLine="567"/>
        <w:spacing w:line="520" w:lineRule="exact"/>
        <w:rPr>
          <w:rFonts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spacing w:line="520" w:lineRule="exact"/>
        <w:rPr>
          <w:rFonts w:ascii="仿宋" w:hAnsi="仿宋" w:eastAsia="仿宋"/>
          <w:sz w:val="28"/>
          <w:szCs w:val="28"/>
        </w:rPr>
      </w:pPr>
      <w:r>
        <w:rPr>
          <w:rFonts w:hint="eastAsia" w:ascii="仿宋" w:hAnsi="仿宋" w:eastAsia="仿宋"/>
          <w:sz w:val="28"/>
          <w:szCs w:val="28"/>
        </w:rPr>
        <w:t xml:space="preserve">15.仲裁</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p>
    <w:p>
      <w:pPr>
        <w:spacing w:line="520" w:lineRule="exact"/>
        <w:rPr>
          <w:rFonts w:ascii="仿宋" w:hAnsi="仿宋" w:eastAsia="仿宋"/>
          <w:sz w:val="28"/>
          <w:szCs w:val="28"/>
        </w:rPr>
      </w:pPr>
      <w:r>
        <w:rPr>
          <w:rFonts w:hint="eastAsia" w:ascii="仿宋" w:hAnsi="仿宋" w:eastAsia="仿宋"/>
          <w:sz w:val="28"/>
          <w:szCs w:val="28"/>
        </w:rPr>
        <w:t xml:space="preserve">16.违约终止合同</w:t>
      </w:r>
      <w:r/>
    </w:p>
    <w:p>
      <w:pPr>
        <w:pStyle w:val="713"/>
        <w:ind w:firstLine="560"/>
        <w:spacing w:line="520" w:lineRule="exact"/>
        <w:rPr>
          <w:rFonts w:hAnsi="仿宋"/>
          <w:sz w:val="28"/>
          <w:szCs w:val="28"/>
        </w:rPr>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713"/>
        <w:ind w:firstLine="560"/>
        <w:spacing w:line="520" w:lineRule="exact"/>
        <w:rPr>
          <w:rFonts w:hAnsi="仿宋"/>
          <w:sz w:val="28"/>
          <w:szCs w:val="28"/>
        </w:rPr>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p>
    <w:p>
      <w:pPr>
        <w:pStyle w:val="713"/>
        <w:ind w:firstLine="560"/>
        <w:spacing w:line="520" w:lineRule="exact"/>
        <w:rPr>
          <w:rFonts w:hAnsi="仿宋"/>
          <w:sz w:val="28"/>
          <w:szCs w:val="28"/>
        </w:rPr>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713"/>
        <w:ind w:firstLine="560"/>
        <w:spacing w:line="520" w:lineRule="exact"/>
        <w:rPr>
          <w:rFonts w:hAnsi="仿宋"/>
          <w:sz w:val="28"/>
          <w:szCs w:val="28"/>
        </w:rPr>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07"/>
        <w:spacing w:line="520" w:lineRule="exact"/>
        <w:rPr>
          <w:rFonts w:ascii="仿宋" w:hAnsi="仿宋" w:eastAsia="仿宋"/>
          <w:sz w:val="28"/>
        </w:rPr>
      </w:pPr>
      <w:r>
        <w:rPr>
          <w:rFonts w:hint="eastAsia" w:ascii="仿宋" w:hAnsi="仿宋" w:eastAsia="仿宋"/>
          <w:sz w:val="28"/>
        </w:rPr>
        <w:t xml:space="preserve">17.破产中止合同</w:t>
      </w:r>
      <w:r/>
    </w:p>
    <w:p>
      <w:pPr>
        <w:pStyle w:val="907"/>
        <w:spacing w:line="520" w:lineRule="exact"/>
        <w:rPr>
          <w:rFonts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907"/>
        <w:spacing w:line="520" w:lineRule="exact"/>
        <w:rPr>
          <w:rFonts w:ascii="仿宋" w:hAnsi="仿宋" w:eastAsia="仿宋"/>
          <w:sz w:val="28"/>
        </w:rPr>
      </w:pPr>
      <w:r>
        <w:rPr>
          <w:rFonts w:hint="eastAsia" w:ascii="仿宋" w:hAnsi="仿宋" w:eastAsia="仿宋"/>
          <w:sz w:val="28"/>
        </w:rPr>
        <w:t xml:space="preserve">18.转让</w:t>
      </w:r>
      <w:r/>
    </w:p>
    <w:p>
      <w:pPr>
        <w:pStyle w:val="907"/>
        <w:spacing w:line="520" w:lineRule="exact"/>
        <w:rPr>
          <w:rFonts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907"/>
        <w:spacing w:line="520" w:lineRule="exact"/>
        <w:rPr>
          <w:rFonts w:ascii="仿宋" w:hAnsi="仿宋" w:eastAsia="仿宋"/>
          <w:sz w:val="28"/>
        </w:rPr>
      </w:pPr>
      <w:r>
        <w:rPr>
          <w:rFonts w:hint="eastAsia" w:ascii="仿宋" w:hAnsi="仿宋" w:eastAsia="仿宋"/>
          <w:sz w:val="28"/>
        </w:rPr>
        <w:t xml:space="preserve">19.合同生效及其它</w:t>
      </w:r>
      <w:r/>
    </w:p>
    <w:p>
      <w:pPr>
        <w:spacing w:line="520" w:lineRule="exact"/>
        <w:rPr>
          <w:rFonts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w:t>
      </w:r>
      <w:r>
        <w:rPr>
          <w:rFonts w:hint="eastAsia" w:ascii="仿宋" w:hAnsi="仿宋" w:eastAsia="仿宋"/>
          <w:sz w:val="28"/>
          <w:szCs w:val="28"/>
          <w:lang w:eastAsia="zh-CN"/>
        </w:rPr>
        <w:t xml:space="preserve">江苏策诚咨询有限公司</w:t>
      </w:r>
      <w:r>
        <w:rPr>
          <w:rFonts w:hint="eastAsia" w:ascii="仿宋" w:hAnsi="仿宋" w:eastAsia="仿宋"/>
          <w:sz w:val="28"/>
          <w:szCs w:val="28"/>
          <w:u w:val="single"/>
        </w:rPr>
        <w:t xml:space="preserve">     </w:t>
      </w:r>
      <w:r>
        <w:rPr>
          <w:rFonts w:hint="eastAsia" w:ascii="仿宋" w:hAnsi="仿宋" w:eastAsia="仿宋"/>
          <w:sz w:val="28"/>
          <w:szCs w:val="28"/>
        </w:rPr>
        <w:t xml:space="preserve">招标文件、乙方提交的</w:t>
      </w:r>
      <w:r>
        <w:rPr>
          <w:rFonts w:hint="eastAsia" w:ascii="仿宋" w:hAnsi="仿宋" w:eastAsia="仿宋"/>
          <w:sz w:val="28"/>
          <w:szCs w:val="28"/>
          <w:u w:val="single"/>
        </w:rPr>
        <w:t xml:space="preserve">       </w:t>
      </w:r>
      <w:r>
        <w:rPr>
          <w:rFonts w:hint="eastAsia" w:ascii="仿宋" w:hAnsi="仿宋" w:eastAsia="仿宋"/>
          <w:sz w:val="28"/>
          <w:szCs w:val="28"/>
        </w:rPr>
        <w:t xml:space="preserve">投标文件、本次招标的中标通知书和乙方的澄清等内容将作为本次采购合同文件的主要内容。乙方在合同履行过程中若发生服务内容缩减、服务不及时的现象，甲方有权对乙方处以适当的经济处罚。</w:t>
      </w:r>
      <w:r/>
    </w:p>
    <w:p>
      <w:pPr>
        <w:pStyle w:val="907"/>
        <w:ind w:firstLine="560"/>
        <w:spacing w:line="520" w:lineRule="exact"/>
        <w:rPr>
          <w:rFonts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907"/>
        <w:spacing w:line="520" w:lineRule="exact"/>
        <w:rPr>
          <w:rFonts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p>
    <w:p>
      <w:pPr>
        <w:pStyle w:val="907"/>
        <w:spacing w:line="520" w:lineRule="exact"/>
        <w:rPr>
          <w:rFonts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spacing w:line="520" w:lineRule="exact"/>
        <w:rPr>
          <w:rFonts w:ascii="仿宋" w:hAnsi="仿宋" w:eastAsia="仿宋"/>
          <w:b/>
          <w:bCs/>
          <w:sz w:val="36"/>
          <w:szCs w:val="36"/>
        </w:rPr>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sz w:val="28"/>
        </w:rPr>
        <w:t xml:space="preserve">19.5本合同应按照中华人民共和国的现行法律进行解释。</w:t>
      </w:r>
      <w:r/>
    </w:p>
    <w:p>
      <w:pPr>
        <w:pStyle w:val="907"/>
        <w:ind w:firstLine="3253"/>
        <w:spacing w:line="520" w:lineRule="exact"/>
        <w:rPr>
          <w:rFonts w:ascii="仿宋" w:hAnsi="仿宋" w:eastAsia="仿宋"/>
          <w:b/>
          <w:bCs/>
          <w:sz w:val="36"/>
          <w:szCs w:val="36"/>
        </w:rPr>
      </w:pPr>
      <w:r>
        <w:rPr>
          <w:rFonts w:ascii="仿宋" w:hAnsi="仿宋" w:eastAsia="仿宋"/>
          <w:b/>
          <w:bCs/>
          <w:sz w:val="36"/>
          <w:szCs w:val="36"/>
        </w:rPr>
      </w:r>
      <w:r/>
    </w:p>
    <w:p>
      <w:pPr>
        <w:pStyle w:val="907"/>
        <w:ind w:firstLine="3253"/>
        <w:spacing w:line="520" w:lineRule="exact"/>
        <w:rPr>
          <w:rFonts w:hAnsi="仿宋_GB2312" w:cs="仿宋_GB2312"/>
          <w:color w:val="000000"/>
          <w:sz w:val="28"/>
          <w:szCs w:val="28"/>
        </w:rPr>
      </w:pPr>
      <w:r>
        <w:rPr>
          <w:rFonts w:hint="eastAsia" w:ascii="仿宋" w:hAnsi="仿宋" w:eastAsia="仿宋"/>
          <w:b/>
          <w:bCs/>
          <w:sz w:val="36"/>
          <w:szCs w:val="36"/>
        </w:rPr>
        <w:t xml:space="preserve">第五章  采购需求</w:t>
      </w:r>
      <w:r/>
    </w:p>
    <w:p>
      <w:pPr>
        <w:spacing w:line="480" w:lineRule="exact"/>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一、采购需求</w:t>
      </w:r>
      <w:r/>
    </w:p>
    <w:p>
      <w:pPr>
        <w:ind w:firstLine="3654"/>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w:t>
      </w:r>
      <w:r>
        <w:rPr>
          <w:rFonts w:hint="eastAsia" w:ascii="仿宋" w:hAnsi="仿宋" w:eastAsia="仿宋" w:cs="仿宋"/>
          <w:b/>
          <w:bCs/>
          <w:sz w:val="28"/>
          <w:szCs w:val="28"/>
          <w:highlight w:val="none"/>
          <w:lang w:eastAsia="zh-CN"/>
        </w:rPr>
        <w:t xml:space="preserve">包</w:t>
      </w:r>
      <w:r>
        <w:rPr>
          <w:rFonts w:hint="eastAsia" w:ascii="仿宋" w:hAnsi="仿宋" w:eastAsia="仿宋" w:cs="仿宋"/>
          <w:b/>
          <w:bCs/>
          <w:sz w:val="28"/>
          <w:szCs w:val="28"/>
          <w:highlight w:val="none"/>
        </w:rPr>
        <w:t xml:space="preserve">考试车型基本要求</w:t>
      </w:r>
      <w:r/>
    </w:p>
    <w:p>
      <w:pPr>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rPr>
        <w:t xml:space="preserve">符合中华人民共和国公共安全行业标准《机动车驾驶人考试场地及其设施设置规范》（GA1029-2022）考试车型基本要求，且该车型能满足《机动车驾驶人考试内容和方法》（GA1026-2022），满足现有考试场地设置要求。</w:t>
      </w:r>
      <w:r/>
    </w:p>
    <w:p>
      <w:pPr>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2、采购标的需执行的国家相关标准、行业标准、地方标准或者其他标准、规范：考试车符合《机动车驾驶人考试场地及其设施设置规范》标准（GA1029-2022）。</w:t>
      </w:r>
      <w:r/>
    </w:p>
    <w:p>
      <w:pPr>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3、采购标的需满足的质量、安全、技术规格、物理特性等要求</w:t>
      </w:r>
      <w:r>
        <w:rPr>
          <w:rFonts w:hint="eastAsia" w:ascii="仿宋" w:hAnsi="仿宋" w:eastAsia="仿宋" w:cs="仿宋"/>
          <w:bCs/>
          <w:sz w:val="28"/>
          <w:szCs w:val="28"/>
          <w:lang w:eastAsia="zh-CN"/>
        </w:rPr>
        <w:t xml:space="preserve">。</w:t>
      </w:r>
      <w:r/>
    </w:p>
    <w:p>
      <w:pPr>
        <w:spacing w:line="480" w:lineRule="exact"/>
        <w:rPr>
          <w:rFonts w:ascii="仿宋" w:hAnsi="仿宋" w:eastAsia="仿宋" w:cs="仿宋"/>
          <w:sz w:val="28"/>
          <w:szCs w:val="28"/>
          <w:lang w:val="zh-CN"/>
        </w:rPr>
      </w:pPr>
      <w:r>
        <w:rPr>
          <w:rFonts w:hint="eastAsia" w:ascii="仿宋" w:hAnsi="仿宋" w:eastAsia="仿宋" w:cs="仿宋"/>
          <w:b/>
          <w:bCs/>
          <w:sz w:val="28"/>
          <w:szCs w:val="28"/>
          <w:lang w:val="zh-CN"/>
        </w:rPr>
        <w:t xml:space="preserve">（一）技术参数要求</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lang w:val="zh-CN"/>
        </w:rPr>
        <w:t xml:space="preserve">机动车驾驶人考试用车（A1）</w:t>
      </w:r>
      <w:r>
        <w:rPr>
          <w:rFonts w:hint="eastAsia" w:ascii="仿宋" w:hAnsi="仿宋" w:eastAsia="仿宋" w:cs="仿宋"/>
          <w:b/>
          <w:bCs/>
          <w:color w:val="auto"/>
          <w:sz w:val="28"/>
          <w:szCs w:val="28"/>
          <w:highlight w:val="none"/>
          <w:lang w:val="zh-CN"/>
        </w:rPr>
        <w:t xml:space="preserve">一辆（核心产品）</w:t>
      </w:r>
      <w:r/>
    </w:p>
    <w:tbl>
      <w:tblPr>
        <w:tblStyle w:val="702"/>
        <w:tblW w:w="48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1477"/>
        <w:gridCol w:w="2116"/>
        <w:gridCol w:w="5971"/>
      </w:tblGrid>
      <w:tr>
        <w:trPr>
          <w:jc w:val="center"/>
          <w:trHeight w:val="305"/>
        </w:trPr>
        <w:tc>
          <w:tcPr>
            <w:tcW w:w="772" w:type="pct"/>
            <w:vAlign w:val="center"/>
            <w:vMerge w:val="restart"/>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1、主要参数</w:t>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1.1、车辆类型</w:t>
            </w:r>
            <w:r/>
          </w:p>
        </w:tc>
        <w:tc>
          <w:tcPr>
            <w:tcW w:w="3121"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工信部汽车产品目录内教练车公告产品（提供产品公告页）。</w:t>
            </w:r>
            <w:r/>
          </w:p>
        </w:tc>
      </w:tr>
      <w:tr>
        <w:trPr>
          <w:jc w:val="center"/>
          <w:trHeight w:val="305"/>
        </w:trPr>
        <w:tc>
          <w:tcPr>
            <w:tcW w:w="772" w:type="pct"/>
            <w:vAlign w:val="center"/>
            <w:vMerge w:val="continue"/>
            <w:textDirection w:val="lrTb"/>
            <w:noWrap w:val="false"/>
          </w:tcPr>
          <w:p>
            <w:pPr>
              <w:pStyle w:val="731"/>
              <w:jc w:val="center"/>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1.2、车身尺寸（mm）</w:t>
            </w:r>
            <w:r/>
          </w:p>
        </w:tc>
        <w:tc>
          <w:tcPr>
            <w:tcW w:w="3121"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车长≥9</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00mm，车宽≥24</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0</w:t>
            </w:r>
            <w:r>
              <w:rPr>
                <w:rFonts w:hint="eastAsia" w:ascii="仿宋" w:hAnsi="仿宋" w:eastAsia="仿宋" w:cs="仿宋"/>
                <w:sz w:val="24"/>
                <w:szCs w:val="24"/>
                <w:lang w:val="en-US" w:eastAsia="zh-CN"/>
              </w:rPr>
              <w:t xml:space="preserve">mm</w:t>
            </w:r>
            <w:r/>
          </w:p>
        </w:tc>
      </w:tr>
      <w:tr>
        <w:trPr>
          <w:jc w:val="center"/>
          <w:trHeight w:val="305"/>
        </w:trPr>
        <w:tc>
          <w:tcPr>
            <w:tcW w:w="772" w:type="pct"/>
            <w:vAlign w:val="center"/>
            <w:vMerge w:val="continue"/>
            <w:textDirection w:val="lrTb"/>
            <w:noWrap w:val="false"/>
          </w:tcPr>
          <w:p>
            <w:pPr>
              <w:pStyle w:val="731"/>
              <w:jc w:val="center"/>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1.3、轴距（mm）</w:t>
            </w:r>
            <w:r/>
          </w:p>
        </w:tc>
        <w:tc>
          <w:tcPr>
            <w:tcW w:w="3121" w:type="pct"/>
            <w:vAlign w:val="center"/>
            <w:textDirection w:val="lrTb"/>
            <w:noWrap w:val="false"/>
          </w:tcPr>
          <w:p>
            <w:pPr>
              <w:jc w:val="left"/>
              <w:spacing w:line="400" w:lineRule="exact"/>
              <w:rPr>
                <w:rFonts w:hint="default"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 xml:space="preserve">52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0</w:t>
            </w:r>
            <w:r>
              <w:rPr>
                <w:rFonts w:hint="eastAsia" w:ascii="仿宋" w:hAnsi="仿宋" w:eastAsia="仿宋" w:cs="仿宋"/>
                <w:color w:val="auto"/>
                <w:sz w:val="24"/>
                <w:szCs w:val="24"/>
                <w:highlight w:val="none"/>
                <w:lang w:val="en-US" w:eastAsia="zh-CN"/>
              </w:rPr>
              <w:t xml:space="preserve">mm</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轴距</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5300</w:t>
            </w:r>
            <w:r>
              <w:rPr>
                <w:rFonts w:hint="eastAsia" w:ascii="仿宋" w:hAnsi="仿宋" w:eastAsia="仿宋" w:cs="仿宋"/>
                <w:color w:val="auto"/>
                <w:sz w:val="24"/>
                <w:szCs w:val="24"/>
                <w:highlight w:val="none"/>
              </w:rPr>
              <w:t xml:space="preserve">mm</w:t>
            </w:r>
            <w:r/>
          </w:p>
        </w:tc>
      </w:tr>
      <w:tr>
        <w:trPr>
          <w:jc w:val="center"/>
          <w:trHeight w:val="305"/>
        </w:trPr>
        <w:tc>
          <w:tcPr>
            <w:tcW w:w="772" w:type="pct"/>
            <w:vAlign w:val="center"/>
            <w:vMerge w:val="continue"/>
            <w:textDirection w:val="lrTb"/>
            <w:noWrap w:val="false"/>
          </w:tcPr>
          <w:p>
            <w:pPr>
              <w:pStyle w:val="731"/>
              <w:ind w:left="0" w:firstLine="0"/>
              <w:jc w:val="center"/>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1.4、专用装置</w:t>
            </w:r>
            <w:r/>
          </w:p>
        </w:tc>
        <w:tc>
          <w:tcPr>
            <w:tcW w:w="3121"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配置副刹车，副喇叭，副倒车镜。</w:t>
            </w:r>
            <w:r/>
          </w:p>
        </w:tc>
      </w:tr>
      <w:tr>
        <w:trPr>
          <w:jc w:val="center"/>
          <w:trHeight w:val="478"/>
        </w:trPr>
        <w:tc>
          <w:tcPr>
            <w:tcW w:w="772" w:type="pct"/>
            <w:vAlign w:val="center"/>
            <w:vMerge w:val="restar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2.底盘配置</w:t>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2.1、发动机</w:t>
            </w:r>
            <w:r/>
          </w:p>
        </w:tc>
        <w:tc>
          <w:tcPr>
            <w:tcW w:w="3121"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国六柴油发动机，额定功率≥110kW，排量≥2.9L。</w:t>
            </w:r>
            <w:r/>
          </w:p>
        </w:tc>
      </w:tr>
      <w:tr>
        <w:trPr>
          <w:jc w:val="center"/>
          <w:trHeight w:val="305"/>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2.2、变速器</w:t>
            </w:r>
            <w:r/>
          </w:p>
        </w:tc>
        <w:tc>
          <w:tcPr>
            <w:tcW w:w="3121"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五档手动变速器</w:t>
            </w:r>
            <w:r/>
          </w:p>
        </w:tc>
      </w:tr>
      <w:tr>
        <w:trPr>
          <w:jc w:val="center"/>
          <w:trHeight w:val="305"/>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2.3、车桥</w:t>
            </w:r>
            <w:r/>
          </w:p>
        </w:tc>
        <w:tc>
          <w:tcPr>
            <w:tcW w:w="3121"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前鼓后鼓，前桥承载能力≥4.2吨，后桥承载能力≥9吨</w:t>
            </w:r>
            <w:r/>
          </w:p>
        </w:tc>
      </w:tr>
      <w:tr>
        <w:trPr>
          <w:jc w:val="center"/>
          <w:trHeight w:val="442"/>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2.4、转向系统</w:t>
            </w:r>
            <w:r/>
          </w:p>
        </w:tc>
        <w:tc>
          <w:tcPr>
            <w:tcW w:w="3121"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整体式动力转向器，具有卸荷功能，方向盘前后上下可调</w:t>
            </w:r>
            <w:r/>
          </w:p>
        </w:tc>
      </w:tr>
      <w:tr>
        <w:trPr>
          <w:jc w:val="center"/>
          <w:trHeight w:val="305"/>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2.5、制动系</w:t>
            </w:r>
            <w:r/>
          </w:p>
        </w:tc>
        <w:tc>
          <w:tcPr>
            <w:tcW w:w="3121"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国产制动间隙自动调整臂，双回路气制动系统、储能弹簧式驻车制动器、空气干燥器, WABCO ABS</w:t>
            </w:r>
            <w:r/>
          </w:p>
        </w:tc>
      </w:tr>
      <w:tr>
        <w:trPr>
          <w:jc w:val="center"/>
          <w:trHeight w:val="392"/>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2.6、悬架</w:t>
            </w:r>
            <w:r/>
          </w:p>
        </w:tc>
        <w:tc>
          <w:tcPr>
            <w:tcW w:w="3121"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前后钢板弹簧悬架，双向作用液压减震器</w:t>
            </w:r>
            <w:r/>
          </w:p>
        </w:tc>
      </w:tr>
      <w:tr>
        <w:trPr>
          <w:jc w:val="center"/>
          <w:trHeight w:val="305"/>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、油箱容积</w:t>
            </w:r>
            <w:r/>
          </w:p>
        </w:tc>
        <w:tc>
          <w:tcPr>
            <w:tcW w:w="3121"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≥170L</w:t>
            </w:r>
            <w:r/>
          </w:p>
        </w:tc>
      </w:tr>
      <w:tr>
        <w:trPr>
          <w:jc w:val="center"/>
          <w:trHeight w:val="517"/>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、进气预热</w:t>
            </w:r>
            <w:r/>
          </w:p>
        </w:tc>
        <w:tc>
          <w:tcPr>
            <w:tcW w:w="3121"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安装发动机进气预热系统</w:t>
            </w:r>
            <w:r/>
          </w:p>
        </w:tc>
      </w:tr>
      <w:tr>
        <w:trPr>
          <w:jc w:val="center"/>
          <w:trHeight w:val="554"/>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、燃油加热</w:t>
            </w:r>
            <w:r/>
          </w:p>
        </w:tc>
        <w:tc>
          <w:tcPr>
            <w:tcW w:w="3121"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安装燃油加热系统</w:t>
            </w:r>
            <w:r/>
          </w:p>
        </w:tc>
      </w:tr>
      <w:tr>
        <w:trPr>
          <w:jc w:val="center"/>
          <w:trHeight w:val="1106"/>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2.1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、冷凝器</w:t>
            </w:r>
            <w:r/>
          </w:p>
        </w:tc>
        <w:tc>
          <w:tcPr>
            <w:tcW w:w="3121"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安装带温控性能冷凝器，常温状态下断开，当环境温度小于5℃时自动导通，冷凝器处于加热状态；当加热温度达到30℃时，自动断开，停止加热。</w:t>
            </w:r>
            <w:r/>
          </w:p>
        </w:tc>
      </w:tr>
      <w:tr>
        <w:trPr>
          <w:jc w:val="center"/>
          <w:trHeight w:val="305"/>
        </w:trPr>
        <w:tc>
          <w:tcPr>
            <w:tcW w:w="772" w:type="pct"/>
            <w:vAlign w:val="center"/>
            <w:vMerge w:val="restar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3.车身配置</w:t>
            </w:r>
            <w:r/>
          </w:p>
        </w:tc>
        <w:tc>
          <w:tcPr>
            <w:tcW w:w="1106" w:type="pct"/>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3.1、车身结构</w:t>
            </w:r>
            <w:r/>
          </w:p>
        </w:tc>
        <w:tc>
          <w:tcPr>
            <w:tcW w:w="3121" w:type="pct"/>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预应力涨拉蒙皮，全金属车身，平地板</w:t>
            </w:r>
            <w:r/>
          </w:p>
        </w:tc>
      </w:tr>
      <w:tr>
        <w:trPr>
          <w:jc w:val="center"/>
          <w:trHeight w:val="305"/>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3.2、车身内饰</w:t>
            </w:r>
            <w:r/>
          </w:p>
        </w:tc>
        <w:tc>
          <w:tcPr>
            <w:tcW w:w="3121"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司机窗遮阳帘，乘客区有窗帘，前风挡双半幅遮阳帘</w:t>
            </w:r>
            <w:r/>
          </w:p>
        </w:tc>
      </w:tr>
      <w:tr>
        <w:trPr>
          <w:jc w:val="center"/>
          <w:trHeight w:val="305"/>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3.3、车门</w:t>
            </w:r>
            <w:r/>
          </w:p>
        </w:tc>
        <w:tc>
          <w:tcPr>
            <w:tcW w:w="3121" w:type="pct"/>
            <w:vAlign w:val="center"/>
            <w:textDirection w:val="lrTb"/>
            <w:noWrap w:val="false"/>
          </w:tcPr>
          <w:p>
            <w:pPr>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手动司机门，遥控式钢化玻璃外摆乘客门，带防夹功能。</w:t>
            </w:r>
            <w:r/>
          </w:p>
        </w:tc>
      </w:tr>
      <w:tr>
        <w:trPr>
          <w:jc w:val="center"/>
          <w:trHeight w:val="550"/>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3.4、后视镜</w:t>
            </w:r>
            <w:r/>
          </w:p>
        </w:tc>
        <w:tc>
          <w:tcPr>
            <w:tcW w:w="3121"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双长杆式电动调节后视镜。</w:t>
            </w:r>
            <w:r/>
          </w:p>
        </w:tc>
      </w:tr>
      <w:tr>
        <w:trPr>
          <w:jc w:val="center"/>
          <w:trHeight w:val="305"/>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3.5、司机椅</w:t>
            </w:r>
            <w:r/>
          </w:p>
        </w:tc>
        <w:tc>
          <w:tcPr>
            <w:tcW w:w="3121"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三点式机械减震司机椅(带安全带报警功能)。</w:t>
            </w:r>
            <w:r/>
          </w:p>
        </w:tc>
      </w:tr>
      <w:tr>
        <w:trPr>
          <w:jc w:val="center"/>
          <w:trHeight w:val="305"/>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3.6、乘客座椅</w:t>
            </w:r>
            <w:r/>
          </w:p>
        </w:tc>
        <w:tc>
          <w:tcPr>
            <w:tcW w:w="3121"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加装副驾驶座椅1件；10件乘客座椅。</w:t>
            </w:r>
            <w:r/>
          </w:p>
        </w:tc>
      </w:tr>
      <w:tr>
        <w:trPr>
          <w:jc w:val="center"/>
          <w:trHeight w:val="305"/>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3.7、侧窗</w:t>
            </w:r>
            <w:r/>
          </w:p>
        </w:tc>
        <w:tc>
          <w:tcPr>
            <w:tcW w:w="3121"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上固定下推拉式侧窗</w:t>
            </w:r>
            <w:r/>
          </w:p>
        </w:tc>
      </w:tr>
      <w:tr>
        <w:trPr>
          <w:jc w:val="center"/>
          <w:trHeight w:val="305"/>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3.8、地板</w:t>
            </w:r>
            <w:r/>
          </w:p>
        </w:tc>
        <w:tc>
          <w:tcPr>
            <w:tcW w:w="3121"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防滑、阻燃、耐磨车用地板革</w:t>
            </w:r>
            <w:r/>
          </w:p>
        </w:tc>
      </w:tr>
      <w:tr>
        <w:trPr>
          <w:jc w:val="center"/>
          <w:trHeight w:val="305"/>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3.9、附件</w:t>
            </w:r>
            <w:r/>
          </w:p>
        </w:tc>
        <w:tc>
          <w:tcPr>
            <w:tcW w:w="3121"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4把防盗警报安全锤、1个4kg干粉灭火器、2个止轮块、装2个自动灭火弹（发动机仓），发动机罩后上方顶扶手</w:t>
            </w:r>
            <w:r/>
          </w:p>
        </w:tc>
      </w:tr>
      <w:tr>
        <w:trPr>
          <w:jc w:val="center"/>
          <w:trHeight w:val="528"/>
        </w:trPr>
        <w:tc>
          <w:tcPr>
            <w:tcW w:w="772" w:type="pct"/>
            <w:vAlign w:val="center"/>
            <w:vMerge w:val="restar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4、电器配置</w:t>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4.1、组合仪表</w:t>
            </w:r>
            <w:r/>
          </w:p>
        </w:tc>
        <w:tc>
          <w:tcPr>
            <w:tcW w:w="3121"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液晶显示仪表</w:t>
            </w:r>
            <w:r/>
          </w:p>
        </w:tc>
      </w:tr>
      <w:tr>
        <w:trPr>
          <w:jc w:val="center"/>
          <w:trHeight w:val="528"/>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4.2、雨刮器</w:t>
            </w:r>
            <w:r/>
          </w:p>
        </w:tc>
        <w:tc>
          <w:tcPr>
            <w:tcW w:w="3121"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雨刷器功率≥150W</w:t>
            </w:r>
            <w:r/>
          </w:p>
        </w:tc>
      </w:tr>
      <w:tr>
        <w:trPr>
          <w:jc w:val="center"/>
          <w:trHeight w:val="428"/>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4.3、供电系统</w:t>
            </w:r>
            <w:r/>
          </w:p>
        </w:tc>
        <w:tc>
          <w:tcPr>
            <w:tcW w:w="3121"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两只免维护蓄电池，蓄电池容量≥150AH/只。</w:t>
            </w:r>
            <w:r/>
          </w:p>
        </w:tc>
      </w:tr>
      <w:tr>
        <w:trPr>
          <w:jc w:val="center"/>
          <w:trHeight w:val="406"/>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4.4、行车记录仪</w:t>
            </w:r>
            <w:r/>
          </w:p>
        </w:tc>
        <w:tc>
          <w:tcPr>
            <w:tcW w:w="3121"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行车记录仪带两路监控，一路监控前方路况，一路监控司机。</w:t>
            </w:r>
            <w:r/>
          </w:p>
        </w:tc>
      </w:tr>
      <w:tr>
        <w:trPr>
          <w:jc w:val="center"/>
          <w:trHeight w:val="305"/>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4.5、线束</w:t>
            </w:r>
            <w:r/>
          </w:p>
        </w:tc>
        <w:tc>
          <w:tcPr>
            <w:tcW w:w="3121"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全车采用阻燃线束，线束在车内不能裸露，所有过线孔处应有胶圈，发动机舱周围线束采用不低于125度阻燃线。</w:t>
            </w:r>
            <w:r/>
          </w:p>
        </w:tc>
      </w:tr>
      <w:tr>
        <w:trPr>
          <w:jc w:val="center"/>
          <w:trHeight w:val="305"/>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4.6、空调系统</w:t>
            </w:r>
            <w:r/>
          </w:p>
        </w:tc>
        <w:tc>
          <w:tcPr>
            <w:tcW w:w="3121"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非独立顶置空调（≥16000Kcal/h），车内带风道有出风口，乘客区配置窗帘</w:t>
            </w:r>
            <w:r/>
          </w:p>
        </w:tc>
      </w:tr>
      <w:tr>
        <w:trPr>
          <w:jc w:val="center"/>
          <w:trHeight w:val="305"/>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4.7、预留考试设备安装位置</w:t>
            </w:r>
            <w:r/>
          </w:p>
        </w:tc>
        <w:tc>
          <w:tcPr>
            <w:tcW w:w="3121" w:type="pct"/>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提前预留考试设备安装孔位便于后续考试设备安装</w:t>
            </w:r>
            <w:r/>
          </w:p>
        </w:tc>
      </w:tr>
      <w:tr>
        <w:trPr>
          <w:jc w:val="center"/>
          <w:trHeight w:val="305"/>
        </w:trPr>
        <w:tc>
          <w:tcPr>
            <w:tcW w:w="772" w:type="pct"/>
            <w:vAlign w:val="center"/>
            <w:vMerge w:val="restar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5、生产工艺要求</w:t>
            </w:r>
            <w:r/>
          </w:p>
        </w:tc>
        <w:tc>
          <w:tcPr>
            <w:shd w:val="clear" w:color="auto" w:fill="auto"/>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5.2、车辆一体设计生产</w:t>
            </w:r>
            <w:r/>
          </w:p>
        </w:tc>
        <w:tc>
          <w:tcPr>
            <w:shd w:val="clear" w:color="auto" w:fill="auto"/>
            <w:tcW w:w="3121"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底盘与整车为同一生产企业(提供产品公告页并重点标注整车与底盘生产企业)。</w:t>
            </w:r>
            <w:r/>
          </w:p>
        </w:tc>
      </w:tr>
      <w:tr>
        <w:trPr>
          <w:jc w:val="center"/>
          <w:trHeight w:val="305"/>
        </w:trPr>
        <w:tc>
          <w:tcPr>
            <w:tcW w:w="772"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1106"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3.2、防腐工艺</w:t>
            </w:r>
            <w:r/>
          </w:p>
        </w:tc>
        <w:tc>
          <w:tcPr>
            <w:shd w:val="clear" w:color="auto" w:fill="auto"/>
            <w:tcW w:w="3121" w:type="pct"/>
            <w:vAlign w:val="center"/>
            <w:textDirection w:val="lrTb"/>
            <w:noWrap w:val="false"/>
          </w:tcPr>
          <w:p>
            <w:pPr>
              <w:jc w:val="left"/>
              <w:spacing w:line="40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整车底盘及骨架通过阴极电泳工艺处理</w:t>
            </w:r>
            <w:r>
              <w:rPr>
                <w:rFonts w:hint="eastAsia" w:ascii="仿宋" w:hAnsi="仿宋" w:eastAsia="仿宋" w:cs="仿宋"/>
                <w:sz w:val="24"/>
                <w:szCs w:val="24"/>
                <w:lang w:eastAsia="zh-CN"/>
              </w:rPr>
              <w:t xml:space="preserve">。</w:t>
            </w:r>
            <w:r/>
          </w:p>
        </w:tc>
      </w:tr>
    </w:tbl>
    <w:p>
      <w:pPr>
        <w:spacing w:line="480" w:lineRule="exact"/>
        <w:rPr>
          <w:rFonts w:ascii="仿宋" w:hAnsi="仿宋" w:eastAsia="仿宋" w:cs="仿宋"/>
          <w:b/>
          <w:bCs/>
          <w:sz w:val="28"/>
          <w:szCs w:val="28"/>
        </w:rPr>
      </w:pPr>
      <w:r>
        <w:rPr>
          <w:rFonts w:hint="eastAsia" w:ascii="仿宋" w:hAnsi="仿宋" w:eastAsia="仿宋" w:cs="仿宋"/>
          <w:b/>
          <w:bCs/>
          <w:sz w:val="28"/>
          <w:szCs w:val="28"/>
        </w:rPr>
        <w:t xml:space="preserve">（二）</w:t>
      </w:r>
      <w:r>
        <w:rPr>
          <w:rFonts w:hint="eastAsia" w:ascii="仿宋" w:hAnsi="仿宋" w:eastAsia="仿宋" w:cs="仿宋"/>
          <w:b/>
          <w:bCs/>
          <w:sz w:val="28"/>
          <w:szCs w:val="28"/>
          <w:lang w:val="zh-CN"/>
        </w:rPr>
        <w:t xml:space="preserve">技术参数要求</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机动车驾驶人考试用车（B1）</w:t>
      </w:r>
      <w:r>
        <w:rPr>
          <w:rFonts w:hint="eastAsia" w:ascii="仿宋" w:hAnsi="仿宋" w:eastAsia="仿宋" w:cs="仿宋"/>
          <w:b/>
          <w:bCs/>
          <w:sz w:val="28"/>
          <w:szCs w:val="28"/>
          <w:highlight w:val="none"/>
          <w:lang w:val="zh-CN"/>
        </w:rPr>
        <w:t xml:space="preserve">一辆</w:t>
      </w:r>
      <w:r/>
    </w:p>
    <w:tbl>
      <w:tblPr>
        <w:tblStyle w:val="702"/>
        <w:tblW w:w="48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0" w:type="dxa"/>
          <w:right w:w="15" w:type="dxa"/>
          <w:bottom w:w="0" w:type="dxa"/>
        </w:tblCellMar>
        <w:tblLook w:val="04A0" w:firstRow="1" w:lastRow="0" w:firstColumn="1" w:lastColumn="0" w:noHBand="0" w:noVBand="1"/>
      </w:tblPr>
      <w:tblGrid>
        <w:gridCol w:w="1462"/>
        <w:gridCol w:w="2151"/>
        <w:gridCol w:w="5964"/>
      </w:tblGrid>
      <w:tr>
        <w:trPr>
          <w:jc w:val="center"/>
          <w:trHeight w:val="304"/>
        </w:trPr>
        <w:tc>
          <w:tcPr>
            <w:tcW w:w="763" w:type="pct"/>
            <w:vAlign w:val="center"/>
            <w:vMerge w:val="restart"/>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1、主要参数</w:t>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1.1、车辆类型</w:t>
            </w:r>
            <w:r/>
          </w:p>
        </w:tc>
        <w:tc>
          <w:tcPr>
            <w:tcW w:w="3113" w:type="pct"/>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工信部汽车产品目录内教练车公告产品（提供产品公告页）。</w:t>
            </w:r>
            <w:r/>
          </w:p>
        </w:tc>
      </w:tr>
      <w:tr>
        <w:trPr>
          <w:jc w:val="center"/>
          <w:trHeight w:val="304"/>
        </w:trPr>
        <w:tc>
          <w:tcPr>
            <w:tcW w:w="763" w:type="pct"/>
            <w:vAlign w:val="center"/>
            <w:vMerge w:val="continue"/>
            <w:textDirection w:val="lrTb"/>
            <w:noWrap w:val="false"/>
          </w:tcPr>
          <w:p>
            <w:pPr>
              <w:pStyle w:val="731"/>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1.2、车身尺寸（mm）</w:t>
            </w:r>
            <w:r/>
          </w:p>
        </w:tc>
        <w:tc>
          <w:tcPr>
            <w:tcW w:w="3113"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车长</w:t>
            </w:r>
            <w:r>
              <w:rPr>
                <w:rFonts w:hint="eastAsia" w:ascii="仿宋" w:hAnsi="仿宋" w:eastAsia="仿宋" w:cs="仿宋"/>
                <w:sz w:val="24"/>
                <w:szCs w:val="24"/>
                <w:lang w:val="en-US" w:eastAsia="zh-CN"/>
              </w:rPr>
              <w:t xml:space="preserve">5800</w:t>
            </w:r>
            <w:r>
              <w:rPr>
                <w:rFonts w:hint="eastAsia" w:ascii="仿宋" w:hAnsi="仿宋" w:eastAsia="仿宋" w:cs="仿宋"/>
                <w:sz w:val="24"/>
                <w:szCs w:val="24"/>
              </w:rPr>
              <w:t xml:space="preserve">≥mm</w:t>
            </w:r>
            <w:r/>
          </w:p>
        </w:tc>
      </w:tr>
      <w:tr>
        <w:trPr>
          <w:jc w:val="center"/>
          <w:trHeight w:val="304"/>
        </w:trPr>
        <w:tc>
          <w:tcPr>
            <w:tcW w:w="763" w:type="pct"/>
            <w:vAlign w:val="center"/>
            <w:vMerge w:val="continue"/>
            <w:textDirection w:val="lrTb"/>
            <w:noWrap w:val="false"/>
          </w:tcPr>
          <w:p>
            <w:pPr>
              <w:pStyle w:val="731"/>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1.3、轴距（mm）</w:t>
            </w:r>
            <w:r/>
          </w:p>
        </w:tc>
        <w:tc>
          <w:tcPr>
            <w:tcW w:w="3113"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3100</w:t>
            </w:r>
            <w:r>
              <w:rPr>
                <w:rFonts w:hint="eastAsia" w:ascii="仿宋" w:hAnsi="仿宋" w:eastAsia="仿宋" w:cs="仿宋"/>
                <w:sz w:val="24"/>
                <w:szCs w:val="24"/>
                <w:lang w:val="en-US" w:eastAsia="zh-CN"/>
              </w:rPr>
              <w:t xml:space="preserve">mm</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轴距</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3300</w:t>
            </w:r>
            <w:r>
              <w:rPr>
                <w:rFonts w:hint="eastAsia" w:ascii="仿宋" w:hAnsi="仿宋" w:eastAsia="仿宋" w:cs="仿宋"/>
                <w:color w:val="auto"/>
                <w:sz w:val="24"/>
                <w:szCs w:val="24"/>
                <w:highlight w:val="none"/>
              </w:rPr>
              <w:t xml:space="preserve">mm</w:t>
            </w:r>
            <w:r/>
          </w:p>
        </w:tc>
      </w:tr>
      <w:tr>
        <w:trPr>
          <w:jc w:val="center"/>
          <w:trHeight w:val="304"/>
        </w:trPr>
        <w:tc>
          <w:tcPr>
            <w:tcW w:w="763" w:type="pct"/>
            <w:vAlign w:val="center"/>
            <w:vMerge w:val="continue"/>
            <w:textDirection w:val="lrTb"/>
            <w:noWrap w:val="false"/>
          </w:tcPr>
          <w:p>
            <w:pPr>
              <w:pStyle w:val="731"/>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1.4、专用装置</w:t>
            </w:r>
            <w:r/>
          </w:p>
        </w:tc>
        <w:tc>
          <w:tcPr>
            <w:tcW w:w="3113"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配置副刹车，副喇叭，副倒车镜。</w:t>
            </w:r>
            <w:r/>
          </w:p>
        </w:tc>
      </w:tr>
      <w:tr>
        <w:trPr>
          <w:jc w:val="center"/>
          <w:trHeight w:val="304"/>
        </w:trPr>
        <w:tc>
          <w:tcPr>
            <w:tcW w:w="763" w:type="pct"/>
            <w:vAlign w:val="center"/>
            <w:vMerge w:val="restar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2.底盘配置</w:t>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2.1、发动机</w:t>
            </w:r>
            <w:r/>
          </w:p>
        </w:tc>
        <w:tc>
          <w:tcPr>
            <w:tcW w:w="3113" w:type="pct"/>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国六柴油发动机，额定功率≥85kW，排量≥2.0L。</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2.2、变速器</w:t>
            </w:r>
            <w:r/>
          </w:p>
        </w:tc>
        <w:tc>
          <w:tcPr>
            <w:tcW w:w="3113" w:type="pct"/>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五档手动变速器</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2.3 车桥</w:t>
            </w:r>
            <w:r/>
          </w:p>
        </w:tc>
        <w:tc>
          <w:tcPr>
            <w:tcW w:w="311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前鼓后鼓，前桥承载能力≥2.3吨，后桥承载能力≥5吨</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2.4、转向系统</w:t>
            </w:r>
            <w:r/>
          </w:p>
        </w:tc>
        <w:tc>
          <w:tcPr>
            <w:tcW w:w="311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整体式动力转向器，具有卸荷功能；方向盘前后上下可调</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2.5、制动系</w:t>
            </w:r>
            <w:r/>
          </w:p>
        </w:tc>
        <w:tc>
          <w:tcPr>
            <w:tcW w:w="311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国产制动间隙自动调整臂，双回路气制动系统、储能弹簧式驻车制动器、空气干燥器, WABCO ABS。</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2.6、悬架</w:t>
            </w:r>
            <w:r/>
          </w:p>
        </w:tc>
        <w:tc>
          <w:tcPr>
            <w:tcW w:w="311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前后钢板弹簧悬架，双向作用液压减震器</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2.7、轮胎</w:t>
            </w:r>
            <w:r/>
          </w:p>
        </w:tc>
        <w:tc>
          <w:tcPr>
            <w:tcW w:w="3113" w:type="pct"/>
            <w:vAlign w:val="center"/>
            <w:textDirection w:val="lrTb"/>
            <w:noWrap w:val="false"/>
          </w:tcPr>
          <w:p>
            <w:pPr>
              <w:jc w:val="left"/>
              <w:rPr>
                <w:rFonts w:hint="eastAsia" w:ascii="仿宋" w:hAnsi="仿宋" w:eastAsia="仿宋" w:cs="仿宋"/>
                <w:b/>
                <w:sz w:val="24"/>
                <w:szCs w:val="24"/>
              </w:rPr>
            </w:pPr>
            <w:r>
              <w:rPr>
                <w:rFonts w:hint="eastAsia" w:ascii="仿宋" w:hAnsi="仿宋" w:eastAsia="仿宋" w:cs="仿宋"/>
                <w:sz w:val="24"/>
                <w:szCs w:val="24"/>
              </w:rPr>
              <w:t xml:space="preserve">215／75R17．5</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2.8、油箱容积</w:t>
            </w:r>
            <w:r/>
          </w:p>
        </w:tc>
        <w:tc>
          <w:tcPr>
            <w:tcW w:w="311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≥70L</w:t>
            </w:r>
            <w:r/>
          </w:p>
        </w:tc>
      </w:tr>
      <w:tr>
        <w:trPr>
          <w:jc w:val="center"/>
          <w:trHeight w:val="304"/>
        </w:trPr>
        <w:tc>
          <w:tcPr>
            <w:tcW w:w="763" w:type="pct"/>
            <w:vAlign w:val="center"/>
            <w:vMerge w:val="restar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3.车身配置</w:t>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3.1、车身结构</w:t>
            </w:r>
            <w:r/>
          </w:p>
        </w:tc>
        <w:tc>
          <w:tcPr>
            <w:tcW w:w="3113" w:type="pct"/>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预应力涨拉蒙皮，全金属车身，平地板</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3.2、车身内饰</w:t>
            </w:r>
            <w:r/>
          </w:p>
        </w:tc>
        <w:tc>
          <w:tcPr>
            <w:tcW w:w="3113" w:type="pct"/>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司机窗遮阳帘，乘客区有窗帘，前风挡双半幅遮阳帘</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3.3、车门</w:t>
            </w:r>
            <w:r/>
          </w:p>
        </w:tc>
        <w:tc>
          <w:tcPr>
            <w:tcW w:w="3113" w:type="pct"/>
            <w:vAlign w:val="center"/>
            <w:textDirection w:val="lrTb"/>
            <w:noWrap w:val="false"/>
          </w:tcPr>
          <w:p>
            <w:pPr>
              <w:rPr>
                <w:rFonts w:hint="eastAsia"/>
              </w:rPr>
            </w:pPr>
            <w:r>
              <w:rPr>
                <w:rFonts w:hint="eastAsia" w:ascii="仿宋" w:hAnsi="仿宋" w:eastAsia="仿宋" w:cs="仿宋"/>
                <w:sz w:val="24"/>
                <w:szCs w:val="24"/>
              </w:rPr>
              <w:t xml:space="preserve">手动司机门，遥控式钢化玻璃外摆乘客门，带防夹功能。</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3.4、后视镜</w:t>
            </w:r>
            <w:r/>
          </w:p>
        </w:tc>
        <w:tc>
          <w:tcPr>
            <w:tcW w:w="3113" w:type="pct"/>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兔儿式电动调节后视镜</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3.5、司机椅</w:t>
            </w:r>
            <w:r/>
          </w:p>
        </w:tc>
        <w:tc>
          <w:tcPr>
            <w:tcW w:w="3113" w:type="pct"/>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三点式机械减震司机椅(带安全带报警功能)</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3.6、乘客座椅</w:t>
            </w:r>
            <w:r/>
          </w:p>
        </w:tc>
        <w:tc>
          <w:tcPr>
            <w:tcW w:w="3113" w:type="pct"/>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加装副驾驶座椅1件；8件乘客座椅</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3.7、侧窗 </w:t>
            </w:r>
            <w:r/>
          </w:p>
        </w:tc>
        <w:tc>
          <w:tcPr>
            <w:tcW w:w="311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上固定下推拉式侧窗</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3.8、地板</w:t>
            </w:r>
            <w:r/>
          </w:p>
        </w:tc>
        <w:tc>
          <w:tcPr>
            <w:tcW w:w="311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防滑、阻燃、耐磨车用地板革</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3.9、附件</w:t>
            </w:r>
            <w:r/>
          </w:p>
        </w:tc>
        <w:tc>
          <w:tcPr>
            <w:tcW w:w="311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配备反光背心1件，2个止轮块，车内配2Kg干粉灭火器1个</w:t>
            </w:r>
            <w:r/>
          </w:p>
        </w:tc>
      </w:tr>
      <w:tr>
        <w:trPr>
          <w:jc w:val="center"/>
          <w:trHeight w:val="304"/>
        </w:trPr>
        <w:tc>
          <w:tcPr>
            <w:tcW w:w="763" w:type="pct"/>
            <w:vAlign w:val="center"/>
            <w:vMerge w:val="restar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4、电器配置</w:t>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4.1、组合仪表</w:t>
            </w:r>
            <w:r/>
          </w:p>
        </w:tc>
        <w:tc>
          <w:tcPr>
            <w:tcW w:w="3113" w:type="pct"/>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液晶显示仪表</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4.2、雨刮器</w:t>
            </w:r>
            <w:r/>
          </w:p>
        </w:tc>
        <w:tc>
          <w:tcPr>
            <w:tcW w:w="3113" w:type="pct"/>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雨刷器功率≥150W</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4.3、供电系统</w:t>
            </w:r>
            <w:r/>
          </w:p>
        </w:tc>
        <w:tc>
          <w:tcPr>
            <w:tcW w:w="3113" w:type="pct"/>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两只120AH免维护蓄电池，发电机≥100A/28V</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4.4、行车记录仪 </w:t>
            </w:r>
            <w:r/>
          </w:p>
        </w:tc>
        <w:tc>
          <w:tcPr>
            <w:tcW w:w="3113" w:type="pct"/>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行车记录仪带两路监控，一路监控前方路况，一路监控司机。</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4.5、线束</w:t>
            </w:r>
            <w:r/>
          </w:p>
        </w:tc>
        <w:tc>
          <w:tcPr>
            <w:tcW w:w="3113" w:type="pct"/>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全车采用阻燃线束，线束在车内不能裸露，所有过线孔处应有胶圈，发动机舱周围线束采用不低于125度阻燃线。</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4.6、空调系统</w:t>
            </w:r>
            <w:r/>
          </w:p>
        </w:tc>
        <w:tc>
          <w:tcPr>
            <w:tcW w:w="3113" w:type="pct"/>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非独立顶置空调（≥14000Kcal/h）</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4.7、预留考试设备安装位置</w:t>
            </w:r>
            <w:r/>
          </w:p>
        </w:tc>
        <w:tc>
          <w:tcPr>
            <w:tcW w:w="3113" w:type="pct"/>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提前预留考试设备安装孔位便于后续考试设备安装</w:t>
            </w:r>
            <w:r/>
          </w:p>
        </w:tc>
      </w:tr>
      <w:tr>
        <w:trPr>
          <w:jc w:val="center"/>
          <w:trHeight w:val="304"/>
        </w:trPr>
        <w:tc>
          <w:tcPr>
            <w:tcW w:w="763" w:type="pct"/>
            <w:vAlign w:val="center"/>
            <w:vMerge w:val="restar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5、生产工艺要求</w:t>
            </w:r>
            <w:r/>
          </w:p>
        </w:tc>
        <w:tc>
          <w:tcPr>
            <w:shd w:val="clear" w:color="auto" w:fill="auto"/>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5.2、车辆一体设计生产</w:t>
            </w:r>
            <w:r/>
          </w:p>
        </w:tc>
        <w:tc>
          <w:tcPr>
            <w:shd w:val="clear" w:color="auto" w:fill="auto"/>
            <w:tcW w:w="3113" w:type="pct"/>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底盘与整车为同一生产企业(提供产品公告页并重点标注整车与底盘生产企业)。</w:t>
            </w:r>
            <w:r/>
          </w:p>
        </w:tc>
      </w:tr>
      <w:tr>
        <w:trPr>
          <w:jc w:val="center"/>
          <w:trHeight w:val="304"/>
        </w:trPr>
        <w:tc>
          <w:tcPr>
            <w:tcW w:w="763"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1123"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3.2、防腐工艺</w:t>
            </w:r>
            <w:r/>
          </w:p>
        </w:tc>
        <w:tc>
          <w:tcPr>
            <w:shd w:val="clear" w:color="auto" w:fill="auto"/>
            <w:tcW w:w="3113" w:type="pct"/>
            <w:vAlign w:val="center"/>
            <w:textDirection w:val="lrTb"/>
            <w:noWrap w:val="false"/>
          </w:tcPr>
          <w:p>
            <w:pPr>
              <w:spacing w:line="40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整车底盘及骨架通过阴极电泳工艺处理</w:t>
            </w:r>
            <w:r/>
          </w:p>
        </w:tc>
      </w:tr>
    </w:tbl>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★排放指标：须严格执行国家第六阶段机动车污染物排放标准（国VI），不得低于现行国家强制标准要求。</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★投标人所投车辆应符合教练车相关要求。</w:t>
      </w:r>
      <w:r>
        <w:rPr>
          <w:rFonts w:hint="eastAsia" w:ascii="仿宋" w:hAnsi="仿宋" w:eastAsia="仿宋" w:cs="仿宋"/>
          <w:b/>
          <w:bCs/>
          <w:sz w:val="28"/>
          <w:szCs w:val="28"/>
        </w:rPr>
        <w:t xml:space="preserve">（须提供工业和信息化部装备工业发展中心官网https://www.miit-eidc.org.cn/公告信息综合查询系统查询截图并加盖</w:t>
      </w:r>
      <w:r>
        <w:rPr>
          <w:rFonts w:hint="eastAsia" w:ascii="仿宋" w:hAnsi="仿宋" w:eastAsia="仿宋" w:cs="仿宋"/>
          <w:b/>
          <w:bCs/>
          <w:sz w:val="28"/>
          <w:szCs w:val="28"/>
          <w:lang w:eastAsia="zh-CN"/>
        </w:rPr>
        <w:t xml:space="preserve">投标人电子签</w:t>
      </w:r>
      <w:r>
        <w:rPr>
          <w:rFonts w:hint="eastAsia" w:ascii="仿宋" w:hAnsi="仿宋" w:eastAsia="仿宋" w:cs="仿宋"/>
          <w:b/>
          <w:bCs/>
          <w:sz w:val="28"/>
          <w:szCs w:val="28"/>
        </w:rPr>
        <w:t xml:space="preserve">章。）</w:t>
      </w:r>
      <w:r/>
    </w:p>
    <w:p>
      <w:pPr>
        <w:spacing w:line="480" w:lineRule="exact"/>
        <w:rPr>
          <w:rFonts w:hint="eastAsia" w:ascii="仿宋" w:hAnsi="仿宋" w:eastAsia="仿宋" w:cs="仿宋"/>
          <w:b/>
          <w:bCs/>
          <w:sz w:val="28"/>
          <w:szCs w:val="28"/>
          <w:highlight w:val="yellow"/>
          <w:lang w:eastAsia="zh-CN"/>
        </w:rPr>
      </w:pPr>
      <w:r>
        <w:rPr>
          <w:rFonts w:hint="eastAsia" w:ascii="仿宋" w:hAnsi="仿宋" w:eastAsia="仿宋" w:cs="仿宋"/>
          <w:b/>
          <w:bCs/>
          <w:sz w:val="28"/>
          <w:szCs w:val="28"/>
          <w:highlight w:val="yellow"/>
          <w:lang w:eastAsia="zh-CN"/>
        </w:rPr>
      </w:r>
      <w:r/>
    </w:p>
    <w:p>
      <w:pPr>
        <w:ind w:firstLine="3373"/>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二包</w:t>
      </w:r>
      <w:r>
        <w:rPr>
          <w:rFonts w:hint="eastAsia" w:ascii="仿宋" w:hAnsi="仿宋" w:eastAsia="仿宋" w:cs="仿宋"/>
          <w:b/>
          <w:bCs/>
          <w:sz w:val="28"/>
          <w:szCs w:val="28"/>
          <w:highlight w:val="none"/>
        </w:rPr>
        <w:t xml:space="preserve">考试车型基本要求</w:t>
      </w:r>
      <w:r/>
    </w:p>
    <w:p>
      <w:pPr>
        <w:pStyle w:val="703"/>
        <w:numPr>
          <w:ilvl w:val="0"/>
          <w:numId w:val="0"/>
        </w:numPr>
        <w:rPr>
          <w:rFonts w:hint="eastAsia"/>
        </w:rPr>
      </w:pPr>
      <w:r>
        <w:rPr>
          <w:rFonts w:hint="eastAsia"/>
        </w:rPr>
      </w:r>
      <w:r/>
    </w:p>
    <w:p>
      <w:pPr>
        <w:pStyle w:val="730"/>
        <w:ind w:left="0" w:firstLine="28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符合中华人民共和国公共安全行业标准《机动车驾驶人考试场地及其设施设置规范》（GA1029-2022）考试车型基本要求，且该车型能满足《机动车驾驶人考试内容和方法》（GA1026-2022），满足现有科目二考试场地设置要求。</w:t>
      </w:r>
      <w:r/>
    </w:p>
    <w:p>
      <w:pPr>
        <w:pStyle w:val="730"/>
        <w:spacing w:line="360" w:lineRule="auto"/>
        <w:rPr>
          <w:rFonts w:hint="eastAsia" w:ascii="仿宋" w:hAnsi="仿宋" w:eastAsia="仿宋" w:cs="仿宋"/>
          <w:sz w:val="28"/>
          <w:szCs w:val="28"/>
          <w:highlight w:val="none"/>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根据目前最新验收标准，新增考试车辆不在已验收通过的车辆尺寸范围内的，科目二场地尺寸必须严格按照公安部162号令的场地项目尺寸标准重新划线</w:t>
      </w:r>
      <w:r>
        <w:rPr>
          <w:rFonts w:hint="eastAsia" w:ascii="仿宋" w:hAnsi="仿宋" w:eastAsia="仿宋" w:cs="仿宋"/>
          <w:sz w:val="28"/>
          <w:szCs w:val="28"/>
          <w:highlight w:val="none"/>
        </w:rPr>
        <w:t xml:space="preserve">。为避免场地项目二次改造，为提高场地项目利用率及考试效率，该车型要满足科目二考场各项目现有尺寸参数，不影响正常考试工作，考试车型应当满足车长在4434㎜至4566㎜之间。</w:t>
      </w:r>
      <w:r/>
    </w:p>
    <w:p>
      <w:pPr>
        <w:pStyle w:val="73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采购标的需执行的国家相关标准、行业标准、地方标准或者其他标准、规范：考试车符合《机动车驾驶人考试场地及其设施设置规范》标准（GA1029-2022）。</w:t>
      </w:r>
      <w:r/>
    </w:p>
    <w:p>
      <w:pPr>
        <w:pStyle w:val="730"/>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、采购标的需满足的质量、安全、技术规格、物理特性等要求</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相关技术参数</w:t>
      </w:r>
      <w:r>
        <w:rPr>
          <w:rFonts w:hint="eastAsia" w:ascii="仿宋" w:hAnsi="仿宋" w:eastAsia="仿宋" w:cs="仿宋"/>
          <w:sz w:val="28"/>
          <w:szCs w:val="28"/>
          <w:lang w:eastAsia="zh-CN"/>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★车型：4门、5座、3厢；</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★车长（mm）</w:t>
      </w:r>
      <w:r>
        <w:rPr>
          <w:rFonts w:hint="eastAsia" w:ascii="仿宋" w:hAnsi="仿宋" w:eastAsia="仿宋" w:cs="仿宋"/>
          <w:sz w:val="28"/>
          <w:szCs w:val="28"/>
          <w:highlight w:val="none"/>
        </w:rPr>
        <w:t xml:space="preserve">：≥4434</w:t>
      </w:r>
      <w:r>
        <w:rPr>
          <w:rFonts w:hint="eastAsia" w:ascii="仿宋" w:hAnsi="仿宋" w:eastAsia="仿宋" w:cs="仿宋"/>
          <w:sz w:val="28"/>
          <w:szCs w:val="28"/>
          <w:highlight w:val="none"/>
          <w:lang w:val="en-US" w:eastAsia="zh-CN"/>
        </w:rPr>
        <w:t xml:space="preserve">mm</w:t>
      </w:r>
      <w:r>
        <w:rPr>
          <w:rFonts w:hint="eastAsia" w:ascii="仿宋" w:hAnsi="仿宋" w:eastAsia="仿宋" w:cs="仿宋"/>
          <w:sz w:val="28"/>
          <w:szCs w:val="28"/>
          <w:highlight w:val="none"/>
        </w:rPr>
        <w:t xml:space="preserve">，≤</w:t>
      </w:r>
      <w:r>
        <w:rPr>
          <w:rFonts w:ascii="仿宋" w:hAnsi="仿宋" w:eastAsia="仿宋" w:cs="仿宋"/>
          <w:sz w:val="28"/>
          <w:szCs w:val="28"/>
          <w:highlight w:val="none"/>
        </w:rPr>
        <w:t xml:space="preserve">456</w:t>
      </w: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val="en-US" w:eastAsia="zh-CN"/>
        </w:rPr>
        <w:t xml:space="preserve">mm</w:t>
      </w:r>
      <w:r>
        <w:rPr>
          <w:rFonts w:hint="eastAsia" w:ascii="仿宋" w:hAnsi="仿宋" w:eastAsia="仿宋" w:cs="仿宋"/>
          <w:sz w:val="28"/>
          <w:szCs w:val="28"/>
          <w:highlight w:val="none"/>
        </w:rPr>
        <w:t xml:space="preserve">（</w:t>
      </w:r>
      <w:r>
        <w:rPr>
          <w:rFonts w:hint="eastAsia" w:ascii="仿宋" w:hAnsi="仿宋" w:eastAsia="仿宋" w:cs="仿宋"/>
          <w:sz w:val="28"/>
          <w:szCs w:val="28"/>
        </w:rPr>
        <w:t xml:space="preserve">投标人须提供“工信部车辆生产企业及产品公告的参数截图”）；</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★车宽（mm</w:t>
      </w:r>
      <w:r>
        <w:rPr>
          <w:rFonts w:ascii="仿宋" w:hAnsi="仿宋" w:eastAsia="仿宋" w:cs="仿宋"/>
          <w:sz w:val="28"/>
          <w:szCs w:val="28"/>
        </w:rPr>
        <w:t xml:space="preserve">）</w:t>
      </w:r>
      <w:r>
        <w:rPr>
          <w:rFonts w:hint="eastAsia" w:ascii="仿宋" w:hAnsi="仿宋" w:eastAsia="仿宋" w:cs="仿宋"/>
          <w:sz w:val="28"/>
          <w:szCs w:val="28"/>
        </w:rPr>
        <w:t xml:space="preserve">：≥1650</w:t>
      </w:r>
      <w:r>
        <w:rPr>
          <w:rFonts w:hint="eastAsia" w:ascii="仿宋" w:hAnsi="仿宋" w:eastAsia="仿宋" w:cs="仿宋"/>
          <w:sz w:val="28"/>
          <w:szCs w:val="28"/>
          <w:lang w:val="en-US" w:eastAsia="zh-CN"/>
        </w:rPr>
        <w:t xml:space="preserve">mm</w:t>
      </w:r>
      <w:r>
        <w:rPr>
          <w:rFonts w:hint="eastAsia" w:ascii="仿宋" w:hAnsi="仿宋" w:eastAsia="仿宋" w:cs="仿宋"/>
          <w:sz w:val="28"/>
          <w:szCs w:val="28"/>
        </w:rPr>
        <w:t xml:space="preserve">（投标人须提供“工信部车辆生产企业及产品公告的参数截图”）；</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★轴距（mm）：≥2400</w:t>
      </w:r>
      <w:r>
        <w:rPr>
          <w:rFonts w:hint="eastAsia" w:ascii="仿宋" w:hAnsi="仿宋" w:eastAsia="仿宋" w:cs="仿宋"/>
          <w:sz w:val="28"/>
          <w:szCs w:val="28"/>
          <w:lang w:val="en-US" w:eastAsia="zh-CN"/>
        </w:rPr>
        <w:t xml:space="preserve">mm</w:t>
      </w: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转向系统：电子助力；</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座椅材质及调节功能：座椅需支持前后、靠背角度调节；</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空调系统：冷暖空调；</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车窗：四门电动升降；</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外观配置要求：白色车漆；</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其他：驾驶室内须安装副驾驶制动踏板（原厂配置或合规加装）</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安全配置：车身稳定控制系统，牵引力控制、带主副驾安全气囊、胎压报警系统；</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★排放指标：须严格执行国家第六阶段机动车污染物排放标准（国VI），不得低于现行国家强制标准要求。</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★投标人所投车辆应符合教练车相关要求。</w:t>
      </w:r>
      <w:r>
        <w:rPr>
          <w:rFonts w:hint="eastAsia" w:ascii="仿宋" w:hAnsi="仿宋" w:eastAsia="仿宋" w:cs="仿宋"/>
          <w:b/>
          <w:bCs/>
          <w:sz w:val="28"/>
          <w:szCs w:val="28"/>
        </w:rPr>
        <w:t xml:space="preserve">（须提供工业和信息化部装备工业发展中心官网https://www.miit-eidc.org.cn/公告信息综合查询系统查询截图并加盖</w:t>
      </w:r>
      <w:r>
        <w:rPr>
          <w:rFonts w:hint="eastAsia" w:ascii="仿宋" w:hAnsi="仿宋" w:eastAsia="仿宋" w:cs="仿宋"/>
          <w:b/>
          <w:bCs/>
          <w:sz w:val="28"/>
          <w:szCs w:val="28"/>
          <w:lang w:eastAsia="zh-CN"/>
        </w:rPr>
        <w:t xml:space="preserve">投标人电子签</w:t>
      </w:r>
      <w:r>
        <w:rPr>
          <w:rFonts w:hint="eastAsia" w:ascii="仿宋" w:hAnsi="仿宋" w:eastAsia="仿宋" w:cs="仿宋"/>
          <w:b/>
          <w:bCs/>
          <w:sz w:val="28"/>
          <w:szCs w:val="28"/>
        </w:rPr>
        <w:t xml:space="preserve">章。）</w:t>
      </w:r>
      <w:r/>
    </w:p>
    <w:tbl>
      <w:tblPr>
        <w:tblStyle w:val="70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3"/>
        <w:gridCol w:w="1605"/>
        <w:gridCol w:w="5797"/>
        <w:gridCol w:w="900"/>
      </w:tblGrid>
      <w:tr>
        <w:trPr/>
        <w:tc>
          <w:tcPr>
            <w:tcW w:w="1483" w:type="dxa"/>
            <w:vAlign w:val="center"/>
            <w:textDirection w:val="lrTb"/>
            <w:noWrap w:val="false"/>
          </w:tcPr>
          <w:p>
            <w:pPr>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准驾车型</w:t>
            </w:r>
            <w:r/>
          </w:p>
        </w:tc>
        <w:tc>
          <w:tcPr>
            <w:tcW w:w="1605" w:type="dxa"/>
            <w:vAlign w:val="center"/>
            <w:textDirection w:val="lrTb"/>
            <w:noWrap w:val="false"/>
          </w:tcPr>
          <w:p>
            <w:pPr>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考试车辆类型</w:t>
            </w:r>
            <w:r/>
          </w:p>
        </w:tc>
        <w:tc>
          <w:tcPr>
            <w:tcW w:w="5797" w:type="dxa"/>
            <w:vAlign w:val="center"/>
            <w:textDirection w:val="lrTb"/>
            <w:noWrap w:val="false"/>
          </w:tcPr>
          <w:p>
            <w:pPr>
              <w:jc w:val="center"/>
              <w:spacing w:line="3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技术参数</w:t>
            </w:r>
            <w:r/>
          </w:p>
        </w:tc>
        <w:tc>
          <w:tcPr>
            <w:tcW w:w="900" w:type="dxa"/>
            <w:vAlign w:val="center"/>
            <w:textDirection w:val="lrTb"/>
            <w:noWrap w:val="false"/>
          </w:tcPr>
          <w:p>
            <w:pPr>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采购数量</w:t>
            </w:r>
            <w:r/>
          </w:p>
        </w:tc>
      </w:tr>
      <w:tr>
        <w:trPr/>
        <w:tc>
          <w:tcPr>
            <w:tcW w:w="1483" w:type="dxa"/>
            <w:vAlign w:val="center"/>
            <w:textDirection w:val="lrTb"/>
            <w:noWrap w:val="false"/>
          </w:tcPr>
          <w:p>
            <w:pPr>
              <w:spacing w:line="480" w:lineRule="exact"/>
              <w:rPr>
                <w:rFonts w:ascii="仿宋" w:hAnsi="仿宋" w:eastAsia="仿宋" w:cs="仿宋"/>
                <w:sz w:val="28"/>
                <w:szCs w:val="28"/>
                <w:lang w:val="zh-CN"/>
              </w:rPr>
            </w:pPr>
            <w:r>
              <w:rPr>
                <w:rFonts w:hint="eastAsia" w:ascii="仿宋" w:hAnsi="仿宋" w:eastAsia="仿宋" w:cs="仿宋"/>
                <w:color w:val="auto"/>
                <w:sz w:val="24"/>
                <w:szCs w:val="24"/>
              </w:rPr>
              <w:t xml:space="preserve">小型汽车</w:t>
            </w:r>
            <w:r/>
          </w:p>
          <w:p>
            <w:pPr>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05" w:type="dxa"/>
            <w:vAlign w:val="center"/>
            <w:textDirection w:val="lrTb"/>
            <w:noWrap w:val="false"/>
          </w:tcPr>
          <w:p>
            <w:pPr>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手动挡小型载客汽车</w:t>
            </w:r>
            <w:r/>
          </w:p>
        </w:tc>
        <w:tc>
          <w:tcPr>
            <w:tcW w:w="5797" w:type="dxa"/>
            <w:vAlign w:val="center"/>
            <w:textDirection w:val="lrTb"/>
            <w:noWrap w:val="false"/>
          </w:tcPr>
          <w:p>
            <w:pPr>
              <w:jc w:val="left"/>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★燃料种类为：汽油</w:t>
            </w:r>
            <w:r/>
          </w:p>
          <w:p>
            <w:pPr>
              <w:jc w:val="left"/>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★排量（L）：≥1.4L；</w:t>
            </w:r>
            <w:r/>
          </w:p>
          <w:p>
            <w:pPr>
              <w:ind w:firstLine="240"/>
              <w:jc w:val="left"/>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油耗（L/100KM）: ≤6.5;</w:t>
            </w:r>
            <w:r/>
          </w:p>
          <w:p>
            <w:pPr>
              <w:ind w:firstLine="240"/>
              <w:jc w:val="left"/>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制动系统：盘式/鼓式制动；</w:t>
            </w:r>
            <w:r/>
          </w:p>
          <w:p>
            <w:pPr>
              <w:spacing w:line="360" w:lineRule="exact"/>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★整车质保≥3年</w:t>
            </w:r>
            <w:r/>
          </w:p>
          <w:p>
            <w:pP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★驻车制动系统：手刹；</w:t>
            </w:r>
            <w:r/>
          </w:p>
          <w:p>
            <w:pPr>
              <w:jc w:val="left"/>
              <w:spacing w:line="360" w:lineRule="exact"/>
              <w:rPr>
                <w:rFonts w:hint="eastAsia" w:ascii="仿宋" w:hAnsi="仿宋" w:eastAsia="仿宋" w:cs="仿宋"/>
                <w:sz w:val="24"/>
                <w:szCs w:val="24"/>
              </w:rPr>
            </w:pPr>
            <w:r>
              <w:rPr>
                <w:rFonts w:hint="eastAsia" w:ascii="仿宋" w:hAnsi="仿宋" w:eastAsia="仿宋" w:cs="仿宋"/>
                <w:color w:val="auto"/>
                <w:sz w:val="24"/>
                <w:szCs w:val="24"/>
              </w:rPr>
              <w:t xml:space="preserve">★需</w:t>
            </w:r>
            <w:r>
              <w:rPr>
                <w:rFonts w:hint="eastAsia" w:ascii="仿宋" w:hAnsi="仿宋" w:eastAsia="仿宋" w:cs="仿宋"/>
                <w:color w:val="auto"/>
                <w:sz w:val="24"/>
                <w:szCs w:val="24"/>
                <w:lang w:eastAsia="zh-CN"/>
              </w:rPr>
              <w:t xml:space="preserve">使用</w:t>
            </w:r>
            <w:r>
              <w:rPr>
                <w:rFonts w:hint="eastAsia" w:ascii="仿宋" w:hAnsi="仿宋" w:eastAsia="仿宋" w:cs="仿宋"/>
                <w:color w:val="auto"/>
                <w:sz w:val="24"/>
                <w:szCs w:val="24"/>
              </w:rPr>
              <w:t xml:space="preserve">离合器、换挡杆完成换挡操作。</w:t>
            </w:r>
            <w:r/>
          </w:p>
        </w:tc>
        <w:tc>
          <w:tcPr>
            <w:tcW w:w="900" w:type="dxa"/>
            <w:vAlign w:val="center"/>
            <w:textDirection w:val="lrTb"/>
            <w:noWrap w:val="false"/>
          </w:tcPr>
          <w:p>
            <w:pPr>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r>
      <w:tr>
        <w:trPr/>
        <w:tc>
          <w:tcPr>
            <w:tcW w:w="1483" w:type="dxa"/>
            <w:vAlign w:val="center"/>
            <w:textDirection w:val="lrTb"/>
            <w:noWrap w:val="false"/>
          </w:tcPr>
          <w:p>
            <w:pPr>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小型自动挡</w:t>
            </w:r>
            <w:r>
              <w:rPr>
                <w:rFonts w:hint="eastAsia" w:ascii="仿宋" w:hAnsi="仿宋" w:eastAsia="仿宋" w:cs="仿宋"/>
                <w:color w:val="auto"/>
                <w:sz w:val="24"/>
                <w:szCs w:val="24"/>
                <w:highlight w:val="none"/>
              </w:rPr>
              <w:t xml:space="preserve">汽车</w:t>
            </w:r>
            <w:r>
              <w:rPr>
                <w:rFonts w:hint="eastAsia" w:ascii="仿宋" w:hAnsi="仿宋" w:eastAsia="仿宋" w:cs="仿宋"/>
                <w:b/>
                <w:bCs/>
                <w:color w:val="auto"/>
                <w:sz w:val="28"/>
                <w:szCs w:val="28"/>
                <w:highlight w:val="none"/>
                <w:lang w:val="zh-CN"/>
              </w:rPr>
              <w:t xml:space="preserve">（核心产品）</w:t>
            </w:r>
            <w:r/>
          </w:p>
        </w:tc>
        <w:tc>
          <w:tcPr>
            <w:tcW w:w="1605" w:type="dxa"/>
            <w:vAlign w:val="center"/>
            <w:textDirection w:val="lrTb"/>
            <w:noWrap w:val="false"/>
          </w:tcPr>
          <w:p>
            <w:pPr>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自动挡小型载客汽车</w:t>
            </w:r>
            <w:r/>
          </w:p>
        </w:tc>
        <w:tc>
          <w:tcPr>
            <w:tcW w:w="5797" w:type="dxa"/>
            <w:vAlign w:val="center"/>
            <w:textDirection w:val="lrTb"/>
            <w:noWrap w:val="false"/>
          </w:tcPr>
          <w:p>
            <w:pPr>
              <w:jc w:val="left"/>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★燃料种类为：电</w:t>
            </w:r>
            <w:r/>
          </w:p>
          <w:p>
            <w:pPr>
              <w:jc w:val="left"/>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★整车质保≥3年</w:t>
            </w:r>
            <w:r/>
          </w:p>
          <w:p>
            <w:pPr>
              <w:jc w:val="left"/>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★电池电芯质保≥6年</w:t>
            </w:r>
            <w:r/>
          </w:p>
          <w:p>
            <w:pPr>
              <w:ind w:firstLine="240"/>
              <w:jc w:val="left"/>
              <w:spacing w:line="3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 xml:space="preserve">续航里程≥</w:t>
            </w:r>
            <w:r>
              <w:rPr>
                <w:rFonts w:hint="eastAsia" w:ascii="仿宋" w:hAnsi="仿宋" w:eastAsia="仿宋" w:cs="仿宋"/>
                <w:color w:val="auto"/>
                <w:sz w:val="24"/>
                <w:szCs w:val="24"/>
                <w:lang w:val="en-US" w:eastAsia="zh-CN"/>
              </w:rPr>
              <w:t xml:space="preserve">350KM</w:t>
            </w:r>
            <w:r/>
          </w:p>
          <w:p>
            <w:pPr>
              <w:jc w:val="left"/>
              <w:spacing w:line="360" w:lineRule="exact"/>
              <w:rPr>
                <w:rFonts w:hint="eastAsia" w:ascii="仿宋" w:hAnsi="仿宋" w:eastAsia="仿宋" w:cs="仿宋"/>
                <w:bCs w:val="0"/>
                <w:color w:val="auto"/>
                <w:sz w:val="24"/>
                <w:szCs w:val="24"/>
                <w:lang w:val="en-US" w:eastAsia="zh-CN"/>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每辆车配置</w:t>
            </w:r>
            <w:r>
              <w:rPr>
                <w:rFonts w:hint="eastAsia" w:ascii="仿宋" w:hAnsi="仿宋" w:eastAsia="仿宋" w:cs="仿宋"/>
                <w:color w:val="auto"/>
                <w:sz w:val="24"/>
                <w:szCs w:val="24"/>
                <w:lang w:val="en-US" w:eastAsia="zh-CN"/>
              </w:rPr>
              <w:t xml:space="preserve">充电功率</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7KW充电桩1台（须包含安装至采购人指定地点的费用）。</w:t>
            </w:r>
            <w:r/>
          </w:p>
        </w:tc>
        <w:tc>
          <w:tcPr>
            <w:tcW w:w="900" w:type="dxa"/>
            <w:vAlign w:val="center"/>
            <w:textDirection w:val="lrTb"/>
            <w:noWrap w:val="false"/>
          </w:tcPr>
          <w:p>
            <w:pPr>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w:t>
            </w:r>
            <w:r/>
          </w:p>
        </w:tc>
      </w:tr>
      <w:tr>
        <w:trPr>
          <w:trHeight w:val="375"/>
        </w:trPr>
        <w:tc>
          <w:tcPr>
            <w:tcW w:w="1483" w:type="dxa"/>
            <w:vAlign w:val="center"/>
            <w:textDirection w:val="lrTb"/>
            <w:noWrap w:val="false"/>
          </w:tcPr>
          <w:p>
            <w:pPr>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小型自动挡汽车</w:t>
            </w:r>
            <w:r/>
          </w:p>
        </w:tc>
        <w:tc>
          <w:tcPr>
            <w:tcW w:w="1605" w:type="dxa"/>
            <w:vAlign w:val="center"/>
            <w:textDirection w:val="lrTb"/>
            <w:noWrap w:val="false"/>
          </w:tcPr>
          <w:p>
            <w:pPr>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自动挡小型载客汽车</w:t>
            </w:r>
            <w:r/>
          </w:p>
        </w:tc>
        <w:tc>
          <w:tcPr>
            <w:tcW w:w="5797" w:type="dxa"/>
            <w:vAlign w:val="center"/>
            <w:textDirection w:val="lrTb"/>
            <w:noWrap w:val="false"/>
          </w:tcPr>
          <w:p>
            <w:pPr>
              <w:jc w:val="left"/>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★燃料种类为：汽油</w:t>
            </w:r>
            <w:r/>
          </w:p>
          <w:p>
            <w:pPr>
              <w:jc w:val="left"/>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★排量（L）：≥1.4L；</w:t>
            </w:r>
            <w:r/>
          </w:p>
          <w:p>
            <w:pPr>
              <w:ind w:firstLine="240"/>
              <w:jc w:val="left"/>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油耗（L/100KM）: ≤6.5;</w:t>
            </w:r>
            <w:r/>
          </w:p>
          <w:p>
            <w:pPr>
              <w:ind w:firstLine="240"/>
              <w:jc w:val="left"/>
              <w:spacing w:line="360" w:lineRule="exact"/>
              <w:rPr>
                <w:rFonts w:hint="eastAsia" w:ascii="仿宋" w:hAnsi="仿宋" w:eastAsia="仿宋" w:cs="仿宋"/>
                <w:sz w:val="24"/>
                <w:szCs w:val="24"/>
              </w:rPr>
            </w:pPr>
            <w:r>
              <w:rPr>
                <w:rFonts w:hint="eastAsia" w:ascii="仿宋" w:hAnsi="仿宋" w:eastAsia="仿宋" w:cs="仿宋"/>
                <w:color w:val="auto"/>
                <w:sz w:val="24"/>
                <w:szCs w:val="24"/>
              </w:rPr>
              <w:t xml:space="preserve">制动系统：盘式/鼓式制动；</w:t>
            </w:r>
            <w:r/>
          </w:p>
          <w:p>
            <w:pPr>
              <w:pStyle w:val="982"/>
              <w:spacing w:line="360" w:lineRule="exact"/>
              <w:rPr>
                <w:rFonts w:hint="eastAsia" w:ascii="仿宋" w:hAnsi="仿宋" w:eastAsia="仿宋" w:cs="仿宋"/>
                <w:bCs w:val="0"/>
                <w:color w:val="auto"/>
                <w:sz w:val="24"/>
                <w:szCs w:val="24"/>
              </w:rPr>
            </w:pPr>
            <w:r>
              <w:rPr>
                <w:rFonts w:hint="eastAsia" w:ascii="仿宋" w:hAnsi="仿宋" w:eastAsia="仿宋" w:cs="仿宋"/>
                <w:bCs w:val="0"/>
                <w:color w:val="auto"/>
                <w:sz w:val="24"/>
                <w:szCs w:val="24"/>
              </w:rPr>
              <w:t xml:space="preserve">★整车质保≥3年</w:t>
            </w:r>
            <w:r/>
          </w:p>
        </w:tc>
        <w:tc>
          <w:tcPr>
            <w:tcW w:w="900" w:type="dxa"/>
            <w:vAlign w:val="center"/>
            <w:textDirection w:val="lrTb"/>
            <w:noWrap w:val="false"/>
          </w:tcPr>
          <w:p>
            <w:pPr>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r>
    </w:tbl>
    <w:p>
      <w:pPr>
        <w:spacing w:line="470" w:lineRule="exact"/>
        <w:rPr>
          <w:rFonts w:ascii="仿宋" w:hAnsi="仿宋" w:eastAsia="仿宋" w:cs="仿宋"/>
          <w:b/>
          <w:bCs/>
          <w:sz w:val="28"/>
          <w:szCs w:val="28"/>
        </w:rPr>
      </w:pPr>
      <w:r>
        <w:rPr>
          <w:rFonts w:hint="eastAsia" w:ascii="仿宋" w:hAnsi="仿宋" w:eastAsia="仿宋" w:cs="仿宋"/>
          <w:b/>
          <w:bCs/>
          <w:sz w:val="28"/>
          <w:szCs w:val="28"/>
          <w:lang w:eastAsia="zh-CN"/>
        </w:rPr>
        <w:t xml:space="preserve">二</w:t>
      </w:r>
      <w:r>
        <w:rPr>
          <w:rFonts w:hint="eastAsia" w:ascii="仿宋" w:hAnsi="仿宋" w:eastAsia="仿宋" w:cs="仿宋"/>
          <w:b/>
          <w:bCs/>
          <w:sz w:val="28"/>
          <w:szCs w:val="28"/>
        </w:rPr>
        <w:t xml:space="preserve">、</w:t>
      </w:r>
      <w:r>
        <w:rPr>
          <w:rFonts w:hint="eastAsia" w:ascii="仿宋" w:hAnsi="仿宋" w:eastAsia="仿宋" w:cs="仿宋"/>
          <w:b/>
          <w:bCs/>
          <w:sz w:val="28"/>
          <w:szCs w:val="28"/>
          <w:lang w:eastAsia="zh-CN"/>
        </w:rPr>
        <w:t xml:space="preserve">质保期及售后服务</w:t>
      </w:r>
      <w:r>
        <w:rPr>
          <w:rFonts w:hint="eastAsia" w:ascii="仿宋" w:hAnsi="仿宋" w:eastAsia="仿宋" w:cs="仿宋"/>
          <w:b/>
          <w:bCs/>
          <w:sz w:val="28"/>
          <w:szCs w:val="28"/>
        </w:rPr>
        <w:t xml:space="preserve">：</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要求自验收合格之日起质保</w:t>
      </w:r>
      <w:r>
        <w:rPr>
          <w:rFonts w:hint="eastAsia" w:ascii="仿宋" w:hAnsi="仿宋" w:eastAsia="仿宋" w:cs="仿宋"/>
          <w:sz w:val="28"/>
          <w:szCs w:val="28"/>
          <w:lang w:eastAsia="zh-CN"/>
        </w:rPr>
        <w:t xml:space="preserve">三</w:t>
      </w:r>
      <w:r>
        <w:rPr>
          <w:rFonts w:hint="eastAsia" w:ascii="仿宋" w:hAnsi="仿宋" w:eastAsia="仿宋" w:cs="仿宋"/>
          <w:sz w:val="28"/>
          <w:szCs w:val="28"/>
        </w:rPr>
        <w:t xml:space="preserve">年或10万公理（以先到为准）。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2、新能源车辆</w:t>
      </w:r>
      <w:r>
        <w:rPr>
          <w:rFonts w:hint="eastAsia" w:ascii="仿宋" w:hAnsi="仿宋" w:eastAsia="仿宋" w:cs="仿宋"/>
          <w:sz w:val="28"/>
          <w:szCs w:val="28"/>
        </w:rPr>
        <w:t xml:space="preserve">要求自验收合格之日起三电质保</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年。</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质保期内免费上门维修维护或免费更换新设备、新部件。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投标人提供7*24小时服务热线，接到采购人产品质量申告电话后应于30分钟内响应。</w:t>
      </w:r>
      <w:r/>
    </w:p>
    <w:p>
      <w:pPr>
        <w:ind w:firstLine="562"/>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b/>
          <w:bCs/>
          <w:sz w:val="28"/>
          <w:szCs w:val="28"/>
          <w:lang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投标人承诺如产品质量问题未能在1小时内通过远程支持得到解决，车辆能够行驶的由采购人行驶至投标人维修处（如不能行驶的投标人应安排拖曳车辆拖曳至投标人维修处，拖曳费用由投标人承担），投标人应安排维修人员在24小时内提出故障解决方案；并在72小时内完成车辆维修工作，保证采购人正常使用。投标人需提供详细描述质保期内保养的内容及方案。若因投标人原因导致采购人的故障及问题无法在前述时间内及时解决的，采购人可以寻求其他专业机构提供服务，由此产生的一切费用由投标人承担。</w:t>
      </w:r>
      <w:r>
        <w:rPr>
          <w:rFonts w:hint="eastAsia" w:ascii="仿宋" w:hAnsi="仿宋" w:eastAsia="仿宋" w:cs="仿宋"/>
          <w:b/>
          <w:bCs/>
          <w:color w:val="auto"/>
          <w:sz w:val="28"/>
          <w:szCs w:val="28"/>
          <w:highlight w:val="none"/>
          <w:lang w:eastAsia="zh-CN"/>
        </w:rPr>
        <w:t xml:space="preserve">（提供承诺函加盖投标人电子签章）</w:t>
      </w:r>
      <w:r/>
    </w:p>
    <w:p>
      <w:pPr>
        <w:ind w:firstLine="562"/>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b/>
          <w:bCs/>
          <w:sz w:val="28"/>
          <w:szCs w:val="28"/>
          <w:lang w:eastAsia="zh-CN"/>
        </w:rPr>
        <w:t xml:space="preserve">★</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lang w:val="en-US" w:eastAsia="zh-CN"/>
        </w:rPr>
        <w:t xml:space="preserve">承诺在设备使用周期内提供免费保养并每年提供一次上门检测服务及时排查潜在的安全隐患，保证考试车辆的正常使用。</w:t>
      </w:r>
      <w:r>
        <w:rPr>
          <w:rFonts w:hint="eastAsia" w:ascii="仿宋" w:hAnsi="仿宋" w:eastAsia="仿宋" w:cs="仿宋"/>
          <w:b/>
          <w:bCs/>
          <w:color w:val="auto"/>
          <w:sz w:val="28"/>
          <w:szCs w:val="28"/>
          <w:highlight w:val="none"/>
          <w:lang w:eastAsia="zh-CN"/>
        </w:rPr>
        <w:t xml:space="preserve">（提供承诺函加盖投标人电子签章）</w:t>
      </w:r>
      <w:r/>
    </w:p>
    <w:p>
      <w:pPr>
        <w:ind w:firstLine="562"/>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b/>
          <w:bCs/>
          <w:sz w:val="28"/>
          <w:szCs w:val="28"/>
          <w:lang w:eastAsia="zh-CN"/>
        </w:rPr>
        <w:t xml:space="preserve">★</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投标人承诺所投的车辆(底盘与发动机型号必须与公告一致)具有合法上牌手续的车辆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（提供承诺函加盖投标人电子签章）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本项目</w:t>
      </w:r>
      <w:r>
        <w:rPr>
          <w:rFonts w:hint="eastAsia" w:ascii="仿宋" w:hAnsi="仿宋" w:eastAsia="仿宋" w:cs="仿宋"/>
          <w:color w:val="auto"/>
          <w:sz w:val="28"/>
          <w:szCs w:val="28"/>
          <w:highlight w:val="none"/>
          <w:lang w:eastAsia="zh-CN"/>
        </w:rPr>
        <w:t xml:space="preserve">报价包含</w:t>
      </w:r>
      <w:r>
        <w:rPr>
          <w:rFonts w:hint="eastAsia" w:ascii="仿宋" w:hAnsi="仿宋" w:eastAsia="仿宋" w:cs="仿宋"/>
          <w:color w:val="auto"/>
          <w:sz w:val="28"/>
          <w:szCs w:val="28"/>
          <w:highlight w:val="none"/>
        </w:rPr>
        <w:t xml:space="preserve">用于考试用车统一外观标识喷涂、考试专用提示标识加装等满足驾考履职需求的必要功能性装饰</w:t>
      </w:r>
      <w:r>
        <w:rPr>
          <w:rFonts w:hint="eastAsia" w:ascii="仿宋" w:hAnsi="仿宋" w:eastAsia="仿宋" w:cs="仿宋"/>
          <w:color w:val="auto"/>
          <w:sz w:val="28"/>
          <w:szCs w:val="28"/>
          <w:highlight w:val="none"/>
          <w:lang w:eastAsia="zh-CN"/>
        </w:rPr>
        <w:t xml:space="preserve">费用</w:t>
      </w:r>
      <w:r>
        <w:rPr>
          <w:rFonts w:hint="eastAsia" w:ascii="仿宋" w:hAnsi="仿宋" w:eastAsia="仿宋" w:cs="仿宋"/>
          <w:color w:val="auto"/>
          <w:sz w:val="28"/>
          <w:szCs w:val="28"/>
          <w:highlight w:val="none"/>
        </w:rPr>
        <w:t xml:space="preserve">，不涉及任何与考试用车使用无关的非必要豪华改装、个性化装饰</w:t>
      </w:r>
      <w:r>
        <w:rPr>
          <w:rFonts w:hint="eastAsia" w:ascii="仿宋" w:hAnsi="仿宋" w:eastAsia="仿宋" w:cs="仿宋"/>
          <w:color w:val="auto"/>
          <w:sz w:val="28"/>
          <w:szCs w:val="28"/>
          <w:highlight w:val="none"/>
          <w:lang w:eastAsia="zh-CN"/>
        </w:rPr>
        <w:t xml:space="preserve">。投标人在报价时必须考虑此费用，不单独列项计取。</w:t>
      </w:r>
      <w:r/>
    </w:p>
    <w:p>
      <w:pPr>
        <w:spacing w:line="470" w:lineRule="exact"/>
        <w:rPr>
          <w:rFonts w:ascii="仿宋" w:hAnsi="仿宋" w:eastAsia="仿宋" w:cs="仿宋"/>
          <w:b/>
          <w:bCs/>
          <w:sz w:val="28"/>
          <w:szCs w:val="28"/>
        </w:rPr>
      </w:pPr>
      <w:r>
        <w:rPr>
          <w:rFonts w:hint="eastAsia" w:ascii="仿宋" w:hAnsi="仿宋" w:eastAsia="仿宋" w:cs="仿宋"/>
          <w:b/>
          <w:bCs/>
          <w:sz w:val="28"/>
          <w:szCs w:val="28"/>
        </w:rPr>
        <w:t xml:space="preserve">五、商务部分：</w:t>
      </w:r>
      <w:r/>
    </w:p>
    <w:p>
      <w:pPr>
        <w:ind w:firstLine="840"/>
        <w:spacing w:line="520" w:lineRule="exact"/>
        <w:rPr>
          <w:rFonts w:ascii="仿宋" w:hAnsi="仿宋" w:eastAsia="仿宋" w:cs="仿宋"/>
          <w:sz w:val="28"/>
          <w:szCs w:val="28"/>
          <w:highlight w:val="yellow"/>
        </w:rPr>
      </w:pPr>
      <w:r>
        <w:rPr>
          <w:rFonts w:hint="eastAsia" w:ascii="仿宋" w:hAnsi="仿宋" w:eastAsia="仿宋" w:cs="仿宋"/>
          <w:sz w:val="28"/>
          <w:szCs w:val="28"/>
          <w:highlight w:val="none"/>
        </w:rPr>
        <w:t xml:space="preserve">1、供货时间地点:</w:t>
      </w:r>
      <w:r>
        <w:rPr>
          <w:rFonts w:hint="eastAsia" w:ascii="仿宋" w:hAnsi="仿宋" w:eastAsia="仿宋"/>
          <w:sz w:val="28"/>
          <w:szCs w:val="28"/>
          <w:highlight w:val="none"/>
        </w:rPr>
        <w:t xml:space="preserve"> </w:t>
      </w:r>
      <w:r>
        <w:rPr>
          <w:rFonts w:hint="eastAsia" w:ascii="仿宋" w:hAnsi="仿宋" w:eastAsia="仿宋"/>
          <w:color w:val="000000"/>
          <w:sz w:val="28"/>
          <w:szCs w:val="28"/>
          <w:highlight w:val="none"/>
        </w:rPr>
        <w:t xml:space="preserve">合同签订之日起</w:t>
      </w:r>
      <w:r>
        <w:rPr>
          <w:rFonts w:hint="eastAsia" w:ascii="仿宋" w:hAnsi="仿宋" w:eastAsia="仿宋"/>
          <w:color w:val="000000"/>
          <w:sz w:val="28"/>
          <w:szCs w:val="28"/>
          <w:highlight w:val="none"/>
          <w:lang w:val="en-US" w:eastAsia="zh-CN"/>
        </w:rPr>
        <w:t xml:space="preserve">45日</w:t>
      </w:r>
      <w:r>
        <w:rPr>
          <w:rFonts w:hint="eastAsia" w:ascii="仿宋" w:hAnsi="仿宋" w:eastAsia="仿宋"/>
          <w:color w:val="000000"/>
          <w:sz w:val="28"/>
          <w:szCs w:val="28"/>
          <w:highlight w:val="none"/>
        </w:rPr>
        <w:t xml:space="preserve">内</w:t>
      </w:r>
      <w:r>
        <w:rPr>
          <w:rFonts w:hint="eastAsia" w:ascii="仿宋" w:hAnsi="仿宋" w:eastAsia="仿宋"/>
          <w:color w:val="000000"/>
          <w:sz w:val="28"/>
          <w:szCs w:val="28"/>
          <w:highlight w:val="none"/>
          <w:lang w:eastAsia="zh-CN"/>
        </w:rPr>
        <w:t xml:space="preserve">；</w:t>
      </w:r>
      <w:r>
        <w:rPr>
          <w:rFonts w:hint="eastAsia" w:ascii="仿宋" w:hAnsi="仿宋" w:eastAsia="仿宋"/>
          <w:sz w:val="28"/>
          <w:szCs w:val="28"/>
          <w:highlight w:val="none"/>
          <w:lang w:val="en-US" w:eastAsia="zh-CN"/>
        </w:rPr>
        <w:t xml:space="preserve">第二分包：</w:t>
      </w:r>
      <w:r>
        <w:rPr>
          <w:rFonts w:hint="eastAsia" w:ascii="仿宋" w:hAnsi="仿宋" w:eastAsia="仿宋"/>
          <w:color w:val="000000"/>
          <w:sz w:val="28"/>
          <w:szCs w:val="28"/>
          <w:highlight w:val="none"/>
        </w:rPr>
        <w:t xml:space="preserve">合同签订之日起</w:t>
      </w:r>
      <w:r>
        <w:rPr>
          <w:rFonts w:hint="eastAsia" w:ascii="仿宋" w:hAnsi="仿宋" w:eastAsia="仿宋"/>
          <w:color w:val="000000"/>
          <w:sz w:val="28"/>
          <w:szCs w:val="28"/>
          <w:highlight w:val="none"/>
          <w:lang w:val="en-US" w:eastAsia="zh-CN"/>
        </w:rPr>
        <w:t xml:space="preserve">30日</w:t>
      </w:r>
      <w:r>
        <w:rPr>
          <w:rFonts w:hint="eastAsia" w:ascii="仿宋" w:hAnsi="仿宋" w:eastAsia="仿宋"/>
          <w:color w:val="000000"/>
          <w:sz w:val="28"/>
          <w:szCs w:val="28"/>
          <w:highlight w:val="none"/>
        </w:rPr>
        <w:t xml:space="preserve">内</w:t>
      </w:r>
      <w:r>
        <w:rPr>
          <w:rFonts w:hint="eastAsia" w:ascii="仿宋" w:hAnsi="仿宋" w:eastAsia="仿宋"/>
          <w:color w:val="000000"/>
          <w:sz w:val="28"/>
          <w:szCs w:val="28"/>
          <w:highlight w:val="none"/>
          <w:lang w:eastAsia="zh-CN"/>
        </w:rPr>
        <w:t xml:space="preserve">；</w:t>
      </w:r>
      <w:r/>
    </w:p>
    <w:p>
      <w:pPr>
        <w:ind w:firstLine="560"/>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2、付款方式:</w:t>
      </w:r>
      <w:r/>
    </w:p>
    <w:p>
      <w:pPr>
        <w:ind w:firstLine="560"/>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第一次付款（预付款）：合同签订生效且具备实施条件后</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5个工作日内由采购人将合同总价款的30%支付给中标人；</w:t>
      </w:r>
      <w:r/>
    </w:p>
    <w:p>
      <w:pPr>
        <w:ind w:firstLine="560"/>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第二次付款：供货安装调试完毕后，中标人向采购人发出项目验收建议，由采购人组织进行验收，采购人出具标明“验收合格”的《验收书》核对无误后将剩余应付合同款支付给中标人。</w:t>
      </w:r>
      <w:r/>
    </w:p>
    <w:p>
      <w:pPr>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采购人在收到中标人提供的发票后</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5个工作日内支付款项。未能通过验收的，采购人不予支付相应合同价款，已经支付的，采购人有权要求返还。</w:t>
      </w:r>
      <w:r/>
    </w:p>
    <w:p>
      <w:pPr>
        <w:jc w:val="center"/>
        <w:spacing w:line="400" w:lineRule="exact"/>
        <w:rPr>
          <w:rFonts w:ascii="黑体" w:hAnsi="黑体" w:eastAsia="黑体"/>
          <w:b/>
          <w:bCs/>
          <w:sz w:val="36"/>
        </w:rPr>
      </w:pPr>
      <w:r>
        <w:rPr>
          <w:rFonts w:ascii="黑体" w:hAnsi="黑体" w:eastAsia="黑体"/>
          <w:b/>
          <w:bCs/>
          <w:sz w:val="36"/>
        </w:rPr>
      </w:r>
      <w:r/>
    </w:p>
    <w:p>
      <w:pPr>
        <w:jc w:val="center"/>
        <w:spacing w:line="400" w:lineRule="exact"/>
        <w:rPr>
          <w:rFonts w:ascii="黑体" w:hAnsi="黑体" w:eastAsia="黑体"/>
          <w:b/>
          <w:bCs/>
          <w:sz w:val="36"/>
        </w:rPr>
      </w:pPr>
      <w:r>
        <w:rPr>
          <w:rFonts w:ascii="黑体" w:hAnsi="黑体" w:eastAsia="黑体"/>
          <w:b/>
          <w:bCs/>
          <w:sz w:val="36"/>
        </w:rPr>
      </w:r>
      <w:r/>
    </w:p>
    <w:p>
      <w:pPr>
        <w:jc w:val="center"/>
        <w:spacing w:line="400" w:lineRule="exact"/>
        <w:rPr>
          <w:rFonts w:ascii="黑体" w:hAnsi="黑体" w:eastAsia="黑体"/>
          <w:b/>
          <w:bCs/>
          <w:sz w:val="36"/>
        </w:rPr>
      </w:pPr>
      <w:r>
        <w:rPr>
          <w:rFonts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ascii="黑体" w:hAnsi="黑体" w:eastAsia="黑体"/>
          <w:b/>
          <w:bCs/>
          <w:sz w:val="36"/>
        </w:rPr>
      </w:pPr>
      <w:r>
        <w:rPr>
          <w:rFonts w:hint="eastAsia" w:ascii="黑体" w:hAnsi="黑体" w:eastAsia="黑体"/>
          <w:b/>
          <w:bCs/>
          <w:sz w:val="36"/>
        </w:rPr>
        <w:t xml:space="preserve">第六章  投标文件</w:t>
      </w:r>
      <w:r/>
    </w:p>
    <w:p>
      <w:pPr>
        <w:pStyle w:val="907"/>
        <w:rPr>
          <w:rFonts w:ascii="黑体" w:hAnsi="黑体" w:eastAsia="黑体"/>
          <w:sz w:val="44"/>
          <w:szCs w:val="44"/>
        </w:rPr>
      </w:pPr>
      <w:r>
        <w:rPr>
          <w:rFonts w:ascii="黑体" w:hAnsi="黑体" w:eastAsia="黑体"/>
          <w:sz w:val="44"/>
          <w:szCs w:val="44"/>
        </w:rPr>
      </w:r>
      <w:r/>
    </w:p>
    <w:p>
      <w:pPr>
        <w:pStyle w:val="907"/>
        <w:rPr>
          <w:rFonts w:ascii="黑体" w:hAnsi="黑体" w:eastAsia="黑体"/>
          <w:sz w:val="32"/>
        </w:rPr>
      </w:pPr>
      <w:r>
        <w:rPr>
          <w:rFonts w:ascii="黑体" w:hAnsi="黑体" w:eastAsia="黑体"/>
          <w:sz w:val="32"/>
        </w:rPr>
      </w:r>
      <w:r/>
    </w:p>
    <w:p>
      <w:pPr>
        <w:pStyle w:val="907"/>
        <w:rPr>
          <w:rFonts w:ascii="黑体" w:hAnsi="黑体" w:eastAsia="黑体"/>
          <w:sz w:val="32"/>
        </w:rPr>
      </w:pPr>
      <w:r>
        <w:rPr>
          <w:rFonts w:ascii="黑体" w:hAnsi="黑体" w:eastAsia="黑体"/>
          <w:sz w:val="32"/>
        </w:rPr>
      </w:r>
      <w:r/>
    </w:p>
    <w:p>
      <w:pPr>
        <w:pStyle w:val="907"/>
        <w:rPr>
          <w:rFonts w:ascii="黑体" w:hAnsi="黑体" w:eastAsia="黑体"/>
          <w:sz w:val="32"/>
        </w:rPr>
      </w:pPr>
      <w:r>
        <w:rPr>
          <w:rFonts w:ascii="黑体" w:hAnsi="黑体" w:eastAsia="黑体"/>
          <w:sz w:val="32"/>
        </w:rPr>
      </w:r>
      <w:r/>
    </w:p>
    <w:p>
      <w:pPr>
        <w:pStyle w:val="907"/>
        <w:rPr>
          <w:rFonts w:ascii="黑体" w:hAnsi="黑体" w:eastAsia="黑体"/>
          <w:sz w:val="32"/>
        </w:rPr>
      </w:pPr>
      <w:r>
        <w:rPr>
          <w:rFonts w:ascii="黑体" w:hAnsi="黑体" w:eastAsia="黑体"/>
          <w:sz w:val="32"/>
        </w:rPr>
      </w:r>
      <w:r/>
    </w:p>
    <w:p>
      <w:pPr>
        <w:ind w:firstLine="1084"/>
        <w:spacing w:line="400" w:lineRule="exact"/>
        <w:rPr>
          <w:rFonts w:ascii="黑体" w:hAnsi="黑体" w:eastAsia="黑体"/>
          <w:b/>
          <w:bCs/>
          <w:sz w:val="36"/>
        </w:rPr>
      </w:pPr>
      <w:r>
        <w:rPr>
          <w:rFonts w:hint="eastAsia" w:ascii="黑体" w:hAnsi="黑体" w:eastAsia="黑体"/>
          <w:b/>
          <w:bCs/>
          <w:sz w:val="36"/>
        </w:rPr>
        <w:t xml:space="preserve">项 目 名 称:</w:t>
      </w:r>
      <w:r/>
    </w:p>
    <w:p>
      <w:pPr>
        <w:pStyle w:val="907"/>
        <w:rPr>
          <w:rFonts w:ascii="黑体" w:hAnsi="黑体" w:eastAsia="黑体"/>
          <w:sz w:val="32"/>
        </w:rPr>
      </w:pPr>
      <w:r>
        <w:rPr>
          <w:rFonts w:ascii="黑体" w:hAnsi="黑体" w:eastAsia="黑体"/>
          <w:sz w:val="32"/>
        </w:rPr>
      </w:r>
      <w:r/>
    </w:p>
    <w:p>
      <w:pPr>
        <w:pStyle w:val="907"/>
        <w:rPr>
          <w:rFonts w:ascii="黑体" w:hAnsi="黑体" w:eastAsia="黑体"/>
          <w:b/>
          <w:sz w:val="36"/>
          <w:szCs w:val="24"/>
        </w:rPr>
      </w:pPr>
      <w:r>
        <w:rPr>
          <w:rFonts w:ascii="黑体" w:hAnsi="黑体" w:eastAsia="黑体"/>
          <w:b/>
          <w:sz w:val="36"/>
          <w:szCs w:val="24"/>
        </w:rPr>
      </w:r>
      <w:r/>
    </w:p>
    <w:p>
      <w:pPr>
        <w:pStyle w:val="907"/>
        <w:ind w:firstLine="1066"/>
        <w:rPr>
          <w:rFonts w:ascii="黑体" w:hAnsi="黑体" w:eastAsia="黑体"/>
          <w:b/>
          <w:sz w:val="36"/>
          <w:szCs w:val="24"/>
        </w:rPr>
      </w:pPr>
      <w:r>
        <w:rPr>
          <w:rFonts w:ascii="黑体" w:hAnsi="黑体" w:eastAsia="黑体"/>
          <w:b/>
          <w:sz w:val="36"/>
          <w:szCs w:val="24"/>
        </w:rPr>
      </w:r>
      <w:r/>
    </w:p>
    <w:p>
      <w:pPr>
        <w:pStyle w:val="907"/>
        <w:ind w:firstLine="1066"/>
        <w:rPr>
          <w:rFonts w:ascii="黑体" w:hAnsi="黑体" w:eastAsia="黑体"/>
          <w:b/>
          <w:sz w:val="36"/>
          <w:szCs w:val="24"/>
        </w:rPr>
      </w:pPr>
      <w:r>
        <w:rPr>
          <w:rFonts w:hint="eastAsia" w:ascii="黑体" w:hAnsi="黑体" w:eastAsia="黑体"/>
          <w:b/>
          <w:sz w:val="36"/>
          <w:szCs w:val="24"/>
        </w:rPr>
        <w:t xml:space="preserve">招 标 编 号:</w:t>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ind w:firstLine="1066"/>
        <w:spacing w:line="400" w:lineRule="exact"/>
        <w:rPr>
          <w:rFonts w:ascii="黑体" w:hAnsi="黑体" w:eastAsia="黑体"/>
          <w:b/>
          <w:bCs/>
          <w:sz w:val="36"/>
        </w:rPr>
      </w:pPr>
      <w:r>
        <w:rPr>
          <w:rFonts w:hint="eastAsia" w:ascii="黑体" w:hAnsi="黑体" w:eastAsia="黑体"/>
          <w:b/>
          <w:bCs/>
          <w:sz w:val="36"/>
        </w:rPr>
        <w:t xml:space="preserve">投标人名称:（加盖CA电子公章）</w:t>
      </w:r>
      <w:r/>
    </w:p>
    <w:p>
      <w:pPr>
        <w:ind w:firstLine="1066"/>
        <w:spacing w:line="400" w:lineRule="exact"/>
        <w:rPr>
          <w:rFonts w:ascii="黑体" w:hAnsi="黑体" w:eastAsia="黑体"/>
          <w:b/>
          <w:bCs/>
          <w:sz w:val="36"/>
        </w:rPr>
      </w:pPr>
      <w:r>
        <w:rPr>
          <w:rFonts w:hint="eastAsia" w:ascii="黑体" w:hAnsi="黑体" w:eastAsia="黑体"/>
          <w:b/>
          <w:bCs/>
          <w:sz w:val="36"/>
        </w:rPr>
        <w:t xml:space="preserve">    </w:t>
      </w:r>
      <w:r/>
    </w:p>
    <w:p>
      <w:pPr>
        <w:spacing w:line="400" w:lineRule="exact"/>
        <w:rPr>
          <w:rFonts w:ascii="黑体" w:hAnsi="黑体" w:eastAsia="黑体"/>
          <w:b/>
          <w:bCs/>
          <w:sz w:val="36"/>
        </w:rPr>
      </w:pPr>
      <w:r>
        <w:rPr>
          <w:rFonts w:ascii="黑体" w:hAnsi="黑体" w:eastAsia="黑体"/>
          <w:b/>
          <w:bCs/>
          <w:sz w:val="36"/>
        </w:rPr>
      </w:r>
      <w:r/>
    </w:p>
    <w:p>
      <w:pPr>
        <w:spacing w:line="400" w:lineRule="exact"/>
        <w:rPr>
          <w:rFonts w:ascii="黑体" w:hAnsi="黑体" w:eastAsia="黑体"/>
          <w:b/>
          <w:bCs/>
          <w:sz w:val="36"/>
        </w:rPr>
      </w:pPr>
      <w:r>
        <w:rPr>
          <w:rFonts w:ascii="黑体" w:hAnsi="黑体" w:eastAsia="黑体"/>
          <w:b/>
          <w:bCs/>
          <w:sz w:val="36"/>
        </w:rPr>
      </w:r>
      <w:r/>
    </w:p>
    <w:p>
      <w:pPr>
        <w:ind w:firstLine="1066"/>
        <w:spacing w:line="400" w:lineRule="exact"/>
        <w:rPr>
          <w:rFonts w:ascii="黑体" w:hAnsi="黑体" w:eastAsia="黑体"/>
          <w:b/>
          <w:bCs/>
          <w:sz w:val="36"/>
        </w:rPr>
      </w:pPr>
      <w:r>
        <w:rPr>
          <w:rFonts w:hint="eastAsia" w:ascii="黑体" w:hAnsi="黑体" w:eastAsia="黑体"/>
          <w:b/>
          <w:bCs/>
          <w:sz w:val="36"/>
        </w:rPr>
        <w:t xml:space="preserve">日       期：</w:t>
      </w:r>
      <w:r/>
    </w:p>
    <w:p>
      <w:pPr>
        <w:pStyle w:val="907"/>
        <w:ind w:firstLine="1904"/>
        <w:rPr>
          <w:rFonts w:ascii="黑体" w:hAnsi="黑体" w:eastAsia="黑体"/>
          <w:sz w:val="32"/>
        </w:rPr>
      </w:pPr>
      <w:r>
        <w:rPr>
          <w:rFonts w:ascii="黑体" w:hAnsi="黑体" w:eastAsia="黑体"/>
          <w:sz w:val="32"/>
        </w:rPr>
      </w:r>
      <w:r/>
    </w:p>
    <w:p>
      <w:pPr>
        <w:pStyle w:val="907"/>
        <w:ind w:firstLine="1904"/>
        <w:rPr>
          <w:rFonts w:ascii="黑体" w:hAnsi="黑体" w:eastAsia="黑体"/>
          <w:sz w:val="32"/>
        </w:rPr>
      </w:pPr>
      <w:r>
        <w:rPr>
          <w:rFonts w:ascii="黑体" w:hAnsi="黑体" w:eastAsia="黑体"/>
          <w:sz w:val="32"/>
        </w:rPr>
      </w:r>
      <w:r/>
    </w:p>
    <w:p>
      <w:pPr>
        <w:pStyle w:val="907"/>
        <w:ind w:firstLine="1904"/>
        <w:rPr>
          <w:rFonts w:ascii="黑体" w:hAnsi="黑体" w:eastAsia="黑体"/>
          <w:sz w:val="32"/>
        </w:rPr>
      </w:pPr>
      <w:r>
        <w:rPr>
          <w:rFonts w:ascii="黑体" w:hAnsi="黑体" w:eastAsia="黑体"/>
          <w:sz w:val="32"/>
        </w:rPr>
      </w:r>
      <w:r/>
    </w:p>
    <w:p>
      <w:pPr>
        <w:pStyle w:val="907"/>
        <w:ind w:firstLine="1904"/>
        <w:rPr>
          <w:rFonts w:ascii="黑体" w:hAnsi="黑体" w:eastAsia="黑体"/>
          <w:sz w:val="32"/>
        </w:rPr>
      </w:pPr>
      <w:r>
        <w:rPr>
          <w:rFonts w:ascii="黑体" w:hAnsi="黑体" w:eastAsia="黑体"/>
          <w:sz w:val="32"/>
        </w:rPr>
      </w:r>
      <w:r/>
    </w:p>
    <w:p>
      <w:pPr>
        <w:pStyle w:val="907"/>
        <w:ind w:firstLine="1904"/>
        <w:rPr>
          <w:rFonts w:ascii="黑体" w:hAnsi="黑体" w:eastAsia="黑体"/>
          <w:sz w:val="32"/>
        </w:rPr>
      </w:pPr>
      <w:r>
        <w:rPr>
          <w:rFonts w:ascii="黑体" w:hAnsi="黑体" w:eastAsia="黑体"/>
          <w:sz w:val="32"/>
        </w:rPr>
      </w:r>
      <w:r/>
    </w:p>
    <w:p>
      <w:pPr>
        <w:pStyle w:val="907"/>
        <w:ind w:firstLine="1904"/>
        <w:rPr>
          <w:rFonts w:ascii="黑体" w:hAnsi="黑体" w:eastAsia="黑体"/>
          <w:sz w:val="32"/>
        </w:rPr>
      </w:pPr>
      <w:r>
        <w:rPr>
          <w:rFonts w:ascii="黑体" w:hAnsi="黑体" w:eastAsia="黑体"/>
          <w:sz w:val="32"/>
        </w:rPr>
      </w:r>
      <w:r/>
    </w:p>
    <w:p>
      <w:pPr>
        <w:spacing w:line="600" w:lineRule="exact"/>
        <w:rPr>
          <w:rFonts w:eastAsia="方正仿宋_GBK"/>
          <w:b/>
          <w:bCs/>
          <w:sz w:val="28"/>
          <w:szCs w:val="28"/>
          <w:lang w:val="zh-CN"/>
        </w:rPr>
      </w:pPr>
      <w:r>
        <w:rPr>
          <w:rFonts w:hint="eastAsia" w:ascii="仿宋" w:hAnsi="仿宋" w:eastAsia="仿宋"/>
          <w:b/>
          <w:sz w:val="32"/>
          <w:szCs w:val="32"/>
        </w:rPr>
        <w:br w:type="page" w:clear="all"/>
      </w:r>
      <w:r/>
    </w:p>
    <w:p>
      <w:pPr>
        <w:pStyle w:val="907"/>
        <w:ind w:firstLine="3855"/>
        <w:spacing w:line="640" w:lineRule="exact"/>
        <w:rPr>
          <w:rFonts w:ascii="仿宋" w:hAnsi="仿宋" w:eastAsia="仿宋"/>
          <w:b/>
          <w:sz w:val="32"/>
          <w:szCs w:val="32"/>
        </w:rPr>
      </w:pPr>
      <w:r/>
      <w:bookmarkStart w:id="45" w:name="OLE_LINK14"/>
      <w:r/>
      <w:bookmarkStart w:id="46" w:name="OLE_LINK7"/>
      <w:r>
        <w:rPr>
          <w:rFonts w:hint="eastAsia" w:ascii="仿宋" w:hAnsi="仿宋" w:eastAsia="仿宋"/>
          <w:b/>
          <w:sz w:val="32"/>
          <w:szCs w:val="32"/>
        </w:rPr>
        <w:t xml:space="preserve">一、投标函</w:t>
      </w:r>
      <w:r/>
    </w:p>
    <w:p>
      <w:pPr>
        <w:pStyle w:val="907"/>
        <w:spacing w:line="640" w:lineRule="exact"/>
        <w:rPr>
          <w:rFonts w:ascii="仿宋" w:hAnsi="仿宋" w:eastAsia="仿宋"/>
          <w:sz w:val="28"/>
          <w:szCs w:val="24"/>
        </w:rPr>
      </w:pPr>
      <w:r>
        <w:rPr>
          <w:rFonts w:hint="eastAsia" w:ascii="仿宋" w:hAnsi="仿宋" w:eastAsia="仿宋"/>
          <w:sz w:val="28"/>
          <w:szCs w:val="24"/>
          <w:lang w:eastAsia="zh-CN"/>
        </w:rPr>
        <w:t xml:space="preserve">（采购人）</w:t>
      </w:r>
      <w:r>
        <w:rPr>
          <w:rFonts w:hint="eastAsia" w:ascii="仿宋" w:hAnsi="仿宋" w:eastAsia="仿宋"/>
          <w:sz w:val="28"/>
          <w:szCs w:val="24"/>
        </w:rPr>
        <w:t xml:space="preserve">:</w:t>
      </w:r>
      <w:r/>
    </w:p>
    <w:p>
      <w:pPr>
        <w:pStyle w:val="957"/>
        <w:ind w:firstLine="700"/>
        <w:spacing w:before="0" w:after="0" w:line="640" w:lineRule="exact"/>
        <w:rPr>
          <w:rFonts w:ascii="仿宋" w:hAnsi="仿宋" w:eastAsia="仿宋"/>
          <w:sz w:val="28"/>
          <w:szCs w:val="28"/>
        </w:rPr>
      </w:pPr>
      <w:r>
        <w:rPr>
          <w:rFonts w:hint="eastAsia" w:ascii="仿宋" w:hAnsi="仿宋" w:eastAsia="仿宋"/>
          <w:sz w:val="28"/>
          <w:szCs w:val="28"/>
        </w:rPr>
        <w:t xml:space="preserve">关于</w:t>
      </w:r>
      <w:r>
        <w:rPr>
          <w:rFonts w:hint="eastAsia" w:ascii="仿宋" w:hAnsi="仿宋" w:eastAsia="仿宋"/>
          <w:sz w:val="28"/>
          <w:szCs w:val="28"/>
          <w:u w:val="single"/>
        </w:rPr>
        <w:t xml:space="preserve">          </w:t>
      </w:r>
      <w:r>
        <w:rPr>
          <w:rFonts w:hint="eastAsia" w:ascii="仿宋" w:hAnsi="仿宋" w:eastAsia="仿宋"/>
          <w:sz w:val="28"/>
          <w:szCs w:val="28"/>
        </w:rPr>
        <w:t xml:space="preserve">采购项目（项目编号: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ind w:firstLine="560"/>
        <w:spacing w:line="640" w:lineRule="exact"/>
        <w:rPr>
          <w:rFonts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57"/>
        <w:ind w:firstLine="560"/>
        <w:spacing w:before="0" w:after="0" w:line="640" w:lineRule="exact"/>
        <w:rPr>
          <w:rFonts w:ascii="仿宋" w:hAnsi="仿宋" w:eastAsia="仿宋"/>
          <w:sz w:val="28"/>
          <w:szCs w:val="28"/>
        </w:rPr>
      </w:pPr>
      <w:r>
        <w:rPr>
          <w:rFonts w:hint="eastAsia" w:ascii="仿宋" w:hAnsi="仿宋" w:eastAsia="仿宋"/>
          <w:color w:val="000000"/>
          <w:sz w:val="28"/>
          <w:szCs w:val="28"/>
        </w:rPr>
        <w:t xml:space="preserve">3、我们接受招标文件的所有的条款和规定。</w:t>
      </w:r>
      <w:r/>
    </w:p>
    <w:p>
      <w:pPr>
        <w:pStyle w:val="957"/>
        <w:ind w:firstLine="560"/>
        <w:spacing w:before="0" w:after="0" w:line="640" w:lineRule="exact"/>
        <w:rPr>
          <w:rFonts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57"/>
        <w:ind w:firstLine="560"/>
        <w:spacing w:before="0" w:after="0" w:line="640" w:lineRule="exact"/>
        <w:rPr>
          <w:rFonts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957"/>
        <w:ind w:firstLine="560"/>
        <w:spacing w:before="0" w:after="0" w:line="640" w:lineRule="exact"/>
        <w:rPr>
          <w:rFonts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957"/>
        <w:ind w:firstLine="560"/>
        <w:spacing w:before="0" w:after="0" w:line="640" w:lineRule="exact"/>
        <w:rPr>
          <w:rFonts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57"/>
        <w:ind w:right="560" w:firstLine="2940"/>
        <w:spacing w:before="0" w:after="0" w:line="640" w:lineRule="exact"/>
        <w:rPr>
          <w:rFonts w:ascii="仿宋" w:hAnsi="仿宋" w:eastAsia="仿宋"/>
          <w:sz w:val="28"/>
        </w:rPr>
      </w:pPr>
      <w:r>
        <w:rPr>
          <w:rFonts w:ascii="仿宋" w:hAnsi="仿宋" w:eastAsia="仿宋"/>
          <w:sz w:val="28"/>
        </w:rPr>
      </w:r>
      <w:r/>
    </w:p>
    <w:p>
      <w:pPr>
        <w:pStyle w:val="957"/>
        <w:ind w:right="560" w:firstLine="2940"/>
        <w:spacing w:before="0" w:after="0" w:line="640" w:lineRule="exact"/>
        <w:rPr>
          <w:rFonts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957"/>
        <w:ind w:right="560" w:firstLine="2940"/>
        <w:spacing w:before="0" w:after="0" w:line="640" w:lineRule="exact"/>
        <w:rPr>
          <w:rFonts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spacing w:line="640" w:lineRule="exact"/>
        <w:rPr>
          <w:rFonts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907"/>
        <w:ind w:right="560" w:firstLine="420"/>
        <w:jc w:val="center"/>
        <w:spacing w:line="640" w:lineRule="exact"/>
        <w:rPr>
          <w:rFonts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bookmarkEnd w:id="45"/>
      <w:r/>
      <w:bookmarkEnd w:id="46"/>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p>
      <w:pPr>
        <w:spacing w:before="19" w:line="440" w:lineRule="exact"/>
        <w:widowControl/>
        <w:rPr>
          <w:rFonts w:ascii="仿宋" w:hAnsi="仿宋" w:eastAsia="仿宋"/>
          <w:b/>
          <w:sz w:val="32"/>
          <w:szCs w:val="32"/>
        </w:rPr>
      </w:pPr>
      <w:r>
        <w:rPr>
          <w:rFonts w:ascii="仿宋" w:hAnsi="仿宋" w:eastAsia="仿宋"/>
          <w:b/>
          <w:sz w:val="32"/>
          <w:szCs w:val="32"/>
        </w:rPr>
      </w:r>
      <w:r/>
    </w:p>
    <w:p>
      <w:pPr>
        <w:pStyle w:val="907"/>
        <w:spacing w:line="640" w:lineRule="exact"/>
        <w:rPr>
          <w:rFonts w:ascii="仿宋" w:hAnsi="仿宋" w:eastAsia="仿宋"/>
          <w:sz w:val="28"/>
          <w:szCs w:val="24"/>
        </w:rPr>
      </w:pPr>
      <w:r>
        <w:rPr>
          <w:rFonts w:ascii="仿宋" w:hAnsi="仿宋" w:eastAsia="仿宋"/>
          <w:sz w:val="28"/>
          <w:szCs w:val="24"/>
        </w:rPr>
      </w:r>
      <w:r/>
    </w:p>
    <w:p>
      <w:pPr>
        <w:pStyle w:val="907"/>
        <w:spacing w:line="640" w:lineRule="exact"/>
        <w:rPr>
          <w:rFonts w:ascii="仿宋" w:hAnsi="仿宋" w:eastAsia="仿宋"/>
          <w:sz w:val="28"/>
          <w:szCs w:val="24"/>
        </w:rPr>
      </w:pPr>
      <w:r>
        <w:rPr>
          <w:rFonts w:ascii="仿宋" w:hAnsi="仿宋" w:eastAsia="仿宋"/>
          <w:sz w:val="28"/>
          <w:szCs w:val="24"/>
        </w:rPr>
      </w:r>
      <w:r/>
    </w:p>
    <w:p>
      <w:pPr>
        <w:pStyle w:val="907"/>
        <w:spacing w:line="640" w:lineRule="exact"/>
        <w:rPr>
          <w:rFonts w:ascii="仿宋" w:hAnsi="仿宋" w:eastAsia="仿宋"/>
          <w:sz w:val="28"/>
          <w:szCs w:val="24"/>
        </w:rPr>
      </w:pPr>
      <w:r>
        <w:rPr>
          <w:rFonts w:ascii="仿宋" w:hAnsi="仿宋" w:eastAsia="仿宋"/>
          <w:sz w:val="28"/>
          <w:szCs w:val="24"/>
        </w:rPr>
      </w:r>
      <w:r/>
    </w:p>
    <w:p>
      <w:pPr>
        <w:pStyle w:val="907"/>
        <w:spacing w:line="640" w:lineRule="exact"/>
        <w:rPr>
          <w:rFonts w:ascii="仿宋" w:hAnsi="仿宋" w:eastAsia="仿宋"/>
          <w:sz w:val="28"/>
          <w:szCs w:val="24"/>
        </w:rPr>
      </w:pPr>
      <w:r>
        <w:rPr>
          <w:rFonts w:ascii="仿宋" w:hAnsi="仿宋" w:eastAsia="仿宋"/>
          <w:sz w:val="28"/>
          <w:szCs w:val="24"/>
        </w:rPr>
      </w:r>
      <w:r/>
    </w:p>
    <w:p>
      <w:pPr>
        <w:pStyle w:val="907"/>
        <w:spacing w:line="640" w:lineRule="exact"/>
        <w:rPr>
          <w:rFonts w:ascii="仿宋" w:hAnsi="仿宋" w:eastAsia="仿宋"/>
          <w:sz w:val="28"/>
          <w:szCs w:val="24"/>
        </w:rPr>
      </w:pPr>
      <w:r>
        <w:rPr>
          <w:rFonts w:ascii="仿宋" w:hAnsi="仿宋" w:eastAsia="仿宋"/>
          <w:sz w:val="28"/>
          <w:szCs w:val="24"/>
        </w:rPr>
      </w:r>
      <w:r/>
    </w:p>
    <w:p>
      <w:pPr>
        <w:pStyle w:val="907"/>
        <w:spacing w:line="640" w:lineRule="exact"/>
        <w:rPr>
          <w:rFonts w:ascii="仿宋" w:hAnsi="仿宋" w:eastAsia="仿宋"/>
          <w:sz w:val="28"/>
          <w:szCs w:val="24"/>
        </w:rPr>
      </w:pPr>
      <w:r>
        <w:rPr>
          <w:rFonts w:ascii="仿宋" w:hAnsi="仿宋" w:eastAsia="仿宋"/>
          <w:sz w:val="28"/>
          <w:szCs w:val="24"/>
        </w:rPr>
      </w:r>
      <w:r/>
    </w:p>
    <w:p>
      <w:pPr>
        <w:pStyle w:val="907"/>
        <w:spacing w:line="640" w:lineRule="exact"/>
        <w:rPr>
          <w:rFonts w:ascii="仿宋" w:hAnsi="仿宋" w:eastAsia="仿宋"/>
          <w:sz w:val="28"/>
          <w:szCs w:val="24"/>
        </w:rPr>
      </w:pPr>
      <w:r>
        <w:rPr>
          <w:rFonts w:ascii="仿宋" w:hAnsi="仿宋" w:eastAsia="仿宋"/>
          <w:sz w:val="28"/>
          <w:szCs w:val="24"/>
        </w:rPr>
      </w:r>
      <w:r/>
    </w:p>
    <w:p>
      <w:pPr>
        <w:pStyle w:val="907"/>
        <w:spacing w:line="640" w:lineRule="exact"/>
        <w:rPr>
          <w:rFonts w:ascii="仿宋" w:hAnsi="仿宋" w:eastAsia="仿宋"/>
          <w:sz w:val="28"/>
          <w:szCs w:val="24"/>
        </w:rPr>
      </w:pPr>
      <w:r>
        <w:rPr>
          <w:rFonts w:ascii="仿宋" w:hAnsi="仿宋" w:eastAsia="仿宋"/>
          <w:sz w:val="28"/>
          <w:szCs w:val="24"/>
        </w:rPr>
      </w:r>
      <w:r/>
    </w:p>
    <w:p>
      <w:pPr>
        <w:pStyle w:val="907"/>
        <w:spacing w:line="640" w:lineRule="exact"/>
        <w:rPr>
          <w:rFonts w:ascii="仿宋" w:hAnsi="仿宋" w:eastAsia="仿宋"/>
          <w:sz w:val="28"/>
          <w:szCs w:val="24"/>
        </w:rPr>
      </w:pPr>
      <w:r>
        <w:rPr>
          <w:rFonts w:ascii="仿宋" w:hAnsi="仿宋" w:eastAsia="仿宋"/>
          <w:sz w:val="28"/>
          <w:szCs w:val="24"/>
        </w:rPr>
      </w:r>
      <w:r/>
    </w:p>
    <w:p>
      <w:pPr>
        <w:pStyle w:val="907"/>
        <w:spacing w:line="640" w:lineRule="exact"/>
        <w:rPr>
          <w:rFonts w:ascii="仿宋" w:hAnsi="仿宋" w:eastAsia="仿宋"/>
          <w:sz w:val="28"/>
          <w:szCs w:val="24"/>
        </w:rPr>
      </w:pPr>
      <w:r>
        <w:rPr>
          <w:rFonts w:ascii="仿宋" w:hAnsi="仿宋" w:eastAsia="仿宋"/>
          <w:sz w:val="28"/>
          <w:szCs w:val="24"/>
        </w:rPr>
      </w:r>
      <w:r/>
    </w:p>
    <w:p>
      <w:pPr>
        <w:spacing w:line="440" w:lineRule="exact"/>
        <w:rPr>
          <w:rFonts w:ascii="仿宋" w:hAnsi="仿宋" w:eastAsia="仿宋"/>
          <w:sz w:val="28"/>
          <w:szCs w:val="28"/>
        </w:rPr>
      </w:pPr>
      <w:r>
        <w:rPr>
          <w:rFonts w:ascii="仿宋" w:hAnsi="仿宋" w:eastAsia="仿宋"/>
          <w:sz w:val="28"/>
          <w:szCs w:val="28"/>
        </w:rPr>
      </w:r>
      <w:r/>
    </w:p>
    <w:p>
      <w:pPr>
        <w:spacing w:before="19" w:line="440" w:lineRule="exact"/>
        <w:widowControl/>
        <w:rPr>
          <w:rFonts w:ascii="仿宋" w:hAnsi="仿宋" w:eastAsia="仿宋"/>
          <w:bCs/>
          <w:sz w:val="32"/>
          <w:szCs w:val="32"/>
        </w:rPr>
      </w:pPr>
      <w:r>
        <w:rPr>
          <w:rFonts w:ascii="仿宋" w:hAnsi="仿宋" w:eastAsia="仿宋"/>
          <w:bCs/>
          <w:sz w:val="32"/>
          <w:szCs w:val="32"/>
        </w:rPr>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p>
      <w:pPr>
        <w:ind w:firstLine="3534"/>
        <w:keepLines w:val="0"/>
        <w:keepNext w:val="0"/>
        <w:pageBreakBefore w:val="0"/>
        <w:spacing w:before="19" w:line="440" w:lineRule="exact"/>
        <w:widowControl/>
        <w:rPr>
          <w:rFonts w:hint="eastAsia" w:ascii="仿宋" w:hAnsi="仿宋" w:eastAsia="仿宋"/>
          <w:b/>
          <w:sz w:val="32"/>
          <w:szCs w:val="32"/>
          <w:highlight w:val="none"/>
        </w:rPr>
        <w:outlineLvl w:val="9"/>
      </w:pPr>
      <w:r/>
      <w:bookmarkStart w:id="47" w:name="OLE_LINK21"/>
      <w:r/>
      <w:bookmarkStart w:id="48" w:name="OLE_LINK22"/>
      <w:r>
        <w:rPr>
          <w:rFonts w:hint="eastAsia" w:ascii="仿宋" w:hAnsi="仿宋" w:eastAsia="仿宋"/>
          <w:b/>
          <w:sz w:val="32"/>
          <w:szCs w:val="32"/>
        </w:rPr>
        <w:t xml:space="preserve">二、</w:t>
      </w:r>
      <w:bookmarkStart w:id="49" w:name="_Toc136924766"/>
      <w:r/>
      <w:bookmarkStart w:id="50" w:name="_Toc157775459"/>
      <w:r>
        <w:rPr>
          <w:rFonts w:hint="eastAsia" w:ascii="仿宋" w:hAnsi="仿宋" w:eastAsia="仿宋"/>
          <w:b/>
          <w:sz w:val="32"/>
          <w:szCs w:val="32"/>
          <w:highlight w:val="none"/>
        </w:rPr>
        <w:t xml:space="preserve">开标一览表</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Style w:val="702"/>
        <w:tblW w:w="0" w:type="auto"/>
        <w:tblInd w:w="1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8"/>
        <w:gridCol w:w="8105"/>
      </w:tblGrid>
      <w:tr>
        <w:trPr>
          <w:cantSplit/>
          <w:trHeight w:val="1398" w:hRule="exact"/>
        </w:trPr>
        <w:tc>
          <w:tcPr>
            <w:tcW w:w="1558"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p>
        </w:tc>
        <w:tc>
          <w:tcPr>
            <w:tcW w:w="8105"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558" w:type="dxa"/>
            <w:vAlign w:val="center"/>
            <w:textDirection w:val="lrTb"/>
            <w:noWrap w:val="false"/>
          </w:tcPr>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p>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p>
        </w:tc>
        <w:tc>
          <w:tcPr>
            <w:tcW w:w="8105" w:type="dxa"/>
            <w:vAlign w:val="center"/>
            <w:textDirection w:val="lrTb"/>
            <w:noWrap w:val="false"/>
          </w:tcPr>
          <w:p>
            <w:pPr>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p>
          <w:p>
            <w:pP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p>
        </w:tc>
      </w:tr>
      <w:tr>
        <w:trPr>
          <w:cantSplit/>
          <w:trHeight w:val="1273"/>
        </w:trPr>
        <w:tc>
          <w:tcPr>
            <w:tcW w:w="1558" w:type="dxa"/>
            <w:vAlign w:val="center"/>
            <w:textDirection w:val="lrTb"/>
            <w:noWrap w:val="false"/>
          </w:tcPr>
          <w:p>
            <w:pPr>
              <w:ind w:firstLine="1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核心品牌</w:t>
            </w:r>
            <w:r/>
          </w:p>
        </w:tc>
        <w:tc>
          <w:tcPr>
            <w:tcW w:w="8105" w:type="dxa"/>
            <w:vAlign w:val="center"/>
            <w:textDirection w:val="lrTb"/>
            <w:noWrap w:val="false"/>
          </w:tcPr>
          <w:p>
            <w:pPr>
              <w:ind w:firstLine="15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p>
        </w:tc>
      </w:tr>
    </w:tbl>
    <w:p>
      <w:pPr>
        <w:ind w:firstLine="411"/>
        <w:spacing w:line="440" w:lineRule="exact"/>
        <w:rPr>
          <w:rFonts w:ascii="仿宋" w:hAnsi="仿宋" w:eastAsia="仿宋"/>
          <w:sz w:val="28"/>
          <w:szCs w:val="28"/>
        </w:rPr>
      </w:pPr>
      <w:r>
        <w:rPr>
          <w:rFonts w:ascii="仿宋" w:hAnsi="仿宋" w:eastAsia="仿宋"/>
          <w:sz w:val="28"/>
          <w:szCs w:val="28"/>
        </w:rPr>
      </w:r>
      <w:r/>
    </w:p>
    <w:p>
      <w:pPr>
        <w:pStyle w:val="957"/>
        <w:ind w:right="560" w:firstLine="2940"/>
        <w:spacing w:before="0" w:after="0" w:line="640" w:lineRule="exact"/>
        <w:rPr>
          <w:rFonts w:ascii="仿宋" w:hAnsi="仿宋" w:eastAsia="仿宋"/>
          <w:sz w:val="28"/>
          <w:u w:val="single"/>
        </w:rPr>
      </w:pPr>
      <w:r>
        <w:rPr>
          <w:rFonts w:hint="eastAsia" w:ascii="仿宋" w:hAnsi="仿宋" w:eastAsia="仿宋"/>
          <w:sz w:val="28"/>
        </w:rPr>
        <w:t xml:space="preserve">投标人名称（签章）:</w:t>
      </w:r>
      <w:r>
        <w:rPr>
          <w:rFonts w:hint="eastAsia" w:ascii="仿宋" w:hAnsi="仿宋" w:eastAsia="仿宋"/>
          <w:sz w:val="28"/>
          <w:u w:val="single"/>
        </w:rPr>
        <w:t xml:space="preserve">             </w:t>
      </w:r>
      <w:r/>
    </w:p>
    <w:p>
      <w:pPr>
        <w:ind w:firstLine="411"/>
        <w:spacing w:line="440" w:lineRule="exact"/>
        <w:rPr>
          <w:rFonts w:ascii="仿宋" w:hAnsi="仿宋" w:eastAsia="仿宋"/>
          <w:sz w:val="28"/>
          <w:szCs w:val="28"/>
        </w:rPr>
      </w:pPr>
      <w:r>
        <w:rPr>
          <w:rFonts w:hint="eastAsia" w:ascii="仿宋" w:hAnsi="仿宋" w:eastAsia="仿宋"/>
          <w:sz w:val="28"/>
        </w:rPr>
        <w:t xml:space="preserve">                  日期: </w:t>
      </w:r>
      <w:r>
        <w:rPr>
          <w:rFonts w:hint="eastAsia" w:ascii="仿宋" w:hAnsi="仿宋" w:eastAsia="仿宋"/>
          <w:sz w:val="28"/>
          <w:u w:val="single"/>
        </w:rPr>
        <w:t xml:space="preserve">      </w:t>
      </w:r>
      <w:r>
        <w:rPr>
          <w:rFonts w:hint="eastAsia" w:ascii="仿宋" w:hAnsi="仿宋" w:eastAsia="仿宋"/>
          <w:sz w:val="28"/>
        </w:rPr>
        <w:t xml:space="preserve">年</w:t>
      </w:r>
      <w:r>
        <w:rPr>
          <w:rFonts w:hint="eastAsia" w:ascii="仿宋" w:hAnsi="仿宋" w:eastAsia="仿宋"/>
          <w:sz w:val="28"/>
          <w:u w:val="single"/>
        </w:rPr>
        <w:t xml:space="preserve">     </w:t>
      </w:r>
      <w:r>
        <w:rPr>
          <w:rFonts w:hint="eastAsia" w:ascii="仿宋" w:hAnsi="仿宋" w:eastAsia="仿宋"/>
          <w:sz w:val="28"/>
        </w:rPr>
        <w:t xml:space="preserve">月</w:t>
      </w:r>
      <w:r>
        <w:rPr>
          <w:rFonts w:hint="eastAsia" w:ascii="仿宋" w:hAnsi="仿宋" w:eastAsia="仿宋"/>
          <w:sz w:val="28"/>
          <w:u w:val="single"/>
        </w:rPr>
        <w:t xml:space="preserve">     </w:t>
      </w:r>
      <w:r>
        <w:rPr>
          <w:rFonts w:hint="eastAsia" w:ascii="仿宋" w:hAnsi="仿宋" w:eastAsia="仿宋"/>
          <w:sz w:val="28"/>
        </w:rPr>
        <w:t xml:space="preserve">日</w:t>
      </w:r>
      <w:bookmarkEnd w:id="47"/>
      <w:r/>
      <w:bookmarkEnd w:id="48"/>
      <w:r/>
      <w:bookmarkEnd w:id="49"/>
      <w:r/>
      <w:bookmarkEnd w:id="50"/>
      <w:r/>
      <w:r/>
    </w:p>
    <w:p>
      <w:pPr>
        <w:pStyle w:val="907"/>
        <w:ind w:firstLine="2875"/>
        <w:rPr>
          <w:rFonts w:hAnsi="宋体"/>
          <w:b/>
          <w:sz w:val="32"/>
          <w:szCs w:val="32"/>
        </w:rPr>
      </w:pPr>
      <w:r/>
      <w:bookmarkStart w:id="51" w:name="_Toc157775468"/>
      <w:r/>
      <w:r/>
    </w:p>
    <w:p>
      <w:pPr>
        <w:pStyle w:val="907"/>
        <w:ind w:firstLine="2875"/>
        <w:rPr>
          <w:rFonts w:hAnsi="宋体"/>
          <w:b/>
          <w:sz w:val="32"/>
          <w:szCs w:val="32"/>
        </w:rPr>
      </w:pPr>
      <w:r>
        <w:rPr>
          <w:rFonts w:hAnsi="宋体"/>
          <w:b/>
          <w:sz w:val="32"/>
          <w:szCs w:val="32"/>
        </w:rPr>
      </w:r>
      <w:r/>
    </w:p>
    <w:p>
      <w:pPr>
        <w:pStyle w:val="907"/>
        <w:ind w:firstLine="2875"/>
        <w:rPr>
          <w:rFonts w:hAnsi="宋体"/>
          <w:b/>
          <w:sz w:val="32"/>
          <w:szCs w:val="32"/>
        </w:rPr>
      </w:pPr>
      <w:r>
        <w:rPr>
          <w:rFonts w:hAnsi="宋体"/>
          <w:b/>
          <w:sz w:val="32"/>
          <w:szCs w:val="32"/>
        </w:rPr>
      </w:r>
      <w:r/>
    </w:p>
    <w:p>
      <w:pPr>
        <w:pStyle w:val="907"/>
        <w:ind w:firstLine="2875"/>
        <w:rPr>
          <w:rFonts w:hAnsi="宋体"/>
          <w:b/>
          <w:sz w:val="32"/>
          <w:szCs w:val="32"/>
        </w:rPr>
      </w:pPr>
      <w:r>
        <w:rPr>
          <w:rFonts w:hAnsi="宋体"/>
          <w:b/>
          <w:sz w:val="32"/>
          <w:szCs w:val="32"/>
        </w:rPr>
      </w:r>
      <w:r/>
    </w:p>
    <w:p>
      <w:pPr>
        <w:pStyle w:val="907"/>
        <w:ind w:firstLine="2875"/>
        <w:rPr>
          <w:rFonts w:hAnsi="宋体"/>
          <w:b/>
          <w:sz w:val="32"/>
          <w:szCs w:val="32"/>
        </w:rPr>
      </w:pPr>
      <w:r>
        <w:rPr>
          <w:rFonts w:hAnsi="宋体"/>
          <w:b/>
          <w:sz w:val="32"/>
          <w:szCs w:val="32"/>
        </w:rPr>
      </w:r>
      <w:r/>
    </w:p>
    <w:p>
      <w:pPr>
        <w:pStyle w:val="907"/>
        <w:ind w:firstLine="2875"/>
        <w:rPr>
          <w:rFonts w:hAnsi="宋体"/>
          <w:b/>
          <w:sz w:val="32"/>
          <w:szCs w:val="32"/>
        </w:rPr>
      </w:pPr>
      <w:r>
        <w:rPr>
          <w:rFonts w:hAnsi="宋体"/>
          <w:b/>
          <w:sz w:val="32"/>
          <w:szCs w:val="32"/>
        </w:rPr>
      </w:r>
      <w:r/>
    </w:p>
    <w:p>
      <w:pPr>
        <w:pStyle w:val="907"/>
        <w:ind w:firstLine="2875"/>
        <w:rPr>
          <w:rFonts w:hAnsi="宋体"/>
          <w:b/>
          <w:sz w:val="32"/>
          <w:szCs w:val="32"/>
        </w:rPr>
      </w:pPr>
      <w:r>
        <w:rPr>
          <w:rFonts w:hAnsi="宋体"/>
          <w:b/>
          <w:sz w:val="32"/>
          <w:szCs w:val="32"/>
        </w:rPr>
      </w:r>
      <w:r/>
    </w:p>
    <w:p>
      <w:pPr>
        <w:pStyle w:val="907"/>
        <w:ind w:firstLine="2875"/>
        <w:rPr>
          <w:rFonts w:hAnsi="宋体"/>
          <w:b/>
          <w:sz w:val="32"/>
          <w:szCs w:val="32"/>
        </w:rPr>
      </w:pPr>
      <w:r>
        <w:rPr>
          <w:rFonts w:hAnsi="宋体"/>
          <w:b/>
          <w:sz w:val="32"/>
          <w:szCs w:val="32"/>
        </w:rPr>
      </w:r>
      <w:r/>
    </w:p>
    <w:p>
      <w:pPr>
        <w:pStyle w:val="907"/>
        <w:ind w:firstLine="2875"/>
        <w:rPr>
          <w:rFonts w:hAnsi="宋体"/>
          <w:b/>
          <w:sz w:val="32"/>
          <w:szCs w:val="32"/>
        </w:rPr>
      </w:pPr>
      <w:r>
        <w:rPr>
          <w:rFonts w:hAnsi="宋体"/>
          <w:b/>
          <w:sz w:val="32"/>
          <w:szCs w:val="32"/>
        </w:rPr>
      </w:r>
      <w:r/>
    </w:p>
    <w:p>
      <w:pPr>
        <w:pStyle w:val="907"/>
        <w:ind w:firstLine="2875"/>
        <w:rPr>
          <w:rFonts w:hAnsi="宋体"/>
          <w:b/>
          <w:sz w:val="32"/>
          <w:szCs w:val="32"/>
        </w:rPr>
      </w:pPr>
      <w:r>
        <w:rPr>
          <w:rFonts w:hAnsi="宋体"/>
          <w:b/>
          <w:sz w:val="32"/>
          <w:szCs w:val="32"/>
        </w:rPr>
      </w:r>
      <w:r/>
    </w:p>
    <w:p>
      <w:pPr>
        <w:pStyle w:val="907"/>
        <w:ind w:firstLine="2875"/>
        <w:rPr>
          <w:rFonts w:hAnsi="宋体"/>
          <w:b/>
          <w:sz w:val="32"/>
          <w:szCs w:val="32"/>
        </w:rPr>
      </w:pPr>
      <w:r>
        <w:rPr>
          <w:rFonts w:hAnsi="宋体"/>
          <w:b/>
          <w:sz w:val="32"/>
          <w:szCs w:val="32"/>
        </w:rPr>
      </w:r>
      <w:r/>
    </w:p>
    <w:p>
      <w:pPr>
        <w:pStyle w:val="907"/>
        <w:ind w:firstLine="2875"/>
        <w:rPr>
          <w:rFonts w:hAnsi="宋体"/>
          <w:b/>
          <w:sz w:val="32"/>
          <w:szCs w:val="32"/>
        </w:rPr>
      </w:pPr>
      <w:r>
        <w:rPr>
          <w:rFonts w:hAnsi="宋体"/>
          <w:b/>
          <w:sz w:val="32"/>
          <w:szCs w:val="32"/>
        </w:rPr>
      </w:r>
      <w:r/>
    </w:p>
    <w:p>
      <w:pPr>
        <w:pStyle w:val="980"/>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980"/>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980"/>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980"/>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三、投标报价明细表</w:t>
      </w:r>
      <w:r/>
    </w:p>
    <w:p>
      <w:pPr>
        <w:pStyle w:val="980"/>
        <w:jc w:val="center"/>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Style w:val="702"/>
        <w:tblW w:w="897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23"/>
        <w:gridCol w:w="831"/>
        <w:gridCol w:w="1280"/>
        <w:gridCol w:w="1270"/>
        <w:gridCol w:w="951"/>
        <w:gridCol w:w="1035"/>
        <w:gridCol w:w="870"/>
        <w:gridCol w:w="810"/>
      </w:tblGrid>
      <w:tr>
        <w:trPr>
          <w:jc w:val="center"/>
          <w:trHeight w:val="5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产品名称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80"/>
              <w:jc w:val="center"/>
              <w:keepLines w:val="0"/>
              <w:keepNext w:val="0"/>
              <w:pageBreakBefore w:val="0"/>
              <w:spacing w:line="340" w:lineRule="exact"/>
              <w:rPr>
                <w:rFonts w:hint="eastAsia" w:ascii="仿宋" w:hAns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lang w:val="en-US" w:eastAsia="zh-CN"/>
              </w:rPr>
              <w:t xml:space="preserve">生产厂家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交付期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lang w:eastAsia="zh-CN"/>
              </w:rPr>
              <w:t xml:space="preserve">合</w:t>
            </w:r>
            <w:r>
              <w:rPr>
                <w:rFonts w:ascii="仿宋" w:hAnsi="仿宋" w:eastAsia="仿宋"/>
                <w:sz w:val="24"/>
                <w:szCs w:val="24"/>
                <w:highlight w:val="none"/>
              </w:rPr>
              <w:t xml:space="preserve">价</w:t>
            </w:r>
            <w:r/>
          </w:p>
        </w:tc>
      </w:tr>
      <w:tr>
        <w:trPr>
          <w:jc w:val="center"/>
          <w:trHeight w:val="5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9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7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5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580"/>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974" w:type="dxa"/>
            <w:vAlign w:val="center"/>
            <w:textDirection w:val="lrTb"/>
            <w:noWrap w:val="false"/>
          </w:tcPr>
          <w:p>
            <w:pPr>
              <w:pStyle w:val="980"/>
              <w:jc w:val="left"/>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s="仿宋"/>
                <w:color w:val="000000"/>
                <w:sz w:val="24"/>
                <w:highlight w:val="none"/>
              </w:rPr>
              <w:t xml:space="preserve">投标总报价（人民币：</w:t>
            </w:r>
            <w:r>
              <w:rPr>
                <w:rFonts w:hint="eastAsia" w:ascii="仿宋" w:hAnsi="仿宋" w:eastAsia="仿宋" w:cs="仿宋"/>
                <w:color w:val="000000"/>
                <w:sz w:val="24"/>
                <w:highlight w:val="none"/>
                <w:lang w:val="en-US" w:eastAsia="zh-CN"/>
              </w:rPr>
              <w:t xml:space="preserve">         </w:t>
            </w:r>
            <w:r>
              <w:rPr>
                <w:rFonts w:ascii="仿宋" w:hAnsi="仿宋" w:eastAsia="仿宋" w:cs="仿宋"/>
                <w:color w:val="000000"/>
                <w:sz w:val="24"/>
                <w:highlight w:val="none"/>
              </w:rPr>
              <w:t xml:space="preserve">元）</w:t>
            </w:r>
            <w:r/>
          </w:p>
        </w:tc>
      </w:tr>
    </w:tbl>
    <w:tbl>
      <w:tblPr>
        <w:tblStyle w:val="732"/>
        <w:tblW w:w="0" w:type="auto"/>
        <w:tblInd w:w="49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0"/>
      </w:tblGrid>
      <w:tr>
        <w:trPr>
          <w:trHeight w:val="10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0" w:type="dxa"/>
            <w:vAlign w:val="center"/>
            <w:textDirection w:val="lrTb"/>
            <w:noWrap w:val="false"/>
          </w:tcPr>
          <w:p>
            <w:pPr>
              <w:ind w:left="0" w:right="0" w:firstLine="0"/>
              <w:spacing w:before="0" w:after="0" w:line="340" w:lineRule="atLeast"/>
              <w:rPr>
                <w:color w:val="0000ff"/>
              </w:rPr>
              <w:pBdr>
                <w:top w:val="none" w:color="000000" w:sz="0" w:space="0"/>
                <w:left w:val="none" w:color="000000" w:sz="0" w:space="0"/>
                <w:bottom w:val="none" w:color="000000" w:sz="0" w:space="0"/>
                <w:right w:val="none" w:color="000000" w:sz="0" w:space="0"/>
              </w:pBdr>
            </w:pPr>
            <w:r>
              <w:rPr>
                <w:rFonts w:ascii="Arial" w:hAnsi="Arial" w:eastAsia="Arial" w:cs="Arial"/>
                <w:b/>
                <w:color w:val="0000ff"/>
                <w:sz w:val="28"/>
              </w:rPr>
              <w:t xml:space="preserve">本采购包中提供的符合本国产品标准的产品成本之和占该采购包提供的全部产品成本之和的比例为</w:t>
            </w:r>
            <w:r>
              <w:rPr>
                <w:rFonts w:ascii="Arial" w:hAnsi="Arial" w:eastAsia="Arial" w:cs="Arial"/>
                <w:b/>
                <w:color w:val="0000ff"/>
                <w:sz w:val="28"/>
                <w:u w:val="single"/>
              </w:rPr>
              <w:t xml:space="preserve">      </w:t>
            </w:r>
            <w:r>
              <w:rPr>
                <w:rFonts w:ascii="Arial" w:hAnsi="Arial" w:eastAsia="Arial" w:cs="Arial"/>
                <w:b/>
                <w:color w:val="0000ff"/>
                <w:sz w:val="28"/>
              </w:rPr>
              <w:t xml:space="preserve">%。</w:t>
            </w:r>
            <w:r/>
          </w:p>
        </w:tc>
      </w:tr>
    </w:tbl>
    <w:p>
      <w:pPr>
        <w:pStyle w:val="980"/>
        <w:ind w:firstLine="41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rPr>
          <w:rFonts w:hint="eastAsia" w:ascii="仿宋" w:hAnsi="仿宋" w:eastAsia="仿宋" w:cs="仿宋"/>
          <w:sz w:val="28"/>
          <w:szCs w:val="28"/>
        </w:rPr>
      </w:pPr>
      <w:r>
        <w:rPr>
          <w:rFonts w:hint="eastAsia" w:ascii="仿宋" w:hAnsi="仿宋" w:eastAsia="仿宋" w:cs="仿宋"/>
          <w:sz w:val="28"/>
          <w:szCs w:val="28"/>
        </w:rPr>
        <w:t xml:space="preserve">备注：</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“投标分项报价表”中“投标总报价”数额应当与“开标一览表”中“投标总报价”数额一致。</w:t>
      </w:r>
      <w:r/>
    </w:p>
    <w:p>
      <w:pPr>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本采购包中含有多种产品时，</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未填写本采购包中提供的符合本国产品标准的产品成本之和占该采购包提供的全部产品成本之和的比例数值的，或比例数值未达到80%的，将不享受本国产品价格评审优惠。</w:t>
      </w:r>
      <w:r/>
    </w:p>
    <w:p>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投标人需认真填写本报价表，尤其注意规格型号的准确填写。</w:t>
      </w:r>
      <w:r/>
    </w:p>
    <w:p>
      <w:pPr>
        <w:pStyle w:val="907"/>
        <w:ind w:firstLine="2875"/>
        <w:rPr>
          <w:rFonts w:hAnsi="宋体"/>
          <w:b/>
          <w:sz w:val="32"/>
          <w:szCs w:val="32"/>
        </w:rPr>
      </w:pPr>
      <w:r>
        <w:rPr>
          <w:rFonts w:hAnsi="宋体"/>
          <w:b/>
          <w:sz w:val="32"/>
          <w:szCs w:val="32"/>
        </w:rPr>
      </w:r>
      <w:r/>
    </w:p>
    <w:p>
      <w:pPr>
        <w:pStyle w:val="907"/>
        <w:ind w:firstLine="1908"/>
        <w:spacing w:line="440" w:lineRule="exact"/>
        <w:rPr>
          <w:rFonts w:hint="eastAsia" w:ascii="仿宋" w:hAnsi="仿宋" w:eastAsia="仿宋"/>
          <w:b/>
          <w:sz w:val="32"/>
          <w:szCs w:val="32"/>
        </w:rPr>
      </w:pPr>
      <w:r/>
      <w:bookmarkStart w:id="52" w:name="OLE_LINK8"/>
      <w:r/>
      <w:bookmarkStart w:id="53" w:name="OLE_LINK15"/>
      <w:r/>
      <w:r/>
    </w:p>
    <w:p>
      <w:pPr>
        <w:pStyle w:val="907"/>
        <w:ind w:firstLine="1908"/>
        <w:spacing w:line="440" w:lineRule="exact"/>
        <w:rPr>
          <w:rFonts w:hint="eastAsia" w:ascii="仿宋" w:hAnsi="仿宋" w:eastAsia="仿宋"/>
          <w:b/>
          <w:sz w:val="32"/>
          <w:szCs w:val="32"/>
        </w:rPr>
      </w:pPr>
      <w:r>
        <w:rPr>
          <w:rFonts w:hint="eastAsia" w:ascii="仿宋" w:hAnsi="仿宋" w:eastAsia="仿宋"/>
          <w:b/>
          <w:sz w:val="32"/>
          <w:szCs w:val="32"/>
        </w:rPr>
      </w:r>
      <w:r/>
    </w:p>
    <w:p>
      <w:pPr>
        <w:pStyle w:val="980"/>
        <w:jc w:val="center"/>
        <w:keepLines w:val="0"/>
        <w:keepNext w:val="0"/>
        <w:pageBreakBefore w:val="0"/>
        <w:spacing w:line="440" w:lineRule="exact"/>
        <w:rPr>
          <w:rFonts w:hint="eastAsia" w:ascii="仿宋" w:hAnsi="仿宋" w:eastAsia="仿宋"/>
          <w:b/>
          <w:sz w:val="32"/>
          <w:highlight w:val="none"/>
          <w:lang w:eastAsia="zh-CN"/>
        </w:rPr>
        <w:outlineLvl w:val="9"/>
      </w:pPr>
      <w:r>
        <w:rPr>
          <w:rFonts w:hint="eastAsia" w:ascii="仿宋" w:hAnsi="仿宋" w:eastAsia="仿宋"/>
          <w:b/>
          <w:sz w:val="32"/>
          <w:highlight w:val="none"/>
        </w:rPr>
        <w:t xml:space="preserve">四、</w:t>
      </w:r>
      <w:r>
        <w:rPr>
          <w:rFonts w:hint="eastAsia" w:ascii="仿宋" w:hAnsi="仿宋" w:eastAsia="仿宋"/>
          <w:b/>
          <w:sz w:val="32"/>
          <w:highlight w:val="none"/>
          <w:lang w:eastAsia="zh-CN"/>
        </w:rPr>
        <w:t xml:space="preserve">技术响应偏离表</w:t>
      </w:r>
      <w:r/>
    </w:p>
    <w:tbl>
      <w:tblPr>
        <w:tblStyle w:val="702"/>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3084"/>
        <w:gridCol w:w="1112"/>
        <w:gridCol w:w="1213"/>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项目采购需求中主要技术</w:t>
            </w:r>
            <w:r/>
          </w:p>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条款描述</w:t>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keepLines w:val="0"/>
              <w:keepNext w:val="0"/>
              <w:pageBreakBefore w:val="0"/>
              <w:rPr>
                <w:rFonts w:hint="eastAsia" w:ascii="仿宋" w:hAnsi="仿宋" w:eastAsia="仿宋" w:cs="Arial"/>
                <w:sz w:val="24"/>
                <w:highlight w:val="none"/>
              </w:rPr>
              <w:outlineLvl w:val="9"/>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bl>
    <w:p>
      <w:pPr>
        <w:keepLines w:val="0"/>
        <w:keepNext w:val="0"/>
        <w:pageBreakBefore w:val="0"/>
        <w:spacing w:line="4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p>
    <w:p>
      <w:pPr>
        <w:pStyle w:val="907"/>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pStyle w:val="907"/>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07"/>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07"/>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07"/>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07"/>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07"/>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07"/>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07"/>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07"/>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07"/>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07"/>
        <w:ind w:firstLine="1606"/>
        <w:spacing w:line="440" w:lineRule="exact"/>
        <w:rPr>
          <w:rFonts w:ascii="仿宋" w:hAnsi="仿宋" w:eastAsia="仿宋"/>
          <w:b/>
          <w:bCs/>
          <w:sz w:val="32"/>
          <w:szCs w:val="32"/>
        </w:rPr>
      </w:pPr>
      <w:r>
        <w:rPr>
          <w:rFonts w:hint="eastAsia" w:ascii="仿宋" w:hAnsi="仿宋" w:eastAsia="仿宋"/>
          <w:b/>
          <w:sz w:val="32"/>
          <w:szCs w:val="32"/>
          <w:lang w:eastAsia="zh-CN"/>
        </w:rPr>
        <w:t xml:space="preserve">五</w:t>
      </w:r>
      <w:r>
        <w:rPr>
          <w:rFonts w:hint="eastAsia" w:ascii="仿宋" w:hAnsi="仿宋" w:eastAsia="仿宋"/>
          <w:b/>
          <w:sz w:val="32"/>
          <w:szCs w:val="32"/>
        </w:rPr>
        <w:t xml:space="preserve">、</w:t>
      </w:r>
      <w:bookmarkEnd w:id="51"/>
      <w:r/>
      <w:bookmarkEnd w:id="52"/>
      <w:r/>
      <w:bookmarkEnd w:id="53"/>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p>
    <w:p>
      <w:pPr>
        <w:pStyle w:val="907"/>
        <w:ind w:firstLine="551"/>
        <w:spacing w:line="520" w:lineRule="exact"/>
        <w:rPr>
          <w:rFonts w:ascii="仿宋" w:hAnsi="仿宋" w:eastAsia="仿宋"/>
          <w:b/>
          <w:bCs/>
          <w:sz w:val="32"/>
          <w:szCs w:val="32"/>
        </w:rPr>
      </w:pPr>
      <w:r>
        <w:rPr>
          <w:rFonts w:hint="eastAsia" w:ascii="仿宋" w:hAnsi="仿宋" w:eastAsia="仿宋"/>
          <w:sz w:val="28"/>
          <w:szCs w:val="28"/>
        </w:rPr>
        <w:t xml:space="preserve">1、提供下列材料之一:</w:t>
      </w:r>
      <w:r/>
    </w:p>
    <w:p>
      <w:pPr>
        <w:ind w:firstLine="420"/>
        <w:spacing w:line="520" w:lineRule="exact"/>
        <w:rPr>
          <w:rFonts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ascii="仿宋" w:hAnsi="仿宋" w:eastAsia="仿宋"/>
          <w:sz w:val="28"/>
          <w:lang w:val="zh-CN"/>
        </w:rPr>
      </w:pPr>
      <w:r>
        <w:rPr>
          <w:rFonts w:hint="eastAsia" w:ascii="仿宋" w:hAnsi="仿宋" w:eastAsia="仿宋"/>
          <w:sz w:val="28"/>
        </w:rPr>
        <w:t xml:space="preserve">2、投标人符合《中华人民共和国政府采购法》第二十二条规定条件的承诺函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spacing w:line="520" w:lineRule="exact"/>
        <w:rPr>
          <w:rFonts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60"/>
        <w:spacing w:line="520" w:lineRule="exact"/>
        <w:rPr>
          <w:rFonts w:ascii="仿宋" w:hAnsi="仿宋" w:eastAsia="仿宋"/>
          <w:color w:val="000000"/>
          <w:sz w:val="28"/>
          <w:szCs w:val="28"/>
        </w:rPr>
      </w:pPr>
      <w:r>
        <w:rPr>
          <w:rFonts w:ascii="仿宋" w:hAnsi="仿宋" w:eastAsia="仿宋"/>
          <w:color w:val="000000"/>
          <w:sz w:val="28"/>
          <w:szCs w:val="28"/>
        </w:rPr>
      </w:r>
      <w:r/>
    </w:p>
    <w:p>
      <w:pPr>
        <w:ind w:firstLine="157"/>
        <w:spacing w:line="440" w:lineRule="exact"/>
        <w:rPr>
          <w:rFonts w:ascii="宋体" w:hAnsi="宋体"/>
          <w:b/>
          <w:bCs/>
          <w:sz w:val="32"/>
          <w:szCs w:val="32"/>
        </w:rPr>
      </w:pPr>
      <w:r>
        <w:rPr>
          <w:rFonts w:ascii="宋体" w:hAnsi="宋体"/>
          <w:b/>
          <w:bCs/>
          <w:sz w:val="32"/>
          <w:szCs w:val="32"/>
        </w:rPr>
      </w:r>
      <w:r/>
    </w:p>
    <w:p>
      <w:pPr>
        <w:jc w:val="left"/>
        <w:widowControl/>
        <w:rPr>
          <w:rFonts w:ascii="宋体" w:hAnsi="宋体" w:cs="Arial"/>
          <w:b/>
          <w:bCs/>
          <w:sz w:val="32"/>
        </w:rPr>
      </w:pPr>
      <w:r>
        <w:rPr>
          <w:rFonts w:ascii="宋体" w:hAnsi="宋体" w:cs="Arial"/>
          <w:b/>
          <w:bCs/>
          <w:sz w:val="32"/>
        </w:rPr>
      </w:r>
      <w:r/>
    </w:p>
    <w:p>
      <w:pPr>
        <w:ind w:firstLine="1428"/>
        <w:jc w:val="left"/>
        <w:spacing w:line="520" w:lineRule="exact"/>
        <w:widowControl/>
        <w:rPr>
          <w:rFonts w:ascii="仿宋" w:hAnsi="仿宋" w:eastAsia="仿宋" w:cs="Arial"/>
          <w:b/>
          <w:bCs/>
          <w:sz w:val="32"/>
        </w:rPr>
      </w:pPr>
      <w:r>
        <w:rPr>
          <w:rFonts w:ascii="宋体" w:hAnsi="宋体"/>
          <w:b/>
          <w:sz w:val="36"/>
        </w:rPr>
        <w:br w:type="page" w:clear="all"/>
      </w:r>
      <w:bookmarkStart w:id="54" w:name="_Toc157775454"/>
      <w:r>
        <w:rPr>
          <w:rFonts w:hint="eastAsia" w:ascii="宋体" w:hAnsi="宋体"/>
          <w:b/>
          <w:sz w:val="36"/>
        </w:rPr>
        <w:t xml:space="preserve">   </w:t>
      </w:r>
      <w:r>
        <w:rPr>
          <w:rFonts w:hint="eastAsia" w:ascii="仿宋" w:hAnsi="仿宋" w:eastAsia="仿宋" w:cs="Arial"/>
          <w:b/>
          <w:bCs/>
          <w:sz w:val="32"/>
          <w:lang w:eastAsia="zh-CN"/>
        </w:rPr>
        <w:t xml:space="preserve">六</w:t>
      </w:r>
      <w:r>
        <w:rPr>
          <w:rFonts w:hint="eastAsia" w:ascii="仿宋" w:hAnsi="仿宋" w:eastAsia="仿宋" w:cs="Arial"/>
          <w:b/>
          <w:bCs/>
          <w:sz w:val="32"/>
        </w:rPr>
        <w:t xml:space="preserve">、综合评分时投标人需提供的证明文件</w:t>
      </w:r>
      <w:r/>
    </w:p>
    <w:p>
      <w:pPr>
        <w:ind w:firstLine="1680"/>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3855"/>
        <w:spacing w:line="440" w:lineRule="exact"/>
        <w:rPr>
          <w:rFonts w:ascii="仿宋" w:hAnsi="仿宋" w:eastAsia="仿宋"/>
          <w:b/>
          <w:sz w:val="32"/>
          <w:szCs w:val="32"/>
        </w:rPr>
      </w:pPr>
      <w:r>
        <w:rPr>
          <w:rFonts w:hint="eastAsia" w:ascii="仿宋" w:hAnsi="仿宋" w:eastAsia="仿宋"/>
          <w:b/>
          <w:sz w:val="32"/>
          <w:szCs w:val="32"/>
          <w:lang w:eastAsia="zh-CN"/>
        </w:rPr>
        <w:t xml:space="preserve">七</w:t>
      </w:r>
      <w:r>
        <w:rPr>
          <w:rFonts w:hint="eastAsia" w:ascii="仿宋" w:hAnsi="仿宋" w:eastAsia="仿宋"/>
          <w:b/>
          <w:sz w:val="32"/>
          <w:szCs w:val="32"/>
        </w:rPr>
        <w:t xml:space="preserve">、示范格式</w:t>
      </w:r>
      <w:r/>
    </w:p>
    <w:p>
      <w:pPr>
        <w:spacing w:line="440" w:lineRule="exact"/>
        <w:rPr>
          <w:rFonts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ascii="仿宋" w:hAnsi="仿宋" w:eastAsia="仿宋" w:cs="Arial"/>
          <w:b/>
          <w:bCs/>
          <w:sz w:val="32"/>
        </w:rPr>
      </w:pPr>
      <w:r>
        <w:rPr>
          <w:rFonts w:ascii="仿宋" w:hAnsi="仿宋" w:eastAsia="仿宋" w:cs="Arial"/>
          <w:b/>
          <w:bCs/>
          <w:sz w:val="32"/>
        </w:rPr>
      </w:r>
      <w:bookmarkEnd w:id="54"/>
      <w:r/>
      <w:r/>
    </w:p>
    <w:p>
      <w:pPr>
        <w:ind w:firstLine="2891"/>
        <w:spacing w:line="640" w:lineRule="exact"/>
        <w:rPr>
          <w:rFonts w:ascii="仿宋" w:hAnsi="仿宋" w:eastAsia="仿宋" w:cs="楷体_GB2312"/>
          <w:b/>
          <w:bCs/>
          <w:sz w:val="32"/>
          <w:szCs w:val="32"/>
          <w:lang w:val="zh-CN"/>
        </w:rPr>
      </w:pPr>
      <w:r/>
      <w:bookmarkStart w:id="55" w:name="OLE_LINK6"/>
      <w:r/>
      <w:bookmarkStart w:id="56" w:name="OLE_LINK13"/>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57"/>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ascii="仿宋" w:hAnsi="仿宋" w:eastAsia="仿宋"/>
          <w:bCs/>
          <w:color w:val="000000"/>
          <w:sz w:val="28"/>
          <w:szCs w:val="28"/>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bookmarkEnd w:id="55"/>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color w:val="000000"/>
          <w:sz w:val="28"/>
          <w:szCs w:val="28"/>
        </w:rPr>
      </w:pPr>
      <w:r>
        <w:rPr>
          <w:rFonts w:hint="eastAsia" w:ascii="仿宋" w:hAnsi="仿宋" w:eastAsia="仿宋"/>
          <w:b/>
          <w:sz w:val="32"/>
        </w:rPr>
        <w:t xml:space="preserve">示范格式二</w:t>
      </w:r>
      <w:r/>
    </w:p>
    <w:p>
      <w:pPr>
        <w:ind w:firstLine="4498"/>
        <w:spacing w:line="520" w:lineRule="exact"/>
        <w:rPr>
          <w:rFonts w:ascii="仿宋" w:hAnsi="仿宋" w:eastAsia="仿宋"/>
          <w:b/>
          <w:bCs/>
          <w:sz w:val="28"/>
        </w:rPr>
      </w:pPr>
      <w:r>
        <w:rPr>
          <w:rFonts w:hint="eastAsia" w:ascii="仿宋" w:hAnsi="仿宋" w:eastAsia="仿宋"/>
          <w:b/>
          <w:bCs/>
          <w:sz w:val="32"/>
        </w:rPr>
        <w:t xml:space="preserve">授权委托书</w:t>
      </w:r>
      <w:r/>
    </w:p>
    <w:p>
      <w:pPr>
        <w:spacing w:line="520" w:lineRule="exact"/>
        <w:rPr>
          <w:rFonts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bCs/>
          <w:color w:val="000000"/>
          <w:sz w:val="30"/>
          <w:szCs w:val="28"/>
          <w:lang w:eastAsia="zh-CN"/>
        </w:rPr>
        <w:t xml:space="preserve">（采购人）</w:t>
      </w:r>
      <w:r>
        <w:rPr>
          <w:rFonts w:hint="eastAsia" w:ascii="仿宋" w:hAnsi="仿宋" w:eastAsia="仿宋"/>
          <w:bCs/>
          <w:color w:val="000000"/>
          <w:sz w:val="30"/>
          <w:szCs w:val="28"/>
        </w:rPr>
        <w:t xml:space="preserve">:</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lang w:eastAsia="zh-CN"/>
        </w:rPr>
        <w:t xml:space="preserve">江苏策诚咨询有限公司</w:t>
      </w:r>
      <w:r>
        <w:rPr>
          <w:rFonts w:hint="eastAsia" w:ascii="仿宋" w:hAnsi="仿宋" w:eastAsia="仿宋"/>
          <w:color w:val="000000"/>
          <w:sz w:val="28"/>
          <w:szCs w:val="28"/>
        </w:rPr>
        <w:t xml:space="preserve">组织的（项目编号: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采购项目的政府采购活动，受托人有权在该招标活动中，以我单位的名义签署投标函和投标文件，与代理机构协商、澄清、解释，签订合同书并执行一切与此有关的事项。</w:t>
      </w:r>
      <w:r/>
    </w:p>
    <w:p>
      <w:pPr>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ascii="仿宋" w:hAnsi="仿宋" w:eastAsia="仿宋"/>
          <w:b/>
          <w:color w:val="000000"/>
          <w:sz w:val="28"/>
          <w:szCs w:val="28"/>
        </w:rPr>
      </w:pPr>
      <w:r>
        <w:rPr>
          <w:rFonts w:ascii="仿宋" w:hAnsi="仿宋" w:eastAsia="仿宋"/>
          <w:b/>
          <w:color w:val="000000"/>
          <w:sz w:val="28"/>
          <w:szCs w:val="28"/>
        </w:rPr>
      </w:r>
      <w:r/>
    </w:p>
    <w:p>
      <w:pPr>
        <w:spacing w:line="520" w:lineRule="exact"/>
        <w:rPr>
          <w:rFonts w:ascii="仿宋" w:hAnsi="仿宋" w:eastAsia="仿宋"/>
          <w:color w:val="000000"/>
          <w:sz w:val="28"/>
          <w:szCs w:val="28"/>
        </w:rPr>
      </w:pPr>
      <w:r>
        <w:rPr>
          <w:rFonts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color w:val="000000"/>
          <w:sz w:val="28"/>
          <w:szCs w:val="28"/>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bookmarkEnd w:id="56"/>
      <w:r/>
      <w:r/>
    </w:p>
    <w:p>
      <w:pPr>
        <w:ind w:left="-359" w:firstLine="357"/>
        <w:spacing w:line="640" w:lineRule="exact"/>
        <w:rPr>
          <w:rFonts w:ascii="仿宋" w:hAnsi="仿宋" w:eastAsia="仿宋"/>
          <w:b/>
          <w:sz w:val="32"/>
        </w:rPr>
      </w:pPr>
      <w:r>
        <w:rPr>
          <w:rFonts w:ascii="仿宋" w:hAnsi="仿宋" w:eastAsia="仿宋"/>
          <w:b/>
          <w:sz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ascii="仿宋" w:hAnsi="仿宋" w:eastAsia="仿宋"/>
          <w:b/>
          <w:bCs/>
          <w:sz w:val="32"/>
        </w:rPr>
      </w:pPr>
      <w:r/>
      <w:bookmarkStart w:id="57" w:name="OLE_LINK11"/>
      <w:r>
        <w:rPr>
          <w:rFonts w:hint="eastAsia" w:ascii="仿宋" w:hAnsi="仿宋" w:eastAsia="仿宋"/>
          <w:b/>
          <w:bCs/>
          <w:sz w:val="32"/>
        </w:rPr>
        <w:t xml:space="preserve">符合《中华人民共和国政府采购法》第二十二条规定条件的声明函</w:t>
      </w:r>
      <w:r/>
    </w:p>
    <w:p>
      <w:pPr>
        <w:pStyle w:val="888"/>
        <w:ind w:firstLine="0"/>
        <w:spacing w:line="72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（采购人）</w:t>
      </w:r>
      <w:r>
        <w:rPr>
          <w:rFonts w:hint="eastAsia" w:ascii="仿宋" w:hAnsi="仿宋" w:eastAsia="仿宋"/>
          <w:bCs/>
          <w:color w:val="000000"/>
          <w:sz w:val="28"/>
          <w:szCs w:val="28"/>
        </w:rPr>
        <w:t xml:space="preserve">:</w:t>
      </w:r>
      <w:r/>
    </w:p>
    <w:p>
      <w:pPr>
        <w:ind w:firstLine="84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center"/>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                  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bookmarkEnd w:id="57"/>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rPr>
          <w:rFonts w:ascii="仿宋" w:hAnsi="仿宋" w:eastAsia="仿宋"/>
          <w:b/>
          <w:bCs/>
          <w:sz w:val="32"/>
          <w:szCs w:val="32"/>
        </w:rPr>
      </w:pPr>
      <w:r/>
      <w:bookmarkStart w:id="58" w:name="OLE_LINK10"/>
      <w:r>
        <w:rPr>
          <w:rFonts w:hint="eastAsia" w:ascii="仿宋" w:hAnsi="仿宋" w:eastAsia="仿宋"/>
          <w:b/>
          <w:bCs/>
          <w:sz w:val="32"/>
          <w:szCs w:val="32"/>
        </w:rPr>
        <w:t xml:space="preserve">企业声明函（货物类）</w:t>
      </w:r>
      <w:r/>
    </w:p>
    <w:p>
      <w:pPr>
        <w:pStyle w:val="888"/>
        <w:ind w:firstLine="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（采购人）</w:t>
      </w:r>
      <w:r>
        <w:rPr>
          <w:rFonts w:hint="eastAsia" w:ascii="仿宋" w:hAnsi="仿宋" w:eastAsia="仿宋"/>
          <w:bCs/>
          <w:color w:val="000000"/>
          <w:sz w:val="28"/>
          <w:szCs w:val="28"/>
        </w:rPr>
        <w:t xml:space="preserve">:</w:t>
      </w:r>
      <w:r/>
    </w:p>
    <w:p>
      <w:pPr>
        <w:pStyle w:val="888"/>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888"/>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食材</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批发</w:t>
      </w:r>
      <w:r>
        <w:rPr>
          <w:rFonts w:hint="eastAsia" w:ascii="仿宋" w:hAnsi="仿宋" w:eastAsia="仿宋"/>
          <w:bCs/>
          <w:color w:val="000000"/>
          <w:sz w:val="28"/>
          <w:szCs w:val="28"/>
        </w:rPr>
        <w:t xml:space="preserve">行业；制造商为</w:t>
      </w:r>
      <w:r>
        <w:rPr>
          <w:rFonts w:hint="eastAsia" w:ascii="仿宋" w:hAnsi="仿宋" w:eastAsia="仿宋"/>
          <w:bCs/>
          <w:color w:val="000000"/>
          <w:sz w:val="28"/>
          <w:szCs w:val="28"/>
          <w:u w:val="single"/>
        </w:rPr>
        <w:t xml:space="preserve">（企业名称）</w:t>
      </w:r>
      <w:r>
        <w:rPr>
          <w:rFonts w:hint="eastAsia" w:ascii="仿宋" w:hAnsi="仿宋" w:eastAsia="仿宋"/>
          <w:bCs/>
          <w:color w:val="000000"/>
          <w:sz w:val="28"/>
          <w:szCs w:val="28"/>
        </w:rPr>
        <w:t xml:space="preserve">，从业人员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88"/>
        <w:ind w:firstLine="560"/>
        <w:spacing w:line="600" w:lineRule="exact"/>
        <w:rPr>
          <w:rFonts w:ascii="仿宋" w:hAnsi="仿宋" w:eastAsia="仿宋"/>
          <w:bCs/>
          <w:color w:val="000000"/>
          <w:sz w:val="28"/>
          <w:szCs w:val="28"/>
        </w:rPr>
      </w:pPr>
      <w:r>
        <w:rPr>
          <w:rFonts w:ascii="Arial" w:hAnsi="Arial" w:eastAsia="仿宋" w:cs="Arial"/>
          <w:bCs/>
          <w:color w:val="000000"/>
          <w:sz w:val="28"/>
          <w:szCs w:val="28"/>
        </w:rPr>
        <w:t xml:space="preserve">……</w:t>
      </w:r>
      <w:r/>
    </w:p>
    <w:p>
      <w:pPr>
        <w:pStyle w:val="888"/>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88"/>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88"/>
        <w:ind w:firstLine="0"/>
        <w:spacing w:line="600" w:lineRule="exact"/>
        <w:rPr>
          <w:rFonts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bookmarkEnd w:id="58"/>
      <w:r/>
      <w:r/>
    </w:p>
    <w:p>
      <w:pPr>
        <w:pStyle w:val="888"/>
        <w:ind w:firstLine="0"/>
        <w:spacing w:line="600" w:lineRule="exact"/>
        <w:rPr>
          <w:rFonts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88"/>
        <w:ind w:firstLine="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（采购人）</w:t>
      </w:r>
      <w:r>
        <w:rPr>
          <w:rFonts w:hint="eastAsia" w:ascii="仿宋" w:hAnsi="仿宋" w:eastAsia="仿宋"/>
          <w:bCs/>
          <w:color w:val="000000"/>
          <w:sz w:val="28"/>
          <w:szCs w:val="28"/>
        </w:rPr>
        <w:t xml:space="preserve">:</w:t>
      </w:r>
      <w:r/>
    </w:p>
    <w:p>
      <w:pPr>
        <w:pStyle w:val="888"/>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88"/>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88"/>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88"/>
        <w:ind w:firstLine="560"/>
        <w:spacing w:line="640" w:lineRule="exact"/>
        <w:rPr>
          <w:rFonts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88"/>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705"/>
        <w:ind w:left="0" w:firstLine="0"/>
        <w:jc w:val="left"/>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705"/>
        <w:ind w:left="0" w:firstLine="0"/>
        <w:jc w:val="left"/>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705"/>
        <w:ind w:left="0" w:firstLine="0"/>
        <w:jc w:val="left"/>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705"/>
        <w:ind w:left="0" w:firstLine="0"/>
        <w:jc w:val="left"/>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705"/>
        <w:ind w:left="0" w:firstLine="0"/>
        <w:jc w:val="left"/>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705"/>
        <w:ind w:left="0" w:firstLine="0"/>
        <w:jc w:val="left"/>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705"/>
        <w:ind w:left="0" w:firstLine="0"/>
        <w:jc w:val="left"/>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705"/>
        <w:ind w:left="0"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p>
    <w:p>
      <w:pPr>
        <w:pStyle w:val="705"/>
        <w:ind w:firstLine="560"/>
        <w:jc w:val="center"/>
        <w:keepLines w:val="0"/>
        <w:keepNext w:val="0"/>
        <w:pageBreakBefore w:val="0"/>
        <w:spacing w:line="52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关于符合本国产品标准的声明函（采购包号：**）</w:t>
      </w:r>
      <w:r/>
    </w:p>
    <w:p>
      <w:pPr>
        <w:pStyle w:val="705"/>
        <w:ind w:left="0" w:firstLine="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（采购人）</w:t>
      </w:r>
      <w:r>
        <w:rPr>
          <w:rFonts w:hint="eastAsia" w:ascii="仿宋" w:hAnsi="仿宋" w:eastAsia="仿宋"/>
          <w:bCs/>
          <w:color w:val="000000"/>
          <w:sz w:val="28"/>
          <w:szCs w:val="28"/>
        </w:rPr>
        <w:t xml:space="preserve">:</w:t>
      </w:r>
      <w:r/>
    </w:p>
    <w:p>
      <w:pPr>
        <w:pStyle w:val="705"/>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5"/>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p>
    <w:p>
      <w:pPr>
        <w:pStyle w:val="705"/>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p>
    <w:p>
      <w:pPr>
        <w:pStyle w:val="705"/>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p>
    <w:p>
      <w:pPr>
        <w:pStyle w:val="705"/>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p>
    <w:p>
      <w:pPr>
        <w:pStyle w:val="705"/>
        <w:ind w:firstLine="4933"/>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p>
    <w:p>
      <w:pPr>
        <w:pStyle w:val="705"/>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p>
    <w:p>
      <w:pPr>
        <w:pStyle w:val="705"/>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p>
    <w:p>
      <w:pPr>
        <w:pStyle w:val="705"/>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p>
    <w:p>
      <w:pPr>
        <w:pStyle w:val="705"/>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p>
    <w:p>
      <w:pPr>
        <w:pStyle w:val="705"/>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p>
    <w:p>
      <w:pPr>
        <w:ind w:firstLine="565"/>
        <w:spacing w:line="640" w:lineRule="exact"/>
        <w:rPr>
          <w:rFonts w:ascii="仿宋" w:hAnsi="仿宋" w:eastAsia="仿宋"/>
          <w:sz w:val="28"/>
          <w:szCs w:val="28"/>
        </w:rPr>
      </w:pPr>
      <w:r>
        <w:rPr>
          <w:rFonts w:hint="eastAsia" w:ascii="仿宋" w:hAnsi="仿宋" w:eastAsia="仿宋" w:cs="Times New Roman"/>
          <w:bCs/>
          <w:color w:val="000000"/>
          <w:sz w:val="28"/>
          <w:szCs w:val="28"/>
        </w:rPr>
        <w:t xml:space="preserve">5.该产品的关键工序要求实施前，“关键工序”栏可不填，下同。</w:t>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Constantia">
    <w:panose1 w:val="02030602050306030303"/>
  </w:font>
  <w:font w:name="Calibri">
    <w:panose1 w:val="020F0502020204030204"/>
  </w:font>
  <w:font w:name="仿宋_GB2312">
    <w:panose1 w:val="02010609060101010101"/>
  </w:font>
  <w:font w:name="Verdana">
    <w:panose1 w:val="020B0604030504040204"/>
  </w:font>
  <w:font w:name="黑体">
    <w:panose1 w:val="02010609060101010101"/>
  </w:font>
  <w:font w:name="方正仿宋_GBK">
    <w:panose1 w:val="020B0503020202020204"/>
  </w:font>
  <w:font w:name="Adobe 仿宋 Std R">
    <w:panose1 w:val="020B0503020202020204"/>
  </w:font>
  <w:font w:name="Cambria">
    <w:panose1 w:val="02040503050406030204"/>
  </w:font>
  <w:font w:name="仿宋">
    <w:panose1 w:val="02010609060101010101"/>
  </w:font>
  <w:font w:name="Courier New">
    <w:panose1 w:val="02070309020205020404"/>
  </w:font>
  <w:font w:name="楷体_GB2312">
    <w:panose1 w:val="02010609060101010101"/>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26"/>
      </w:rPr>
      <w:framePr w:wrap="around" w:vAnchor="text" w:hAnchor="margin" w:xAlign="center" w:y="1"/>
    </w:pPr>
    <w:r>
      <w:fldChar w:fldCharType="begin"/>
    </w:r>
    <w:r>
      <w:rPr>
        <w:rStyle w:val="926"/>
      </w:rPr>
      <w:instrText xml:space="preserve">PAGE  </w:instrText>
    </w:r>
    <w:r>
      <w:fldChar w:fldCharType="separate"/>
    </w:r>
    <w:r>
      <w:rPr>
        <w:rStyle w:val="926"/>
      </w:rPr>
      <w:t xml:space="preserve">30</w:t>
    </w:r>
    <w:r>
      <w:fldChar w:fldCharType="end"/>
    </w:r>
    <w:r/>
  </w:p>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ind w:firstLine="280"/>
      <w:rPr>
        <w:rFonts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03"/>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58"/>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chineseCountingThousand"/>
      <w:pStyle w:val="971"/>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1"/>
      <w:numFmt w:val="chineseCountingThousand"/>
      <w:pStyle w:val="968"/>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3">
    <w:name w:val="Heading 1 Char"/>
    <w:basedOn w:val="701"/>
    <w:link w:val="692"/>
    <w:uiPriority w:val="9"/>
    <w:rPr>
      <w:rFonts w:ascii="Arial" w:hAnsi="Arial" w:eastAsia="Arial" w:cs="Arial"/>
      <w:sz w:val="40"/>
      <w:szCs w:val="40"/>
    </w:rPr>
  </w:style>
  <w:style w:type="character" w:styleId="674">
    <w:name w:val="Heading 2 Char"/>
    <w:basedOn w:val="701"/>
    <w:link w:val="693"/>
    <w:uiPriority w:val="9"/>
    <w:rPr>
      <w:rFonts w:ascii="Arial" w:hAnsi="Arial" w:eastAsia="Arial" w:cs="Arial"/>
      <w:sz w:val="34"/>
    </w:rPr>
  </w:style>
  <w:style w:type="character" w:styleId="675">
    <w:name w:val="Heading 3 Char"/>
    <w:basedOn w:val="701"/>
    <w:link w:val="694"/>
    <w:uiPriority w:val="9"/>
    <w:rPr>
      <w:rFonts w:ascii="Arial" w:hAnsi="Arial" w:eastAsia="Arial" w:cs="Arial"/>
      <w:sz w:val="30"/>
      <w:szCs w:val="30"/>
    </w:rPr>
  </w:style>
  <w:style w:type="character" w:styleId="676">
    <w:name w:val="Heading 4 Char"/>
    <w:basedOn w:val="701"/>
    <w:link w:val="695"/>
    <w:uiPriority w:val="9"/>
    <w:rPr>
      <w:rFonts w:ascii="Arial" w:hAnsi="Arial" w:eastAsia="Arial" w:cs="Arial"/>
      <w:b/>
      <w:bCs/>
      <w:sz w:val="26"/>
      <w:szCs w:val="26"/>
    </w:rPr>
  </w:style>
  <w:style w:type="character" w:styleId="677">
    <w:name w:val="Heading 5 Char"/>
    <w:basedOn w:val="701"/>
    <w:link w:val="696"/>
    <w:uiPriority w:val="9"/>
    <w:rPr>
      <w:rFonts w:ascii="Arial" w:hAnsi="Arial" w:eastAsia="Arial" w:cs="Arial"/>
      <w:b/>
      <w:bCs/>
      <w:sz w:val="24"/>
      <w:szCs w:val="24"/>
    </w:rPr>
  </w:style>
  <w:style w:type="character" w:styleId="678">
    <w:name w:val="Heading 6 Char"/>
    <w:basedOn w:val="701"/>
    <w:link w:val="697"/>
    <w:uiPriority w:val="9"/>
    <w:rPr>
      <w:rFonts w:ascii="Arial" w:hAnsi="Arial" w:eastAsia="Arial" w:cs="Arial"/>
      <w:b/>
      <w:bCs/>
      <w:sz w:val="22"/>
      <w:szCs w:val="22"/>
    </w:rPr>
  </w:style>
  <w:style w:type="character" w:styleId="679">
    <w:name w:val="Heading 7 Char"/>
    <w:basedOn w:val="701"/>
    <w:link w:val="698"/>
    <w:uiPriority w:val="9"/>
    <w:rPr>
      <w:rFonts w:ascii="Arial" w:hAnsi="Arial" w:eastAsia="Arial" w:cs="Arial"/>
      <w:b/>
      <w:bCs/>
      <w:i/>
      <w:iCs/>
      <w:sz w:val="22"/>
      <w:szCs w:val="22"/>
    </w:rPr>
  </w:style>
  <w:style w:type="character" w:styleId="680">
    <w:name w:val="Heading 8 Char"/>
    <w:basedOn w:val="701"/>
    <w:link w:val="699"/>
    <w:uiPriority w:val="9"/>
    <w:rPr>
      <w:rFonts w:ascii="Arial" w:hAnsi="Arial" w:eastAsia="Arial" w:cs="Arial"/>
      <w:i/>
      <w:iCs/>
      <w:sz w:val="22"/>
      <w:szCs w:val="22"/>
    </w:rPr>
  </w:style>
  <w:style w:type="character" w:styleId="681">
    <w:name w:val="Heading 9 Char"/>
    <w:basedOn w:val="701"/>
    <w:link w:val="700"/>
    <w:uiPriority w:val="9"/>
    <w:rPr>
      <w:rFonts w:ascii="Arial" w:hAnsi="Arial" w:eastAsia="Arial" w:cs="Arial"/>
      <w:i/>
      <w:iCs/>
      <w:sz w:val="21"/>
      <w:szCs w:val="21"/>
    </w:rPr>
  </w:style>
  <w:style w:type="character" w:styleId="682">
    <w:name w:val="Title Char"/>
    <w:basedOn w:val="701"/>
    <w:link w:val="729"/>
    <w:uiPriority w:val="10"/>
    <w:rPr>
      <w:sz w:val="48"/>
      <w:szCs w:val="48"/>
    </w:rPr>
  </w:style>
  <w:style w:type="character" w:styleId="683">
    <w:name w:val="Subtitle Char"/>
    <w:basedOn w:val="701"/>
    <w:link w:val="721"/>
    <w:uiPriority w:val="11"/>
    <w:rPr>
      <w:sz w:val="24"/>
      <w:szCs w:val="24"/>
    </w:rPr>
  </w:style>
  <w:style w:type="character" w:styleId="684">
    <w:name w:val="Quote Char"/>
    <w:link w:val="751"/>
    <w:uiPriority w:val="29"/>
    <w:rPr>
      <w:i/>
    </w:rPr>
  </w:style>
  <w:style w:type="character" w:styleId="685">
    <w:name w:val="Intense Quote Char"/>
    <w:link w:val="753"/>
    <w:uiPriority w:val="30"/>
    <w:rPr>
      <w:i/>
    </w:rPr>
  </w:style>
  <w:style w:type="character" w:styleId="686">
    <w:name w:val="Header Char"/>
    <w:basedOn w:val="701"/>
    <w:link w:val="718"/>
    <w:uiPriority w:val="99"/>
  </w:style>
  <w:style w:type="character" w:styleId="687">
    <w:name w:val="Caption Char"/>
    <w:basedOn w:val="706"/>
    <w:link w:val="716"/>
    <w:uiPriority w:val="99"/>
  </w:style>
  <w:style w:type="character" w:styleId="688">
    <w:name w:val="Footnote Text Char"/>
    <w:link w:val="722"/>
    <w:uiPriority w:val="99"/>
    <w:rPr>
      <w:sz w:val="18"/>
    </w:rPr>
  </w:style>
  <w:style w:type="character" w:styleId="689">
    <w:name w:val="Endnote Text Char"/>
    <w:link w:val="715"/>
    <w:uiPriority w:val="99"/>
    <w:rPr>
      <w:sz w:val="20"/>
    </w:rPr>
  </w:style>
  <w:style w:type="paragraph" w:styleId="690">
    <w:name w:val="TOC Heading"/>
    <w:uiPriority w:val="39"/>
    <w:unhideWhenUsed/>
  </w:style>
  <w:style w:type="paragraph" w:styleId="691" w:default="1">
    <w:name w:val="Normal"/>
    <w:next w:val="703"/>
    <w:uiPriority w:val="0"/>
    <w:qFormat/>
    <w:pPr>
      <w:jc w:val="both"/>
      <w:widowControl w:val="off"/>
    </w:pPr>
    <w:rPr>
      <w:rFonts w:ascii="Times New Roman" w:hAnsi="Times New Roman" w:eastAsia="宋体" w:cs="Times New Roman"/>
      <w:sz w:val="21"/>
      <w:szCs w:val="24"/>
      <w:lang w:val="en-US" w:eastAsia="zh-CN" w:bidi="ar-SA"/>
    </w:rPr>
  </w:style>
  <w:style w:type="paragraph" w:styleId="692">
    <w:name w:val="Heading 1"/>
    <w:basedOn w:val="691"/>
    <w:next w:val="691"/>
    <w:link w:val="738"/>
    <w:uiPriority w:val="9"/>
    <w:qFormat/>
    <w:pPr>
      <w:keepLines/>
      <w:keepNext/>
      <w:spacing w:before="480" w:after="200"/>
      <w:outlineLvl w:val="0"/>
    </w:pPr>
    <w:rPr>
      <w:rFonts w:ascii="Arial" w:hAnsi="Arial" w:eastAsia="Arial" w:cs="Arial"/>
      <w:sz w:val="40"/>
      <w:szCs w:val="40"/>
    </w:rPr>
  </w:style>
  <w:style w:type="paragraph" w:styleId="693">
    <w:name w:val="Heading 2"/>
    <w:basedOn w:val="691"/>
    <w:next w:val="691"/>
    <w:link w:val="739"/>
    <w:uiPriority w:val="9"/>
    <w:unhideWhenUsed/>
    <w:qFormat/>
    <w:pPr>
      <w:keepLines/>
      <w:keepNext/>
      <w:spacing w:before="360" w:after="200"/>
      <w:outlineLvl w:val="1"/>
    </w:pPr>
    <w:rPr>
      <w:rFonts w:ascii="Arial" w:hAnsi="Arial" w:eastAsia="Arial" w:cs="Arial"/>
      <w:sz w:val="34"/>
    </w:rPr>
  </w:style>
  <w:style w:type="paragraph" w:styleId="694">
    <w:name w:val="Heading 3"/>
    <w:basedOn w:val="691"/>
    <w:next w:val="691"/>
    <w:link w:val="740"/>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691"/>
    <w:next w:val="691"/>
    <w:link w:val="741"/>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691"/>
    <w:next w:val="691"/>
    <w:link w:val="742"/>
    <w:uiPriority w:val="9"/>
    <w:unhideWhenUsed/>
    <w:qFormat/>
    <w:pPr>
      <w:keepLines/>
      <w:keepNext/>
      <w:spacing w:before="320" w:after="200"/>
      <w:outlineLvl w:val="4"/>
    </w:pPr>
    <w:rPr>
      <w:rFonts w:ascii="Arial" w:hAnsi="Arial" w:eastAsia="Arial" w:cs="Arial"/>
      <w:b/>
      <w:bCs/>
      <w:sz w:val="24"/>
    </w:rPr>
  </w:style>
  <w:style w:type="paragraph" w:styleId="697">
    <w:name w:val="Heading 6"/>
    <w:basedOn w:val="691"/>
    <w:next w:val="691"/>
    <w:link w:val="743"/>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691"/>
    <w:next w:val="691"/>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691"/>
    <w:next w:val="691"/>
    <w:link w:val="745"/>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691"/>
    <w:next w:val="691"/>
    <w:link w:val="746"/>
    <w:uiPriority w:val="9"/>
    <w:unhideWhenUsed/>
    <w:qFormat/>
    <w:pPr>
      <w:keepLines/>
      <w:keepNext/>
      <w:spacing w:before="320" w:after="200"/>
      <w:outlineLvl w:val="8"/>
    </w:pPr>
    <w:rPr>
      <w:rFonts w:ascii="Arial" w:hAnsi="Arial" w:eastAsia="Arial" w:cs="Arial"/>
      <w:i/>
      <w:iCs/>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customStyle="1">
    <w:name w:val="列表项目符号 21"/>
    <w:basedOn w:val="691"/>
    <w:uiPriority w:val="0"/>
    <w:qFormat/>
    <w:pPr>
      <w:numPr>
        <w:ilvl w:val="0"/>
        <w:numId w:val="1"/>
      </w:numPr>
    </w:pPr>
  </w:style>
  <w:style w:type="paragraph" w:styleId="704">
    <w:name w:val="toc 7"/>
    <w:basedOn w:val="691"/>
    <w:next w:val="691"/>
    <w:uiPriority w:val="39"/>
    <w:unhideWhenUsed/>
    <w:qFormat/>
    <w:pPr>
      <w:ind w:left="1701"/>
      <w:spacing w:after="57"/>
    </w:pPr>
  </w:style>
  <w:style w:type="paragraph" w:styleId="705">
    <w:name w:val="Normal Indent"/>
    <w:basedOn w:val="691"/>
    <w:uiPriority w:val="0"/>
    <w:qFormat/>
    <w:pPr>
      <w:ind w:firstLine="420"/>
    </w:pPr>
  </w:style>
  <w:style w:type="paragraph" w:styleId="706">
    <w:name w:val="Caption"/>
    <w:basedOn w:val="691"/>
    <w:next w:val="6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Body Text"/>
    <w:basedOn w:val="691"/>
    <w:next w:val="70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08">
    <w:name w:val="toc 2"/>
    <w:basedOn w:val="691"/>
    <w:next w:val="691"/>
    <w:uiPriority w:val="39"/>
    <w:unhideWhenUsed/>
    <w:qFormat/>
    <w:pPr>
      <w:ind w:left="283"/>
      <w:spacing w:after="57"/>
    </w:pPr>
  </w:style>
  <w:style w:type="paragraph" w:styleId="709">
    <w:name w:val="Body Text Indent"/>
    <w:basedOn w:val="691"/>
    <w:uiPriority w:val="99"/>
    <w:qFormat/>
    <w:pPr>
      <w:ind w:firstLine="630"/>
    </w:pPr>
    <w:rPr>
      <w:rFonts w:ascii="楷体_GB2312" w:eastAsia="楷体_GB2312"/>
      <w:sz w:val="32"/>
      <w:szCs w:val="20"/>
    </w:rPr>
  </w:style>
  <w:style w:type="paragraph" w:styleId="710">
    <w:name w:val="toc 5"/>
    <w:basedOn w:val="691"/>
    <w:next w:val="691"/>
    <w:uiPriority w:val="39"/>
    <w:unhideWhenUsed/>
    <w:qFormat/>
    <w:pPr>
      <w:ind w:left="1134"/>
      <w:spacing w:after="57"/>
    </w:pPr>
  </w:style>
  <w:style w:type="paragraph" w:styleId="711">
    <w:name w:val="toc 3"/>
    <w:basedOn w:val="691"/>
    <w:next w:val="691"/>
    <w:uiPriority w:val="39"/>
    <w:unhideWhenUsed/>
    <w:qFormat/>
    <w:pPr>
      <w:ind w:left="567"/>
      <w:spacing w:after="57"/>
    </w:pPr>
  </w:style>
  <w:style w:type="paragraph" w:styleId="712">
    <w:name w:val="Plain Text"/>
    <w:basedOn w:val="691"/>
    <w:next w:val="713"/>
    <w:uiPriority w:val="0"/>
    <w:qFormat/>
    <w:rPr>
      <w:rFonts w:ascii="宋体" w:hAnsi="Courier New"/>
      <w:szCs w:val="20"/>
    </w:rPr>
  </w:style>
  <w:style w:type="paragraph" w:styleId="713"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714">
    <w:name w:val="toc 8"/>
    <w:basedOn w:val="691"/>
    <w:next w:val="691"/>
    <w:uiPriority w:val="39"/>
    <w:unhideWhenUsed/>
    <w:qFormat/>
    <w:pPr>
      <w:ind w:left="1984"/>
      <w:spacing w:after="57"/>
    </w:pPr>
  </w:style>
  <w:style w:type="paragraph" w:styleId="715">
    <w:name w:val="endnote text"/>
    <w:basedOn w:val="691"/>
    <w:link w:val="884"/>
    <w:uiPriority w:val="99"/>
    <w:semiHidden/>
    <w:unhideWhenUsed/>
    <w:qFormat/>
    <w:rPr>
      <w:sz w:val="20"/>
    </w:rPr>
  </w:style>
  <w:style w:type="paragraph" w:styleId="716">
    <w:name w:val="Footer"/>
    <w:basedOn w:val="691"/>
    <w:link w:val="757"/>
    <w:uiPriority w:val="99"/>
    <w:unhideWhenUsed/>
    <w:qFormat/>
    <w:pPr>
      <w:tabs>
        <w:tab w:val="center" w:pos="7143" w:leader="none"/>
        <w:tab w:val="right" w:pos="14287" w:leader="none"/>
      </w:tabs>
    </w:pPr>
  </w:style>
  <w:style w:type="paragraph" w:styleId="717">
    <w:name w:val="envelope return"/>
    <w:basedOn w:val="691"/>
    <w:uiPriority w:val="99"/>
    <w:unhideWhenUsed/>
    <w:qFormat/>
    <w:rPr>
      <w:rFonts w:ascii="Cambria" w:hAnsi="Cambria"/>
    </w:rPr>
  </w:style>
  <w:style w:type="paragraph" w:styleId="718">
    <w:name w:val="Header"/>
    <w:basedOn w:val="691"/>
    <w:link w:val="755"/>
    <w:uiPriority w:val="99"/>
    <w:unhideWhenUsed/>
    <w:qFormat/>
    <w:pPr>
      <w:tabs>
        <w:tab w:val="center" w:pos="7143" w:leader="none"/>
        <w:tab w:val="right" w:pos="14287" w:leader="none"/>
      </w:tabs>
    </w:pPr>
  </w:style>
  <w:style w:type="paragraph" w:styleId="719">
    <w:name w:val="toc 1"/>
    <w:basedOn w:val="691"/>
    <w:next w:val="691"/>
    <w:uiPriority w:val="39"/>
    <w:unhideWhenUsed/>
    <w:qFormat/>
    <w:pPr>
      <w:spacing w:after="57"/>
    </w:pPr>
  </w:style>
  <w:style w:type="paragraph" w:styleId="720">
    <w:name w:val="toc 4"/>
    <w:basedOn w:val="691"/>
    <w:next w:val="691"/>
    <w:uiPriority w:val="39"/>
    <w:unhideWhenUsed/>
    <w:qFormat/>
    <w:pPr>
      <w:ind w:left="850"/>
      <w:spacing w:after="57"/>
    </w:pPr>
  </w:style>
  <w:style w:type="paragraph" w:styleId="721">
    <w:name w:val="Subtitle"/>
    <w:basedOn w:val="691"/>
    <w:next w:val="691"/>
    <w:link w:val="750"/>
    <w:uiPriority w:val="11"/>
    <w:qFormat/>
    <w:pPr>
      <w:spacing w:before="200" w:after="200"/>
    </w:pPr>
    <w:rPr>
      <w:sz w:val="24"/>
    </w:rPr>
  </w:style>
  <w:style w:type="paragraph" w:styleId="722">
    <w:name w:val="footnote text"/>
    <w:basedOn w:val="691"/>
    <w:link w:val="883"/>
    <w:uiPriority w:val="99"/>
    <w:semiHidden/>
    <w:unhideWhenUsed/>
    <w:qFormat/>
    <w:pPr>
      <w:spacing w:after="40"/>
    </w:pPr>
    <w:rPr>
      <w:sz w:val="18"/>
    </w:rPr>
  </w:style>
  <w:style w:type="paragraph" w:styleId="723">
    <w:name w:val="toc 6"/>
    <w:basedOn w:val="691"/>
    <w:next w:val="691"/>
    <w:uiPriority w:val="39"/>
    <w:unhideWhenUsed/>
    <w:qFormat/>
    <w:pPr>
      <w:ind w:left="1417"/>
      <w:spacing w:after="57"/>
    </w:pPr>
  </w:style>
  <w:style w:type="paragraph" w:styleId="724">
    <w:name w:val="table of figures"/>
    <w:basedOn w:val="691"/>
    <w:next w:val="691"/>
    <w:uiPriority w:val="99"/>
    <w:unhideWhenUsed/>
    <w:qFormat/>
  </w:style>
  <w:style w:type="paragraph" w:styleId="725">
    <w:name w:val="toc 9"/>
    <w:basedOn w:val="691"/>
    <w:next w:val="691"/>
    <w:uiPriority w:val="39"/>
    <w:unhideWhenUsed/>
    <w:qFormat/>
    <w:pPr>
      <w:ind w:left="2268"/>
      <w:spacing w:after="57"/>
    </w:pPr>
  </w:style>
  <w:style w:type="paragraph" w:styleId="726">
    <w:name w:val="Body Text 2"/>
    <w:basedOn w:val="691"/>
    <w:uiPriority w:val="0"/>
    <w:qFormat/>
    <w:pPr>
      <w:spacing w:line="440" w:lineRule="exact"/>
    </w:pPr>
    <w:rPr>
      <w:rFonts w:ascii="楷体_GB2312" w:eastAsia="楷体_GB2312"/>
      <w:sz w:val="28"/>
    </w:rPr>
  </w:style>
  <w:style w:type="paragraph" w:styleId="727">
    <w:name w:val="Message Header"/>
    <w:basedOn w:val="691"/>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rPr>
  </w:style>
  <w:style w:type="paragraph" w:styleId="728">
    <w:name w:val="Normal (Web)"/>
    <w:basedOn w:val="691"/>
    <w:uiPriority w:val="99"/>
    <w:unhideWhenUsed/>
    <w:qFormat/>
    <w:pPr>
      <w:jc w:val="left"/>
      <w:spacing w:before="100" w:beforeAutospacing="1" w:after="100" w:afterAutospacing="1"/>
      <w:widowControl/>
    </w:pPr>
    <w:rPr>
      <w:rFonts w:ascii="宋体" w:hAnsi="宋体" w:cs="宋体"/>
      <w:sz w:val="24"/>
    </w:rPr>
  </w:style>
  <w:style w:type="paragraph" w:styleId="729">
    <w:name w:val="Title"/>
    <w:basedOn w:val="691"/>
    <w:next w:val="691"/>
    <w:link w:val="749"/>
    <w:uiPriority w:val="10"/>
    <w:qFormat/>
    <w:pPr>
      <w:contextualSpacing/>
      <w:spacing w:before="300" w:after="200"/>
    </w:pPr>
    <w:rPr>
      <w:sz w:val="48"/>
      <w:szCs w:val="48"/>
    </w:rPr>
  </w:style>
  <w:style w:type="paragraph" w:styleId="730">
    <w:name w:val="Body Text First Indent"/>
    <w:basedOn w:val="707"/>
    <w:uiPriority w:val="0"/>
    <w:unhideWhenUsed/>
    <w:qFormat/>
    <w:pPr>
      <w:ind w:firstLine="420"/>
    </w:pPr>
  </w:style>
  <w:style w:type="paragraph" w:styleId="731">
    <w:name w:val="Body Text First Indent 2"/>
    <w:basedOn w:val="709"/>
    <w:next w:val="691"/>
    <w:uiPriority w:val="99"/>
    <w:qFormat/>
    <w:pPr>
      <w:ind w:left="420" w:firstLine="420"/>
      <w:widowControl/>
    </w:pPr>
    <w:rPr>
      <w:rFonts w:ascii="仿宋_GB2312" w:eastAsia="仿宋_GB2312"/>
      <w:color w:val="ff6600"/>
      <w:sz w:val="21"/>
    </w:rPr>
  </w:style>
  <w:style w:type="table" w:styleId="73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footnote reference"/>
    <w:uiPriority w:val="99"/>
    <w:unhideWhenUsed/>
    <w:qFormat/>
    <w:rPr>
      <w:vertAlign w:val="superscript"/>
    </w:rPr>
  </w:style>
  <w:style w:type="paragraph" w:styleId="736" w:customStyle="1">
    <w:name w:val="信息标题1"/>
    <w:basedOn w:val="691"/>
    <w:next w:val="691"/>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737" w:customStyle="1">
    <w:name w:val="BodyText1"/>
    <w:basedOn w:val="691"/>
    <w:uiPriority w:val="0"/>
    <w:qFormat/>
    <w:pPr>
      <w:spacing w:after="120"/>
    </w:pPr>
  </w:style>
  <w:style w:type="character" w:styleId="738" w:customStyle="1">
    <w:name w:val="标题 1 Char"/>
    <w:link w:val="692"/>
    <w:uiPriority w:val="9"/>
    <w:qFormat/>
    <w:rPr>
      <w:rFonts w:ascii="Arial" w:hAnsi="Arial" w:eastAsia="Arial" w:cs="Arial"/>
      <w:sz w:val="40"/>
      <w:szCs w:val="40"/>
    </w:rPr>
  </w:style>
  <w:style w:type="character" w:styleId="739" w:customStyle="1">
    <w:name w:val="标题 2 Char1"/>
    <w:link w:val="693"/>
    <w:uiPriority w:val="9"/>
    <w:qFormat/>
    <w:rPr>
      <w:rFonts w:ascii="Arial" w:hAnsi="Arial" w:eastAsia="Arial" w:cs="Arial"/>
      <w:sz w:val="34"/>
    </w:rPr>
  </w:style>
  <w:style w:type="character" w:styleId="740" w:customStyle="1">
    <w:name w:val="标题 3 Char"/>
    <w:link w:val="694"/>
    <w:uiPriority w:val="9"/>
    <w:qFormat/>
    <w:rPr>
      <w:rFonts w:ascii="Arial" w:hAnsi="Arial" w:eastAsia="Arial" w:cs="Arial"/>
      <w:sz w:val="30"/>
      <w:szCs w:val="30"/>
    </w:rPr>
  </w:style>
  <w:style w:type="character" w:styleId="741" w:customStyle="1">
    <w:name w:val="标题 4 Char1"/>
    <w:link w:val="695"/>
    <w:uiPriority w:val="9"/>
    <w:qFormat/>
    <w:rPr>
      <w:rFonts w:ascii="Arial" w:hAnsi="Arial" w:eastAsia="Arial" w:cs="Arial"/>
      <w:b/>
      <w:bCs/>
      <w:sz w:val="26"/>
      <w:szCs w:val="26"/>
    </w:rPr>
  </w:style>
  <w:style w:type="character" w:styleId="742" w:customStyle="1">
    <w:name w:val="标题 5 Char1"/>
    <w:link w:val="696"/>
    <w:uiPriority w:val="9"/>
    <w:qFormat/>
    <w:rPr>
      <w:rFonts w:ascii="Arial" w:hAnsi="Arial" w:eastAsia="Arial" w:cs="Arial"/>
      <w:b/>
      <w:bCs/>
      <w:sz w:val="24"/>
      <w:szCs w:val="24"/>
    </w:rPr>
  </w:style>
  <w:style w:type="character" w:styleId="743" w:customStyle="1">
    <w:name w:val="标题 6 Char"/>
    <w:link w:val="697"/>
    <w:uiPriority w:val="9"/>
    <w:qFormat/>
    <w:rPr>
      <w:rFonts w:ascii="Arial" w:hAnsi="Arial" w:eastAsia="Arial" w:cs="Arial"/>
      <w:b/>
      <w:bCs/>
      <w:sz w:val="22"/>
      <w:szCs w:val="22"/>
    </w:rPr>
  </w:style>
  <w:style w:type="character" w:styleId="744" w:customStyle="1">
    <w:name w:val="标题 7 Char"/>
    <w:link w:val="698"/>
    <w:uiPriority w:val="9"/>
    <w:qFormat/>
    <w:rPr>
      <w:rFonts w:ascii="Arial" w:hAnsi="Arial" w:eastAsia="Arial" w:cs="Arial"/>
      <w:b/>
      <w:bCs/>
      <w:i/>
      <w:iCs/>
      <w:sz w:val="22"/>
      <w:szCs w:val="22"/>
    </w:rPr>
  </w:style>
  <w:style w:type="character" w:styleId="745" w:customStyle="1">
    <w:name w:val="标题 8 Char"/>
    <w:link w:val="699"/>
    <w:uiPriority w:val="9"/>
    <w:qFormat/>
    <w:rPr>
      <w:rFonts w:ascii="Arial" w:hAnsi="Arial" w:eastAsia="Arial" w:cs="Arial"/>
      <w:i/>
      <w:iCs/>
      <w:sz w:val="22"/>
      <w:szCs w:val="22"/>
    </w:rPr>
  </w:style>
  <w:style w:type="character" w:styleId="746" w:customStyle="1">
    <w:name w:val="标题 9 Char"/>
    <w:link w:val="700"/>
    <w:uiPriority w:val="9"/>
    <w:qFormat/>
    <w:rPr>
      <w:rFonts w:ascii="Arial" w:hAnsi="Arial" w:eastAsia="Arial" w:cs="Arial"/>
      <w:i/>
      <w:iCs/>
      <w:sz w:val="21"/>
      <w:szCs w:val="21"/>
    </w:rPr>
  </w:style>
  <w:style w:type="paragraph" w:styleId="747">
    <w:name w:val="List Paragraph"/>
    <w:basedOn w:val="691"/>
    <w:uiPriority w:val="34"/>
    <w:qFormat/>
    <w:pPr>
      <w:contextualSpacing/>
      <w:ind w:left="720"/>
    </w:pPr>
  </w:style>
  <w:style w:type="paragraph" w:styleId="748">
    <w:name w:val="No Spacing"/>
    <w:uiPriority w:val="1"/>
    <w:qFormat/>
    <w:rPr>
      <w:rFonts w:ascii="Times New Roman" w:hAnsi="Times New Roman" w:eastAsia="宋体" w:cs="Times New Roman"/>
      <w:lang w:val="en-US" w:eastAsia="zh-CN" w:bidi="ar-SA"/>
    </w:rPr>
  </w:style>
  <w:style w:type="character" w:styleId="749" w:customStyle="1">
    <w:name w:val="标题 Char"/>
    <w:link w:val="729"/>
    <w:uiPriority w:val="10"/>
    <w:qFormat/>
    <w:rPr>
      <w:sz w:val="48"/>
      <w:szCs w:val="48"/>
    </w:rPr>
  </w:style>
  <w:style w:type="character" w:styleId="750" w:customStyle="1">
    <w:name w:val="副标题 Char"/>
    <w:link w:val="721"/>
    <w:uiPriority w:val="11"/>
    <w:qFormat/>
    <w:rPr>
      <w:sz w:val="24"/>
      <w:szCs w:val="24"/>
    </w:rPr>
  </w:style>
  <w:style w:type="paragraph" w:styleId="751">
    <w:name w:val="Quote"/>
    <w:basedOn w:val="691"/>
    <w:next w:val="691"/>
    <w:link w:val="752"/>
    <w:uiPriority w:val="29"/>
    <w:qFormat/>
    <w:pPr>
      <w:ind w:left="720" w:right="720"/>
    </w:pPr>
    <w:rPr>
      <w:i/>
    </w:rPr>
  </w:style>
  <w:style w:type="character" w:styleId="752" w:customStyle="1">
    <w:name w:val="引用 Char"/>
    <w:link w:val="751"/>
    <w:uiPriority w:val="29"/>
    <w:qFormat/>
    <w:rPr>
      <w:i/>
    </w:rPr>
  </w:style>
  <w:style w:type="paragraph" w:styleId="753">
    <w:name w:val="Intense Quote"/>
    <w:basedOn w:val="691"/>
    <w:next w:val="691"/>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明显引用 Char"/>
    <w:link w:val="753"/>
    <w:uiPriority w:val="30"/>
    <w:qFormat/>
    <w:rPr>
      <w:i/>
    </w:rPr>
  </w:style>
  <w:style w:type="character" w:styleId="755" w:customStyle="1">
    <w:name w:val="页眉 Char1"/>
    <w:link w:val="718"/>
    <w:uiPriority w:val="99"/>
    <w:qFormat/>
  </w:style>
  <w:style w:type="character" w:styleId="756" w:customStyle="1">
    <w:name w:val="Footer Char"/>
    <w:uiPriority w:val="99"/>
    <w:qFormat/>
  </w:style>
  <w:style w:type="character" w:styleId="757" w:customStyle="1">
    <w:name w:val="页脚 Char1"/>
    <w:link w:val="716"/>
    <w:uiPriority w:val="99"/>
    <w:qFormat/>
  </w:style>
  <w:style w:type="table" w:styleId="7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脚注文本 Char"/>
    <w:link w:val="722"/>
    <w:uiPriority w:val="99"/>
    <w:qFormat/>
    <w:rPr>
      <w:sz w:val="18"/>
    </w:rPr>
  </w:style>
  <w:style w:type="character" w:styleId="884" w:customStyle="1">
    <w:name w:val="尾注文本 Char"/>
    <w:link w:val="715"/>
    <w:uiPriority w:val="99"/>
    <w:qFormat/>
    <w:rPr>
      <w:sz w:val="20"/>
    </w:rPr>
  </w:style>
  <w:style w:type="paragraph" w:styleId="885" w:customStyle="1">
    <w:name w:val="TOC 标题1"/>
    <w:uiPriority w:val="39"/>
    <w:unhideWhenUsed/>
    <w:qFormat/>
    <w:rPr>
      <w:rFonts w:ascii="Times New Roman" w:hAnsi="Times New Roman" w:eastAsia="宋体" w:cs="Times New Roman"/>
      <w:lang w:val="en-US" w:eastAsia="zh-CN" w:bidi="ar-SA"/>
    </w:rPr>
  </w:style>
  <w:style w:type="paragraph" w:styleId="886" w:customStyle="1">
    <w:name w:val="标题 11"/>
    <w:basedOn w:val="691"/>
    <w:next w:val="691"/>
    <w:uiPriority w:val="9"/>
    <w:qFormat/>
    <w:pPr>
      <w:keepLines/>
      <w:keepNext/>
      <w:spacing w:before="340" w:after="330" w:line="578" w:lineRule="auto"/>
      <w:outlineLvl w:val="0"/>
    </w:pPr>
    <w:rPr>
      <w:b/>
      <w:bCs/>
      <w:sz w:val="44"/>
      <w:szCs w:val="44"/>
    </w:rPr>
  </w:style>
  <w:style w:type="paragraph" w:styleId="887" w:customStyle="1">
    <w:name w:val="标题 21"/>
    <w:basedOn w:val="691"/>
    <w:next w:val="888"/>
    <w:uiPriority w:val="9"/>
    <w:qFormat/>
    <w:pPr>
      <w:keepLines/>
      <w:keepNext/>
      <w:spacing w:before="260" w:after="260" w:line="413" w:lineRule="auto"/>
      <w:outlineLvl w:val="1"/>
    </w:pPr>
    <w:rPr>
      <w:rFonts w:ascii="Arial" w:hAnsi="Arial" w:eastAsia="黑体"/>
      <w:b/>
      <w:sz w:val="32"/>
      <w:szCs w:val="20"/>
    </w:rPr>
  </w:style>
  <w:style w:type="paragraph" w:styleId="888" w:customStyle="1">
    <w:name w:val="正文缩进1"/>
    <w:basedOn w:val="691"/>
    <w:link w:val="895"/>
    <w:uiPriority w:val="0"/>
    <w:qFormat/>
    <w:pPr>
      <w:ind w:firstLine="420"/>
    </w:pPr>
    <w:rPr>
      <w:szCs w:val="20"/>
    </w:rPr>
  </w:style>
  <w:style w:type="paragraph" w:styleId="889" w:customStyle="1">
    <w:name w:val="标题 31"/>
    <w:basedOn w:val="691"/>
    <w:next w:val="691"/>
    <w:uiPriority w:val="9"/>
    <w:qFormat/>
    <w:pPr>
      <w:keepLines/>
      <w:keepNext/>
      <w:spacing w:before="260" w:after="260" w:line="413" w:lineRule="auto"/>
      <w:outlineLvl w:val="2"/>
    </w:pPr>
    <w:rPr>
      <w:rFonts w:ascii="Arial" w:hAnsi="Arial"/>
      <w:b/>
      <w:sz w:val="32"/>
      <w:szCs w:val="20"/>
    </w:rPr>
  </w:style>
  <w:style w:type="paragraph" w:styleId="890" w:customStyle="1">
    <w:name w:val="标题 41"/>
    <w:basedOn w:val="691"/>
    <w:next w:val="691"/>
    <w:link w:val="896"/>
    <w:uiPriority w:val="9"/>
    <w:qFormat/>
    <w:pPr>
      <w:keepLines/>
      <w:keepNext/>
      <w:spacing w:before="280" w:after="290" w:line="376" w:lineRule="auto"/>
      <w:outlineLvl w:val="3"/>
    </w:pPr>
    <w:rPr>
      <w:rFonts w:ascii="Cambria" w:hAnsi="Cambria"/>
      <w:b/>
      <w:bCs/>
      <w:sz w:val="28"/>
      <w:szCs w:val="28"/>
    </w:rPr>
  </w:style>
  <w:style w:type="paragraph" w:styleId="891" w:customStyle="1">
    <w:name w:val="标题 51"/>
    <w:basedOn w:val="691"/>
    <w:next w:val="691"/>
    <w:link w:val="897"/>
    <w:uiPriority w:val="9"/>
    <w:qFormat/>
    <w:pPr>
      <w:keepLines/>
      <w:keepNext/>
      <w:spacing w:before="280" w:after="290" w:line="376" w:lineRule="auto"/>
      <w:outlineLvl w:val="4"/>
    </w:pPr>
    <w:rPr>
      <w:b/>
      <w:bCs/>
      <w:sz w:val="28"/>
      <w:szCs w:val="28"/>
    </w:rPr>
  </w:style>
  <w:style w:type="character" w:styleId="892" w:customStyle="1">
    <w:name w:val="默认段落字体1"/>
    <w:uiPriority w:val="0"/>
    <w:semiHidden/>
    <w:qFormat/>
  </w:style>
  <w:style w:type="table" w:styleId="893"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894" w:customStyle="1">
    <w:name w:val="NormalCharacter1"/>
    <w:uiPriority w:val="0"/>
    <w:semiHidden/>
    <w:qFormat/>
    <w:rPr>
      <w:sz w:val="21"/>
      <w:szCs w:val="24"/>
      <w:lang w:val="en-US" w:eastAsia="zh-CN" w:bidi="ar-SA"/>
    </w:rPr>
  </w:style>
  <w:style w:type="character" w:styleId="895" w:customStyle="1">
    <w:name w:val="正文缩进 Char"/>
    <w:link w:val="888"/>
    <w:uiPriority w:val="0"/>
    <w:qFormat/>
    <w:rPr>
      <w:sz w:val="21"/>
    </w:rPr>
  </w:style>
  <w:style w:type="character" w:styleId="896" w:customStyle="1">
    <w:name w:val="标题 4 Char"/>
    <w:link w:val="890"/>
    <w:uiPriority w:val="9"/>
    <w:qFormat/>
    <w:rPr>
      <w:rFonts w:ascii="Cambria" w:hAnsi="Cambria"/>
      <w:b/>
      <w:bCs/>
      <w:sz w:val="28"/>
      <w:szCs w:val="28"/>
    </w:rPr>
  </w:style>
  <w:style w:type="character" w:styleId="897" w:customStyle="1">
    <w:name w:val="标题 5 Char"/>
    <w:link w:val="891"/>
    <w:uiPriority w:val="9"/>
    <w:qFormat/>
    <w:rPr>
      <w:b/>
      <w:bCs/>
      <w:sz w:val="28"/>
      <w:szCs w:val="28"/>
    </w:rPr>
  </w:style>
  <w:style w:type="paragraph" w:styleId="898" w:customStyle="1">
    <w:name w:val="题注1"/>
    <w:basedOn w:val="691"/>
    <w:next w:val="691"/>
    <w:uiPriority w:val="35"/>
    <w:qFormat/>
    <w:pPr>
      <w:jc w:val="center"/>
      <w:spacing w:before="156" w:after="156" w:line="360" w:lineRule="auto"/>
    </w:pPr>
    <w:rPr>
      <w:rFonts w:ascii="Arial" w:hAnsi="Arial" w:cs="Arial"/>
      <w:sz w:val="24"/>
      <w:szCs w:val="20"/>
    </w:rPr>
  </w:style>
  <w:style w:type="paragraph" w:styleId="899" w:customStyle="1">
    <w:name w:val="文档结构图1"/>
    <w:basedOn w:val="691"/>
    <w:uiPriority w:val="0"/>
    <w:semiHidden/>
    <w:qFormat/>
    <w:pPr>
      <w:shd w:val="clear" w:color="auto" w:fill="000080"/>
    </w:pPr>
  </w:style>
  <w:style w:type="paragraph" w:styleId="900" w:customStyle="1">
    <w:name w:val="批注文字1"/>
    <w:basedOn w:val="691"/>
    <w:link w:val="901"/>
    <w:uiPriority w:val="99"/>
    <w:unhideWhenUsed/>
    <w:qFormat/>
    <w:pPr>
      <w:jc w:val="left"/>
    </w:pPr>
  </w:style>
  <w:style w:type="character" w:styleId="901" w:customStyle="1">
    <w:name w:val="批注文字 Char"/>
    <w:link w:val="900"/>
    <w:uiPriority w:val="99"/>
    <w:qFormat/>
    <w:rPr>
      <w:sz w:val="21"/>
      <w:szCs w:val="24"/>
    </w:rPr>
  </w:style>
  <w:style w:type="paragraph" w:styleId="902" w:customStyle="1">
    <w:name w:val="正文文本 31"/>
    <w:basedOn w:val="691"/>
    <w:uiPriority w:val="0"/>
    <w:qFormat/>
    <w:rPr>
      <w:rFonts w:ascii="楷体_GB2312" w:hAnsi="Arial" w:eastAsia="楷体_GB2312" w:cs="Arial"/>
      <w:b/>
      <w:bCs/>
      <w:color w:val="000000"/>
      <w:sz w:val="24"/>
    </w:rPr>
  </w:style>
  <w:style w:type="paragraph" w:styleId="903" w:customStyle="1">
    <w:name w:val="正文文本11"/>
    <w:basedOn w:val="691"/>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4" w:customStyle="1">
    <w:name w:val="正文文本缩进1"/>
    <w:basedOn w:val="691"/>
    <w:uiPriority w:val="0"/>
    <w:qFormat/>
    <w:pPr>
      <w:ind w:firstLine="630"/>
    </w:pPr>
    <w:rPr>
      <w:rFonts w:ascii="楷体_GB2312" w:eastAsia="楷体_GB2312"/>
      <w:sz w:val="32"/>
      <w:szCs w:val="20"/>
    </w:rPr>
  </w:style>
  <w:style w:type="paragraph" w:styleId="905" w:customStyle="1">
    <w:name w:val="文本块1"/>
    <w:basedOn w:val="691"/>
    <w:uiPriority w:val="0"/>
    <w:qFormat/>
    <w:pPr>
      <w:ind w:left="420" w:right="33"/>
      <w:jc w:val="left"/>
    </w:pPr>
    <w:rPr>
      <w:sz w:val="24"/>
      <w:szCs w:val="20"/>
    </w:rPr>
  </w:style>
  <w:style w:type="paragraph" w:styleId="906" w:customStyle="1">
    <w:name w:val="目录 31"/>
    <w:basedOn w:val="691"/>
    <w:next w:val="691"/>
    <w:uiPriority w:val="0"/>
    <w:semiHidden/>
    <w:qFormat/>
    <w:pPr>
      <w:ind w:left="840"/>
      <w:spacing w:line="300" w:lineRule="auto"/>
      <w:tabs>
        <w:tab w:val="right" w:pos="9344" w:leader="dot"/>
      </w:tabs>
    </w:pPr>
    <w:rPr>
      <w:rFonts w:ascii="Arial" w:hAnsi="Arial" w:cs="Arial"/>
      <w:szCs w:val="21"/>
    </w:rPr>
  </w:style>
  <w:style w:type="paragraph" w:styleId="907" w:customStyle="1">
    <w:name w:val="纯文本13"/>
    <w:basedOn w:val="691"/>
    <w:link w:val="908"/>
    <w:uiPriority w:val="0"/>
    <w:qFormat/>
    <w:rPr>
      <w:rFonts w:ascii="宋体" w:hAnsi="Courier New"/>
      <w:szCs w:val="20"/>
    </w:rPr>
  </w:style>
  <w:style w:type="character" w:styleId="908" w:customStyle="1">
    <w:name w:val="纯文本 Char"/>
    <w:link w:val="907"/>
    <w:uiPriority w:val="0"/>
    <w:qFormat/>
    <w:rPr>
      <w:rFonts w:ascii="宋体" w:hAnsi="Courier New" w:eastAsia="宋体"/>
      <w:sz w:val="21"/>
      <w:lang w:val="en-US" w:eastAsia="zh-CN" w:bidi="ar-SA"/>
    </w:rPr>
  </w:style>
  <w:style w:type="paragraph" w:styleId="909" w:customStyle="1">
    <w:name w:val="正文文本缩进 21"/>
    <w:basedOn w:val="691"/>
    <w:uiPriority w:val="0"/>
    <w:qFormat/>
    <w:pPr>
      <w:ind w:left="420"/>
      <w:spacing w:after="120" w:line="480" w:lineRule="auto"/>
    </w:pPr>
  </w:style>
  <w:style w:type="paragraph" w:styleId="910" w:customStyle="1">
    <w:name w:val="批注框文本1"/>
    <w:basedOn w:val="691"/>
    <w:link w:val="911"/>
    <w:uiPriority w:val="0"/>
    <w:qFormat/>
    <w:rPr>
      <w:sz w:val="18"/>
      <w:szCs w:val="18"/>
    </w:rPr>
  </w:style>
  <w:style w:type="character" w:styleId="911" w:customStyle="1">
    <w:name w:val="批注框文本 Char"/>
    <w:link w:val="910"/>
    <w:uiPriority w:val="0"/>
    <w:qFormat/>
    <w:rPr>
      <w:sz w:val="18"/>
      <w:szCs w:val="18"/>
    </w:rPr>
  </w:style>
  <w:style w:type="paragraph" w:styleId="912" w:customStyle="1">
    <w:name w:val="页脚11"/>
    <w:basedOn w:val="691"/>
    <w:link w:val="913"/>
    <w:uiPriority w:val="0"/>
    <w:qFormat/>
    <w:pPr>
      <w:jc w:val="left"/>
      <w:tabs>
        <w:tab w:val="center" w:pos="4153" w:leader="none"/>
        <w:tab w:val="right" w:pos="8306" w:leader="none"/>
      </w:tabs>
    </w:pPr>
    <w:rPr>
      <w:sz w:val="18"/>
      <w:szCs w:val="18"/>
    </w:rPr>
  </w:style>
  <w:style w:type="character" w:styleId="913" w:customStyle="1">
    <w:name w:val="页脚 Char"/>
    <w:link w:val="912"/>
    <w:uiPriority w:val="0"/>
    <w:qFormat/>
    <w:rPr>
      <w:sz w:val="18"/>
      <w:szCs w:val="18"/>
    </w:rPr>
  </w:style>
  <w:style w:type="paragraph" w:styleId="914" w:customStyle="1">
    <w:name w:val="页眉11"/>
    <w:basedOn w:val="691"/>
    <w:link w:val="915"/>
    <w:uiPriority w:val="0"/>
    <w:qFormat/>
    <w:pPr>
      <w:jc w:val="center"/>
      <w:tabs>
        <w:tab w:val="center" w:pos="4153" w:leader="none"/>
        <w:tab w:val="right" w:pos="8306" w:leader="none"/>
      </w:tabs>
      <w:pBdr>
        <w:bottom w:val="single" w:color="000000" w:sz="6" w:space="1"/>
      </w:pBdr>
    </w:pPr>
    <w:rPr>
      <w:sz w:val="18"/>
      <w:szCs w:val="18"/>
    </w:rPr>
  </w:style>
  <w:style w:type="character" w:styleId="915" w:customStyle="1">
    <w:name w:val="页眉 Char"/>
    <w:link w:val="914"/>
    <w:uiPriority w:val="0"/>
    <w:qFormat/>
    <w:rPr>
      <w:sz w:val="18"/>
      <w:szCs w:val="18"/>
    </w:rPr>
  </w:style>
  <w:style w:type="paragraph" w:styleId="916" w:customStyle="1">
    <w:name w:val="目录 11"/>
    <w:basedOn w:val="691"/>
    <w:next w:val="691"/>
    <w:uiPriority w:val="0"/>
    <w:semiHidden/>
    <w:qFormat/>
  </w:style>
  <w:style w:type="paragraph" w:styleId="917" w:customStyle="1">
    <w:name w:val="正文文本缩进 31"/>
    <w:basedOn w:val="691"/>
    <w:uiPriority w:val="99"/>
    <w:qFormat/>
    <w:pPr>
      <w:ind w:firstLine="420"/>
    </w:pPr>
    <w:rPr>
      <w:rFonts w:eastAsia="楷体_GB2312"/>
    </w:rPr>
  </w:style>
  <w:style w:type="paragraph" w:styleId="918" w:customStyle="1">
    <w:name w:val="目录 21"/>
    <w:basedOn w:val="691"/>
    <w:next w:val="691"/>
    <w:uiPriority w:val="0"/>
    <w:semiHidden/>
    <w:qFormat/>
    <w:pPr>
      <w:ind w:left="420"/>
    </w:pPr>
    <w:rPr>
      <w:szCs w:val="20"/>
    </w:rPr>
  </w:style>
  <w:style w:type="paragraph" w:styleId="919" w:customStyle="1">
    <w:name w:val="正文文本 21"/>
    <w:basedOn w:val="691"/>
    <w:link w:val="920"/>
    <w:uiPriority w:val="0"/>
    <w:qFormat/>
    <w:pPr>
      <w:spacing w:line="440" w:lineRule="exact"/>
    </w:pPr>
    <w:rPr>
      <w:rFonts w:ascii="楷体_GB2312" w:eastAsia="楷体_GB2312"/>
      <w:sz w:val="28"/>
    </w:rPr>
  </w:style>
  <w:style w:type="character" w:styleId="920" w:customStyle="1">
    <w:name w:val="正文文本 2 Char"/>
    <w:link w:val="919"/>
    <w:uiPriority w:val="0"/>
    <w:qFormat/>
    <w:rPr>
      <w:rFonts w:ascii="楷体_GB2312" w:eastAsia="楷体_GB2312"/>
      <w:sz w:val="28"/>
      <w:szCs w:val="24"/>
    </w:rPr>
  </w:style>
  <w:style w:type="paragraph" w:styleId="921" w:customStyle="1">
    <w:name w:val="批注主题1"/>
    <w:basedOn w:val="900"/>
    <w:next w:val="900"/>
    <w:link w:val="922"/>
    <w:uiPriority w:val="0"/>
    <w:qFormat/>
    <w:rPr>
      <w:b/>
      <w:bCs/>
    </w:rPr>
  </w:style>
  <w:style w:type="character" w:styleId="922" w:customStyle="1">
    <w:name w:val="批注主题 Char"/>
    <w:link w:val="921"/>
    <w:uiPriority w:val="0"/>
    <w:qFormat/>
    <w:rPr>
      <w:b/>
      <w:bCs/>
      <w:sz w:val="21"/>
      <w:szCs w:val="24"/>
    </w:rPr>
  </w:style>
  <w:style w:type="paragraph" w:styleId="923" w:customStyle="1">
    <w:name w:val="正文首行缩进 21"/>
    <w:basedOn w:val="904"/>
    <w:uiPriority w:val="0"/>
    <w:qFormat/>
    <w:pPr>
      <w:ind w:left="420" w:firstLine="420"/>
      <w:spacing w:after="120"/>
      <w:widowControl/>
    </w:pPr>
    <w:rPr>
      <w:rFonts w:ascii="仿宋_GB2312" w:eastAsia="仿宋_GB2312"/>
      <w:color w:val="ff6600"/>
      <w:sz w:val="21"/>
    </w:rPr>
  </w:style>
  <w:style w:type="table" w:styleId="924" w:customStyle="1">
    <w:name w:val="网格型1"/>
    <w:basedOn w:val="893"/>
    <w:uiPriority w:val="0"/>
    <w:qFormat/>
    <w:tblPr>
      <w:tblCellMar>
        <w:left w:w="0" w:type="dxa"/>
        <w:top w:w="0" w:type="dxa"/>
        <w:right w:w="0" w:type="dxa"/>
        <w:bottom w:w="0" w:type="dxa"/>
      </w:tblCellMar>
    </w:tblPr>
  </w:style>
  <w:style w:type="character" w:styleId="925" w:customStyle="1">
    <w:name w:val="要点1"/>
    <w:uiPriority w:val="0"/>
    <w:qFormat/>
  </w:style>
  <w:style w:type="character" w:styleId="926" w:customStyle="1">
    <w:name w:val="页码11"/>
    <w:uiPriority w:val="0"/>
    <w:qFormat/>
  </w:style>
  <w:style w:type="character" w:styleId="927" w:customStyle="1">
    <w:name w:val="已访问的超链接1"/>
    <w:uiPriority w:val="0"/>
    <w:qFormat/>
    <w:rPr>
      <w:color w:val="800080"/>
      <w:u w:val="none"/>
    </w:rPr>
  </w:style>
  <w:style w:type="character" w:styleId="928" w:customStyle="1">
    <w:name w:val="强调1"/>
    <w:uiPriority w:val="0"/>
    <w:qFormat/>
  </w:style>
  <w:style w:type="character" w:styleId="929" w:customStyle="1">
    <w:name w:val="HTML 定义1"/>
    <w:uiPriority w:val="0"/>
    <w:qFormat/>
  </w:style>
  <w:style w:type="character" w:styleId="930" w:customStyle="1">
    <w:name w:val="HTML 打字机1"/>
    <w:uiPriority w:val="0"/>
    <w:qFormat/>
    <w:rPr>
      <w:rFonts w:ascii="monospace" w:hAnsi="monospace" w:eastAsia="monospace" w:cs="monospace"/>
      <w:sz w:val="20"/>
    </w:rPr>
  </w:style>
  <w:style w:type="character" w:styleId="931" w:customStyle="1">
    <w:name w:val="HTML 缩写1"/>
    <w:uiPriority w:val="0"/>
    <w:qFormat/>
  </w:style>
  <w:style w:type="character" w:styleId="932" w:customStyle="1">
    <w:name w:val="HTML 变量1"/>
    <w:uiPriority w:val="0"/>
    <w:qFormat/>
  </w:style>
  <w:style w:type="character" w:styleId="933" w:customStyle="1">
    <w:name w:val="超链接1"/>
    <w:uiPriority w:val="0"/>
    <w:qFormat/>
    <w:rPr>
      <w:color w:val="0000ff"/>
      <w:u w:val="none"/>
    </w:rPr>
  </w:style>
  <w:style w:type="character" w:styleId="934" w:customStyle="1">
    <w:name w:val="HTML 代码1"/>
    <w:uiPriority w:val="0"/>
    <w:qFormat/>
    <w:rPr>
      <w:rFonts w:ascii="monospace" w:hAnsi="monospace" w:eastAsia="monospace" w:cs="monospace"/>
      <w:sz w:val="20"/>
    </w:rPr>
  </w:style>
  <w:style w:type="character" w:styleId="935" w:customStyle="1">
    <w:name w:val="批注引用1"/>
    <w:uiPriority w:val="0"/>
    <w:qFormat/>
    <w:rPr>
      <w:sz w:val="21"/>
      <w:szCs w:val="21"/>
    </w:rPr>
  </w:style>
  <w:style w:type="character" w:styleId="936" w:customStyle="1">
    <w:name w:val="HTML 引文1"/>
    <w:uiPriority w:val="0"/>
    <w:qFormat/>
  </w:style>
  <w:style w:type="character" w:styleId="937" w:customStyle="1">
    <w:name w:val="HTML 键盘1"/>
    <w:uiPriority w:val="0"/>
    <w:qFormat/>
    <w:rPr>
      <w:rFonts w:ascii="monospace" w:hAnsi="monospace" w:eastAsia="monospace" w:cs="monospace"/>
      <w:sz w:val="20"/>
    </w:rPr>
  </w:style>
  <w:style w:type="character" w:styleId="938" w:customStyle="1">
    <w:name w:val="HTML 样本1"/>
    <w:uiPriority w:val="0"/>
    <w:qFormat/>
    <w:rPr>
      <w:rFonts w:ascii="monospace" w:hAnsi="monospace" w:eastAsia="monospace" w:cs="monospace"/>
    </w:rPr>
  </w:style>
  <w:style w:type="character" w:styleId="939" w:customStyle="1">
    <w:name w:val="Font Style30"/>
    <w:uiPriority w:val="0"/>
    <w:qFormat/>
    <w:rPr>
      <w:rFonts w:ascii="宋体" w:eastAsia="宋体" w:cs="宋体"/>
      <w:sz w:val="14"/>
      <w:szCs w:val="14"/>
    </w:rPr>
  </w:style>
  <w:style w:type="character" w:styleId="940" w:customStyle="1">
    <w:name w:val="glyphicon"/>
    <w:uiPriority w:val="0"/>
    <w:qFormat/>
  </w:style>
  <w:style w:type="character" w:styleId="941" w:customStyle="1">
    <w:name w:val="Font Style36"/>
    <w:uiPriority w:val="0"/>
    <w:qFormat/>
    <w:rPr>
      <w:rFonts w:ascii="宋体" w:eastAsia="宋体" w:cs="宋体"/>
      <w:sz w:val="16"/>
      <w:szCs w:val="16"/>
    </w:rPr>
  </w:style>
  <w:style w:type="character" w:styleId="942" w:customStyle="1">
    <w:name w:val="hour_am"/>
    <w:uiPriority w:val="0"/>
    <w:qFormat/>
  </w:style>
  <w:style w:type="character" w:styleId="943" w:customStyle="1">
    <w:name w:val="old"/>
    <w:uiPriority w:val="0"/>
    <w:qFormat/>
    <w:rPr>
      <w:color w:val="999999"/>
    </w:rPr>
  </w:style>
  <w:style w:type="character" w:styleId="944" w:customStyle="1">
    <w:name w:val="标题 2 Char"/>
    <w:uiPriority w:val="0"/>
    <w:qFormat/>
    <w:rPr>
      <w:rFonts w:ascii="Arial" w:hAnsi="Arial" w:eastAsia="黑体"/>
      <w:b/>
      <w:sz w:val="32"/>
      <w:lang w:val="en-US" w:eastAsia="zh-CN"/>
    </w:rPr>
  </w:style>
  <w:style w:type="character" w:styleId="945" w:customStyle="1">
    <w:name w:val="hover"/>
    <w:uiPriority w:val="0"/>
    <w:qFormat/>
    <w:rPr>
      <w:shd w:val="clear" w:color="auto" w:fill="eeeeee"/>
    </w:rPr>
  </w:style>
  <w:style w:type="character" w:styleId="946" w:customStyle="1">
    <w:name w:val="hour_pm"/>
    <w:uiPriority w:val="0"/>
    <w:qFormat/>
  </w:style>
  <w:style w:type="character" w:styleId="947" w:customStyle="1">
    <w:name w:val="Font Style28"/>
    <w:uiPriority w:val="0"/>
    <w:qFormat/>
    <w:rPr>
      <w:rFonts w:ascii="Constantia" w:hAnsi="Constantia" w:cs="Constantia"/>
      <w:sz w:val="28"/>
      <w:szCs w:val="28"/>
    </w:rPr>
  </w:style>
  <w:style w:type="character" w:styleId="948" w:customStyle="1">
    <w:name w:val="Font Style29"/>
    <w:uiPriority w:val="0"/>
    <w:qFormat/>
    <w:rPr>
      <w:rFonts w:ascii="Arial" w:hAnsi="Arial" w:cs="Arial"/>
      <w:sz w:val="14"/>
      <w:szCs w:val="14"/>
    </w:rPr>
  </w:style>
  <w:style w:type="character" w:styleId="949" w:customStyle="1">
    <w:name w:val="Font Style37"/>
    <w:uiPriority w:val="0"/>
    <w:qFormat/>
    <w:rPr>
      <w:rFonts w:ascii="Arial" w:hAnsi="Arial" w:cs="Arial"/>
      <w:sz w:val="16"/>
      <w:szCs w:val="16"/>
    </w:rPr>
  </w:style>
  <w:style w:type="character" w:styleId="950" w:customStyle="1">
    <w:name w:val="Plain Text Char"/>
    <w:uiPriority w:val="0"/>
    <w:qFormat/>
    <w:rPr>
      <w:rFonts w:ascii="宋体" w:hAnsi="Courier New" w:eastAsia="宋体"/>
      <w:sz w:val="21"/>
      <w:lang w:val="en-US" w:eastAsia="zh-CN" w:bidi="ar-SA"/>
    </w:rPr>
  </w:style>
  <w:style w:type="paragraph" w:styleId="951" w:customStyle="1">
    <w:name w:val="默认段落字体 Para Char Char Char Char Char Char Char Char Char1 Char Char Char Char Char Char Char"/>
    <w:basedOn w:val="899"/>
    <w:uiPriority w:val="0"/>
    <w:qFormat/>
    <w:rPr>
      <w:rFonts w:ascii="Tahoma" w:hAnsi="Tahoma"/>
      <w:sz w:val="24"/>
    </w:rPr>
  </w:style>
  <w:style w:type="paragraph" w:styleId="952" w:customStyle="1">
    <w:name w:val="Style9"/>
    <w:basedOn w:val="691"/>
    <w:uiPriority w:val="0"/>
    <w:qFormat/>
    <w:pPr>
      <w:jc w:val="left"/>
    </w:pPr>
    <w:rPr>
      <w:rFonts w:ascii="宋体"/>
      <w:sz w:val="24"/>
    </w:rPr>
  </w:style>
  <w:style w:type="paragraph" w:styleId="953" w:customStyle="1">
    <w:name w:val="Char"/>
    <w:basedOn w:val="691"/>
    <w:uiPriority w:val="0"/>
    <w:qFormat/>
    <w:pPr>
      <w:tabs>
        <w:tab w:val="left" w:pos="360" w:leader="none"/>
      </w:tabs>
    </w:pPr>
    <w:rPr>
      <w:sz w:val="24"/>
    </w:rPr>
  </w:style>
  <w:style w:type="paragraph" w:styleId="954" w:customStyle="1">
    <w:name w:val="Char Char Char1 Char Char Char Char"/>
    <w:basedOn w:val="691"/>
    <w:uiPriority w:val="0"/>
    <w:qFormat/>
    <w:pPr>
      <w:jc w:val="left"/>
      <w:spacing w:after="160" w:line="240" w:lineRule="exact"/>
      <w:widowControl/>
    </w:pPr>
    <w:rPr>
      <w:rFonts w:ascii="宋体" w:hAnsi="宋体"/>
      <w:b/>
      <w:sz w:val="28"/>
      <w:szCs w:val="28"/>
    </w:rPr>
  </w:style>
  <w:style w:type="paragraph" w:styleId="955" w:customStyle="1">
    <w:name w:val="Style10"/>
    <w:basedOn w:val="691"/>
    <w:uiPriority w:val="0"/>
    <w:qFormat/>
    <w:pPr>
      <w:jc w:val="left"/>
    </w:pPr>
    <w:rPr>
      <w:rFonts w:ascii="宋体"/>
      <w:sz w:val="24"/>
    </w:rPr>
  </w:style>
  <w:style w:type="paragraph" w:styleId="956" w:customStyle="1">
    <w:name w:val="首行缩进"/>
    <w:basedOn w:val="691"/>
    <w:uiPriority w:val="0"/>
    <w:qFormat/>
    <w:pPr>
      <w:ind w:firstLine="420"/>
      <w:spacing w:line="360" w:lineRule="auto"/>
    </w:pPr>
    <w:rPr>
      <w:sz w:val="20"/>
    </w:rPr>
  </w:style>
  <w:style w:type="paragraph" w:styleId="957" w:customStyle="1">
    <w:name w:val="普通正文"/>
    <w:basedOn w:val="691"/>
    <w:uiPriority w:val="0"/>
    <w:qFormat/>
    <w:pPr>
      <w:ind w:firstLine="480"/>
      <w:jc w:val="left"/>
      <w:spacing w:before="120" w:after="120" w:line="360" w:lineRule="auto"/>
    </w:pPr>
    <w:rPr>
      <w:rFonts w:ascii="Arial" w:hAnsi="Arial"/>
      <w:sz w:val="24"/>
    </w:rPr>
  </w:style>
  <w:style w:type="paragraph" w:styleId="958" w:customStyle="1">
    <w:name w:val="要点标题"/>
    <w:basedOn w:val="691"/>
    <w:uiPriority w:val="0"/>
    <w:qFormat/>
    <w:pPr>
      <w:numPr>
        <w:ilvl w:val="0"/>
        <w:numId w:val="2"/>
      </w:numPr>
      <w:jc w:val="left"/>
    </w:pPr>
    <w:rPr>
      <w:rFonts w:ascii="宋体" w:hAnsi="宋体"/>
      <w:b/>
      <w:sz w:val="24"/>
    </w:rPr>
  </w:style>
  <w:style w:type="paragraph" w:styleId="959" w:customStyle="1">
    <w:name w:val="文档正文"/>
    <w:basedOn w:val="691"/>
    <w:uiPriority w:val="0"/>
    <w:qFormat/>
    <w:pPr>
      <w:ind w:firstLine="567"/>
      <w:spacing w:line="480" w:lineRule="atLeast"/>
    </w:pPr>
    <w:rPr>
      <w:rFonts w:ascii="仿宋_GB2312"/>
      <w:szCs w:val="20"/>
    </w:rPr>
  </w:style>
  <w:style w:type="paragraph" w:styleId="960" w:customStyle="1">
    <w:name w:val="Char Char Char Char"/>
    <w:basedOn w:val="899"/>
    <w:uiPriority w:val="0"/>
    <w:qFormat/>
    <w:pPr>
      <w:spacing w:line="360" w:lineRule="auto"/>
    </w:pPr>
    <w:rPr>
      <w:rFonts w:ascii="Tahoma" w:hAnsi="Tahoma"/>
      <w:sz w:val="24"/>
    </w:rPr>
  </w:style>
  <w:style w:type="paragraph" w:styleId="961" w:customStyle="1">
    <w:name w:val="Char11"/>
    <w:basedOn w:val="691"/>
    <w:uiPriority w:val="0"/>
    <w:qFormat/>
    <w:pPr>
      <w:ind w:left="420" w:hanging="420"/>
      <w:jc w:val="left"/>
      <w:tabs>
        <w:tab w:val="left" w:pos="420" w:leader="none"/>
      </w:tabs>
    </w:pPr>
    <w:rPr>
      <w:szCs w:val="20"/>
    </w:rPr>
  </w:style>
  <w:style w:type="paragraph" w:styleId="962" w:customStyle="1">
    <w:name w:val="正文（无缩进）"/>
    <w:basedOn w:val="691"/>
    <w:uiPriority w:val="0"/>
    <w:qFormat/>
    <w:pPr>
      <w:spacing w:line="360" w:lineRule="auto"/>
    </w:pPr>
    <w:rPr>
      <w:rFonts w:ascii="Calibri" w:hAnsi="Calibri"/>
      <w:sz w:val="24"/>
      <w:szCs w:val="21"/>
    </w:rPr>
  </w:style>
  <w:style w:type="paragraph" w:styleId="963" w:customStyle="1">
    <w:name w:val="Style11"/>
    <w:basedOn w:val="691"/>
    <w:uiPriority w:val="0"/>
    <w:qFormat/>
    <w:pPr>
      <w:jc w:val="left"/>
      <w:spacing w:line="446" w:lineRule="exact"/>
    </w:pPr>
    <w:rPr>
      <w:rFonts w:ascii="宋体"/>
      <w:sz w:val="24"/>
    </w:rPr>
  </w:style>
  <w:style w:type="paragraph" w:styleId="964" w:customStyle="1">
    <w:name w:val="样式1"/>
    <w:basedOn w:val="691"/>
    <w:uiPriority w:val="0"/>
    <w:qFormat/>
    <w:pPr>
      <w:ind w:left="432" w:firstLine="288"/>
      <w:tabs>
        <w:tab w:val="left" w:pos="1110" w:leader="none"/>
      </w:tabs>
    </w:pPr>
    <w:rPr>
      <w:rFonts w:ascii="宋体" w:hAnsi="宋体"/>
      <w:szCs w:val="21"/>
    </w:rPr>
  </w:style>
  <w:style w:type="paragraph" w:styleId="965" w:customStyle="1">
    <w:name w:val="_Style 56"/>
    <w:basedOn w:val="899"/>
    <w:uiPriority w:val="0"/>
    <w:qFormat/>
    <w:pPr>
      <w:spacing w:line="436" w:lineRule="exact"/>
    </w:pPr>
    <w:rPr>
      <w:szCs w:val="20"/>
    </w:rPr>
  </w:style>
  <w:style w:type="paragraph" w:styleId="966" w:customStyle="1">
    <w:name w:val="Char Char1 Char Char Char Char Char Char"/>
    <w:basedOn w:val="691"/>
    <w:uiPriority w:val="0"/>
    <w:qFormat/>
    <w:pPr>
      <w:jc w:val="center"/>
      <w:widowControl/>
    </w:pPr>
    <w:rPr>
      <w:rFonts w:ascii="宋体" w:hAnsi="宋体"/>
      <w:b/>
      <w:sz w:val="24"/>
      <w:lang w:eastAsia="en-US"/>
    </w:rPr>
  </w:style>
  <w:style w:type="paragraph" w:styleId="967" w:customStyle="1">
    <w:name w:val="Char1"/>
    <w:basedOn w:val="691"/>
    <w:uiPriority w:val="0"/>
    <w:qFormat/>
    <w:pPr>
      <w:ind w:left="840" w:hanging="420"/>
      <w:tabs>
        <w:tab w:val="left" w:pos="840" w:leader="none"/>
      </w:tabs>
    </w:pPr>
    <w:rPr>
      <w:sz w:val="24"/>
    </w:rPr>
  </w:style>
  <w:style w:type="paragraph" w:styleId="968" w:customStyle="1">
    <w:name w:val="我的样式"/>
    <w:basedOn w:val="886"/>
    <w:next w:val="691"/>
    <w:uiPriority w:val="0"/>
    <w:qFormat/>
    <w:pPr>
      <w:numPr>
        <w:ilvl w:val="0"/>
        <w:numId w:val="3"/>
      </w:numPr>
      <w:spacing w:line="360" w:lineRule="auto"/>
    </w:pPr>
    <w:rPr>
      <w:rFonts w:ascii="仿宋_GB2312" w:eastAsia="仿宋_GB2312"/>
      <w:sz w:val="32"/>
      <w:szCs w:val="30"/>
    </w:rPr>
  </w:style>
  <w:style w:type="paragraph" w:styleId="969"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970" w:customStyle="1">
    <w:name w:val="Char Char Char Char Char Char Char Char Char Char Char Char Char"/>
    <w:basedOn w:val="691"/>
    <w:uiPriority w:val="0"/>
    <w:qFormat/>
    <w:pPr>
      <w:jc w:val="left"/>
      <w:spacing w:after="160" w:line="240" w:lineRule="exact"/>
      <w:widowControl/>
    </w:pPr>
    <w:rPr>
      <w:rFonts w:ascii="Verdana" w:hAnsi="Verdana"/>
      <w:sz w:val="20"/>
      <w:szCs w:val="20"/>
      <w:lang w:eastAsia="en-US"/>
    </w:rPr>
  </w:style>
  <w:style w:type="paragraph" w:styleId="971" w:customStyle="1">
    <w:name w:val="标题1"/>
    <w:basedOn w:val="886"/>
    <w:next w:val="691"/>
    <w:uiPriority w:val="0"/>
    <w:qFormat/>
    <w:pPr>
      <w:numPr>
        <w:ilvl w:val="0"/>
        <w:numId w:val="4"/>
      </w:numPr>
      <w:jc w:val="left"/>
      <w:spacing w:line="578" w:lineRule="atLeast"/>
    </w:pPr>
  </w:style>
  <w:style w:type="paragraph" w:styleId="972" w:customStyle="1">
    <w:name w:val="正文（缩进） Char1"/>
    <w:basedOn w:val="691"/>
    <w:uiPriority w:val="0"/>
    <w:qFormat/>
    <w:pPr>
      <w:ind w:firstLine="480"/>
      <w:spacing w:before="156" w:after="156" w:line="360" w:lineRule="auto"/>
    </w:pPr>
    <w:rPr>
      <w:sz w:val="24"/>
    </w:rPr>
  </w:style>
  <w:style w:type="paragraph" w:styleId="973" w:customStyle="1">
    <w:name w:val="修订1"/>
    <w:uiPriority w:val="99"/>
    <w:semiHidden/>
    <w:qFormat/>
    <w:rPr>
      <w:rFonts w:ascii="Times New Roman" w:hAnsi="Times New Roman" w:eastAsia="宋体" w:cs="Times New Roman"/>
      <w:sz w:val="21"/>
      <w:szCs w:val="24"/>
      <w:lang w:val="en-US" w:eastAsia="zh-CN" w:bidi="ar-SA"/>
    </w:rPr>
  </w:style>
  <w:style w:type="paragraph" w:styleId="974" w:customStyle="1">
    <w:name w:val="Style12"/>
    <w:basedOn w:val="691"/>
    <w:uiPriority w:val="0"/>
    <w:qFormat/>
    <w:pPr>
      <w:jc w:val="left"/>
    </w:pPr>
    <w:rPr>
      <w:rFonts w:ascii="宋体"/>
      <w:sz w:val="24"/>
    </w:rPr>
  </w:style>
  <w:style w:type="paragraph" w:styleId="975" w:customStyle="1">
    <w:name w:val="纯文本12"/>
    <w:basedOn w:val="691"/>
    <w:uiPriority w:val="0"/>
    <w:qFormat/>
    <w:rPr>
      <w:rFonts w:ascii="宋体" w:hAnsi="Courier New"/>
      <w:szCs w:val="20"/>
    </w:rPr>
  </w:style>
  <w:style w:type="paragraph" w:styleId="976" w:customStyle="1">
    <w:name w:val="纯文本11"/>
    <w:basedOn w:val="691"/>
    <w:uiPriority w:val="0"/>
    <w:qFormat/>
    <w:rPr>
      <w:rFonts w:ascii="宋体" w:hAnsi="Courier New"/>
      <w:szCs w:val="20"/>
    </w:rPr>
  </w:style>
  <w:style w:type="paragraph" w:styleId="977" w:customStyle="1">
    <w:name w:val="页眉1"/>
    <w:basedOn w:val="691"/>
    <w:uiPriority w:val="0"/>
    <w:qFormat/>
    <w:pPr>
      <w:jc w:val="center"/>
      <w:tabs>
        <w:tab w:val="center" w:pos="4153" w:leader="none"/>
        <w:tab w:val="right" w:pos="8306" w:leader="none"/>
      </w:tabs>
      <w:pBdr>
        <w:bottom w:val="single" w:color="000000" w:sz="6" w:space="1"/>
      </w:pBdr>
    </w:pPr>
    <w:rPr>
      <w:sz w:val="18"/>
      <w:szCs w:val="18"/>
    </w:rPr>
  </w:style>
  <w:style w:type="paragraph" w:styleId="978" w:customStyle="1">
    <w:name w:val="页脚1"/>
    <w:basedOn w:val="691"/>
    <w:uiPriority w:val="0"/>
    <w:qFormat/>
    <w:pPr>
      <w:jc w:val="left"/>
      <w:tabs>
        <w:tab w:val="center" w:pos="4153" w:leader="none"/>
        <w:tab w:val="right" w:pos="8306" w:leader="none"/>
      </w:tabs>
    </w:pPr>
    <w:rPr>
      <w:sz w:val="18"/>
      <w:szCs w:val="18"/>
    </w:rPr>
  </w:style>
  <w:style w:type="character" w:styleId="979" w:customStyle="1">
    <w:name w:val="页码1"/>
    <w:uiPriority w:val="0"/>
    <w:qFormat/>
    <w:rPr>
      <w:sz w:val="21"/>
      <w:szCs w:val="24"/>
      <w:lang w:val="en-US" w:eastAsia="zh-CN" w:bidi="ar-SA"/>
    </w:rPr>
  </w:style>
  <w:style w:type="paragraph" w:styleId="980" w:customStyle="1">
    <w:name w:val="纯文本1"/>
    <w:basedOn w:val="691"/>
    <w:uiPriority w:val="99"/>
    <w:qFormat/>
    <w:rPr>
      <w:rFonts w:ascii="宋体" w:hAnsi="Courier New"/>
      <w:szCs w:val="20"/>
    </w:rPr>
  </w:style>
  <w:style w:type="paragraph" w:styleId="981" w:customStyle="1">
    <w:name w:val="PlainText1"/>
    <w:basedOn w:val="691"/>
    <w:uiPriority w:val="0"/>
    <w:qFormat/>
    <w:pPr>
      <w:widowControl/>
    </w:pPr>
    <w:rPr>
      <w:rFonts w:ascii="宋体" w:hAnsi="宋体"/>
      <w:szCs w:val="21"/>
    </w:rPr>
  </w:style>
  <w:style w:type="paragraph" w:styleId="982" w:customStyle="1">
    <w:name w:val="正文文本1"/>
    <w:basedOn w:val="691"/>
    <w:next w:val="98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83" w:customStyle="1">
    <w:name w:val="正文首行缩进1"/>
    <w:basedOn w:val="982"/>
    <w:uiPriority w:val="99"/>
    <w:unhideWhenUsed/>
    <w:qFormat/>
    <w:pPr>
      <w:ind w:firstLine="420"/>
      <w:spacing w:after="120"/>
    </w:pPr>
  </w:style>
  <w:style w:type="character" w:styleId="984" w:customStyle="1">
    <w:name w:val="font11"/>
    <w:basedOn w:val="701"/>
    <w:uiPriority w:val="0"/>
    <w:qFormat/>
    <w:rPr>
      <w:rFonts w:hint="eastAsia" w:ascii="仿宋" w:hAnsi="仿宋" w:eastAsia="仿宋" w:cs="仿宋"/>
      <w:b/>
      <w:bCs/>
      <w:color w:val="000000"/>
      <w:sz w:val="21"/>
      <w:szCs w:val="21"/>
      <w:u w:val="none"/>
    </w:rPr>
  </w:style>
  <w:style w:type="character" w:styleId="985" w:customStyle="1">
    <w:name w:val="font21"/>
    <w:basedOn w:val="701"/>
    <w:uiPriority w:val="0"/>
    <w:qFormat/>
    <w:rPr>
      <w:rFonts w:hint="eastAsia" w:ascii="仿宋" w:hAnsi="仿宋" w:eastAsia="仿宋" w:cs="仿宋"/>
      <w:color w:val="000000"/>
      <w:sz w:val="21"/>
      <w:szCs w:val="21"/>
      <w:u w:val="none"/>
    </w:rPr>
  </w:style>
  <w:style w:type="character" w:styleId="986" w:customStyle="1">
    <w:name w:val="font41"/>
    <w:basedOn w:val="701"/>
    <w:uiPriority w:val="0"/>
    <w:qFormat/>
    <w:rPr>
      <w:rFonts w:hint="eastAsia" w:ascii="仿宋" w:hAnsi="仿宋" w:eastAsia="仿宋" w:cs="仿宋"/>
      <w:color w:val="000000"/>
      <w:sz w:val="24"/>
      <w:szCs w:val="24"/>
      <w:u w:val="none"/>
    </w:rPr>
  </w:style>
  <w:style w:type="paragraph" w:styleId="987" w:customStyle="1">
    <w:name w:val="正文1"/>
    <w:next w:val="69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988" w:customStyle="1">
    <w:name w:val="*正文"/>
    <w:basedOn w:val="691"/>
    <w:uiPriority w:val="0"/>
    <w:qFormat/>
    <w:pPr>
      <w:ind w:firstLine="482"/>
      <w:jc w:val="left"/>
      <w:spacing w:line="360" w:lineRule="auto"/>
    </w:pPr>
    <w:rPr>
      <w:rFonts w:ascii="宋体" w:hAnsi="宋体"/>
      <w:sz w:val="24"/>
      <w:szCs w:val="20"/>
    </w:rPr>
  </w:style>
  <w:style w:type="paragraph" w:styleId="989" w:customStyle="1">
    <w:name w:val="Table Text"/>
    <w:uiPriority w:val="0"/>
    <w:qFormat/>
    <w:pPr>
      <w:jc w:val="center"/>
      <w:spacing w:after="80"/>
    </w:pPr>
    <w:rPr>
      <w:rFonts w:ascii="仿宋_GB2312" w:hAnsi="宋体" w:eastAsia="仿宋_GB2312" w:cs="Times New Roman"/>
      <w:sz w:val="24"/>
      <w:lang w:val="en-US" w:eastAsia="zh-CN" w:bidi="ar-SA"/>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邱玲</cp:lastModifiedBy>
  <cp:revision>7</cp:revision>
  <dcterms:created xsi:type="dcterms:W3CDTF">2024-01-08T08:47:00Z</dcterms:created>
  <dcterms:modified xsi:type="dcterms:W3CDTF">2026-08-18T07:33:17Z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C3304EC82DA54B88A978C4E94543C2EE_13</vt:lpwstr>
  </property>
  <property fmtid="{D5CDD505-2E9C-101B-9397-08002B2CF9AE}" pid="4" name="KSOTemplateDocerSaveRecord">
    <vt:lpwstr>eyJoZGlkIjoiMDM2OGM3ZDRmNTQyMTRjMDA1MjAwYmY2YjUwMGRiYzIiLCJ1c2VySWQiOiIxNTEzNjQ2MzI5In0=</vt:lpwstr>
  </property>
</Properties>
</file>