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01AFA">
      <w:pPr>
        <w:pStyle w:val="199"/>
        <w:spacing w:line="920" w:lineRule="exact"/>
        <w:jc w:val="both"/>
        <w:rPr>
          <w:rFonts w:hint="eastAsia" w:ascii="仿宋" w:hAnsi="仿宋" w:eastAsia="仿宋" w:cs="仿宋"/>
          <w:b/>
          <w:bCs/>
          <w:sz w:val="48"/>
        </w:rPr>
      </w:pPr>
    </w:p>
    <w:p w14:paraId="5A25F385">
      <w:pPr>
        <w:spacing w:line="1040" w:lineRule="exact"/>
        <w:ind w:left="241" w:firstLine="1785"/>
        <w:rPr>
          <w:rFonts w:hint="eastAsia" w:ascii="仿宋" w:hAnsi="仿宋" w:eastAsia="仿宋" w:cs="仿宋"/>
          <w:b/>
          <w:sz w:val="72"/>
          <w:szCs w:val="72"/>
        </w:rPr>
      </w:pPr>
    </w:p>
    <w:p w14:paraId="1E589536">
      <w:pPr>
        <w:spacing w:line="1040" w:lineRule="exact"/>
        <w:ind w:left="241" w:firstLine="1785"/>
        <w:rPr>
          <w:rFonts w:hint="eastAsia" w:ascii="仿宋" w:hAnsi="仿宋" w:eastAsia="仿宋" w:cs="仿宋"/>
          <w:b/>
          <w:sz w:val="72"/>
          <w:szCs w:val="72"/>
        </w:rPr>
      </w:pPr>
    </w:p>
    <w:p w14:paraId="1F6D13F8">
      <w:pPr>
        <w:spacing w:line="1040" w:lineRule="exact"/>
        <w:ind w:left="241" w:firstLine="1785"/>
        <w:rPr>
          <w:rFonts w:hint="eastAsia" w:ascii="仿宋" w:hAnsi="仿宋" w:eastAsia="仿宋" w:cs="仿宋"/>
          <w:b/>
          <w:sz w:val="72"/>
          <w:szCs w:val="72"/>
        </w:rPr>
      </w:pPr>
      <w:r>
        <w:rPr>
          <w:rFonts w:hint="eastAsia" w:ascii="仿宋" w:hAnsi="仿宋" w:eastAsia="仿宋" w:cs="仿宋"/>
          <w:b/>
          <w:sz w:val="72"/>
          <w:szCs w:val="72"/>
        </w:rPr>
        <w:t>竞争性磋商文件</w:t>
      </w:r>
    </w:p>
    <w:p w14:paraId="3B6735A4">
      <w:pPr>
        <w:ind w:firstLine="2862"/>
        <w:rPr>
          <w:rFonts w:hint="eastAsia" w:ascii="仿宋" w:hAnsi="仿宋" w:eastAsia="仿宋" w:cs="仿宋"/>
          <w:bCs/>
          <w:sz w:val="36"/>
        </w:rPr>
      </w:pPr>
    </w:p>
    <w:p w14:paraId="53207948">
      <w:pPr>
        <w:ind w:firstLine="2862"/>
        <w:rPr>
          <w:rFonts w:hint="eastAsia" w:ascii="仿宋" w:hAnsi="仿宋" w:eastAsia="仿宋" w:cs="仿宋"/>
          <w:bCs/>
          <w:sz w:val="36"/>
        </w:rPr>
      </w:pPr>
    </w:p>
    <w:p w14:paraId="11238642">
      <w:pPr>
        <w:ind w:firstLine="2862"/>
        <w:rPr>
          <w:rFonts w:hint="eastAsia" w:ascii="仿宋" w:hAnsi="仿宋" w:eastAsia="仿宋" w:cs="仿宋"/>
          <w:bCs/>
          <w:sz w:val="36"/>
        </w:rPr>
      </w:pPr>
    </w:p>
    <w:p w14:paraId="3EF0E6F4">
      <w:pPr>
        <w:spacing w:line="760" w:lineRule="exact"/>
        <w:ind w:firstLine="716"/>
        <w:rPr>
          <w:rFonts w:hint="eastAsia" w:ascii="仿宋" w:hAnsi="仿宋" w:eastAsia="仿宋" w:cs="仿宋"/>
          <w:b/>
          <w:sz w:val="36"/>
          <w:szCs w:val="36"/>
          <w:lang w:eastAsia="zh-CN"/>
        </w:rPr>
      </w:pPr>
      <w:r>
        <w:rPr>
          <w:rFonts w:hint="eastAsia" w:ascii="仿宋" w:hAnsi="仿宋" w:eastAsia="仿宋" w:cs="仿宋"/>
          <w:b/>
          <w:sz w:val="36"/>
          <w:szCs w:val="36"/>
        </w:rPr>
        <w:t>项目名称:</w:t>
      </w:r>
      <w:r>
        <w:rPr>
          <w:rFonts w:hint="eastAsia" w:ascii="仿宋" w:hAnsi="仿宋" w:eastAsia="仿宋" w:cs="仿宋"/>
          <w:b/>
          <w:sz w:val="36"/>
          <w:szCs w:val="36"/>
          <w:lang w:eastAsia="zh-CN"/>
        </w:rPr>
        <w:t>淮安市清江浦区人民法院司法辅助综合事务性工作采购项目</w:t>
      </w:r>
    </w:p>
    <w:p w14:paraId="34142C75">
      <w:pPr>
        <w:spacing w:line="760" w:lineRule="exact"/>
        <w:rPr>
          <w:rFonts w:hint="eastAsia" w:ascii="仿宋" w:hAnsi="仿宋" w:eastAsia="仿宋" w:cs="仿宋"/>
          <w:b/>
          <w:sz w:val="36"/>
        </w:rPr>
      </w:pPr>
    </w:p>
    <w:p w14:paraId="1A9E8578">
      <w:pPr>
        <w:spacing w:line="760" w:lineRule="exact"/>
        <w:rPr>
          <w:rFonts w:hint="eastAsia" w:ascii="仿宋" w:hAnsi="仿宋" w:eastAsia="仿宋" w:cs="仿宋"/>
          <w:b/>
          <w:sz w:val="36"/>
        </w:rPr>
      </w:pPr>
    </w:p>
    <w:p w14:paraId="1CDE77E1">
      <w:pPr>
        <w:spacing w:line="760" w:lineRule="exact"/>
        <w:ind w:firstLine="716"/>
        <w:rPr>
          <w:rFonts w:hint="eastAsia" w:ascii="仿宋" w:hAnsi="仿宋" w:eastAsia="仿宋" w:cs="仿宋"/>
          <w:b/>
          <w:sz w:val="36"/>
          <w:lang w:eastAsia="zh-CN"/>
        </w:rPr>
      </w:pPr>
      <w:r>
        <w:rPr>
          <w:rFonts w:hint="eastAsia" w:ascii="仿宋" w:hAnsi="仿宋" w:eastAsia="仿宋" w:cs="仿宋"/>
          <w:b/>
          <w:sz w:val="36"/>
        </w:rPr>
        <w:t>项目编号: JSZC-320812-TDGW-C2026-0030</w:t>
      </w:r>
    </w:p>
    <w:p w14:paraId="07ABEA34">
      <w:pPr>
        <w:ind w:left="-359" w:firstLine="360"/>
        <w:rPr>
          <w:rFonts w:hint="eastAsia" w:ascii="仿宋" w:hAnsi="仿宋" w:eastAsia="仿宋" w:cs="仿宋"/>
          <w:b/>
          <w:sz w:val="32"/>
        </w:rPr>
      </w:pPr>
    </w:p>
    <w:p w14:paraId="373EBBFC">
      <w:pPr>
        <w:rPr>
          <w:rFonts w:hint="eastAsia" w:ascii="仿宋" w:hAnsi="仿宋" w:eastAsia="仿宋" w:cs="仿宋"/>
          <w:b/>
          <w:sz w:val="32"/>
        </w:rPr>
      </w:pPr>
    </w:p>
    <w:p w14:paraId="225CE694">
      <w:pPr>
        <w:pStyle w:val="14"/>
        <w:rPr>
          <w:rFonts w:hint="eastAsia" w:ascii="仿宋" w:hAnsi="仿宋" w:eastAsia="仿宋" w:cs="仿宋"/>
        </w:rPr>
      </w:pPr>
    </w:p>
    <w:p w14:paraId="45FBF375">
      <w:pPr>
        <w:rPr>
          <w:rFonts w:hint="eastAsia" w:ascii="仿宋" w:hAnsi="仿宋" w:eastAsia="仿宋" w:cs="仿宋"/>
          <w:b/>
          <w:sz w:val="32"/>
        </w:rPr>
      </w:pPr>
    </w:p>
    <w:p w14:paraId="636A1E0A">
      <w:pPr>
        <w:tabs>
          <w:tab w:val="center" w:pos="5215"/>
        </w:tabs>
        <w:ind w:firstLine="2530" w:firstLineChars="700"/>
        <w:rPr>
          <w:rFonts w:hint="eastAsia" w:ascii="仿宋" w:hAnsi="仿宋" w:eastAsia="仿宋" w:cs="仿宋"/>
          <w:b/>
          <w:sz w:val="36"/>
          <w:szCs w:val="36"/>
          <w:lang w:eastAsia="zh-CN"/>
        </w:rPr>
      </w:pPr>
      <w:r>
        <w:rPr>
          <w:rFonts w:hint="eastAsia" w:ascii="仿宋" w:hAnsi="仿宋" w:eastAsia="仿宋" w:cs="仿宋"/>
          <w:b/>
          <w:sz w:val="36"/>
          <w:szCs w:val="36"/>
          <w:lang w:eastAsia="zh-CN"/>
        </w:rPr>
        <w:t>淮安市清江浦区人民法院</w:t>
      </w:r>
    </w:p>
    <w:p w14:paraId="63A5654C">
      <w:pPr>
        <w:tabs>
          <w:tab w:val="center" w:pos="5215"/>
        </w:tabs>
        <w:ind w:firstLine="2692"/>
        <w:rPr>
          <w:rFonts w:hint="eastAsia" w:ascii="仿宋" w:hAnsi="仿宋" w:eastAsia="仿宋" w:cs="仿宋"/>
          <w:b/>
          <w:sz w:val="36"/>
          <w:szCs w:val="36"/>
        </w:rPr>
      </w:pPr>
    </w:p>
    <w:p w14:paraId="0F702853">
      <w:pPr>
        <w:tabs>
          <w:tab w:val="center" w:pos="5215"/>
        </w:tabs>
        <w:ind w:firstLine="2692"/>
        <w:rPr>
          <w:rFonts w:hint="eastAsia" w:ascii="仿宋" w:hAnsi="仿宋" w:eastAsia="仿宋" w:cs="仿宋"/>
          <w:b/>
          <w:bCs/>
          <w:sz w:val="36"/>
          <w:szCs w:val="36"/>
        </w:rPr>
      </w:pPr>
      <w:r>
        <w:rPr>
          <w:rFonts w:hint="eastAsia" w:ascii="仿宋" w:hAnsi="仿宋" w:eastAsia="仿宋" w:cs="仿宋"/>
          <w:b/>
          <w:sz w:val="36"/>
          <w:szCs w:val="36"/>
        </w:rPr>
        <w:t>二〇二六</w:t>
      </w:r>
      <w:r>
        <w:rPr>
          <w:rFonts w:hint="eastAsia" w:ascii="仿宋" w:hAnsi="仿宋" w:eastAsia="仿宋" w:cs="仿宋"/>
          <w:b/>
          <w:sz w:val="36"/>
          <w:szCs w:val="36"/>
          <w:lang w:val="en-US" w:eastAsia="zh-CN"/>
        </w:rPr>
        <w:t xml:space="preserve"> </w:t>
      </w:r>
      <w:r>
        <w:rPr>
          <w:rFonts w:hint="eastAsia" w:ascii="仿宋" w:hAnsi="仿宋" w:eastAsia="仿宋" w:cs="仿宋"/>
          <w:b/>
          <w:sz w:val="36"/>
          <w:szCs w:val="36"/>
        </w:rPr>
        <w:t>年</w:t>
      </w:r>
      <w:r>
        <w:rPr>
          <w:rFonts w:hint="eastAsia" w:ascii="仿宋" w:hAnsi="仿宋" w:eastAsia="仿宋" w:cs="仿宋"/>
          <w:b/>
          <w:sz w:val="36"/>
          <w:szCs w:val="36"/>
          <w:lang w:val="en-US" w:eastAsia="zh-CN"/>
        </w:rPr>
        <w:t>九</w:t>
      </w:r>
      <w:r>
        <w:rPr>
          <w:rFonts w:hint="eastAsia" w:ascii="仿宋" w:hAnsi="仿宋" w:eastAsia="仿宋" w:cs="仿宋"/>
          <w:b/>
          <w:sz w:val="36"/>
          <w:szCs w:val="36"/>
        </w:rPr>
        <w:t>月</w:t>
      </w:r>
      <w:r>
        <w:rPr>
          <w:rFonts w:hint="eastAsia" w:ascii="仿宋" w:hAnsi="仿宋" w:eastAsia="仿宋" w:cs="仿宋"/>
          <w:b/>
          <w:sz w:val="36"/>
          <w:szCs w:val="36"/>
          <w:lang w:val="en-US" w:eastAsia="zh-CN"/>
        </w:rPr>
        <w:t>二</w:t>
      </w:r>
      <w:r>
        <w:rPr>
          <w:rFonts w:hint="eastAsia" w:ascii="仿宋" w:hAnsi="仿宋" w:eastAsia="仿宋" w:cs="仿宋"/>
          <w:b/>
          <w:sz w:val="36"/>
          <w:szCs w:val="36"/>
        </w:rPr>
        <w:t>日</w:t>
      </w:r>
      <w:r>
        <w:rPr>
          <w:rFonts w:hint="eastAsia" w:ascii="仿宋" w:hAnsi="仿宋" w:eastAsia="仿宋" w:cs="仿宋"/>
          <w:b/>
          <w:sz w:val="36"/>
          <w:szCs w:val="36"/>
        </w:rPr>
        <w:tab/>
      </w:r>
    </w:p>
    <w:p w14:paraId="31D6E192">
      <w:pPr>
        <w:tabs>
          <w:tab w:val="center" w:pos="5215"/>
        </w:tabs>
        <w:ind w:firstLine="2692"/>
        <w:rPr>
          <w:rFonts w:hint="eastAsia" w:ascii="仿宋" w:hAnsi="仿宋" w:eastAsia="仿宋" w:cs="仿宋"/>
          <w:b/>
          <w:bCs/>
          <w:sz w:val="36"/>
          <w:szCs w:val="36"/>
        </w:rPr>
      </w:pPr>
    </w:p>
    <w:p w14:paraId="411A6284">
      <w:pPr>
        <w:tabs>
          <w:tab w:val="center" w:pos="5215"/>
        </w:tabs>
        <w:rPr>
          <w:rFonts w:hint="eastAsia" w:ascii="仿宋" w:hAnsi="仿宋" w:eastAsia="仿宋" w:cs="仿宋"/>
          <w:b/>
          <w:bCs/>
          <w:sz w:val="36"/>
          <w:szCs w:val="36"/>
        </w:rPr>
      </w:pPr>
    </w:p>
    <w:p w14:paraId="6A85FB57">
      <w:pPr>
        <w:rPr>
          <w:rFonts w:hint="eastAsia" w:ascii="仿宋" w:hAnsi="仿宋" w:eastAsia="仿宋" w:cs="仿宋"/>
          <w:b/>
          <w:bCs/>
          <w:sz w:val="36"/>
          <w:szCs w:val="36"/>
        </w:rPr>
      </w:pPr>
      <w:r>
        <w:rPr>
          <w:rFonts w:hint="eastAsia" w:ascii="仿宋" w:hAnsi="仿宋" w:eastAsia="仿宋" w:cs="仿宋"/>
          <w:b/>
          <w:bCs/>
          <w:sz w:val="36"/>
          <w:szCs w:val="36"/>
        </w:rPr>
        <w:br w:type="page" w:clear="all"/>
      </w:r>
    </w:p>
    <w:p w14:paraId="5FB8285D">
      <w:pPr>
        <w:spacing w:line="520" w:lineRule="exact"/>
        <w:ind w:firstLine="3054"/>
        <w:rPr>
          <w:rFonts w:hint="eastAsia" w:ascii="仿宋" w:hAnsi="仿宋" w:eastAsia="仿宋" w:cs="仿宋"/>
          <w:b/>
          <w:bCs/>
          <w:sz w:val="36"/>
          <w:szCs w:val="36"/>
        </w:rPr>
      </w:pPr>
      <w:r>
        <w:rPr>
          <w:rFonts w:hint="eastAsia" w:ascii="仿宋" w:hAnsi="仿宋" w:eastAsia="仿宋" w:cs="仿宋"/>
          <w:b/>
          <w:bCs/>
          <w:sz w:val="36"/>
          <w:szCs w:val="36"/>
        </w:rPr>
        <w:t>第一章   磋商邀请</w:t>
      </w:r>
    </w:p>
    <w:p w14:paraId="393C64B4">
      <w:pPr>
        <w:spacing w:line="520" w:lineRule="exact"/>
        <w:ind w:firstLine="548"/>
        <w:rPr>
          <w:rFonts w:hint="eastAsia" w:ascii="仿宋" w:hAnsi="仿宋" w:eastAsia="仿宋" w:cs="仿宋"/>
          <w:sz w:val="28"/>
        </w:rPr>
      </w:pPr>
      <w:r>
        <w:rPr>
          <w:rFonts w:hint="eastAsia" w:ascii="仿宋" w:hAnsi="仿宋" w:eastAsia="仿宋" w:cs="仿宋"/>
          <w:sz w:val="28"/>
        </w:rPr>
        <w:t>受</w:t>
      </w:r>
      <w:r>
        <w:rPr>
          <w:rFonts w:hint="eastAsia" w:ascii="仿宋" w:hAnsi="仿宋" w:eastAsia="仿宋" w:cs="仿宋"/>
          <w:sz w:val="28"/>
          <w:lang w:eastAsia="zh-CN"/>
        </w:rPr>
        <w:t>淮安市清江浦区人民法院</w:t>
      </w:r>
      <w:r>
        <w:rPr>
          <w:rFonts w:hint="eastAsia" w:ascii="仿宋" w:hAnsi="仿宋" w:eastAsia="仿宋" w:cs="仿宋"/>
          <w:sz w:val="28"/>
        </w:rPr>
        <w:t>的委托，</w:t>
      </w:r>
      <w:r>
        <w:rPr>
          <w:rFonts w:hint="eastAsia" w:ascii="仿宋" w:hAnsi="仿宋" w:eastAsia="仿宋" w:cs="仿宋"/>
          <w:sz w:val="28"/>
          <w:lang w:eastAsia="zh-CN"/>
        </w:rPr>
        <w:t>宏信天德工程顾问有限公司</w:t>
      </w:r>
      <w:r>
        <w:rPr>
          <w:rFonts w:hint="eastAsia" w:ascii="仿宋" w:hAnsi="仿宋" w:eastAsia="仿宋" w:cs="仿宋"/>
          <w:sz w:val="28"/>
        </w:rPr>
        <w:t>就</w:t>
      </w:r>
      <w:r>
        <w:rPr>
          <w:rFonts w:hint="eastAsia" w:ascii="仿宋" w:hAnsi="仿宋" w:eastAsia="仿宋" w:cs="仿宋"/>
          <w:sz w:val="28"/>
          <w:lang w:eastAsia="zh-CN"/>
        </w:rPr>
        <w:t>淮安市清江浦区人民法院司法辅助综合事务性工作采购项目</w:t>
      </w:r>
      <w:r>
        <w:rPr>
          <w:rFonts w:hint="eastAsia" w:ascii="仿宋" w:hAnsi="仿宋" w:eastAsia="仿宋" w:cs="仿宋"/>
          <w:sz w:val="28"/>
        </w:rPr>
        <w:t>进行竞争性磋商采购，现邀请符合条件的供应商参加竞争性磋商。</w:t>
      </w:r>
    </w:p>
    <w:p w14:paraId="416786CF">
      <w:pPr>
        <w:spacing w:line="520" w:lineRule="exact"/>
        <w:ind w:left="1" w:firstLine="537"/>
        <w:rPr>
          <w:rFonts w:hint="eastAsia" w:ascii="仿宋" w:hAnsi="仿宋" w:eastAsia="仿宋" w:cs="仿宋"/>
          <w:sz w:val="28"/>
          <w:szCs w:val="28"/>
        </w:rPr>
      </w:pPr>
      <w:r>
        <w:rPr>
          <w:rFonts w:hint="eastAsia" w:ascii="仿宋" w:hAnsi="仿宋" w:eastAsia="仿宋" w:cs="仿宋"/>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4575" cy="1814830"/>
                <wp:effectExtent l="4445" t="4445" r="12700" b="9525"/>
                <wp:wrapNone/>
                <wp:docPr id="1" name="矩形 1"/>
                <wp:cNvGraphicFramePr/>
                <a:graphic xmlns:a="http://schemas.openxmlformats.org/drawingml/2006/main">
                  <a:graphicData uri="http://schemas.microsoft.com/office/word/2010/wordprocessingShape">
                    <wps:wsp>
                      <wps:cNvSpPr/>
                      <wps:spPr bwMode="auto">
                        <a:xfrm>
                          <a:off x="0" y="0"/>
                          <a:ext cx="6124575" cy="1814830"/>
                        </a:xfrm>
                        <a:prstGeom prst="rect">
                          <a:avLst/>
                        </a:prstGeom>
                        <a:solidFill>
                          <a:srgbClr val="FFFFFF"/>
                        </a:solidFill>
                        <a:ln>
                          <a:solidFill>
                            <a:srgbClr val="000000"/>
                          </a:solidFill>
                        </a:ln>
                        <a:effectLst/>
                      </wps:spPr>
                      <wps:txbx>
                        <w:txbxContent>
                          <w:p w14:paraId="50A38919">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淮安市清江浦区人民法院司法辅助综合事务性工作</w:t>
                            </w:r>
                            <w:r>
                              <w:rPr>
                                <w:rFonts w:hint="eastAsia" w:ascii="仿宋" w:hAnsi="仿宋" w:eastAsia="仿宋"/>
                                <w:sz w:val="28"/>
                                <w:szCs w:val="28"/>
                              </w:rPr>
                              <w:t>采购项目的潜在供应商应在淮安市政府采购网（</w:t>
                            </w:r>
                            <w:r>
                              <w:fldChar w:fldCharType="begin"/>
                            </w:r>
                            <w:r>
                              <w:instrText xml:space="preserve"> HYPERLINK "http://czj.huaian.gov.cn/col/13924_326175/index.html" </w:instrText>
                            </w:r>
                            <w: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）自行免费下载磋商文件，并于</w:t>
                            </w:r>
                            <w:r>
                              <w:rPr>
                                <w:rFonts w:hint="eastAsia" w:ascii="仿宋" w:hAnsi="仿宋" w:eastAsia="仿宋"/>
                                <w:b/>
                                <w:bCs/>
                                <w:sz w:val="28"/>
                                <w:szCs w:val="28"/>
                              </w:rPr>
                              <w:t>2026年</w:t>
                            </w:r>
                            <w:r>
                              <w:rPr>
                                <w:rFonts w:hint="eastAsia" w:ascii="仿宋" w:hAnsi="仿宋" w:eastAsia="仿宋"/>
                                <w:b/>
                                <w:bCs/>
                                <w:sz w:val="28"/>
                                <w:szCs w:val="28"/>
                                <w:lang w:val="en-US" w:eastAsia="zh-CN"/>
                              </w:rPr>
                              <w:t>9</w:t>
                            </w:r>
                            <w:r>
                              <w:rPr>
                                <w:rFonts w:hint="eastAsia" w:ascii="仿宋" w:hAnsi="仿宋" w:eastAsia="仿宋"/>
                                <w:b/>
                                <w:bCs/>
                                <w:sz w:val="28"/>
                                <w:szCs w:val="28"/>
                              </w:rPr>
                              <w:t>月</w:t>
                            </w:r>
                            <w:r>
                              <w:rPr>
                                <w:rFonts w:hint="eastAsia" w:ascii="仿宋" w:hAnsi="仿宋" w:eastAsia="仿宋"/>
                                <w:b/>
                                <w:bCs/>
                                <w:sz w:val="28"/>
                                <w:szCs w:val="28"/>
                                <w:lang w:val="en-US" w:eastAsia="zh-CN"/>
                              </w:rPr>
                              <w:t>16</w:t>
                            </w:r>
                            <w:r>
                              <w:rPr>
                                <w:rFonts w:hint="eastAsia" w:ascii="仿宋" w:hAnsi="仿宋" w:eastAsia="仿宋"/>
                                <w:b/>
                                <w:bCs/>
                                <w:sz w:val="28"/>
                                <w:szCs w:val="28"/>
                              </w:rPr>
                              <w:t>日14点30分</w:t>
                            </w:r>
                            <w:r>
                              <w:rPr>
                                <w:rFonts w:hint="eastAsia" w:ascii="仿宋" w:hAnsi="仿宋" w:eastAsia="仿宋"/>
                                <w:sz w:val="28"/>
                                <w:szCs w:val="28"/>
                              </w:rPr>
                              <w:t>（北京时间）前提交响应文件。</w:t>
                            </w:r>
                          </w:p>
                          <w:p w14:paraId="0465F1BB"/>
                          <w:p w14:paraId="32DB7CA4"/>
                        </w:txbxContent>
                      </wps:txbx>
                      <wps:bodyPr wrap="square" upright="1">
                        <a:noAutofit/>
                      </wps:bodyPr>
                    </wps:wsp>
                  </a:graphicData>
                </a:graphic>
              </wp:anchor>
            </w:drawing>
          </mc:Choice>
          <mc:Fallback>
            <w:pict>
              <v:rect id="_x0000_s1026" o:spid="_x0000_s1026" o:spt="1" style="position:absolute;left:0pt;margin-left:-1.5pt;margin-top:7pt;height:142.9pt;width:482.25pt;z-index:251659264;mso-width-relative:page;mso-height-relative:page;" fillcolor="#FFFFFF" filled="t" stroked="t" coordsize="21600,21600" o:gfxdata="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o+mcM2AAAAAkB&#10;AAAPAAAAAAAAAAEAIAAAACIAAABkcnMvZG93bnJldi54bWxQSwECFAAUAAAACACHTuJAWw2kceIB&#10;AADYAwAADgAAAAAAAAABACAAAAAnAQAAZHJzL2Uyb0RvYy54bWxQSwUGAAAAAAYABgBZAQAAewUA&#10;AAAA&#10;">
                <v:fill on="t" focussize="0,0"/>
                <v:stroke color="#000000" joinstyle="round"/>
                <v:imagedata o:title=""/>
                <o:lock v:ext="edit" aspectratio="f"/>
                <v:textbox>
                  <w:txbxContent>
                    <w:p w14:paraId="50A38919">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淮安市清江浦区人民法院司法辅助综合事务性工作</w:t>
                      </w:r>
                      <w:r>
                        <w:rPr>
                          <w:rFonts w:hint="eastAsia" w:ascii="仿宋" w:hAnsi="仿宋" w:eastAsia="仿宋"/>
                          <w:sz w:val="28"/>
                          <w:szCs w:val="28"/>
                        </w:rPr>
                        <w:t>采购项目的潜在供应商应在淮安市政府采购网（</w:t>
                      </w:r>
                      <w:r>
                        <w:fldChar w:fldCharType="begin"/>
                      </w:r>
                      <w:r>
                        <w:instrText xml:space="preserve"> HYPERLINK "http://czj.huaian.gov.cn/col/13924_326175/index.html" </w:instrText>
                      </w:r>
                      <w: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）自行免费下载磋商文件，并于</w:t>
                      </w:r>
                      <w:r>
                        <w:rPr>
                          <w:rFonts w:hint="eastAsia" w:ascii="仿宋" w:hAnsi="仿宋" w:eastAsia="仿宋"/>
                          <w:b/>
                          <w:bCs/>
                          <w:sz w:val="28"/>
                          <w:szCs w:val="28"/>
                        </w:rPr>
                        <w:t>2026年</w:t>
                      </w:r>
                      <w:r>
                        <w:rPr>
                          <w:rFonts w:hint="eastAsia" w:ascii="仿宋" w:hAnsi="仿宋" w:eastAsia="仿宋"/>
                          <w:b/>
                          <w:bCs/>
                          <w:sz w:val="28"/>
                          <w:szCs w:val="28"/>
                          <w:lang w:val="en-US" w:eastAsia="zh-CN"/>
                        </w:rPr>
                        <w:t>9</w:t>
                      </w:r>
                      <w:r>
                        <w:rPr>
                          <w:rFonts w:hint="eastAsia" w:ascii="仿宋" w:hAnsi="仿宋" w:eastAsia="仿宋"/>
                          <w:b/>
                          <w:bCs/>
                          <w:sz w:val="28"/>
                          <w:szCs w:val="28"/>
                        </w:rPr>
                        <w:t>月</w:t>
                      </w:r>
                      <w:r>
                        <w:rPr>
                          <w:rFonts w:hint="eastAsia" w:ascii="仿宋" w:hAnsi="仿宋" w:eastAsia="仿宋"/>
                          <w:b/>
                          <w:bCs/>
                          <w:sz w:val="28"/>
                          <w:szCs w:val="28"/>
                          <w:lang w:val="en-US" w:eastAsia="zh-CN"/>
                        </w:rPr>
                        <w:t>16</w:t>
                      </w:r>
                      <w:r>
                        <w:rPr>
                          <w:rFonts w:hint="eastAsia" w:ascii="仿宋" w:hAnsi="仿宋" w:eastAsia="仿宋"/>
                          <w:b/>
                          <w:bCs/>
                          <w:sz w:val="28"/>
                          <w:szCs w:val="28"/>
                        </w:rPr>
                        <w:t>日14点30分</w:t>
                      </w:r>
                      <w:r>
                        <w:rPr>
                          <w:rFonts w:hint="eastAsia" w:ascii="仿宋" w:hAnsi="仿宋" w:eastAsia="仿宋"/>
                          <w:sz w:val="28"/>
                          <w:szCs w:val="28"/>
                        </w:rPr>
                        <w:t>（北京时间）前提交响应文件。</w:t>
                      </w:r>
                    </w:p>
                    <w:p w14:paraId="0465F1BB"/>
                    <w:p w14:paraId="32DB7CA4"/>
                  </w:txbxContent>
                </v:textbox>
              </v:rect>
            </w:pict>
          </mc:Fallback>
        </mc:AlternateContent>
      </w:r>
    </w:p>
    <w:p w14:paraId="70B878F0">
      <w:pPr>
        <w:spacing w:line="520" w:lineRule="exact"/>
        <w:ind w:firstLine="565"/>
        <w:rPr>
          <w:rFonts w:hint="eastAsia" w:ascii="仿宋" w:hAnsi="仿宋" w:eastAsia="仿宋" w:cs="仿宋"/>
          <w:sz w:val="28"/>
          <w:szCs w:val="28"/>
        </w:rPr>
      </w:pPr>
    </w:p>
    <w:p w14:paraId="6ED7317D">
      <w:pPr>
        <w:spacing w:line="520" w:lineRule="exact"/>
        <w:ind w:firstLine="565"/>
        <w:rPr>
          <w:rFonts w:hint="eastAsia" w:ascii="仿宋" w:hAnsi="仿宋" w:eastAsia="仿宋" w:cs="仿宋"/>
          <w:sz w:val="28"/>
          <w:szCs w:val="28"/>
        </w:rPr>
      </w:pPr>
    </w:p>
    <w:p w14:paraId="51AEA054">
      <w:pPr>
        <w:spacing w:line="520" w:lineRule="exact"/>
        <w:rPr>
          <w:rFonts w:hint="eastAsia" w:ascii="仿宋" w:hAnsi="仿宋" w:eastAsia="仿宋" w:cs="仿宋"/>
          <w:sz w:val="28"/>
          <w:szCs w:val="28"/>
        </w:rPr>
      </w:pPr>
    </w:p>
    <w:p w14:paraId="2D11E901">
      <w:pPr>
        <w:spacing w:line="520" w:lineRule="exact"/>
        <w:ind w:firstLine="565"/>
        <w:rPr>
          <w:rFonts w:hint="eastAsia" w:ascii="仿宋" w:hAnsi="仿宋" w:eastAsia="仿宋" w:cs="仿宋"/>
          <w:sz w:val="28"/>
          <w:szCs w:val="28"/>
        </w:rPr>
      </w:pPr>
    </w:p>
    <w:p w14:paraId="4B5E5AA9">
      <w:pPr>
        <w:spacing w:line="520" w:lineRule="exact"/>
        <w:ind w:firstLine="565"/>
        <w:rPr>
          <w:rFonts w:hint="eastAsia" w:ascii="仿宋" w:hAnsi="仿宋" w:eastAsia="仿宋" w:cs="仿宋"/>
          <w:sz w:val="28"/>
          <w:szCs w:val="28"/>
        </w:rPr>
      </w:pPr>
    </w:p>
    <w:p w14:paraId="538C20B8">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一、项目基本情况</w:t>
      </w:r>
    </w:p>
    <w:p w14:paraId="7C719EF1">
      <w:pPr>
        <w:spacing w:line="520" w:lineRule="exact"/>
        <w:ind w:firstLine="565"/>
        <w:rPr>
          <w:rFonts w:hint="eastAsia" w:ascii="仿宋" w:hAnsi="仿宋" w:eastAsia="仿宋" w:cs="仿宋"/>
          <w:sz w:val="28"/>
          <w:szCs w:val="28"/>
          <w:lang w:eastAsia="zh-CN"/>
        </w:rPr>
      </w:pPr>
      <w:r>
        <w:rPr>
          <w:rFonts w:hint="eastAsia" w:ascii="仿宋" w:hAnsi="仿宋" w:eastAsia="仿宋" w:cs="仿宋"/>
          <w:sz w:val="28"/>
          <w:szCs w:val="28"/>
        </w:rPr>
        <w:t>（一）项目编号:JSZC-320812-TDGW-C2026-0030</w:t>
      </w:r>
    </w:p>
    <w:p w14:paraId="0C62DAD8">
      <w:pPr>
        <w:spacing w:line="520" w:lineRule="exact"/>
        <w:ind w:firstLine="565"/>
        <w:rPr>
          <w:rFonts w:hint="eastAsia" w:ascii="仿宋" w:hAnsi="仿宋" w:eastAsia="仿宋" w:cs="仿宋"/>
          <w:bCs/>
          <w:sz w:val="28"/>
          <w:szCs w:val="28"/>
        </w:rPr>
      </w:pPr>
      <w:r>
        <w:rPr>
          <w:rFonts w:hint="eastAsia" w:ascii="仿宋" w:hAnsi="仿宋" w:eastAsia="仿宋" w:cs="仿宋"/>
          <w:sz w:val="28"/>
          <w:szCs w:val="28"/>
        </w:rPr>
        <w:t xml:space="preserve">（二）项目名称: </w:t>
      </w:r>
      <w:r>
        <w:rPr>
          <w:rFonts w:hint="eastAsia" w:ascii="仿宋" w:hAnsi="仿宋" w:eastAsia="仿宋" w:cs="仿宋"/>
          <w:sz w:val="28"/>
          <w:szCs w:val="28"/>
          <w:lang w:eastAsia="zh-CN"/>
        </w:rPr>
        <w:t>淮安市清江浦区人民法院司法辅助综合事务性工作采购项目</w:t>
      </w:r>
      <w:r>
        <w:rPr>
          <w:rFonts w:hint="eastAsia" w:ascii="仿宋" w:hAnsi="仿宋" w:eastAsia="仿宋" w:cs="仿宋"/>
          <w:bCs/>
          <w:sz w:val="28"/>
          <w:szCs w:val="28"/>
        </w:rPr>
        <w:t xml:space="preserve"> </w:t>
      </w:r>
    </w:p>
    <w:p w14:paraId="48608BA4">
      <w:pPr>
        <w:spacing w:line="520" w:lineRule="exact"/>
        <w:ind w:firstLine="565"/>
        <w:rPr>
          <w:rFonts w:hint="eastAsia" w:ascii="仿宋" w:hAnsi="仿宋" w:eastAsia="仿宋" w:cs="仿宋"/>
          <w:sz w:val="28"/>
          <w:szCs w:val="28"/>
        </w:rPr>
      </w:pPr>
      <w:r>
        <w:rPr>
          <w:rFonts w:hint="eastAsia" w:ascii="仿宋" w:hAnsi="仿宋" w:eastAsia="仿宋" w:cs="仿宋"/>
          <w:bCs/>
          <w:sz w:val="28"/>
          <w:szCs w:val="28"/>
        </w:rPr>
        <w:t>（三）采购方式:竞争性磋商</w:t>
      </w:r>
    </w:p>
    <w:p w14:paraId="67FA2898">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（四）预算金</w:t>
      </w:r>
      <w:r>
        <w:rPr>
          <w:rFonts w:hint="eastAsia" w:ascii="仿宋" w:hAnsi="仿宋" w:eastAsia="仿宋" w:cs="仿宋"/>
          <w:bCs/>
          <w:sz w:val="28"/>
          <w:szCs w:val="28"/>
        </w:rPr>
        <w:t>额:</w:t>
      </w:r>
      <w:r>
        <w:rPr>
          <w:rFonts w:hint="eastAsia" w:ascii="仿宋" w:hAnsi="仿宋" w:eastAsia="仿宋" w:cs="仿宋"/>
          <w:bCs/>
          <w:sz w:val="28"/>
          <w:szCs w:val="28"/>
          <w:lang w:val="en-US" w:eastAsia="zh-CN"/>
        </w:rPr>
        <w:t>1</w:t>
      </w:r>
      <w:r>
        <w:rPr>
          <w:rFonts w:hint="eastAsia" w:ascii="仿宋" w:hAnsi="仿宋" w:eastAsia="仿宋" w:cs="仿宋"/>
          <w:bCs/>
          <w:sz w:val="28"/>
          <w:szCs w:val="28"/>
        </w:rPr>
        <w:t>25万元</w:t>
      </w:r>
    </w:p>
    <w:p w14:paraId="198B7579">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（五）最高</w:t>
      </w:r>
      <w:r>
        <w:rPr>
          <w:rFonts w:hint="eastAsia" w:ascii="仿宋" w:hAnsi="仿宋" w:eastAsia="仿宋" w:cs="仿宋"/>
          <w:bCs/>
          <w:sz w:val="28"/>
          <w:szCs w:val="28"/>
        </w:rPr>
        <w:t>限价:</w:t>
      </w:r>
      <w:r>
        <w:rPr>
          <w:rFonts w:hint="eastAsia" w:ascii="仿宋" w:hAnsi="仿宋" w:eastAsia="仿宋" w:cs="仿宋"/>
          <w:bCs/>
          <w:sz w:val="28"/>
          <w:szCs w:val="28"/>
          <w:lang w:val="en-US" w:eastAsia="zh-CN"/>
        </w:rPr>
        <w:t>1</w:t>
      </w:r>
      <w:r>
        <w:rPr>
          <w:rFonts w:hint="eastAsia" w:ascii="仿宋" w:hAnsi="仿宋" w:eastAsia="仿宋" w:cs="仿宋"/>
          <w:bCs/>
          <w:sz w:val="28"/>
          <w:szCs w:val="28"/>
        </w:rPr>
        <w:t>25万元</w:t>
      </w:r>
    </w:p>
    <w:p w14:paraId="4F3BBF13">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（六）采购需求:</w:t>
      </w:r>
      <w:r>
        <w:rPr>
          <w:rFonts w:hint="eastAsia" w:ascii="仿宋" w:hAnsi="仿宋" w:eastAsia="仿宋" w:cs="仿宋"/>
          <w:sz w:val="28"/>
          <w:szCs w:val="28"/>
          <w:lang w:eastAsia="zh-CN"/>
        </w:rPr>
        <w:t>淮安市清江浦区人民法院司法辅助综合事务性工作采购项目</w:t>
      </w:r>
      <w:r>
        <w:rPr>
          <w:rFonts w:hint="eastAsia" w:ascii="仿宋" w:hAnsi="仿宋" w:eastAsia="仿宋" w:cs="仿宋"/>
          <w:sz w:val="28"/>
          <w:szCs w:val="28"/>
        </w:rPr>
        <w:t>，详见磋商文件第五章项目采购需求。</w:t>
      </w:r>
    </w:p>
    <w:p w14:paraId="1D1AC07C">
      <w:pPr>
        <w:spacing w:line="500" w:lineRule="exact"/>
        <w:ind w:firstLine="565"/>
        <w:rPr>
          <w:rFonts w:hint="eastAsia" w:ascii="仿宋" w:hAnsi="仿宋" w:eastAsia="仿宋" w:cs="仿宋"/>
          <w:sz w:val="28"/>
          <w:szCs w:val="28"/>
        </w:rPr>
      </w:pPr>
      <w:r>
        <w:rPr>
          <w:rFonts w:hint="eastAsia" w:ascii="仿宋" w:hAnsi="仿宋" w:eastAsia="仿宋" w:cs="仿宋"/>
          <w:sz w:val="28"/>
          <w:szCs w:val="28"/>
        </w:rPr>
        <w:t>（七）合同履行期限:</w:t>
      </w:r>
      <w:r>
        <w:rPr>
          <w:rFonts w:hint="eastAsia" w:ascii="仿宋" w:hAnsi="仿宋" w:eastAsia="仿宋" w:cs="仿宋"/>
        </w:rPr>
        <w:t xml:space="preserve"> </w:t>
      </w:r>
      <w:r>
        <w:rPr>
          <w:rFonts w:hint="eastAsia" w:ascii="仿宋" w:hAnsi="仿宋" w:eastAsia="仿宋" w:cs="仿宋"/>
          <w:sz w:val="28"/>
          <w:szCs w:val="28"/>
        </w:rPr>
        <w:t>一年。</w:t>
      </w:r>
    </w:p>
    <w:p w14:paraId="6DAF21CC">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（八）本项目（□是☑否）接受联合体竞争性磋商。</w:t>
      </w:r>
    </w:p>
    <w:p w14:paraId="5650CFB2">
      <w:pPr>
        <w:spacing w:line="520" w:lineRule="exact"/>
        <w:ind w:firstLine="565"/>
        <w:rPr>
          <w:rFonts w:hint="eastAsia" w:ascii="仿宋" w:hAnsi="仿宋" w:eastAsia="仿宋" w:cs="仿宋"/>
          <w:sz w:val="28"/>
          <w:szCs w:val="28"/>
          <w:u w:val="single"/>
        </w:rPr>
      </w:pPr>
      <w:r>
        <w:rPr>
          <w:rFonts w:hint="eastAsia" w:ascii="仿宋" w:hAnsi="仿宋" w:eastAsia="仿宋" w:cs="仿宋"/>
          <w:sz w:val="28"/>
          <w:szCs w:val="28"/>
        </w:rPr>
        <w:t>（九）本项目采购标的对应的中小企业划分标准所属行业为</w:t>
      </w:r>
      <w:r>
        <w:rPr>
          <w:rFonts w:hint="eastAsia" w:ascii="仿宋" w:hAnsi="仿宋" w:eastAsia="仿宋" w:cs="仿宋"/>
          <w:sz w:val="28"/>
          <w:szCs w:val="28"/>
          <w:u w:val="single"/>
        </w:rPr>
        <w:t>其他未列明行业</w:t>
      </w:r>
      <w:r>
        <w:rPr>
          <w:rFonts w:hint="eastAsia" w:ascii="仿宋" w:hAnsi="仿宋" w:eastAsia="仿宋" w:cs="仿宋"/>
          <w:sz w:val="28"/>
          <w:szCs w:val="28"/>
        </w:rPr>
        <w:t>。</w:t>
      </w:r>
    </w:p>
    <w:p w14:paraId="208CBB12">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二、申请人的资格要求:</w:t>
      </w:r>
    </w:p>
    <w:p w14:paraId="6DA96C58">
      <w:pPr>
        <w:spacing w:line="520" w:lineRule="exact"/>
        <w:ind w:firstLine="560"/>
        <w:rPr>
          <w:rFonts w:hint="eastAsia" w:ascii="仿宋" w:hAnsi="仿宋" w:eastAsia="仿宋" w:cs="仿宋"/>
          <w:b/>
          <w:sz w:val="28"/>
          <w:szCs w:val="28"/>
        </w:rPr>
      </w:pPr>
      <w:r>
        <w:rPr>
          <w:rFonts w:hint="eastAsia" w:ascii="仿宋" w:hAnsi="仿宋" w:eastAsia="仿宋" w:cs="仿宋"/>
          <w:sz w:val="28"/>
          <w:szCs w:val="28"/>
        </w:rPr>
        <w:t>（一）符合《中华人民共和国政府采购法》第二十二条规定；</w:t>
      </w:r>
    </w:p>
    <w:p w14:paraId="3A5804E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（二）落实政府采购政策需满足的资格要求:</w:t>
      </w:r>
    </w:p>
    <w:p w14:paraId="711CA2CA">
      <w:pPr>
        <w:spacing w:line="52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本项目</w:t>
      </w:r>
      <w:r>
        <w:rPr>
          <w:rFonts w:hint="eastAsia" w:ascii="仿宋" w:hAnsi="仿宋" w:eastAsia="仿宋" w:cs="仿宋"/>
          <w:sz w:val="28"/>
          <w:szCs w:val="28"/>
        </w:rPr>
        <w:t>按照</w:t>
      </w:r>
      <w:r>
        <w:rPr>
          <w:rFonts w:hint="eastAsia" w:ascii="仿宋" w:hAnsi="仿宋" w:eastAsia="仿宋" w:cs="仿宋"/>
          <w:sz w:val="28"/>
          <w:szCs w:val="28"/>
          <w:lang w:val="zh-CN"/>
        </w:rPr>
        <w:t>以下第</w:t>
      </w:r>
      <w:r>
        <w:rPr>
          <w:rFonts w:hint="eastAsia" w:ascii="仿宋" w:hAnsi="仿宋" w:eastAsia="仿宋" w:cs="仿宋"/>
          <w:sz w:val="28"/>
          <w:szCs w:val="28"/>
          <w:u w:val="single"/>
        </w:rPr>
        <w:t xml:space="preserve"> 1 </w:t>
      </w:r>
      <w:r>
        <w:rPr>
          <w:rFonts w:hint="eastAsia" w:ascii="仿宋" w:hAnsi="仿宋" w:eastAsia="仿宋" w:cs="仿宋"/>
          <w:sz w:val="28"/>
          <w:szCs w:val="28"/>
          <w:lang w:val="zh-CN"/>
        </w:rPr>
        <w:t>种方式落实政府采购促进中小企业发展的要求：</w:t>
      </w:r>
    </w:p>
    <w:p w14:paraId="3347FBF4">
      <w:pPr>
        <w:spacing w:line="520" w:lineRule="exact"/>
        <w:ind w:firstLine="560"/>
        <w:rPr>
          <w:rFonts w:hint="eastAsia" w:ascii="仿宋" w:hAnsi="仿宋" w:eastAsia="仿宋" w:cs="仿宋"/>
          <w:sz w:val="28"/>
          <w:szCs w:val="28"/>
        </w:rPr>
      </w:pPr>
      <w:r>
        <w:rPr>
          <w:rFonts w:hint="eastAsia" w:ascii="仿宋" w:hAnsi="仿宋" w:eastAsia="仿宋" w:cs="仿宋"/>
          <w:sz w:val="28"/>
          <w:szCs w:val="28"/>
          <w:lang w:val="zh-CN"/>
        </w:rPr>
        <w:t>1、</w:t>
      </w:r>
      <w:r>
        <w:rPr>
          <w:rFonts w:hint="eastAsia" w:ascii="仿宋" w:hAnsi="仿宋" w:eastAsia="仿宋" w:cs="仿宋"/>
          <w:sz w:val="28"/>
          <w:szCs w:val="28"/>
        </w:rPr>
        <w:t>本项目为专门面向中小企业采购的项目。</w:t>
      </w:r>
    </w:p>
    <w:p w14:paraId="72F6F7B0">
      <w:pPr>
        <w:spacing w:line="520" w:lineRule="exact"/>
        <w:ind w:firstLine="560"/>
        <w:rPr>
          <w:rFonts w:hint="eastAsia" w:ascii="仿宋" w:hAnsi="仿宋" w:eastAsia="仿宋" w:cs="仿宋"/>
          <w:sz w:val="28"/>
          <w:szCs w:val="28"/>
          <w:lang w:val="zh-CN"/>
        </w:rPr>
      </w:pPr>
      <w:r>
        <w:rPr>
          <w:rFonts w:hint="eastAsia" w:ascii="仿宋" w:hAnsi="仿宋" w:eastAsia="仿宋" w:cs="仿宋"/>
          <w:sz w:val="28"/>
          <w:szCs w:val="28"/>
        </w:rPr>
        <w:t>2、</w:t>
      </w:r>
      <w:r>
        <w:rPr>
          <w:rFonts w:hint="eastAsia" w:ascii="仿宋" w:hAnsi="仿宋" w:eastAsia="仿宋" w:cs="仿宋"/>
          <w:sz w:val="28"/>
          <w:szCs w:val="28"/>
          <w:lang w:val="zh-CN"/>
        </w:rPr>
        <w:t>本项目通过以下第（）种方式预留部分采购份额</w:t>
      </w:r>
      <w:r>
        <w:rPr>
          <w:rFonts w:hint="eastAsia" w:ascii="仿宋" w:hAnsi="仿宋" w:eastAsia="仿宋" w:cs="仿宋"/>
          <w:sz w:val="28"/>
          <w:szCs w:val="28"/>
        </w:rPr>
        <w:t>采购</w:t>
      </w:r>
      <w:r>
        <w:rPr>
          <w:rFonts w:hint="eastAsia" w:ascii="仿宋" w:hAnsi="仿宋" w:eastAsia="仿宋" w:cs="仿宋"/>
          <w:sz w:val="28"/>
          <w:szCs w:val="28"/>
          <w:lang w:val="zh-CN"/>
        </w:rPr>
        <w:t>中小企业</w:t>
      </w:r>
      <w:r>
        <w:rPr>
          <w:rFonts w:hint="eastAsia" w:ascii="仿宋" w:hAnsi="仿宋" w:eastAsia="仿宋" w:cs="仿宋"/>
          <w:sz w:val="28"/>
          <w:szCs w:val="28"/>
        </w:rPr>
        <w:t>服务</w:t>
      </w:r>
      <w:r>
        <w:rPr>
          <w:rFonts w:hint="eastAsia" w:ascii="仿宋" w:hAnsi="仿宋" w:eastAsia="仿宋" w:cs="仿宋"/>
          <w:sz w:val="28"/>
          <w:szCs w:val="28"/>
          <w:lang w:val="zh-CN"/>
        </w:rPr>
        <w:t>：</w:t>
      </w:r>
    </w:p>
    <w:p w14:paraId="1B885583">
      <w:pPr>
        <w:spacing w:line="52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（两项比例均应符合《政府采购促进中小企业发展管理办法》第八条规定）。</w:t>
      </w:r>
    </w:p>
    <w:p w14:paraId="50A9731D">
      <w:pPr>
        <w:spacing w:line="52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（两项比例均应符合《政府采购促进中小企业发展管理办法》第八条规定）。</w:t>
      </w:r>
    </w:p>
    <w:p w14:paraId="16DFF58B">
      <w:pPr>
        <w:spacing w:line="52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3、本项目为非预留份额的采购项目，</w:t>
      </w:r>
      <w:r>
        <w:rPr>
          <w:rFonts w:hint="eastAsia" w:ascii="仿宋" w:hAnsi="仿宋" w:eastAsia="仿宋" w:cs="仿宋"/>
          <w:sz w:val="28"/>
          <w:szCs w:val="28"/>
        </w:rPr>
        <w:t>对小微企业报价给予扣除，用扣除后的价格参加评审，具体详见第二章“供应商须知”第35.1项</w:t>
      </w:r>
      <w:r>
        <w:rPr>
          <w:rFonts w:hint="eastAsia" w:ascii="仿宋" w:hAnsi="仿宋" w:eastAsia="仿宋" w:cs="仿宋"/>
          <w:sz w:val="28"/>
          <w:szCs w:val="28"/>
          <w:lang w:val="zh-CN"/>
        </w:rPr>
        <w:t>。</w:t>
      </w:r>
    </w:p>
    <w:p w14:paraId="33D11D1D">
      <w:pPr>
        <w:spacing w:line="520" w:lineRule="exact"/>
        <w:ind w:firstLine="560"/>
        <w:rPr>
          <w:rFonts w:hint="eastAsia" w:ascii="仿宋" w:hAnsi="仿宋" w:eastAsia="仿宋" w:cs="仿宋"/>
          <w:sz w:val="28"/>
          <w:szCs w:val="28"/>
          <w:lang w:val="zh-CN"/>
        </w:rPr>
      </w:pPr>
      <w:r>
        <w:rPr>
          <w:rFonts w:hint="eastAsia" w:ascii="仿宋" w:hAnsi="仿宋" w:eastAsia="仿宋" w:cs="仿宋"/>
          <w:sz w:val="28"/>
          <w:szCs w:val="28"/>
        </w:rPr>
        <w:t>注:</w:t>
      </w:r>
      <w:r>
        <w:rPr>
          <w:rFonts w:hint="eastAsia" w:ascii="仿宋" w:hAnsi="仿宋" w:eastAsia="仿宋" w:cs="仿宋"/>
          <w:sz w:val="28"/>
          <w:szCs w:val="28"/>
          <w:lang w:val="zh-CN"/>
        </w:rPr>
        <w:t>监狱企业、残疾人福利性单位视同小微企业；符合中小企业划分标准的个体工商户，在政府采购活动中视同中小企业，享受政府采购支持中小企业发展政策。</w:t>
      </w:r>
    </w:p>
    <w:p w14:paraId="4C43923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（三）法人或者其他组织的营业执照、税务登记证或三证合一证等证明文件（扫描件加盖CA电子签章）。</w:t>
      </w:r>
    </w:p>
    <w:p w14:paraId="4B21735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（四）本项目的特定资格要求:</w:t>
      </w:r>
    </w:p>
    <w:p w14:paraId="336299CC">
      <w:pPr>
        <w:spacing w:line="52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1、供应商具有有效期内档案数字化加工类的国家秘密载体印制甲级或乙级资质证书（国家或省级国家保密局出具）</w:t>
      </w:r>
    </w:p>
    <w:p w14:paraId="47A339A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五</w:t>
      </w:r>
      <w:r>
        <w:rPr>
          <w:rFonts w:hint="eastAsia" w:ascii="仿宋" w:hAnsi="仿宋" w:eastAsia="仿宋" w:cs="仿宋"/>
          <w:sz w:val="28"/>
          <w:szCs w:val="28"/>
        </w:rPr>
        <w:t>）拒绝下述条件的供应商参加本次采购活动:</w:t>
      </w:r>
    </w:p>
    <w:p w14:paraId="21AAB04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1.供应商单位负责人为同一人或者存在直接控股、管理关系的不同供应商，同时参加同一合同项下的政府采购活动。（提供承诺书加盖CA电子签章）</w:t>
      </w:r>
    </w:p>
    <w:p w14:paraId="522A676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2.凡为采购项目提供整体设计、规范编制或者项目管理、监理、检测等服务的供应商，再参加本项目的采购活动。（提供承诺书加盖CA电子签章）</w:t>
      </w:r>
    </w:p>
    <w:p w14:paraId="40498DC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3.供应商被“信用中国”网站、“中国政府采购网”列入失信被执行人、重大税收违法失信主体名单、政府采购严重违法失信行为记录名单。（提供查询截图加盖CA电子签章）</w:t>
      </w:r>
    </w:p>
    <w:p w14:paraId="3352DB85">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三、获取磋商文件</w:t>
      </w:r>
    </w:p>
    <w:p w14:paraId="0C505536">
      <w:pPr>
        <w:spacing w:line="520" w:lineRule="exact"/>
        <w:ind w:firstLine="560"/>
        <w:rPr>
          <w:rFonts w:hint="eastAsia" w:ascii="仿宋" w:hAnsi="仿宋" w:eastAsia="仿宋" w:cs="仿宋"/>
          <w:sz w:val="28"/>
          <w:szCs w:val="28"/>
          <w:highlight w:val="yellow"/>
        </w:rPr>
      </w:pPr>
      <w:r>
        <w:rPr>
          <w:rFonts w:hint="eastAsia" w:ascii="仿宋" w:hAnsi="仿宋" w:eastAsia="仿宋" w:cs="仿宋"/>
          <w:sz w:val="28"/>
          <w:szCs w:val="28"/>
        </w:rPr>
        <w:t>1、时间:自磋商公告发布之日起五个工作日。</w:t>
      </w:r>
    </w:p>
    <w:p w14:paraId="211CD7D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2、方式：在“淮安市政府采购网”自行免费下载磋商文件。</w:t>
      </w:r>
    </w:p>
    <w:p w14:paraId="6590A89A">
      <w:pPr>
        <w:spacing w:line="500" w:lineRule="exact"/>
        <w:ind w:firstLine="565"/>
        <w:rPr>
          <w:rFonts w:hint="eastAsia" w:ascii="仿宋" w:hAnsi="仿宋" w:eastAsia="仿宋" w:cs="仿宋"/>
          <w:sz w:val="28"/>
          <w:szCs w:val="28"/>
        </w:rPr>
      </w:pPr>
      <w:r>
        <w:rPr>
          <w:rFonts w:hint="eastAsia" w:ascii="仿宋" w:hAnsi="仿宋" w:eastAsia="仿宋" w:cs="仿宋"/>
          <w:sz w:val="28"/>
          <w:szCs w:val="28"/>
        </w:rPr>
        <w:t>四、提交响应文件截止时间、磋商时间和地点</w:t>
      </w:r>
    </w:p>
    <w:p w14:paraId="3D3418E2">
      <w:pPr>
        <w:spacing w:line="520" w:lineRule="exact"/>
        <w:ind w:firstLine="565"/>
        <w:rPr>
          <w:rFonts w:hint="eastAsia" w:ascii="仿宋" w:hAnsi="仿宋" w:eastAsia="仿宋" w:cs="仿宋"/>
          <w:b/>
          <w:bCs/>
          <w:sz w:val="28"/>
          <w:szCs w:val="28"/>
        </w:rPr>
      </w:pPr>
      <w:r>
        <w:rPr>
          <w:rFonts w:hint="eastAsia" w:ascii="仿宋" w:hAnsi="仿宋" w:eastAsia="仿宋" w:cs="仿宋"/>
          <w:sz w:val="28"/>
          <w:szCs w:val="28"/>
        </w:rPr>
        <w:t>（一）电子响应文件提交截止时间及磋商时间:</w:t>
      </w:r>
      <w:r>
        <w:rPr>
          <w:rFonts w:hint="eastAsia" w:ascii="仿宋" w:hAnsi="仿宋" w:eastAsia="仿宋" w:cs="仿宋"/>
          <w:b/>
          <w:bCs/>
          <w:sz w:val="28"/>
          <w:szCs w:val="28"/>
        </w:rPr>
        <w:t>2026年</w:t>
      </w:r>
      <w:r>
        <w:rPr>
          <w:rFonts w:hint="eastAsia" w:ascii="仿宋" w:hAnsi="仿宋" w:eastAsia="仿宋" w:cs="仿宋"/>
          <w:b/>
          <w:bCs/>
          <w:sz w:val="28"/>
          <w:szCs w:val="28"/>
          <w:lang w:val="en-US" w:eastAsia="zh-CN"/>
        </w:rPr>
        <w:t>9</w:t>
      </w:r>
      <w:r>
        <w:rPr>
          <w:rFonts w:hint="eastAsia" w:ascii="仿宋" w:hAnsi="仿宋" w:eastAsia="仿宋" w:cs="仿宋"/>
          <w:b/>
          <w:bCs/>
          <w:sz w:val="28"/>
          <w:szCs w:val="28"/>
        </w:rPr>
        <w:t>月</w:t>
      </w:r>
      <w:r>
        <w:rPr>
          <w:rFonts w:hint="eastAsia" w:ascii="仿宋" w:hAnsi="仿宋" w:eastAsia="仿宋" w:cs="仿宋"/>
          <w:b/>
          <w:bCs/>
          <w:sz w:val="28"/>
          <w:szCs w:val="28"/>
          <w:lang w:val="en-US" w:eastAsia="zh-CN"/>
        </w:rPr>
        <w:t>16</w:t>
      </w:r>
      <w:bookmarkStart w:id="33" w:name="_GoBack"/>
      <w:bookmarkEnd w:id="33"/>
      <w:r>
        <w:rPr>
          <w:rFonts w:hint="eastAsia" w:ascii="仿宋" w:hAnsi="仿宋" w:eastAsia="仿宋" w:cs="仿宋"/>
          <w:b/>
          <w:bCs/>
          <w:sz w:val="28"/>
          <w:szCs w:val="28"/>
        </w:rPr>
        <w:t>日14点30分</w:t>
      </w:r>
    </w:p>
    <w:p w14:paraId="689D5903">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（二）电子响应文件上传地址：“苏采云”政府采购交易系统网上开标大厅。</w:t>
      </w:r>
    </w:p>
    <w:p w14:paraId="4C7E2363">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五、公告期限</w:t>
      </w:r>
    </w:p>
    <w:p w14:paraId="104D1959">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自本公告发布之日起五个工作日。</w:t>
      </w:r>
    </w:p>
    <w:p w14:paraId="65256725">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六、其他补充事宜</w:t>
      </w:r>
    </w:p>
    <w:p w14:paraId="6DB9A188">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本项目仅采购非进口产品（注:本文件所称进口产品是指通过中国海关报关验放进入中国境内且产自关境外的产品）。</w:t>
      </w:r>
    </w:p>
    <w:p w14:paraId="184A9AF7">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七、对本次采购提出询问，请按以下方式联系。</w:t>
      </w:r>
    </w:p>
    <w:p w14:paraId="0B90324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1、采购人信息</w:t>
      </w:r>
    </w:p>
    <w:p w14:paraId="627EB530">
      <w:pPr>
        <w:spacing w:line="490" w:lineRule="exact"/>
        <w:ind w:firstLine="565" w:firstLineChars="202"/>
        <w:outlineLvl w:val="2"/>
        <w:rPr>
          <w:rFonts w:hint="eastAsia" w:ascii="仿宋" w:hAnsi="仿宋" w:eastAsia="仿宋" w:cs="仿宋"/>
          <w:sz w:val="28"/>
          <w:szCs w:val="28"/>
        </w:rPr>
      </w:pPr>
      <w:r>
        <w:rPr>
          <w:rFonts w:hint="eastAsia" w:ascii="仿宋" w:hAnsi="仿宋" w:eastAsia="仿宋" w:cs="仿宋"/>
          <w:sz w:val="28"/>
          <w:szCs w:val="28"/>
        </w:rPr>
        <w:t xml:space="preserve">（1）采购人:淮安市清江浦区人民法院      </w:t>
      </w:r>
      <w:r>
        <w:rPr>
          <w:rFonts w:hint="eastAsia" w:ascii="仿宋" w:hAnsi="仿宋" w:eastAsia="仿宋" w:cs="仿宋"/>
          <w:sz w:val="28"/>
          <w:szCs w:val="28"/>
        </w:rPr>
        <w:tab/>
      </w:r>
    </w:p>
    <w:p w14:paraId="7218BB59">
      <w:pPr>
        <w:spacing w:line="490" w:lineRule="exact"/>
        <w:ind w:firstLine="565" w:firstLineChars="202"/>
        <w:outlineLvl w:val="2"/>
        <w:rPr>
          <w:rFonts w:hint="eastAsia" w:ascii="仿宋" w:hAnsi="仿宋" w:eastAsia="仿宋" w:cs="仿宋"/>
          <w:sz w:val="28"/>
          <w:szCs w:val="28"/>
        </w:rPr>
      </w:pPr>
      <w:r>
        <w:rPr>
          <w:rFonts w:hint="eastAsia" w:ascii="仿宋" w:hAnsi="仿宋" w:eastAsia="仿宋" w:cs="仿宋"/>
          <w:sz w:val="28"/>
          <w:szCs w:val="28"/>
        </w:rPr>
        <w:t xml:space="preserve">（2）联系方式: 居先生  </w:t>
      </w:r>
      <w:r>
        <w:rPr>
          <w:rFonts w:hint="eastAsia" w:ascii="仿宋" w:hAnsi="仿宋" w:eastAsia="仿宋" w:cs="仿宋"/>
          <w:color w:val="000000"/>
          <w:kern w:val="0"/>
          <w:sz w:val="28"/>
          <w:szCs w:val="28"/>
          <w:lang w:bidi="ar"/>
        </w:rPr>
        <w:t>18852342229</w:t>
      </w:r>
    </w:p>
    <w:p w14:paraId="68E15C7F">
      <w:pPr>
        <w:spacing w:line="490" w:lineRule="exact"/>
        <w:ind w:firstLine="565" w:firstLineChars="202"/>
        <w:outlineLvl w:val="2"/>
        <w:rPr>
          <w:rFonts w:hint="eastAsia" w:ascii="仿宋" w:hAnsi="仿宋" w:eastAsia="仿宋" w:cs="仿宋"/>
          <w:sz w:val="28"/>
          <w:szCs w:val="28"/>
        </w:rPr>
      </w:pPr>
      <w:r>
        <w:rPr>
          <w:rFonts w:hint="eastAsia" w:ascii="仿宋" w:hAnsi="仿宋" w:eastAsia="仿宋" w:cs="仿宋"/>
          <w:sz w:val="28"/>
          <w:szCs w:val="28"/>
        </w:rPr>
        <w:t>（3）联系地址: 淮安市清江浦区健康西路180号</w:t>
      </w:r>
    </w:p>
    <w:p w14:paraId="61EF0C6D">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2、采购代理机构信息</w:t>
      </w:r>
    </w:p>
    <w:p w14:paraId="45C5BF35">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（1）名    称：宏信天德工程顾问有限公司　</w:t>
      </w:r>
    </w:p>
    <w:p w14:paraId="2C4C1BF0">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 xml:space="preserve">（2）地　  址：淮安经济技术开发区宏恒胜路11号　 </w:t>
      </w:r>
    </w:p>
    <w:p w14:paraId="776EDC1C">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（3）联系方式： 沈靖  18762085577  0517-89087508</w:t>
      </w:r>
    </w:p>
    <w:p w14:paraId="4EC4F936">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3、项目联系方式（组织本项目采购活动的具体工作人员姓名）</w:t>
      </w:r>
    </w:p>
    <w:p w14:paraId="1EC65E75">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 xml:space="preserve">联 系 人:  居先生       </w:t>
      </w:r>
      <w:r>
        <w:rPr>
          <w:rFonts w:hint="eastAsia" w:ascii="仿宋" w:hAnsi="仿宋" w:eastAsia="仿宋" w:cs="仿宋"/>
          <w:sz w:val="28"/>
          <w:szCs w:val="28"/>
        </w:rPr>
        <w:tab/>
      </w:r>
    </w:p>
    <w:p w14:paraId="16E4539A">
      <w:pPr>
        <w:spacing w:line="490" w:lineRule="exact"/>
        <w:ind w:firstLine="565" w:firstLineChars="2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联系电话:18852342229</w:t>
      </w:r>
    </w:p>
    <w:p w14:paraId="042E9D11">
      <w:pPr>
        <w:spacing w:line="490" w:lineRule="exact"/>
        <w:ind w:firstLine="565" w:firstLineChars="20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（3）监督人：王燕  83589082</w:t>
      </w:r>
    </w:p>
    <w:p w14:paraId="3F997DC6">
      <w:pPr>
        <w:spacing w:line="520" w:lineRule="exact"/>
        <w:rPr>
          <w:rFonts w:hint="eastAsia" w:ascii="仿宋" w:hAnsi="仿宋" w:eastAsia="仿宋" w:cs="仿宋"/>
          <w:sz w:val="28"/>
          <w:szCs w:val="28"/>
        </w:rPr>
      </w:pPr>
      <w:r>
        <w:rPr>
          <w:rFonts w:hint="eastAsia" w:ascii="仿宋" w:hAnsi="仿宋" w:eastAsia="仿宋" w:cs="仿宋"/>
          <w:sz w:val="28"/>
          <w:szCs w:val="28"/>
        </w:rPr>
        <w:t>八、其他</w:t>
      </w:r>
    </w:p>
    <w:p w14:paraId="4599748E">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14:paraId="594BE6D6">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95E7483">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2. 有关本次磋商活动的事项若存在变动或修改，敬请及时关注</w:t>
      </w:r>
      <w:r>
        <w:rPr>
          <w:rFonts w:hint="eastAsia" w:ascii="仿宋" w:hAnsi="仿宋" w:eastAsia="仿宋" w:cs="仿宋"/>
          <w:sz w:val="28"/>
          <w:szCs w:val="28"/>
          <w:lang w:eastAsia="zh-CN"/>
        </w:rPr>
        <w:t>宏信天德工程顾问有限公司</w:t>
      </w:r>
      <w:r>
        <w:rPr>
          <w:rFonts w:hint="eastAsia" w:ascii="仿宋" w:hAnsi="仿宋" w:eastAsia="仿宋" w:cs="仿宋"/>
          <w:sz w:val="28"/>
          <w:szCs w:val="28"/>
        </w:rPr>
        <w:t xml:space="preserve"> 在“淮安市政府采购网”发布的更正公告。</w:t>
      </w:r>
    </w:p>
    <w:p w14:paraId="57DCA749">
      <w:pPr>
        <w:spacing w:line="520" w:lineRule="exact"/>
        <w:ind w:firstLine="565"/>
        <w:rPr>
          <w:rFonts w:hint="eastAsia" w:ascii="仿宋" w:hAnsi="仿宋" w:eastAsia="仿宋" w:cs="仿宋"/>
          <w:sz w:val="28"/>
          <w:szCs w:val="28"/>
        </w:rPr>
      </w:pPr>
      <w:r>
        <w:rPr>
          <w:rFonts w:hint="eastAsia" w:ascii="仿宋" w:hAnsi="仿宋" w:eastAsia="仿宋" w:cs="仿宋"/>
          <w:sz w:val="28"/>
          <w:szCs w:val="28"/>
        </w:rPr>
        <w:t>3. 本次采购不收取磋商保证金。</w:t>
      </w:r>
    </w:p>
    <w:p w14:paraId="0D499549">
      <w:pPr>
        <w:spacing w:line="520" w:lineRule="exact"/>
        <w:ind w:firstLine="560"/>
        <w:rPr>
          <w:rFonts w:hint="eastAsia" w:ascii="仿宋" w:hAnsi="仿宋" w:eastAsia="仿宋" w:cs="仿宋"/>
          <w:sz w:val="28"/>
          <w:szCs w:val="28"/>
        </w:rPr>
      </w:pPr>
    </w:p>
    <w:p w14:paraId="2F053421">
      <w:pPr>
        <w:jc w:val="center"/>
        <w:rPr>
          <w:rFonts w:hint="eastAsia" w:ascii="仿宋" w:hAnsi="仿宋" w:eastAsia="仿宋" w:cs="仿宋"/>
          <w:bCs/>
          <w:sz w:val="32"/>
        </w:rPr>
      </w:pPr>
    </w:p>
    <w:p w14:paraId="05FB9C8D">
      <w:pPr>
        <w:spacing w:line="440" w:lineRule="exact"/>
        <w:rPr>
          <w:rFonts w:hint="eastAsia" w:ascii="仿宋" w:hAnsi="仿宋" w:eastAsia="仿宋" w:cs="仿宋"/>
          <w:bCs/>
          <w:sz w:val="32"/>
          <w:szCs w:val="32"/>
        </w:rPr>
      </w:pPr>
      <w:r>
        <w:rPr>
          <w:rFonts w:hint="eastAsia" w:ascii="仿宋" w:hAnsi="仿宋" w:eastAsia="仿宋" w:cs="仿宋"/>
          <w:bCs/>
          <w:sz w:val="32"/>
          <w:szCs w:val="32"/>
        </w:rPr>
        <w:t xml:space="preserve">               </w:t>
      </w:r>
    </w:p>
    <w:p w14:paraId="707280F5">
      <w:pPr>
        <w:spacing w:line="440" w:lineRule="exact"/>
        <w:rPr>
          <w:rFonts w:hint="eastAsia" w:ascii="仿宋" w:hAnsi="仿宋" w:eastAsia="仿宋" w:cs="仿宋"/>
          <w:bCs/>
          <w:sz w:val="32"/>
          <w:szCs w:val="32"/>
        </w:rPr>
      </w:pPr>
    </w:p>
    <w:p w14:paraId="73D1CCDA">
      <w:pPr>
        <w:spacing w:line="440" w:lineRule="exact"/>
        <w:rPr>
          <w:rFonts w:hint="eastAsia" w:ascii="仿宋" w:hAnsi="仿宋" w:eastAsia="仿宋" w:cs="仿宋"/>
          <w:bCs/>
          <w:sz w:val="32"/>
          <w:szCs w:val="32"/>
        </w:rPr>
      </w:pPr>
    </w:p>
    <w:p w14:paraId="361FBE34">
      <w:pPr>
        <w:spacing w:line="440" w:lineRule="exact"/>
        <w:rPr>
          <w:rFonts w:hint="eastAsia" w:ascii="仿宋" w:hAnsi="仿宋" w:eastAsia="仿宋" w:cs="仿宋"/>
          <w:bCs/>
          <w:sz w:val="32"/>
          <w:szCs w:val="32"/>
        </w:rPr>
      </w:pPr>
    </w:p>
    <w:p w14:paraId="57704330">
      <w:pPr>
        <w:spacing w:line="440" w:lineRule="exact"/>
        <w:rPr>
          <w:rFonts w:hint="eastAsia" w:ascii="仿宋" w:hAnsi="仿宋" w:eastAsia="仿宋" w:cs="仿宋"/>
          <w:bCs/>
          <w:sz w:val="32"/>
          <w:szCs w:val="32"/>
        </w:rPr>
      </w:pPr>
    </w:p>
    <w:p w14:paraId="196ED2F5">
      <w:pPr>
        <w:spacing w:line="440" w:lineRule="exact"/>
        <w:rPr>
          <w:rFonts w:hint="eastAsia" w:ascii="仿宋" w:hAnsi="仿宋" w:eastAsia="仿宋" w:cs="仿宋"/>
          <w:bCs/>
          <w:sz w:val="32"/>
          <w:szCs w:val="32"/>
        </w:rPr>
      </w:pPr>
    </w:p>
    <w:p w14:paraId="6761AC44">
      <w:pPr>
        <w:spacing w:line="440" w:lineRule="exact"/>
        <w:rPr>
          <w:rFonts w:hint="eastAsia" w:ascii="仿宋" w:hAnsi="仿宋" w:eastAsia="仿宋" w:cs="仿宋"/>
          <w:bCs/>
          <w:sz w:val="32"/>
          <w:szCs w:val="32"/>
        </w:rPr>
      </w:pPr>
    </w:p>
    <w:p w14:paraId="5CC7A8E3">
      <w:pPr>
        <w:spacing w:line="440" w:lineRule="exact"/>
        <w:rPr>
          <w:rFonts w:hint="eastAsia" w:ascii="仿宋" w:hAnsi="仿宋" w:eastAsia="仿宋" w:cs="仿宋"/>
          <w:bCs/>
          <w:sz w:val="32"/>
          <w:szCs w:val="32"/>
        </w:rPr>
      </w:pPr>
    </w:p>
    <w:p w14:paraId="5A09CBE0">
      <w:pPr>
        <w:spacing w:line="440" w:lineRule="exact"/>
        <w:rPr>
          <w:rFonts w:hint="eastAsia" w:ascii="仿宋" w:hAnsi="仿宋" w:eastAsia="仿宋" w:cs="仿宋"/>
          <w:bCs/>
          <w:sz w:val="32"/>
          <w:szCs w:val="32"/>
        </w:rPr>
      </w:pPr>
    </w:p>
    <w:p w14:paraId="6381B8FB">
      <w:pPr>
        <w:spacing w:line="440" w:lineRule="exact"/>
        <w:rPr>
          <w:rFonts w:hint="eastAsia" w:ascii="仿宋" w:hAnsi="仿宋" w:eastAsia="仿宋" w:cs="仿宋"/>
          <w:bCs/>
          <w:sz w:val="32"/>
          <w:szCs w:val="32"/>
        </w:rPr>
      </w:pPr>
    </w:p>
    <w:p w14:paraId="1D3E27DF">
      <w:pPr>
        <w:spacing w:line="440" w:lineRule="exact"/>
        <w:rPr>
          <w:rFonts w:hint="eastAsia" w:ascii="仿宋" w:hAnsi="仿宋" w:eastAsia="仿宋" w:cs="仿宋"/>
          <w:bCs/>
          <w:sz w:val="32"/>
          <w:szCs w:val="32"/>
        </w:rPr>
      </w:pPr>
    </w:p>
    <w:p w14:paraId="5E6F97B3">
      <w:pPr>
        <w:spacing w:line="440" w:lineRule="exact"/>
        <w:rPr>
          <w:rFonts w:hint="eastAsia" w:ascii="仿宋" w:hAnsi="仿宋" w:eastAsia="仿宋" w:cs="仿宋"/>
          <w:bCs/>
          <w:sz w:val="32"/>
          <w:szCs w:val="32"/>
        </w:rPr>
      </w:pPr>
    </w:p>
    <w:p w14:paraId="6B0AACBE">
      <w:pPr>
        <w:spacing w:line="520" w:lineRule="exact"/>
        <w:ind w:firstLine="2692"/>
        <w:rPr>
          <w:rFonts w:hint="eastAsia" w:ascii="仿宋" w:hAnsi="仿宋" w:eastAsia="仿宋" w:cs="仿宋"/>
          <w:b/>
          <w:bCs/>
          <w:sz w:val="36"/>
          <w:szCs w:val="36"/>
        </w:rPr>
      </w:pPr>
      <w:r>
        <w:rPr>
          <w:rFonts w:hint="eastAsia" w:ascii="仿宋" w:hAnsi="仿宋" w:eastAsia="仿宋" w:cs="仿宋"/>
          <w:b/>
          <w:bCs/>
          <w:sz w:val="36"/>
          <w:szCs w:val="36"/>
        </w:rPr>
        <w:t>第二章   供应商须知</w:t>
      </w:r>
    </w:p>
    <w:p w14:paraId="4C91795D">
      <w:pPr>
        <w:spacing w:line="520" w:lineRule="exact"/>
        <w:rPr>
          <w:rFonts w:hint="eastAsia" w:ascii="仿宋" w:hAnsi="仿宋" w:eastAsia="仿宋" w:cs="仿宋"/>
          <w:b/>
          <w:bCs/>
          <w:sz w:val="32"/>
          <w:szCs w:val="32"/>
        </w:rPr>
      </w:pPr>
      <w:r>
        <w:rPr>
          <w:rFonts w:hint="eastAsia" w:ascii="仿宋" w:hAnsi="仿宋" w:eastAsia="仿宋" w:cs="仿宋"/>
          <w:b/>
          <w:bCs/>
          <w:sz w:val="32"/>
          <w:szCs w:val="32"/>
        </w:rPr>
        <w:t>一、总则</w:t>
      </w:r>
    </w:p>
    <w:p w14:paraId="2FE7F63E">
      <w:pPr>
        <w:spacing w:line="520" w:lineRule="exact"/>
        <w:rPr>
          <w:rFonts w:hint="eastAsia" w:ascii="仿宋" w:hAnsi="仿宋" w:eastAsia="仿宋" w:cs="仿宋"/>
          <w:sz w:val="28"/>
          <w:szCs w:val="28"/>
        </w:rPr>
      </w:pPr>
      <w:r>
        <w:rPr>
          <w:rFonts w:hint="eastAsia" w:ascii="仿宋" w:hAnsi="仿宋" w:eastAsia="仿宋" w:cs="仿宋"/>
          <w:sz w:val="28"/>
          <w:szCs w:val="28"/>
        </w:rPr>
        <w:t>1.适用范围</w:t>
      </w:r>
    </w:p>
    <w:p w14:paraId="1CE26C1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本竞争性磋商文件仅适用于本次采购邀请中所述项目的采购。</w:t>
      </w:r>
    </w:p>
    <w:p w14:paraId="3A97683A">
      <w:pPr>
        <w:spacing w:line="520" w:lineRule="exact"/>
        <w:rPr>
          <w:rFonts w:hint="eastAsia" w:ascii="仿宋" w:hAnsi="仿宋" w:eastAsia="仿宋" w:cs="仿宋"/>
          <w:bCs/>
          <w:sz w:val="28"/>
        </w:rPr>
      </w:pPr>
      <w:r>
        <w:rPr>
          <w:rFonts w:hint="eastAsia" w:ascii="仿宋" w:hAnsi="仿宋" w:eastAsia="仿宋" w:cs="仿宋"/>
          <w:bCs/>
          <w:sz w:val="28"/>
        </w:rPr>
        <w:t>2.合格的供应商</w:t>
      </w:r>
    </w:p>
    <w:p w14:paraId="4B7A35DD">
      <w:pPr>
        <w:spacing w:line="520" w:lineRule="exact"/>
        <w:ind w:left="-359" w:firstLine="915"/>
        <w:rPr>
          <w:rFonts w:hint="eastAsia" w:ascii="仿宋" w:hAnsi="仿宋" w:eastAsia="仿宋" w:cs="仿宋"/>
          <w:sz w:val="28"/>
          <w:szCs w:val="28"/>
        </w:rPr>
      </w:pPr>
      <w:r>
        <w:rPr>
          <w:rFonts w:hint="eastAsia" w:ascii="仿宋" w:hAnsi="仿宋" w:eastAsia="仿宋" w:cs="仿宋"/>
          <w:sz w:val="28"/>
          <w:szCs w:val="21"/>
        </w:rPr>
        <w:t>2.1</w:t>
      </w:r>
      <w:r>
        <w:rPr>
          <w:rFonts w:hint="eastAsia" w:ascii="仿宋" w:hAnsi="仿宋" w:eastAsia="仿宋" w:cs="仿宋"/>
          <w:sz w:val="28"/>
          <w:szCs w:val="28"/>
        </w:rPr>
        <w:t xml:space="preserve">满足第一章磋商邀请中供应商资格要求的规定。 </w:t>
      </w:r>
    </w:p>
    <w:p w14:paraId="62410379">
      <w:pPr>
        <w:spacing w:line="520" w:lineRule="exact"/>
        <w:ind w:firstLine="566"/>
        <w:rPr>
          <w:rFonts w:hint="eastAsia" w:ascii="仿宋" w:hAnsi="仿宋" w:eastAsia="仿宋" w:cs="仿宋"/>
          <w:sz w:val="28"/>
          <w:szCs w:val="28"/>
        </w:rPr>
      </w:pPr>
      <w:r>
        <w:rPr>
          <w:rFonts w:hint="eastAsia" w:ascii="仿宋" w:hAnsi="仿宋" w:eastAsia="仿宋" w:cs="仿宋"/>
          <w:spacing w:val="6"/>
          <w:sz w:val="28"/>
          <w:szCs w:val="28"/>
        </w:rPr>
        <w:t>2.2</w:t>
      </w:r>
      <w:r>
        <w:rPr>
          <w:rFonts w:hint="eastAsia" w:ascii="仿宋" w:hAnsi="仿宋" w:eastAsia="仿宋" w:cs="仿宋"/>
          <w:sz w:val="28"/>
          <w:szCs w:val="28"/>
        </w:rPr>
        <w:t>满足磋商文件中实质性条款的规定。</w:t>
      </w:r>
    </w:p>
    <w:p w14:paraId="20504772">
      <w:pPr>
        <w:spacing w:line="520" w:lineRule="exact"/>
        <w:rPr>
          <w:rFonts w:hint="eastAsia" w:ascii="仿宋" w:hAnsi="仿宋" w:eastAsia="仿宋" w:cs="仿宋"/>
          <w:sz w:val="28"/>
          <w:szCs w:val="28"/>
        </w:rPr>
      </w:pPr>
      <w:r>
        <w:rPr>
          <w:rFonts w:hint="eastAsia" w:ascii="仿宋" w:hAnsi="仿宋" w:eastAsia="仿宋" w:cs="仿宋"/>
          <w:sz w:val="28"/>
          <w:szCs w:val="28"/>
        </w:rPr>
        <w:t>3.适用法律</w:t>
      </w:r>
    </w:p>
    <w:p w14:paraId="25D516F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3.1《中华人民共和国政府采购法》、《中华人民共和国政府采购法实施条例》、《政府采购竞争性磋商采购方式管理暂行办法》等有关法律、规章和规定等。</w:t>
      </w:r>
    </w:p>
    <w:p w14:paraId="1831558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8"/>
          <w:szCs w:val="28"/>
          <w:lang w:val="zh-CN" w:bidi="ar"/>
        </w:rPr>
      </w:pPr>
      <w:r>
        <w:rPr>
          <w:rFonts w:hint="eastAsia" w:ascii="仿宋" w:hAnsi="仿宋" w:eastAsia="仿宋" w:cs="仿宋"/>
          <w:sz w:val="28"/>
          <w:szCs w:val="28"/>
        </w:rPr>
        <w:t>4.磋商</w:t>
      </w:r>
      <w:r>
        <w:rPr>
          <w:rFonts w:hint="eastAsia" w:ascii="仿宋" w:hAnsi="仿宋" w:eastAsia="仿宋" w:cs="仿宋"/>
          <w:sz w:val="28"/>
          <w:szCs w:val="28"/>
          <w:lang w:val="zh-CN" w:bidi="ar"/>
        </w:rPr>
        <w:t>费用</w:t>
      </w:r>
    </w:p>
    <w:p w14:paraId="64305CF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8"/>
          <w:szCs w:val="28"/>
          <w:lang w:val="zh-CN" w:bidi="ar"/>
        </w:rPr>
      </w:pPr>
      <w:r>
        <w:rPr>
          <w:rFonts w:hint="eastAsia" w:ascii="仿宋" w:hAnsi="仿宋" w:eastAsia="仿宋" w:cs="仿宋"/>
          <w:sz w:val="28"/>
          <w:szCs w:val="28"/>
          <w:lang w:val="zh-CN" w:bidi="ar"/>
        </w:rPr>
        <w:t>4.1供应商应自行承担所有与参加磋商有关的费用。不论磋商的结果如何，</w:t>
      </w:r>
      <w:r>
        <w:rPr>
          <w:rFonts w:hint="eastAsia" w:ascii="仿宋" w:hAnsi="仿宋" w:eastAsia="仿宋" w:cs="仿宋"/>
          <w:sz w:val="28"/>
          <w:szCs w:val="28"/>
          <w:lang w:val="zh-CN" w:eastAsia="zh-CN" w:bidi="ar"/>
        </w:rPr>
        <w:t>宏信天德工程顾问有限公司</w:t>
      </w:r>
      <w:r>
        <w:rPr>
          <w:rFonts w:hint="eastAsia" w:ascii="仿宋" w:hAnsi="仿宋" w:eastAsia="仿宋" w:cs="仿宋"/>
          <w:sz w:val="28"/>
          <w:szCs w:val="28"/>
          <w:lang w:val="zh-CN" w:bidi="ar"/>
        </w:rPr>
        <w:t>（以下简称代理公司）及</w:t>
      </w:r>
      <w:r>
        <w:rPr>
          <w:rFonts w:hint="eastAsia" w:ascii="仿宋" w:hAnsi="仿宋" w:eastAsia="仿宋" w:cs="仿宋"/>
          <w:sz w:val="28"/>
          <w:szCs w:val="28"/>
          <w:lang w:val="zh-CN" w:eastAsia="zh-CN" w:bidi="ar"/>
        </w:rPr>
        <w:t>淮安市清江浦区人民法院</w:t>
      </w:r>
      <w:r>
        <w:rPr>
          <w:rFonts w:hint="eastAsia" w:ascii="仿宋" w:hAnsi="仿宋" w:eastAsia="仿宋" w:cs="仿宋"/>
          <w:sz w:val="28"/>
          <w:szCs w:val="28"/>
          <w:lang w:val="zh-CN" w:bidi="ar"/>
        </w:rPr>
        <w:t>（以下简称采购人）在任何情况下均无义务和责任承担这些费用。</w:t>
      </w:r>
    </w:p>
    <w:p w14:paraId="5A6C648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8"/>
        </w:rPr>
      </w:pPr>
      <w:r>
        <w:rPr>
          <w:rFonts w:hint="eastAsia" w:ascii="仿宋" w:hAnsi="仿宋" w:eastAsia="仿宋" w:cs="仿宋"/>
          <w:sz w:val="28"/>
          <w:szCs w:val="28"/>
          <w:lang w:val="zh-CN" w:bidi="ar"/>
        </w:rPr>
        <w:t xml:space="preserve">   4.2本项目</w:t>
      </w:r>
      <w:r>
        <w:rPr>
          <w:rFonts w:hint="eastAsia" w:ascii="仿宋" w:hAnsi="仿宋" w:eastAsia="仿宋" w:cs="仿宋"/>
          <w:sz w:val="28"/>
          <w:szCs w:val="28"/>
          <w:lang w:val="en-US" w:eastAsia="zh-CN" w:bidi="ar"/>
        </w:rPr>
        <w:t>磋商</w:t>
      </w:r>
      <w:r>
        <w:rPr>
          <w:rFonts w:hint="eastAsia" w:ascii="仿宋" w:hAnsi="仿宋" w:eastAsia="仿宋" w:cs="仿宋"/>
          <w:sz w:val="28"/>
          <w:szCs w:val="28"/>
          <w:lang w:val="zh-CN" w:bidi="ar"/>
        </w:rPr>
        <w:t>代理费为苏招协【2022】002号文35%，成交供应商必须在成交通知书发出前向宏信天德工程顾问有限公司交纳</w:t>
      </w:r>
      <w:r>
        <w:rPr>
          <w:rFonts w:hint="eastAsia" w:ascii="仿宋" w:hAnsi="仿宋" w:eastAsia="仿宋" w:cs="仿宋"/>
          <w:sz w:val="28"/>
          <w:szCs w:val="28"/>
          <w:lang w:val="en-US" w:eastAsia="zh-CN" w:bidi="ar"/>
        </w:rPr>
        <w:t>磋商</w:t>
      </w:r>
      <w:r>
        <w:rPr>
          <w:rFonts w:hint="eastAsia" w:ascii="仿宋" w:hAnsi="仿宋" w:eastAsia="仿宋" w:cs="仿宋"/>
          <w:sz w:val="28"/>
          <w:szCs w:val="28"/>
          <w:lang w:val="zh-CN" w:bidi="ar"/>
        </w:rPr>
        <w:t>代理费，此费用须包含在磋商报价中，但无须单独列项计取</w:t>
      </w:r>
      <w:r>
        <w:rPr>
          <w:rFonts w:hint="eastAsia" w:ascii="仿宋" w:hAnsi="仿宋" w:eastAsia="仿宋" w:cs="仿宋"/>
          <w:color w:val="000000"/>
          <w:sz w:val="28"/>
        </w:rPr>
        <w:t>。</w:t>
      </w:r>
    </w:p>
    <w:p w14:paraId="0F97356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8"/>
          <w:szCs w:val="28"/>
        </w:rPr>
      </w:pPr>
      <w:r>
        <w:rPr>
          <w:rFonts w:hint="eastAsia" w:ascii="仿宋" w:hAnsi="仿宋" w:eastAsia="仿宋" w:cs="仿宋"/>
          <w:sz w:val="28"/>
          <w:szCs w:val="28"/>
        </w:rPr>
        <w:t>5、磋商文件的约束力</w:t>
      </w:r>
    </w:p>
    <w:p w14:paraId="1E5FCA4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5.1供应商一旦参加本项目采购活动，即被认为接受了本磋商文件的规定和约束。</w:t>
      </w:r>
    </w:p>
    <w:p w14:paraId="4A993B50">
      <w:pPr>
        <w:spacing w:line="520" w:lineRule="exact"/>
        <w:rPr>
          <w:rFonts w:hint="eastAsia" w:ascii="仿宋" w:hAnsi="仿宋" w:eastAsia="仿宋" w:cs="仿宋"/>
          <w:b/>
          <w:bCs/>
          <w:sz w:val="32"/>
          <w:szCs w:val="32"/>
        </w:rPr>
      </w:pPr>
      <w:r>
        <w:rPr>
          <w:rFonts w:hint="eastAsia" w:ascii="仿宋" w:hAnsi="仿宋" w:eastAsia="仿宋" w:cs="仿宋"/>
          <w:b/>
          <w:bCs/>
          <w:sz w:val="32"/>
          <w:szCs w:val="32"/>
        </w:rPr>
        <w:t>二、磋商文件</w:t>
      </w:r>
    </w:p>
    <w:p w14:paraId="43B97481">
      <w:pPr>
        <w:spacing w:line="520" w:lineRule="exact"/>
        <w:rPr>
          <w:rFonts w:hint="eastAsia" w:ascii="仿宋" w:hAnsi="仿宋" w:eastAsia="仿宋" w:cs="仿宋"/>
          <w:sz w:val="28"/>
          <w:szCs w:val="28"/>
        </w:rPr>
      </w:pPr>
      <w:r>
        <w:rPr>
          <w:rFonts w:hint="eastAsia" w:ascii="仿宋" w:hAnsi="仿宋" w:eastAsia="仿宋" w:cs="仿宋"/>
          <w:sz w:val="28"/>
          <w:szCs w:val="28"/>
        </w:rPr>
        <w:t>6.磋商文件构成</w:t>
      </w:r>
    </w:p>
    <w:p w14:paraId="7BAC0AF9">
      <w:pPr>
        <w:spacing w:line="520" w:lineRule="exact"/>
        <w:ind w:firstLine="560"/>
        <w:rPr>
          <w:rFonts w:hint="eastAsia" w:ascii="仿宋" w:hAnsi="仿宋" w:eastAsia="仿宋" w:cs="仿宋"/>
          <w:sz w:val="28"/>
          <w:szCs w:val="28"/>
        </w:rPr>
      </w:pPr>
      <w:r>
        <w:rPr>
          <w:rFonts w:hint="eastAsia" w:ascii="仿宋" w:hAnsi="仿宋" w:eastAsia="仿宋" w:cs="仿宋"/>
          <w:bCs/>
          <w:sz w:val="28"/>
        </w:rPr>
        <w:t>6.1磋商文件</w:t>
      </w:r>
      <w:r>
        <w:rPr>
          <w:rFonts w:hint="eastAsia" w:ascii="仿宋" w:hAnsi="仿宋" w:eastAsia="仿宋" w:cs="仿宋"/>
          <w:sz w:val="28"/>
          <w:szCs w:val="28"/>
        </w:rPr>
        <w:t>由以下部分组成:</w:t>
      </w:r>
    </w:p>
    <w:p w14:paraId="16AE1DD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（1）磋商邀请</w:t>
      </w:r>
    </w:p>
    <w:p w14:paraId="237A076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（2）供应商须知</w:t>
      </w:r>
    </w:p>
    <w:p w14:paraId="0E60671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（3）评审方法与评审标准</w:t>
      </w:r>
    </w:p>
    <w:p w14:paraId="293F9AB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（4）合同格式及条款</w:t>
      </w:r>
    </w:p>
    <w:p w14:paraId="4C0A384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（5）采购需求</w:t>
      </w:r>
    </w:p>
    <w:p w14:paraId="16E95BFA">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（6）响应文件格式</w:t>
      </w:r>
    </w:p>
    <w:p w14:paraId="46EDA67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766743A">
      <w:pPr>
        <w:spacing w:line="520" w:lineRule="exact"/>
        <w:rPr>
          <w:rFonts w:hint="eastAsia" w:ascii="仿宋" w:hAnsi="仿宋" w:eastAsia="仿宋" w:cs="仿宋"/>
          <w:sz w:val="28"/>
          <w:szCs w:val="28"/>
        </w:rPr>
      </w:pPr>
      <w:r>
        <w:rPr>
          <w:rFonts w:hint="eastAsia" w:ascii="仿宋" w:hAnsi="仿宋" w:eastAsia="仿宋" w:cs="仿宋"/>
          <w:sz w:val="28"/>
          <w:szCs w:val="28"/>
        </w:rPr>
        <w:t>7.磋商文件的澄清和修改</w:t>
      </w:r>
    </w:p>
    <w:p w14:paraId="6E2EDA0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14:paraId="0A7F6B2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7.2采购人可以视采购项目的具体情况，组织供应商进行现场考察或召开磋商前答疑会，但不单独或分别组织只有一个供应商参加的现场考察和答疑会。</w:t>
      </w:r>
    </w:p>
    <w:p w14:paraId="0AB8ABED">
      <w:pPr>
        <w:spacing w:line="520" w:lineRule="exact"/>
        <w:rPr>
          <w:rFonts w:hint="eastAsia" w:ascii="仿宋" w:hAnsi="仿宋" w:eastAsia="仿宋" w:cs="仿宋"/>
          <w:b/>
          <w:bCs/>
          <w:sz w:val="32"/>
          <w:szCs w:val="32"/>
        </w:rPr>
      </w:pPr>
      <w:r>
        <w:rPr>
          <w:rFonts w:hint="eastAsia" w:ascii="仿宋" w:hAnsi="仿宋" w:eastAsia="仿宋" w:cs="仿宋"/>
          <w:b/>
          <w:bCs/>
          <w:sz w:val="32"/>
          <w:szCs w:val="32"/>
        </w:rPr>
        <w:t>三、响应文件的编制</w:t>
      </w:r>
    </w:p>
    <w:p w14:paraId="59A0D141">
      <w:pPr>
        <w:spacing w:line="520" w:lineRule="exact"/>
        <w:rPr>
          <w:rFonts w:hint="eastAsia" w:ascii="仿宋" w:hAnsi="仿宋" w:eastAsia="仿宋" w:cs="仿宋"/>
          <w:sz w:val="28"/>
          <w:szCs w:val="28"/>
        </w:rPr>
      </w:pPr>
      <w:bookmarkStart w:id="0" w:name="_Toc513029214"/>
      <w:bookmarkStart w:id="1" w:name="_Toc16938530"/>
      <w:bookmarkStart w:id="2" w:name="_Toc462564073"/>
      <w:bookmarkStart w:id="3" w:name="_Toc20823286"/>
      <w:r>
        <w:rPr>
          <w:rFonts w:hint="eastAsia" w:ascii="仿宋" w:hAnsi="仿宋" w:eastAsia="仿宋" w:cs="仿宋"/>
          <w:sz w:val="28"/>
          <w:szCs w:val="28"/>
        </w:rPr>
        <w:t>8．响应文件的语言及度量衡单位</w:t>
      </w:r>
      <w:bookmarkEnd w:id="0"/>
      <w:bookmarkEnd w:id="1"/>
      <w:bookmarkEnd w:id="2"/>
      <w:bookmarkEnd w:id="3"/>
    </w:p>
    <w:p w14:paraId="459D5EC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8.1供应商提交的响应文件以及供应商与采购人就有关磋商的所有来往通知、函件和文件均应使用简体中文。</w:t>
      </w:r>
    </w:p>
    <w:p w14:paraId="4699187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8.2 除技术性能另有规定外，响应文件所使用的度量衡单位，均须采用国家法定计量单位。</w:t>
      </w:r>
    </w:p>
    <w:p w14:paraId="34457299">
      <w:pPr>
        <w:spacing w:line="520" w:lineRule="exact"/>
        <w:rPr>
          <w:rFonts w:hint="eastAsia" w:ascii="仿宋" w:hAnsi="仿宋" w:eastAsia="仿宋" w:cs="仿宋"/>
          <w:sz w:val="28"/>
          <w:szCs w:val="28"/>
        </w:rPr>
      </w:pPr>
      <w:bookmarkStart w:id="4" w:name="_Toc513029215"/>
      <w:bookmarkStart w:id="5" w:name="_Toc16938531"/>
      <w:bookmarkStart w:id="6" w:name="_Toc20823287"/>
      <w:bookmarkStart w:id="7" w:name="_Toc462564074"/>
      <w:r>
        <w:rPr>
          <w:rFonts w:hint="eastAsia" w:ascii="仿宋" w:hAnsi="仿宋" w:eastAsia="仿宋" w:cs="仿宋"/>
          <w:sz w:val="28"/>
          <w:szCs w:val="28"/>
        </w:rPr>
        <w:t>9．响应文件构成</w:t>
      </w:r>
      <w:bookmarkEnd w:id="4"/>
      <w:bookmarkEnd w:id="5"/>
      <w:bookmarkEnd w:id="6"/>
      <w:bookmarkEnd w:id="7"/>
    </w:p>
    <w:p w14:paraId="52F595A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14:paraId="0048EC3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9.2 如响应文件制作工具中格式和内容与“江苏政府采购网”、“淮安市政府采购网”发布的磋商文件不一致，请以“江苏政府采购网”、“淮安市政府采购网”发布的磋商文件为准。</w:t>
      </w:r>
    </w:p>
    <w:p w14:paraId="7C91681C">
      <w:pPr>
        <w:spacing w:line="520" w:lineRule="exact"/>
        <w:rPr>
          <w:rFonts w:hint="eastAsia" w:ascii="仿宋" w:hAnsi="仿宋" w:eastAsia="仿宋" w:cs="仿宋"/>
          <w:sz w:val="28"/>
          <w:szCs w:val="28"/>
        </w:rPr>
      </w:pPr>
      <w:bookmarkStart w:id="8" w:name="_Toc49090507"/>
      <w:bookmarkStart w:id="9" w:name="_Toc14577354"/>
      <w:bookmarkStart w:id="10" w:name="_Toc513029219"/>
      <w:bookmarkStart w:id="11" w:name="_Toc14577357"/>
      <w:bookmarkStart w:id="12" w:name="_Toc49090509"/>
      <w:bookmarkStart w:id="13" w:name="_Toc513029216"/>
      <w:bookmarkStart w:id="14" w:name="_Toc14577355"/>
      <w:bookmarkStart w:id="15" w:name="_Toc49090508"/>
      <w:r>
        <w:rPr>
          <w:rFonts w:hint="eastAsia" w:ascii="仿宋" w:hAnsi="仿宋" w:eastAsia="仿宋" w:cs="仿宋"/>
          <w:sz w:val="28"/>
          <w:szCs w:val="28"/>
        </w:rPr>
        <w:t>10．证明磋商响应标的符合磋商文件规定的文件</w:t>
      </w:r>
      <w:bookmarkEnd w:id="8"/>
      <w:bookmarkEnd w:id="9"/>
      <w:bookmarkEnd w:id="10"/>
      <w:bookmarkEnd w:id="11"/>
      <w:bookmarkEnd w:id="12"/>
      <w:bookmarkEnd w:id="13"/>
    </w:p>
    <w:p w14:paraId="573024E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10.1供应商应按照磋商文件要求提交证明文件，证明其及磋商响应标的符合磋商文件规定。</w:t>
      </w:r>
    </w:p>
    <w:p w14:paraId="584D552A">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10.2磋商文件对证明文件无明确形式要求的，证明文件可以以文字资料、图纸和数据等形式提交。</w:t>
      </w:r>
      <w:bookmarkEnd w:id="14"/>
      <w:bookmarkEnd w:id="15"/>
    </w:p>
    <w:p w14:paraId="49C0473E">
      <w:pPr>
        <w:spacing w:line="520" w:lineRule="exact"/>
        <w:rPr>
          <w:rFonts w:hint="eastAsia" w:ascii="仿宋" w:hAnsi="仿宋" w:eastAsia="仿宋" w:cs="仿宋"/>
          <w:sz w:val="28"/>
          <w:szCs w:val="28"/>
        </w:rPr>
      </w:pPr>
      <w:r>
        <w:rPr>
          <w:rFonts w:hint="eastAsia" w:ascii="仿宋" w:hAnsi="仿宋" w:eastAsia="仿宋" w:cs="仿宋"/>
          <w:sz w:val="28"/>
          <w:szCs w:val="28"/>
        </w:rPr>
        <w:t>11．分项报价表</w:t>
      </w:r>
    </w:p>
    <w:p w14:paraId="40ED6AC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11.1供应商应按照磋商文件规定格式填报分项报价表。</w:t>
      </w:r>
    </w:p>
    <w:p w14:paraId="26D9D2F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11.2磋商货币。响应文件中的单价和总价无特殊规定的采用人民币报价，以元为单位标注。磋商文件中另有规定的按规定执行。</w:t>
      </w:r>
    </w:p>
    <w:p w14:paraId="0C7ADD3D">
      <w:pPr>
        <w:spacing w:line="520" w:lineRule="exact"/>
        <w:rPr>
          <w:rFonts w:hint="eastAsia" w:ascii="仿宋" w:hAnsi="仿宋" w:eastAsia="仿宋" w:cs="仿宋"/>
          <w:sz w:val="28"/>
          <w:szCs w:val="28"/>
        </w:rPr>
      </w:pPr>
      <w:bookmarkStart w:id="16" w:name="_Hlt26670482"/>
      <w:bookmarkEnd w:id="16"/>
      <w:bookmarkStart w:id="17" w:name="_Hlt26954731"/>
      <w:bookmarkEnd w:id="17"/>
      <w:bookmarkStart w:id="18" w:name="_Hlt26954848"/>
      <w:bookmarkEnd w:id="18"/>
      <w:bookmarkStart w:id="19" w:name="_Hlt26954846"/>
      <w:bookmarkEnd w:id="19"/>
      <w:bookmarkStart w:id="20" w:name="_Hlt26670486"/>
      <w:bookmarkEnd w:id="20"/>
      <w:r>
        <w:rPr>
          <w:rFonts w:hint="eastAsia" w:ascii="仿宋" w:hAnsi="仿宋" w:eastAsia="仿宋" w:cs="仿宋"/>
          <w:sz w:val="28"/>
          <w:szCs w:val="28"/>
        </w:rPr>
        <w:t>12.技术要求响应及偏离表、商务要求响应及偏离表（如有）</w:t>
      </w:r>
    </w:p>
    <w:p w14:paraId="3B84AF6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12.1供应商需对磋商文件中的技术要求与商务要求逐项作出响应或偏离，并说明原因。</w:t>
      </w:r>
    </w:p>
    <w:p w14:paraId="3B649CF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12.2供应商可在响应文件中提供认为需要的其他技术文件或说明。</w:t>
      </w:r>
    </w:p>
    <w:p w14:paraId="5C95147D">
      <w:pPr>
        <w:spacing w:line="520" w:lineRule="exact"/>
        <w:rPr>
          <w:rFonts w:hint="eastAsia" w:ascii="仿宋" w:hAnsi="仿宋" w:eastAsia="仿宋" w:cs="仿宋"/>
          <w:sz w:val="28"/>
          <w:szCs w:val="28"/>
        </w:rPr>
      </w:pPr>
      <w:r>
        <w:rPr>
          <w:rFonts w:hint="eastAsia" w:ascii="仿宋" w:hAnsi="仿宋" w:eastAsia="仿宋" w:cs="仿宋"/>
          <w:sz w:val="28"/>
          <w:szCs w:val="28"/>
        </w:rPr>
        <w:t>13.服务承诺、培训计划、人员安排及其他（如有）</w:t>
      </w:r>
    </w:p>
    <w:p w14:paraId="4DE5682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13.1供应商需根据磋商文件要求提供有关售后服务的管理制度，售后服务机构的分布情况，售后服务人员的数量、素质、技术水平及售后服务的反应能力等。</w:t>
      </w:r>
    </w:p>
    <w:p w14:paraId="1E7F2EA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13.2供应商需根据磋商文件要求提供培训计划。</w:t>
      </w:r>
    </w:p>
    <w:p w14:paraId="3F83A0E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13.3供应商需根据磋商文件要求提供磋商响应标的的主要组成部分、功能设计、实现思路及关键技术等。</w:t>
      </w:r>
    </w:p>
    <w:p w14:paraId="149E0C7D">
      <w:pPr>
        <w:spacing w:line="520" w:lineRule="exact"/>
        <w:rPr>
          <w:rFonts w:hint="eastAsia" w:ascii="仿宋" w:hAnsi="仿宋" w:eastAsia="仿宋" w:cs="仿宋"/>
          <w:sz w:val="28"/>
          <w:szCs w:val="28"/>
        </w:rPr>
      </w:pPr>
      <w:bookmarkStart w:id="21" w:name="_Toc14577359"/>
      <w:bookmarkStart w:id="22" w:name="_Toc49090510"/>
      <w:r>
        <w:rPr>
          <w:rFonts w:hint="eastAsia" w:ascii="仿宋" w:hAnsi="仿宋" w:eastAsia="仿宋" w:cs="仿宋"/>
          <w:sz w:val="28"/>
          <w:szCs w:val="28"/>
        </w:rPr>
        <w:t>14.磋商响应函</w:t>
      </w:r>
    </w:p>
    <w:p w14:paraId="66DB41B3">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14.1供应商应按照磋商文件中提供的格式完整、正确填写磋商响应函。</w:t>
      </w:r>
      <w:bookmarkEnd w:id="21"/>
      <w:bookmarkEnd w:id="22"/>
    </w:p>
    <w:p w14:paraId="03D6754C">
      <w:pPr>
        <w:spacing w:line="520" w:lineRule="exact"/>
        <w:rPr>
          <w:rFonts w:hint="eastAsia" w:ascii="仿宋" w:hAnsi="仿宋" w:eastAsia="仿宋" w:cs="仿宋"/>
          <w:sz w:val="28"/>
          <w:szCs w:val="28"/>
        </w:rPr>
      </w:pPr>
      <w:r>
        <w:rPr>
          <w:rFonts w:hint="eastAsia" w:ascii="仿宋" w:hAnsi="仿宋" w:eastAsia="仿宋" w:cs="仿宋"/>
          <w:sz w:val="28"/>
          <w:szCs w:val="28"/>
        </w:rPr>
        <w:t>15.方案部分（如本项目涉及的话）</w:t>
      </w:r>
    </w:p>
    <w:p w14:paraId="3F68B67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15.1本项目评标标准中的方案部分不采用暗标方式进行评审。</w:t>
      </w:r>
    </w:p>
    <w:p w14:paraId="6E26E057">
      <w:pPr>
        <w:spacing w:line="520" w:lineRule="exact"/>
        <w:rPr>
          <w:rFonts w:hint="eastAsia" w:ascii="仿宋" w:hAnsi="仿宋" w:eastAsia="仿宋" w:cs="仿宋"/>
          <w:sz w:val="28"/>
          <w:szCs w:val="28"/>
        </w:rPr>
      </w:pPr>
      <w:r>
        <w:rPr>
          <w:rFonts w:hint="eastAsia" w:ascii="仿宋" w:hAnsi="仿宋" w:eastAsia="仿宋" w:cs="仿宋"/>
          <w:sz w:val="28"/>
          <w:szCs w:val="28"/>
        </w:rPr>
        <w:t>16.磋商有效期</w:t>
      </w:r>
    </w:p>
    <w:p w14:paraId="181AD32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16.1磋商有效期为从磋商之日起计算的九十天。磋商有效期比规定短的将被视为</w:t>
      </w:r>
      <w:r>
        <w:rPr>
          <w:rFonts w:hint="eastAsia" w:ascii="仿宋" w:hAnsi="仿宋" w:eastAsia="仿宋" w:cs="仿宋"/>
          <w:sz w:val="28"/>
          <w:szCs w:val="28"/>
          <w:lang w:val="zh-CN"/>
        </w:rPr>
        <w:t>非响应磋商而予以拒绝。</w:t>
      </w:r>
    </w:p>
    <w:p w14:paraId="43A1262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09BD5C14">
      <w:pPr>
        <w:spacing w:line="520" w:lineRule="exact"/>
        <w:rPr>
          <w:rFonts w:hint="eastAsia" w:ascii="仿宋" w:hAnsi="仿宋" w:eastAsia="仿宋" w:cs="仿宋"/>
          <w:sz w:val="28"/>
          <w:szCs w:val="28"/>
        </w:rPr>
      </w:pPr>
      <w:r>
        <w:rPr>
          <w:rFonts w:hint="eastAsia" w:ascii="仿宋" w:hAnsi="仿宋" w:eastAsia="仿宋" w:cs="仿宋"/>
          <w:sz w:val="28"/>
          <w:szCs w:val="28"/>
        </w:rPr>
        <w:t>17.响应文件的签署</w:t>
      </w:r>
    </w:p>
    <w:p w14:paraId="2B31F51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17.1响应文件仅需要在供应商进行签章的位置应进行电子签章。电子响应文件不得涂改、行间插字或删除，如果出现上述情况应重新编制。</w:t>
      </w:r>
    </w:p>
    <w:p w14:paraId="0899805A">
      <w:pPr>
        <w:spacing w:line="520" w:lineRule="exact"/>
        <w:rPr>
          <w:rFonts w:hint="eastAsia" w:ascii="仿宋" w:hAnsi="仿宋" w:eastAsia="仿宋" w:cs="仿宋"/>
          <w:b/>
          <w:bCs/>
          <w:sz w:val="32"/>
          <w:szCs w:val="32"/>
        </w:rPr>
      </w:pPr>
      <w:r>
        <w:rPr>
          <w:rFonts w:hint="eastAsia" w:ascii="仿宋" w:hAnsi="仿宋" w:eastAsia="仿宋" w:cs="仿宋"/>
          <w:b/>
          <w:bCs/>
          <w:sz w:val="32"/>
          <w:szCs w:val="32"/>
        </w:rPr>
        <w:t>四、响应文件上传</w:t>
      </w:r>
    </w:p>
    <w:p w14:paraId="6E99FE7A">
      <w:pPr>
        <w:spacing w:line="520" w:lineRule="exact"/>
        <w:rPr>
          <w:rFonts w:hint="eastAsia" w:ascii="仿宋" w:hAnsi="仿宋" w:eastAsia="仿宋" w:cs="仿宋"/>
          <w:sz w:val="28"/>
          <w:szCs w:val="28"/>
        </w:rPr>
      </w:pPr>
      <w:r>
        <w:rPr>
          <w:rFonts w:hint="eastAsia" w:ascii="仿宋" w:hAnsi="仿宋" w:eastAsia="仿宋" w:cs="仿宋"/>
          <w:sz w:val="28"/>
          <w:szCs w:val="28"/>
        </w:rPr>
        <w:t>18.响应文件的上传</w:t>
      </w:r>
    </w:p>
    <w:p w14:paraId="69BC716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 xml:space="preserve">18.1供应商应当按照《操作手册》规定，在提交响应文件截止时间前制作并上传电子响应文件。 </w:t>
      </w:r>
    </w:p>
    <w:p w14:paraId="5336E183">
      <w:pPr>
        <w:spacing w:line="520" w:lineRule="exact"/>
        <w:rPr>
          <w:rFonts w:hint="eastAsia" w:ascii="仿宋" w:hAnsi="仿宋" w:eastAsia="仿宋" w:cs="仿宋"/>
          <w:sz w:val="28"/>
          <w:szCs w:val="28"/>
        </w:rPr>
      </w:pPr>
      <w:r>
        <w:rPr>
          <w:rFonts w:hint="eastAsia" w:ascii="仿宋" w:hAnsi="仿宋" w:eastAsia="仿宋" w:cs="仿宋"/>
          <w:sz w:val="28"/>
          <w:szCs w:val="28"/>
        </w:rPr>
        <w:t>19.提交响应文件截止时间</w:t>
      </w:r>
    </w:p>
    <w:p w14:paraId="20EEE8F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19.1供应商上传电子响应文件的时间不得迟于磋商公告中规定的提交响应文件截止时间。</w:t>
      </w:r>
    </w:p>
    <w:p w14:paraId="65399B3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19.2供应商应充分考虑网络环境、网络带宽等风险因素，如因供应商自身原因造成的电子响应文件上传不成功的按照本磋商文件第二章第26.3.2条规定做无效响应处理。</w:t>
      </w:r>
    </w:p>
    <w:p w14:paraId="6DBBEB8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19.3 采购人可以按照规定，通过修改磋商文件酌情延长提交响应文件截止日期，在此情况下，供应商的所有权利和义务以及供应商受制的截止日期均应以延长后新的截止日期为准。</w:t>
      </w:r>
    </w:p>
    <w:p w14:paraId="6E21D0C3">
      <w:pPr>
        <w:spacing w:line="520" w:lineRule="exact"/>
        <w:rPr>
          <w:rFonts w:hint="eastAsia" w:ascii="仿宋" w:hAnsi="仿宋" w:eastAsia="仿宋" w:cs="仿宋"/>
          <w:sz w:val="28"/>
          <w:szCs w:val="28"/>
        </w:rPr>
      </w:pPr>
      <w:r>
        <w:rPr>
          <w:rFonts w:hint="eastAsia" w:ascii="仿宋" w:hAnsi="仿宋" w:eastAsia="仿宋" w:cs="仿宋"/>
          <w:sz w:val="28"/>
          <w:szCs w:val="28"/>
        </w:rPr>
        <w:t>20.响应文件被拒绝接收的情形</w:t>
      </w:r>
    </w:p>
    <w:p w14:paraId="176080A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20.1在磋商文件规定的提交响应文件截止时间后上传的任何电子响应文件。</w:t>
      </w:r>
    </w:p>
    <w:p w14:paraId="527D4F25">
      <w:pPr>
        <w:spacing w:line="520" w:lineRule="exact"/>
        <w:rPr>
          <w:rFonts w:hint="eastAsia" w:ascii="仿宋" w:hAnsi="仿宋" w:eastAsia="仿宋" w:cs="仿宋"/>
          <w:sz w:val="28"/>
          <w:szCs w:val="28"/>
        </w:rPr>
      </w:pPr>
      <w:r>
        <w:rPr>
          <w:rFonts w:hint="eastAsia" w:ascii="仿宋" w:hAnsi="仿宋" w:eastAsia="仿宋" w:cs="仿宋"/>
          <w:bCs/>
          <w:sz w:val="28"/>
        </w:rPr>
        <w:t>21.响应文件的撤回和修改</w:t>
      </w:r>
    </w:p>
    <w:p w14:paraId="2B7E76E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21.1响应文件的撤回</w:t>
      </w:r>
    </w:p>
    <w:p w14:paraId="2B683D3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21.1.1供应商可在提交响应文件截止时间前，登录“苏采云”撤回电子响应文件。</w:t>
      </w:r>
    </w:p>
    <w:p w14:paraId="05963B2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21.1.2供应商在提交响应文件截止时间前撤回电子响应文件，且未重新上传的，则认为其不再参与本项目磋商活动。</w:t>
      </w:r>
    </w:p>
    <w:p w14:paraId="003AEC4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21.2响应文件的修改</w:t>
      </w:r>
    </w:p>
    <w:p w14:paraId="6FBFC8B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21.2.1供应商可在提交响应文件截止时间前，登录“苏采云”修改电子响应文件，电子响应文件以最终完成上传的为准。</w:t>
      </w:r>
    </w:p>
    <w:p w14:paraId="420B553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21.2.2供应商不得在提交响应文件截止时间之后修改电子响应文件。</w:t>
      </w:r>
    </w:p>
    <w:p w14:paraId="4B686E8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21.3</w:t>
      </w:r>
      <w:r>
        <w:rPr>
          <w:rFonts w:hint="eastAsia" w:ascii="仿宋" w:hAnsi="仿宋" w:eastAsia="仿宋" w:cs="仿宋"/>
          <w:sz w:val="28"/>
        </w:rPr>
        <w:t>供应商不</w:t>
      </w:r>
      <w:r>
        <w:rPr>
          <w:rFonts w:hint="eastAsia" w:ascii="仿宋" w:hAnsi="仿宋" w:eastAsia="仿宋" w:cs="仿宋"/>
          <w:sz w:val="28"/>
          <w:szCs w:val="28"/>
        </w:rPr>
        <w:t>得在提交电子响应文件截止时间起至磋商有效期满前撤回、修改电子响应文件。</w:t>
      </w:r>
    </w:p>
    <w:p w14:paraId="4ADED369">
      <w:pPr>
        <w:spacing w:line="520" w:lineRule="exact"/>
        <w:rPr>
          <w:rFonts w:hint="eastAsia" w:ascii="仿宋" w:hAnsi="仿宋" w:eastAsia="仿宋" w:cs="仿宋"/>
          <w:b/>
          <w:bCs/>
          <w:sz w:val="32"/>
          <w:szCs w:val="32"/>
        </w:rPr>
      </w:pPr>
      <w:r>
        <w:rPr>
          <w:rFonts w:hint="eastAsia" w:ascii="仿宋" w:hAnsi="仿宋" w:eastAsia="仿宋" w:cs="仿宋"/>
          <w:b/>
          <w:bCs/>
          <w:sz w:val="32"/>
          <w:szCs w:val="32"/>
        </w:rPr>
        <w:t>五、响应文件的解密与评审</w:t>
      </w:r>
    </w:p>
    <w:p w14:paraId="371F6BD8">
      <w:pPr>
        <w:spacing w:line="520" w:lineRule="exact"/>
        <w:rPr>
          <w:rFonts w:hint="eastAsia" w:ascii="仿宋" w:hAnsi="仿宋" w:eastAsia="仿宋" w:cs="仿宋"/>
          <w:sz w:val="28"/>
          <w:szCs w:val="28"/>
        </w:rPr>
      </w:pPr>
      <w:bookmarkStart w:id="23" w:name="_Toc513029230"/>
      <w:bookmarkStart w:id="24" w:name="_Toc16938546"/>
      <w:bookmarkStart w:id="25" w:name="_Toc20823302"/>
      <w:r>
        <w:rPr>
          <w:rFonts w:hint="eastAsia" w:ascii="仿宋" w:hAnsi="仿宋" w:eastAsia="仿宋" w:cs="仿宋"/>
          <w:sz w:val="28"/>
          <w:szCs w:val="28"/>
        </w:rPr>
        <w:t>2</w:t>
      </w:r>
      <w:bookmarkEnd w:id="23"/>
      <w:bookmarkEnd w:id="24"/>
      <w:bookmarkEnd w:id="25"/>
      <w:r>
        <w:rPr>
          <w:rFonts w:hint="eastAsia" w:ascii="仿宋" w:hAnsi="仿宋" w:eastAsia="仿宋" w:cs="仿宋"/>
          <w:sz w:val="28"/>
          <w:szCs w:val="28"/>
        </w:rPr>
        <w:t>2.响应文件解密</w:t>
      </w:r>
    </w:p>
    <w:p w14:paraId="29B570A3">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22.1供应商应当按照《操作手册》规定，在苏采云系统规定的时间内对磋商响应文件进行解密。</w:t>
      </w:r>
    </w:p>
    <w:p w14:paraId="71CCF6DD">
      <w:pPr>
        <w:spacing w:line="520" w:lineRule="exact"/>
        <w:rPr>
          <w:rFonts w:hint="eastAsia" w:ascii="仿宋" w:hAnsi="仿宋" w:eastAsia="仿宋" w:cs="仿宋"/>
          <w:sz w:val="28"/>
          <w:szCs w:val="28"/>
        </w:rPr>
      </w:pPr>
      <w:r>
        <w:rPr>
          <w:rFonts w:hint="eastAsia" w:ascii="仿宋" w:hAnsi="仿宋" w:eastAsia="仿宋" w:cs="仿宋"/>
          <w:sz w:val="28"/>
          <w:szCs w:val="28"/>
        </w:rPr>
        <w:t>23.磋商小组</w:t>
      </w:r>
    </w:p>
    <w:p w14:paraId="6A973199">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   23.1采购人将组织磋商小组对响应文件进行评审。磋商小组由采购人代表（如有）和有关技术、经济等方面的专家组成，且人员构成符合政府采购有关规定。</w:t>
      </w:r>
    </w:p>
    <w:p w14:paraId="57BD3372">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   23.2磋商小组独立工作，负责评审所有响应文件并确定成交候选人。</w:t>
      </w:r>
    </w:p>
    <w:p w14:paraId="49025B7A">
      <w:pPr>
        <w:spacing w:line="520" w:lineRule="exact"/>
        <w:rPr>
          <w:rFonts w:hint="eastAsia" w:ascii="仿宋" w:hAnsi="仿宋" w:eastAsia="仿宋" w:cs="仿宋"/>
          <w:sz w:val="28"/>
          <w:szCs w:val="28"/>
        </w:rPr>
      </w:pPr>
      <w:r>
        <w:rPr>
          <w:rFonts w:hint="eastAsia" w:ascii="仿宋" w:hAnsi="仿宋" w:eastAsia="仿宋" w:cs="仿宋"/>
          <w:sz w:val="28"/>
          <w:szCs w:val="28"/>
        </w:rPr>
        <w:t>24.评审过程的保密与公正</w:t>
      </w:r>
    </w:p>
    <w:p w14:paraId="5A12302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24.1磋商小组、采购人和代理公司工作人员、相关监督人员等与评审工作有关的人员，对评审情况以及在评审过程中获悉的国家秘密、商业秘密负有保密责任。</w:t>
      </w:r>
    </w:p>
    <w:p w14:paraId="1EA2B51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24.2在评审过程中，供应商不得以任何行为影响磋商评审过程，否则其响应文件将被作为无效响应文件。</w:t>
      </w:r>
    </w:p>
    <w:p w14:paraId="021EF5F7">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24.3在项目评审期间，采购人或代理公司将设专门人员与供应商联系。</w:t>
      </w:r>
    </w:p>
    <w:p w14:paraId="76876C7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24.4 采购人和磋商小组不向未成交的供应商解释未成交原因，也不公布评审过程中的相关细节。</w:t>
      </w:r>
    </w:p>
    <w:p w14:paraId="2E7CC0E3">
      <w:pPr>
        <w:spacing w:line="520" w:lineRule="exact"/>
        <w:rPr>
          <w:rFonts w:hint="eastAsia" w:ascii="仿宋" w:hAnsi="仿宋" w:eastAsia="仿宋" w:cs="仿宋"/>
          <w:sz w:val="28"/>
          <w:szCs w:val="28"/>
        </w:rPr>
      </w:pPr>
      <w:bookmarkStart w:id="26" w:name="_Toc16938548"/>
      <w:bookmarkStart w:id="27" w:name="_Toc513029232"/>
      <w:bookmarkStart w:id="28" w:name="_Toc20823304"/>
      <w:r>
        <w:rPr>
          <w:rFonts w:hint="eastAsia" w:ascii="仿宋" w:hAnsi="仿宋" w:eastAsia="仿宋" w:cs="仿宋"/>
          <w:sz w:val="28"/>
          <w:szCs w:val="28"/>
        </w:rPr>
        <w:t>25.评审过程中的澄清</w:t>
      </w:r>
      <w:bookmarkEnd w:id="26"/>
      <w:bookmarkEnd w:id="27"/>
      <w:bookmarkEnd w:id="28"/>
    </w:p>
    <w:p w14:paraId="15A488E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1E479FD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121E7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25.3 接到磋商小组澄清、说明和更正要求的供应商如未按规定作出澄清、说明和更正，其风险由供应商自行承担。</w:t>
      </w:r>
    </w:p>
    <w:p w14:paraId="619F730D">
      <w:pPr>
        <w:spacing w:line="520" w:lineRule="exact"/>
        <w:rPr>
          <w:rFonts w:hint="eastAsia" w:ascii="仿宋" w:hAnsi="仿宋" w:eastAsia="仿宋" w:cs="仿宋"/>
          <w:sz w:val="28"/>
          <w:szCs w:val="28"/>
        </w:rPr>
      </w:pPr>
      <w:bookmarkStart w:id="29" w:name="_Toc20823305"/>
      <w:bookmarkStart w:id="30" w:name="_Toc513029233"/>
      <w:bookmarkStart w:id="31" w:name="_Toc16938549"/>
      <w:r>
        <w:rPr>
          <w:rFonts w:hint="eastAsia" w:ascii="仿宋" w:hAnsi="仿宋" w:eastAsia="仿宋" w:cs="仿宋"/>
          <w:sz w:val="28"/>
          <w:szCs w:val="28"/>
        </w:rPr>
        <w:t>26.对响应文件的审</w:t>
      </w:r>
      <w:bookmarkEnd w:id="29"/>
      <w:bookmarkEnd w:id="30"/>
      <w:bookmarkEnd w:id="31"/>
      <w:r>
        <w:rPr>
          <w:rFonts w:hint="eastAsia" w:ascii="仿宋" w:hAnsi="仿宋" w:eastAsia="仿宋" w:cs="仿宋"/>
          <w:sz w:val="28"/>
          <w:szCs w:val="28"/>
        </w:rPr>
        <w:t>查</w:t>
      </w:r>
    </w:p>
    <w:p w14:paraId="28686AE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26.1响应文件审查分为资格审查和符合性审查。</w:t>
      </w:r>
    </w:p>
    <w:p w14:paraId="0DD9A5F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26.1.1 资格审查：由磋商小组依据法律法规和磋商文件的规定，对响应文件中的资格证明文件进行审查，以确定供应商是否具备参加磋商的资格。</w:t>
      </w:r>
    </w:p>
    <w:p w14:paraId="030C328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8AFC12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26.1.2 符合性审查：依据磋商文件的规定，由磋商小组从响应文件的有效性、完整性和对磋商文件的响应程度进行审查，以确定是否对磋商文件的实质性要求作出响应。</w:t>
      </w:r>
    </w:p>
    <w:p w14:paraId="6413F2D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14:paraId="3E7E2C8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26.2在详细评审之前，磋商小组将首先审查每份响应文件是否实质性响应了磋商文件的要求。实质性响应的响应文件应该与磋商文件要求的条款、条件和规格相符，没有重大偏离或保留。</w:t>
      </w:r>
    </w:p>
    <w:p w14:paraId="351463D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6A2CF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26.3未实质性响应磋商文件的情形</w:t>
      </w:r>
    </w:p>
    <w:p w14:paraId="2EAF2F0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26.3.1供应商在苏采云系统规定的时间内未成功解密电子响应文件的。</w:t>
      </w:r>
    </w:p>
    <w:p w14:paraId="7A142B9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26.3.2供应商未按照磋商文件要求上传电子响应文件的。</w:t>
      </w:r>
    </w:p>
    <w:p w14:paraId="16AF149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26.3.3同一供应商提交两个（含两个）以上不同的响应文件或者最后报价的。</w:t>
      </w:r>
    </w:p>
    <w:p w14:paraId="6182DAA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26.3.4供应商不具备磋商文件中规定资格要求的。</w:t>
      </w:r>
    </w:p>
    <w:p w14:paraId="21CFCA2A">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26.3.5供应商的最后报价超过了最高限价。</w:t>
      </w:r>
    </w:p>
    <w:p w14:paraId="61C3BC4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26.3.6磋商小组认为供应商的报价属于《财政部关于推动解决政府采购异常低价问题的通知》（财库〔2026〕2号）异常低价情形的，将通过苏采云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p>
    <w:p w14:paraId="716497F7">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sz w:val="28"/>
          <w:szCs w:val="28"/>
        </w:rPr>
        <w:t>26.3.7</w:t>
      </w:r>
      <w:r>
        <w:rPr>
          <w:rFonts w:hint="eastAsia" w:ascii="仿宋" w:hAnsi="仿宋" w:eastAsia="仿宋" w:cs="仿宋"/>
          <w:b/>
          <w:bCs/>
          <w:color w:val="auto"/>
          <w:sz w:val="28"/>
          <w:szCs w:val="28"/>
          <w:highlight w:val="none"/>
        </w:rPr>
        <w:t>评审过程中出现下列情形之一的，</w:t>
      </w: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应当启动异常低价响应审查程序：</w:t>
      </w:r>
    </w:p>
    <w:p w14:paraId="777DF099">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低于全部通过符合性审查</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平均值50%的，即</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＜全部通过符合性审查</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平均值×50%；</w:t>
      </w:r>
    </w:p>
    <w:p w14:paraId="71C5C0CF">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低于通过符合性审查的次低报价</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50%的，即</w:t>
      </w:r>
      <w:r>
        <w:rPr>
          <w:rFonts w:hint="eastAsia" w:ascii="仿宋" w:hAnsi="仿宋" w:eastAsia="仿宋" w:cs="仿宋"/>
          <w:b/>
          <w:bCs/>
          <w:color w:val="auto"/>
          <w:sz w:val="28"/>
          <w:szCs w:val="28"/>
          <w:highlight w:val="none"/>
          <w:lang w:eastAsia="zh-CN"/>
        </w:rPr>
        <w:t>响应报价</w:t>
      </w:r>
      <w:r>
        <w:rPr>
          <w:rFonts w:hint="eastAsia" w:ascii="仿宋" w:hAnsi="仿宋" w:eastAsia="仿宋" w:cs="仿宋"/>
          <w:b/>
          <w:bCs/>
          <w:color w:val="auto"/>
          <w:sz w:val="28"/>
          <w:szCs w:val="28"/>
          <w:highlight w:val="none"/>
        </w:rPr>
        <w:t>＜通过符合性审查的次低报价</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×50%；</w:t>
      </w:r>
    </w:p>
    <w:p w14:paraId="77306B12">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低于采购项目最高限价45%的，即</w:t>
      </w:r>
      <w:r>
        <w:rPr>
          <w:rFonts w:hint="eastAsia" w:ascii="仿宋" w:hAnsi="仿宋" w:eastAsia="仿宋" w:cs="仿宋"/>
          <w:b/>
          <w:bCs/>
          <w:color w:val="auto"/>
          <w:sz w:val="28"/>
          <w:szCs w:val="28"/>
          <w:highlight w:val="none"/>
          <w:lang w:eastAsia="zh-CN"/>
        </w:rPr>
        <w:t>响应报价</w:t>
      </w:r>
      <w:r>
        <w:rPr>
          <w:rFonts w:hint="eastAsia" w:ascii="仿宋" w:hAnsi="仿宋" w:eastAsia="仿宋" w:cs="仿宋"/>
          <w:b/>
          <w:bCs/>
          <w:color w:val="auto"/>
          <w:sz w:val="28"/>
          <w:szCs w:val="28"/>
          <w:highlight w:val="none"/>
        </w:rPr>
        <w:t>＜采购项目最高限价×45%；</w:t>
      </w:r>
    </w:p>
    <w:p w14:paraId="1286EBDD">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w:t>
      </w:r>
      <w:r>
        <w:rPr>
          <w:rFonts w:hint="eastAsia" w:ascii="仿宋" w:hAnsi="仿宋" w:eastAsia="仿宋" w:cs="仿宋"/>
          <w:b/>
          <w:bCs/>
          <w:color w:val="auto"/>
          <w:sz w:val="28"/>
          <w:szCs w:val="28"/>
          <w:highlight w:val="none"/>
          <w:lang w:val="en-US" w:eastAsia="zh-CN"/>
        </w:rPr>
        <w:t>磋商小组</w:t>
      </w:r>
      <w:r>
        <w:rPr>
          <w:rFonts w:hint="eastAsia" w:ascii="仿宋" w:hAnsi="仿宋" w:eastAsia="仿宋" w:cs="仿宋"/>
          <w:b/>
          <w:bCs/>
          <w:color w:val="auto"/>
          <w:sz w:val="28"/>
          <w:szCs w:val="28"/>
          <w:highlight w:val="none"/>
        </w:rPr>
        <w:t>基于专业判断，认为</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报价过低、有可能影响产品质量或者不能诚信履约的其他情形。</w:t>
      </w:r>
    </w:p>
    <w:p w14:paraId="3885032C">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3.8</w:t>
      </w: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启动异常低价响应审查后，属于前述第1项至第4项情形的，应当要求相关</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在评审现场</w:t>
      </w:r>
      <w:r>
        <w:rPr>
          <w:rFonts w:hint="eastAsia" w:ascii="仿宋" w:hAnsi="仿宋" w:eastAsia="仿宋" w:cs="仿宋"/>
          <w:b/>
          <w:bCs/>
          <w:color w:val="auto"/>
          <w:sz w:val="28"/>
          <w:szCs w:val="28"/>
          <w:highlight w:val="none"/>
          <w:lang w:val="en-US" w:eastAsia="zh-CN"/>
        </w:rPr>
        <w:t>不少于</w:t>
      </w:r>
      <w:r>
        <w:rPr>
          <w:rFonts w:hint="eastAsia" w:ascii="仿宋" w:hAnsi="仿宋" w:eastAsia="仿宋" w:cs="仿宋"/>
          <w:b/>
          <w:bCs/>
          <w:color w:val="auto"/>
          <w:sz w:val="28"/>
          <w:szCs w:val="28"/>
          <w:highlight w:val="none"/>
        </w:rPr>
        <w:t>30分钟对响应价格作出解释，提供项目具体成本测算等与报价合理性相关的书面说明及必要的证明材料，包括但不限于原材料成本、人工成本、制造费用等，其中，属于第3项情形，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已随</w:t>
      </w:r>
      <w:r>
        <w:rPr>
          <w:rFonts w:hint="eastAsia" w:ascii="仿宋" w:hAnsi="仿宋" w:eastAsia="仿宋" w:cs="仿宋"/>
          <w:b/>
          <w:bCs/>
          <w:color w:val="auto"/>
          <w:sz w:val="28"/>
          <w:szCs w:val="28"/>
          <w:highlight w:val="none"/>
          <w:lang w:val="en-US" w:eastAsia="zh-CN"/>
        </w:rPr>
        <w:t>响应</w:t>
      </w:r>
      <w:r>
        <w:rPr>
          <w:rFonts w:hint="eastAsia" w:ascii="仿宋" w:hAnsi="仿宋" w:eastAsia="仿宋" w:cs="仿宋"/>
          <w:b/>
          <w:bCs/>
          <w:color w:val="auto"/>
          <w:sz w:val="28"/>
          <w:szCs w:val="28"/>
          <w:highlight w:val="none"/>
          <w:lang w:eastAsia="zh-CN"/>
        </w:rPr>
        <w:t>文件</w:t>
      </w:r>
      <w:r>
        <w:rPr>
          <w:rFonts w:hint="eastAsia" w:ascii="仿宋" w:hAnsi="仿宋" w:eastAsia="仿宋" w:cs="仿宋"/>
          <w:b/>
          <w:bCs/>
          <w:color w:val="auto"/>
          <w:sz w:val="28"/>
          <w:szCs w:val="28"/>
          <w:highlight w:val="none"/>
        </w:rPr>
        <w:t>一并提交相关书面说明及必要的证明材料的，在评审现场可不再重复提交。</w:t>
      </w:r>
    </w:p>
    <w:p w14:paraId="0D803AAD">
      <w:pPr>
        <w:spacing w:line="520" w:lineRule="exact"/>
        <w:ind w:firstLine="560"/>
        <w:rPr>
          <w:rFonts w:hint="eastAsia" w:ascii="仿宋" w:hAnsi="仿宋" w:eastAsia="仿宋" w:cs="仿宋"/>
          <w:sz w:val="28"/>
          <w:szCs w:val="28"/>
        </w:rPr>
      </w:pP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不能提供书面说明、证明材料，或者提供的书面说明、证明材料不能证明其报价合理性的，</w:t>
      </w: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应当将其作为无效响应处理。异常低价响应审查的启动原因、审查意见和审查结果应当在评审报告中记录，并随</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提供的相关书面说明及证明材料，以及评审委员会有关互联网浏览、查询历史一并归档。</w:t>
      </w:r>
    </w:p>
    <w:p w14:paraId="448CB273">
      <w:pPr>
        <w:spacing w:line="52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26.3.9</w:t>
      </w:r>
      <w:r>
        <w:rPr>
          <w:rFonts w:hint="eastAsia" w:ascii="仿宋" w:hAnsi="仿宋" w:eastAsia="仿宋" w:cs="仿宋"/>
          <w:sz w:val="28"/>
          <w:szCs w:val="28"/>
        </w:rPr>
        <w:t>不符合磋商文件中规定的实质性要求和条件的。</w:t>
      </w:r>
    </w:p>
    <w:p w14:paraId="2353488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w:t>
      </w:r>
      <w:r>
        <w:rPr>
          <w:rFonts w:hint="eastAsia" w:ascii="仿宋" w:hAnsi="仿宋" w:eastAsia="仿宋" w:cs="仿宋"/>
          <w:sz w:val="28"/>
          <w:szCs w:val="28"/>
          <w:lang w:val="en-US" w:eastAsia="zh-CN"/>
        </w:rPr>
        <w:t>10</w:t>
      </w:r>
      <w:r>
        <w:rPr>
          <w:rFonts w:hint="eastAsia" w:ascii="仿宋" w:hAnsi="仿宋" w:eastAsia="仿宋" w:cs="仿宋"/>
          <w:sz w:val="28"/>
          <w:szCs w:val="28"/>
        </w:rPr>
        <w:t>供应商被“信用中国”网站、“中国政府采购网”列入失信被执行人、重大税收违法失信主体名单、政府采购严重违法失信行为记录名单，或查询“信用中国”网站后发现供应商存在其他不符合《中华人民共和国政府采购法》第二十二条规定条件的信用记录。</w:t>
      </w:r>
    </w:p>
    <w:p w14:paraId="1014AB3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w:t>
      </w:r>
      <w:r>
        <w:rPr>
          <w:rFonts w:hint="eastAsia" w:ascii="仿宋" w:hAnsi="仿宋" w:eastAsia="仿宋" w:cs="仿宋"/>
          <w:sz w:val="28"/>
          <w:szCs w:val="28"/>
          <w:lang w:val="en-US" w:eastAsia="zh-CN"/>
        </w:rPr>
        <w:t>11</w:t>
      </w:r>
      <w:r>
        <w:rPr>
          <w:rFonts w:hint="eastAsia" w:ascii="仿宋" w:hAnsi="仿宋" w:eastAsia="仿宋" w:cs="仿宋"/>
          <w:sz w:val="28"/>
          <w:szCs w:val="28"/>
        </w:rPr>
        <w:t xml:space="preserve"> 响应文件含有采购人不能接受的附加条件的。</w:t>
      </w:r>
    </w:p>
    <w:p w14:paraId="4E16BEC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26.3.1</w:t>
      </w:r>
      <w:r>
        <w:rPr>
          <w:rFonts w:hint="eastAsia" w:ascii="仿宋" w:hAnsi="仿宋" w:eastAsia="仿宋" w:cs="仿宋"/>
          <w:sz w:val="28"/>
          <w:szCs w:val="28"/>
          <w:lang w:val="en-US" w:eastAsia="zh-CN"/>
        </w:rPr>
        <w:t>2</w:t>
      </w:r>
      <w:r>
        <w:rPr>
          <w:rFonts w:hint="eastAsia" w:ascii="仿宋" w:hAnsi="仿宋" w:eastAsia="仿宋" w:cs="仿宋"/>
          <w:sz w:val="28"/>
          <w:szCs w:val="28"/>
        </w:rPr>
        <w:t>响应文件未按照磋商文件要求加盖CA电子公章的。</w:t>
      </w:r>
    </w:p>
    <w:p w14:paraId="4740B8E3">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26.3.1</w:t>
      </w:r>
      <w:r>
        <w:rPr>
          <w:rFonts w:hint="eastAsia" w:ascii="仿宋" w:hAnsi="仿宋" w:eastAsia="仿宋" w:cs="仿宋"/>
          <w:sz w:val="28"/>
          <w:szCs w:val="28"/>
          <w:lang w:val="en-US" w:eastAsia="zh-CN"/>
        </w:rPr>
        <w:t>3</w:t>
      </w:r>
      <w:r>
        <w:rPr>
          <w:rFonts w:hint="eastAsia" w:ascii="仿宋" w:hAnsi="仿宋" w:eastAsia="仿宋" w:cs="仿宋"/>
          <w:sz w:val="28"/>
          <w:szCs w:val="28"/>
        </w:rPr>
        <w:t xml:space="preserve"> 其他法律法规及本磋商文件规定的属无效响应的情形。</w:t>
      </w:r>
    </w:p>
    <w:p w14:paraId="344DC8F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26.4未实质性响应磋商文件的响应文件按无效响应处理。</w:t>
      </w:r>
    </w:p>
    <w:p w14:paraId="5EB9D09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26.5如果响应文件实质上没有响应磋商文件的要求，磋商小组将予以拒绝，供应商不得通过修改或撤销不合要求的偏离或保留而使其成为实质性响应的文件。</w:t>
      </w:r>
    </w:p>
    <w:p w14:paraId="327D70B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26.6供应商在项目评审全过程中应保持通讯畅通，并安排专人与采购人或代理公司及磋商小组联系。</w:t>
      </w:r>
    </w:p>
    <w:p w14:paraId="46E56CC3">
      <w:pPr>
        <w:spacing w:line="520" w:lineRule="exact"/>
        <w:rPr>
          <w:rFonts w:hint="eastAsia" w:ascii="仿宋" w:hAnsi="仿宋" w:eastAsia="仿宋" w:cs="仿宋"/>
          <w:sz w:val="28"/>
          <w:szCs w:val="28"/>
        </w:rPr>
      </w:pPr>
      <w:r>
        <w:rPr>
          <w:rFonts w:hint="eastAsia" w:ascii="仿宋" w:hAnsi="仿宋" w:eastAsia="仿宋" w:cs="仿宋"/>
          <w:sz w:val="28"/>
          <w:szCs w:val="28"/>
        </w:rPr>
        <w:t>27.磋商程序及评审方法和评审标准</w:t>
      </w:r>
    </w:p>
    <w:p w14:paraId="7F4B544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27.1磋商程序</w:t>
      </w:r>
    </w:p>
    <w:p w14:paraId="3C2536B3">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5B91C4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0653FF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EAEE28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C5343F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最后报价是供应商响应文件的有效组成部分。符合《政府采购竞争性磋商采购方式管理暂行办法》第三条及《财政部关于竞争性磋商采购方式管理暂行办法有关问题的补充通知》（财库〔2015〕124号）规定情形的，提交最后报价的供应商可以为2家。</w:t>
      </w:r>
    </w:p>
    <w:p w14:paraId="35CF67BA">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D17A8B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27.2 评审方法和评审标准</w:t>
      </w:r>
    </w:p>
    <w:p w14:paraId="15CDDF7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27.2.1评审方法。经磋商确定最终采购需求和提交最后报价的供应商后，由磋商小组采用综合评分法对提交最后报价的供应商的响应文件和最后报价进行综合评分。</w:t>
      </w:r>
    </w:p>
    <w:p w14:paraId="14840E2A">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707ADC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27.2.2评审标准</w:t>
      </w:r>
    </w:p>
    <w:p w14:paraId="67D52E2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见本磋商文件第三章规定。</w:t>
      </w:r>
    </w:p>
    <w:p w14:paraId="492B6A5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27.3采购活动终止的情况</w:t>
      </w:r>
    </w:p>
    <w:p w14:paraId="330274D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出现下列情形之一的，本次竞争性磋商采购活动将被终止：</w:t>
      </w:r>
    </w:p>
    <w:p w14:paraId="794C910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27.3.1因情况变化，不再符合规定的竞争性磋商采购方式适用情形的。</w:t>
      </w:r>
    </w:p>
    <w:p w14:paraId="01CEF8A7">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27.3.2出现影响采购公正的违法、违规行为的。</w:t>
      </w:r>
    </w:p>
    <w:p w14:paraId="541B8E4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27.3.3除本磋商文件第二章第27.1.2条第三款规定的情形外，在采购过程中符合要求的供应商或者最后报价未超过最高限价的供应商不足3家的。</w:t>
      </w:r>
    </w:p>
    <w:p w14:paraId="15DAE43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27.3.4在苏采云系统规定时间内成功解密电子响应文件的供应商不足3家的。</w:t>
      </w:r>
    </w:p>
    <w:p w14:paraId="082E5800">
      <w:pPr>
        <w:spacing w:line="520" w:lineRule="exact"/>
        <w:rPr>
          <w:rFonts w:hint="eastAsia" w:ascii="仿宋" w:hAnsi="仿宋" w:eastAsia="仿宋" w:cs="仿宋"/>
          <w:bCs/>
          <w:sz w:val="28"/>
        </w:rPr>
      </w:pPr>
      <w:r>
        <w:rPr>
          <w:rFonts w:hint="eastAsia" w:ascii="仿宋" w:hAnsi="仿宋" w:eastAsia="仿宋" w:cs="仿宋"/>
          <w:bCs/>
          <w:sz w:val="28"/>
        </w:rPr>
        <w:t>28.推荐成交候选供应商</w:t>
      </w:r>
    </w:p>
    <w:p w14:paraId="7DA3FDAE">
      <w:pPr>
        <w:spacing w:line="520" w:lineRule="exact"/>
        <w:ind w:firstLine="539"/>
        <w:rPr>
          <w:rFonts w:hint="eastAsia" w:ascii="仿宋" w:hAnsi="仿宋" w:eastAsia="仿宋" w:cs="仿宋"/>
          <w:sz w:val="28"/>
        </w:rPr>
      </w:pPr>
      <w:r>
        <w:rPr>
          <w:rFonts w:hint="eastAsia" w:ascii="仿宋" w:hAnsi="仿宋" w:eastAsia="仿宋" w:cs="仿宋"/>
          <w:sz w:val="28"/>
        </w:rPr>
        <w:t>28.1磋商小组将对通过资格性审查和符合性审查的响应文件进行评价和比较。</w:t>
      </w:r>
    </w:p>
    <w:p w14:paraId="62FBC7C8">
      <w:pPr>
        <w:spacing w:line="520" w:lineRule="exact"/>
        <w:ind w:firstLine="560"/>
        <w:rPr>
          <w:rFonts w:hint="eastAsia" w:ascii="仿宋" w:hAnsi="仿宋" w:eastAsia="仿宋" w:cs="仿宋"/>
          <w:sz w:val="28"/>
          <w:szCs w:val="28"/>
        </w:rPr>
      </w:pPr>
      <w:r>
        <w:rPr>
          <w:rFonts w:hint="eastAsia" w:ascii="仿宋" w:hAnsi="仿宋" w:eastAsia="仿宋" w:cs="仿宋"/>
          <w:sz w:val="28"/>
        </w:rPr>
        <w:t>28.2磋商小组</w:t>
      </w:r>
      <w:r>
        <w:rPr>
          <w:rFonts w:hint="eastAsia" w:ascii="仿宋" w:hAnsi="仿宋" w:eastAsia="仿宋" w:cs="仿宋"/>
          <w:sz w:val="28"/>
          <w:szCs w:val="28"/>
        </w:rPr>
        <w:t xml:space="preserve">按磋商文件第三章中公布的评标标准对每份合格响应文件进行评审，推荐3名成交候选供应商。 </w:t>
      </w:r>
    </w:p>
    <w:p w14:paraId="75BACEA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28.3 磋商小组发现磋商文件存在歧义、重大缺陷导致评审工作无法进行，或者磋商文件内容存在违反国家有关规定的，评审工作停止，采购人修改磋商文件后重新组织采购活动。</w:t>
      </w:r>
    </w:p>
    <w:p w14:paraId="295F2392">
      <w:pPr>
        <w:spacing w:line="520" w:lineRule="exact"/>
        <w:ind w:right="-634"/>
        <w:rPr>
          <w:rFonts w:hint="eastAsia" w:ascii="仿宋" w:hAnsi="仿宋" w:eastAsia="仿宋" w:cs="仿宋"/>
          <w:bCs/>
          <w:sz w:val="28"/>
        </w:rPr>
      </w:pPr>
      <w:r>
        <w:rPr>
          <w:rFonts w:hint="eastAsia" w:ascii="仿宋" w:hAnsi="仿宋" w:eastAsia="仿宋" w:cs="仿宋"/>
          <w:bCs/>
          <w:sz w:val="28"/>
        </w:rPr>
        <w:t>29.磋商过程保密</w:t>
      </w:r>
    </w:p>
    <w:p w14:paraId="5F6D5F3D">
      <w:pPr>
        <w:spacing w:line="520" w:lineRule="exact"/>
        <w:ind w:firstLine="560"/>
        <w:rPr>
          <w:rFonts w:hint="eastAsia" w:ascii="仿宋" w:hAnsi="仿宋" w:eastAsia="仿宋" w:cs="仿宋"/>
          <w:sz w:val="28"/>
          <w:szCs w:val="28"/>
        </w:rPr>
      </w:pPr>
      <w:r>
        <w:rPr>
          <w:rFonts w:hint="eastAsia" w:ascii="仿宋" w:hAnsi="仿宋" w:eastAsia="仿宋" w:cs="仿宋"/>
          <w:sz w:val="28"/>
        </w:rPr>
        <w:t>29.1在宣布成交结果前，凡属于审查、澄清、磋商、评审响应文件和确定成交等相关信息，</w:t>
      </w:r>
      <w:r>
        <w:rPr>
          <w:rFonts w:hint="eastAsia" w:ascii="仿宋" w:hAnsi="仿宋" w:eastAsia="仿宋" w:cs="仿宋"/>
          <w:sz w:val="28"/>
          <w:szCs w:val="28"/>
        </w:rPr>
        <w:t>均不得泄露给任何供应商或与评审工作无关的人员。</w:t>
      </w:r>
    </w:p>
    <w:p w14:paraId="3B22EC57">
      <w:pPr>
        <w:spacing w:line="520" w:lineRule="exact"/>
        <w:ind w:firstLine="540"/>
        <w:rPr>
          <w:rFonts w:hint="eastAsia" w:ascii="仿宋" w:hAnsi="仿宋" w:eastAsia="仿宋" w:cs="仿宋"/>
          <w:sz w:val="28"/>
        </w:rPr>
      </w:pPr>
      <w:r>
        <w:rPr>
          <w:rFonts w:hint="eastAsia" w:ascii="仿宋" w:hAnsi="仿宋" w:eastAsia="仿宋" w:cs="仿宋"/>
          <w:sz w:val="28"/>
          <w:szCs w:val="28"/>
        </w:rPr>
        <w:t>29.2</w:t>
      </w:r>
      <w:r>
        <w:rPr>
          <w:rFonts w:hint="eastAsia" w:ascii="仿宋" w:hAnsi="仿宋" w:eastAsia="仿宋" w:cs="仿宋"/>
          <w:sz w:val="28"/>
        </w:rPr>
        <w:t>供应商不得探听上述信息，不得以任何行为影响磋商过程，否则将被取消成交资格。</w:t>
      </w:r>
    </w:p>
    <w:p w14:paraId="50D37127">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29.3 磋商小组名单在磋商前确定，并在磋商结果确定前保密。</w:t>
      </w:r>
    </w:p>
    <w:p w14:paraId="3DCBD5E6">
      <w:pPr>
        <w:spacing w:line="520" w:lineRule="exact"/>
        <w:ind w:right="-634"/>
        <w:rPr>
          <w:rFonts w:hint="eastAsia" w:ascii="仿宋" w:hAnsi="仿宋" w:eastAsia="仿宋" w:cs="仿宋"/>
          <w:b/>
          <w:bCs/>
          <w:sz w:val="32"/>
          <w:szCs w:val="32"/>
        </w:rPr>
      </w:pPr>
      <w:r>
        <w:rPr>
          <w:rFonts w:hint="eastAsia" w:ascii="仿宋" w:hAnsi="仿宋" w:eastAsia="仿宋" w:cs="仿宋"/>
          <w:b/>
          <w:bCs/>
          <w:sz w:val="32"/>
          <w:szCs w:val="32"/>
        </w:rPr>
        <w:t>六、确定成交及签订合同</w:t>
      </w:r>
    </w:p>
    <w:p w14:paraId="4B0E5C1D">
      <w:pPr>
        <w:spacing w:line="520" w:lineRule="exact"/>
        <w:ind w:right="-634"/>
        <w:rPr>
          <w:rFonts w:hint="eastAsia" w:ascii="仿宋" w:hAnsi="仿宋" w:eastAsia="仿宋" w:cs="仿宋"/>
          <w:bCs/>
          <w:sz w:val="28"/>
        </w:rPr>
      </w:pPr>
      <w:r>
        <w:rPr>
          <w:rFonts w:hint="eastAsia" w:ascii="仿宋" w:hAnsi="仿宋" w:eastAsia="仿宋" w:cs="仿宋"/>
          <w:bCs/>
          <w:sz w:val="28"/>
        </w:rPr>
        <w:t>30.确定成交供应商</w:t>
      </w:r>
    </w:p>
    <w:p w14:paraId="357F8011">
      <w:pPr>
        <w:spacing w:line="520" w:lineRule="exact"/>
        <w:ind w:firstLine="560"/>
        <w:rPr>
          <w:rFonts w:hint="eastAsia" w:ascii="仿宋" w:hAnsi="仿宋" w:eastAsia="仿宋" w:cs="仿宋"/>
          <w:sz w:val="28"/>
        </w:rPr>
      </w:pPr>
      <w:r>
        <w:rPr>
          <w:rFonts w:hint="eastAsia" w:ascii="仿宋" w:hAnsi="仿宋" w:eastAsia="仿宋" w:cs="仿宋"/>
          <w:sz w:val="28"/>
        </w:rPr>
        <w:t>30.1采购人将从磋商小组推荐的符合采购需求的成交候选</w:t>
      </w:r>
      <w:r>
        <w:rPr>
          <w:rFonts w:hint="eastAsia" w:ascii="仿宋" w:hAnsi="仿宋" w:eastAsia="仿宋" w:cs="仿宋"/>
          <w:sz w:val="28"/>
          <w:szCs w:val="28"/>
        </w:rPr>
        <w:t>供应商</w:t>
      </w:r>
      <w:r>
        <w:rPr>
          <w:rFonts w:hint="eastAsia" w:ascii="仿宋" w:hAnsi="仿宋" w:eastAsia="仿宋" w:cs="仿宋"/>
          <w:sz w:val="28"/>
        </w:rPr>
        <w:t>中按排名先后确定成交供应商。</w:t>
      </w:r>
    </w:p>
    <w:p w14:paraId="6712116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30.2采购人将在淮安市政府采购网发布成交结果公告。</w:t>
      </w:r>
    </w:p>
    <w:p w14:paraId="707EF28B">
      <w:pPr>
        <w:spacing w:line="520" w:lineRule="exact"/>
        <w:ind w:firstLine="560"/>
        <w:rPr>
          <w:rFonts w:hint="eastAsia" w:ascii="仿宋" w:hAnsi="仿宋" w:eastAsia="仿宋" w:cs="仿宋"/>
          <w:sz w:val="28"/>
          <w:szCs w:val="28"/>
        </w:rPr>
      </w:pPr>
      <w:r>
        <w:rPr>
          <w:rFonts w:hint="eastAsia" w:ascii="仿宋" w:hAnsi="仿宋" w:eastAsia="仿宋" w:cs="仿宋"/>
          <w:sz w:val="28"/>
        </w:rPr>
        <w:t>30.3成交候选人在合同签订前，如经查实从参加该成交项目之日起计算所参加的政府采购活动前三年内，在经营活动中有行贿犯罪记录的，采购人将取消其成交候选人资格。</w:t>
      </w:r>
    </w:p>
    <w:p w14:paraId="6BF5F113">
      <w:pPr>
        <w:spacing w:line="520" w:lineRule="exact"/>
        <w:rPr>
          <w:rFonts w:hint="eastAsia" w:ascii="仿宋" w:hAnsi="仿宋" w:eastAsia="仿宋" w:cs="仿宋"/>
          <w:sz w:val="28"/>
        </w:rPr>
      </w:pPr>
      <w:r>
        <w:rPr>
          <w:rFonts w:hint="eastAsia" w:ascii="仿宋" w:hAnsi="仿宋" w:eastAsia="仿宋" w:cs="仿宋"/>
          <w:sz w:val="28"/>
        </w:rPr>
        <w:t>31.成交通知书</w:t>
      </w:r>
    </w:p>
    <w:p w14:paraId="19B8B31B">
      <w:pPr>
        <w:spacing w:line="520" w:lineRule="exact"/>
        <w:ind w:firstLine="560"/>
        <w:rPr>
          <w:rFonts w:hint="eastAsia" w:ascii="仿宋" w:hAnsi="仿宋" w:eastAsia="仿宋" w:cs="仿宋"/>
          <w:sz w:val="28"/>
        </w:rPr>
      </w:pPr>
      <w:r>
        <w:rPr>
          <w:rFonts w:hint="eastAsia" w:ascii="仿宋" w:hAnsi="仿宋" w:eastAsia="仿宋" w:cs="仿宋"/>
          <w:sz w:val="28"/>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2948545">
      <w:pPr>
        <w:spacing w:line="520" w:lineRule="exact"/>
        <w:ind w:firstLine="560"/>
        <w:rPr>
          <w:rFonts w:hint="eastAsia" w:ascii="仿宋" w:hAnsi="仿宋" w:eastAsia="仿宋" w:cs="仿宋"/>
          <w:sz w:val="28"/>
        </w:rPr>
      </w:pPr>
      <w:r>
        <w:rPr>
          <w:rFonts w:hint="eastAsia" w:ascii="仿宋" w:hAnsi="仿宋" w:eastAsia="仿宋" w:cs="仿宋"/>
          <w:sz w:val="28"/>
        </w:rPr>
        <w:t>31.2成交通知书将是合同的一个组成部分。对采购人和成交供应商均具有法律效力。成交通知书发出后，采购人改变成交结果的，或者成交供应商放弃成交项目的，应当依法承担法律责任。</w:t>
      </w:r>
    </w:p>
    <w:p w14:paraId="4FE2085F">
      <w:pPr>
        <w:spacing w:line="520" w:lineRule="exact"/>
        <w:rPr>
          <w:rFonts w:hint="eastAsia" w:ascii="仿宋" w:hAnsi="仿宋" w:eastAsia="仿宋" w:cs="仿宋"/>
          <w:sz w:val="28"/>
          <w:szCs w:val="28"/>
        </w:rPr>
      </w:pPr>
      <w:r>
        <w:rPr>
          <w:rFonts w:hint="eastAsia" w:ascii="仿宋" w:hAnsi="仿宋" w:eastAsia="仿宋" w:cs="仿宋"/>
          <w:sz w:val="28"/>
          <w:szCs w:val="28"/>
        </w:rPr>
        <w:t>32.签订合同</w:t>
      </w:r>
    </w:p>
    <w:p w14:paraId="0E9D94A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32.1采购人与成交供应商应在成交通知书发出之日起三十日内签订政府采购合同。磋商文件、成交供应商的响应文件及澄清文件等均为签订合同依据。</w:t>
      </w:r>
    </w:p>
    <w:p w14:paraId="3717768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32.2成交供应商自成交通知书发出之日起三十日内无正当理由不与采购人签订合同的，将按规定进行处理。</w:t>
      </w:r>
    </w:p>
    <w:p w14:paraId="419E0069">
      <w:pPr>
        <w:spacing w:line="520" w:lineRule="exact"/>
        <w:rPr>
          <w:rFonts w:hint="eastAsia" w:ascii="仿宋" w:hAnsi="仿宋" w:eastAsia="仿宋" w:cs="仿宋"/>
          <w:sz w:val="28"/>
          <w:szCs w:val="28"/>
        </w:rPr>
      </w:pPr>
      <w:r>
        <w:rPr>
          <w:rFonts w:hint="eastAsia" w:ascii="仿宋" w:hAnsi="仿宋" w:eastAsia="仿宋" w:cs="仿宋"/>
          <w:sz w:val="28"/>
          <w:szCs w:val="28"/>
        </w:rPr>
        <w:t>33.货物和服务的减少</w:t>
      </w:r>
    </w:p>
    <w:p w14:paraId="55CE5B30">
      <w:pPr>
        <w:spacing w:line="520" w:lineRule="exact"/>
        <w:ind w:firstLine="537"/>
        <w:rPr>
          <w:rFonts w:hint="eastAsia" w:ascii="仿宋" w:hAnsi="仿宋" w:eastAsia="仿宋" w:cs="仿宋"/>
          <w:sz w:val="28"/>
          <w:szCs w:val="28"/>
        </w:rPr>
      </w:pPr>
      <w:r>
        <w:rPr>
          <w:rFonts w:hint="eastAsia" w:ascii="仿宋" w:hAnsi="仿宋" w:eastAsia="仿宋" w:cs="仿宋"/>
          <w:sz w:val="28"/>
          <w:szCs w:val="28"/>
        </w:rPr>
        <w:t>33.1采购结束后，采购人若由于各种客观原因，必须对采购项目所牵涉的货物和服务进行适当的减少时，在双方协商一致的前提下，可以按照磋商时的价格水平做相应的调减，并据此签订补充合同。</w:t>
      </w:r>
    </w:p>
    <w:p w14:paraId="5993E5A3">
      <w:pPr>
        <w:spacing w:line="520" w:lineRule="exact"/>
        <w:rPr>
          <w:rFonts w:hint="eastAsia" w:ascii="仿宋" w:hAnsi="仿宋" w:eastAsia="仿宋" w:cs="仿宋"/>
          <w:b/>
          <w:sz w:val="32"/>
          <w:szCs w:val="32"/>
        </w:rPr>
      </w:pPr>
      <w:r>
        <w:rPr>
          <w:rFonts w:hint="eastAsia" w:ascii="仿宋" w:hAnsi="仿宋" w:eastAsia="仿宋" w:cs="仿宋"/>
          <w:b/>
          <w:sz w:val="32"/>
          <w:szCs w:val="32"/>
        </w:rPr>
        <w:t>七、质疑处理</w:t>
      </w:r>
    </w:p>
    <w:p w14:paraId="1A54C3DC">
      <w:pPr>
        <w:spacing w:line="520" w:lineRule="exact"/>
        <w:rPr>
          <w:rFonts w:hint="eastAsia" w:ascii="仿宋" w:hAnsi="仿宋" w:eastAsia="仿宋" w:cs="仿宋"/>
          <w:sz w:val="28"/>
        </w:rPr>
      </w:pPr>
      <w:r>
        <w:rPr>
          <w:rFonts w:hint="eastAsia" w:ascii="仿宋" w:hAnsi="仿宋" w:eastAsia="仿宋" w:cs="仿宋"/>
          <w:sz w:val="28"/>
        </w:rPr>
        <w:t>34.质疑处理</w:t>
      </w:r>
    </w:p>
    <w:p w14:paraId="65098065">
      <w:pPr>
        <w:pBdr>
          <w:top w:val="none" w:color="000000" w:sz="0" w:space="0"/>
          <w:left w:val="none" w:color="000000" w:sz="0" w:space="0"/>
          <w:bottom w:val="none" w:color="000000" w:sz="0" w:space="0"/>
          <w:right w:val="none" w:color="000000" w:sz="0" w:space="0"/>
        </w:pBdr>
        <w:spacing w:line="519" w:lineRule="atLeast"/>
        <w:ind w:firstLine="560"/>
        <w:rPr>
          <w:rFonts w:hint="eastAsia" w:ascii="仿宋" w:hAnsi="仿宋" w:eastAsia="仿宋" w:cs="仿宋"/>
        </w:rPr>
      </w:pPr>
      <w:r>
        <w:rPr>
          <w:rFonts w:hint="eastAsia" w:ascii="仿宋" w:hAnsi="仿宋" w:eastAsia="仿宋" w:cs="仿宋"/>
          <w:color w:val="000000"/>
          <w:sz w:val="28"/>
        </w:rPr>
        <w:t>34.1供应商认为采购文件、采购过程和成交结果使自己的权益受到损害的，可以在知道或者应知其权益受到损害之日起七个工作日内，以电子文件形式通过“苏采云平台”-&gt;“供应商”登录，从“项目质疑申请”模块提出质疑或递交书面纸质质疑文件。未通过交易平台提交、未递交书面纸质质疑文件的、七个工作日之外以及未按34.5条的要求提供质疑的均不予受理。</w:t>
      </w:r>
    </w:p>
    <w:p w14:paraId="7CDA7CE7">
      <w:pPr>
        <w:spacing w:line="520" w:lineRule="exact"/>
        <w:ind w:firstLine="560"/>
        <w:rPr>
          <w:rFonts w:hint="eastAsia" w:ascii="仿宋" w:hAnsi="仿宋" w:eastAsia="仿宋" w:cs="仿宋"/>
          <w:sz w:val="28"/>
        </w:rPr>
      </w:pPr>
      <w:r>
        <w:rPr>
          <w:rFonts w:hint="eastAsia" w:ascii="仿宋" w:hAnsi="仿宋" w:eastAsia="仿宋" w:cs="仿宋"/>
          <w:sz w:val="28"/>
        </w:rPr>
        <w:t>34.2上述应知其权益受到损害之日是指:</w:t>
      </w:r>
    </w:p>
    <w:p w14:paraId="6F732C34">
      <w:pPr>
        <w:spacing w:line="520" w:lineRule="exact"/>
        <w:ind w:firstLine="560"/>
        <w:rPr>
          <w:rFonts w:hint="eastAsia" w:ascii="仿宋" w:hAnsi="仿宋" w:eastAsia="仿宋" w:cs="仿宋"/>
          <w:sz w:val="28"/>
        </w:rPr>
      </w:pPr>
      <w:r>
        <w:rPr>
          <w:rFonts w:hint="eastAsia" w:ascii="仿宋" w:hAnsi="仿宋" w:eastAsia="仿宋" w:cs="仿宋"/>
          <w:sz w:val="28"/>
        </w:rPr>
        <w:t>（1）对磋商文件提出质疑的，为采购文件公告期限届满之日起计算；</w:t>
      </w:r>
    </w:p>
    <w:p w14:paraId="42E74646">
      <w:pPr>
        <w:spacing w:line="520" w:lineRule="exact"/>
        <w:ind w:firstLine="560"/>
        <w:rPr>
          <w:rFonts w:hint="eastAsia" w:ascii="仿宋" w:hAnsi="仿宋" w:eastAsia="仿宋" w:cs="仿宋"/>
          <w:sz w:val="28"/>
        </w:rPr>
      </w:pPr>
      <w:r>
        <w:rPr>
          <w:rFonts w:hint="eastAsia" w:ascii="仿宋" w:hAnsi="仿宋" w:eastAsia="仿宋" w:cs="仿宋"/>
          <w:sz w:val="28"/>
        </w:rPr>
        <w:t>（2）对采购过程提出质疑的，为各采购程序环节结束之日起计算；</w:t>
      </w:r>
    </w:p>
    <w:p w14:paraId="75CC228A">
      <w:pPr>
        <w:spacing w:line="520" w:lineRule="exact"/>
        <w:ind w:firstLine="560"/>
        <w:rPr>
          <w:rFonts w:hint="eastAsia" w:ascii="仿宋" w:hAnsi="仿宋" w:eastAsia="仿宋" w:cs="仿宋"/>
          <w:sz w:val="28"/>
        </w:rPr>
      </w:pPr>
      <w:r>
        <w:rPr>
          <w:rFonts w:hint="eastAsia" w:ascii="仿宋" w:hAnsi="仿宋" w:eastAsia="仿宋" w:cs="仿宋"/>
          <w:sz w:val="28"/>
        </w:rPr>
        <w:t>（3）对成交结果提出质疑的，为成交结果公告期限届满之日起计算。</w:t>
      </w:r>
    </w:p>
    <w:p w14:paraId="376C2696">
      <w:pPr>
        <w:spacing w:line="520" w:lineRule="exact"/>
        <w:ind w:firstLine="560"/>
        <w:rPr>
          <w:rFonts w:hint="eastAsia" w:ascii="仿宋" w:hAnsi="仿宋" w:eastAsia="仿宋" w:cs="仿宋"/>
          <w:sz w:val="28"/>
        </w:rPr>
      </w:pPr>
      <w:r>
        <w:rPr>
          <w:rFonts w:hint="eastAsia" w:ascii="仿宋" w:hAnsi="仿宋" w:eastAsia="仿宋" w:cs="仿宋"/>
          <w:sz w:val="28"/>
        </w:rPr>
        <w:t>34.3质疑供应商是指直接参加本次磋商活动的供应商，未参加磋商活动的供应商或在磋商活动中自身权益未受到损害的供应商所提出的质疑不予受理。</w:t>
      </w:r>
    </w:p>
    <w:p w14:paraId="14E7BF71">
      <w:pPr>
        <w:spacing w:line="520" w:lineRule="exact"/>
        <w:ind w:firstLine="560"/>
        <w:rPr>
          <w:rFonts w:hint="eastAsia" w:ascii="仿宋" w:hAnsi="仿宋" w:eastAsia="仿宋" w:cs="仿宋"/>
          <w:sz w:val="28"/>
        </w:rPr>
      </w:pPr>
      <w:r>
        <w:rPr>
          <w:rFonts w:hint="eastAsia" w:ascii="仿宋" w:hAnsi="仿宋" w:eastAsia="仿宋" w:cs="仿宋"/>
          <w:sz w:val="28"/>
        </w:rPr>
        <w:t>34.4质疑供应商在法定质疑期内应当一次性针对同一采购环节提出质疑,若质疑供应商针对同一环节提出两次及两次以上质疑，仅受理第一次提出的质疑。</w:t>
      </w:r>
    </w:p>
    <w:p w14:paraId="6BCA3CFF">
      <w:pPr>
        <w:spacing w:line="520" w:lineRule="exact"/>
        <w:ind w:firstLine="560"/>
        <w:rPr>
          <w:rFonts w:hint="eastAsia" w:ascii="仿宋" w:hAnsi="仿宋" w:eastAsia="仿宋" w:cs="仿宋"/>
          <w:sz w:val="28"/>
        </w:rPr>
      </w:pPr>
      <w:r>
        <w:rPr>
          <w:rFonts w:hint="eastAsia" w:ascii="仿宋" w:hAnsi="仿宋" w:eastAsia="仿宋" w:cs="仿宋"/>
          <w:sz w:val="28"/>
        </w:rPr>
        <w:t>34.5质疑函应当包括以下主要内容，附上相关证明材料。否则，采购人或代理公司不予受理。</w:t>
      </w:r>
    </w:p>
    <w:p w14:paraId="57CE61A7">
      <w:pPr>
        <w:spacing w:line="520" w:lineRule="exact"/>
        <w:ind w:firstLine="560"/>
        <w:rPr>
          <w:rFonts w:hint="eastAsia" w:ascii="仿宋" w:hAnsi="仿宋" w:eastAsia="仿宋" w:cs="仿宋"/>
          <w:sz w:val="28"/>
        </w:rPr>
      </w:pPr>
      <w:r>
        <w:rPr>
          <w:rFonts w:hint="eastAsia" w:ascii="仿宋" w:hAnsi="仿宋" w:eastAsia="仿宋" w:cs="仿宋"/>
          <w:sz w:val="28"/>
        </w:rPr>
        <w:t>（1）质疑供应商的名称、地址、邮编、联系人及联系电话；</w:t>
      </w:r>
    </w:p>
    <w:p w14:paraId="250B3023">
      <w:pPr>
        <w:spacing w:line="520" w:lineRule="exact"/>
        <w:ind w:firstLine="560"/>
        <w:rPr>
          <w:rFonts w:hint="eastAsia" w:ascii="仿宋" w:hAnsi="仿宋" w:eastAsia="仿宋" w:cs="仿宋"/>
          <w:sz w:val="28"/>
        </w:rPr>
      </w:pPr>
      <w:r>
        <w:rPr>
          <w:rFonts w:hint="eastAsia" w:ascii="仿宋" w:hAnsi="仿宋" w:eastAsia="仿宋" w:cs="仿宋"/>
          <w:sz w:val="28"/>
        </w:rPr>
        <w:t>（2）质疑项目的名称、编号；</w:t>
      </w:r>
    </w:p>
    <w:p w14:paraId="16FF016D">
      <w:pPr>
        <w:spacing w:line="520" w:lineRule="exact"/>
        <w:ind w:firstLine="560"/>
        <w:rPr>
          <w:rFonts w:hint="eastAsia" w:ascii="仿宋" w:hAnsi="仿宋" w:eastAsia="仿宋" w:cs="仿宋"/>
          <w:sz w:val="28"/>
        </w:rPr>
      </w:pPr>
      <w:r>
        <w:rPr>
          <w:rFonts w:hint="eastAsia" w:ascii="仿宋" w:hAnsi="仿宋" w:eastAsia="仿宋" w:cs="仿宋"/>
          <w:sz w:val="28"/>
        </w:rPr>
        <w:t>（3）具体、明确的质疑事项和与质疑事实相关的请求；</w:t>
      </w:r>
    </w:p>
    <w:p w14:paraId="2621D8D4">
      <w:pPr>
        <w:spacing w:line="520" w:lineRule="exact"/>
        <w:ind w:firstLine="560"/>
        <w:rPr>
          <w:rFonts w:hint="eastAsia" w:ascii="仿宋" w:hAnsi="仿宋" w:eastAsia="仿宋" w:cs="仿宋"/>
          <w:sz w:val="28"/>
        </w:rPr>
      </w:pPr>
      <w:r>
        <w:rPr>
          <w:rFonts w:hint="eastAsia" w:ascii="仿宋" w:hAnsi="仿宋" w:eastAsia="仿宋" w:cs="仿宋"/>
          <w:sz w:val="28"/>
        </w:rPr>
        <w:t>（4）事实依据；</w:t>
      </w:r>
    </w:p>
    <w:p w14:paraId="2FC6BCA0">
      <w:pPr>
        <w:spacing w:line="520" w:lineRule="exact"/>
        <w:ind w:firstLine="560"/>
        <w:rPr>
          <w:rFonts w:hint="eastAsia" w:ascii="仿宋" w:hAnsi="仿宋" w:eastAsia="仿宋" w:cs="仿宋"/>
          <w:sz w:val="28"/>
        </w:rPr>
      </w:pPr>
      <w:r>
        <w:rPr>
          <w:rFonts w:hint="eastAsia" w:ascii="仿宋" w:hAnsi="仿宋" w:eastAsia="仿宋" w:cs="仿宋"/>
          <w:sz w:val="28"/>
        </w:rPr>
        <w:t>（5）必要的法律依据；</w:t>
      </w:r>
    </w:p>
    <w:p w14:paraId="5978D8F3">
      <w:pPr>
        <w:spacing w:line="520" w:lineRule="exact"/>
        <w:ind w:firstLine="560"/>
        <w:rPr>
          <w:rFonts w:hint="eastAsia" w:ascii="仿宋" w:hAnsi="仿宋" w:eastAsia="仿宋" w:cs="仿宋"/>
          <w:sz w:val="28"/>
        </w:rPr>
      </w:pPr>
      <w:r>
        <w:rPr>
          <w:rFonts w:hint="eastAsia" w:ascii="仿宋" w:hAnsi="仿宋" w:eastAsia="仿宋" w:cs="仿宋"/>
          <w:sz w:val="28"/>
        </w:rPr>
        <w:t>（6）提起质疑的日期；</w:t>
      </w:r>
    </w:p>
    <w:p w14:paraId="40D229FA">
      <w:pPr>
        <w:spacing w:line="520" w:lineRule="exact"/>
        <w:ind w:firstLine="560"/>
        <w:rPr>
          <w:rFonts w:hint="eastAsia" w:ascii="仿宋" w:hAnsi="仿宋" w:eastAsia="仿宋" w:cs="仿宋"/>
          <w:sz w:val="28"/>
        </w:rPr>
      </w:pPr>
      <w:r>
        <w:rPr>
          <w:rFonts w:hint="eastAsia" w:ascii="仿宋" w:hAnsi="仿宋" w:eastAsia="仿宋" w:cs="仿宋"/>
          <w:sz w:val="28"/>
        </w:rPr>
        <w:t>【质疑函必须署名，由法定代表人或者其授权代表签字，并加盖单位电子公章。授权代表签字的，还需提供法定代表人出具的办理质疑事项授权书（授权中必须载明具体权限、期限和事项）】</w:t>
      </w:r>
    </w:p>
    <w:p w14:paraId="29189D8D">
      <w:pPr>
        <w:spacing w:line="520" w:lineRule="exact"/>
        <w:ind w:firstLine="560"/>
        <w:rPr>
          <w:rFonts w:hint="eastAsia" w:ascii="仿宋" w:hAnsi="仿宋" w:eastAsia="仿宋" w:cs="仿宋"/>
          <w:sz w:val="28"/>
        </w:rPr>
      </w:pPr>
      <w:r>
        <w:rPr>
          <w:rFonts w:hint="eastAsia" w:ascii="仿宋" w:hAnsi="仿宋" w:eastAsia="仿宋" w:cs="仿宋"/>
          <w:sz w:val="28"/>
        </w:rPr>
        <w:t>34.6供应商（含潜在供应商）对采购方式、采购需求、供应商资格条件、评审方法与评审标准、合同文本的询问、质疑请向采购人或代理公司提出，由采购人或代理公司负责答复。供应商对其他事项的询问、质疑请向采购人提出，由采购人负责答复。</w:t>
      </w:r>
    </w:p>
    <w:p w14:paraId="4AED94C0">
      <w:pPr>
        <w:spacing w:line="520" w:lineRule="exact"/>
        <w:ind w:firstLine="560"/>
        <w:rPr>
          <w:rFonts w:hint="eastAsia" w:ascii="仿宋" w:hAnsi="仿宋" w:eastAsia="仿宋" w:cs="仿宋"/>
          <w:sz w:val="28"/>
        </w:rPr>
      </w:pPr>
      <w:r>
        <w:rPr>
          <w:rFonts w:hint="eastAsia" w:ascii="仿宋" w:hAnsi="仿宋" w:eastAsia="仿宋" w:cs="仿宋"/>
          <w:sz w:val="28"/>
        </w:rPr>
        <w:t>34.7采购人或代理公司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或代理公司有权不予受理。</w:t>
      </w:r>
    </w:p>
    <w:p w14:paraId="15262CB2">
      <w:pPr>
        <w:spacing w:line="520" w:lineRule="exact"/>
        <w:ind w:firstLine="560"/>
        <w:rPr>
          <w:rFonts w:hint="eastAsia" w:ascii="仿宋" w:hAnsi="仿宋" w:eastAsia="仿宋" w:cs="仿宋"/>
          <w:sz w:val="28"/>
        </w:rPr>
      </w:pPr>
      <w:r>
        <w:rPr>
          <w:rFonts w:hint="eastAsia" w:ascii="仿宋" w:hAnsi="仿宋" w:eastAsia="仿宋" w:cs="仿宋"/>
          <w:sz w:val="28"/>
        </w:rPr>
        <w:t>对于内容、格式符合规定的质疑函，采购人将在七个工作日内以电子文件的形式作出答复，但质疑答复的内容不涉及商业秘密。如果质疑供应商还需要纸质形式回复函的，需主动与采购人或代理公司联系索取，或者在质疑函中明确提出该要求。</w:t>
      </w:r>
    </w:p>
    <w:p w14:paraId="6790C713">
      <w:pPr>
        <w:spacing w:line="520" w:lineRule="exact"/>
        <w:ind w:firstLine="560"/>
        <w:rPr>
          <w:rFonts w:hint="eastAsia" w:ascii="仿宋" w:hAnsi="仿宋" w:eastAsia="仿宋" w:cs="仿宋"/>
          <w:sz w:val="28"/>
        </w:rPr>
      </w:pPr>
      <w:r>
        <w:rPr>
          <w:rFonts w:hint="eastAsia" w:ascii="仿宋" w:hAnsi="仿宋" w:eastAsia="仿宋" w:cs="仿宋"/>
          <w:sz w:val="28"/>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54A6DDEE">
      <w:pPr>
        <w:spacing w:line="520" w:lineRule="exact"/>
        <w:rPr>
          <w:rFonts w:hint="eastAsia" w:ascii="仿宋" w:hAnsi="仿宋" w:eastAsia="仿宋" w:cs="仿宋"/>
          <w:b/>
          <w:bCs/>
          <w:sz w:val="32"/>
          <w:szCs w:val="28"/>
        </w:rPr>
      </w:pPr>
      <w:r>
        <w:rPr>
          <w:rFonts w:hint="eastAsia" w:ascii="仿宋" w:hAnsi="仿宋" w:eastAsia="仿宋" w:cs="仿宋"/>
          <w:b/>
          <w:bCs/>
          <w:sz w:val="32"/>
          <w:szCs w:val="28"/>
        </w:rPr>
        <w:t>八、政府采购政策功能落实</w:t>
      </w:r>
    </w:p>
    <w:p w14:paraId="0BF8F105">
      <w:pPr>
        <w:spacing w:line="520" w:lineRule="exact"/>
        <w:rPr>
          <w:rFonts w:hint="eastAsia" w:ascii="仿宋" w:hAnsi="仿宋" w:eastAsia="仿宋" w:cs="仿宋"/>
          <w:sz w:val="28"/>
          <w:szCs w:val="28"/>
        </w:rPr>
      </w:pPr>
      <w:r>
        <w:rPr>
          <w:rFonts w:hint="eastAsia" w:ascii="仿宋" w:hAnsi="仿宋" w:eastAsia="仿宋" w:cs="仿宋"/>
          <w:sz w:val="28"/>
          <w:szCs w:val="28"/>
        </w:rPr>
        <w:t>35.政策功能落实</w:t>
      </w:r>
    </w:p>
    <w:p w14:paraId="4FFCAF7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35.1小微型企业价格扣除</w:t>
      </w:r>
    </w:p>
    <w:p w14:paraId="48C900C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35.1.1</w:t>
      </w:r>
      <w:r>
        <w:rPr>
          <w:rFonts w:hint="eastAsia" w:ascii="仿宋" w:hAnsi="仿宋" w:eastAsia="仿宋" w:cs="仿宋"/>
          <w:sz w:val="28"/>
          <w:szCs w:val="28"/>
          <w:lang w:val="zh-CN"/>
        </w:rPr>
        <w:t>对于未预留份额专门面向中小企业采购的采购项目，供应商提供的货物或者服务</w:t>
      </w:r>
      <w:r>
        <w:rPr>
          <w:rFonts w:hint="eastAsia" w:ascii="仿宋" w:hAnsi="仿宋" w:eastAsia="仿宋" w:cs="仿宋"/>
          <w:sz w:val="28"/>
          <w:szCs w:val="28"/>
        </w:rPr>
        <w:t>符合下列情形的，享受本办法规定的中小企业扶持政策给予小微企业报价20%的扣除，用扣除后的价格参与评审：</w:t>
      </w:r>
    </w:p>
    <w:p w14:paraId="1F16618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（1）在货物采购项目中，货物由中小企业制造，即货物由中小企业生产且使用该中小企业商号或者注册商标；</w:t>
      </w:r>
    </w:p>
    <w:p w14:paraId="64C4303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（2）在服务采购项目中，服务由中小企业承接，即提供服务的人员为中小企业依照《中华人民共和国劳动合同法》订立劳动合同的从业人员。</w:t>
      </w:r>
    </w:p>
    <w:p w14:paraId="675CBBD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35.1.2在货物采购项目中，供应商提供的货物既有中小企业制造货物，也有大型企业制造货物的，不享受本办法规定的中小企业扶持政策。</w:t>
      </w:r>
    </w:p>
    <w:p w14:paraId="19FC73C3">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35.2联合体（本项目不涉及）及分包</w:t>
      </w:r>
    </w:p>
    <w:p w14:paraId="5D43D9C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35.2.1以联合体形式参加政府采购活动，联合体各方均为中小企业的，联合体视同中小企业。其中，联合体各方均为小微企业的，联合体视同小微企业。</w:t>
      </w:r>
    </w:p>
    <w:p w14:paraId="7B33EDD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35.2.2享受扶持政策获得政府采购合同的，小微企业不得将合同分包给大中型企业，中型企业不得将合同分包给大型企业。</w:t>
      </w:r>
    </w:p>
    <w:p w14:paraId="6004B88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31DC31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A851C9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35.3小微型企业</w:t>
      </w:r>
    </w:p>
    <w:p w14:paraId="43F088E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（1）供应商须按照磋商文件的要求提供相应的《企业声明函》，详见磋商文件第六章示范格式。</w:t>
      </w:r>
    </w:p>
    <w:p w14:paraId="3278AFE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（2）企业标准请参照《政府采购促进中小企业发展管理办法》（财库〔2020〕46号）文件规定自行填写。</w:t>
      </w:r>
    </w:p>
    <w:p w14:paraId="5704A4F7">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35.4残疾人福利单位</w:t>
      </w:r>
    </w:p>
    <w:p w14:paraId="28B437F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（1）残疾人福利单位需按照</w:t>
      </w:r>
      <w:r>
        <w:rPr>
          <w:rFonts w:hint="eastAsia" w:ascii="仿宋" w:hAnsi="仿宋" w:eastAsia="仿宋" w:cs="仿宋"/>
          <w:sz w:val="28"/>
          <w:szCs w:val="28"/>
          <w:lang w:val="en-US" w:eastAsia="zh-CN"/>
        </w:rPr>
        <w:t>磋商</w:t>
      </w:r>
      <w:r>
        <w:rPr>
          <w:rFonts w:hint="eastAsia" w:ascii="仿宋" w:hAnsi="仿宋" w:eastAsia="仿宋" w:cs="仿宋"/>
          <w:sz w:val="28"/>
          <w:szCs w:val="28"/>
        </w:rPr>
        <w:t>文件的要求提供《残疾人福利性单位声明函》，详见</w:t>
      </w:r>
      <w:r>
        <w:rPr>
          <w:rFonts w:hint="eastAsia" w:ascii="仿宋" w:hAnsi="仿宋" w:eastAsia="仿宋" w:cs="仿宋"/>
          <w:sz w:val="28"/>
          <w:szCs w:val="28"/>
          <w:lang w:val="en-US" w:eastAsia="zh-CN"/>
        </w:rPr>
        <w:t>磋商</w:t>
      </w:r>
      <w:r>
        <w:rPr>
          <w:rFonts w:hint="eastAsia" w:ascii="仿宋" w:hAnsi="仿宋" w:eastAsia="仿宋" w:cs="仿宋"/>
          <w:sz w:val="28"/>
          <w:szCs w:val="28"/>
        </w:rPr>
        <w:t>文件第六章示范格式。</w:t>
      </w:r>
    </w:p>
    <w:p w14:paraId="14BEF1E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（2）残疾人福利单位标准请参照《关于促进残疾人就业政府采购政策的通知》（财库〔2017〕141号）。</w:t>
      </w:r>
    </w:p>
    <w:p w14:paraId="2681C01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35.5监狱和戒毒企业</w:t>
      </w:r>
    </w:p>
    <w:p w14:paraId="63365F2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（1）监狱企业参加政府采购活动时，需提供由省级以上监狱管理局、戒毒管理局（含新疆生产建设兵团）出具的属于监狱企业的证明文件）（磋商文件中上传加盖出具单位公章的电子件）。</w:t>
      </w:r>
    </w:p>
    <w:p w14:paraId="7A8AD90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（2）监狱企业标准请参照《关于政府采购支持监狱企业发展有关问题的通知》（财库〔2014〕68号）。</w:t>
      </w:r>
    </w:p>
    <w:p w14:paraId="1348FDB5">
      <w:pPr>
        <w:spacing w:line="520" w:lineRule="exact"/>
        <w:rPr>
          <w:rFonts w:hint="eastAsia" w:ascii="仿宋" w:hAnsi="仿宋" w:eastAsia="仿宋" w:cs="仿宋"/>
          <w:sz w:val="28"/>
          <w:szCs w:val="28"/>
        </w:rPr>
      </w:pPr>
      <w:r>
        <w:rPr>
          <w:rFonts w:hint="eastAsia" w:ascii="仿宋" w:hAnsi="仿宋" w:eastAsia="仿宋" w:cs="仿宋"/>
          <w:sz w:val="28"/>
          <w:szCs w:val="28"/>
        </w:rPr>
        <w:t>36. 节能、环保政策（本项目不涉及）</w:t>
      </w:r>
    </w:p>
    <w:p w14:paraId="33F5400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36D5230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36.2节能产品</w:t>
      </w:r>
    </w:p>
    <w:p w14:paraId="18B07FD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本项目</w:t>
      </w:r>
      <w:r>
        <w:rPr>
          <w:rFonts w:hint="eastAsia" w:ascii="仿宋" w:hAnsi="仿宋" w:eastAsia="仿宋" w:cs="仿宋"/>
          <w:sz w:val="28"/>
          <w:szCs w:val="28"/>
          <w:u w:val="single"/>
        </w:rPr>
        <w:t>/</w:t>
      </w:r>
      <w:r>
        <w:rPr>
          <w:rFonts w:hint="eastAsia" w:ascii="仿宋" w:hAnsi="仿宋" w:eastAsia="仿宋" w:cs="仿宋"/>
          <w:sz w:val="28"/>
          <w:szCs w:val="28"/>
        </w:rPr>
        <w:t>被列入“节能产品品目清单”的，实行</w:t>
      </w:r>
      <w:r>
        <w:rPr>
          <w:rFonts w:hint="eastAsia" w:ascii="仿宋" w:hAnsi="仿宋" w:eastAsia="仿宋" w:cs="仿宋"/>
          <w:sz w:val="28"/>
          <w:szCs w:val="28"/>
          <w:u w:val="single"/>
        </w:rPr>
        <w:t>（优先采购/强制采购）</w:t>
      </w:r>
      <w:r>
        <w:rPr>
          <w:rFonts w:hint="eastAsia" w:ascii="仿宋" w:hAnsi="仿宋" w:eastAsia="仿宋" w:cs="仿宋"/>
          <w:sz w:val="28"/>
          <w:szCs w:val="28"/>
        </w:rPr>
        <w:t>。</w:t>
      </w:r>
    </w:p>
    <w:p w14:paraId="02D8E1B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36.3环保产品</w:t>
      </w:r>
    </w:p>
    <w:p w14:paraId="59163D9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本项目中</w:t>
      </w:r>
      <w:r>
        <w:rPr>
          <w:rFonts w:hint="eastAsia" w:ascii="仿宋" w:hAnsi="仿宋" w:eastAsia="仿宋" w:cs="仿宋"/>
          <w:sz w:val="28"/>
          <w:szCs w:val="28"/>
          <w:u w:val="single"/>
        </w:rPr>
        <w:t xml:space="preserve"> /</w:t>
      </w:r>
      <w:r>
        <w:rPr>
          <w:rFonts w:hint="eastAsia" w:ascii="仿宋" w:hAnsi="仿宋" w:eastAsia="仿宋" w:cs="仿宋"/>
          <w:sz w:val="28"/>
          <w:szCs w:val="28"/>
        </w:rPr>
        <w:t>被列入“环境标志产品品目清单”的，实行优先采购。</w:t>
      </w:r>
    </w:p>
    <w:p w14:paraId="35BD0176">
      <w:pPr>
        <w:spacing w:line="520" w:lineRule="exact"/>
        <w:ind w:firstLine="560"/>
        <w:rPr>
          <w:rFonts w:hint="eastAsia" w:ascii="仿宋" w:hAnsi="仿宋" w:eastAsia="仿宋" w:cs="仿宋"/>
          <w:sz w:val="28"/>
        </w:rPr>
      </w:pPr>
      <w:r>
        <w:rPr>
          <w:rFonts w:hint="eastAsia" w:ascii="仿宋" w:hAnsi="仿宋" w:eastAsia="仿宋" w:cs="仿宋"/>
          <w:sz w:val="28"/>
          <w:szCs w:val="28"/>
        </w:rPr>
        <w:t>36.4本项目中实行“强制采购”的，需</w:t>
      </w:r>
      <w:r>
        <w:rPr>
          <w:rFonts w:hint="eastAsia" w:ascii="仿宋" w:hAnsi="仿宋" w:eastAsia="仿宋" w:cs="仿宋"/>
          <w:sz w:val="28"/>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14:paraId="3CF9AC55">
      <w:pPr>
        <w:spacing w:line="520" w:lineRule="exact"/>
        <w:ind w:firstLine="560"/>
        <w:rPr>
          <w:rFonts w:hint="eastAsia" w:ascii="仿宋" w:hAnsi="仿宋" w:eastAsia="仿宋" w:cs="仿宋"/>
          <w:bCs/>
          <w:sz w:val="28"/>
          <w:szCs w:val="28"/>
        </w:rPr>
      </w:pPr>
      <w:r>
        <w:rPr>
          <w:rFonts w:hint="eastAsia" w:ascii="仿宋" w:hAnsi="仿宋" w:eastAsia="仿宋" w:cs="仿宋"/>
          <w:sz w:val="28"/>
          <w:szCs w:val="28"/>
        </w:rPr>
        <w:t>36.5节能、环保产品的品目清单按照《关于印发环境标志产品政府采购品目清单的通知》（财库〔2019〕18号）、《关于印发节能产品政府采购品目清单的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通知》（财库〔2019〕19号）执行。国家对品目清单进行调整的，按照最新调整的品目清单执行。</w:t>
      </w:r>
    </w:p>
    <w:p w14:paraId="6A632947">
      <w:pPr>
        <w:spacing w:line="520" w:lineRule="exact"/>
        <w:rPr>
          <w:rFonts w:hint="eastAsia" w:ascii="仿宋" w:hAnsi="仿宋" w:eastAsia="仿宋" w:cs="仿宋"/>
          <w:bCs/>
          <w:sz w:val="28"/>
          <w:szCs w:val="28"/>
        </w:rPr>
      </w:pPr>
      <w:r>
        <w:rPr>
          <w:rFonts w:hint="eastAsia" w:ascii="仿宋" w:hAnsi="仿宋" w:eastAsia="仿宋" w:cs="仿宋"/>
          <w:bCs/>
          <w:sz w:val="28"/>
          <w:szCs w:val="28"/>
        </w:rPr>
        <w:t>37．政府绿色采购</w:t>
      </w:r>
    </w:p>
    <w:p w14:paraId="367EB237">
      <w:pPr>
        <w:spacing w:line="520" w:lineRule="exact"/>
        <w:ind w:firstLine="280"/>
        <w:rPr>
          <w:rFonts w:hint="eastAsia" w:ascii="仿宋" w:hAnsi="仿宋" w:eastAsia="仿宋" w:cs="仿宋"/>
          <w:bCs/>
          <w:sz w:val="28"/>
          <w:szCs w:val="28"/>
        </w:rPr>
      </w:pPr>
      <w:r>
        <w:rPr>
          <w:rFonts w:hint="eastAsia" w:ascii="仿宋" w:hAnsi="仿宋" w:eastAsia="仿宋" w:cs="仿宋"/>
          <w:sz w:val="28"/>
          <w:szCs w:val="28"/>
        </w:rPr>
        <w:t>根据《江苏省财政厅关于加强政府绿色采购有关事项的通知》（苏财购〔2023〕65号）的要求，落实政府绿色采购相关政策，具体如下：</w:t>
      </w:r>
    </w:p>
    <w:p w14:paraId="5AF7BCB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37.1本项目为货物类采购项目的，所提供的产品需综合考虑节能环保、节水、循环再生、低碳、有机等因素；本项目为物业、合同能源管理等服务类采购项目的，应在服务中加强绿色低碳管理。</w:t>
      </w:r>
    </w:p>
    <w:p w14:paraId="0AB1DC56">
      <w:pPr>
        <w:pStyle w:val="214"/>
        <w:spacing w:after="0" w:line="520" w:lineRule="exact"/>
        <w:ind w:left="0" w:firstLine="560"/>
        <w:rPr>
          <w:rFonts w:hint="eastAsia" w:ascii="仿宋" w:hAnsi="仿宋" w:eastAsia="仿宋" w:cs="仿宋"/>
          <w:sz w:val="28"/>
          <w:szCs w:val="28"/>
        </w:rPr>
      </w:pPr>
      <w:r>
        <w:rPr>
          <w:rFonts w:hint="eastAsia" w:ascii="仿宋" w:hAnsi="仿宋" w:eastAsia="仿宋" w:cs="仿宋"/>
          <w:sz w:val="28"/>
          <w:szCs w:val="28"/>
        </w:rPr>
        <w:t>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3830291A">
      <w:pPr>
        <w:pStyle w:val="214"/>
        <w:spacing w:line="520" w:lineRule="exact"/>
        <w:ind w:left="0" w:firstLine="560"/>
        <w:rPr>
          <w:rFonts w:hint="eastAsia" w:ascii="仿宋" w:hAnsi="仿宋" w:eastAsia="仿宋" w:cs="仿宋"/>
          <w:sz w:val="28"/>
          <w:szCs w:val="28"/>
        </w:rPr>
      </w:pPr>
      <w:r>
        <w:rPr>
          <w:rFonts w:hint="eastAsia" w:ascii="仿宋" w:hAnsi="仿宋" w:eastAsia="仿宋" w:cs="仿宋"/>
          <w:sz w:val="28"/>
          <w:szCs w:val="28"/>
        </w:rPr>
        <w:t>37.3本项目中涉及涂料、胶黏剂、油墨、清洗剂等挥发性有机物产品的，要执行国家和江苏省VOCs含量限制标准，优先使用低挥发性原辅材料，使用低VOCs含量的涂料、胶黏剂等。</w:t>
      </w:r>
    </w:p>
    <w:p w14:paraId="4DCD63EE">
      <w:pPr>
        <w:spacing w:line="520" w:lineRule="exact"/>
        <w:rPr>
          <w:rFonts w:hint="eastAsia" w:ascii="仿宋" w:hAnsi="仿宋" w:eastAsia="仿宋" w:cs="仿宋"/>
          <w:sz w:val="28"/>
          <w:szCs w:val="28"/>
        </w:rPr>
      </w:pPr>
      <w:r>
        <w:rPr>
          <w:rFonts w:hint="eastAsia" w:ascii="仿宋" w:hAnsi="仿宋" w:eastAsia="仿宋" w:cs="仿宋"/>
          <w:sz w:val="28"/>
          <w:szCs w:val="28"/>
        </w:rPr>
        <w:t>38. 履约资金扶持政策</w:t>
      </w:r>
    </w:p>
    <w:p w14:paraId="3FF6825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4999C06E">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38.2有融资贷款需求的成交人，与采购人在苏采云【合同在线签订】模块中进行合同在线签订时，【账户信息完善】的“是否融资”一栏中需选择“是”，同时完善收款账号信息和合同补充协议（融资账号）。</w:t>
      </w:r>
    </w:p>
    <w:p w14:paraId="558096FD">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39.采购本国产品的支持政策（本项目不涉及）</w:t>
      </w:r>
    </w:p>
    <w:p w14:paraId="78CB64AA">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39.1 本项目政府采购活动中既有本国产品又有非本国产品参与竞争的，依法对本国产品给予价格评审优惠，对本国产品的报价给予20%的价格扣除，用扣除后的价格参与评审。</w:t>
      </w:r>
    </w:p>
    <w:p w14:paraId="33AB53BC">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39.2 当采购项目或者采购包中含有多种产品，供应商为该采购项目或者采购包提供的符合本国产品标准的产品成本之和占该供应商提供的全部产品成本之和的比例达到80%以上时（供应商需在“第六章 投标文件格式”的“三、</w:t>
      </w:r>
      <w:r>
        <w:rPr>
          <w:rFonts w:hint="eastAsia" w:ascii="仿宋" w:hAnsi="仿宋" w:eastAsia="仿宋" w:cs="仿宋"/>
          <w:sz w:val="28"/>
          <w:szCs w:val="28"/>
          <w:lang w:eastAsia="zh-CN"/>
        </w:rPr>
        <w:t>响应报价</w:t>
      </w:r>
      <w:r>
        <w:rPr>
          <w:rFonts w:hint="eastAsia" w:ascii="仿宋" w:hAnsi="仿宋" w:eastAsia="仿宋" w:cs="仿宋"/>
          <w:sz w:val="28"/>
          <w:szCs w:val="28"/>
        </w:rPr>
        <w:t>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7E4567">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39.3 供应商需按照</w:t>
      </w:r>
      <w:r>
        <w:rPr>
          <w:rFonts w:hint="eastAsia" w:ascii="仿宋" w:hAnsi="仿宋" w:eastAsia="仿宋" w:cs="仿宋"/>
          <w:sz w:val="28"/>
          <w:szCs w:val="28"/>
          <w:lang w:val="en-US" w:eastAsia="zh-CN"/>
        </w:rPr>
        <w:t>磋商</w:t>
      </w:r>
      <w:r>
        <w:rPr>
          <w:rFonts w:hint="eastAsia" w:ascii="仿宋" w:hAnsi="仿宋" w:eastAsia="仿宋" w:cs="仿宋"/>
          <w:sz w:val="28"/>
          <w:szCs w:val="28"/>
        </w:rPr>
        <w:t>文件的要求提供《关于符合本国产品标准的声明函》（以下简称《声明函》，详见第六章“示范格式六”），如不提供将不享受本国产品价格评审优惠。</w:t>
      </w:r>
    </w:p>
    <w:p w14:paraId="4DA910F6">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39.4 供应商需在《声明函》中逐一、准确填写产品名称、厂名、生产厂址三项信息，三项信息中任意一项未填写的视为该项产品不符合本国产品标准，不享受本国产品价格评审优惠。</w:t>
      </w:r>
    </w:p>
    <w:p w14:paraId="15C171C5">
      <w:pPr>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sz w:val="28"/>
          <w:szCs w:val="28"/>
          <w:lang w:eastAsia="zh-CN"/>
        </w:rPr>
        <w:t>磋商文件</w:t>
      </w:r>
      <w:r>
        <w:rPr>
          <w:rFonts w:hint="eastAsia" w:ascii="仿宋" w:hAnsi="仿宋" w:eastAsia="仿宋" w:cs="仿宋"/>
          <w:sz w:val="28"/>
          <w:szCs w:val="28"/>
        </w:rPr>
        <w:t>规定的，供应商提供的相关产品视为不符合本国产品标准。</w:t>
      </w:r>
    </w:p>
    <w:p w14:paraId="0D610A3F">
      <w:pPr>
        <w:spacing w:line="520" w:lineRule="exact"/>
        <w:ind w:firstLine="560"/>
        <w:jc w:val="left"/>
        <w:rPr>
          <w:rFonts w:hint="eastAsia" w:ascii="仿宋" w:hAnsi="仿宋" w:eastAsia="仿宋" w:cs="仿宋"/>
          <w:sz w:val="28"/>
          <w:szCs w:val="28"/>
        </w:rPr>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pPr>
      <w:r>
        <w:rPr>
          <w:rFonts w:hint="eastAsia" w:ascii="仿宋" w:hAnsi="仿宋" w:eastAsia="仿宋" w:cs="仿宋"/>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6B8D66A">
      <w:pPr>
        <w:numPr>
          <w:ilvl w:val="0"/>
          <w:numId w:val="2"/>
        </w:numPr>
        <w:spacing w:line="520" w:lineRule="exact"/>
        <w:jc w:val="center"/>
        <w:rPr>
          <w:rFonts w:hint="eastAsia" w:ascii="仿宋" w:hAnsi="仿宋" w:eastAsia="仿宋" w:cs="仿宋"/>
          <w:b/>
          <w:sz w:val="36"/>
          <w:szCs w:val="36"/>
        </w:rPr>
      </w:pPr>
      <w:r>
        <w:rPr>
          <w:rFonts w:hint="eastAsia" w:ascii="仿宋" w:hAnsi="仿宋" w:eastAsia="仿宋" w:cs="仿宋"/>
          <w:b/>
          <w:sz w:val="36"/>
          <w:szCs w:val="36"/>
        </w:rPr>
        <w:t xml:space="preserve"> 评审方法与评审标准</w:t>
      </w:r>
    </w:p>
    <w:p w14:paraId="7EA09183">
      <w:pPr>
        <w:spacing w:line="520" w:lineRule="exact"/>
        <w:rPr>
          <w:rFonts w:hint="eastAsia" w:ascii="仿宋" w:hAnsi="仿宋" w:eastAsia="仿宋" w:cs="仿宋"/>
          <w:b/>
          <w:sz w:val="36"/>
          <w:szCs w:val="36"/>
        </w:rPr>
      </w:pPr>
    </w:p>
    <w:p w14:paraId="54B5FA2F">
      <w:pPr>
        <w:numPr>
          <w:ilvl w:val="0"/>
          <w:numId w:val="3"/>
        </w:numPr>
        <w:spacing w:line="520" w:lineRule="exact"/>
        <w:ind w:firstLine="539"/>
        <w:rPr>
          <w:rFonts w:hint="eastAsia" w:ascii="仿宋" w:hAnsi="仿宋" w:eastAsia="仿宋" w:cs="仿宋"/>
          <w:sz w:val="28"/>
        </w:rPr>
      </w:pPr>
      <w:r>
        <w:rPr>
          <w:rFonts w:hint="eastAsia" w:ascii="仿宋" w:hAnsi="仿宋" w:eastAsia="仿宋" w:cs="仿宋"/>
          <w:sz w:val="28"/>
          <w:szCs w:val="28"/>
          <w:lang w:val="zh-CN"/>
        </w:rPr>
        <w:t>本项目采用综合评分法进行评审。</w:t>
      </w:r>
      <w:r>
        <w:rPr>
          <w:rFonts w:hint="eastAsia" w:ascii="仿宋" w:hAnsi="仿宋" w:eastAsia="仿宋" w:cs="仿宋"/>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3D2D9D63">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二、磋商小组将依据下列评审标准进行评审，本评标标准的总分为</w:t>
      </w:r>
      <w:r>
        <w:rPr>
          <w:rFonts w:hint="eastAsia" w:ascii="仿宋" w:hAnsi="仿宋" w:eastAsia="仿宋" w:cs="仿宋"/>
          <w:sz w:val="28"/>
          <w:szCs w:val="28"/>
          <w:lang w:val="en-US" w:eastAsia="zh-CN"/>
        </w:rPr>
        <w:t>10</w:t>
      </w:r>
      <w:r>
        <w:rPr>
          <w:rFonts w:hint="eastAsia" w:ascii="仿宋" w:hAnsi="仿宋" w:eastAsia="仿宋" w:cs="仿宋"/>
          <w:sz w:val="28"/>
          <w:szCs w:val="28"/>
        </w:rPr>
        <w:t>0分。</w:t>
      </w:r>
    </w:p>
    <w:p w14:paraId="60F4FBA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三、具体标准:</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60"/>
        <w:gridCol w:w="1111"/>
        <w:gridCol w:w="6226"/>
      </w:tblGrid>
      <w:tr w14:paraId="24798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14:paraId="05BF8AC4">
            <w:pPr>
              <w:spacing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2571" w:type="dxa"/>
            <w:gridSpan w:val="2"/>
            <w:noWrap w:val="0"/>
            <w:vAlign w:val="top"/>
          </w:tcPr>
          <w:p w14:paraId="374333EF">
            <w:pPr>
              <w:spacing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评审因素分值</w:t>
            </w:r>
          </w:p>
        </w:tc>
        <w:tc>
          <w:tcPr>
            <w:tcW w:w="6226" w:type="dxa"/>
            <w:noWrap w:val="0"/>
            <w:vAlign w:val="top"/>
          </w:tcPr>
          <w:p w14:paraId="6C18E253">
            <w:pPr>
              <w:spacing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评分标准</w:t>
            </w:r>
          </w:p>
        </w:tc>
      </w:tr>
      <w:tr w14:paraId="41987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72A0C31B">
            <w:pPr>
              <w:spacing w:line="48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w:t>
            </w:r>
          </w:p>
        </w:tc>
        <w:tc>
          <w:tcPr>
            <w:tcW w:w="1460" w:type="dxa"/>
            <w:noWrap w:val="0"/>
            <w:vAlign w:val="center"/>
          </w:tcPr>
          <w:p w14:paraId="34E1CCB3">
            <w:pPr>
              <w:spacing w:line="48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价格分</w:t>
            </w:r>
          </w:p>
        </w:tc>
        <w:tc>
          <w:tcPr>
            <w:tcW w:w="1111" w:type="dxa"/>
            <w:noWrap w:val="0"/>
            <w:vAlign w:val="center"/>
          </w:tcPr>
          <w:p w14:paraId="4DDEEAE6">
            <w:pPr>
              <w:spacing w:line="48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30</w:t>
            </w:r>
            <w:r>
              <w:rPr>
                <w:rFonts w:hint="eastAsia" w:ascii="仿宋" w:hAnsi="仿宋" w:eastAsia="仿宋" w:cs="仿宋"/>
                <w:b/>
                <w:bCs/>
                <w:color w:val="auto"/>
                <w:sz w:val="28"/>
                <w:szCs w:val="28"/>
              </w:rPr>
              <w:t>分</w:t>
            </w:r>
          </w:p>
        </w:tc>
        <w:tc>
          <w:tcPr>
            <w:tcW w:w="6226" w:type="dxa"/>
            <w:noWrap w:val="0"/>
            <w:vAlign w:val="top"/>
          </w:tcPr>
          <w:p w14:paraId="7BA95773">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以满足磋商文件要求且最终报价最低的为评标基准价，其价格分为满分。其他供应商的价格分按照下列公式计算（小数点保留两位）:</w:t>
            </w:r>
          </w:p>
          <w:p w14:paraId="2AF5A038">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磋商报价得分＝（评标基准价/磋商报价）×</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w:t>
            </w:r>
          </w:p>
        </w:tc>
      </w:tr>
      <w:tr w14:paraId="0547E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959" w:type="dxa"/>
            <w:noWrap w:val="0"/>
            <w:vAlign w:val="center"/>
          </w:tcPr>
          <w:p w14:paraId="54F47795">
            <w:pPr>
              <w:spacing w:line="48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二</w:t>
            </w:r>
          </w:p>
        </w:tc>
        <w:tc>
          <w:tcPr>
            <w:tcW w:w="1460" w:type="dxa"/>
            <w:shd w:val="clear" w:color="auto" w:fill="auto"/>
            <w:noWrap w:val="0"/>
            <w:vAlign w:val="center"/>
          </w:tcPr>
          <w:p w14:paraId="35A8835B">
            <w:pPr>
              <w:spacing w:line="480" w:lineRule="exact"/>
              <w:jc w:val="center"/>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rPr>
              <w:t>方案部分</w:t>
            </w:r>
          </w:p>
        </w:tc>
        <w:tc>
          <w:tcPr>
            <w:tcW w:w="1111" w:type="dxa"/>
            <w:shd w:val="clear" w:color="auto" w:fill="auto"/>
            <w:noWrap w:val="0"/>
            <w:vAlign w:val="center"/>
          </w:tcPr>
          <w:p w14:paraId="703B26BB">
            <w:pPr>
              <w:spacing w:line="480" w:lineRule="exact"/>
              <w:jc w:val="center"/>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rPr>
              <w:t>42</w:t>
            </w:r>
            <w:r>
              <w:rPr>
                <w:rFonts w:hint="eastAsia" w:ascii="仿宋" w:hAnsi="仿宋" w:eastAsia="仿宋" w:cs="仿宋"/>
                <w:b/>
                <w:bCs/>
                <w:color w:val="auto"/>
                <w:sz w:val="28"/>
                <w:szCs w:val="28"/>
              </w:rPr>
              <w:t>分</w:t>
            </w:r>
          </w:p>
        </w:tc>
        <w:tc>
          <w:tcPr>
            <w:tcW w:w="6226" w:type="dxa"/>
            <w:shd w:val="clear" w:color="auto" w:fill="auto"/>
            <w:noWrap w:val="0"/>
            <w:vAlign w:val="top"/>
          </w:tcPr>
          <w:p w14:paraId="0E054554">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供应商按照下列要求提供方案，磋商小组根据供应商提供的方案进行评分，不提供分项方案或者经三分之二磋商小组认定分项方案存在重大偏离的，该分项不得分。</w:t>
            </w:r>
          </w:p>
          <w:p w14:paraId="3BD5E565">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1、管理服务方案（</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val="zh-CN"/>
              </w:rPr>
              <w:t>分）</w:t>
            </w:r>
          </w:p>
          <w:p w14:paraId="5A5116CE">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方案完整详细、全面、科学、针对性强、完全满足的得</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分，方案较为合理可行、基本满足采购需求</w:t>
            </w:r>
            <w:r>
              <w:rPr>
                <w:rFonts w:hint="eastAsia" w:ascii="仿宋" w:hAnsi="仿宋" w:eastAsia="仿宋" w:cs="仿宋"/>
                <w:bCs/>
                <w:color w:val="auto"/>
                <w:sz w:val="28"/>
                <w:szCs w:val="28"/>
                <w:lang w:val="en-US" w:eastAsia="zh-CN"/>
              </w:rPr>
              <w:t>的</w:t>
            </w:r>
            <w:r>
              <w:rPr>
                <w:rFonts w:hint="eastAsia" w:ascii="仿宋" w:hAnsi="仿宋" w:eastAsia="仿宋" w:cs="仿宋"/>
                <w:bCs/>
                <w:color w:val="auto"/>
                <w:sz w:val="28"/>
                <w:szCs w:val="28"/>
                <w:lang w:val="zh-CN"/>
              </w:rPr>
              <w:t>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分，方案不完整、有缺陷的得1分，其余不得分。</w:t>
            </w:r>
          </w:p>
          <w:p w14:paraId="37078844">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2、技术</w:t>
            </w:r>
            <w:r>
              <w:rPr>
                <w:rFonts w:hint="eastAsia" w:ascii="仿宋" w:hAnsi="仿宋" w:eastAsia="仿宋" w:cs="仿宋"/>
                <w:b/>
                <w:color w:val="auto"/>
                <w:sz w:val="28"/>
                <w:szCs w:val="28"/>
                <w:lang w:val="en-US" w:eastAsia="zh-CN"/>
              </w:rPr>
              <w:t>保障</w:t>
            </w:r>
            <w:r>
              <w:rPr>
                <w:rFonts w:hint="eastAsia" w:ascii="仿宋" w:hAnsi="仿宋" w:eastAsia="仿宋" w:cs="仿宋"/>
                <w:b/>
                <w:color w:val="auto"/>
                <w:sz w:val="28"/>
                <w:szCs w:val="28"/>
                <w:lang w:val="zh-CN"/>
              </w:rPr>
              <w:t>程度，保密性承诺、服务承诺等（</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val="zh-CN"/>
              </w:rPr>
              <w:t>分）</w:t>
            </w:r>
          </w:p>
          <w:p w14:paraId="21CC3367">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技术</w:t>
            </w:r>
            <w:r>
              <w:rPr>
                <w:rFonts w:hint="eastAsia" w:ascii="仿宋" w:hAnsi="仿宋" w:eastAsia="仿宋" w:cs="仿宋"/>
                <w:bCs/>
                <w:color w:val="auto"/>
                <w:sz w:val="28"/>
                <w:szCs w:val="28"/>
                <w:lang w:val="en-US" w:eastAsia="zh-CN"/>
              </w:rPr>
              <w:t>保障</w:t>
            </w:r>
            <w:r>
              <w:rPr>
                <w:rFonts w:hint="eastAsia" w:ascii="仿宋" w:hAnsi="仿宋" w:eastAsia="仿宋" w:cs="仿宋"/>
                <w:bCs/>
                <w:color w:val="auto"/>
                <w:sz w:val="28"/>
                <w:szCs w:val="28"/>
                <w:lang w:val="zh-CN"/>
              </w:rPr>
              <w:t>程度高，保密性承诺、服务承诺等完整详细、全面、科学、针对性强、完全满足</w:t>
            </w:r>
            <w:r>
              <w:rPr>
                <w:rFonts w:hint="eastAsia" w:ascii="仿宋" w:hAnsi="仿宋" w:eastAsia="仿宋" w:cs="仿宋"/>
                <w:bCs/>
                <w:color w:val="auto"/>
                <w:sz w:val="28"/>
                <w:szCs w:val="28"/>
                <w:lang w:val="en-US" w:eastAsia="zh-CN"/>
              </w:rPr>
              <w:t>的</w:t>
            </w:r>
            <w:r>
              <w:rPr>
                <w:rFonts w:hint="eastAsia" w:ascii="仿宋" w:hAnsi="仿宋" w:eastAsia="仿宋" w:cs="仿宋"/>
                <w:bCs/>
                <w:color w:val="auto"/>
                <w:sz w:val="28"/>
                <w:szCs w:val="28"/>
                <w:lang w:val="zh-CN"/>
              </w:rPr>
              <w:t>得</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分，技术保障程度较为合理可行、基本满足采购需求</w:t>
            </w:r>
            <w:r>
              <w:rPr>
                <w:rFonts w:hint="eastAsia" w:ascii="仿宋" w:hAnsi="仿宋" w:eastAsia="仿宋" w:cs="仿宋"/>
                <w:bCs/>
                <w:color w:val="auto"/>
                <w:sz w:val="28"/>
                <w:szCs w:val="28"/>
                <w:lang w:val="en-US" w:eastAsia="zh-CN"/>
              </w:rPr>
              <w:t>的</w:t>
            </w:r>
            <w:r>
              <w:rPr>
                <w:rFonts w:hint="eastAsia" w:ascii="仿宋" w:hAnsi="仿宋" w:eastAsia="仿宋" w:cs="仿宋"/>
                <w:bCs/>
                <w:color w:val="auto"/>
                <w:sz w:val="28"/>
                <w:szCs w:val="28"/>
                <w:lang w:val="zh-CN"/>
              </w:rPr>
              <w:t>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分，技术保障程度不完整、有缺陷</w:t>
            </w:r>
            <w:r>
              <w:rPr>
                <w:rFonts w:hint="eastAsia" w:ascii="仿宋" w:hAnsi="仿宋" w:eastAsia="仿宋" w:cs="仿宋"/>
                <w:bCs/>
                <w:color w:val="auto"/>
                <w:sz w:val="28"/>
                <w:szCs w:val="28"/>
                <w:lang w:val="en-US" w:eastAsia="zh-CN"/>
              </w:rPr>
              <w:t>的</w:t>
            </w:r>
            <w:r>
              <w:rPr>
                <w:rFonts w:hint="eastAsia" w:ascii="仿宋" w:hAnsi="仿宋" w:eastAsia="仿宋" w:cs="仿宋"/>
                <w:bCs/>
                <w:color w:val="auto"/>
                <w:sz w:val="28"/>
                <w:szCs w:val="28"/>
                <w:lang w:val="zh-CN"/>
              </w:rPr>
              <w:t>得1分，其余不得分。</w:t>
            </w:r>
          </w:p>
          <w:p w14:paraId="7BE21E6C">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3、人力资源保障措施：人员储备计划、人员培训计划、人员稳定保障措施、薪酬福利水平等（</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val="zh-CN"/>
              </w:rPr>
              <w:t>分）</w:t>
            </w:r>
          </w:p>
          <w:p w14:paraId="1CEE857D">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上述项内容完整详细、全面、科学、针对性强、完全满足</w:t>
            </w:r>
            <w:r>
              <w:rPr>
                <w:rFonts w:hint="eastAsia" w:ascii="仿宋" w:hAnsi="仿宋" w:eastAsia="仿宋" w:cs="仿宋"/>
                <w:bCs/>
                <w:color w:val="auto"/>
                <w:sz w:val="28"/>
                <w:szCs w:val="28"/>
                <w:lang w:val="en-US" w:eastAsia="zh-CN"/>
              </w:rPr>
              <w:t>的</w:t>
            </w:r>
            <w:r>
              <w:rPr>
                <w:rFonts w:hint="eastAsia" w:ascii="仿宋" w:hAnsi="仿宋" w:eastAsia="仿宋" w:cs="仿宋"/>
                <w:bCs/>
                <w:color w:val="auto"/>
                <w:sz w:val="28"/>
                <w:szCs w:val="28"/>
                <w:lang w:val="zh-CN"/>
              </w:rPr>
              <w:t>得</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分，上述项内容较为合理可行、基本满足采购需求的得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分，上述项内容不完整、有缺陷的得1分，其余不得分。</w:t>
            </w:r>
          </w:p>
          <w:p w14:paraId="1BF815E2">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4、管理制度：财务管理制度、人员管理制度等（</w:t>
            </w:r>
            <w:r>
              <w:rPr>
                <w:rFonts w:hint="eastAsia" w:ascii="仿宋" w:hAnsi="仿宋" w:eastAsia="仿宋" w:cs="仿宋"/>
                <w:b/>
                <w:color w:val="auto"/>
                <w:sz w:val="28"/>
                <w:szCs w:val="28"/>
                <w:lang w:val="en-US" w:eastAsia="zh-CN"/>
              </w:rPr>
              <w:t>3</w:t>
            </w:r>
            <w:r>
              <w:rPr>
                <w:rFonts w:hint="eastAsia" w:ascii="仿宋" w:hAnsi="仿宋" w:eastAsia="仿宋" w:cs="仿宋"/>
                <w:b/>
                <w:color w:val="auto"/>
                <w:sz w:val="28"/>
                <w:szCs w:val="28"/>
                <w:lang w:val="zh-CN"/>
              </w:rPr>
              <w:t>分）</w:t>
            </w:r>
          </w:p>
          <w:p w14:paraId="226691D1">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上述项内容完整详细、全面、科学、针对性强、完全满足</w:t>
            </w:r>
            <w:r>
              <w:rPr>
                <w:rFonts w:hint="eastAsia" w:ascii="仿宋" w:hAnsi="仿宋" w:eastAsia="仿宋" w:cs="仿宋"/>
                <w:bCs/>
                <w:color w:val="auto"/>
                <w:sz w:val="28"/>
                <w:szCs w:val="28"/>
                <w:lang w:val="en-US" w:eastAsia="zh-CN"/>
              </w:rPr>
              <w:t>的</w:t>
            </w:r>
            <w:r>
              <w:rPr>
                <w:rFonts w:hint="eastAsia" w:ascii="仿宋" w:hAnsi="仿宋" w:eastAsia="仿宋" w:cs="仿宋"/>
                <w:bCs/>
                <w:color w:val="auto"/>
                <w:sz w:val="28"/>
                <w:szCs w:val="28"/>
                <w:lang w:val="zh-CN"/>
              </w:rPr>
              <w:t>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分，上述项内容较为合理可行、基本满足采购需求的得1分，上述项内容不完整、有缺陷的不得分。</w:t>
            </w:r>
          </w:p>
          <w:p w14:paraId="523C6E72">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5、文件档案管理制度（</w:t>
            </w:r>
            <w:r>
              <w:rPr>
                <w:rFonts w:hint="eastAsia" w:ascii="仿宋" w:hAnsi="仿宋" w:eastAsia="仿宋" w:cs="仿宋"/>
                <w:b/>
                <w:color w:val="auto"/>
                <w:sz w:val="28"/>
                <w:szCs w:val="28"/>
                <w:lang w:val="en-US" w:eastAsia="zh-CN"/>
              </w:rPr>
              <w:t>3</w:t>
            </w:r>
            <w:r>
              <w:rPr>
                <w:rFonts w:hint="eastAsia" w:ascii="仿宋" w:hAnsi="仿宋" w:eastAsia="仿宋" w:cs="仿宋"/>
                <w:b/>
                <w:color w:val="auto"/>
                <w:sz w:val="28"/>
                <w:szCs w:val="28"/>
                <w:lang w:val="zh-CN"/>
              </w:rPr>
              <w:t>分）</w:t>
            </w:r>
          </w:p>
          <w:p w14:paraId="102F6873">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文件档案管理制度完整详细、全面、科学、针对性强、完全满足的得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分，文件档案管理制度较为合理可行、基本满足采购需求的得1分，文件档案管理制度不完整、有缺陷的不得分。</w:t>
            </w:r>
          </w:p>
          <w:p w14:paraId="505AE728">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6、服务保障时间及保障措施（</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val="zh-CN"/>
              </w:rPr>
              <w:t>分）</w:t>
            </w:r>
          </w:p>
          <w:p w14:paraId="23E4F8E9">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服务保障时间及保障措施完整详细、全面、科学、针对性强、完全满足的得</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分，服务保障时间及保障措施较为合理可行、基本满足采购需求的得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分，服务保障时间及保障措施不完整、有缺陷的得1分，其余不得分。</w:t>
            </w:r>
          </w:p>
          <w:p w14:paraId="6F42DB53">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7、应急预案（</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val="zh-CN"/>
              </w:rPr>
              <w:t>分）</w:t>
            </w:r>
          </w:p>
          <w:p w14:paraId="6CB651A7">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应急预案完整详细、全面、科学、针对性强、完全满足的得</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分，应急预案较为合理可行、基本满足采购需求的得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分，应急预案不完整、有缺陷的得1分，其余不得分。</w:t>
            </w:r>
          </w:p>
          <w:p w14:paraId="3DAFBFB0">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t>8、针对本项目特点、难点采取的其他针对性措施（</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val="zh-CN"/>
              </w:rPr>
              <w:t>分）</w:t>
            </w:r>
          </w:p>
          <w:p w14:paraId="7F99604F">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上述项措施完整详细、全面、科学、针对性强、完全满足的得</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分，上述项措施较为合理可行、基本满足采购需求的得</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lang w:val="zh-CN"/>
              </w:rPr>
              <w:t>分，上述项措施不完整、有缺陷的得1分，其余不得分。</w:t>
            </w:r>
          </w:p>
          <w:p w14:paraId="466A075E">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注：1、完整详细、全面、科学、针对性强、完全满足采购人要求指：</w:t>
            </w:r>
          </w:p>
          <w:p w14:paraId="083F68BE">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(1)提供的响应方案基于采购需求的全口径，提出了具有可行性的现状情况预判；</w:t>
            </w:r>
          </w:p>
          <w:p w14:paraId="2E203BA7">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(2)准确把握项目重难点，分析各类情况可能发生的不可预见性，并尽可能列明多种详细预案；</w:t>
            </w:r>
          </w:p>
          <w:p w14:paraId="749D5218">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(3)针对项目内容的不同特点及性能提供个性化的服务解决方案，也可以举例论证；</w:t>
            </w:r>
          </w:p>
          <w:p w14:paraId="19B413AA">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(4)对于资料、数据等响应方案的支撑材料提供细致，具体，具有一定的论证支撑性及可追溯性。</w:t>
            </w:r>
          </w:p>
          <w:p w14:paraId="7074C979">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2、较为合理可行、基本满足采购需求指：</w:t>
            </w:r>
          </w:p>
          <w:p w14:paraId="57304576">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(1)响应方案基本完整，和采购需求存在部分的响应缺项；</w:t>
            </w:r>
          </w:p>
          <w:p w14:paraId="2F548790">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(2)只对方案作出标题式的简单论证，并未展开分析或列明可行的具体解决方案；</w:t>
            </w:r>
          </w:p>
          <w:p w14:paraId="5814B097">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(3)对服务响应进行泛化一般描述；</w:t>
            </w:r>
          </w:p>
          <w:p w14:paraId="57A1692A">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(4)部分资料、数据等响应方案的支撑材料提供过于简单或未提供，难于采信。</w:t>
            </w:r>
          </w:p>
          <w:p w14:paraId="34528282">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3、不完整、有缺陷指：</w:t>
            </w:r>
          </w:p>
          <w:p w14:paraId="0A7B8DA6">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(1)响应方案不完整，和采购需求存在明显的响应缺漏；</w:t>
            </w:r>
          </w:p>
          <w:p w14:paraId="112CB8D3">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(2)只对方案作出标题式的简单论证；</w:t>
            </w:r>
          </w:p>
          <w:p w14:paraId="36E0DB42">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(3)无服务响应描述；</w:t>
            </w:r>
          </w:p>
          <w:p w14:paraId="19D2673E">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lang w:val="en-US" w:eastAsia="zh-CN"/>
              </w:rPr>
            </w:pPr>
            <w:r>
              <w:rPr>
                <w:rFonts w:hint="eastAsia" w:ascii="仿宋" w:hAnsi="仿宋" w:eastAsia="仿宋" w:cs="仿宋"/>
                <w:b/>
                <w:bCs w:val="0"/>
                <w:color w:val="auto"/>
                <w:sz w:val="28"/>
                <w:szCs w:val="28"/>
                <w:lang w:val="en-US" w:eastAsia="zh-CN"/>
              </w:rPr>
              <w:t>(4)无资料、数据等响应方案的支撑材料。</w:t>
            </w:r>
          </w:p>
        </w:tc>
      </w:tr>
      <w:tr w14:paraId="27362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959" w:type="dxa"/>
            <w:noWrap w:val="0"/>
            <w:vAlign w:val="center"/>
          </w:tcPr>
          <w:p w14:paraId="357D0B64">
            <w:pPr>
              <w:spacing w:line="48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三</w:t>
            </w:r>
          </w:p>
        </w:tc>
        <w:tc>
          <w:tcPr>
            <w:tcW w:w="1460" w:type="dxa"/>
            <w:shd w:val="clear" w:color="auto" w:fill="auto"/>
            <w:noWrap w:val="0"/>
            <w:vAlign w:val="center"/>
          </w:tcPr>
          <w:p w14:paraId="289060E0">
            <w:pPr>
              <w:spacing w:line="480" w:lineRule="exact"/>
              <w:jc w:val="center"/>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rPr>
              <w:t>商务部分</w:t>
            </w:r>
          </w:p>
        </w:tc>
        <w:tc>
          <w:tcPr>
            <w:tcW w:w="1111" w:type="dxa"/>
            <w:shd w:val="clear" w:color="auto" w:fill="auto"/>
            <w:noWrap w:val="0"/>
            <w:vAlign w:val="center"/>
          </w:tcPr>
          <w:p w14:paraId="72F4EE33">
            <w:pPr>
              <w:spacing w:line="480" w:lineRule="exact"/>
              <w:jc w:val="center"/>
              <w:rPr>
                <w:rFonts w:hint="eastAsia" w:ascii="仿宋" w:hAnsi="仿宋" w:eastAsia="仿宋" w:cs="仿宋"/>
                <w:b/>
                <w:bCs/>
                <w:color w:val="auto"/>
                <w:sz w:val="28"/>
                <w:szCs w:val="24"/>
                <w:lang w:val="en-US" w:eastAsia="zh-CN" w:bidi="ar-SA"/>
              </w:rPr>
            </w:pPr>
            <w:r>
              <w:rPr>
                <w:rFonts w:hint="eastAsia" w:ascii="仿宋" w:hAnsi="仿宋" w:eastAsia="仿宋" w:cs="仿宋"/>
                <w:b/>
                <w:bCs/>
                <w:color w:val="auto"/>
                <w:sz w:val="28"/>
                <w:lang w:val="en-US" w:eastAsia="zh-CN"/>
              </w:rPr>
              <w:t>28</w:t>
            </w:r>
            <w:r>
              <w:rPr>
                <w:rFonts w:hint="eastAsia" w:ascii="仿宋" w:hAnsi="仿宋" w:eastAsia="仿宋" w:cs="仿宋"/>
                <w:b/>
                <w:bCs/>
                <w:color w:val="auto"/>
                <w:sz w:val="28"/>
              </w:rPr>
              <w:t>分</w:t>
            </w:r>
          </w:p>
        </w:tc>
        <w:tc>
          <w:tcPr>
            <w:tcW w:w="6226" w:type="dxa"/>
            <w:shd w:val="clear" w:color="auto" w:fill="auto"/>
            <w:noWrap w:val="0"/>
            <w:vAlign w:val="top"/>
          </w:tcPr>
          <w:p w14:paraId="40A757C0">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（1）供应商具</w:t>
            </w:r>
            <w:r>
              <w:rPr>
                <w:rFonts w:hint="eastAsia" w:ascii="仿宋" w:hAnsi="仿宋" w:eastAsia="仿宋" w:cs="仿宋"/>
                <w:bCs/>
                <w:color w:val="auto"/>
                <w:sz w:val="28"/>
                <w:szCs w:val="28"/>
                <w:highlight w:val="none"/>
              </w:rPr>
              <w:t>有</w:t>
            </w:r>
            <w:r>
              <w:rPr>
                <w:rFonts w:hint="eastAsia" w:ascii="仿宋" w:hAnsi="仿宋" w:eastAsia="仿宋" w:cs="仿宋"/>
                <w:bCs/>
                <w:color w:val="auto"/>
                <w:sz w:val="28"/>
                <w:szCs w:val="28"/>
                <w:highlight w:val="none"/>
                <w:lang w:val="en-US" w:eastAsia="zh-CN"/>
              </w:rPr>
              <w:t>有效的</w:t>
            </w:r>
            <w:r>
              <w:rPr>
                <w:rFonts w:hint="eastAsia" w:ascii="仿宋" w:hAnsi="仿宋" w:eastAsia="仿宋" w:cs="仿宋"/>
                <w:bCs/>
                <w:color w:val="auto"/>
                <w:sz w:val="28"/>
                <w:szCs w:val="28"/>
                <w:highlight w:val="none"/>
              </w:rPr>
              <w:t>质量体系认证、信息安全管理体系认证的，有一项得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分，本项最多得</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分，没有不得分。</w:t>
            </w:r>
            <w:r>
              <w:rPr>
                <w:rFonts w:hint="eastAsia" w:ascii="仿宋" w:hAnsi="仿宋" w:eastAsia="仿宋" w:cs="仿宋"/>
                <w:bCs/>
                <w:color w:val="auto"/>
                <w:sz w:val="28"/>
                <w:szCs w:val="28"/>
                <w:highlight w:val="none"/>
                <w:lang w:val="zh-CN"/>
              </w:rPr>
              <w:t>（扫描件加盖供应商电子签章，原件备查）</w:t>
            </w:r>
          </w:p>
          <w:p w14:paraId="135E6E52">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（2）供应商自202</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年1月1日以来承担过</w:t>
            </w:r>
            <w:r>
              <w:rPr>
                <w:rFonts w:hint="eastAsia" w:ascii="仿宋" w:hAnsi="仿宋" w:eastAsia="仿宋" w:cs="仿宋"/>
                <w:color w:val="auto"/>
                <w:sz w:val="28"/>
                <w:szCs w:val="28"/>
                <w:highlight w:val="none"/>
                <w:lang w:val="zh-TW"/>
              </w:rPr>
              <w:t>司法辅助综合事务性工作社会化</w:t>
            </w:r>
            <w:r>
              <w:rPr>
                <w:rFonts w:hint="eastAsia" w:ascii="仿宋" w:hAnsi="仿宋" w:eastAsia="仿宋" w:cs="仿宋"/>
                <w:bCs/>
                <w:color w:val="auto"/>
                <w:sz w:val="28"/>
                <w:szCs w:val="28"/>
                <w:highlight w:val="none"/>
              </w:rPr>
              <w:t>服务案例的，每提供1个得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分,本项最多得</w:t>
            </w: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分。</w:t>
            </w:r>
            <w:r>
              <w:rPr>
                <w:rFonts w:hint="eastAsia" w:ascii="仿宋" w:hAnsi="仿宋" w:eastAsia="仿宋" w:cs="仿宋"/>
                <w:bCs/>
                <w:color w:val="auto"/>
                <w:sz w:val="28"/>
                <w:szCs w:val="28"/>
                <w:highlight w:val="none"/>
                <w:lang w:val="zh-CN"/>
              </w:rPr>
              <w:t>（提供中标（成交）通知书及合同扫描件并加盖供应商电子签章，二者缺一不可，原件备查）。</w:t>
            </w:r>
          </w:p>
          <w:p w14:paraId="2E0B3A79">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（3）供应商拟派至本项目的项目组人员中，具有</w:t>
            </w:r>
            <w:r>
              <w:rPr>
                <w:rFonts w:hint="eastAsia" w:ascii="仿宋" w:hAnsi="仿宋" w:eastAsia="仿宋" w:cs="仿宋"/>
                <w:bCs/>
                <w:color w:val="auto"/>
                <w:sz w:val="28"/>
                <w:szCs w:val="28"/>
                <w:highlight w:val="none"/>
                <w:lang w:val="en-US" w:eastAsia="zh-CN"/>
              </w:rPr>
              <w:t>高级人力资源管理师</w:t>
            </w:r>
            <w:r>
              <w:rPr>
                <w:rFonts w:hint="eastAsia" w:ascii="仿宋" w:hAnsi="仿宋" w:eastAsia="仿宋" w:cs="仿宋"/>
                <w:bCs/>
                <w:color w:val="auto"/>
                <w:sz w:val="28"/>
                <w:szCs w:val="28"/>
                <w:highlight w:val="none"/>
              </w:rPr>
              <w:t>证书的，每</w:t>
            </w:r>
            <w:r>
              <w:rPr>
                <w:rFonts w:hint="eastAsia" w:ascii="仿宋" w:hAnsi="仿宋" w:eastAsia="仿宋" w:cs="仿宋"/>
                <w:bCs/>
                <w:color w:val="auto"/>
                <w:sz w:val="28"/>
                <w:szCs w:val="28"/>
                <w:highlight w:val="none"/>
                <w:lang w:val="en-US" w:eastAsia="zh-CN"/>
              </w:rPr>
              <w:t>提供</w:t>
            </w:r>
            <w:r>
              <w:rPr>
                <w:rFonts w:hint="eastAsia" w:ascii="仿宋" w:hAnsi="仿宋" w:eastAsia="仿宋" w:cs="仿宋"/>
                <w:bCs/>
                <w:color w:val="auto"/>
                <w:sz w:val="28"/>
                <w:szCs w:val="28"/>
                <w:highlight w:val="none"/>
              </w:rPr>
              <w:t>一个得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分，</w:t>
            </w:r>
            <w:r>
              <w:rPr>
                <w:rFonts w:hint="eastAsia" w:ascii="仿宋" w:hAnsi="仿宋" w:eastAsia="仿宋" w:cs="仿宋"/>
                <w:bCs/>
                <w:color w:val="auto"/>
                <w:sz w:val="28"/>
                <w:szCs w:val="28"/>
                <w:highlight w:val="none"/>
                <w:lang w:val="en-US" w:eastAsia="zh-CN"/>
              </w:rPr>
              <w:t>最多得9分，中级及以下每提供一个得2分，最多得4分，本项最高得13分。</w:t>
            </w:r>
          </w:p>
          <w:p w14:paraId="1F9CBD15">
            <w:pPr>
              <w:pStyle w:val="33"/>
              <w:shd w:val="clear" w:color="auto" w:fill="FFFFFF"/>
              <w:spacing w:before="0" w:beforeAutospacing="0" w:after="0" w:afterAutospacing="0" w:line="480" w:lineRule="exact"/>
              <w:jc w:val="both"/>
              <w:rPr>
                <w:rFonts w:hint="eastAsia" w:ascii="仿宋" w:hAnsi="仿宋" w:eastAsia="仿宋" w:cs="仿宋"/>
                <w:color w:val="auto"/>
                <w:kern w:val="0"/>
                <w:sz w:val="24"/>
                <w:szCs w:val="24"/>
                <w:lang w:val="zh-CN" w:eastAsia="zh-CN" w:bidi="ar-SA"/>
              </w:rPr>
            </w:pPr>
            <w:r>
              <w:rPr>
                <w:rFonts w:hint="eastAsia" w:ascii="仿宋" w:hAnsi="仿宋" w:eastAsia="仿宋" w:cs="仿宋"/>
                <w:b/>
                <w:color w:val="auto"/>
                <w:sz w:val="28"/>
                <w:szCs w:val="28"/>
                <w:highlight w:val="none"/>
              </w:rPr>
              <w:t>注：须提供相关证书（扫描件并加盖供</w:t>
            </w:r>
            <w:r>
              <w:rPr>
                <w:rFonts w:hint="eastAsia" w:ascii="仿宋" w:hAnsi="仿宋" w:eastAsia="仿宋" w:cs="仿宋"/>
                <w:b/>
                <w:color w:val="auto"/>
                <w:sz w:val="28"/>
                <w:szCs w:val="28"/>
              </w:rPr>
              <w:t>应商电子签章，原件备查）以及供应商为其缴纳的自202</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rPr>
              <w:t>年以来任意一个月的社保证明（扫描件加盖供应商电子签章，原件备查）。</w:t>
            </w:r>
          </w:p>
        </w:tc>
      </w:tr>
    </w:tbl>
    <w:p w14:paraId="7ACF6933">
      <w:pPr>
        <w:ind w:firstLine="723" w:firstLineChars="200"/>
        <w:jc w:val="center"/>
        <w:rPr>
          <w:rFonts w:hint="eastAsia" w:ascii="仿宋" w:hAnsi="仿宋" w:eastAsia="仿宋" w:cs="仿宋"/>
          <w:b/>
          <w:bCs/>
          <w:color w:val="auto"/>
          <w:sz w:val="36"/>
          <w:szCs w:val="36"/>
        </w:rPr>
      </w:pPr>
      <w:r>
        <w:rPr>
          <w:rFonts w:hint="eastAsia" w:ascii="仿宋" w:hAnsi="仿宋" w:eastAsia="仿宋" w:cs="仿宋"/>
          <w:b/>
          <w:bCs/>
          <w:sz w:val="36"/>
          <w:szCs w:val="36"/>
        </w:rPr>
        <w:br w:type="page" w:clear="all"/>
      </w:r>
      <w:r>
        <w:rPr>
          <w:rFonts w:hint="eastAsia" w:ascii="仿宋" w:hAnsi="仿宋" w:eastAsia="仿宋" w:cs="仿宋"/>
          <w:b/>
          <w:bCs/>
          <w:color w:val="auto"/>
          <w:sz w:val="36"/>
          <w:szCs w:val="36"/>
        </w:rPr>
        <w:t>第四</w:t>
      </w:r>
      <w:r>
        <w:rPr>
          <w:rFonts w:hint="eastAsia" w:ascii="仿宋" w:hAnsi="仿宋" w:eastAsia="仿宋" w:cs="仿宋"/>
          <w:b/>
          <w:bCs/>
          <w:color w:val="auto"/>
          <w:sz w:val="36"/>
          <w:szCs w:val="36"/>
          <w:lang w:val="en-US" w:eastAsia="zh-CN"/>
        </w:rPr>
        <w:t>章</w:t>
      </w:r>
      <w:r>
        <w:rPr>
          <w:rFonts w:hint="eastAsia" w:ascii="仿宋" w:hAnsi="仿宋" w:eastAsia="仿宋" w:cs="仿宋"/>
          <w:b/>
          <w:bCs/>
          <w:color w:val="auto"/>
          <w:sz w:val="36"/>
          <w:szCs w:val="36"/>
        </w:rPr>
        <w:t xml:space="preserve">  合同主要条款</w:t>
      </w:r>
    </w:p>
    <w:p w14:paraId="154F9987">
      <w:pPr>
        <w:spacing w:line="640" w:lineRule="exact"/>
        <w:ind w:firstLine="551" w:firstLineChars="197"/>
        <w:rPr>
          <w:rFonts w:hint="eastAsia" w:ascii="仿宋" w:hAnsi="仿宋" w:eastAsia="仿宋" w:cs="仿宋"/>
          <w:bCs/>
          <w:color w:val="auto"/>
          <w:sz w:val="24"/>
        </w:rPr>
      </w:pPr>
      <w:r>
        <w:rPr>
          <w:rFonts w:hint="eastAsia" w:ascii="仿宋" w:hAnsi="仿宋" w:eastAsia="仿宋" w:cs="仿宋"/>
          <w:bCs/>
          <w:color w:val="auto"/>
          <w:sz w:val="28"/>
          <w:szCs w:val="28"/>
        </w:rPr>
        <w:t>注:以下为采购人提出成交后签订本项目合同的主要条款，磋商供应商必须实质性响应，成交供应商不得提出实质性的修改，关于专用条款将由采购人与成交供应商结合本项目具体情况协商后签订。</w:t>
      </w:r>
    </w:p>
    <w:p w14:paraId="14D4E26A">
      <w:pPr>
        <w:jc w:val="center"/>
        <w:rPr>
          <w:rFonts w:hint="eastAsia" w:ascii="仿宋" w:hAnsi="仿宋" w:eastAsia="仿宋" w:cs="仿宋"/>
          <w:color w:val="auto"/>
          <w:sz w:val="28"/>
          <w:szCs w:val="28"/>
        </w:rPr>
      </w:pPr>
      <w:r>
        <w:rPr>
          <w:rFonts w:hint="eastAsia" w:ascii="仿宋" w:hAnsi="仿宋" w:eastAsia="仿宋" w:cs="仿宋"/>
          <w:color w:val="auto"/>
          <w:sz w:val="28"/>
          <w:szCs w:val="28"/>
        </w:rPr>
        <w:t>一、合同主要条款</w:t>
      </w:r>
    </w:p>
    <w:p w14:paraId="6D7AF604">
      <w:pPr>
        <w:widowControl/>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（一）服务时间:</w:t>
      </w:r>
      <w:r>
        <w:rPr>
          <w:rFonts w:hint="eastAsia" w:ascii="仿宋" w:hAnsi="仿宋" w:eastAsia="仿宋" w:cs="仿宋"/>
          <w:sz w:val="28"/>
          <w:szCs w:val="28"/>
          <w:highlight w:val="none"/>
        </w:rPr>
        <w:t>一年</w:t>
      </w:r>
      <w:r>
        <w:rPr>
          <w:rFonts w:hint="eastAsia" w:ascii="仿宋" w:hAnsi="仿宋" w:eastAsia="仿宋" w:cs="仿宋"/>
          <w:color w:val="auto"/>
          <w:sz w:val="28"/>
          <w:szCs w:val="28"/>
          <w:highlight w:val="none"/>
        </w:rPr>
        <w:t>。</w:t>
      </w:r>
    </w:p>
    <w:p w14:paraId="35BA972F">
      <w:pPr>
        <w:widowControl/>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（二）付款方式：采购人按</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支付费用，每</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的费用结算金额以最终考核金额为准且在</w:t>
      </w:r>
      <w:r>
        <w:rPr>
          <w:rFonts w:hint="eastAsia" w:ascii="仿宋" w:hAnsi="仿宋" w:eastAsia="仿宋" w:cs="仿宋"/>
          <w:color w:val="auto"/>
          <w:sz w:val="28"/>
          <w:szCs w:val="28"/>
          <w:highlight w:val="none"/>
          <w:lang w:val="en-US" w:eastAsia="zh-CN"/>
        </w:rPr>
        <w:t>每季度</w:t>
      </w:r>
      <w:r>
        <w:rPr>
          <w:rFonts w:hint="eastAsia" w:ascii="仿宋" w:hAnsi="仿宋" w:eastAsia="仿宋" w:cs="仿宋"/>
          <w:color w:val="auto"/>
          <w:sz w:val="28"/>
          <w:szCs w:val="28"/>
          <w:highlight w:val="none"/>
        </w:rPr>
        <w:t>25日前通过银行转账方式支付上一个</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费用（不计利息）。</w:t>
      </w:r>
    </w:p>
    <w:p w14:paraId="1DC1192C">
      <w:pPr>
        <w:spacing w:line="640" w:lineRule="exact"/>
        <w:ind w:left="-359" w:leftChars="-171" w:firstLine="638" w:firstLineChars="227"/>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注：付款时中标供应商须提供正规发票（因发票问题而导致无法正常付款的，责任由</w:t>
      </w:r>
      <w:r>
        <w:rPr>
          <w:rFonts w:hint="eastAsia" w:ascii="仿宋" w:hAnsi="仿宋" w:eastAsia="仿宋" w:cs="仿宋"/>
          <w:b/>
          <w:bCs/>
          <w:color w:val="auto"/>
          <w:sz w:val="28"/>
          <w:szCs w:val="28"/>
          <w:lang w:eastAsia="zh-CN"/>
        </w:rPr>
        <w:t>供应商</w:t>
      </w:r>
      <w:r>
        <w:rPr>
          <w:rFonts w:hint="eastAsia" w:ascii="仿宋" w:hAnsi="仿宋" w:eastAsia="仿宋" w:cs="仿宋"/>
          <w:b/>
          <w:bCs/>
          <w:color w:val="auto"/>
          <w:sz w:val="28"/>
          <w:szCs w:val="28"/>
        </w:rPr>
        <w:t>自己承担）。</w:t>
      </w:r>
    </w:p>
    <w:p w14:paraId="26EAC51F">
      <w:pPr>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r>
        <w:rPr>
          <w:rFonts w:hint="eastAsia" w:ascii="仿宋" w:hAnsi="仿宋" w:eastAsia="仿宋" w:cs="仿宋"/>
          <w:b/>
          <w:color w:val="auto"/>
          <w:sz w:val="36"/>
          <w:szCs w:val="36"/>
        </w:rPr>
        <w:t xml:space="preserve">                  </w:t>
      </w:r>
      <w:r>
        <w:rPr>
          <w:rFonts w:hint="eastAsia" w:ascii="仿宋" w:hAnsi="仿宋" w:eastAsia="仿宋" w:cs="仿宋"/>
          <w:b/>
          <w:color w:val="auto"/>
          <w:sz w:val="36"/>
          <w:szCs w:val="36"/>
          <w:lang w:val="en-US" w:eastAsia="zh-CN"/>
        </w:rPr>
        <w:t xml:space="preserve">    </w:t>
      </w:r>
      <w:r>
        <w:rPr>
          <w:rFonts w:hint="eastAsia" w:ascii="仿宋" w:hAnsi="仿宋" w:eastAsia="仿宋" w:cs="仿宋"/>
          <w:b/>
          <w:color w:val="auto"/>
          <w:sz w:val="36"/>
          <w:szCs w:val="36"/>
        </w:rPr>
        <w:t>合同格式</w:t>
      </w:r>
    </w:p>
    <w:p w14:paraId="2F540A20">
      <w:pPr>
        <w:tabs>
          <w:tab w:val="left" w:pos="180"/>
        </w:tabs>
        <w:spacing w:line="520" w:lineRule="exact"/>
        <w:ind w:firstLine="560" w:firstLineChars="200"/>
        <w:rPr>
          <w:rFonts w:hint="eastAsia" w:ascii="仿宋" w:hAnsi="仿宋" w:eastAsia="仿宋"/>
          <w:color w:val="auto"/>
          <w:sz w:val="32"/>
          <w:highlight w:val="none"/>
        </w:rPr>
      </w:pPr>
      <w:r>
        <w:rPr>
          <w:rFonts w:hint="eastAsia" w:ascii="仿宋" w:hAnsi="仿宋" w:eastAsia="仿宋"/>
          <w:bCs/>
          <w:color w:val="auto"/>
          <w:sz w:val="28"/>
          <w:szCs w:val="28"/>
          <w:highlight w:val="none"/>
        </w:rPr>
        <w:t>注:以下为采购人提出中标后签订本项目合同的条款，投标人必须实质性响应，中标投标人不得提出实质性的修改，关于专用条款将由采购人与中标投标人结合本项目具体情况协商后签订。</w:t>
      </w:r>
    </w:p>
    <w:p w14:paraId="13B20B2B">
      <w:pPr>
        <w:pStyle w:val="18"/>
        <w:spacing w:line="520" w:lineRule="exact"/>
        <w:ind w:firstLine="3066" w:firstLineChars="1095"/>
        <w:rPr>
          <w:rFonts w:hint="eastAsia" w:ascii="仿宋" w:hAnsi="仿宋" w:eastAsia="仿宋"/>
          <w:color w:val="auto"/>
          <w:sz w:val="28"/>
          <w:szCs w:val="28"/>
          <w:highlight w:val="none"/>
        </w:rPr>
      </w:pPr>
    </w:p>
    <w:p w14:paraId="42A5C052">
      <w:pPr>
        <w:pStyle w:val="18"/>
        <w:spacing w:line="520" w:lineRule="exact"/>
        <w:ind w:firstLine="3066" w:firstLineChars="109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一、合同格式</w:t>
      </w:r>
    </w:p>
    <w:p w14:paraId="424385B1">
      <w:pPr>
        <w:autoSpaceDE w:val="0"/>
        <w:autoSpaceDN w:val="0"/>
        <w:adjustRightInd w:val="0"/>
        <w:spacing w:line="520" w:lineRule="exact"/>
        <w:jc w:val="left"/>
        <w:rPr>
          <w:rFonts w:ascii="仿宋" w:hAnsi="仿宋" w:eastAsia="仿宋" w:cs="Arial Unicode MS"/>
          <w:color w:val="auto"/>
          <w:kern w:val="0"/>
          <w:sz w:val="28"/>
          <w:szCs w:val="28"/>
          <w:highlight w:val="none"/>
        </w:rPr>
      </w:pPr>
      <w:r>
        <w:rPr>
          <w:rFonts w:hint="eastAsia" w:ascii="仿宋" w:hAnsi="仿宋" w:eastAsia="仿宋" w:cs="Arial Unicode MS"/>
          <w:color w:val="auto"/>
          <w:kern w:val="0"/>
          <w:sz w:val="28"/>
          <w:szCs w:val="28"/>
          <w:highlight w:val="none"/>
        </w:rPr>
        <w:t>甲方</w:t>
      </w:r>
      <w:r>
        <w:rPr>
          <w:rFonts w:ascii="仿宋" w:hAnsi="仿宋" w:eastAsia="仿宋" w:cs="Arial Unicode MS"/>
          <w:color w:val="auto"/>
          <w:kern w:val="0"/>
          <w:sz w:val="28"/>
          <w:szCs w:val="28"/>
          <w:highlight w:val="none"/>
        </w:rPr>
        <w:t xml:space="preserve">: </w:t>
      </w:r>
    </w:p>
    <w:p w14:paraId="7A447E9A">
      <w:pPr>
        <w:pStyle w:val="18"/>
        <w:spacing w:line="520" w:lineRule="exact"/>
        <w:rPr>
          <w:rFonts w:hint="eastAsia" w:ascii="仿宋" w:hAnsi="仿宋" w:eastAsia="仿宋"/>
          <w:color w:val="auto"/>
          <w:sz w:val="28"/>
          <w:szCs w:val="28"/>
          <w:highlight w:val="none"/>
        </w:rPr>
      </w:pPr>
      <w:r>
        <w:rPr>
          <w:rFonts w:hint="eastAsia" w:ascii="仿宋" w:hAnsi="仿宋" w:eastAsia="仿宋" w:cs="Arial Unicode MS"/>
          <w:color w:val="auto"/>
          <w:kern w:val="0"/>
          <w:sz w:val="28"/>
          <w:szCs w:val="28"/>
          <w:highlight w:val="none"/>
        </w:rPr>
        <w:t>乙方</w:t>
      </w:r>
      <w:r>
        <w:rPr>
          <w:rFonts w:ascii="仿宋" w:hAnsi="仿宋" w:eastAsia="仿宋" w:cs="Arial Unicode MS"/>
          <w:color w:val="auto"/>
          <w:kern w:val="0"/>
          <w:sz w:val="28"/>
          <w:szCs w:val="28"/>
          <w:highlight w:val="none"/>
        </w:rPr>
        <w:t>:</w:t>
      </w:r>
    </w:p>
    <w:p w14:paraId="442F110F">
      <w:pPr>
        <w:pStyle w:val="18"/>
        <w:numPr>
          <w:ilvl w:val="0"/>
          <w:numId w:val="4"/>
        </w:numPr>
        <w:spacing w:line="520" w:lineRule="exact"/>
        <w:ind w:firstLine="635" w:firstLineChars="227"/>
        <w:rPr>
          <w:rFonts w:hint="eastAsia" w:ascii="仿宋" w:hAnsi="仿宋" w:eastAsia="仿宋"/>
          <w:color w:val="auto"/>
          <w:sz w:val="28"/>
          <w:szCs w:val="28"/>
          <w:highlight w:val="none"/>
        </w:rPr>
      </w:pPr>
      <w:r>
        <w:rPr>
          <w:rFonts w:hint="eastAsia" w:ascii="仿宋" w:hAnsi="仿宋" w:eastAsia="仿宋" w:cs="仿宋"/>
          <w:color w:val="auto"/>
          <w:sz w:val="28"/>
          <w:szCs w:val="28"/>
        </w:rPr>
        <w:t>乙双方根据项目编号</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采购结果及磋商文件的要求,经协商一致,达成如下采购合同</w:t>
      </w:r>
      <w:r>
        <w:rPr>
          <w:rFonts w:ascii="仿宋" w:hAnsi="仿宋" w:eastAsia="仿宋"/>
          <w:color w:val="auto"/>
          <w:sz w:val="28"/>
          <w:szCs w:val="28"/>
          <w:highlight w:val="none"/>
        </w:rPr>
        <w:t>:</w:t>
      </w:r>
    </w:p>
    <w:p w14:paraId="6C3C243A">
      <w:pPr>
        <w:pStyle w:val="18"/>
        <w:spacing w:line="520" w:lineRule="exact"/>
        <w:ind w:left="-359" w:leftChars="-171" w:firstLine="963" w:firstLineChars="344"/>
        <w:rPr>
          <w:rFonts w:hint="eastAsia" w:ascii="仿宋" w:hAnsi="仿宋" w:eastAsia="仿宋"/>
          <w:color w:val="auto"/>
          <w:sz w:val="28"/>
          <w:highlight w:val="none"/>
        </w:rPr>
      </w:pPr>
      <w:r>
        <w:rPr>
          <w:rFonts w:hint="eastAsia" w:ascii="仿宋" w:hAnsi="仿宋" w:eastAsia="仿宋"/>
          <w:color w:val="auto"/>
          <w:sz w:val="28"/>
          <w:szCs w:val="28"/>
          <w:highlight w:val="none"/>
        </w:rPr>
        <w:t>一</w:t>
      </w:r>
      <w:r>
        <w:rPr>
          <w:rFonts w:hint="eastAsia" w:ascii="仿宋" w:hAnsi="仿宋" w:eastAsia="仿宋"/>
          <w:color w:val="auto"/>
          <w:sz w:val="28"/>
          <w:highlight w:val="none"/>
        </w:rPr>
        <w:t>、</w:t>
      </w:r>
      <w:r>
        <w:rPr>
          <w:rFonts w:hint="eastAsia" w:ascii="仿宋" w:hAnsi="仿宋" w:eastAsia="仿宋"/>
          <w:color w:val="auto"/>
          <w:sz w:val="28"/>
          <w:highlight w:val="none"/>
          <w:lang w:val="en-US" w:eastAsia="zh-CN"/>
        </w:rPr>
        <w:t>服务</w:t>
      </w:r>
      <w:r>
        <w:rPr>
          <w:rFonts w:hint="eastAsia" w:ascii="仿宋" w:hAnsi="仿宋" w:eastAsia="仿宋"/>
          <w:color w:val="auto"/>
          <w:sz w:val="28"/>
          <w:highlight w:val="none"/>
        </w:rPr>
        <w:t>及数量</w:t>
      </w:r>
    </w:p>
    <w:p w14:paraId="50222243">
      <w:pPr>
        <w:pStyle w:val="18"/>
        <w:spacing w:line="520" w:lineRule="exact"/>
        <w:ind w:firstLine="560" w:firstLineChars="20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本合同所提供的</w:t>
      </w:r>
      <w:r>
        <w:rPr>
          <w:rFonts w:hint="eastAsia" w:ascii="仿宋" w:hAnsi="仿宋" w:eastAsia="仿宋"/>
          <w:color w:val="auto"/>
          <w:sz w:val="28"/>
          <w:highlight w:val="none"/>
          <w:lang w:val="en-US" w:eastAsia="zh-CN"/>
        </w:rPr>
        <w:t>服务</w:t>
      </w:r>
      <w:r>
        <w:rPr>
          <w:rFonts w:hint="eastAsia" w:ascii="仿宋" w:hAnsi="仿宋" w:eastAsia="仿宋"/>
          <w:color w:val="auto"/>
          <w:sz w:val="28"/>
          <w:szCs w:val="24"/>
          <w:highlight w:val="none"/>
        </w:rPr>
        <w:t>及数量详见“项目</w:t>
      </w:r>
      <w:r>
        <w:rPr>
          <w:rFonts w:hint="eastAsia" w:ascii="仿宋" w:hAnsi="仿宋" w:eastAsia="仿宋"/>
          <w:color w:val="auto"/>
          <w:sz w:val="28"/>
          <w:highlight w:val="none"/>
        </w:rPr>
        <w:t>采购需求</w:t>
      </w:r>
      <w:r>
        <w:rPr>
          <w:rFonts w:hint="eastAsia" w:ascii="仿宋" w:hAnsi="仿宋" w:eastAsia="仿宋"/>
          <w:color w:val="auto"/>
          <w:sz w:val="28"/>
          <w:szCs w:val="24"/>
          <w:highlight w:val="none"/>
        </w:rPr>
        <w:t>”。</w:t>
      </w:r>
    </w:p>
    <w:p w14:paraId="3C23A3DC">
      <w:pPr>
        <w:pStyle w:val="18"/>
        <w:spacing w:line="520" w:lineRule="exact"/>
        <w:ind w:left="-359" w:leftChars="-171" w:firstLine="963" w:firstLineChars="344"/>
        <w:rPr>
          <w:rFonts w:hint="eastAsia" w:ascii="仿宋" w:hAnsi="仿宋" w:eastAsia="仿宋"/>
          <w:color w:val="auto"/>
          <w:sz w:val="28"/>
          <w:highlight w:val="none"/>
        </w:rPr>
      </w:pPr>
      <w:r>
        <w:rPr>
          <w:rFonts w:hint="eastAsia" w:ascii="仿宋" w:hAnsi="仿宋" w:eastAsia="仿宋"/>
          <w:color w:val="auto"/>
          <w:sz w:val="28"/>
          <w:highlight w:val="none"/>
        </w:rPr>
        <w:t>二、合同金额</w:t>
      </w:r>
    </w:p>
    <w:p w14:paraId="6E651284">
      <w:pPr>
        <w:pStyle w:val="18"/>
        <w:spacing w:line="520" w:lineRule="exact"/>
        <w:ind w:firstLine="495" w:firstLineChars="177"/>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本合同的总金额(大写)为___________元人民币，分项价格详见乙方提交的</w:t>
      </w:r>
      <w:r>
        <w:rPr>
          <w:rFonts w:hint="eastAsia" w:ascii="仿宋" w:hAnsi="仿宋" w:eastAsia="仿宋" w:cs="仿宋"/>
          <w:color w:val="auto"/>
          <w:sz w:val="28"/>
          <w:szCs w:val="24"/>
        </w:rPr>
        <w:t>磋商报价表</w:t>
      </w:r>
      <w:r>
        <w:rPr>
          <w:rFonts w:hint="eastAsia" w:ascii="仿宋" w:hAnsi="仿宋" w:eastAsia="仿宋"/>
          <w:color w:val="auto"/>
          <w:sz w:val="28"/>
          <w:szCs w:val="24"/>
          <w:highlight w:val="none"/>
        </w:rPr>
        <w:t>。</w:t>
      </w:r>
    </w:p>
    <w:p w14:paraId="2397FC84">
      <w:pPr>
        <w:pStyle w:val="18"/>
        <w:spacing w:line="520" w:lineRule="exact"/>
        <w:ind w:left="-359" w:leftChars="-171" w:firstLine="963" w:firstLineChars="344"/>
        <w:rPr>
          <w:rFonts w:hint="eastAsia" w:ascii="仿宋" w:hAnsi="仿宋" w:eastAsia="仿宋"/>
          <w:bCs/>
          <w:color w:val="auto"/>
          <w:sz w:val="28"/>
          <w:szCs w:val="32"/>
          <w:highlight w:val="none"/>
        </w:rPr>
      </w:pPr>
      <w:r>
        <w:rPr>
          <w:rFonts w:hint="eastAsia" w:ascii="仿宋" w:hAnsi="仿宋" w:eastAsia="仿宋"/>
          <w:bCs/>
          <w:color w:val="auto"/>
          <w:sz w:val="28"/>
          <w:szCs w:val="32"/>
          <w:highlight w:val="none"/>
        </w:rPr>
        <w:t>三、</w:t>
      </w:r>
      <w:r>
        <w:rPr>
          <w:rFonts w:hint="eastAsia" w:ascii="仿宋" w:hAnsi="仿宋" w:eastAsia="仿宋"/>
          <w:color w:val="auto"/>
          <w:sz w:val="28"/>
          <w:highlight w:val="none"/>
          <w:lang w:val="en-US" w:eastAsia="zh-CN"/>
        </w:rPr>
        <w:t>服务</w:t>
      </w:r>
      <w:r>
        <w:rPr>
          <w:rFonts w:hint="eastAsia" w:ascii="仿宋" w:hAnsi="仿宋" w:eastAsia="仿宋"/>
          <w:color w:val="auto"/>
          <w:sz w:val="28"/>
          <w:highlight w:val="none"/>
        </w:rPr>
        <w:t>时间和地点</w:t>
      </w:r>
    </w:p>
    <w:p w14:paraId="780F3F2E">
      <w:pPr>
        <w:pStyle w:val="18"/>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w:t>
      </w:r>
      <w:r>
        <w:rPr>
          <w:rFonts w:hint="eastAsia" w:ascii="仿宋" w:hAnsi="仿宋" w:eastAsia="仿宋"/>
          <w:color w:val="auto"/>
          <w:sz w:val="28"/>
          <w:highlight w:val="none"/>
          <w:lang w:val="en-US" w:eastAsia="zh-CN"/>
        </w:rPr>
        <w:t>服务</w:t>
      </w:r>
      <w:r>
        <w:rPr>
          <w:rFonts w:hint="eastAsia" w:ascii="仿宋" w:hAnsi="仿宋" w:eastAsia="仿宋"/>
          <w:color w:val="auto"/>
          <w:sz w:val="28"/>
          <w:szCs w:val="28"/>
          <w:highlight w:val="none"/>
        </w:rPr>
        <w:t>时间和地点在</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文件中有明确规定。</w:t>
      </w:r>
    </w:p>
    <w:p w14:paraId="59BA3ACC">
      <w:pPr>
        <w:pStyle w:val="18"/>
        <w:spacing w:line="520" w:lineRule="exact"/>
        <w:ind w:left="-357" w:leftChars="-170" w:firstLine="963" w:firstLineChars="344"/>
        <w:rPr>
          <w:rFonts w:hint="eastAsia" w:ascii="仿宋" w:hAnsi="仿宋" w:eastAsia="仿宋"/>
          <w:color w:val="auto"/>
          <w:sz w:val="28"/>
          <w:highlight w:val="none"/>
        </w:rPr>
      </w:pPr>
      <w:r>
        <w:rPr>
          <w:rFonts w:hint="eastAsia" w:ascii="仿宋" w:hAnsi="仿宋" w:eastAsia="仿宋"/>
          <w:color w:val="auto"/>
          <w:sz w:val="28"/>
          <w:highlight w:val="none"/>
        </w:rPr>
        <w:t>四、付款</w:t>
      </w:r>
    </w:p>
    <w:p w14:paraId="6F885017">
      <w:pPr>
        <w:pStyle w:val="18"/>
        <w:spacing w:line="520" w:lineRule="exact"/>
        <w:ind w:firstLine="560" w:firstLineChars="20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本合同的付款条件在</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w:t>
      </w:r>
      <w:r>
        <w:rPr>
          <w:rFonts w:hint="eastAsia" w:ascii="仿宋" w:hAnsi="仿宋" w:eastAsia="仿宋"/>
          <w:color w:val="auto"/>
          <w:sz w:val="28"/>
          <w:szCs w:val="24"/>
          <w:highlight w:val="none"/>
        </w:rPr>
        <w:t>中有明确规定。</w:t>
      </w:r>
    </w:p>
    <w:p w14:paraId="092B0C4D">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olor w:val="auto"/>
          <w:sz w:val="28"/>
          <w:szCs w:val="28"/>
          <w:highlight w:val="none"/>
        </w:rPr>
        <w:t>五、</w:t>
      </w:r>
      <w:r>
        <w:rPr>
          <w:rFonts w:hint="eastAsia" w:ascii="仿宋" w:hAnsi="仿宋" w:eastAsia="仿宋" w:cs="仿宋"/>
          <w:color w:val="auto"/>
          <w:sz w:val="28"/>
          <w:szCs w:val="28"/>
        </w:rPr>
        <w:t>履约保证金（本项目无须缴纳履约保证金）</w:t>
      </w:r>
    </w:p>
    <w:p w14:paraId="57F09A3E">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1、乙方应在成交通知书发出之后与采购人签订合同之前，无须向采购人提供履约保证金。</w:t>
      </w:r>
      <w:r>
        <w:rPr>
          <w:rFonts w:hint="eastAsia" w:ascii="仿宋" w:hAnsi="仿宋" w:eastAsia="仿宋" w:cs="仿宋"/>
          <w:color w:val="auto"/>
          <w:sz w:val="28"/>
          <w:szCs w:val="28"/>
        </w:rPr>
        <w:br w:type="textWrapping"/>
      </w:r>
      <w:r>
        <w:rPr>
          <w:rFonts w:hint="eastAsia" w:ascii="仿宋" w:hAnsi="仿宋" w:eastAsia="仿宋" w:cs="仿宋"/>
          <w:color w:val="auto"/>
          <w:sz w:val="28"/>
          <w:szCs w:val="28"/>
        </w:rPr>
        <w:t xml:space="preserve">    2、乙方提供的履约保证金必须是人民币，形式为银行本票、汇票、支票、电汇或者金融机构、担保机构出具的保函等。    </w:t>
      </w:r>
      <w:r>
        <w:rPr>
          <w:rFonts w:hint="eastAsia" w:ascii="仿宋" w:hAnsi="仿宋" w:eastAsia="仿宋" w:cs="仿宋"/>
          <w:color w:val="auto"/>
          <w:sz w:val="28"/>
          <w:szCs w:val="28"/>
        </w:rPr>
        <w:br w:type="textWrapping"/>
      </w:r>
      <w:r>
        <w:rPr>
          <w:rFonts w:hint="eastAsia" w:ascii="仿宋" w:hAnsi="仿宋" w:eastAsia="仿宋" w:cs="仿宋"/>
          <w:color w:val="auto"/>
          <w:sz w:val="28"/>
          <w:szCs w:val="28"/>
        </w:rPr>
        <w:t xml:space="preserve">    3、如乙方未能履行合同规定的义务，甲方有权从履约保证金中取得补偿。</w:t>
      </w:r>
      <w:r>
        <w:rPr>
          <w:rFonts w:hint="eastAsia" w:ascii="仿宋" w:hAnsi="仿宋" w:eastAsia="仿宋" w:cs="仿宋"/>
          <w:color w:val="auto"/>
          <w:sz w:val="28"/>
          <w:szCs w:val="28"/>
        </w:rPr>
        <w:br w:type="textWrapping"/>
      </w:r>
      <w:r>
        <w:rPr>
          <w:rFonts w:hint="eastAsia" w:ascii="仿宋" w:hAnsi="仿宋" w:eastAsia="仿宋" w:cs="仿宋"/>
          <w:color w:val="auto"/>
          <w:sz w:val="28"/>
          <w:szCs w:val="28"/>
        </w:rPr>
        <w:t xml:space="preserve">    4、履约保证金在合同约定期间内不予退还或者应完全有效，约定期间届满，项目验收合格后，甲方应将履约保证金无息退还乙方；未及时退还的，按中国人民银行同期贷款基利率上浮20%后的利率支付超期资金占用费，但因乙方自身原因导致无法及时退还的除外。</w:t>
      </w:r>
    </w:p>
    <w:p w14:paraId="176458D2">
      <w:pPr>
        <w:spacing w:line="52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rPr>
        <w:t>5、履约保证金在项目验收合格后无息退还给乙方</w:t>
      </w:r>
      <w:r>
        <w:rPr>
          <w:rFonts w:hint="eastAsia" w:ascii="仿宋" w:hAnsi="仿宋" w:eastAsia="仿宋"/>
          <w:color w:val="auto"/>
          <w:sz w:val="28"/>
          <w:szCs w:val="28"/>
          <w:highlight w:val="none"/>
          <w:lang w:val="en-US" w:eastAsia="zh-CN"/>
        </w:rPr>
        <w:t>。</w:t>
      </w:r>
    </w:p>
    <w:p w14:paraId="1B5DCEB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六</w:t>
      </w:r>
      <w:r>
        <w:rPr>
          <w:rFonts w:hint="eastAsia" w:ascii="仿宋" w:hAnsi="仿宋" w:eastAsia="仿宋"/>
          <w:color w:val="auto"/>
          <w:sz w:val="28"/>
          <w:szCs w:val="28"/>
          <w:highlight w:val="none"/>
        </w:rPr>
        <w:t>、合同纠纷处理</w:t>
      </w:r>
    </w:p>
    <w:p w14:paraId="4EFD5F2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2</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处理:</w:t>
      </w:r>
      <w:r>
        <w:rPr>
          <w:rFonts w:ascii="仿宋" w:hAnsi="仿宋" w:eastAsia="仿宋"/>
          <w:color w:val="auto"/>
          <w:sz w:val="28"/>
          <w:szCs w:val="28"/>
          <w:highlight w:val="none"/>
        </w:rPr>
        <w:t xml:space="preserve"> </w:t>
      </w:r>
    </w:p>
    <w:p w14:paraId="69EAE347">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、申请仲裁。选定仲裁机构为淮安市仲裁委员会。</w:t>
      </w:r>
      <w:r>
        <w:rPr>
          <w:rFonts w:ascii="仿宋" w:hAnsi="仿宋" w:eastAsia="仿宋"/>
          <w:color w:val="auto"/>
          <w:sz w:val="28"/>
          <w:szCs w:val="28"/>
          <w:highlight w:val="none"/>
        </w:rPr>
        <w:t xml:space="preserve"> </w:t>
      </w:r>
    </w:p>
    <w:p w14:paraId="4604EAFC">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、提起诉讼。约定由采购人所在地法院管辖。</w:t>
      </w:r>
      <w:r>
        <w:rPr>
          <w:rFonts w:ascii="仿宋" w:hAnsi="仿宋" w:eastAsia="仿宋"/>
          <w:color w:val="auto"/>
          <w:sz w:val="28"/>
          <w:szCs w:val="28"/>
          <w:highlight w:val="none"/>
        </w:rPr>
        <w:t xml:space="preserve"> </w:t>
      </w:r>
    </w:p>
    <w:p w14:paraId="3C94A72F">
      <w:pPr>
        <w:spacing w:line="520" w:lineRule="exact"/>
        <w:ind w:firstLine="54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八、合同生效及其它</w:t>
      </w:r>
    </w:p>
    <w:p w14:paraId="0BA9A0B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本合同经甲、乙双方加盖电子签章后生效。如有变动，必须经甲方、乙方协商一致后，方可更改。</w:t>
      </w:r>
    </w:p>
    <w:p w14:paraId="06C2C592">
      <w:pPr>
        <w:spacing w:line="520" w:lineRule="exact"/>
        <w:ind w:firstLine="548"/>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骑</w:t>
      </w:r>
      <w:r>
        <w:rPr>
          <w:rFonts w:hint="eastAsia" w:ascii="仿宋" w:hAnsi="仿宋" w:eastAsia="仿宋"/>
          <w:color w:val="auto"/>
          <w:sz w:val="28"/>
          <w:szCs w:val="28"/>
          <w:highlight w:val="none"/>
        </w:rPr>
        <w:t>、组成本合同的文件包括</w:t>
      </w:r>
    </w:p>
    <w:p w14:paraId="2812A31B">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1、合同格式及条款；</w:t>
      </w:r>
    </w:p>
    <w:p w14:paraId="330DC4A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文件和乙方的</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文件；</w:t>
      </w:r>
      <w:r>
        <w:rPr>
          <w:rFonts w:ascii="仿宋" w:hAnsi="仿宋" w:eastAsia="仿宋"/>
          <w:color w:val="auto"/>
          <w:sz w:val="28"/>
          <w:szCs w:val="28"/>
          <w:highlight w:val="none"/>
        </w:rPr>
        <w:t xml:space="preserve"> </w:t>
      </w:r>
    </w:p>
    <w:p w14:paraId="2C17E68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通知书；</w:t>
      </w:r>
      <w:r>
        <w:rPr>
          <w:rFonts w:ascii="仿宋" w:hAnsi="仿宋" w:eastAsia="仿宋"/>
          <w:color w:val="auto"/>
          <w:sz w:val="28"/>
          <w:szCs w:val="28"/>
          <w:highlight w:val="none"/>
        </w:rPr>
        <w:t xml:space="preserve"> </w:t>
      </w:r>
    </w:p>
    <w:p w14:paraId="010AC95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上述合同文件内容互为补充，如有不明确，由甲方负责解释。</w:t>
      </w:r>
    </w:p>
    <w:p w14:paraId="23355D81">
      <w:pPr>
        <w:pStyle w:val="298"/>
        <w:spacing w:line="520" w:lineRule="exact"/>
        <w:rPr>
          <w:rFonts w:hint="eastAsia" w:ascii="仿宋" w:hAnsi="仿宋" w:eastAsia="仿宋"/>
          <w:color w:val="auto"/>
          <w:sz w:val="28"/>
          <w:szCs w:val="28"/>
          <w:highlight w:val="none"/>
        </w:rPr>
      </w:pPr>
    </w:p>
    <w:p w14:paraId="0BAAD6F7">
      <w:pPr>
        <w:pStyle w:val="29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8"/>
          <w:highlight w:val="none"/>
        </w:rPr>
        <w:t>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乙</w:t>
      </w:r>
      <w:r>
        <w:rPr>
          <w:rFonts w:hint="eastAsia" w:ascii="仿宋" w:hAnsi="仿宋" w:eastAsia="仿宋"/>
          <w:color w:val="auto"/>
          <w:sz w:val="28"/>
          <w:szCs w:val="24"/>
          <w:highlight w:val="none"/>
        </w:rPr>
        <w:t xml:space="preserve">    方:</w:t>
      </w:r>
    </w:p>
    <w:p w14:paraId="436BCE7D">
      <w:pPr>
        <w:pStyle w:val="29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单位盖章:（电子签章）              单位盖章:（电子签章）</w:t>
      </w:r>
    </w:p>
    <w:p w14:paraId="243D7227">
      <w:pPr>
        <w:pStyle w:val="29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代表签字:                          代表签字:</w:t>
      </w:r>
    </w:p>
    <w:p w14:paraId="5F26D880">
      <w:pPr>
        <w:pStyle w:val="1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签定日期:                          签定日期:</w:t>
      </w:r>
    </w:p>
    <w:p w14:paraId="5DD4F3A4">
      <w:pPr>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br w:type="page"/>
      </w:r>
    </w:p>
    <w:p w14:paraId="05FC61D6">
      <w:pPr>
        <w:pStyle w:val="204"/>
        <w:spacing w:line="520" w:lineRule="exact"/>
        <w:ind w:firstLine="2873"/>
        <w:rPr>
          <w:rFonts w:hint="eastAsia" w:ascii="仿宋" w:hAnsi="仿宋" w:eastAsia="仿宋" w:cs="仿宋"/>
          <w:b/>
          <w:bCs/>
          <w:sz w:val="36"/>
          <w:szCs w:val="36"/>
          <w:lang w:val="zh-CN"/>
        </w:rPr>
      </w:pPr>
      <w:r>
        <w:rPr>
          <w:rFonts w:hint="eastAsia" w:ascii="仿宋" w:hAnsi="仿宋" w:eastAsia="仿宋" w:cs="仿宋"/>
          <w:b/>
          <w:bCs/>
          <w:sz w:val="36"/>
          <w:szCs w:val="36"/>
        </w:rPr>
        <w:t>第五章  项目采购需求</w:t>
      </w:r>
    </w:p>
    <w:p w14:paraId="2EADAED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一、采购需求</w:t>
      </w:r>
    </w:p>
    <w:p w14:paraId="3833768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清江浦区人民法院司法辅助综合事务性工作社会化服务采购项目，配备人数不低于16人(其中司法辅助5人、扫描11人)，由成交公司根据项目内容要求，完成整体运作流程图、设置岗位工作说明书、工作流程、工作业务量及工作人数。成交公司需负责各岗位人员的招聘、上岗培训、日常管理、业务流程等全面</w:t>
      </w:r>
    </w:p>
    <w:p w14:paraId="3EDE401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sz w:val="28"/>
          <w:szCs w:val="28"/>
        </w:rPr>
        <w:t>性的工作。</w:t>
      </w:r>
    </w:p>
    <w:p w14:paraId="1A68C9F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注：各</w:t>
      </w:r>
      <w:r>
        <w:rPr>
          <w:rFonts w:hint="eastAsia" w:ascii="仿宋" w:hAnsi="仿宋" w:eastAsia="仿宋" w:cs="仿宋"/>
          <w:sz w:val="28"/>
          <w:szCs w:val="28"/>
          <w:lang w:eastAsia="zh-CN"/>
        </w:rPr>
        <w:t>供应商</w:t>
      </w:r>
      <w:r>
        <w:rPr>
          <w:rFonts w:hint="eastAsia" w:ascii="仿宋" w:hAnsi="仿宋" w:eastAsia="仿宋" w:cs="仿宋"/>
          <w:sz w:val="28"/>
          <w:szCs w:val="28"/>
        </w:rPr>
        <w:t>对本项目人员配置自行设定，但不得低于上述人员配置最低要求，未达到最低配置要求的作无效投标处理。</w:t>
      </w:r>
    </w:p>
    <w:p w14:paraId="0E3FAC7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（一）清江浦区人民法院对项目运转的结果和质量进行监督管理。</w:t>
      </w:r>
    </w:p>
    <w:p w14:paraId="5D10207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1、诉讼事务辅助</w:t>
      </w:r>
    </w:p>
    <w:p w14:paraId="0D833FD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职责概述：①立案“优+”全域诉服，主要负责接待诉讼服务中心的来访者提供诉讼引导服务。具体主要工作内容包括劝导当事人选择非诉讼纠纷解决机制解决纠纷并在当事人选择后将材料登记后移交驻法院非诉讼服务分中心或其他调解组织进行调解、根据当事人的来访目的引导当事人到指定区域办理相关业务、维护诉讼服务大厅秩序、协助预约法官工作等。同时，还要初步审查当事人提交的材料是否齐全，并负责对情绪激动来访者的前期安抚和劝离工作。</w:t>
      </w:r>
    </w:p>
    <w:p w14:paraId="3CF2876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②接收符合接收条件的相关诉讼材料，并出具收取单，拒收不符合接收条件的相关诉讼材料，并说明原因，根据已收取材料的相应承办庭室或人员分类并转送至相关人员，联系诉讼材料提交当事人领回、修改的不符合接收条件的诉讼材料，同时兼任预约法官工作。负责诉前调解分流案件的各环节登记、流转。</w:t>
      </w:r>
    </w:p>
    <w:p w14:paraId="0BCEF0B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③立案录入、登记岗位主要负责起诉状（申请书）及相关材料扫描、对当事人在立案庭立案之案件信息（含民商事、刑事、行政）的快速录入与核对、案件审理信息查询、相关立案文书制作（包括）、印发立案文书并送达给当事人、向审判业务庭移转新收案件、各类案件的电子送达推送等工作。</w:t>
      </w:r>
    </w:p>
    <w:p w14:paraId="0C640B1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④协助鉴定办工作，负责鉴定材料的邮寄，卷宗整理、归档，要求委托人提供鉴定所需的材料及日常辅助性事务。</w:t>
      </w:r>
    </w:p>
    <w:p w14:paraId="733FEC2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⑤全院诉前调解案件的录入、分流、结案，江苏微解纷，总对总平台信息的录入、结案以及调解员音视频录入工作的核查。</w:t>
      </w:r>
    </w:p>
    <w:p w14:paraId="0C1BAF4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2、执行事务辅助</w:t>
      </w:r>
    </w:p>
    <w:p w14:paraId="2E93656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职责概述：①负责接待前来立案的申请执行人，查询原审卷宗、关联案件、核对信息转交立案；日常案件的初次谈话，遇到批量、重大、紧急、特殊等案件及时上报指挥中心。</w:t>
      </w:r>
    </w:p>
    <w:p w14:paraId="1E5EF03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②根据立案时间对前一日案件发起网络查控；发现有财产案件，结合判项载明的责任限额，立即发起网络冻结；查控结束后将信息表打印交由分案管理人员，还有安排的日常一些事务性工作。</w:t>
      </w:r>
    </w:p>
    <w:p w14:paraId="186468E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③文书草拟主要负责为执行案件有无财产可供执行的判断分类工作；执行案件的标的核算工作；草拟裁定书工作；执行送达及部分工作等。</w:t>
      </w:r>
    </w:p>
    <w:p w14:paraId="2A0EC31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·诉讼事务辅助和执行事务辅助建议人数：不低于5人</w:t>
      </w:r>
    </w:p>
    <w:p w14:paraId="35820CE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3、拍描事务辅助</w:t>
      </w:r>
    </w:p>
    <w:p w14:paraId="23AA1DC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职责概述：负责院里卷宗收集、档案扫描、图处、质检、录入、上传、封面打印、装订、装盒、诉讼立案前、后扫描、中间库扫描、中间库出入库、上架、移库等一系列工作，档案、立案部门安排的其他事务性工作，数据核对、备份及电子卷宗随案同步生成工作过程中的其他工作。</w:t>
      </w:r>
    </w:p>
    <w:p w14:paraId="4AD005B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服务及要求：</w:t>
      </w:r>
    </w:p>
    <w:p w14:paraId="02ECA73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档案扫描项目范围</w:t>
      </w:r>
    </w:p>
    <w:p w14:paraId="2B50F39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扫描档案内容：清江浦区人民法院日常工作中形成的各类诉讼档案。档案材料有打印稿、手写搞、图片、图纸、复印资料等不同表现形式。</w:t>
      </w:r>
    </w:p>
    <w:p w14:paraId="0F6CF59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案卷编目整理项目范围</w:t>
      </w:r>
    </w:p>
    <w:p w14:paraId="16411F9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案卷编目整理项目范围:案卷页码标注、法院信息管理系统内电子卷挂接、目录制作、提交归档等操作。</w:t>
      </w:r>
    </w:p>
    <w:p w14:paraId="403C02C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按时完成新收诉讼档案的扫描加工数据挂接工作，保证甲方能够及时充分利用到电子档案，立案前扫描材料自收到后1个工作日内完成扫描、修图、上传工作，5个工作日内完成扫描、系统内挂接工作，10个工作日内完成装盒、上架工作;上诉卷宗即到即扫，2个小时内完成系统内数据挂接及装订工作。</w:t>
      </w:r>
    </w:p>
    <w:p w14:paraId="7AE2DF5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扫描工作环节与质量要求：诉讼档案扫描工作主要包括以下内容档案的整理、拆装、扫描、图像处理、检审校对、文件存储、著录影像文件目录与应用软件系统的挂接。加工过程中必须确保档案载体的安全完整以及档案信息内容安全。案卷页码标注、法院信息管理系统内目录制作、打印、提交归档等操作必须准确无误，做到目录与案卷内容一致。</w:t>
      </w:r>
    </w:p>
    <w:p w14:paraId="2A0325A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各工作环节具体要求如下:</w:t>
      </w:r>
    </w:p>
    <w:p w14:paraId="5A1B92E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总则:严格管理，明确责任，建立安全保密管理机制和质量管理机制，确保安全管理制度和质量管理制度落实，确保档案原件和数字化档案信息安全，确保各环节工作符合质量要求，建立完整规范的工作记录。</w:t>
      </w:r>
    </w:p>
    <w:p w14:paraId="7D87EF1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（2）档案前处理:纸质档案前处理工作由甲方工作人员负责，形成完整的档案卷宗材料后交由乙方处理。</w:t>
      </w:r>
    </w:p>
    <w:p w14:paraId="51D94A2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档案整理：扫描之前，乙方加工人员应在保证档案不受损坏的前提下，拆除装订物,按档案管理部门要求区分扫描件和非扫描件并对折皱不平影响扫描质量的原件进行相应处理（压平或慰平等)，然后进行扫描；扫描完成后，拆除过装订物的档案应重新装订，恢复原样，并保持档案页面排列顺序不变，案卷不掉页，保持卷宗右边和底边整齐。所有的档案目录均进行打印，并装订到案卷最前面。卷皮破损严重需要调换卷皮的，应主动请求档案管理人员并按要求更换卷皮，并将原卷皮上的内容抄写到新卷皮上。更换下来的旧卷皮应全部交还档案科。</w:t>
      </w:r>
    </w:p>
    <w:p w14:paraId="4AE2F77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（4）档案扫描：档案扫描采用彩色和灰度二种方式。图片、图纸、有彩色的证据材料均用彩色扫描，文字资料用灰度扫描，扫描影像保持原档方向。在扫描过程中，应遵循以下几项标准以及中院制定的规范。</w:t>
      </w:r>
    </w:p>
    <w:p w14:paraId="200E156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①标准分辨率：大于等于300dpi；</w:t>
      </w:r>
    </w:p>
    <w:p w14:paraId="3218215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②标准文件格式：单页TIFF或JPG；(影像保持原有文件格式，不作任何格式处理)；</w:t>
      </w:r>
    </w:p>
    <w:p w14:paraId="2BA0436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③色彩：对彩色照片或发票等有多种色彩的证据进行全彩扫;</w:t>
      </w:r>
    </w:p>
    <w:p w14:paraId="5A7629B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④质量：在原件上没有明显质量问题时，所产生的影像文件不应产生黑边、模糊、偏斜等质量问题，对于影响图像质量的非原始性的黑线、黑点(如装订孔等）要进行修补。</w:t>
      </w:r>
    </w:p>
    <w:p w14:paraId="34DC9D2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根据档案幅面的大小和纸张状况，选择相应扫描仪。其中大幅面档案可采用大幅面数码平台，也可以采用小幅面扫描后的图像拼接方式处理；同页有两个以上文件，需分别扫描，并进行并页处理。</w:t>
      </w:r>
    </w:p>
    <w:p w14:paraId="4A157F4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扫描过程中，应在《纸质档案扫描工作流程表》上认真登记扫描的页码和页数，并核对每份文件的实际扫描页码、页数与前处理时填写的文件页码、页数是否一致,不一致的应注明具体原因和处理方法5、图像处理:应对扫描后的图像进行逐页纠偏、去污、图像拼接、裁边处理和排列顺序调整。图像偏度不得大于3度，图像拼接处信息要完整，不能缺少遗漏任何信息内容。</w:t>
      </w:r>
    </w:p>
    <w:p w14:paraId="2BB5B67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p>
    <w:p w14:paraId="488C798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数据挂接：扫描图像文件应与目录数据进行挂接（目录数据规范由甲方提供），同时在《纸质档案扫描工作流程表》上填写数据挂接后的页码、页数，核对每一份文件挂接后的页码、页数与前处理、扫描时填写的页码、页数是否一致，不一致的应注明具体原因和处理办法。</w:t>
      </w:r>
    </w:p>
    <w:p w14:paraId="42920CE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（7）档案著录：按照甲方要求输入各类档案的著录信息项。乙方可以使用甲方提供的著录软件;若使用乙方自己的著录软件，则由乙方负责将著录信息项导入甲方的档案管理软件。</w:t>
      </w:r>
    </w:p>
    <w:p w14:paraId="0286006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（8）质量自检：乙方必须建立严格的质量检测体系，对加工的数据(图像质量、编目质量、著录质量)进行认真负责的自检，自检达到数据质量标准后，方可交付与甲方验收。</w:t>
      </w:r>
    </w:p>
    <w:p w14:paraId="236A5F2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·此业务模块建议人数：不低于11人</w:t>
      </w:r>
    </w:p>
    <w:p w14:paraId="55B6C65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·以上总计人数不低16人</w:t>
      </w:r>
    </w:p>
    <w:p w14:paraId="35F621C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（二）工作要求</w:t>
      </w:r>
    </w:p>
    <w:p w14:paraId="2F85C17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1、独立运营</w:t>
      </w:r>
    </w:p>
    <w:p w14:paraId="148C1B0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成交人应了解采购人的工作流程、工作内容、工作环境等状况，负责组建服务团队，提供高质量的司法辅助综合事务性工作。通过集约化管控、优化流程、节点时间把控、数据分析调研等，提高办案效率和提高结案率。成交人应保障采购人各项工作的正常运作，积极寻求更有效的管理手段，及时提出改善方案，制定流程标准和服务规范，按合同的服务内容范围，完成相关的监督管理、统计，完善服务过程及内容，并提交服务解决方案。</w:t>
      </w:r>
    </w:p>
    <w:p w14:paraId="678186E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2、调研工作</w:t>
      </w:r>
    </w:p>
    <w:p w14:paraId="10A69FF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成立专业的调研小组，定期或不定期的对项目运营流程中各工作节点的效能与质量进行调研分析，并形成调研报告和改善方案报送淮安市清江浦区人民法院。</w:t>
      </w:r>
    </w:p>
    <w:p w14:paraId="55E0DCD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3、流程优化</w:t>
      </w:r>
    </w:p>
    <w:p w14:paraId="6CCBFE0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根据清江浦区人民法院司法辅助综合事务性工作社会化服务采购项目的运营情况，绘制业务流程图，撰写各工作业务流程，岗位操作流程及标准，岗位说明书，并对现有的工作流程进行深入调研、升级、优化。</w:t>
      </w:r>
    </w:p>
    <w:p w14:paraId="66291B1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4、高效团队管理</w:t>
      </w:r>
    </w:p>
    <w:p w14:paraId="13D7AE1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对服务团队人员的管理形成行之有效的管理制度与管理流程，确保服务人员的稳定性、提升员工的安全保密意识，约束工作人员保证不以任何方式对外泄露保密信息，为本项目提供一个专业化高效能的服务团队。</w:t>
      </w:r>
    </w:p>
    <w:p w14:paraId="497912C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（三）工作的交接及异议处理流程：</w:t>
      </w:r>
    </w:p>
    <w:p w14:paraId="180066B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淮安市清江浦区人民法院通过制作工作清单或拟定工作规范和流程的方式向成交供应商交付工作，成交供应商应严格按照规定的时间和标准完成任务。对淮安市清江浦区人民法院交付的工作成交供应商认为不符合合同约定范围的，应在工作交接时当面提出。淮安市清江浦区人民法院收到成交供应商异议后应与成交供应商管理人员及时沟通、协商，达成一致后重新出具新的工作清单。如果成交供应商在工作交接时未当面提出异议的，视为同意该工作安排，则应严格按该工作要求完成服务任务。</w:t>
      </w:r>
    </w:p>
    <w:p w14:paraId="3243CB9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（四）工作成果交付和验收：</w:t>
      </w:r>
    </w:p>
    <w:p w14:paraId="26C75D5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成交供应商应按交接工作清单的要求按时保质保量地完成服务工作，并按该工作清单约定的时间和方式向淮安市清江浦区人民法院交付工作成果。淮安市清江浦区人民法院应对成交供应商提交的工作成果按约定质量标准进行验收，并出具验收意见及评分。</w:t>
      </w:r>
    </w:p>
    <w:p w14:paraId="0E3B7D0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（五）服务质量要求：</w:t>
      </w:r>
    </w:p>
    <w:p w14:paraId="78C11BA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参照《管理要求》执行，如有差异以合同约定为准。</w:t>
      </w:r>
    </w:p>
    <w:p w14:paraId="58AFF62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二、管理要求</w:t>
      </w:r>
    </w:p>
    <w:p w14:paraId="697CD7D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1、工作人员须严格遵守淮安市清江浦区人民法院的相关工作守则和作息时间，不得迟到、早退、随意旷工，不得因请假影响原有工作。</w:t>
      </w:r>
    </w:p>
    <w:p w14:paraId="51F62A3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2、工作人员要遵从淮安市清江浦区人民法院的要求，在指定的工作场所完成事务类工作，遵守和维护工作秩序。</w:t>
      </w:r>
    </w:p>
    <w:p w14:paraId="7A94F3C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工作人员不得利用工作之便，进行任何非法或本项目范围外的活动，不得损坏、丢失、涂改、抽换、伪造档案，不得擅自修改、复制案件档案资料带离开工作场所。如经发现，淮安市清江浦区人民法院有权终止社会化服务采购合同，构成犯罪的，依法追究刑事责任。</w:t>
      </w:r>
    </w:p>
    <w:p w14:paraId="7C6377A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成交供应商与淮安市清江浦区人民法院签署保密协议，加强工作人员的安全保密教育，约束工作人员保证不以任何方式对外泄露保密信息，成交供应商根据工作需求，经法院职能部门同意后，可自行配备办公设备。如经发现，淮安市清江浦区人民法院有权终止社会化服务采购合同，构成犯罪的，依法追究刑事责任。</w:t>
      </w:r>
    </w:p>
    <w:p w14:paraId="47746B4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5、合同签订后，成交供应商未能在15日内配齐符合需求的工作人员，则视为成交供应商违约，淮安市清江浦区人民法院有权终止合同。</w:t>
      </w:r>
    </w:p>
    <w:p w14:paraId="10560EF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合同签订后，工作人员有离职情况的，成交供应商自行解决，不得因人员离职或缺岗影响原有工作，若因此造成工作滞后或其它重大不良反映，淮安市清江浦区人民法院有权拒绝支付本期项目服务费；情节严重的，视为成交供应商违约，淮安市清江浦区人民法院有权则终止社会化服务采购合同。</w:t>
      </w:r>
    </w:p>
    <w:p w14:paraId="02C203D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工作人员在实施服务过程中，淮安市清江浦区人民法院有权监督检查，如发现问题，有权向成交供应商提出整改意见；成交供应商应在收到整改意见后三个工作日内将整改情况及配套管理制度等正式回函淮安市清江浦区人民法院。</w:t>
      </w:r>
    </w:p>
    <w:p w14:paraId="04B7E88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成交供应商必须建立党、工、团组织，健全工作人员的工会、党团管理，定期组织工作人员工会活动，完善工会、党团组织。成交供应商应充分发挥专业人力资源的优势，定期组织工作人员开展丰富多样的企业文化活动，以增强队伍的凝聚力和归属感。</w:t>
      </w:r>
    </w:p>
    <w:p w14:paraId="7406BB4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9、成交供应商应定岗定责、统一管理，工作人员进行集约化办公，设立社会化服务办公室，采取定岗方式统一管理。</w:t>
      </w:r>
    </w:p>
    <w:p w14:paraId="2EB91F3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10、成交供应商应统一定制工装，工装须端庄、大方、稳重、素雅，工作人员须保持干净、整洁的整体形象。</w:t>
      </w:r>
    </w:p>
    <w:p w14:paraId="4F18BA57">
      <w:pPr>
        <w:spacing w:line="360" w:lineRule="auto"/>
        <w:ind w:firstLine="1749"/>
        <w:rPr>
          <w:rFonts w:hint="eastAsia" w:ascii="仿宋" w:hAnsi="仿宋" w:eastAsia="仿宋" w:cs="仿宋"/>
          <w:b/>
          <w:bCs/>
          <w:sz w:val="44"/>
        </w:rPr>
      </w:pPr>
    </w:p>
    <w:p w14:paraId="5DBC36AB">
      <w:pPr>
        <w:spacing w:line="360" w:lineRule="auto"/>
        <w:rPr>
          <w:rFonts w:hint="eastAsia" w:ascii="仿宋" w:hAnsi="仿宋" w:eastAsia="仿宋" w:cs="仿宋"/>
          <w:b/>
          <w:bCs/>
          <w:sz w:val="44"/>
        </w:rPr>
      </w:pPr>
    </w:p>
    <w:p w14:paraId="03FE6F20">
      <w:pPr>
        <w:pStyle w:val="204"/>
        <w:rPr>
          <w:rFonts w:hint="eastAsia" w:ascii="仿宋" w:hAnsi="仿宋" w:eastAsia="仿宋" w:cs="仿宋"/>
          <w:b/>
          <w:bCs/>
          <w:sz w:val="36"/>
          <w:szCs w:val="36"/>
        </w:rPr>
      </w:pPr>
      <w:r>
        <w:rPr>
          <w:rFonts w:hint="eastAsia" w:ascii="仿宋" w:hAnsi="仿宋" w:eastAsia="仿宋" w:cs="仿宋"/>
          <w:b/>
          <w:bCs/>
          <w:sz w:val="36"/>
          <w:szCs w:val="36"/>
        </w:rPr>
        <w:br w:type="page" w:clear="all"/>
      </w:r>
    </w:p>
    <w:p w14:paraId="7032435F">
      <w:pPr>
        <w:pStyle w:val="204"/>
        <w:ind w:firstLine="2342"/>
        <w:rPr>
          <w:rFonts w:hint="eastAsia" w:ascii="仿宋" w:hAnsi="仿宋" w:eastAsia="仿宋" w:cs="仿宋"/>
          <w:b/>
          <w:bCs/>
          <w:sz w:val="36"/>
          <w:szCs w:val="36"/>
        </w:rPr>
      </w:pPr>
    </w:p>
    <w:p w14:paraId="1CF64ECC">
      <w:pPr>
        <w:pStyle w:val="204"/>
        <w:ind w:firstLine="2342"/>
        <w:rPr>
          <w:rFonts w:hint="eastAsia" w:ascii="仿宋" w:hAnsi="仿宋" w:eastAsia="仿宋" w:cs="仿宋"/>
          <w:b/>
          <w:bCs/>
          <w:sz w:val="36"/>
          <w:szCs w:val="36"/>
        </w:rPr>
      </w:pPr>
      <w:r>
        <w:rPr>
          <w:rFonts w:hint="eastAsia" w:ascii="仿宋" w:hAnsi="仿宋" w:eastAsia="仿宋" w:cs="仿宋"/>
          <w:b/>
          <w:bCs/>
          <w:sz w:val="36"/>
          <w:szCs w:val="36"/>
        </w:rPr>
        <w:t xml:space="preserve">第六章   响  应  文  件  </w:t>
      </w:r>
    </w:p>
    <w:p w14:paraId="00915700">
      <w:pPr>
        <w:pStyle w:val="204"/>
        <w:ind w:firstLine="2640"/>
        <w:rPr>
          <w:rFonts w:hint="eastAsia" w:ascii="仿宋" w:hAnsi="仿宋" w:eastAsia="仿宋" w:cs="仿宋"/>
          <w:sz w:val="44"/>
          <w:szCs w:val="44"/>
        </w:rPr>
      </w:pPr>
    </w:p>
    <w:p w14:paraId="68A795BA">
      <w:pPr>
        <w:pStyle w:val="204"/>
        <w:ind w:firstLine="2640"/>
        <w:rPr>
          <w:rFonts w:hint="eastAsia" w:ascii="仿宋" w:hAnsi="仿宋" w:eastAsia="仿宋" w:cs="仿宋"/>
          <w:sz w:val="44"/>
          <w:szCs w:val="44"/>
        </w:rPr>
      </w:pPr>
    </w:p>
    <w:p w14:paraId="2DD59E1C">
      <w:pPr>
        <w:pStyle w:val="204"/>
        <w:rPr>
          <w:rFonts w:hint="eastAsia" w:ascii="仿宋" w:hAnsi="仿宋" w:eastAsia="仿宋" w:cs="仿宋"/>
          <w:sz w:val="44"/>
          <w:szCs w:val="44"/>
        </w:rPr>
      </w:pPr>
    </w:p>
    <w:p w14:paraId="56184BC4">
      <w:pPr>
        <w:pStyle w:val="204"/>
        <w:rPr>
          <w:rFonts w:hint="eastAsia" w:ascii="仿宋" w:hAnsi="仿宋" w:eastAsia="仿宋" w:cs="仿宋"/>
          <w:sz w:val="32"/>
        </w:rPr>
      </w:pPr>
    </w:p>
    <w:p w14:paraId="626B80C1">
      <w:pPr>
        <w:pStyle w:val="204"/>
        <w:rPr>
          <w:rFonts w:hint="eastAsia" w:ascii="仿宋" w:hAnsi="仿宋" w:eastAsia="仿宋" w:cs="仿宋"/>
          <w:sz w:val="32"/>
        </w:rPr>
      </w:pPr>
    </w:p>
    <w:p w14:paraId="54E552B0">
      <w:pPr>
        <w:spacing w:line="400" w:lineRule="exact"/>
        <w:ind w:firstLine="1446"/>
        <w:rPr>
          <w:rFonts w:hint="eastAsia" w:ascii="仿宋" w:hAnsi="仿宋" w:eastAsia="仿宋" w:cs="仿宋"/>
          <w:b/>
          <w:bCs/>
          <w:sz w:val="36"/>
        </w:rPr>
      </w:pPr>
      <w:r>
        <w:rPr>
          <w:rFonts w:hint="eastAsia" w:ascii="仿宋" w:hAnsi="仿宋" w:eastAsia="仿宋" w:cs="仿宋"/>
          <w:b/>
          <w:bCs/>
          <w:sz w:val="36"/>
        </w:rPr>
        <w:t>项目名称:</w:t>
      </w:r>
    </w:p>
    <w:p w14:paraId="3177B44D">
      <w:pPr>
        <w:pStyle w:val="204"/>
        <w:rPr>
          <w:rFonts w:hint="eastAsia" w:ascii="仿宋" w:hAnsi="仿宋" w:eastAsia="仿宋" w:cs="仿宋"/>
          <w:sz w:val="32"/>
        </w:rPr>
      </w:pPr>
    </w:p>
    <w:p w14:paraId="551A2F1C">
      <w:pPr>
        <w:pStyle w:val="204"/>
        <w:ind w:firstLine="1066"/>
        <w:rPr>
          <w:rFonts w:hint="eastAsia" w:ascii="仿宋" w:hAnsi="仿宋" w:eastAsia="仿宋" w:cs="仿宋"/>
          <w:b/>
          <w:sz w:val="36"/>
          <w:szCs w:val="24"/>
        </w:rPr>
      </w:pPr>
    </w:p>
    <w:p w14:paraId="7C9588E3">
      <w:pPr>
        <w:pStyle w:val="204"/>
        <w:ind w:firstLine="1066"/>
        <w:rPr>
          <w:rFonts w:hint="eastAsia" w:ascii="仿宋" w:hAnsi="仿宋" w:eastAsia="仿宋" w:cs="仿宋"/>
          <w:b/>
          <w:sz w:val="36"/>
          <w:szCs w:val="24"/>
        </w:rPr>
      </w:pPr>
    </w:p>
    <w:p w14:paraId="727646E5">
      <w:pPr>
        <w:pStyle w:val="204"/>
        <w:ind w:firstLine="1428"/>
        <w:rPr>
          <w:rFonts w:hint="eastAsia" w:ascii="仿宋" w:hAnsi="仿宋" w:eastAsia="仿宋" w:cs="仿宋"/>
          <w:b/>
          <w:sz w:val="36"/>
          <w:szCs w:val="24"/>
        </w:rPr>
      </w:pPr>
      <w:r>
        <w:rPr>
          <w:rFonts w:hint="eastAsia" w:ascii="仿宋" w:hAnsi="仿宋" w:eastAsia="仿宋" w:cs="仿宋"/>
          <w:b/>
          <w:sz w:val="36"/>
          <w:szCs w:val="24"/>
        </w:rPr>
        <w:t>项目编号:</w:t>
      </w:r>
    </w:p>
    <w:p w14:paraId="646C0C36">
      <w:pPr>
        <w:spacing w:line="400" w:lineRule="exact"/>
        <w:rPr>
          <w:rFonts w:hint="eastAsia" w:ascii="仿宋" w:hAnsi="仿宋" w:eastAsia="仿宋" w:cs="仿宋"/>
          <w:sz w:val="32"/>
          <w:szCs w:val="20"/>
        </w:rPr>
      </w:pPr>
    </w:p>
    <w:p w14:paraId="0E57EB5E">
      <w:pPr>
        <w:spacing w:line="400" w:lineRule="exact"/>
        <w:rPr>
          <w:rFonts w:hint="eastAsia" w:ascii="仿宋" w:hAnsi="仿宋" w:eastAsia="仿宋" w:cs="仿宋"/>
          <w:sz w:val="32"/>
          <w:szCs w:val="20"/>
        </w:rPr>
      </w:pPr>
    </w:p>
    <w:p w14:paraId="4ACE2CA9">
      <w:pPr>
        <w:spacing w:line="400" w:lineRule="exact"/>
        <w:rPr>
          <w:rFonts w:hint="eastAsia" w:ascii="仿宋" w:hAnsi="仿宋" w:eastAsia="仿宋" w:cs="仿宋"/>
          <w:sz w:val="32"/>
          <w:szCs w:val="20"/>
        </w:rPr>
      </w:pPr>
    </w:p>
    <w:p w14:paraId="26C73B26">
      <w:pPr>
        <w:spacing w:line="400" w:lineRule="exact"/>
        <w:rPr>
          <w:rFonts w:hint="eastAsia" w:ascii="仿宋" w:hAnsi="仿宋" w:eastAsia="仿宋" w:cs="仿宋"/>
          <w:sz w:val="32"/>
          <w:szCs w:val="20"/>
        </w:rPr>
      </w:pPr>
    </w:p>
    <w:p w14:paraId="025FAE72">
      <w:pPr>
        <w:spacing w:line="400" w:lineRule="exact"/>
        <w:rPr>
          <w:rFonts w:hint="eastAsia" w:ascii="仿宋" w:hAnsi="仿宋" w:eastAsia="仿宋" w:cs="仿宋"/>
          <w:sz w:val="32"/>
          <w:szCs w:val="20"/>
        </w:rPr>
      </w:pPr>
    </w:p>
    <w:p w14:paraId="47AA10F3">
      <w:pPr>
        <w:spacing w:line="400" w:lineRule="exact"/>
        <w:ind w:firstLine="1428"/>
        <w:rPr>
          <w:rFonts w:hint="eastAsia" w:ascii="仿宋" w:hAnsi="仿宋" w:eastAsia="仿宋" w:cs="仿宋"/>
          <w:b/>
          <w:bCs/>
          <w:sz w:val="32"/>
        </w:rPr>
      </w:pPr>
      <w:r>
        <w:rPr>
          <w:rFonts w:hint="eastAsia" w:ascii="仿宋" w:hAnsi="仿宋" w:eastAsia="仿宋" w:cs="仿宋"/>
          <w:b/>
          <w:bCs/>
          <w:sz w:val="36"/>
        </w:rPr>
        <w:t>供应商:</w:t>
      </w:r>
    </w:p>
    <w:p w14:paraId="7230558E">
      <w:pPr>
        <w:pStyle w:val="204"/>
        <w:ind w:firstLine="1904"/>
        <w:rPr>
          <w:rFonts w:hint="eastAsia" w:ascii="仿宋" w:hAnsi="仿宋" w:eastAsia="仿宋" w:cs="仿宋"/>
          <w:sz w:val="32"/>
        </w:rPr>
      </w:pPr>
    </w:p>
    <w:p w14:paraId="3BF8DA68">
      <w:pPr>
        <w:pStyle w:val="204"/>
        <w:ind w:firstLine="1904"/>
        <w:rPr>
          <w:rFonts w:hint="eastAsia" w:ascii="仿宋" w:hAnsi="仿宋" w:eastAsia="仿宋" w:cs="仿宋"/>
          <w:sz w:val="32"/>
        </w:rPr>
      </w:pPr>
    </w:p>
    <w:p w14:paraId="7EF27331">
      <w:pPr>
        <w:pStyle w:val="204"/>
        <w:ind w:firstLine="1904"/>
        <w:rPr>
          <w:rFonts w:hint="eastAsia" w:ascii="仿宋" w:hAnsi="仿宋" w:eastAsia="仿宋" w:cs="仿宋"/>
          <w:sz w:val="32"/>
        </w:rPr>
      </w:pPr>
    </w:p>
    <w:p w14:paraId="6CB1DF89">
      <w:pPr>
        <w:pStyle w:val="204"/>
        <w:rPr>
          <w:rFonts w:hint="eastAsia" w:ascii="仿宋" w:hAnsi="仿宋" w:eastAsia="仿宋" w:cs="仿宋"/>
          <w:sz w:val="32"/>
        </w:rPr>
      </w:pPr>
    </w:p>
    <w:p w14:paraId="155140C0">
      <w:pPr>
        <w:pStyle w:val="204"/>
        <w:ind w:firstLine="2645"/>
        <w:rPr>
          <w:rFonts w:hint="eastAsia" w:ascii="仿宋" w:hAnsi="仿宋" w:eastAsia="仿宋" w:cs="仿宋"/>
          <w:b/>
          <w:sz w:val="32"/>
        </w:rPr>
      </w:pPr>
      <w:r>
        <w:rPr>
          <w:rFonts w:hint="eastAsia" w:ascii="仿宋" w:hAnsi="仿宋" w:eastAsia="仿宋" w:cs="仿宋"/>
          <w:b/>
          <w:sz w:val="36"/>
          <w:szCs w:val="24"/>
        </w:rPr>
        <w:t>二〇二六年    月    日</w:t>
      </w:r>
    </w:p>
    <w:p w14:paraId="4CF0087D">
      <w:pPr>
        <w:spacing w:line="640" w:lineRule="exact"/>
        <w:rPr>
          <w:rFonts w:hint="eastAsia" w:ascii="仿宋" w:hAnsi="仿宋" w:eastAsia="仿宋" w:cs="仿宋"/>
          <w:sz w:val="28"/>
          <w:szCs w:val="28"/>
        </w:rPr>
      </w:pPr>
    </w:p>
    <w:p w14:paraId="04091F82">
      <w:pPr>
        <w:spacing w:line="640" w:lineRule="exact"/>
        <w:rPr>
          <w:rFonts w:hint="eastAsia" w:ascii="仿宋" w:hAnsi="仿宋" w:eastAsia="仿宋" w:cs="仿宋"/>
          <w:sz w:val="28"/>
          <w:szCs w:val="28"/>
        </w:rPr>
      </w:pPr>
    </w:p>
    <w:p w14:paraId="0BB80EFD">
      <w:pPr>
        <w:rPr>
          <w:rFonts w:hint="eastAsia" w:ascii="仿宋" w:hAnsi="仿宋" w:eastAsia="仿宋" w:cs="仿宋"/>
          <w:b/>
          <w:bCs/>
          <w:sz w:val="32"/>
          <w:szCs w:val="32"/>
        </w:rPr>
      </w:pPr>
      <w:r>
        <w:rPr>
          <w:rFonts w:hint="eastAsia" w:ascii="仿宋" w:hAnsi="仿宋" w:eastAsia="仿宋" w:cs="仿宋"/>
          <w:b/>
          <w:bCs/>
          <w:sz w:val="32"/>
          <w:szCs w:val="32"/>
        </w:rPr>
        <w:br w:type="page" w:clear="all"/>
      </w:r>
    </w:p>
    <w:p w14:paraId="49B0415C">
      <w:pPr>
        <w:spacing w:line="640" w:lineRule="exact"/>
        <w:ind w:firstLine="3521"/>
        <w:rPr>
          <w:rFonts w:hint="eastAsia" w:ascii="仿宋" w:hAnsi="仿宋" w:eastAsia="仿宋" w:cs="仿宋"/>
          <w:b/>
          <w:bCs/>
          <w:sz w:val="32"/>
          <w:szCs w:val="32"/>
        </w:rPr>
      </w:pPr>
      <w:r>
        <w:rPr>
          <w:rFonts w:hint="eastAsia" w:ascii="仿宋" w:hAnsi="仿宋" w:eastAsia="仿宋" w:cs="仿宋"/>
          <w:b/>
          <w:bCs/>
          <w:sz w:val="32"/>
          <w:szCs w:val="32"/>
        </w:rPr>
        <w:t>一、磋商函</w:t>
      </w:r>
    </w:p>
    <w:p w14:paraId="3F56CB9F">
      <w:pPr>
        <w:spacing w:line="640" w:lineRule="exact"/>
        <w:rPr>
          <w:rFonts w:hint="eastAsia" w:ascii="仿宋" w:hAnsi="仿宋" w:eastAsia="仿宋" w:cs="仿宋"/>
          <w:sz w:val="28"/>
        </w:rPr>
      </w:pPr>
      <w:r>
        <w:rPr>
          <w:rFonts w:hint="eastAsia" w:ascii="仿宋" w:hAnsi="仿宋" w:eastAsia="仿宋" w:cs="仿宋"/>
          <w:sz w:val="28"/>
          <w:lang w:eastAsia="zh-CN"/>
        </w:rPr>
        <w:t>淮安市清江浦区人民法院</w:t>
      </w:r>
      <w:r>
        <w:rPr>
          <w:rFonts w:hint="eastAsia" w:ascii="仿宋" w:hAnsi="仿宋" w:eastAsia="仿宋" w:cs="仿宋"/>
          <w:sz w:val="28"/>
        </w:rPr>
        <w:t>:</w:t>
      </w:r>
    </w:p>
    <w:p w14:paraId="5D1D0F29">
      <w:pPr>
        <w:pStyle w:val="253"/>
        <w:spacing w:before="0" w:after="0" w:line="640" w:lineRule="exact"/>
        <w:ind w:firstLine="560"/>
        <w:rPr>
          <w:rFonts w:hint="eastAsia" w:ascii="仿宋" w:hAnsi="仿宋" w:eastAsia="仿宋" w:cs="仿宋"/>
          <w:sz w:val="28"/>
          <w:szCs w:val="28"/>
        </w:rPr>
      </w:pPr>
      <w:r>
        <w:rPr>
          <w:rFonts w:hint="eastAsia" w:ascii="仿宋" w:hAnsi="仿宋" w:eastAsia="仿宋" w:cs="仿宋"/>
          <w:sz w:val="28"/>
        </w:rPr>
        <w:t>关于          采购项目</w:t>
      </w:r>
      <w:r>
        <w:rPr>
          <w:rFonts w:hint="eastAsia" w:ascii="仿宋" w:hAnsi="仿宋" w:eastAsia="仿宋" w:cs="仿宋"/>
          <w:sz w:val="28"/>
          <w:szCs w:val="28"/>
        </w:rPr>
        <w:t>（项目编号:            ）</w:t>
      </w:r>
      <w:r>
        <w:rPr>
          <w:rFonts w:hint="eastAsia" w:ascii="仿宋" w:hAnsi="仿宋" w:eastAsia="仿宋" w:cs="仿宋"/>
          <w:sz w:val="28"/>
        </w:rPr>
        <w:t>磋商文件（包括更正公告，如果有的话）收悉，我们经详细审阅和研究，现决定参加本项目磋商。</w:t>
      </w:r>
      <w:r>
        <w:rPr>
          <w:rFonts w:hint="eastAsia" w:ascii="仿宋" w:hAnsi="仿宋" w:eastAsia="仿宋" w:cs="仿宋"/>
          <w:sz w:val="28"/>
          <w:szCs w:val="28"/>
        </w:rPr>
        <w:t>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（供应商单位名称），全权处理本次项目磋商的有关事宜。</w:t>
      </w:r>
    </w:p>
    <w:p w14:paraId="66ADBB2C">
      <w:pPr>
        <w:spacing w:line="640" w:lineRule="exact"/>
        <w:ind w:firstLine="560"/>
        <w:rPr>
          <w:rFonts w:hint="eastAsia" w:ascii="仿宋" w:hAnsi="仿宋" w:eastAsia="仿宋" w:cs="仿宋"/>
          <w:sz w:val="28"/>
          <w:szCs w:val="28"/>
        </w:rPr>
      </w:pPr>
      <w:r>
        <w:rPr>
          <w:rFonts w:hint="eastAsia" w:ascii="仿宋" w:hAnsi="仿宋" w:eastAsia="仿宋" w:cs="仿宋"/>
          <w:sz w:val="28"/>
        </w:rPr>
        <w:t>1、</w:t>
      </w:r>
      <w:r>
        <w:rPr>
          <w:rFonts w:hint="eastAsia" w:ascii="仿宋" w:hAnsi="仿宋" w:eastAsia="仿宋" w:cs="仿宋"/>
          <w:sz w:val="28"/>
          <w:szCs w:val="28"/>
        </w:rPr>
        <w:t>我公司没有为本项目提供整体设计、规范编制或者项目管理、监理、检测等服务。</w:t>
      </w:r>
    </w:p>
    <w:p w14:paraId="40D6224B">
      <w:pPr>
        <w:spacing w:line="640" w:lineRule="exact"/>
        <w:ind w:firstLine="560"/>
        <w:rPr>
          <w:rFonts w:hint="eastAsia" w:ascii="仿宋" w:hAnsi="仿宋" w:eastAsia="仿宋" w:cs="仿宋"/>
          <w:sz w:val="28"/>
        </w:rPr>
      </w:pPr>
      <w:r>
        <w:rPr>
          <w:rFonts w:hint="eastAsia" w:ascii="仿宋" w:hAnsi="仿宋" w:eastAsia="仿宋" w:cs="仿宋"/>
          <w:sz w:val="28"/>
        </w:rPr>
        <w:t>2、参加本次采购活动前，我方没有被“信用中国”网站、“中国政府采购网”列入失信被执行人名单、重大税收违法失信主体名单、政府采购严重违法失信行为记录名单。</w:t>
      </w:r>
    </w:p>
    <w:p w14:paraId="072EB551">
      <w:pPr>
        <w:pStyle w:val="253"/>
        <w:spacing w:before="0" w:after="0" w:line="640" w:lineRule="exact"/>
        <w:ind w:firstLine="560"/>
        <w:rPr>
          <w:rFonts w:hint="eastAsia" w:ascii="仿宋" w:hAnsi="仿宋" w:eastAsia="仿宋" w:cs="仿宋"/>
          <w:sz w:val="28"/>
          <w:szCs w:val="28"/>
        </w:rPr>
      </w:pPr>
      <w:r>
        <w:rPr>
          <w:rFonts w:hint="eastAsia" w:ascii="仿宋" w:hAnsi="仿宋" w:eastAsia="仿宋" w:cs="仿宋"/>
          <w:sz w:val="28"/>
          <w:szCs w:val="28"/>
        </w:rPr>
        <w:t>3、按照磋商文件中规定的各项要求，我方愿以</w:t>
      </w:r>
      <w:r>
        <w:rPr>
          <w:rFonts w:hint="eastAsia" w:ascii="仿宋" w:hAnsi="仿宋" w:eastAsia="仿宋" w:cs="仿宋"/>
          <w:sz w:val="28"/>
        </w:rPr>
        <w:t>（大写、人民币）</w:t>
      </w:r>
      <w:r>
        <w:rPr>
          <w:rFonts w:hint="eastAsia" w:ascii="仿宋" w:hAnsi="仿宋" w:eastAsia="仿宋" w:cs="仿宋"/>
          <w:sz w:val="28"/>
          <w:u w:val="single"/>
        </w:rPr>
        <w:t xml:space="preserve">         </w:t>
      </w:r>
      <w:r>
        <w:rPr>
          <w:rFonts w:hint="eastAsia" w:ascii="仿宋" w:hAnsi="仿宋" w:eastAsia="仿宋" w:cs="仿宋"/>
          <w:sz w:val="28"/>
        </w:rPr>
        <w:t>元（RMB</w:t>
      </w:r>
      <w:r>
        <w:rPr>
          <w:rFonts w:hint="eastAsia" w:ascii="仿宋" w:hAnsi="仿宋" w:eastAsia="仿宋" w:cs="仿宋"/>
          <w:sz w:val="28"/>
          <w:u w:val="single"/>
        </w:rPr>
        <w:t xml:space="preserve">￥     </w:t>
      </w:r>
      <w:r>
        <w:rPr>
          <w:rFonts w:hint="eastAsia" w:ascii="仿宋" w:hAnsi="仿宋" w:eastAsia="仿宋" w:cs="仿宋"/>
          <w:sz w:val="28"/>
        </w:rPr>
        <w:t>元）的磋商总报价并按磋商文件的规定要求提供货物和服务。</w:t>
      </w:r>
    </w:p>
    <w:p w14:paraId="14E8A3D1">
      <w:pPr>
        <w:spacing w:line="640" w:lineRule="exact"/>
        <w:ind w:firstLine="560"/>
        <w:rPr>
          <w:rFonts w:hint="eastAsia" w:ascii="仿宋" w:hAnsi="仿宋" w:eastAsia="仿宋" w:cs="仿宋"/>
          <w:sz w:val="28"/>
          <w:szCs w:val="28"/>
        </w:rPr>
      </w:pPr>
      <w:r>
        <w:rPr>
          <w:rFonts w:hint="eastAsia" w:ascii="仿宋" w:hAnsi="仿宋" w:eastAsia="仿宋" w:cs="仿宋"/>
          <w:sz w:val="28"/>
        </w:rPr>
        <w:t>4、如果我们成交，我们将按磋商文件规定的时间提供货物和服务</w:t>
      </w:r>
      <w:r>
        <w:rPr>
          <w:rFonts w:hint="eastAsia" w:ascii="仿宋" w:hAnsi="仿宋" w:eastAsia="仿宋" w:cs="仿宋"/>
          <w:sz w:val="28"/>
          <w:szCs w:val="28"/>
        </w:rPr>
        <w:t>。</w:t>
      </w:r>
    </w:p>
    <w:p w14:paraId="28B04879">
      <w:pPr>
        <w:spacing w:line="640" w:lineRule="exact"/>
        <w:ind w:firstLine="567"/>
        <w:rPr>
          <w:rFonts w:hint="eastAsia" w:ascii="仿宋" w:hAnsi="仿宋" w:eastAsia="仿宋" w:cs="仿宋"/>
          <w:sz w:val="28"/>
          <w:szCs w:val="28"/>
        </w:rPr>
      </w:pPr>
      <w:r>
        <w:rPr>
          <w:rFonts w:hint="eastAsia" w:ascii="仿宋" w:hAnsi="仿宋" w:eastAsia="仿宋" w:cs="仿宋"/>
          <w:sz w:val="28"/>
          <w:szCs w:val="28"/>
        </w:rPr>
        <w:t>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36E2F91F">
      <w:pPr>
        <w:spacing w:line="640" w:lineRule="exact"/>
        <w:ind w:firstLine="567"/>
        <w:rPr>
          <w:rFonts w:hint="eastAsia" w:ascii="仿宋" w:hAnsi="仿宋" w:eastAsia="仿宋" w:cs="仿宋"/>
          <w:sz w:val="28"/>
          <w:szCs w:val="28"/>
        </w:rPr>
      </w:pPr>
      <w:r>
        <w:rPr>
          <w:rFonts w:hint="eastAsia" w:ascii="仿宋" w:hAnsi="仿宋" w:eastAsia="仿宋" w:cs="仿宋"/>
          <w:sz w:val="28"/>
          <w:szCs w:val="28"/>
        </w:rPr>
        <w:t>6、我们同意向贵方提供贵方可能要求的与磋商有关的任何证据或资料</w:t>
      </w:r>
      <w:r>
        <w:rPr>
          <w:rFonts w:hint="eastAsia" w:ascii="仿宋" w:hAnsi="仿宋" w:eastAsia="仿宋" w:cs="仿宋"/>
          <w:sz w:val="28"/>
        </w:rPr>
        <w:t>，并保证所提供的都是真实的、准确的。</w:t>
      </w:r>
    </w:p>
    <w:p w14:paraId="487D1380">
      <w:pPr>
        <w:spacing w:line="640" w:lineRule="exact"/>
        <w:ind w:firstLine="567"/>
        <w:rPr>
          <w:rFonts w:hint="eastAsia" w:ascii="仿宋" w:hAnsi="仿宋" w:eastAsia="仿宋" w:cs="仿宋"/>
          <w:sz w:val="28"/>
          <w:szCs w:val="28"/>
        </w:rPr>
      </w:pPr>
      <w:r>
        <w:rPr>
          <w:rFonts w:hint="eastAsia" w:ascii="仿宋" w:hAnsi="仿宋" w:eastAsia="仿宋" w:cs="仿宋"/>
          <w:sz w:val="28"/>
        </w:rPr>
        <w:t>7、</w:t>
      </w:r>
      <w:r>
        <w:rPr>
          <w:rFonts w:hint="eastAsia" w:ascii="仿宋" w:hAnsi="仿宋" w:eastAsia="仿宋" w:cs="仿宋"/>
          <w:sz w:val="28"/>
          <w:szCs w:val="28"/>
        </w:rPr>
        <w:t>一旦我方成交，我方将按照磋商文件的规定，严格履行合同的责任和义务，并保证按磋商文件中规定的时间内提供</w:t>
      </w:r>
      <w:r>
        <w:rPr>
          <w:rFonts w:hint="eastAsia" w:ascii="仿宋" w:hAnsi="仿宋" w:eastAsia="仿宋" w:cs="仿宋"/>
          <w:sz w:val="28"/>
        </w:rPr>
        <w:t>货物和</w:t>
      </w:r>
      <w:r>
        <w:rPr>
          <w:rFonts w:hint="eastAsia" w:ascii="仿宋" w:hAnsi="仿宋" w:eastAsia="仿宋" w:cs="仿宋"/>
          <w:sz w:val="28"/>
          <w:szCs w:val="28"/>
        </w:rPr>
        <w:t>服务。</w:t>
      </w:r>
    </w:p>
    <w:p w14:paraId="625ACC84">
      <w:pPr>
        <w:spacing w:line="640" w:lineRule="exact"/>
        <w:ind w:firstLine="567"/>
        <w:rPr>
          <w:rFonts w:hint="eastAsia" w:ascii="仿宋" w:hAnsi="仿宋" w:eastAsia="仿宋" w:cs="仿宋"/>
          <w:sz w:val="28"/>
        </w:rPr>
      </w:pPr>
    </w:p>
    <w:p w14:paraId="62013400">
      <w:pPr>
        <w:spacing w:line="640" w:lineRule="exact"/>
        <w:ind w:firstLine="567"/>
        <w:rPr>
          <w:rFonts w:hint="eastAsia" w:ascii="仿宋" w:hAnsi="仿宋" w:eastAsia="仿宋" w:cs="仿宋"/>
          <w:sz w:val="28"/>
          <w:szCs w:val="28"/>
        </w:rPr>
      </w:pPr>
    </w:p>
    <w:p w14:paraId="09D3108B">
      <w:pPr>
        <w:pStyle w:val="253"/>
        <w:spacing w:before="0" w:after="0" w:line="640" w:lineRule="exact"/>
        <w:ind w:right="561" w:firstLine="3360"/>
        <w:rPr>
          <w:rFonts w:hint="eastAsia" w:ascii="仿宋" w:hAnsi="仿宋" w:eastAsia="仿宋" w:cs="仿宋"/>
          <w:sz w:val="28"/>
          <w:u w:val="single"/>
        </w:rPr>
      </w:pPr>
      <w:r>
        <w:rPr>
          <w:rFonts w:hint="eastAsia" w:ascii="仿宋" w:hAnsi="仿宋" w:eastAsia="仿宋" w:cs="仿宋"/>
          <w:sz w:val="28"/>
        </w:rPr>
        <w:t>供应商名称:</w:t>
      </w:r>
      <w:r>
        <w:rPr>
          <w:rFonts w:hint="eastAsia" w:ascii="仿宋" w:hAnsi="仿宋" w:eastAsia="仿宋" w:cs="仿宋"/>
          <w:sz w:val="28"/>
          <w:u w:val="single"/>
        </w:rPr>
        <w:t xml:space="preserve">  （电子签章）           </w:t>
      </w:r>
    </w:p>
    <w:p w14:paraId="6A356493">
      <w:pPr>
        <w:pStyle w:val="253"/>
        <w:spacing w:before="0" w:after="0" w:line="640" w:lineRule="exact"/>
        <w:ind w:right="561" w:firstLine="3360"/>
        <w:rPr>
          <w:rFonts w:hint="eastAsia"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r>
        <w:rPr>
          <w:rFonts w:hint="eastAsia" w:ascii="仿宋" w:hAnsi="仿宋" w:eastAsia="仿宋" w:cs="仿宋"/>
          <w:sz w:val="28"/>
          <w:szCs w:val="28"/>
        </w:rPr>
        <w:t>邮编:</w:t>
      </w:r>
      <w:r>
        <w:rPr>
          <w:rFonts w:hint="eastAsia" w:ascii="仿宋" w:hAnsi="仿宋" w:eastAsia="仿宋" w:cs="仿宋"/>
          <w:sz w:val="28"/>
          <w:szCs w:val="28"/>
          <w:u w:val="single"/>
        </w:rPr>
        <w:t xml:space="preserve">             </w:t>
      </w:r>
    </w:p>
    <w:p w14:paraId="3AE63F42">
      <w:pPr>
        <w:spacing w:line="640" w:lineRule="exact"/>
        <w:ind w:right="561" w:firstLine="3360"/>
        <w:rPr>
          <w:rFonts w:hint="eastAsia" w:ascii="仿宋" w:hAnsi="仿宋" w:eastAsia="仿宋" w:cs="仿宋"/>
          <w:sz w:val="28"/>
          <w:szCs w:val="28"/>
          <w:u w:val="single"/>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r>
        <w:rPr>
          <w:rFonts w:hint="eastAsia" w:ascii="仿宋" w:hAnsi="仿宋" w:eastAsia="仿宋" w:cs="仿宋"/>
          <w:sz w:val="28"/>
          <w:szCs w:val="28"/>
        </w:rPr>
        <w:t>传真:</w:t>
      </w:r>
      <w:r>
        <w:rPr>
          <w:rFonts w:hint="eastAsia" w:ascii="仿宋" w:hAnsi="仿宋" w:eastAsia="仿宋" w:cs="仿宋"/>
          <w:sz w:val="28"/>
          <w:szCs w:val="28"/>
          <w:u w:val="single"/>
        </w:rPr>
        <w:t xml:space="preserve">             </w:t>
      </w:r>
    </w:p>
    <w:p w14:paraId="45169067">
      <w:pPr>
        <w:pStyle w:val="204"/>
        <w:spacing w:line="640" w:lineRule="exact"/>
        <w:ind w:right="561" w:firstLine="420"/>
        <w:jc w:val="center"/>
        <w:rPr>
          <w:rFonts w:hint="eastAsia" w:ascii="仿宋" w:hAnsi="仿宋" w:eastAsia="仿宋" w:cs="仿宋"/>
          <w:sz w:val="28"/>
          <w:szCs w:val="24"/>
        </w:rPr>
      </w:pPr>
      <w:r>
        <w:rPr>
          <w:rFonts w:hint="eastAsia" w:ascii="仿宋" w:hAnsi="仿宋" w:eastAsia="仿宋" w:cs="仿宋"/>
          <w:sz w:val="28"/>
          <w:szCs w:val="24"/>
        </w:rPr>
        <w:t xml:space="preserve">         日期: </w:t>
      </w:r>
      <w:r>
        <w:rPr>
          <w:rFonts w:hint="eastAsia" w:ascii="仿宋" w:hAnsi="仿宋" w:eastAsia="仿宋" w:cs="仿宋"/>
          <w:sz w:val="28"/>
          <w:szCs w:val="24"/>
          <w:u w:val="single"/>
        </w:rPr>
        <w:t xml:space="preserve">      </w:t>
      </w:r>
      <w:r>
        <w:rPr>
          <w:rFonts w:hint="eastAsia" w:ascii="仿宋" w:hAnsi="仿宋" w:eastAsia="仿宋" w:cs="仿宋"/>
          <w:sz w:val="28"/>
          <w:szCs w:val="24"/>
        </w:rPr>
        <w:t>年</w:t>
      </w:r>
      <w:r>
        <w:rPr>
          <w:rFonts w:hint="eastAsia" w:ascii="仿宋" w:hAnsi="仿宋" w:eastAsia="仿宋" w:cs="仿宋"/>
          <w:sz w:val="28"/>
          <w:szCs w:val="24"/>
          <w:u w:val="single"/>
        </w:rPr>
        <w:t xml:space="preserve">     </w:t>
      </w:r>
      <w:r>
        <w:rPr>
          <w:rFonts w:hint="eastAsia" w:ascii="仿宋" w:hAnsi="仿宋" w:eastAsia="仿宋" w:cs="仿宋"/>
          <w:sz w:val="28"/>
          <w:szCs w:val="24"/>
        </w:rPr>
        <w:t>月</w:t>
      </w:r>
      <w:r>
        <w:rPr>
          <w:rFonts w:hint="eastAsia" w:ascii="仿宋" w:hAnsi="仿宋" w:eastAsia="仿宋" w:cs="仿宋"/>
          <w:sz w:val="28"/>
          <w:szCs w:val="24"/>
          <w:u w:val="single"/>
        </w:rPr>
        <w:t xml:space="preserve">     </w:t>
      </w:r>
      <w:r>
        <w:rPr>
          <w:rFonts w:hint="eastAsia" w:ascii="仿宋" w:hAnsi="仿宋" w:eastAsia="仿宋" w:cs="仿宋"/>
          <w:sz w:val="28"/>
          <w:szCs w:val="24"/>
        </w:rPr>
        <w:t>日</w:t>
      </w:r>
    </w:p>
    <w:p w14:paraId="7945CFD6">
      <w:pPr>
        <w:spacing w:line="440" w:lineRule="exact"/>
        <w:ind w:firstLine="3408"/>
        <w:rPr>
          <w:rFonts w:hint="eastAsia" w:ascii="仿宋" w:hAnsi="仿宋" w:eastAsia="仿宋" w:cs="仿宋"/>
          <w:b/>
          <w:bCs/>
          <w:spacing w:val="20"/>
          <w:sz w:val="32"/>
          <w:szCs w:val="32"/>
        </w:rPr>
      </w:pPr>
    </w:p>
    <w:p w14:paraId="0407FB85">
      <w:pPr>
        <w:spacing w:line="440" w:lineRule="exact"/>
        <w:ind w:firstLine="3357"/>
        <w:rPr>
          <w:rFonts w:hint="eastAsia" w:ascii="仿宋" w:hAnsi="仿宋" w:eastAsia="仿宋" w:cs="仿宋"/>
          <w:b/>
          <w:bCs/>
          <w:sz w:val="32"/>
          <w:szCs w:val="32"/>
        </w:rPr>
      </w:pPr>
    </w:p>
    <w:p w14:paraId="6CB30584">
      <w:pPr>
        <w:spacing w:line="440" w:lineRule="exact"/>
        <w:ind w:firstLine="3357"/>
        <w:rPr>
          <w:rFonts w:hint="eastAsia" w:ascii="仿宋" w:hAnsi="仿宋" w:eastAsia="仿宋" w:cs="仿宋"/>
          <w:b/>
          <w:bCs/>
          <w:sz w:val="32"/>
          <w:szCs w:val="32"/>
        </w:rPr>
      </w:pPr>
    </w:p>
    <w:p w14:paraId="778525B1">
      <w:pPr>
        <w:spacing w:line="440" w:lineRule="exact"/>
        <w:ind w:firstLine="2926"/>
        <w:rPr>
          <w:rFonts w:hint="eastAsia" w:ascii="仿宋" w:hAnsi="仿宋" w:eastAsia="仿宋" w:cs="仿宋"/>
          <w:sz w:val="28"/>
          <w:szCs w:val="28"/>
        </w:rPr>
      </w:pPr>
    </w:p>
    <w:p w14:paraId="231925A4">
      <w:pPr>
        <w:spacing w:line="440" w:lineRule="exact"/>
        <w:ind w:firstLine="3357"/>
        <w:rPr>
          <w:rFonts w:hint="eastAsia" w:ascii="仿宋" w:hAnsi="仿宋" w:eastAsia="仿宋" w:cs="仿宋"/>
          <w:b/>
          <w:bCs/>
          <w:sz w:val="32"/>
          <w:szCs w:val="32"/>
        </w:rPr>
      </w:pPr>
    </w:p>
    <w:p w14:paraId="40D088D1">
      <w:pPr>
        <w:spacing w:line="440" w:lineRule="exact"/>
        <w:ind w:firstLine="3357"/>
        <w:rPr>
          <w:rFonts w:hint="eastAsia" w:ascii="仿宋" w:hAnsi="仿宋" w:eastAsia="仿宋" w:cs="仿宋"/>
          <w:b/>
          <w:bCs/>
          <w:sz w:val="32"/>
          <w:szCs w:val="32"/>
        </w:rPr>
      </w:pPr>
    </w:p>
    <w:p w14:paraId="63EDCDB3">
      <w:pPr>
        <w:spacing w:line="440" w:lineRule="exact"/>
        <w:ind w:firstLine="3357"/>
        <w:rPr>
          <w:rFonts w:hint="eastAsia" w:ascii="仿宋" w:hAnsi="仿宋" w:eastAsia="仿宋" w:cs="仿宋"/>
          <w:b/>
          <w:bCs/>
          <w:sz w:val="32"/>
          <w:szCs w:val="32"/>
        </w:rPr>
      </w:pPr>
    </w:p>
    <w:p w14:paraId="30D0C920">
      <w:pPr>
        <w:spacing w:line="440" w:lineRule="exact"/>
        <w:ind w:firstLine="3357"/>
        <w:rPr>
          <w:rFonts w:hint="eastAsia" w:ascii="仿宋" w:hAnsi="仿宋" w:eastAsia="仿宋" w:cs="仿宋"/>
          <w:b/>
          <w:bCs/>
          <w:sz w:val="32"/>
          <w:szCs w:val="32"/>
        </w:rPr>
      </w:pPr>
    </w:p>
    <w:p w14:paraId="52292E8E">
      <w:pPr>
        <w:spacing w:line="440" w:lineRule="exact"/>
        <w:ind w:firstLine="3357"/>
        <w:rPr>
          <w:rFonts w:hint="eastAsia" w:ascii="仿宋" w:hAnsi="仿宋" w:eastAsia="仿宋" w:cs="仿宋"/>
          <w:b/>
          <w:bCs/>
          <w:sz w:val="32"/>
          <w:szCs w:val="32"/>
        </w:rPr>
      </w:pPr>
    </w:p>
    <w:p w14:paraId="6C469140">
      <w:pPr>
        <w:widowControl/>
        <w:spacing w:before="19" w:line="440" w:lineRule="exact"/>
        <w:rPr>
          <w:rFonts w:hint="eastAsia" w:ascii="仿宋" w:hAnsi="仿宋" w:eastAsia="仿宋" w:cs="仿宋"/>
          <w:b/>
          <w:sz w:val="32"/>
          <w:szCs w:val="32"/>
        </w:rPr>
      </w:pPr>
    </w:p>
    <w:p w14:paraId="2886913B">
      <w:pPr>
        <w:spacing w:line="440" w:lineRule="exact"/>
        <w:jc w:val="center"/>
        <w:rPr>
          <w:rFonts w:hint="eastAsia" w:ascii="仿宋" w:hAnsi="仿宋" w:eastAsia="仿宋" w:cs="仿宋"/>
          <w:bCs/>
          <w:sz w:val="28"/>
        </w:rPr>
      </w:pPr>
    </w:p>
    <w:p w14:paraId="3A746350">
      <w:pPr>
        <w:spacing w:line="440" w:lineRule="exact"/>
        <w:jc w:val="center"/>
        <w:rPr>
          <w:rFonts w:hint="eastAsia" w:ascii="仿宋" w:hAnsi="仿宋" w:eastAsia="仿宋" w:cs="仿宋"/>
          <w:bCs/>
          <w:sz w:val="28"/>
        </w:rPr>
      </w:pPr>
    </w:p>
    <w:p w14:paraId="25257A82">
      <w:pPr>
        <w:spacing w:line="440" w:lineRule="exact"/>
        <w:jc w:val="center"/>
        <w:rPr>
          <w:rFonts w:hint="eastAsia" w:ascii="仿宋" w:hAnsi="仿宋" w:eastAsia="仿宋" w:cs="仿宋"/>
          <w:bCs/>
          <w:sz w:val="28"/>
        </w:rPr>
      </w:pPr>
    </w:p>
    <w:p w14:paraId="409A9A6B">
      <w:pPr>
        <w:spacing w:line="440" w:lineRule="exact"/>
        <w:jc w:val="center"/>
        <w:rPr>
          <w:rFonts w:hint="eastAsia" w:ascii="仿宋" w:hAnsi="仿宋" w:eastAsia="仿宋" w:cs="仿宋"/>
          <w:bCs/>
          <w:sz w:val="28"/>
        </w:rPr>
      </w:pPr>
    </w:p>
    <w:p w14:paraId="144F7D77">
      <w:pPr>
        <w:spacing w:line="440" w:lineRule="exact"/>
        <w:jc w:val="center"/>
        <w:rPr>
          <w:rFonts w:hint="eastAsia" w:ascii="仿宋" w:hAnsi="仿宋" w:eastAsia="仿宋" w:cs="仿宋"/>
          <w:bCs/>
          <w:sz w:val="28"/>
        </w:rPr>
      </w:pPr>
    </w:p>
    <w:p w14:paraId="6C502888">
      <w:pPr>
        <w:spacing w:line="440" w:lineRule="exact"/>
        <w:jc w:val="center"/>
        <w:rPr>
          <w:rFonts w:hint="eastAsia" w:ascii="仿宋" w:hAnsi="仿宋" w:eastAsia="仿宋" w:cs="仿宋"/>
          <w:bCs/>
          <w:sz w:val="28"/>
        </w:rPr>
      </w:pPr>
    </w:p>
    <w:p w14:paraId="43A3F185">
      <w:pPr>
        <w:spacing w:line="440" w:lineRule="exact"/>
        <w:jc w:val="center"/>
        <w:rPr>
          <w:rFonts w:hint="eastAsia" w:ascii="仿宋" w:hAnsi="仿宋" w:eastAsia="仿宋" w:cs="仿宋"/>
          <w:bCs/>
          <w:sz w:val="28"/>
        </w:rPr>
      </w:pPr>
    </w:p>
    <w:p w14:paraId="5AF483CF">
      <w:pPr>
        <w:spacing w:line="440" w:lineRule="exact"/>
        <w:jc w:val="center"/>
        <w:rPr>
          <w:rFonts w:hint="eastAsia" w:ascii="仿宋" w:hAnsi="仿宋" w:eastAsia="仿宋" w:cs="仿宋"/>
          <w:bCs/>
          <w:sz w:val="28"/>
        </w:rPr>
      </w:pPr>
    </w:p>
    <w:p w14:paraId="42530952">
      <w:pPr>
        <w:spacing w:line="440" w:lineRule="exact"/>
        <w:jc w:val="center"/>
        <w:rPr>
          <w:rFonts w:hint="eastAsia" w:ascii="仿宋" w:hAnsi="仿宋" w:eastAsia="仿宋" w:cs="仿宋"/>
          <w:bCs/>
          <w:sz w:val="28"/>
        </w:rPr>
      </w:pPr>
    </w:p>
    <w:p w14:paraId="27473A8C">
      <w:pPr>
        <w:spacing w:line="440" w:lineRule="exact"/>
        <w:rPr>
          <w:rFonts w:hint="eastAsia" w:ascii="仿宋" w:hAnsi="仿宋" w:eastAsia="仿宋" w:cs="仿宋"/>
          <w:bCs/>
          <w:sz w:val="28"/>
        </w:rPr>
      </w:pPr>
    </w:p>
    <w:p w14:paraId="11B2EBD3">
      <w:pPr>
        <w:spacing w:line="440" w:lineRule="exact"/>
        <w:jc w:val="center"/>
        <w:rPr>
          <w:rFonts w:hint="eastAsia" w:ascii="仿宋" w:hAnsi="仿宋" w:eastAsia="仿宋" w:cs="仿宋"/>
          <w:bCs/>
          <w:sz w:val="28"/>
        </w:rPr>
      </w:pPr>
    </w:p>
    <w:p w14:paraId="023C70B9">
      <w:pPr>
        <w:pStyle w:val="204"/>
        <w:numPr>
          <w:ilvl w:val="0"/>
          <w:numId w:val="5"/>
        </w:numPr>
        <w:jc w:val="center"/>
        <w:rPr>
          <w:rFonts w:hint="eastAsia" w:ascii="仿宋" w:hAnsi="仿宋" w:eastAsia="仿宋" w:cs="仿宋"/>
          <w:b/>
          <w:sz w:val="32"/>
          <w:szCs w:val="32"/>
        </w:rPr>
      </w:pPr>
      <w:r>
        <w:rPr>
          <w:rFonts w:hint="eastAsia" w:ascii="仿宋" w:hAnsi="仿宋" w:eastAsia="仿宋" w:cs="仿宋"/>
          <w:b/>
          <w:sz w:val="32"/>
          <w:szCs w:val="32"/>
        </w:rPr>
        <w:t>磋商报价明细表</w:t>
      </w:r>
    </w:p>
    <w:p w14:paraId="71BD7658">
      <w:pPr>
        <w:pStyle w:val="204"/>
        <w:spacing w:line="340" w:lineRule="exact"/>
        <w:jc w:val="center"/>
        <w:rPr>
          <w:rFonts w:hint="eastAsia" w:ascii="仿宋" w:hAnsi="仿宋" w:eastAsia="仿宋" w:cs="仿宋"/>
          <w:sz w:val="24"/>
          <w:szCs w:val="24"/>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520"/>
        <w:gridCol w:w="1550"/>
        <w:gridCol w:w="1767"/>
        <w:gridCol w:w="1958"/>
        <w:gridCol w:w="1056"/>
      </w:tblGrid>
      <w:tr w14:paraId="79F9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602A55B2">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2520" w:type="dxa"/>
            <w:noWrap w:val="0"/>
            <w:vAlign w:val="center"/>
          </w:tcPr>
          <w:p w14:paraId="32952048">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服务（项目）名称</w:t>
            </w:r>
          </w:p>
        </w:tc>
        <w:tc>
          <w:tcPr>
            <w:tcW w:w="1550" w:type="dxa"/>
            <w:noWrap w:val="0"/>
            <w:vAlign w:val="center"/>
          </w:tcPr>
          <w:p w14:paraId="154A02F0">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费用构成</w:t>
            </w:r>
          </w:p>
        </w:tc>
        <w:tc>
          <w:tcPr>
            <w:tcW w:w="1767" w:type="dxa"/>
            <w:noWrap w:val="0"/>
            <w:vAlign w:val="center"/>
          </w:tcPr>
          <w:p w14:paraId="6CE3EDB8">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月支出（元）</w:t>
            </w:r>
          </w:p>
        </w:tc>
        <w:tc>
          <w:tcPr>
            <w:tcW w:w="1958" w:type="dxa"/>
            <w:noWrap w:val="0"/>
            <w:vAlign w:val="center"/>
          </w:tcPr>
          <w:p w14:paraId="6A2A1FAC">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年支出（元）</w:t>
            </w:r>
          </w:p>
        </w:tc>
        <w:tc>
          <w:tcPr>
            <w:tcW w:w="1056" w:type="dxa"/>
            <w:noWrap w:val="0"/>
            <w:vAlign w:val="center"/>
          </w:tcPr>
          <w:p w14:paraId="056A3A39">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r>
      <w:tr w14:paraId="5243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7348F92E">
            <w:pPr>
              <w:spacing w:line="520" w:lineRule="exact"/>
              <w:ind w:firstLine="274" w:firstLineChars="98"/>
              <w:rPr>
                <w:rFonts w:hint="eastAsia" w:ascii="仿宋" w:hAnsi="仿宋" w:eastAsia="仿宋" w:cs="仿宋"/>
                <w:color w:val="auto"/>
                <w:sz w:val="28"/>
                <w:szCs w:val="28"/>
              </w:rPr>
            </w:pPr>
          </w:p>
        </w:tc>
        <w:tc>
          <w:tcPr>
            <w:tcW w:w="2520" w:type="dxa"/>
            <w:noWrap w:val="0"/>
            <w:vAlign w:val="center"/>
          </w:tcPr>
          <w:p w14:paraId="49ACA3D4">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404877CF">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168A0732">
            <w:pPr>
              <w:spacing w:line="520" w:lineRule="exact"/>
              <w:jc w:val="left"/>
              <w:rPr>
                <w:rFonts w:hint="eastAsia" w:ascii="仿宋" w:hAnsi="仿宋" w:eastAsia="仿宋" w:cs="仿宋"/>
                <w:color w:val="auto"/>
                <w:sz w:val="28"/>
                <w:szCs w:val="28"/>
              </w:rPr>
            </w:pPr>
          </w:p>
        </w:tc>
        <w:tc>
          <w:tcPr>
            <w:tcW w:w="1958" w:type="dxa"/>
            <w:noWrap w:val="0"/>
            <w:vAlign w:val="center"/>
          </w:tcPr>
          <w:p w14:paraId="46A36A26">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44E2C49F">
            <w:pPr>
              <w:spacing w:line="520" w:lineRule="exact"/>
              <w:ind w:firstLine="274" w:firstLineChars="98"/>
              <w:rPr>
                <w:rFonts w:hint="eastAsia" w:ascii="仿宋" w:hAnsi="仿宋" w:eastAsia="仿宋" w:cs="仿宋"/>
                <w:color w:val="auto"/>
                <w:sz w:val="28"/>
                <w:szCs w:val="28"/>
              </w:rPr>
            </w:pPr>
          </w:p>
        </w:tc>
      </w:tr>
      <w:tr w14:paraId="6859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55CAE95D">
            <w:pPr>
              <w:spacing w:line="520" w:lineRule="exact"/>
              <w:ind w:firstLine="274" w:firstLineChars="98"/>
              <w:rPr>
                <w:rFonts w:hint="eastAsia" w:ascii="仿宋" w:hAnsi="仿宋" w:eastAsia="仿宋" w:cs="仿宋"/>
                <w:color w:val="auto"/>
                <w:sz w:val="28"/>
                <w:szCs w:val="28"/>
              </w:rPr>
            </w:pPr>
          </w:p>
        </w:tc>
        <w:tc>
          <w:tcPr>
            <w:tcW w:w="2520" w:type="dxa"/>
            <w:noWrap w:val="0"/>
            <w:vAlign w:val="center"/>
          </w:tcPr>
          <w:p w14:paraId="4811AF48">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25AB408D">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244CBBF0">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173A6879">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0FCCDD3A">
            <w:pPr>
              <w:spacing w:line="520" w:lineRule="exact"/>
              <w:ind w:firstLine="274" w:firstLineChars="98"/>
              <w:rPr>
                <w:rFonts w:hint="eastAsia" w:ascii="仿宋" w:hAnsi="仿宋" w:eastAsia="仿宋" w:cs="仿宋"/>
                <w:color w:val="auto"/>
                <w:sz w:val="28"/>
                <w:szCs w:val="28"/>
              </w:rPr>
            </w:pPr>
          </w:p>
        </w:tc>
      </w:tr>
      <w:tr w14:paraId="2BF8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5603CFFD">
            <w:pPr>
              <w:spacing w:line="520" w:lineRule="exact"/>
              <w:ind w:firstLine="274" w:firstLineChars="98"/>
              <w:rPr>
                <w:rFonts w:hint="eastAsia" w:ascii="仿宋" w:hAnsi="仿宋" w:eastAsia="仿宋" w:cs="仿宋"/>
                <w:color w:val="auto"/>
                <w:sz w:val="28"/>
                <w:szCs w:val="28"/>
              </w:rPr>
            </w:pPr>
          </w:p>
        </w:tc>
        <w:tc>
          <w:tcPr>
            <w:tcW w:w="2520" w:type="dxa"/>
            <w:noWrap w:val="0"/>
            <w:vAlign w:val="center"/>
          </w:tcPr>
          <w:p w14:paraId="5CB41CAD">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29C9C45C">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04EC6DEE">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255310BC">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4296C9D9">
            <w:pPr>
              <w:spacing w:line="520" w:lineRule="exact"/>
              <w:ind w:firstLine="274" w:firstLineChars="98"/>
              <w:rPr>
                <w:rFonts w:hint="eastAsia" w:ascii="仿宋" w:hAnsi="仿宋" w:eastAsia="仿宋" w:cs="仿宋"/>
                <w:color w:val="auto"/>
                <w:sz w:val="28"/>
                <w:szCs w:val="28"/>
              </w:rPr>
            </w:pPr>
          </w:p>
        </w:tc>
      </w:tr>
      <w:tr w14:paraId="6459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66A3DF64">
            <w:pPr>
              <w:spacing w:line="520" w:lineRule="exact"/>
              <w:ind w:firstLine="274" w:firstLineChars="98"/>
              <w:rPr>
                <w:rFonts w:hint="eastAsia" w:ascii="仿宋" w:hAnsi="仿宋" w:eastAsia="仿宋" w:cs="仿宋"/>
                <w:color w:val="auto"/>
                <w:sz w:val="28"/>
                <w:szCs w:val="28"/>
              </w:rPr>
            </w:pPr>
          </w:p>
        </w:tc>
        <w:tc>
          <w:tcPr>
            <w:tcW w:w="2520" w:type="dxa"/>
            <w:noWrap w:val="0"/>
            <w:vAlign w:val="center"/>
          </w:tcPr>
          <w:p w14:paraId="1177B6A4">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2EDBD96E">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524C9005">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79A04083">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57E549D2">
            <w:pPr>
              <w:spacing w:line="520" w:lineRule="exact"/>
              <w:ind w:firstLine="274" w:firstLineChars="98"/>
              <w:rPr>
                <w:rFonts w:hint="eastAsia" w:ascii="仿宋" w:hAnsi="仿宋" w:eastAsia="仿宋" w:cs="仿宋"/>
                <w:color w:val="auto"/>
                <w:sz w:val="28"/>
                <w:szCs w:val="28"/>
              </w:rPr>
            </w:pPr>
          </w:p>
        </w:tc>
      </w:tr>
      <w:tr w14:paraId="537B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54B707BC">
            <w:pPr>
              <w:spacing w:line="520" w:lineRule="exact"/>
              <w:ind w:firstLine="274" w:firstLineChars="98"/>
              <w:rPr>
                <w:rFonts w:hint="eastAsia" w:ascii="仿宋" w:hAnsi="仿宋" w:eastAsia="仿宋" w:cs="仿宋"/>
                <w:color w:val="auto"/>
                <w:sz w:val="28"/>
                <w:szCs w:val="28"/>
              </w:rPr>
            </w:pPr>
          </w:p>
        </w:tc>
        <w:tc>
          <w:tcPr>
            <w:tcW w:w="2520" w:type="dxa"/>
            <w:noWrap w:val="0"/>
            <w:vAlign w:val="center"/>
          </w:tcPr>
          <w:p w14:paraId="5AECB8F0">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352C87C0">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6B8DCB22">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6A9822EF">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31110F0E">
            <w:pPr>
              <w:spacing w:line="520" w:lineRule="exact"/>
              <w:ind w:firstLine="274" w:firstLineChars="98"/>
              <w:rPr>
                <w:rFonts w:hint="eastAsia" w:ascii="仿宋" w:hAnsi="仿宋" w:eastAsia="仿宋" w:cs="仿宋"/>
                <w:color w:val="auto"/>
                <w:sz w:val="28"/>
                <w:szCs w:val="28"/>
              </w:rPr>
            </w:pPr>
          </w:p>
        </w:tc>
      </w:tr>
      <w:tr w14:paraId="631E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48C02FED">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246EC407">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4D7CD102">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56D2DF43">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50EE424C">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1F4CE0C3">
            <w:pPr>
              <w:spacing w:line="520" w:lineRule="exact"/>
              <w:ind w:firstLine="274" w:firstLineChars="98"/>
              <w:rPr>
                <w:rFonts w:hint="eastAsia" w:ascii="仿宋" w:hAnsi="仿宋" w:eastAsia="仿宋" w:cs="仿宋"/>
                <w:color w:val="auto"/>
                <w:sz w:val="28"/>
                <w:szCs w:val="28"/>
              </w:rPr>
            </w:pPr>
          </w:p>
        </w:tc>
      </w:tr>
      <w:tr w14:paraId="3634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3D30A8B3">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4FFE304B">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58A61CE1">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0E50B8DF">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50BD7B7B">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323C7F40">
            <w:pPr>
              <w:spacing w:line="520" w:lineRule="exact"/>
              <w:ind w:firstLine="274" w:firstLineChars="98"/>
              <w:rPr>
                <w:rFonts w:hint="eastAsia" w:ascii="仿宋" w:hAnsi="仿宋" w:eastAsia="仿宋" w:cs="仿宋"/>
                <w:color w:val="auto"/>
                <w:sz w:val="28"/>
                <w:szCs w:val="28"/>
              </w:rPr>
            </w:pPr>
          </w:p>
        </w:tc>
      </w:tr>
      <w:tr w14:paraId="1A1D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45119273">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51CFD334">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547107DE">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0980D696">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7703940B">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154929B2">
            <w:pPr>
              <w:spacing w:line="520" w:lineRule="exact"/>
              <w:ind w:firstLine="274" w:firstLineChars="98"/>
              <w:rPr>
                <w:rFonts w:hint="eastAsia" w:ascii="仿宋" w:hAnsi="仿宋" w:eastAsia="仿宋" w:cs="仿宋"/>
                <w:color w:val="auto"/>
                <w:sz w:val="28"/>
                <w:szCs w:val="28"/>
              </w:rPr>
            </w:pPr>
          </w:p>
        </w:tc>
      </w:tr>
      <w:tr w14:paraId="5AA7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2A09B9DA">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63A14E4A">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1013F4E5">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5F7073E2">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6ADB2EB0">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551B3110">
            <w:pPr>
              <w:spacing w:line="520" w:lineRule="exact"/>
              <w:ind w:firstLine="274" w:firstLineChars="98"/>
              <w:rPr>
                <w:rFonts w:hint="eastAsia" w:ascii="仿宋" w:hAnsi="仿宋" w:eastAsia="仿宋" w:cs="仿宋"/>
                <w:color w:val="auto"/>
                <w:sz w:val="28"/>
                <w:szCs w:val="28"/>
              </w:rPr>
            </w:pPr>
          </w:p>
        </w:tc>
      </w:tr>
      <w:tr w14:paraId="3AC7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1A9B0286">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6BD515E1">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7D10640F">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7EF1A986">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1A32FEA8">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3272961B">
            <w:pPr>
              <w:spacing w:line="520" w:lineRule="exact"/>
              <w:ind w:firstLine="274" w:firstLineChars="98"/>
              <w:rPr>
                <w:rFonts w:hint="eastAsia" w:ascii="仿宋" w:hAnsi="仿宋" w:eastAsia="仿宋" w:cs="仿宋"/>
                <w:color w:val="auto"/>
                <w:sz w:val="28"/>
                <w:szCs w:val="28"/>
              </w:rPr>
            </w:pPr>
          </w:p>
        </w:tc>
      </w:tr>
      <w:tr w14:paraId="3421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5DB88BA1">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1582CE71">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07232FAB">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4076DC11">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74AEB215">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397A7A5C">
            <w:pPr>
              <w:spacing w:line="520" w:lineRule="exact"/>
              <w:ind w:firstLine="274" w:firstLineChars="98"/>
              <w:rPr>
                <w:rFonts w:hint="eastAsia" w:ascii="仿宋" w:hAnsi="仿宋" w:eastAsia="仿宋" w:cs="仿宋"/>
                <w:color w:val="auto"/>
                <w:sz w:val="28"/>
                <w:szCs w:val="28"/>
              </w:rPr>
            </w:pPr>
          </w:p>
        </w:tc>
      </w:tr>
      <w:tr w14:paraId="7FB7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1D166F85">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672233AA">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399E00A9">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38BABECC">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065A53ED">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4A7644FD">
            <w:pPr>
              <w:spacing w:line="520" w:lineRule="exact"/>
              <w:ind w:firstLine="274" w:firstLineChars="98"/>
              <w:rPr>
                <w:rFonts w:hint="eastAsia" w:ascii="仿宋" w:hAnsi="仿宋" w:eastAsia="仿宋" w:cs="仿宋"/>
                <w:color w:val="auto"/>
                <w:sz w:val="28"/>
                <w:szCs w:val="28"/>
              </w:rPr>
            </w:pPr>
          </w:p>
        </w:tc>
      </w:tr>
      <w:tr w14:paraId="7D5A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197D728B">
            <w:pPr>
              <w:spacing w:line="520" w:lineRule="exact"/>
              <w:ind w:firstLine="274" w:firstLineChars="98"/>
              <w:rPr>
                <w:rFonts w:hint="eastAsia" w:ascii="仿宋" w:hAnsi="仿宋" w:eastAsia="仿宋" w:cs="仿宋"/>
                <w:color w:val="auto"/>
                <w:sz w:val="28"/>
                <w:szCs w:val="28"/>
              </w:rPr>
            </w:pPr>
          </w:p>
        </w:tc>
        <w:tc>
          <w:tcPr>
            <w:tcW w:w="2520" w:type="dxa"/>
            <w:tcBorders>
              <w:top w:val="nil"/>
              <w:left w:val="nil"/>
              <w:bottom w:val="single" w:color="auto" w:sz="4" w:space="0"/>
              <w:right w:val="single" w:color="auto" w:sz="4" w:space="0"/>
            </w:tcBorders>
            <w:noWrap w:val="0"/>
            <w:vAlign w:val="center"/>
          </w:tcPr>
          <w:p w14:paraId="5CCAB6D3">
            <w:pPr>
              <w:spacing w:line="520" w:lineRule="exact"/>
              <w:ind w:firstLine="274" w:firstLineChars="98"/>
              <w:textAlignment w:val="center"/>
              <w:rPr>
                <w:rFonts w:hint="eastAsia" w:ascii="仿宋" w:hAnsi="仿宋" w:eastAsia="仿宋" w:cs="仿宋"/>
                <w:color w:val="auto"/>
                <w:sz w:val="28"/>
                <w:szCs w:val="28"/>
              </w:rPr>
            </w:pPr>
          </w:p>
        </w:tc>
        <w:tc>
          <w:tcPr>
            <w:tcW w:w="1550" w:type="dxa"/>
            <w:noWrap w:val="0"/>
            <w:vAlign w:val="center"/>
          </w:tcPr>
          <w:p w14:paraId="6D3F76E0">
            <w:pPr>
              <w:spacing w:line="520" w:lineRule="exact"/>
              <w:ind w:firstLine="274" w:firstLineChars="98"/>
              <w:rPr>
                <w:rFonts w:hint="eastAsia" w:ascii="仿宋" w:hAnsi="仿宋" w:eastAsia="仿宋" w:cs="仿宋"/>
                <w:color w:val="auto"/>
                <w:sz w:val="28"/>
                <w:szCs w:val="28"/>
              </w:rPr>
            </w:pPr>
          </w:p>
        </w:tc>
        <w:tc>
          <w:tcPr>
            <w:tcW w:w="1767" w:type="dxa"/>
            <w:noWrap w:val="0"/>
            <w:vAlign w:val="top"/>
          </w:tcPr>
          <w:p w14:paraId="4D809121">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5E40323C">
            <w:pPr>
              <w:spacing w:line="520" w:lineRule="exact"/>
              <w:ind w:firstLine="274" w:firstLineChars="98"/>
              <w:rPr>
                <w:rFonts w:hint="eastAsia" w:ascii="仿宋" w:hAnsi="仿宋" w:eastAsia="仿宋" w:cs="仿宋"/>
                <w:color w:val="auto"/>
                <w:sz w:val="28"/>
                <w:szCs w:val="28"/>
              </w:rPr>
            </w:pPr>
          </w:p>
        </w:tc>
        <w:tc>
          <w:tcPr>
            <w:tcW w:w="1056" w:type="dxa"/>
            <w:noWrap w:val="0"/>
            <w:vAlign w:val="center"/>
          </w:tcPr>
          <w:p w14:paraId="4C0D7472">
            <w:pPr>
              <w:spacing w:line="520" w:lineRule="exact"/>
              <w:ind w:firstLine="274" w:firstLineChars="98"/>
              <w:rPr>
                <w:rFonts w:hint="eastAsia" w:ascii="仿宋" w:hAnsi="仿宋" w:eastAsia="仿宋" w:cs="仿宋"/>
                <w:color w:val="auto"/>
                <w:sz w:val="28"/>
                <w:szCs w:val="28"/>
              </w:rPr>
            </w:pPr>
          </w:p>
        </w:tc>
      </w:tr>
      <w:tr w14:paraId="4D82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4975" w:type="dxa"/>
            <w:gridSpan w:val="3"/>
            <w:noWrap w:val="0"/>
            <w:vAlign w:val="center"/>
          </w:tcPr>
          <w:p w14:paraId="344D36CD">
            <w:pPr>
              <w:spacing w:line="520" w:lineRule="exact"/>
              <w:ind w:firstLine="274" w:firstLineChars="98"/>
              <w:rPr>
                <w:rFonts w:hint="eastAsia" w:ascii="仿宋" w:hAnsi="仿宋" w:eastAsia="仿宋" w:cs="仿宋"/>
                <w:color w:val="auto"/>
                <w:sz w:val="28"/>
                <w:szCs w:val="28"/>
              </w:rPr>
            </w:pPr>
            <w:r>
              <w:rPr>
                <w:rFonts w:hint="eastAsia" w:ascii="仿宋" w:hAnsi="仿宋" w:eastAsia="仿宋" w:cs="仿宋"/>
                <w:color w:val="auto"/>
                <w:sz w:val="28"/>
                <w:szCs w:val="28"/>
              </w:rPr>
              <w:t>合计</w:t>
            </w:r>
          </w:p>
        </w:tc>
        <w:tc>
          <w:tcPr>
            <w:tcW w:w="1767" w:type="dxa"/>
            <w:noWrap w:val="0"/>
            <w:vAlign w:val="center"/>
          </w:tcPr>
          <w:p w14:paraId="151451EA">
            <w:pPr>
              <w:spacing w:line="520" w:lineRule="exact"/>
              <w:ind w:firstLine="274" w:firstLineChars="98"/>
              <w:rPr>
                <w:rFonts w:hint="eastAsia" w:ascii="仿宋" w:hAnsi="仿宋" w:eastAsia="仿宋" w:cs="仿宋"/>
                <w:color w:val="auto"/>
                <w:sz w:val="28"/>
                <w:szCs w:val="28"/>
              </w:rPr>
            </w:pPr>
          </w:p>
        </w:tc>
        <w:tc>
          <w:tcPr>
            <w:tcW w:w="1958" w:type="dxa"/>
            <w:noWrap w:val="0"/>
            <w:vAlign w:val="center"/>
          </w:tcPr>
          <w:p w14:paraId="46F9C240">
            <w:pPr>
              <w:spacing w:line="520" w:lineRule="exact"/>
              <w:ind w:firstLine="274" w:firstLineChars="98"/>
              <w:rPr>
                <w:rFonts w:hint="eastAsia" w:ascii="仿宋" w:hAnsi="仿宋" w:eastAsia="仿宋" w:cs="仿宋"/>
                <w:color w:val="auto"/>
                <w:sz w:val="28"/>
                <w:szCs w:val="28"/>
              </w:rPr>
            </w:pPr>
          </w:p>
        </w:tc>
        <w:tc>
          <w:tcPr>
            <w:tcW w:w="1056" w:type="dxa"/>
            <w:noWrap w:val="0"/>
            <w:vAlign w:val="top"/>
          </w:tcPr>
          <w:p w14:paraId="3DF78AA8">
            <w:pPr>
              <w:spacing w:line="520" w:lineRule="exact"/>
              <w:ind w:firstLine="274" w:firstLineChars="98"/>
              <w:rPr>
                <w:rFonts w:hint="eastAsia" w:ascii="仿宋" w:hAnsi="仿宋" w:eastAsia="仿宋" w:cs="仿宋"/>
                <w:color w:val="auto"/>
                <w:sz w:val="28"/>
                <w:szCs w:val="28"/>
              </w:rPr>
            </w:pPr>
          </w:p>
        </w:tc>
      </w:tr>
    </w:tbl>
    <w:p w14:paraId="2AD18F6E">
      <w:pPr>
        <w:pStyle w:val="204"/>
        <w:spacing w:line="440" w:lineRule="exact"/>
        <w:ind w:firstLine="411"/>
        <w:rPr>
          <w:rFonts w:hint="eastAsia" w:ascii="仿宋" w:hAnsi="仿宋" w:eastAsia="仿宋" w:cs="仿宋"/>
          <w:sz w:val="28"/>
          <w:szCs w:val="24"/>
        </w:rPr>
      </w:pPr>
    </w:p>
    <w:p w14:paraId="18942F6C">
      <w:pPr>
        <w:pStyle w:val="204"/>
        <w:spacing w:line="440" w:lineRule="exact"/>
        <w:ind w:firstLine="411"/>
        <w:rPr>
          <w:rFonts w:hint="eastAsia" w:ascii="仿宋" w:hAnsi="仿宋" w:eastAsia="仿宋" w:cs="仿宋"/>
          <w:sz w:val="28"/>
          <w:szCs w:val="24"/>
        </w:rPr>
      </w:pPr>
      <w:r>
        <w:rPr>
          <w:rFonts w:hint="eastAsia" w:ascii="仿宋" w:hAnsi="仿宋" w:eastAsia="仿宋" w:cs="仿宋"/>
          <w:sz w:val="28"/>
          <w:szCs w:val="24"/>
        </w:rPr>
        <w:t>备注：1、报价采用总承包方式，“磋商总报价”应包括所投服务（包含与服务相关的货物）费用、安装调试费、测试验收费、培训费、运行维护费用、税金、国际国内运输保险、报关清关、开证、办理全套免税手续费用及其他有关的为完成本项目发生的所有费用，磋商文件中另有规定的除外。</w:t>
      </w:r>
    </w:p>
    <w:p w14:paraId="0CA6312D">
      <w:pPr>
        <w:pStyle w:val="204"/>
        <w:spacing w:line="440" w:lineRule="exact"/>
        <w:ind w:firstLine="411"/>
        <w:rPr>
          <w:rFonts w:hint="eastAsia" w:ascii="仿宋" w:hAnsi="仿宋" w:eastAsia="仿宋" w:cs="仿宋"/>
          <w:sz w:val="28"/>
          <w:szCs w:val="24"/>
        </w:rPr>
      </w:pPr>
    </w:p>
    <w:p w14:paraId="4F3795BD">
      <w:pPr>
        <w:spacing w:line="440" w:lineRule="exact"/>
        <w:rPr>
          <w:rFonts w:hint="eastAsia" w:ascii="仿宋" w:hAnsi="仿宋" w:eastAsia="仿宋" w:cs="仿宋"/>
          <w:b/>
          <w:bCs/>
          <w:sz w:val="32"/>
          <w:szCs w:val="32"/>
        </w:rPr>
      </w:pPr>
    </w:p>
    <w:p w14:paraId="00C9A54E">
      <w:pPr>
        <w:spacing w:line="520" w:lineRule="exact"/>
        <w:ind w:firstLine="1285"/>
        <w:rPr>
          <w:rFonts w:hint="eastAsia" w:ascii="仿宋" w:hAnsi="仿宋" w:eastAsia="仿宋" w:cs="仿宋"/>
          <w:b/>
          <w:bCs/>
          <w:sz w:val="32"/>
          <w:szCs w:val="32"/>
        </w:rPr>
      </w:pPr>
      <w:r>
        <w:rPr>
          <w:rFonts w:hint="eastAsia" w:ascii="仿宋" w:hAnsi="仿宋" w:eastAsia="仿宋" w:cs="仿宋"/>
          <w:b/>
          <w:bCs/>
          <w:sz w:val="32"/>
          <w:szCs w:val="32"/>
        </w:rPr>
        <w:t>三、资质审查时供应商必须提交的资格证明文件</w:t>
      </w:r>
    </w:p>
    <w:p w14:paraId="31B1E690">
      <w:pPr>
        <w:pStyle w:val="204"/>
        <w:spacing w:line="520" w:lineRule="exact"/>
        <w:ind w:firstLine="551"/>
        <w:rPr>
          <w:rFonts w:hint="eastAsia" w:ascii="仿宋" w:hAnsi="仿宋" w:eastAsia="仿宋" w:cs="仿宋"/>
          <w:b/>
          <w:bCs/>
          <w:sz w:val="32"/>
          <w:szCs w:val="32"/>
        </w:rPr>
      </w:pPr>
      <w:r>
        <w:rPr>
          <w:rFonts w:hint="eastAsia" w:ascii="仿宋" w:hAnsi="仿宋" w:eastAsia="仿宋" w:cs="仿宋"/>
          <w:sz w:val="28"/>
          <w:szCs w:val="28"/>
        </w:rPr>
        <w:t>1、供应商提供下列材料之一:</w:t>
      </w:r>
    </w:p>
    <w:p w14:paraId="103EE174">
      <w:pPr>
        <w:spacing w:line="520" w:lineRule="exact"/>
        <w:ind w:firstLine="420"/>
        <w:rPr>
          <w:rFonts w:hint="eastAsia" w:ascii="仿宋" w:hAnsi="仿宋" w:eastAsia="仿宋" w:cs="仿宋"/>
          <w:sz w:val="28"/>
        </w:rPr>
      </w:pPr>
      <w:r>
        <w:rPr>
          <w:rFonts w:hint="eastAsia" w:ascii="仿宋" w:hAnsi="仿宋" w:eastAsia="仿宋" w:cs="仿宋"/>
          <w:sz w:val="28"/>
        </w:rPr>
        <w:t>（1）</w:t>
      </w:r>
      <w:r>
        <w:rPr>
          <w:rFonts w:hint="eastAsia" w:ascii="仿宋" w:hAnsi="仿宋" w:eastAsia="仿宋" w:cs="仿宋"/>
          <w:bCs/>
          <w:sz w:val="28"/>
          <w:szCs w:val="28"/>
        </w:rPr>
        <w:t>法定代表人资格证明</w:t>
      </w:r>
      <w:r>
        <w:rPr>
          <w:rFonts w:hint="eastAsia" w:ascii="仿宋" w:hAnsi="仿宋" w:eastAsia="仿宋" w:cs="仿宋"/>
          <w:sz w:val="28"/>
        </w:rPr>
        <w:t>（格式详见示范格式一）和</w:t>
      </w:r>
      <w:r>
        <w:rPr>
          <w:rFonts w:hint="eastAsia" w:ascii="仿宋" w:hAnsi="仿宋" w:eastAsia="仿宋" w:cs="仿宋"/>
          <w:bCs/>
          <w:sz w:val="28"/>
        </w:rPr>
        <w:t>法定代表人</w:t>
      </w:r>
      <w:r>
        <w:rPr>
          <w:rFonts w:hint="eastAsia" w:ascii="仿宋" w:hAnsi="仿宋" w:eastAsia="仿宋" w:cs="仿宋"/>
          <w:bCs/>
          <w:sz w:val="28"/>
          <w:szCs w:val="28"/>
        </w:rPr>
        <w:t>身份证（加盖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sz w:val="28"/>
        </w:rPr>
        <w:t>；</w:t>
      </w:r>
    </w:p>
    <w:p w14:paraId="222E9C7A">
      <w:pPr>
        <w:spacing w:line="520" w:lineRule="exact"/>
        <w:ind w:firstLine="420"/>
        <w:rPr>
          <w:rFonts w:hint="eastAsia" w:ascii="仿宋" w:hAnsi="仿宋" w:eastAsia="仿宋" w:cs="仿宋"/>
          <w:sz w:val="28"/>
        </w:rPr>
      </w:pPr>
      <w:r>
        <w:rPr>
          <w:rFonts w:hint="eastAsia" w:ascii="仿宋" w:hAnsi="仿宋" w:eastAsia="仿宋" w:cs="仿宋"/>
          <w:sz w:val="28"/>
        </w:rPr>
        <w:t>（2）授权委托书（格式详见示范格式二）和</w:t>
      </w:r>
      <w:r>
        <w:rPr>
          <w:rFonts w:hint="eastAsia" w:ascii="仿宋" w:hAnsi="仿宋" w:eastAsia="仿宋" w:cs="仿宋"/>
          <w:bCs/>
          <w:sz w:val="28"/>
          <w:szCs w:val="28"/>
        </w:rPr>
        <w:t>受托人身份证（加盖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sz w:val="28"/>
        </w:rPr>
        <w:t>。</w:t>
      </w:r>
    </w:p>
    <w:p w14:paraId="5269A723">
      <w:pPr>
        <w:spacing w:line="520" w:lineRule="exact"/>
        <w:ind w:firstLine="700"/>
        <w:rPr>
          <w:rFonts w:hint="eastAsia" w:ascii="仿宋" w:hAnsi="仿宋" w:eastAsia="仿宋" w:cs="仿宋"/>
          <w:sz w:val="28"/>
          <w:lang w:val="zh-CN"/>
        </w:rPr>
      </w:pPr>
      <w:r>
        <w:rPr>
          <w:rFonts w:hint="eastAsia" w:ascii="仿宋" w:hAnsi="仿宋" w:eastAsia="仿宋" w:cs="仿宋"/>
          <w:sz w:val="28"/>
        </w:rPr>
        <w:t>2、供应商符合《中华人民共和国政府采购法》第二十二条规定条件的承诺函</w:t>
      </w:r>
      <w:r>
        <w:rPr>
          <w:rFonts w:hint="eastAsia" w:ascii="仿宋" w:hAnsi="仿宋" w:eastAsia="仿宋" w:cs="仿宋"/>
          <w:sz w:val="28"/>
          <w:lang w:val="zh-CN"/>
        </w:rPr>
        <w:t>（</w:t>
      </w:r>
      <w:r>
        <w:rPr>
          <w:rFonts w:hint="eastAsia" w:ascii="仿宋" w:hAnsi="仿宋" w:eastAsia="仿宋" w:cs="仿宋"/>
          <w:sz w:val="28"/>
        </w:rPr>
        <w:t>格式详见示范格式三</w:t>
      </w:r>
      <w:r>
        <w:rPr>
          <w:rFonts w:hint="eastAsia" w:ascii="仿宋" w:hAnsi="仿宋" w:eastAsia="仿宋" w:cs="仿宋"/>
          <w:sz w:val="28"/>
          <w:lang w:val="zh-CN"/>
        </w:rPr>
        <w:t>）；</w:t>
      </w:r>
    </w:p>
    <w:p w14:paraId="189BE272">
      <w:pPr>
        <w:spacing w:line="520" w:lineRule="exact"/>
        <w:ind w:firstLine="700"/>
        <w:rPr>
          <w:rFonts w:hint="eastAsia" w:ascii="仿宋" w:hAnsi="仿宋" w:eastAsia="仿宋" w:cs="仿宋"/>
          <w:sz w:val="28"/>
          <w:szCs w:val="28"/>
        </w:rPr>
      </w:pPr>
      <w:r>
        <w:rPr>
          <w:rFonts w:hint="eastAsia" w:ascii="仿宋" w:hAnsi="仿宋" w:eastAsia="仿宋" w:cs="仿宋"/>
          <w:sz w:val="28"/>
          <w:lang w:val="zh-CN"/>
        </w:rPr>
        <w:t>3、</w:t>
      </w:r>
      <w:r>
        <w:rPr>
          <w:rFonts w:hint="eastAsia" w:ascii="仿宋" w:hAnsi="仿宋" w:eastAsia="仿宋" w:cs="仿宋"/>
          <w:sz w:val="28"/>
          <w:szCs w:val="28"/>
        </w:rPr>
        <w:t>落实政府采购政策需满足的资格要求（提供下列任一项材料即可，</w:t>
      </w:r>
      <w:r>
        <w:rPr>
          <w:rFonts w:hint="eastAsia" w:ascii="仿宋" w:hAnsi="仿宋" w:eastAsia="仿宋" w:cs="仿宋"/>
          <w:sz w:val="28"/>
          <w:szCs w:val="28"/>
          <w:lang w:val="zh-CN"/>
        </w:rPr>
        <w:t>非专门面向中小企业或者预留份额的采购项目，本项无需提供</w:t>
      </w:r>
      <w:r>
        <w:rPr>
          <w:rFonts w:hint="eastAsia" w:ascii="仿宋" w:hAnsi="仿宋" w:eastAsia="仿宋" w:cs="仿宋"/>
          <w:sz w:val="28"/>
          <w:szCs w:val="28"/>
        </w:rPr>
        <w:t>）:</w:t>
      </w:r>
    </w:p>
    <w:p w14:paraId="2004A6B9">
      <w:pPr>
        <w:spacing w:line="520" w:lineRule="exact"/>
        <w:ind w:firstLine="560"/>
        <w:rPr>
          <w:rFonts w:hint="eastAsia" w:ascii="仿宋" w:hAnsi="仿宋" w:eastAsia="仿宋" w:cs="仿宋"/>
          <w:bCs/>
          <w:sz w:val="28"/>
          <w:szCs w:val="28"/>
        </w:rPr>
      </w:pPr>
      <w:r>
        <w:rPr>
          <w:rFonts w:hint="eastAsia" w:ascii="仿宋" w:hAnsi="仿宋" w:eastAsia="仿宋" w:cs="仿宋"/>
          <w:bCs/>
          <w:sz w:val="28"/>
          <w:szCs w:val="28"/>
        </w:rPr>
        <w:t>（1）企业声明函（详见示范格式四）；</w:t>
      </w:r>
    </w:p>
    <w:p w14:paraId="55EC6E35">
      <w:pPr>
        <w:spacing w:line="520" w:lineRule="exact"/>
        <w:ind w:firstLine="560"/>
        <w:rPr>
          <w:rFonts w:hint="eastAsia" w:ascii="仿宋" w:hAnsi="仿宋" w:eastAsia="仿宋" w:cs="仿宋"/>
          <w:bCs/>
          <w:sz w:val="28"/>
          <w:szCs w:val="28"/>
        </w:rPr>
      </w:pPr>
      <w:r>
        <w:rPr>
          <w:rFonts w:hint="eastAsia" w:ascii="仿宋" w:hAnsi="仿宋" w:eastAsia="仿宋" w:cs="仿宋"/>
          <w:bCs/>
          <w:sz w:val="28"/>
          <w:szCs w:val="28"/>
        </w:rPr>
        <w:t>（2）《残疾人福利性单位声明函》（详见示范格式五）；</w:t>
      </w:r>
    </w:p>
    <w:p w14:paraId="32B2EA8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（3）由省级以上监狱管理局、戒毒管理局（含新疆生产建设兵团）出具的属于监狱企业的证明文件）（加盖出具单位公章的电子件）。</w:t>
      </w:r>
    </w:p>
    <w:p w14:paraId="266749C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4、法人或者其他组织的营业执照、税务登记证或三证合一证等证明文件（扫描件加盖CA电子签章）。</w:t>
      </w:r>
    </w:p>
    <w:p w14:paraId="2C159324">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5、供应商具有有效期内档案数字化加工类的国家秘密载体印制甲级或乙级资质证书（国家或省级国家保密局出具）（扫描件并加盖供应商电子签章）。</w:t>
      </w:r>
    </w:p>
    <w:p w14:paraId="2BE1A865">
      <w:pPr>
        <w:spacing w:line="520" w:lineRule="exact"/>
        <w:ind w:firstLine="560"/>
        <w:rPr>
          <w:rFonts w:hint="eastAsia" w:ascii="仿宋" w:hAnsi="仿宋" w:eastAsia="仿宋" w:cs="仿宋"/>
          <w:bCs/>
          <w:sz w:val="28"/>
          <w:szCs w:val="28"/>
        </w:rPr>
      </w:pPr>
      <w:r>
        <w:rPr>
          <w:rFonts w:hint="eastAsia" w:ascii="仿宋" w:hAnsi="仿宋" w:eastAsia="仿宋" w:cs="仿宋"/>
          <w:bCs/>
          <w:sz w:val="28"/>
          <w:szCs w:val="28"/>
        </w:rPr>
        <w:t>6、拒绝下述条件的供应商参加本次采购活动:</w:t>
      </w:r>
    </w:p>
    <w:p w14:paraId="3BDC52A1">
      <w:pPr>
        <w:spacing w:line="520" w:lineRule="exact"/>
        <w:ind w:firstLine="560"/>
        <w:rPr>
          <w:rFonts w:hint="eastAsia" w:ascii="仿宋" w:hAnsi="仿宋" w:eastAsia="仿宋" w:cs="仿宋"/>
          <w:bCs/>
          <w:sz w:val="28"/>
          <w:szCs w:val="28"/>
        </w:rPr>
      </w:pPr>
      <w:r>
        <w:rPr>
          <w:rFonts w:hint="eastAsia" w:ascii="仿宋" w:hAnsi="仿宋" w:eastAsia="仿宋" w:cs="仿宋"/>
          <w:bCs/>
          <w:sz w:val="28"/>
          <w:szCs w:val="28"/>
        </w:rPr>
        <w:t>1.供应商单位负责人为同一人或者存在直接控股、管理关系的不同供应商，同时参加同一合同项下的政府采购活动。（提供承诺书加盖CA电子签章）</w:t>
      </w:r>
    </w:p>
    <w:p w14:paraId="3F24C9E7">
      <w:pPr>
        <w:spacing w:line="520" w:lineRule="exact"/>
        <w:ind w:firstLine="560"/>
        <w:rPr>
          <w:rFonts w:hint="eastAsia" w:ascii="仿宋" w:hAnsi="仿宋" w:eastAsia="仿宋" w:cs="仿宋"/>
          <w:bCs/>
          <w:i/>
          <w:sz w:val="28"/>
          <w:szCs w:val="28"/>
        </w:rPr>
      </w:pPr>
      <w:r>
        <w:rPr>
          <w:rFonts w:hint="eastAsia" w:ascii="仿宋" w:hAnsi="仿宋" w:eastAsia="仿宋" w:cs="仿宋"/>
          <w:bCs/>
          <w:sz w:val="28"/>
          <w:szCs w:val="28"/>
        </w:rPr>
        <w:t>2.凡为采购项目提供整体设计、规范编制或者项目管理、监理、检测等服务的供应商，再参加本项目的采购活动。（提供承诺书加盖CA电子签章）</w:t>
      </w:r>
    </w:p>
    <w:p w14:paraId="16999F68">
      <w:pPr>
        <w:spacing w:line="520" w:lineRule="exact"/>
        <w:ind w:firstLine="560"/>
        <w:rPr>
          <w:rFonts w:hint="eastAsia" w:ascii="仿宋" w:hAnsi="仿宋" w:eastAsia="仿宋" w:cs="仿宋"/>
          <w:bCs/>
          <w:sz w:val="28"/>
        </w:rPr>
      </w:pPr>
      <w:r>
        <w:rPr>
          <w:rFonts w:hint="eastAsia" w:ascii="仿宋" w:hAnsi="仿宋" w:eastAsia="仿宋" w:cs="仿宋"/>
          <w:bCs/>
          <w:sz w:val="28"/>
          <w:szCs w:val="28"/>
        </w:rPr>
        <w:t>3.供应商被“信用中国”网站、“中国政府采购网”列入失信被执行人、重大税收违法失信主体名单、政府采购严重违法失信行为记录名单。（提供承诺书</w:t>
      </w:r>
      <w:r>
        <w:rPr>
          <w:rFonts w:hint="eastAsia" w:ascii="仿宋" w:hAnsi="仿宋" w:eastAsia="仿宋" w:cs="仿宋"/>
          <w:bCs/>
          <w:sz w:val="28"/>
          <w:szCs w:val="28"/>
          <w:lang w:val="en-US" w:eastAsia="zh-CN"/>
        </w:rPr>
        <w:t>及网站</w:t>
      </w:r>
      <w:r>
        <w:rPr>
          <w:rFonts w:hint="eastAsia" w:ascii="仿宋" w:hAnsi="仿宋" w:eastAsia="仿宋" w:cs="仿宋"/>
          <w:bCs/>
          <w:sz w:val="28"/>
          <w:szCs w:val="28"/>
        </w:rPr>
        <w:t>查询截图加盖CA电子签章）</w:t>
      </w:r>
      <w:r>
        <w:rPr>
          <w:rFonts w:hint="eastAsia" w:ascii="仿宋" w:hAnsi="仿宋" w:eastAsia="仿宋" w:cs="仿宋"/>
          <w:bCs/>
          <w:sz w:val="28"/>
        </w:rPr>
        <w:br w:type="page" w:clear="all"/>
      </w:r>
    </w:p>
    <w:p w14:paraId="7D33332A">
      <w:pPr>
        <w:pStyle w:val="298"/>
        <w:spacing w:after="181" w:line="520" w:lineRule="exact"/>
        <w:jc w:val="center"/>
        <w:rPr>
          <w:rFonts w:hint="eastAsia" w:ascii="仿宋" w:hAnsi="仿宋" w:eastAsia="仿宋" w:cs="仿宋"/>
          <w:b/>
          <w:sz w:val="32"/>
          <w:szCs w:val="32"/>
        </w:rPr>
      </w:pPr>
      <w:r>
        <w:rPr>
          <w:rFonts w:hint="eastAsia" w:ascii="仿宋" w:hAnsi="仿宋" w:eastAsia="仿宋" w:cs="仿宋"/>
          <w:b/>
          <w:bCs/>
          <w:sz w:val="32"/>
        </w:rPr>
        <w:t>四、</w:t>
      </w:r>
      <w:r>
        <w:rPr>
          <w:rFonts w:hint="eastAsia" w:ascii="仿宋" w:hAnsi="仿宋" w:eastAsia="仿宋" w:cs="仿宋"/>
          <w:b/>
          <w:sz w:val="32"/>
          <w:szCs w:val="32"/>
        </w:rPr>
        <w:t>人员配备表</w:t>
      </w:r>
    </w:p>
    <w:tbl>
      <w:tblPr>
        <w:tblStyle w:val="37"/>
        <w:tblW w:w="8977" w:type="dxa"/>
        <w:tblInd w:w="5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204"/>
        <w:gridCol w:w="1162"/>
        <w:gridCol w:w="1162"/>
        <w:gridCol w:w="1431"/>
        <w:gridCol w:w="1431"/>
        <w:gridCol w:w="1564"/>
      </w:tblGrid>
      <w:tr w14:paraId="2703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023" w:type="dxa"/>
            <w:noWrap w:val="0"/>
            <w:vAlign w:val="center"/>
          </w:tcPr>
          <w:p w14:paraId="3A705373">
            <w:pPr>
              <w:spacing w:line="440" w:lineRule="exact"/>
              <w:jc w:val="center"/>
              <w:rPr>
                <w:rFonts w:hint="eastAsia" w:ascii="仿宋" w:hAnsi="仿宋" w:eastAsia="仿宋" w:cs="仿宋"/>
                <w:color w:val="auto"/>
                <w:sz w:val="28"/>
              </w:rPr>
            </w:pPr>
            <w:r>
              <w:rPr>
                <w:rFonts w:hint="eastAsia" w:ascii="仿宋" w:hAnsi="仿宋" w:eastAsia="仿宋" w:cs="仿宋"/>
                <w:color w:val="auto"/>
                <w:sz w:val="28"/>
              </w:rPr>
              <w:t>序号</w:t>
            </w:r>
          </w:p>
        </w:tc>
        <w:tc>
          <w:tcPr>
            <w:tcW w:w="1204" w:type="dxa"/>
            <w:noWrap w:val="0"/>
            <w:vAlign w:val="center"/>
          </w:tcPr>
          <w:p w14:paraId="72622A2C">
            <w:pPr>
              <w:spacing w:line="440" w:lineRule="exact"/>
              <w:jc w:val="center"/>
              <w:rPr>
                <w:rFonts w:hint="eastAsia" w:ascii="仿宋" w:hAnsi="仿宋" w:eastAsia="仿宋" w:cs="仿宋"/>
                <w:color w:val="auto"/>
                <w:sz w:val="28"/>
              </w:rPr>
            </w:pPr>
            <w:r>
              <w:rPr>
                <w:rFonts w:hint="eastAsia" w:ascii="仿宋" w:hAnsi="仿宋" w:eastAsia="仿宋" w:cs="仿宋"/>
                <w:color w:val="auto"/>
                <w:sz w:val="28"/>
              </w:rPr>
              <w:t>姓名</w:t>
            </w:r>
          </w:p>
        </w:tc>
        <w:tc>
          <w:tcPr>
            <w:tcW w:w="1162" w:type="dxa"/>
            <w:noWrap w:val="0"/>
            <w:vAlign w:val="center"/>
          </w:tcPr>
          <w:p w14:paraId="15DD8E23">
            <w:pPr>
              <w:spacing w:line="440" w:lineRule="exact"/>
              <w:ind w:firstLine="140" w:firstLineChars="50"/>
              <w:rPr>
                <w:rFonts w:hint="eastAsia" w:ascii="仿宋" w:hAnsi="仿宋" w:eastAsia="仿宋" w:cs="仿宋"/>
                <w:color w:val="auto"/>
                <w:sz w:val="28"/>
              </w:rPr>
            </w:pPr>
            <w:r>
              <w:rPr>
                <w:rFonts w:hint="eastAsia" w:ascii="仿宋" w:hAnsi="仿宋" w:eastAsia="仿宋" w:cs="仿宋"/>
                <w:color w:val="auto"/>
                <w:sz w:val="28"/>
              </w:rPr>
              <w:t>学历</w:t>
            </w:r>
          </w:p>
        </w:tc>
        <w:tc>
          <w:tcPr>
            <w:tcW w:w="1162" w:type="dxa"/>
            <w:noWrap w:val="0"/>
            <w:vAlign w:val="center"/>
          </w:tcPr>
          <w:p w14:paraId="63BB70FA">
            <w:pPr>
              <w:spacing w:line="440" w:lineRule="exact"/>
              <w:ind w:firstLine="131" w:firstLineChars="47"/>
              <w:rPr>
                <w:rFonts w:hint="eastAsia" w:ascii="仿宋" w:hAnsi="仿宋" w:eastAsia="仿宋" w:cs="仿宋"/>
                <w:color w:val="auto"/>
                <w:sz w:val="28"/>
              </w:rPr>
            </w:pPr>
            <w:r>
              <w:rPr>
                <w:rFonts w:hint="eastAsia" w:ascii="仿宋" w:hAnsi="仿宋" w:eastAsia="仿宋" w:cs="仿宋"/>
                <w:color w:val="auto"/>
                <w:sz w:val="28"/>
              </w:rPr>
              <w:t>专业</w:t>
            </w:r>
          </w:p>
        </w:tc>
        <w:tc>
          <w:tcPr>
            <w:tcW w:w="1431" w:type="dxa"/>
            <w:noWrap w:val="0"/>
            <w:vAlign w:val="center"/>
          </w:tcPr>
          <w:p w14:paraId="1BAA899F">
            <w:pPr>
              <w:spacing w:line="440" w:lineRule="exact"/>
              <w:ind w:firstLine="131" w:firstLineChars="47"/>
              <w:rPr>
                <w:rFonts w:hint="eastAsia" w:ascii="仿宋" w:hAnsi="仿宋" w:eastAsia="仿宋" w:cs="仿宋"/>
                <w:color w:val="auto"/>
                <w:sz w:val="28"/>
              </w:rPr>
            </w:pPr>
            <w:r>
              <w:rPr>
                <w:rFonts w:hint="eastAsia" w:ascii="仿宋" w:hAnsi="仿宋" w:eastAsia="仿宋" w:cs="仿宋"/>
                <w:color w:val="auto"/>
                <w:sz w:val="28"/>
              </w:rPr>
              <w:t>职称</w:t>
            </w:r>
          </w:p>
        </w:tc>
        <w:tc>
          <w:tcPr>
            <w:tcW w:w="1431" w:type="dxa"/>
            <w:noWrap w:val="0"/>
            <w:vAlign w:val="center"/>
          </w:tcPr>
          <w:p w14:paraId="6700D114">
            <w:pPr>
              <w:spacing w:line="440" w:lineRule="exact"/>
              <w:jc w:val="center"/>
              <w:rPr>
                <w:rFonts w:hint="eastAsia" w:ascii="仿宋" w:hAnsi="仿宋" w:eastAsia="仿宋" w:cs="仿宋"/>
                <w:color w:val="auto"/>
                <w:sz w:val="28"/>
              </w:rPr>
            </w:pPr>
            <w:r>
              <w:rPr>
                <w:rFonts w:hint="eastAsia" w:ascii="仿宋" w:hAnsi="仿宋" w:eastAsia="仿宋" w:cs="仿宋"/>
                <w:color w:val="auto"/>
                <w:sz w:val="28"/>
              </w:rPr>
              <w:t>相关证书</w:t>
            </w:r>
          </w:p>
        </w:tc>
        <w:tc>
          <w:tcPr>
            <w:tcW w:w="1564" w:type="dxa"/>
            <w:noWrap w:val="0"/>
            <w:vAlign w:val="center"/>
          </w:tcPr>
          <w:p w14:paraId="42AB8B5C">
            <w:pPr>
              <w:spacing w:line="440" w:lineRule="exact"/>
              <w:jc w:val="center"/>
              <w:rPr>
                <w:rFonts w:hint="eastAsia" w:ascii="仿宋" w:hAnsi="仿宋" w:eastAsia="仿宋" w:cs="仿宋"/>
                <w:color w:val="auto"/>
                <w:sz w:val="28"/>
              </w:rPr>
            </w:pPr>
            <w:r>
              <w:rPr>
                <w:rFonts w:hint="eastAsia" w:ascii="仿宋" w:hAnsi="仿宋" w:eastAsia="仿宋" w:cs="仿宋"/>
                <w:color w:val="auto"/>
                <w:sz w:val="28"/>
              </w:rPr>
              <w:t>拟任岗位</w:t>
            </w:r>
          </w:p>
        </w:tc>
      </w:tr>
      <w:tr w14:paraId="3914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023" w:type="dxa"/>
            <w:noWrap w:val="0"/>
            <w:vAlign w:val="top"/>
          </w:tcPr>
          <w:p w14:paraId="542CE20A">
            <w:pPr>
              <w:spacing w:line="800" w:lineRule="exact"/>
              <w:rPr>
                <w:rFonts w:hint="eastAsia" w:ascii="仿宋" w:hAnsi="仿宋" w:eastAsia="仿宋" w:cs="仿宋"/>
                <w:color w:val="auto"/>
                <w:sz w:val="28"/>
              </w:rPr>
            </w:pPr>
          </w:p>
        </w:tc>
        <w:tc>
          <w:tcPr>
            <w:tcW w:w="1204" w:type="dxa"/>
            <w:noWrap w:val="0"/>
            <w:vAlign w:val="top"/>
          </w:tcPr>
          <w:p w14:paraId="3D262B16">
            <w:pPr>
              <w:spacing w:line="800" w:lineRule="exact"/>
              <w:rPr>
                <w:rFonts w:hint="eastAsia" w:ascii="仿宋" w:hAnsi="仿宋" w:eastAsia="仿宋" w:cs="仿宋"/>
                <w:color w:val="auto"/>
                <w:sz w:val="28"/>
              </w:rPr>
            </w:pPr>
          </w:p>
        </w:tc>
        <w:tc>
          <w:tcPr>
            <w:tcW w:w="1162" w:type="dxa"/>
            <w:noWrap w:val="0"/>
            <w:vAlign w:val="top"/>
          </w:tcPr>
          <w:p w14:paraId="41765591">
            <w:pPr>
              <w:spacing w:line="800" w:lineRule="exact"/>
              <w:rPr>
                <w:rFonts w:hint="eastAsia" w:ascii="仿宋" w:hAnsi="仿宋" w:eastAsia="仿宋" w:cs="仿宋"/>
                <w:color w:val="auto"/>
                <w:sz w:val="28"/>
              </w:rPr>
            </w:pPr>
          </w:p>
        </w:tc>
        <w:tc>
          <w:tcPr>
            <w:tcW w:w="1162" w:type="dxa"/>
            <w:noWrap w:val="0"/>
            <w:vAlign w:val="top"/>
          </w:tcPr>
          <w:p w14:paraId="3E846356">
            <w:pPr>
              <w:spacing w:line="800" w:lineRule="exact"/>
              <w:rPr>
                <w:rFonts w:hint="eastAsia" w:ascii="仿宋" w:hAnsi="仿宋" w:eastAsia="仿宋" w:cs="仿宋"/>
                <w:color w:val="auto"/>
                <w:sz w:val="28"/>
              </w:rPr>
            </w:pPr>
          </w:p>
        </w:tc>
        <w:tc>
          <w:tcPr>
            <w:tcW w:w="1431" w:type="dxa"/>
            <w:noWrap w:val="0"/>
            <w:vAlign w:val="top"/>
          </w:tcPr>
          <w:p w14:paraId="496864EA">
            <w:pPr>
              <w:spacing w:line="800" w:lineRule="exact"/>
              <w:rPr>
                <w:rFonts w:hint="eastAsia" w:ascii="仿宋" w:hAnsi="仿宋" w:eastAsia="仿宋" w:cs="仿宋"/>
                <w:color w:val="auto"/>
                <w:sz w:val="28"/>
              </w:rPr>
            </w:pPr>
          </w:p>
        </w:tc>
        <w:tc>
          <w:tcPr>
            <w:tcW w:w="1431" w:type="dxa"/>
            <w:noWrap w:val="0"/>
            <w:vAlign w:val="top"/>
          </w:tcPr>
          <w:p w14:paraId="3E2B7B81">
            <w:pPr>
              <w:spacing w:line="800" w:lineRule="exact"/>
              <w:rPr>
                <w:rFonts w:hint="eastAsia" w:ascii="仿宋" w:hAnsi="仿宋" w:eastAsia="仿宋" w:cs="仿宋"/>
                <w:color w:val="auto"/>
                <w:sz w:val="28"/>
              </w:rPr>
            </w:pPr>
          </w:p>
        </w:tc>
        <w:tc>
          <w:tcPr>
            <w:tcW w:w="1564" w:type="dxa"/>
            <w:noWrap w:val="0"/>
            <w:vAlign w:val="top"/>
          </w:tcPr>
          <w:p w14:paraId="486BE486">
            <w:pPr>
              <w:spacing w:line="800" w:lineRule="exact"/>
              <w:rPr>
                <w:rFonts w:hint="eastAsia" w:ascii="仿宋" w:hAnsi="仿宋" w:eastAsia="仿宋" w:cs="仿宋"/>
                <w:color w:val="auto"/>
                <w:sz w:val="28"/>
              </w:rPr>
            </w:pPr>
          </w:p>
        </w:tc>
      </w:tr>
      <w:tr w14:paraId="7CD3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678B4D5C">
            <w:pPr>
              <w:spacing w:line="800" w:lineRule="exact"/>
              <w:rPr>
                <w:rFonts w:hint="eastAsia" w:ascii="仿宋" w:hAnsi="仿宋" w:eastAsia="仿宋" w:cs="仿宋"/>
                <w:color w:val="auto"/>
                <w:sz w:val="28"/>
              </w:rPr>
            </w:pPr>
          </w:p>
        </w:tc>
        <w:tc>
          <w:tcPr>
            <w:tcW w:w="1204" w:type="dxa"/>
            <w:noWrap w:val="0"/>
            <w:vAlign w:val="top"/>
          </w:tcPr>
          <w:p w14:paraId="09623906">
            <w:pPr>
              <w:spacing w:line="800" w:lineRule="exact"/>
              <w:rPr>
                <w:rFonts w:hint="eastAsia" w:ascii="仿宋" w:hAnsi="仿宋" w:eastAsia="仿宋" w:cs="仿宋"/>
                <w:color w:val="auto"/>
                <w:sz w:val="28"/>
              </w:rPr>
            </w:pPr>
          </w:p>
        </w:tc>
        <w:tc>
          <w:tcPr>
            <w:tcW w:w="1162" w:type="dxa"/>
            <w:noWrap w:val="0"/>
            <w:vAlign w:val="top"/>
          </w:tcPr>
          <w:p w14:paraId="7DE8C2C3">
            <w:pPr>
              <w:spacing w:line="800" w:lineRule="exact"/>
              <w:rPr>
                <w:rFonts w:hint="eastAsia" w:ascii="仿宋" w:hAnsi="仿宋" w:eastAsia="仿宋" w:cs="仿宋"/>
                <w:color w:val="auto"/>
                <w:sz w:val="28"/>
              </w:rPr>
            </w:pPr>
          </w:p>
        </w:tc>
        <w:tc>
          <w:tcPr>
            <w:tcW w:w="1162" w:type="dxa"/>
            <w:noWrap w:val="0"/>
            <w:vAlign w:val="top"/>
          </w:tcPr>
          <w:p w14:paraId="51C78604">
            <w:pPr>
              <w:spacing w:line="800" w:lineRule="exact"/>
              <w:rPr>
                <w:rFonts w:hint="eastAsia" w:ascii="仿宋" w:hAnsi="仿宋" w:eastAsia="仿宋" w:cs="仿宋"/>
                <w:color w:val="auto"/>
                <w:sz w:val="28"/>
              </w:rPr>
            </w:pPr>
          </w:p>
        </w:tc>
        <w:tc>
          <w:tcPr>
            <w:tcW w:w="1431" w:type="dxa"/>
            <w:noWrap w:val="0"/>
            <w:vAlign w:val="top"/>
          </w:tcPr>
          <w:p w14:paraId="5CAD962F">
            <w:pPr>
              <w:spacing w:line="800" w:lineRule="exact"/>
              <w:rPr>
                <w:rFonts w:hint="eastAsia" w:ascii="仿宋" w:hAnsi="仿宋" w:eastAsia="仿宋" w:cs="仿宋"/>
                <w:color w:val="auto"/>
                <w:sz w:val="28"/>
              </w:rPr>
            </w:pPr>
          </w:p>
        </w:tc>
        <w:tc>
          <w:tcPr>
            <w:tcW w:w="1431" w:type="dxa"/>
            <w:noWrap w:val="0"/>
            <w:vAlign w:val="top"/>
          </w:tcPr>
          <w:p w14:paraId="215823CA">
            <w:pPr>
              <w:spacing w:line="800" w:lineRule="exact"/>
              <w:rPr>
                <w:rFonts w:hint="eastAsia" w:ascii="仿宋" w:hAnsi="仿宋" w:eastAsia="仿宋" w:cs="仿宋"/>
                <w:color w:val="auto"/>
                <w:sz w:val="28"/>
              </w:rPr>
            </w:pPr>
          </w:p>
        </w:tc>
        <w:tc>
          <w:tcPr>
            <w:tcW w:w="1564" w:type="dxa"/>
            <w:noWrap w:val="0"/>
            <w:vAlign w:val="top"/>
          </w:tcPr>
          <w:p w14:paraId="0E528709">
            <w:pPr>
              <w:spacing w:line="800" w:lineRule="exact"/>
              <w:rPr>
                <w:rFonts w:hint="eastAsia" w:ascii="仿宋" w:hAnsi="仿宋" w:eastAsia="仿宋" w:cs="仿宋"/>
                <w:color w:val="auto"/>
                <w:sz w:val="28"/>
              </w:rPr>
            </w:pPr>
          </w:p>
        </w:tc>
      </w:tr>
      <w:tr w14:paraId="38E80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60373EFF">
            <w:pPr>
              <w:spacing w:line="800" w:lineRule="exact"/>
              <w:rPr>
                <w:rFonts w:hint="eastAsia" w:ascii="仿宋" w:hAnsi="仿宋" w:eastAsia="仿宋" w:cs="仿宋"/>
                <w:color w:val="auto"/>
                <w:sz w:val="28"/>
              </w:rPr>
            </w:pPr>
          </w:p>
        </w:tc>
        <w:tc>
          <w:tcPr>
            <w:tcW w:w="1204" w:type="dxa"/>
            <w:noWrap w:val="0"/>
            <w:vAlign w:val="top"/>
          </w:tcPr>
          <w:p w14:paraId="67256FC6">
            <w:pPr>
              <w:spacing w:line="800" w:lineRule="exact"/>
              <w:rPr>
                <w:rFonts w:hint="eastAsia" w:ascii="仿宋" w:hAnsi="仿宋" w:eastAsia="仿宋" w:cs="仿宋"/>
                <w:color w:val="auto"/>
                <w:sz w:val="28"/>
              </w:rPr>
            </w:pPr>
          </w:p>
        </w:tc>
        <w:tc>
          <w:tcPr>
            <w:tcW w:w="1162" w:type="dxa"/>
            <w:noWrap w:val="0"/>
            <w:vAlign w:val="top"/>
          </w:tcPr>
          <w:p w14:paraId="27D75D9C">
            <w:pPr>
              <w:spacing w:line="800" w:lineRule="exact"/>
              <w:rPr>
                <w:rFonts w:hint="eastAsia" w:ascii="仿宋" w:hAnsi="仿宋" w:eastAsia="仿宋" w:cs="仿宋"/>
                <w:color w:val="auto"/>
                <w:sz w:val="28"/>
              </w:rPr>
            </w:pPr>
          </w:p>
        </w:tc>
        <w:tc>
          <w:tcPr>
            <w:tcW w:w="1162" w:type="dxa"/>
            <w:noWrap w:val="0"/>
            <w:vAlign w:val="top"/>
          </w:tcPr>
          <w:p w14:paraId="5576C633">
            <w:pPr>
              <w:spacing w:line="800" w:lineRule="exact"/>
              <w:rPr>
                <w:rFonts w:hint="eastAsia" w:ascii="仿宋" w:hAnsi="仿宋" w:eastAsia="仿宋" w:cs="仿宋"/>
                <w:color w:val="auto"/>
                <w:sz w:val="28"/>
              </w:rPr>
            </w:pPr>
          </w:p>
        </w:tc>
        <w:tc>
          <w:tcPr>
            <w:tcW w:w="1431" w:type="dxa"/>
            <w:noWrap w:val="0"/>
            <w:vAlign w:val="top"/>
          </w:tcPr>
          <w:p w14:paraId="6A51B7C3">
            <w:pPr>
              <w:spacing w:line="800" w:lineRule="exact"/>
              <w:rPr>
                <w:rFonts w:hint="eastAsia" w:ascii="仿宋" w:hAnsi="仿宋" w:eastAsia="仿宋" w:cs="仿宋"/>
                <w:color w:val="auto"/>
                <w:sz w:val="28"/>
              </w:rPr>
            </w:pPr>
          </w:p>
        </w:tc>
        <w:tc>
          <w:tcPr>
            <w:tcW w:w="1431" w:type="dxa"/>
            <w:noWrap w:val="0"/>
            <w:vAlign w:val="top"/>
          </w:tcPr>
          <w:p w14:paraId="2BD22E4C">
            <w:pPr>
              <w:spacing w:line="800" w:lineRule="exact"/>
              <w:rPr>
                <w:rFonts w:hint="eastAsia" w:ascii="仿宋" w:hAnsi="仿宋" w:eastAsia="仿宋" w:cs="仿宋"/>
                <w:color w:val="auto"/>
                <w:sz w:val="28"/>
              </w:rPr>
            </w:pPr>
          </w:p>
        </w:tc>
        <w:tc>
          <w:tcPr>
            <w:tcW w:w="1564" w:type="dxa"/>
            <w:noWrap w:val="0"/>
            <w:vAlign w:val="top"/>
          </w:tcPr>
          <w:p w14:paraId="1D83A52E">
            <w:pPr>
              <w:spacing w:line="800" w:lineRule="exact"/>
              <w:rPr>
                <w:rFonts w:hint="eastAsia" w:ascii="仿宋" w:hAnsi="仿宋" w:eastAsia="仿宋" w:cs="仿宋"/>
                <w:color w:val="auto"/>
                <w:sz w:val="28"/>
              </w:rPr>
            </w:pPr>
          </w:p>
        </w:tc>
      </w:tr>
      <w:tr w14:paraId="2729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2B8A04C3">
            <w:pPr>
              <w:spacing w:line="800" w:lineRule="exact"/>
              <w:rPr>
                <w:rFonts w:hint="eastAsia" w:ascii="仿宋" w:hAnsi="仿宋" w:eastAsia="仿宋" w:cs="仿宋"/>
                <w:color w:val="auto"/>
                <w:sz w:val="28"/>
              </w:rPr>
            </w:pPr>
          </w:p>
        </w:tc>
        <w:tc>
          <w:tcPr>
            <w:tcW w:w="1204" w:type="dxa"/>
            <w:noWrap w:val="0"/>
            <w:vAlign w:val="top"/>
          </w:tcPr>
          <w:p w14:paraId="4317F0AE">
            <w:pPr>
              <w:spacing w:line="800" w:lineRule="exact"/>
              <w:rPr>
                <w:rFonts w:hint="eastAsia" w:ascii="仿宋" w:hAnsi="仿宋" w:eastAsia="仿宋" w:cs="仿宋"/>
                <w:color w:val="auto"/>
                <w:sz w:val="28"/>
              </w:rPr>
            </w:pPr>
          </w:p>
        </w:tc>
        <w:tc>
          <w:tcPr>
            <w:tcW w:w="1162" w:type="dxa"/>
            <w:noWrap w:val="0"/>
            <w:vAlign w:val="top"/>
          </w:tcPr>
          <w:p w14:paraId="0356B3EE">
            <w:pPr>
              <w:spacing w:line="800" w:lineRule="exact"/>
              <w:rPr>
                <w:rFonts w:hint="eastAsia" w:ascii="仿宋" w:hAnsi="仿宋" w:eastAsia="仿宋" w:cs="仿宋"/>
                <w:color w:val="auto"/>
                <w:sz w:val="28"/>
              </w:rPr>
            </w:pPr>
          </w:p>
        </w:tc>
        <w:tc>
          <w:tcPr>
            <w:tcW w:w="1162" w:type="dxa"/>
            <w:noWrap w:val="0"/>
            <w:vAlign w:val="top"/>
          </w:tcPr>
          <w:p w14:paraId="4CFE3944">
            <w:pPr>
              <w:spacing w:line="800" w:lineRule="exact"/>
              <w:rPr>
                <w:rFonts w:hint="eastAsia" w:ascii="仿宋" w:hAnsi="仿宋" w:eastAsia="仿宋" w:cs="仿宋"/>
                <w:color w:val="auto"/>
                <w:sz w:val="28"/>
              </w:rPr>
            </w:pPr>
          </w:p>
        </w:tc>
        <w:tc>
          <w:tcPr>
            <w:tcW w:w="1431" w:type="dxa"/>
            <w:noWrap w:val="0"/>
            <w:vAlign w:val="top"/>
          </w:tcPr>
          <w:p w14:paraId="1166D21F">
            <w:pPr>
              <w:spacing w:line="800" w:lineRule="exact"/>
              <w:rPr>
                <w:rFonts w:hint="eastAsia" w:ascii="仿宋" w:hAnsi="仿宋" w:eastAsia="仿宋" w:cs="仿宋"/>
                <w:color w:val="auto"/>
                <w:sz w:val="28"/>
              </w:rPr>
            </w:pPr>
          </w:p>
        </w:tc>
        <w:tc>
          <w:tcPr>
            <w:tcW w:w="1431" w:type="dxa"/>
            <w:noWrap w:val="0"/>
            <w:vAlign w:val="top"/>
          </w:tcPr>
          <w:p w14:paraId="175E21EE">
            <w:pPr>
              <w:spacing w:line="800" w:lineRule="exact"/>
              <w:rPr>
                <w:rFonts w:hint="eastAsia" w:ascii="仿宋" w:hAnsi="仿宋" w:eastAsia="仿宋" w:cs="仿宋"/>
                <w:color w:val="auto"/>
                <w:sz w:val="28"/>
              </w:rPr>
            </w:pPr>
          </w:p>
        </w:tc>
        <w:tc>
          <w:tcPr>
            <w:tcW w:w="1564" w:type="dxa"/>
            <w:noWrap w:val="0"/>
            <w:vAlign w:val="top"/>
          </w:tcPr>
          <w:p w14:paraId="05199551">
            <w:pPr>
              <w:spacing w:line="800" w:lineRule="exact"/>
              <w:rPr>
                <w:rFonts w:hint="eastAsia" w:ascii="仿宋" w:hAnsi="仿宋" w:eastAsia="仿宋" w:cs="仿宋"/>
                <w:color w:val="auto"/>
                <w:sz w:val="28"/>
              </w:rPr>
            </w:pPr>
          </w:p>
        </w:tc>
      </w:tr>
      <w:tr w14:paraId="7DD9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19146149">
            <w:pPr>
              <w:spacing w:line="800" w:lineRule="exact"/>
              <w:rPr>
                <w:rFonts w:hint="eastAsia" w:ascii="仿宋" w:hAnsi="仿宋" w:eastAsia="仿宋" w:cs="仿宋"/>
                <w:color w:val="auto"/>
                <w:sz w:val="28"/>
              </w:rPr>
            </w:pPr>
          </w:p>
        </w:tc>
        <w:tc>
          <w:tcPr>
            <w:tcW w:w="1204" w:type="dxa"/>
            <w:noWrap w:val="0"/>
            <w:vAlign w:val="top"/>
          </w:tcPr>
          <w:p w14:paraId="74FE9FD8">
            <w:pPr>
              <w:spacing w:line="800" w:lineRule="exact"/>
              <w:rPr>
                <w:rFonts w:hint="eastAsia" w:ascii="仿宋" w:hAnsi="仿宋" w:eastAsia="仿宋" w:cs="仿宋"/>
                <w:color w:val="auto"/>
                <w:sz w:val="28"/>
              </w:rPr>
            </w:pPr>
          </w:p>
        </w:tc>
        <w:tc>
          <w:tcPr>
            <w:tcW w:w="1162" w:type="dxa"/>
            <w:noWrap w:val="0"/>
            <w:vAlign w:val="top"/>
          </w:tcPr>
          <w:p w14:paraId="2ACE4153">
            <w:pPr>
              <w:spacing w:line="800" w:lineRule="exact"/>
              <w:rPr>
                <w:rFonts w:hint="eastAsia" w:ascii="仿宋" w:hAnsi="仿宋" w:eastAsia="仿宋" w:cs="仿宋"/>
                <w:color w:val="auto"/>
                <w:sz w:val="28"/>
              </w:rPr>
            </w:pPr>
          </w:p>
        </w:tc>
        <w:tc>
          <w:tcPr>
            <w:tcW w:w="1162" w:type="dxa"/>
            <w:noWrap w:val="0"/>
            <w:vAlign w:val="top"/>
          </w:tcPr>
          <w:p w14:paraId="49235F91">
            <w:pPr>
              <w:spacing w:line="800" w:lineRule="exact"/>
              <w:rPr>
                <w:rFonts w:hint="eastAsia" w:ascii="仿宋" w:hAnsi="仿宋" w:eastAsia="仿宋" w:cs="仿宋"/>
                <w:color w:val="auto"/>
                <w:sz w:val="28"/>
              </w:rPr>
            </w:pPr>
          </w:p>
        </w:tc>
        <w:tc>
          <w:tcPr>
            <w:tcW w:w="1431" w:type="dxa"/>
            <w:noWrap w:val="0"/>
            <w:vAlign w:val="top"/>
          </w:tcPr>
          <w:p w14:paraId="1388DF73">
            <w:pPr>
              <w:spacing w:line="800" w:lineRule="exact"/>
              <w:rPr>
                <w:rFonts w:hint="eastAsia" w:ascii="仿宋" w:hAnsi="仿宋" w:eastAsia="仿宋" w:cs="仿宋"/>
                <w:color w:val="auto"/>
                <w:sz w:val="28"/>
              </w:rPr>
            </w:pPr>
          </w:p>
        </w:tc>
        <w:tc>
          <w:tcPr>
            <w:tcW w:w="1431" w:type="dxa"/>
            <w:noWrap w:val="0"/>
            <w:vAlign w:val="top"/>
          </w:tcPr>
          <w:p w14:paraId="20C5DD04">
            <w:pPr>
              <w:spacing w:line="800" w:lineRule="exact"/>
              <w:rPr>
                <w:rFonts w:hint="eastAsia" w:ascii="仿宋" w:hAnsi="仿宋" w:eastAsia="仿宋" w:cs="仿宋"/>
                <w:color w:val="auto"/>
                <w:sz w:val="28"/>
              </w:rPr>
            </w:pPr>
          </w:p>
        </w:tc>
        <w:tc>
          <w:tcPr>
            <w:tcW w:w="1564" w:type="dxa"/>
            <w:noWrap w:val="0"/>
            <w:vAlign w:val="top"/>
          </w:tcPr>
          <w:p w14:paraId="7BB869ED">
            <w:pPr>
              <w:spacing w:line="800" w:lineRule="exact"/>
              <w:rPr>
                <w:rFonts w:hint="eastAsia" w:ascii="仿宋" w:hAnsi="仿宋" w:eastAsia="仿宋" w:cs="仿宋"/>
                <w:color w:val="auto"/>
                <w:sz w:val="28"/>
              </w:rPr>
            </w:pPr>
          </w:p>
        </w:tc>
      </w:tr>
      <w:tr w14:paraId="6747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1E33825D">
            <w:pPr>
              <w:spacing w:line="800" w:lineRule="exact"/>
              <w:rPr>
                <w:rFonts w:hint="eastAsia" w:ascii="仿宋" w:hAnsi="仿宋" w:eastAsia="仿宋" w:cs="仿宋"/>
                <w:color w:val="auto"/>
                <w:sz w:val="28"/>
              </w:rPr>
            </w:pPr>
          </w:p>
        </w:tc>
        <w:tc>
          <w:tcPr>
            <w:tcW w:w="1204" w:type="dxa"/>
            <w:noWrap w:val="0"/>
            <w:vAlign w:val="top"/>
          </w:tcPr>
          <w:p w14:paraId="7C9F3E2B">
            <w:pPr>
              <w:spacing w:line="800" w:lineRule="exact"/>
              <w:rPr>
                <w:rFonts w:hint="eastAsia" w:ascii="仿宋" w:hAnsi="仿宋" w:eastAsia="仿宋" w:cs="仿宋"/>
                <w:color w:val="auto"/>
                <w:sz w:val="28"/>
              </w:rPr>
            </w:pPr>
          </w:p>
        </w:tc>
        <w:tc>
          <w:tcPr>
            <w:tcW w:w="1162" w:type="dxa"/>
            <w:noWrap w:val="0"/>
            <w:vAlign w:val="top"/>
          </w:tcPr>
          <w:p w14:paraId="2910C256">
            <w:pPr>
              <w:spacing w:line="800" w:lineRule="exact"/>
              <w:rPr>
                <w:rFonts w:hint="eastAsia" w:ascii="仿宋" w:hAnsi="仿宋" w:eastAsia="仿宋" w:cs="仿宋"/>
                <w:color w:val="auto"/>
                <w:sz w:val="28"/>
              </w:rPr>
            </w:pPr>
          </w:p>
        </w:tc>
        <w:tc>
          <w:tcPr>
            <w:tcW w:w="1162" w:type="dxa"/>
            <w:noWrap w:val="0"/>
            <w:vAlign w:val="top"/>
          </w:tcPr>
          <w:p w14:paraId="7D719174">
            <w:pPr>
              <w:spacing w:line="800" w:lineRule="exact"/>
              <w:rPr>
                <w:rFonts w:hint="eastAsia" w:ascii="仿宋" w:hAnsi="仿宋" w:eastAsia="仿宋" w:cs="仿宋"/>
                <w:color w:val="auto"/>
                <w:sz w:val="28"/>
              </w:rPr>
            </w:pPr>
          </w:p>
        </w:tc>
        <w:tc>
          <w:tcPr>
            <w:tcW w:w="1431" w:type="dxa"/>
            <w:noWrap w:val="0"/>
            <w:vAlign w:val="top"/>
          </w:tcPr>
          <w:p w14:paraId="0EB251E0">
            <w:pPr>
              <w:spacing w:line="800" w:lineRule="exact"/>
              <w:rPr>
                <w:rFonts w:hint="eastAsia" w:ascii="仿宋" w:hAnsi="仿宋" w:eastAsia="仿宋" w:cs="仿宋"/>
                <w:color w:val="auto"/>
                <w:sz w:val="28"/>
              </w:rPr>
            </w:pPr>
          </w:p>
        </w:tc>
        <w:tc>
          <w:tcPr>
            <w:tcW w:w="1431" w:type="dxa"/>
            <w:noWrap w:val="0"/>
            <w:vAlign w:val="top"/>
          </w:tcPr>
          <w:p w14:paraId="00C9D62A">
            <w:pPr>
              <w:spacing w:line="800" w:lineRule="exact"/>
              <w:rPr>
                <w:rFonts w:hint="eastAsia" w:ascii="仿宋" w:hAnsi="仿宋" w:eastAsia="仿宋" w:cs="仿宋"/>
                <w:color w:val="auto"/>
                <w:sz w:val="28"/>
              </w:rPr>
            </w:pPr>
          </w:p>
        </w:tc>
        <w:tc>
          <w:tcPr>
            <w:tcW w:w="1564" w:type="dxa"/>
            <w:noWrap w:val="0"/>
            <w:vAlign w:val="top"/>
          </w:tcPr>
          <w:p w14:paraId="439279E8">
            <w:pPr>
              <w:spacing w:line="800" w:lineRule="exact"/>
              <w:rPr>
                <w:rFonts w:hint="eastAsia" w:ascii="仿宋" w:hAnsi="仿宋" w:eastAsia="仿宋" w:cs="仿宋"/>
                <w:color w:val="auto"/>
                <w:sz w:val="28"/>
              </w:rPr>
            </w:pPr>
          </w:p>
        </w:tc>
      </w:tr>
      <w:tr w14:paraId="41AD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023" w:type="dxa"/>
            <w:noWrap w:val="0"/>
            <w:vAlign w:val="top"/>
          </w:tcPr>
          <w:p w14:paraId="014FDD61">
            <w:pPr>
              <w:spacing w:line="800" w:lineRule="exact"/>
              <w:rPr>
                <w:rFonts w:hint="eastAsia" w:ascii="仿宋" w:hAnsi="仿宋" w:eastAsia="仿宋" w:cs="仿宋"/>
                <w:color w:val="auto"/>
                <w:sz w:val="28"/>
              </w:rPr>
            </w:pPr>
          </w:p>
        </w:tc>
        <w:tc>
          <w:tcPr>
            <w:tcW w:w="1204" w:type="dxa"/>
            <w:noWrap w:val="0"/>
            <w:vAlign w:val="top"/>
          </w:tcPr>
          <w:p w14:paraId="2F259409">
            <w:pPr>
              <w:spacing w:line="800" w:lineRule="exact"/>
              <w:rPr>
                <w:rFonts w:hint="eastAsia" w:ascii="仿宋" w:hAnsi="仿宋" w:eastAsia="仿宋" w:cs="仿宋"/>
                <w:color w:val="auto"/>
                <w:sz w:val="28"/>
              </w:rPr>
            </w:pPr>
          </w:p>
        </w:tc>
        <w:tc>
          <w:tcPr>
            <w:tcW w:w="1162" w:type="dxa"/>
            <w:noWrap w:val="0"/>
            <w:vAlign w:val="top"/>
          </w:tcPr>
          <w:p w14:paraId="28093107">
            <w:pPr>
              <w:spacing w:line="800" w:lineRule="exact"/>
              <w:rPr>
                <w:rFonts w:hint="eastAsia" w:ascii="仿宋" w:hAnsi="仿宋" w:eastAsia="仿宋" w:cs="仿宋"/>
                <w:color w:val="auto"/>
                <w:sz w:val="28"/>
              </w:rPr>
            </w:pPr>
          </w:p>
        </w:tc>
        <w:tc>
          <w:tcPr>
            <w:tcW w:w="1162" w:type="dxa"/>
            <w:noWrap w:val="0"/>
            <w:vAlign w:val="top"/>
          </w:tcPr>
          <w:p w14:paraId="448BAF32">
            <w:pPr>
              <w:spacing w:line="800" w:lineRule="exact"/>
              <w:rPr>
                <w:rFonts w:hint="eastAsia" w:ascii="仿宋" w:hAnsi="仿宋" w:eastAsia="仿宋" w:cs="仿宋"/>
                <w:color w:val="auto"/>
                <w:sz w:val="28"/>
              </w:rPr>
            </w:pPr>
          </w:p>
        </w:tc>
        <w:tc>
          <w:tcPr>
            <w:tcW w:w="1431" w:type="dxa"/>
            <w:noWrap w:val="0"/>
            <w:vAlign w:val="top"/>
          </w:tcPr>
          <w:p w14:paraId="66D099C5">
            <w:pPr>
              <w:spacing w:line="800" w:lineRule="exact"/>
              <w:rPr>
                <w:rFonts w:hint="eastAsia" w:ascii="仿宋" w:hAnsi="仿宋" w:eastAsia="仿宋" w:cs="仿宋"/>
                <w:color w:val="auto"/>
                <w:sz w:val="28"/>
              </w:rPr>
            </w:pPr>
          </w:p>
        </w:tc>
        <w:tc>
          <w:tcPr>
            <w:tcW w:w="1431" w:type="dxa"/>
            <w:noWrap w:val="0"/>
            <w:vAlign w:val="top"/>
          </w:tcPr>
          <w:p w14:paraId="37726A0A">
            <w:pPr>
              <w:spacing w:line="800" w:lineRule="exact"/>
              <w:rPr>
                <w:rFonts w:hint="eastAsia" w:ascii="仿宋" w:hAnsi="仿宋" w:eastAsia="仿宋" w:cs="仿宋"/>
                <w:color w:val="auto"/>
                <w:sz w:val="28"/>
              </w:rPr>
            </w:pPr>
          </w:p>
        </w:tc>
        <w:tc>
          <w:tcPr>
            <w:tcW w:w="1564" w:type="dxa"/>
            <w:noWrap w:val="0"/>
            <w:vAlign w:val="top"/>
          </w:tcPr>
          <w:p w14:paraId="474FA22A">
            <w:pPr>
              <w:spacing w:line="800" w:lineRule="exact"/>
              <w:rPr>
                <w:rFonts w:hint="eastAsia" w:ascii="仿宋" w:hAnsi="仿宋" w:eastAsia="仿宋" w:cs="仿宋"/>
                <w:color w:val="auto"/>
                <w:sz w:val="28"/>
              </w:rPr>
            </w:pPr>
          </w:p>
        </w:tc>
      </w:tr>
      <w:tr w14:paraId="1A45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1246597C">
            <w:pPr>
              <w:spacing w:line="800" w:lineRule="exact"/>
              <w:rPr>
                <w:rFonts w:hint="eastAsia" w:ascii="仿宋" w:hAnsi="仿宋" w:eastAsia="仿宋" w:cs="仿宋"/>
                <w:color w:val="auto"/>
                <w:sz w:val="28"/>
              </w:rPr>
            </w:pPr>
          </w:p>
        </w:tc>
        <w:tc>
          <w:tcPr>
            <w:tcW w:w="1204" w:type="dxa"/>
            <w:noWrap w:val="0"/>
            <w:vAlign w:val="top"/>
          </w:tcPr>
          <w:p w14:paraId="73E480FD">
            <w:pPr>
              <w:spacing w:line="800" w:lineRule="exact"/>
              <w:rPr>
                <w:rFonts w:hint="eastAsia" w:ascii="仿宋" w:hAnsi="仿宋" w:eastAsia="仿宋" w:cs="仿宋"/>
                <w:color w:val="auto"/>
                <w:sz w:val="28"/>
              </w:rPr>
            </w:pPr>
          </w:p>
        </w:tc>
        <w:tc>
          <w:tcPr>
            <w:tcW w:w="1162" w:type="dxa"/>
            <w:noWrap w:val="0"/>
            <w:vAlign w:val="top"/>
          </w:tcPr>
          <w:p w14:paraId="6FFFD4D3">
            <w:pPr>
              <w:spacing w:line="800" w:lineRule="exact"/>
              <w:rPr>
                <w:rFonts w:hint="eastAsia" w:ascii="仿宋" w:hAnsi="仿宋" w:eastAsia="仿宋" w:cs="仿宋"/>
                <w:color w:val="auto"/>
                <w:sz w:val="28"/>
              </w:rPr>
            </w:pPr>
          </w:p>
        </w:tc>
        <w:tc>
          <w:tcPr>
            <w:tcW w:w="1162" w:type="dxa"/>
            <w:noWrap w:val="0"/>
            <w:vAlign w:val="top"/>
          </w:tcPr>
          <w:p w14:paraId="2EC54AF2">
            <w:pPr>
              <w:spacing w:line="800" w:lineRule="exact"/>
              <w:rPr>
                <w:rFonts w:hint="eastAsia" w:ascii="仿宋" w:hAnsi="仿宋" w:eastAsia="仿宋" w:cs="仿宋"/>
                <w:color w:val="auto"/>
                <w:sz w:val="28"/>
              </w:rPr>
            </w:pPr>
          </w:p>
        </w:tc>
        <w:tc>
          <w:tcPr>
            <w:tcW w:w="1431" w:type="dxa"/>
            <w:noWrap w:val="0"/>
            <w:vAlign w:val="top"/>
          </w:tcPr>
          <w:p w14:paraId="26159BC6">
            <w:pPr>
              <w:spacing w:line="800" w:lineRule="exact"/>
              <w:rPr>
                <w:rFonts w:hint="eastAsia" w:ascii="仿宋" w:hAnsi="仿宋" w:eastAsia="仿宋" w:cs="仿宋"/>
                <w:color w:val="auto"/>
                <w:sz w:val="28"/>
              </w:rPr>
            </w:pPr>
          </w:p>
        </w:tc>
        <w:tc>
          <w:tcPr>
            <w:tcW w:w="1431" w:type="dxa"/>
            <w:noWrap w:val="0"/>
            <w:vAlign w:val="top"/>
          </w:tcPr>
          <w:p w14:paraId="72403797">
            <w:pPr>
              <w:spacing w:line="800" w:lineRule="exact"/>
              <w:rPr>
                <w:rFonts w:hint="eastAsia" w:ascii="仿宋" w:hAnsi="仿宋" w:eastAsia="仿宋" w:cs="仿宋"/>
                <w:color w:val="auto"/>
                <w:sz w:val="28"/>
              </w:rPr>
            </w:pPr>
          </w:p>
        </w:tc>
        <w:tc>
          <w:tcPr>
            <w:tcW w:w="1564" w:type="dxa"/>
            <w:noWrap w:val="0"/>
            <w:vAlign w:val="top"/>
          </w:tcPr>
          <w:p w14:paraId="389FCD4A">
            <w:pPr>
              <w:spacing w:line="800" w:lineRule="exact"/>
              <w:rPr>
                <w:rFonts w:hint="eastAsia" w:ascii="仿宋" w:hAnsi="仿宋" w:eastAsia="仿宋" w:cs="仿宋"/>
                <w:color w:val="auto"/>
                <w:sz w:val="28"/>
              </w:rPr>
            </w:pPr>
          </w:p>
        </w:tc>
      </w:tr>
      <w:tr w14:paraId="2C18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23" w:type="dxa"/>
            <w:noWrap w:val="0"/>
            <w:vAlign w:val="top"/>
          </w:tcPr>
          <w:p w14:paraId="76687A43">
            <w:pPr>
              <w:spacing w:line="800" w:lineRule="exact"/>
              <w:rPr>
                <w:rFonts w:hint="eastAsia" w:ascii="仿宋" w:hAnsi="仿宋" w:eastAsia="仿宋" w:cs="仿宋"/>
                <w:color w:val="auto"/>
                <w:sz w:val="28"/>
              </w:rPr>
            </w:pPr>
          </w:p>
        </w:tc>
        <w:tc>
          <w:tcPr>
            <w:tcW w:w="1204" w:type="dxa"/>
            <w:noWrap w:val="0"/>
            <w:vAlign w:val="top"/>
          </w:tcPr>
          <w:p w14:paraId="0026317C">
            <w:pPr>
              <w:spacing w:line="800" w:lineRule="exact"/>
              <w:rPr>
                <w:rFonts w:hint="eastAsia" w:ascii="仿宋" w:hAnsi="仿宋" w:eastAsia="仿宋" w:cs="仿宋"/>
                <w:color w:val="auto"/>
                <w:sz w:val="28"/>
              </w:rPr>
            </w:pPr>
          </w:p>
        </w:tc>
        <w:tc>
          <w:tcPr>
            <w:tcW w:w="1162" w:type="dxa"/>
            <w:noWrap w:val="0"/>
            <w:vAlign w:val="top"/>
          </w:tcPr>
          <w:p w14:paraId="000FB4F6">
            <w:pPr>
              <w:spacing w:line="800" w:lineRule="exact"/>
              <w:rPr>
                <w:rFonts w:hint="eastAsia" w:ascii="仿宋" w:hAnsi="仿宋" w:eastAsia="仿宋" w:cs="仿宋"/>
                <w:color w:val="auto"/>
                <w:sz w:val="28"/>
              </w:rPr>
            </w:pPr>
          </w:p>
        </w:tc>
        <w:tc>
          <w:tcPr>
            <w:tcW w:w="1162" w:type="dxa"/>
            <w:noWrap w:val="0"/>
            <w:vAlign w:val="top"/>
          </w:tcPr>
          <w:p w14:paraId="66B8C9E6">
            <w:pPr>
              <w:spacing w:line="800" w:lineRule="exact"/>
              <w:rPr>
                <w:rFonts w:hint="eastAsia" w:ascii="仿宋" w:hAnsi="仿宋" w:eastAsia="仿宋" w:cs="仿宋"/>
                <w:color w:val="auto"/>
                <w:sz w:val="28"/>
              </w:rPr>
            </w:pPr>
          </w:p>
        </w:tc>
        <w:tc>
          <w:tcPr>
            <w:tcW w:w="1431" w:type="dxa"/>
            <w:noWrap w:val="0"/>
            <w:vAlign w:val="top"/>
          </w:tcPr>
          <w:p w14:paraId="79C60572">
            <w:pPr>
              <w:spacing w:line="800" w:lineRule="exact"/>
              <w:rPr>
                <w:rFonts w:hint="eastAsia" w:ascii="仿宋" w:hAnsi="仿宋" w:eastAsia="仿宋" w:cs="仿宋"/>
                <w:color w:val="auto"/>
                <w:sz w:val="28"/>
              </w:rPr>
            </w:pPr>
          </w:p>
        </w:tc>
        <w:tc>
          <w:tcPr>
            <w:tcW w:w="1431" w:type="dxa"/>
            <w:noWrap w:val="0"/>
            <w:vAlign w:val="top"/>
          </w:tcPr>
          <w:p w14:paraId="19B1AD3F">
            <w:pPr>
              <w:spacing w:line="800" w:lineRule="exact"/>
              <w:rPr>
                <w:rFonts w:hint="eastAsia" w:ascii="仿宋" w:hAnsi="仿宋" w:eastAsia="仿宋" w:cs="仿宋"/>
                <w:color w:val="auto"/>
                <w:sz w:val="28"/>
              </w:rPr>
            </w:pPr>
          </w:p>
        </w:tc>
        <w:tc>
          <w:tcPr>
            <w:tcW w:w="1564" w:type="dxa"/>
            <w:noWrap w:val="0"/>
            <w:vAlign w:val="top"/>
          </w:tcPr>
          <w:p w14:paraId="7EC75302">
            <w:pPr>
              <w:spacing w:line="800" w:lineRule="exact"/>
              <w:rPr>
                <w:rFonts w:hint="eastAsia" w:ascii="仿宋" w:hAnsi="仿宋" w:eastAsia="仿宋" w:cs="仿宋"/>
                <w:color w:val="auto"/>
                <w:sz w:val="28"/>
              </w:rPr>
            </w:pPr>
          </w:p>
        </w:tc>
      </w:tr>
    </w:tbl>
    <w:p w14:paraId="44F28FF6">
      <w:pPr>
        <w:spacing w:line="440" w:lineRule="exact"/>
        <w:ind w:firstLine="3357"/>
        <w:rPr>
          <w:rFonts w:hint="eastAsia" w:ascii="仿宋" w:hAnsi="仿宋" w:eastAsia="仿宋" w:cs="仿宋"/>
          <w:b/>
          <w:bCs/>
          <w:sz w:val="32"/>
          <w:szCs w:val="32"/>
        </w:rPr>
      </w:pPr>
    </w:p>
    <w:p w14:paraId="6CF342EC">
      <w:pPr>
        <w:spacing w:line="440" w:lineRule="exact"/>
        <w:rPr>
          <w:rFonts w:hint="eastAsia" w:ascii="仿宋" w:hAnsi="仿宋" w:eastAsia="仿宋" w:cs="仿宋"/>
          <w:sz w:val="28"/>
          <w:szCs w:val="28"/>
          <w:u w:val="single"/>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（电子签章）      </w:t>
      </w:r>
    </w:p>
    <w:p w14:paraId="26759ACC">
      <w:pPr>
        <w:spacing w:line="440" w:lineRule="exact"/>
        <w:rPr>
          <w:rFonts w:hint="eastAsia" w:ascii="仿宋" w:hAnsi="仿宋" w:eastAsia="仿宋" w:cs="仿宋"/>
          <w:sz w:val="28"/>
          <w:szCs w:val="28"/>
        </w:rPr>
      </w:pPr>
      <w:r>
        <w:rPr>
          <w:rFonts w:hint="eastAsia" w:ascii="仿宋" w:hAnsi="仿宋" w:eastAsia="仿宋" w:cs="仿宋"/>
          <w:sz w:val="28"/>
          <w:szCs w:val="28"/>
        </w:rPr>
        <w:t>法定代表人或授权委托人:</w:t>
      </w:r>
      <w:r>
        <w:rPr>
          <w:rFonts w:hint="eastAsia" w:ascii="仿宋" w:hAnsi="仿宋" w:eastAsia="仿宋" w:cs="仿宋"/>
          <w:sz w:val="28"/>
          <w:u w:val="single"/>
        </w:rPr>
        <w:t>（电子签章或电子签字）</w:t>
      </w:r>
    </w:p>
    <w:p w14:paraId="174C9799">
      <w:pPr>
        <w:spacing w:line="520" w:lineRule="exact"/>
        <w:ind w:firstLine="548"/>
        <w:rPr>
          <w:rFonts w:hint="eastAsia" w:ascii="仿宋" w:hAnsi="仿宋" w:eastAsia="仿宋" w:cs="仿宋"/>
          <w:bCs/>
          <w:sz w:val="28"/>
        </w:rPr>
      </w:pPr>
    </w:p>
    <w:p w14:paraId="14CA4E89">
      <w:pPr>
        <w:spacing w:line="520" w:lineRule="exact"/>
        <w:ind w:firstLine="548"/>
        <w:rPr>
          <w:rFonts w:hint="eastAsia" w:ascii="仿宋" w:hAnsi="仿宋" w:eastAsia="仿宋" w:cs="仿宋"/>
          <w:bCs/>
          <w:sz w:val="28"/>
        </w:rPr>
      </w:pPr>
    </w:p>
    <w:p w14:paraId="66EC5603">
      <w:pPr>
        <w:spacing w:line="520" w:lineRule="exact"/>
        <w:ind w:firstLine="548"/>
        <w:rPr>
          <w:rFonts w:hint="eastAsia" w:ascii="仿宋" w:hAnsi="仿宋" w:eastAsia="仿宋" w:cs="仿宋"/>
          <w:bCs/>
          <w:sz w:val="28"/>
        </w:rPr>
      </w:pPr>
    </w:p>
    <w:p w14:paraId="295F275D">
      <w:pPr>
        <w:spacing w:line="520" w:lineRule="exact"/>
        <w:ind w:firstLine="548"/>
        <w:rPr>
          <w:rFonts w:hint="eastAsia" w:ascii="仿宋" w:hAnsi="仿宋" w:eastAsia="仿宋" w:cs="仿宋"/>
          <w:bCs/>
          <w:sz w:val="28"/>
        </w:rPr>
      </w:pPr>
    </w:p>
    <w:p w14:paraId="251A7C45">
      <w:pPr>
        <w:spacing w:line="520" w:lineRule="exact"/>
        <w:ind w:firstLine="548"/>
        <w:rPr>
          <w:rFonts w:hint="eastAsia" w:ascii="仿宋" w:hAnsi="仿宋" w:eastAsia="仿宋" w:cs="仿宋"/>
          <w:bCs/>
          <w:sz w:val="28"/>
        </w:rPr>
      </w:pPr>
    </w:p>
    <w:p w14:paraId="007BC66A">
      <w:pPr>
        <w:spacing w:line="520" w:lineRule="exact"/>
        <w:ind w:firstLine="548"/>
        <w:rPr>
          <w:rFonts w:hint="eastAsia" w:ascii="仿宋" w:hAnsi="仿宋" w:eastAsia="仿宋" w:cs="仿宋"/>
          <w:bCs/>
          <w:sz w:val="28"/>
        </w:rPr>
      </w:pPr>
    </w:p>
    <w:p w14:paraId="7B4DD488">
      <w:pPr>
        <w:spacing w:line="520" w:lineRule="exact"/>
        <w:ind w:firstLine="548"/>
        <w:rPr>
          <w:rFonts w:hint="eastAsia" w:ascii="仿宋" w:hAnsi="仿宋" w:eastAsia="仿宋" w:cs="仿宋"/>
          <w:bCs/>
          <w:sz w:val="28"/>
        </w:rPr>
      </w:pPr>
    </w:p>
    <w:p w14:paraId="4F9B3D9F">
      <w:pPr>
        <w:widowControl/>
        <w:spacing w:line="520" w:lineRule="exact"/>
        <w:ind w:firstLine="1269"/>
        <w:jc w:val="left"/>
        <w:rPr>
          <w:rFonts w:hint="eastAsia" w:ascii="仿宋" w:hAnsi="仿宋" w:eastAsia="仿宋" w:cs="仿宋"/>
          <w:b/>
          <w:bCs/>
          <w:sz w:val="32"/>
        </w:rPr>
      </w:pPr>
      <w:r>
        <w:rPr>
          <w:rFonts w:hint="eastAsia" w:ascii="仿宋" w:hAnsi="仿宋" w:eastAsia="仿宋" w:cs="仿宋"/>
          <w:b/>
          <w:bCs/>
          <w:sz w:val="32"/>
        </w:rPr>
        <w:t>五、综合评分时供应商需提供的证明文件</w:t>
      </w:r>
    </w:p>
    <w:p w14:paraId="682D41FC">
      <w:pPr>
        <w:spacing w:line="52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（供应商根据第三章的要求提供相关材料）</w:t>
      </w:r>
    </w:p>
    <w:p w14:paraId="1172038D">
      <w:pPr>
        <w:widowControl/>
        <w:spacing w:line="520" w:lineRule="exact"/>
        <w:ind w:firstLine="560"/>
        <w:jc w:val="left"/>
        <w:rPr>
          <w:rFonts w:hint="eastAsia" w:ascii="仿宋" w:hAnsi="仿宋" w:eastAsia="仿宋" w:cs="仿宋"/>
          <w:sz w:val="28"/>
          <w:szCs w:val="28"/>
          <w:lang w:val="zh-CN"/>
        </w:rPr>
      </w:pPr>
    </w:p>
    <w:p w14:paraId="680AB763">
      <w:pPr>
        <w:spacing w:line="440" w:lineRule="exact"/>
        <w:ind w:firstLine="2877"/>
        <w:rPr>
          <w:rFonts w:hint="eastAsia" w:ascii="仿宋" w:hAnsi="仿宋" w:eastAsia="仿宋" w:cs="仿宋"/>
          <w:b/>
          <w:sz w:val="36"/>
        </w:rPr>
      </w:pPr>
      <w:bookmarkStart w:id="32" w:name="_Toc157775454"/>
    </w:p>
    <w:p w14:paraId="217E6925">
      <w:pPr>
        <w:spacing w:line="440" w:lineRule="exact"/>
        <w:ind w:firstLine="2877"/>
        <w:rPr>
          <w:rFonts w:hint="eastAsia" w:ascii="仿宋" w:hAnsi="仿宋" w:eastAsia="仿宋" w:cs="仿宋"/>
          <w:b/>
          <w:sz w:val="36"/>
        </w:rPr>
      </w:pPr>
    </w:p>
    <w:p w14:paraId="4375C3F3">
      <w:pPr>
        <w:spacing w:line="440" w:lineRule="exact"/>
        <w:ind w:firstLine="2877"/>
        <w:rPr>
          <w:rFonts w:hint="eastAsia" w:ascii="仿宋" w:hAnsi="仿宋" w:eastAsia="仿宋" w:cs="仿宋"/>
          <w:b/>
          <w:sz w:val="36"/>
        </w:rPr>
      </w:pPr>
    </w:p>
    <w:p w14:paraId="7FC359A3">
      <w:pPr>
        <w:spacing w:line="440" w:lineRule="exact"/>
        <w:ind w:firstLine="2877"/>
        <w:rPr>
          <w:rFonts w:hint="eastAsia" w:ascii="仿宋" w:hAnsi="仿宋" w:eastAsia="仿宋" w:cs="仿宋"/>
          <w:b/>
          <w:sz w:val="36"/>
        </w:rPr>
      </w:pPr>
    </w:p>
    <w:p w14:paraId="02D91B5D">
      <w:pPr>
        <w:spacing w:line="440" w:lineRule="exact"/>
        <w:ind w:firstLine="2877"/>
        <w:rPr>
          <w:rFonts w:hint="eastAsia" w:ascii="仿宋" w:hAnsi="仿宋" w:eastAsia="仿宋" w:cs="仿宋"/>
          <w:b/>
          <w:sz w:val="36"/>
        </w:rPr>
      </w:pPr>
    </w:p>
    <w:p w14:paraId="2839CFA2">
      <w:pPr>
        <w:spacing w:line="440" w:lineRule="exact"/>
        <w:ind w:firstLine="2877"/>
        <w:rPr>
          <w:rFonts w:hint="eastAsia" w:ascii="仿宋" w:hAnsi="仿宋" w:eastAsia="仿宋" w:cs="仿宋"/>
          <w:b/>
          <w:sz w:val="36"/>
        </w:rPr>
      </w:pPr>
    </w:p>
    <w:p w14:paraId="3BF185EF">
      <w:pPr>
        <w:spacing w:line="440" w:lineRule="exact"/>
        <w:ind w:firstLine="2877"/>
        <w:rPr>
          <w:rFonts w:hint="eastAsia" w:ascii="仿宋" w:hAnsi="仿宋" w:eastAsia="仿宋" w:cs="仿宋"/>
          <w:b/>
          <w:sz w:val="36"/>
        </w:rPr>
      </w:pPr>
    </w:p>
    <w:p w14:paraId="2D0F996D">
      <w:pPr>
        <w:spacing w:line="440" w:lineRule="exact"/>
        <w:ind w:firstLine="2877"/>
        <w:rPr>
          <w:rFonts w:hint="eastAsia" w:ascii="仿宋" w:hAnsi="仿宋" w:eastAsia="仿宋" w:cs="仿宋"/>
          <w:b/>
          <w:sz w:val="36"/>
        </w:rPr>
      </w:pPr>
    </w:p>
    <w:p w14:paraId="3A18727C">
      <w:pPr>
        <w:spacing w:line="440" w:lineRule="exact"/>
        <w:ind w:firstLine="2877"/>
        <w:rPr>
          <w:rFonts w:hint="eastAsia" w:ascii="仿宋" w:hAnsi="仿宋" w:eastAsia="仿宋" w:cs="仿宋"/>
          <w:b/>
          <w:sz w:val="36"/>
        </w:rPr>
      </w:pPr>
    </w:p>
    <w:p w14:paraId="33AF68F2">
      <w:pPr>
        <w:spacing w:line="440" w:lineRule="exact"/>
        <w:ind w:firstLine="2877"/>
        <w:rPr>
          <w:rFonts w:hint="eastAsia" w:ascii="仿宋" w:hAnsi="仿宋" w:eastAsia="仿宋" w:cs="仿宋"/>
          <w:b/>
          <w:sz w:val="36"/>
        </w:rPr>
      </w:pPr>
    </w:p>
    <w:p w14:paraId="223ADEDD">
      <w:pPr>
        <w:spacing w:line="440" w:lineRule="exact"/>
        <w:ind w:firstLine="2877"/>
        <w:rPr>
          <w:rFonts w:hint="eastAsia" w:ascii="仿宋" w:hAnsi="仿宋" w:eastAsia="仿宋" w:cs="仿宋"/>
          <w:b/>
          <w:sz w:val="36"/>
        </w:rPr>
      </w:pPr>
    </w:p>
    <w:p w14:paraId="5D135D01">
      <w:pPr>
        <w:spacing w:line="440" w:lineRule="exact"/>
        <w:ind w:firstLine="2877"/>
        <w:rPr>
          <w:rFonts w:hint="eastAsia" w:ascii="仿宋" w:hAnsi="仿宋" w:eastAsia="仿宋" w:cs="仿宋"/>
          <w:b/>
          <w:sz w:val="36"/>
        </w:rPr>
      </w:pPr>
    </w:p>
    <w:p w14:paraId="2953A7BA">
      <w:pPr>
        <w:spacing w:line="440" w:lineRule="exact"/>
        <w:ind w:firstLine="2877"/>
        <w:rPr>
          <w:rFonts w:hint="eastAsia" w:ascii="仿宋" w:hAnsi="仿宋" w:eastAsia="仿宋" w:cs="仿宋"/>
          <w:b/>
          <w:sz w:val="36"/>
        </w:rPr>
      </w:pPr>
    </w:p>
    <w:p w14:paraId="23E35EEF">
      <w:pPr>
        <w:spacing w:line="440" w:lineRule="exact"/>
        <w:ind w:firstLine="2877"/>
        <w:rPr>
          <w:rFonts w:hint="eastAsia" w:ascii="仿宋" w:hAnsi="仿宋" w:eastAsia="仿宋" w:cs="仿宋"/>
          <w:b/>
          <w:sz w:val="36"/>
        </w:rPr>
      </w:pPr>
    </w:p>
    <w:p w14:paraId="15BFE9C0">
      <w:pPr>
        <w:spacing w:line="440" w:lineRule="exact"/>
        <w:ind w:firstLine="2877"/>
        <w:rPr>
          <w:rFonts w:hint="eastAsia" w:ascii="仿宋" w:hAnsi="仿宋" w:eastAsia="仿宋" w:cs="仿宋"/>
          <w:b/>
          <w:sz w:val="36"/>
        </w:rPr>
      </w:pPr>
    </w:p>
    <w:p w14:paraId="445712A3">
      <w:pPr>
        <w:spacing w:line="440" w:lineRule="exact"/>
        <w:ind w:firstLine="2877"/>
        <w:rPr>
          <w:rFonts w:hint="eastAsia" w:ascii="仿宋" w:hAnsi="仿宋" w:eastAsia="仿宋" w:cs="仿宋"/>
          <w:b/>
          <w:sz w:val="36"/>
        </w:rPr>
      </w:pPr>
    </w:p>
    <w:p w14:paraId="2F661D04">
      <w:pPr>
        <w:spacing w:line="440" w:lineRule="exact"/>
        <w:ind w:firstLine="2877"/>
        <w:rPr>
          <w:rFonts w:hint="eastAsia" w:ascii="仿宋" w:hAnsi="仿宋" w:eastAsia="仿宋" w:cs="仿宋"/>
          <w:b/>
          <w:sz w:val="36"/>
        </w:rPr>
      </w:pPr>
    </w:p>
    <w:p w14:paraId="7390D678">
      <w:pPr>
        <w:spacing w:line="440" w:lineRule="exact"/>
        <w:ind w:firstLine="2877"/>
        <w:rPr>
          <w:rFonts w:hint="eastAsia" w:ascii="仿宋" w:hAnsi="仿宋" w:eastAsia="仿宋" w:cs="仿宋"/>
          <w:b/>
          <w:sz w:val="36"/>
        </w:rPr>
      </w:pPr>
    </w:p>
    <w:p w14:paraId="68E528B9">
      <w:pPr>
        <w:spacing w:line="440" w:lineRule="exact"/>
        <w:ind w:firstLine="2877"/>
        <w:rPr>
          <w:rFonts w:hint="eastAsia" w:ascii="仿宋" w:hAnsi="仿宋" w:eastAsia="仿宋" w:cs="仿宋"/>
          <w:b/>
          <w:sz w:val="36"/>
        </w:rPr>
      </w:pPr>
    </w:p>
    <w:p w14:paraId="350D668F">
      <w:pPr>
        <w:spacing w:line="440" w:lineRule="exact"/>
        <w:ind w:firstLine="2877"/>
        <w:rPr>
          <w:rFonts w:hint="eastAsia" w:ascii="仿宋" w:hAnsi="仿宋" w:eastAsia="仿宋" w:cs="仿宋"/>
          <w:b/>
          <w:sz w:val="36"/>
        </w:rPr>
      </w:pPr>
    </w:p>
    <w:p w14:paraId="6CE1EA8E">
      <w:pPr>
        <w:spacing w:line="440" w:lineRule="exact"/>
        <w:ind w:firstLine="2877"/>
        <w:rPr>
          <w:rFonts w:hint="eastAsia" w:ascii="仿宋" w:hAnsi="仿宋" w:eastAsia="仿宋" w:cs="仿宋"/>
          <w:b/>
          <w:sz w:val="36"/>
        </w:rPr>
      </w:pPr>
    </w:p>
    <w:p w14:paraId="7CE03679">
      <w:pPr>
        <w:spacing w:line="440" w:lineRule="exact"/>
        <w:ind w:firstLine="2877"/>
        <w:rPr>
          <w:rFonts w:hint="eastAsia" w:ascii="仿宋" w:hAnsi="仿宋" w:eastAsia="仿宋" w:cs="仿宋"/>
          <w:b/>
          <w:sz w:val="36"/>
        </w:rPr>
      </w:pPr>
    </w:p>
    <w:p w14:paraId="4B9E55B1">
      <w:pPr>
        <w:spacing w:line="440" w:lineRule="exact"/>
        <w:ind w:firstLine="2877"/>
        <w:rPr>
          <w:rFonts w:hint="eastAsia" w:ascii="仿宋" w:hAnsi="仿宋" w:eastAsia="仿宋" w:cs="仿宋"/>
          <w:b/>
          <w:sz w:val="36"/>
        </w:rPr>
      </w:pPr>
    </w:p>
    <w:p w14:paraId="49B09998">
      <w:pPr>
        <w:spacing w:line="440" w:lineRule="exact"/>
        <w:ind w:firstLine="2877"/>
        <w:rPr>
          <w:rFonts w:hint="eastAsia" w:ascii="仿宋" w:hAnsi="仿宋" w:eastAsia="仿宋" w:cs="仿宋"/>
          <w:b/>
          <w:sz w:val="36"/>
        </w:rPr>
      </w:pPr>
    </w:p>
    <w:p w14:paraId="2E7EFB8A">
      <w:pPr>
        <w:spacing w:line="440" w:lineRule="exact"/>
        <w:ind w:firstLine="2877"/>
        <w:rPr>
          <w:rFonts w:hint="eastAsia" w:ascii="仿宋" w:hAnsi="仿宋" w:eastAsia="仿宋" w:cs="仿宋"/>
          <w:b/>
          <w:sz w:val="36"/>
        </w:rPr>
      </w:pPr>
    </w:p>
    <w:p w14:paraId="3ACF8C7C">
      <w:pPr>
        <w:spacing w:line="440" w:lineRule="exact"/>
        <w:ind w:firstLine="2877"/>
        <w:rPr>
          <w:rFonts w:hint="eastAsia" w:ascii="仿宋" w:hAnsi="仿宋" w:eastAsia="仿宋" w:cs="仿宋"/>
          <w:b/>
          <w:sz w:val="36"/>
        </w:rPr>
      </w:pPr>
    </w:p>
    <w:p w14:paraId="520DB1CE">
      <w:pPr>
        <w:spacing w:line="440" w:lineRule="exact"/>
        <w:ind w:firstLine="2877"/>
        <w:rPr>
          <w:rFonts w:hint="eastAsia" w:ascii="仿宋" w:hAnsi="仿宋" w:eastAsia="仿宋" w:cs="仿宋"/>
          <w:b/>
          <w:sz w:val="36"/>
        </w:rPr>
      </w:pPr>
    </w:p>
    <w:p w14:paraId="509F7968">
      <w:pPr>
        <w:spacing w:line="440" w:lineRule="exact"/>
        <w:ind w:firstLine="2557"/>
        <w:rPr>
          <w:rFonts w:hint="eastAsia" w:ascii="仿宋" w:hAnsi="仿宋" w:eastAsia="仿宋" w:cs="仿宋"/>
          <w:b/>
          <w:sz w:val="32"/>
          <w:szCs w:val="32"/>
        </w:rPr>
      </w:pPr>
      <w:r>
        <w:rPr>
          <w:rFonts w:hint="eastAsia" w:ascii="仿宋" w:hAnsi="仿宋" w:eastAsia="仿宋" w:cs="仿宋"/>
          <w:b/>
          <w:sz w:val="32"/>
          <w:szCs w:val="32"/>
        </w:rPr>
        <w:t>六、示范格式</w:t>
      </w:r>
    </w:p>
    <w:p w14:paraId="2CBEF2B0">
      <w:pPr>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bookmarkEnd w:id="32"/>
    </w:p>
    <w:p w14:paraId="199F06DF">
      <w:pPr>
        <w:spacing w:line="440" w:lineRule="exact"/>
        <w:ind w:firstLine="2570"/>
        <w:rPr>
          <w:rFonts w:hint="eastAsia" w:ascii="仿宋" w:hAnsi="仿宋" w:eastAsia="仿宋" w:cs="仿宋"/>
          <w:b/>
          <w:bCs/>
          <w:sz w:val="32"/>
        </w:rPr>
      </w:pPr>
    </w:p>
    <w:p w14:paraId="10A558E1">
      <w:pPr>
        <w:spacing w:line="640" w:lineRule="exact"/>
        <w:ind w:firstLine="2891"/>
        <w:rPr>
          <w:rFonts w:hint="eastAsia" w:ascii="仿宋" w:hAnsi="仿宋" w:eastAsia="仿宋" w:cs="仿宋"/>
          <w:b/>
          <w:bCs/>
          <w:sz w:val="32"/>
          <w:szCs w:val="32"/>
          <w:lang w:val="zh-CN"/>
        </w:rPr>
      </w:pPr>
      <w:r>
        <w:rPr>
          <w:rFonts w:hint="eastAsia" w:ascii="仿宋" w:hAnsi="仿宋" w:eastAsia="仿宋" w:cs="仿宋"/>
          <w:b/>
          <w:bCs/>
          <w:sz w:val="32"/>
          <w:szCs w:val="32"/>
          <w:lang w:val="zh-CN"/>
        </w:rPr>
        <w:t>法定代表人资格证明</w:t>
      </w:r>
    </w:p>
    <w:p w14:paraId="0A3E7678">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单位名称:</w:t>
      </w:r>
    </w:p>
    <w:p w14:paraId="4C1E083E">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地址:</w:t>
      </w:r>
    </w:p>
    <w:p w14:paraId="283F8E2C">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姓名:     性别:      年龄:      职务:</w:t>
      </w:r>
    </w:p>
    <w:p w14:paraId="5E5A08E5">
      <w:pPr>
        <w:spacing w:line="640" w:lineRule="exact"/>
        <w:ind w:left="1" w:firstLine="560"/>
        <w:rPr>
          <w:rFonts w:hint="eastAsia" w:ascii="仿宋" w:hAnsi="仿宋" w:eastAsia="仿宋" w:cs="仿宋"/>
          <w:sz w:val="28"/>
        </w:rPr>
      </w:pPr>
      <w:r>
        <w:rPr>
          <w:rFonts w:hint="eastAsia" w:ascii="仿宋" w:hAnsi="仿宋" w:eastAsia="仿宋" w:cs="仿宋"/>
          <w:sz w:val="28"/>
          <w:szCs w:val="28"/>
          <w:lang w:val="zh-CN"/>
        </w:rPr>
        <w:t>系</w:t>
      </w:r>
      <w:r>
        <w:rPr>
          <w:rFonts w:hint="eastAsia" w:ascii="仿宋" w:hAnsi="仿宋" w:eastAsia="仿宋" w:cs="仿宋"/>
          <w:sz w:val="28"/>
          <w:szCs w:val="28"/>
          <w:u w:val="single"/>
          <w:lang w:val="zh-CN"/>
        </w:rPr>
        <w:t xml:space="preserve"> （供应商单位名称）</w:t>
      </w:r>
      <w:r>
        <w:rPr>
          <w:rFonts w:hint="eastAsia" w:ascii="仿宋" w:hAnsi="仿宋" w:eastAsia="仿宋" w:cs="仿宋"/>
          <w:sz w:val="28"/>
          <w:szCs w:val="28"/>
          <w:lang w:val="zh-CN"/>
        </w:rPr>
        <w:t>的法定代表人。</w:t>
      </w:r>
      <w:r>
        <w:rPr>
          <w:rFonts w:hint="eastAsia" w:ascii="仿宋" w:hAnsi="仿宋" w:eastAsia="仿宋" w:cs="仿宋"/>
          <w:sz w:val="28"/>
        </w:rPr>
        <w:t>为参与</w:t>
      </w:r>
      <w:r>
        <w:rPr>
          <w:rFonts w:hint="eastAsia" w:ascii="仿宋" w:hAnsi="仿宋" w:eastAsia="仿宋" w:cs="仿宋"/>
          <w:sz w:val="28"/>
          <w:u w:val="single"/>
        </w:rPr>
        <w:t xml:space="preserve">           </w:t>
      </w:r>
      <w:r>
        <w:rPr>
          <w:rFonts w:hint="eastAsia" w:ascii="仿宋" w:hAnsi="仿宋" w:eastAsia="仿宋" w:cs="仿宋"/>
          <w:sz w:val="28"/>
        </w:rPr>
        <w:t>项目，签署上述项目的响应文件、进行</w:t>
      </w:r>
      <w:r>
        <w:rPr>
          <w:rFonts w:hint="eastAsia" w:ascii="仿宋" w:hAnsi="仿宋" w:eastAsia="仿宋" w:cs="仿宋"/>
          <w:sz w:val="28"/>
          <w:lang w:val="en-US" w:eastAsia="zh-CN"/>
        </w:rPr>
        <w:t>磋商</w:t>
      </w:r>
      <w:r>
        <w:rPr>
          <w:rFonts w:hint="eastAsia" w:ascii="仿宋" w:hAnsi="仿宋" w:eastAsia="仿宋" w:cs="仿宋"/>
          <w:sz w:val="28"/>
        </w:rPr>
        <w:t>、签署合同和处理与之有关的一切事务。</w:t>
      </w:r>
    </w:p>
    <w:p w14:paraId="0E565515">
      <w:pPr>
        <w:spacing w:line="640" w:lineRule="exact"/>
        <w:ind w:firstLine="280"/>
        <w:rPr>
          <w:rFonts w:hint="eastAsia" w:ascii="仿宋" w:hAnsi="仿宋" w:eastAsia="仿宋" w:cs="仿宋"/>
          <w:sz w:val="28"/>
          <w:szCs w:val="28"/>
        </w:rPr>
      </w:pPr>
    </w:p>
    <w:p w14:paraId="5D136CFF">
      <w:pPr>
        <w:spacing w:line="640" w:lineRule="exact"/>
        <w:rPr>
          <w:rFonts w:hint="eastAsia" w:ascii="仿宋" w:hAnsi="仿宋" w:eastAsia="仿宋" w:cs="仿宋"/>
          <w:sz w:val="28"/>
          <w:szCs w:val="28"/>
          <w:lang w:val="zh-CN"/>
        </w:rPr>
      </w:pPr>
    </w:p>
    <w:p w14:paraId="7F65F1DF">
      <w:pPr>
        <w:spacing w:line="640" w:lineRule="exact"/>
        <w:ind w:firstLine="280"/>
        <w:rPr>
          <w:rFonts w:hint="eastAsia" w:ascii="仿宋" w:hAnsi="仿宋" w:eastAsia="仿宋" w:cs="仿宋"/>
          <w:sz w:val="28"/>
          <w:szCs w:val="28"/>
          <w:lang w:val="zh-CN"/>
        </w:rPr>
      </w:pPr>
      <w:r>
        <w:rPr>
          <w:rFonts w:hint="eastAsia" w:ascii="仿宋" w:hAnsi="仿宋" w:eastAsia="仿宋" w:cs="仿宋"/>
          <w:sz w:val="28"/>
          <w:szCs w:val="28"/>
          <w:lang w:val="zh-CN"/>
        </w:rPr>
        <w:t>特此证明。</w:t>
      </w:r>
    </w:p>
    <w:p w14:paraId="32775FF5">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p>
    <w:p w14:paraId="092B6911">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p>
    <w:p w14:paraId="613EC0E8">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0961EDBA">
      <w:pPr>
        <w:pStyle w:val="253"/>
        <w:spacing w:before="0" w:after="0" w:line="520" w:lineRule="exact"/>
        <w:ind w:left="4760" w:right="560" w:hanging="1820"/>
        <w:rPr>
          <w:rFonts w:hint="eastAsia" w:ascii="仿宋" w:hAnsi="仿宋" w:eastAsia="仿宋" w:cs="仿宋"/>
          <w:sz w:val="28"/>
          <w:szCs w:val="28"/>
          <w:lang w:val="zh-CN"/>
        </w:rPr>
      </w:pPr>
    </w:p>
    <w:p w14:paraId="32863283">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p>
    <w:p w14:paraId="27FC3C46">
      <w:pPr>
        <w:spacing w:line="640" w:lineRule="exact"/>
        <w:ind w:firstLine="560"/>
        <w:rPr>
          <w:rFonts w:hint="eastAsia" w:ascii="仿宋" w:hAnsi="仿宋" w:eastAsia="仿宋" w:cs="仿宋"/>
          <w:bCs/>
          <w:sz w:val="28"/>
          <w:szCs w:val="28"/>
        </w:rPr>
      </w:pPr>
      <w:r>
        <w:rPr>
          <w:rFonts w:hint="eastAsia" w:ascii="仿宋" w:hAnsi="仿宋" w:eastAsia="仿宋" w:cs="仿宋"/>
          <w:bCs/>
          <w:sz w:val="28"/>
        </w:rPr>
        <w:t>注:供应商法定代表人</w:t>
      </w:r>
      <w:r>
        <w:rPr>
          <w:rFonts w:hint="eastAsia" w:ascii="仿宋" w:hAnsi="仿宋" w:eastAsia="仿宋" w:cs="仿宋"/>
          <w:bCs/>
          <w:sz w:val="28"/>
          <w:szCs w:val="28"/>
        </w:rPr>
        <w:t>参加磋商的，必须附</w:t>
      </w:r>
      <w:r>
        <w:rPr>
          <w:rFonts w:hint="eastAsia" w:ascii="仿宋" w:hAnsi="仿宋" w:eastAsia="仿宋" w:cs="仿宋"/>
          <w:bCs/>
          <w:sz w:val="28"/>
        </w:rPr>
        <w:t>法定代表人</w:t>
      </w:r>
      <w:r>
        <w:rPr>
          <w:rFonts w:hint="eastAsia" w:ascii="仿宋" w:hAnsi="仿宋" w:eastAsia="仿宋" w:cs="仿宋"/>
          <w:bCs/>
          <w:sz w:val="28"/>
          <w:szCs w:val="28"/>
        </w:rPr>
        <w:t>身份证扫描件。</w:t>
      </w:r>
      <w:r>
        <w:rPr>
          <w:rFonts w:hint="eastAsia" w:ascii="仿宋" w:hAnsi="仿宋" w:eastAsia="仿宋" w:cs="仿宋"/>
          <w:sz w:val="28"/>
          <w:szCs w:val="28"/>
        </w:rPr>
        <w:t>法定代表人授权其他人参加磋商的，仅需填写“授权委托书”。</w:t>
      </w:r>
    </w:p>
    <w:p w14:paraId="31A884B0">
      <w:pPr>
        <w:spacing w:line="640" w:lineRule="exact"/>
        <w:ind w:left="-359" w:firstLine="357"/>
        <w:rPr>
          <w:rFonts w:hint="eastAsia" w:ascii="仿宋" w:hAnsi="仿宋" w:eastAsia="仿宋" w:cs="仿宋"/>
          <w:b/>
          <w:sz w:val="32"/>
        </w:rPr>
      </w:pPr>
    </w:p>
    <w:p w14:paraId="792C7F6D">
      <w:pPr>
        <w:spacing w:line="640" w:lineRule="exact"/>
        <w:ind w:left="-359" w:firstLine="357"/>
        <w:rPr>
          <w:rFonts w:hint="eastAsia" w:ascii="仿宋" w:hAnsi="仿宋" w:eastAsia="仿宋" w:cs="仿宋"/>
          <w:b/>
          <w:sz w:val="32"/>
        </w:rPr>
      </w:pPr>
    </w:p>
    <w:p w14:paraId="45480FEC">
      <w:pPr>
        <w:spacing w:line="640" w:lineRule="exact"/>
        <w:ind w:left="-359" w:firstLine="357"/>
        <w:rPr>
          <w:rFonts w:hint="eastAsia" w:ascii="仿宋" w:hAnsi="仿宋" w:eastAsia="仿宋" w:cs="仿宋"/>
          <w:b/>
          <w:sz w:val="32"/>
        </w:rPr>
      </w:pPr>
    </w:p>
    <w:p w14:paraId="14BD77EF">
      <w:pPr>
        <w:spacing w:line="640" w:lineRule="exact"/>
        <w:ind w:left="-359" w:firstLine="357"/>
        <w:rPr>
          <w:rFonts w:hint="eastAsia" w:ascii="仿宋" w:hAnsi="仿宋" w:eastAsia="仿宋" w:cs="仿宋"/>
          <w:b/>
          <w:sz w:val="28"/>
          <w:szCs w:val="28"/>
        </w:rPr>
      </w:pPr>
      <w:r>
        <w:rPr>
          <w:rFonts w:hint="eastAsia" w:ascii="仿宋" w:hAnsi="仿宋" w:eastAsia="仿宋" w:cs="仿宋"/>
          <w:b/>
          <w:sz w:val="32"/>
        </w:rPr>
        <w:t>示范格式二</w:t>
      </w:r>
    </w:p>
    <w:p w14:paraId="53019EF4">
      <w:pPr>
        <w:spacing w:line="520" w:lineRule="exact"/>
        <w:ind w:firstLine="3213"/>
        <w:rPr>
          <w:rFonts w:hint="eastAsia" w:ascii="仿宋" w:hAnsi="仿宋" w:eastAsia="仿宋" w:cs="仿宋"/>
          <w:b/>
          <w:bCs/>
          <w:sz w:val="28"/>
        </w:rPr>
      </w:pPr>
      <w:r>
        <w:rPr>
          <w:rFonts w:hint="eastAsia" w:ascii="仿宋" w:hAnsi="仿宋" w:eastAsia="仿宋" w:cs="仿宋"/>
          <w:b/>
          <w:bCs/>
          <w:sz w:val="32"/>
        </w:rPr>
        <w:t>授权委托书</w:t>
      </w:r>
    </w:p>
    <w:p w14:paraId="349997ED">
      <w:pPr>
        <w:spacing w:line="520" w:lineRule="exact"/>
        <w:rPr>
          <w:rFonts w:hint="eastAsia" w:ascii="仿宋" w:hAnsi="仿宋" w:eastAsia="仿宋" w:cs="仿宋"/>
          <w:bCs/>
          <w:sz w:val="30"/>
          <w:szCs w:val="28"/>
        </w:rPr>
      </w:pPr>
      <w:r>
        <w:rPr>
          <w:rFonts w:hint="eastAsia" w:ascii="仿宋" w:hAnsi="仿宋" w:eastAsia="仿宋" w:cs="仿宋"/>
          <w:bCs/>
          <w:sz w:val="30"/>
          <w:szCs w:val="28"/>
        </w:rPr>
        <w:t>致</w:t>
      </w:r>
      <w:r>
        <w:rPr>
          <w:rFonts w:hint="eastAsia" w:ascii="仿宋" w:hAnsi="仿宋" w:eastAsia="仿宋" w:cs="仿宋"/>
          <w:bCs/>
          <w:sz w:val="30"/>
          <w:szCs w:val="28"/>
          <w:lang w:eastAsia="zh-CN"/>
        </w:rPr>
        <w:t>淮安市清江浦区人民法院</w:t>
      </w:r>
      <w:r>
        <w:rPr>
          <w:rFonts w:hint="eastAsia" w:ascii="仿宋" w:hAnsi="仿宋" w:eastAsia="仿宋" w:cs="仿宋"/>
          <w:bCs/>
          <w:sz w:val="30"/>
          <w:szCs w:val="28"/>
        </w:rPr>
        <w:t>:</w:t>
      </w:r>
    </w:p>
    <w:p w14:paraId="6CE06CB2">
      <w:pPr>
        <w:spacing w:line="520" w:lineRule="exact"/>
        <w:rPr>
          <w:rFonts w:hint="eastAsia" w:ascii="仿宋" w:hAnsi="仿宋" w:eastAsia="仿宋" w:cs="仿宋"/>
          <w:sz w:val="28"/>
          <w:szCs w:val="28"/>
        </w:rPr>
      </w:pPr>
      <w:r>
        <w:rPr>
          <w:rFonts w:hint="eastAsia" w:ascii="仿宋" w:hAnsi="仿宋" w:eastAsia="仿宋" w:cs="仿宋"/>
          <w:sz w:val="28"/>
          <w:szCs w:val="28"/>
        </w:rPr>
        <w:t>本授权书宣告:</w:t>
      </w:r>
    </w:p>
    <w:p w14:paraId="695B2728">
      <w:pPr>
        <w:spacing w:line="520" w:lineRule="exact"/>
        <w:rPr>
          <w:rFonts w:hint="eastAsia" w:ascii="仿宋" w:hAnsi="仿宋" w:eastAsia="仿宋" w:cs="仿宋"/>
          <w:sz w:val="28"/>
          <w:szCs w:val="28"/>
        </w:rPr>
      </w:pPr>
      <w:r>
        <w:rPr>
          <w:rFonts w:hint="eastAsia" w:ascii="仿宋" w:hAnsi="仿宋" w:eastAsia="仿宋" w:cs="仿宋"/>
          <w:sz w:val="28"/>
          <w:szCs w:val="28"/>
        </w:rPr>
        <w:t>委托方:</w:t>
      </w:r>
      <w:r>
        <w:rPr>
          <w:rFonts w:hint="eastAsia" w:ascii="仿宋" w:hAnsi="仿宋" w:eastAsia="仿宋" w:cs="仿宋"/>
          <w:sz w:val="28"/>
          <w:szCs w:val="28"/>
          <w:u w:val="single"/>
        </w:rPr>
        <w:t xml:space="preserve">            </w:t>
      </w: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14:paraId="03EBC8C7">
      <w:pPr>
        <w:spacing w:line="520" w:lineRule="exact"/>
        <w:rPr>
          <w:rFonts w:hint="eastAsia"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p>
    <w:p w14:paraId="1927F091">
      <w:pPr>
        <w:spacing w:line="520" w:lineRule="exact"/>
        <w:rPr>
          <w:rFonts w:hint="eastAsia" w:ascii="仿宋" w:hAnsi="仿宋" w:eastAsia="仿宋" w:cs="仿宋"/>
          <w:sz w:val="28"/>
          <w:szCs w:val="28"/>
        </w:rPr>
      </w:pPr>
      <w:r>
        <w:rPr>
          <w:rFonts w:hint="eastAsia" w:ascii="仿宋" w:hAnsi="仿宋" w:eastAsia="仿宋" w:cs="仿宋"/>
          <w:sz w:val="28"/>
          <w:szCs w:val="28"/>
        </w:rPr>
        <w:t>受托人:姓名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出生日期: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93F7AC9">
      <w:pPr>
        <w:spacing w:line="520" w:lineRule="exact"/>
        <w:rPr>
          <w:rFonts w:hint="eastAsia" w:ascii="仿宋" w:hAnsi="仿宋" w:eastAsia="仿宋" w:cs="仿宋"/>
          <w:sz w:val="28"/>
          <w:szCs w:val="28"/>
        </w:rPr>
      </w:pPr>
      <w:r>
        <w:rPr>
          <w:rFonts w:hint="eastAsia" w:ascii="仿宋" w:hAnsi="仿宋" w:eastAsia="仿宋" w:cs="仿宋"/>
          <w:sz w:val="28"/>
          <w:szCs w:val="28"/>
        </w:rPr>
        <w:t>所在单位: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14:paraId="6C1BB26F">
      <w:pPr>
        <w:spacing w:line="520" w:lineRule="exact"/>
        <w:rPr>
          <w:rFonts w:hint="eastAsia" w:ascii="仿宋" w:hAnsi="仿宋" w:eastAsia="仿宋" w:cs="仿宋"/>
          <w:sz w:val="28"/>
          <w:szCs w:val="28"/>
        </w:rPr>
      </w:pPr>
      <w:r>
        <w:rPr>
          <w:rFonts w:hint="eastAsia" w:ascii="仿宋" w:hAnsi="仿宋" w:eastAsia="仿宋" w:cs="仿宋"/>
          <w:sz w:val="28"/>
          <w:szCs w:val="28"/>
        </w:rPr>
        <w:t>身 份 证:</w:t>
      </w:r>
      <w:r>
        <w:rPr>
          <w:rFonts w:hint="eastAsia" w:ascii="仿宋" w:hAnsi="仿宋" w:eastAsia="仿宋" w:cs="仿宋"/>
          <w:sz w:val="28"/>
          <w:szCs w:val="28"/>
          <w:u w:val="single"/>
        </w:rPr>
        <w:t xml:space="preserve">                </w:t>
      </w:r>
      <w:r>
        <w:rPr>
          <w:rFonts w:hint="eastAsia" w:ascii="仿宋" w:hAnsi="仿宋" w:eastAsia="仿宋" w:cs="仿宋"/>
          <w:sz w:val="28"/>
          <w:szCs w:val="28"/>
        </w:rPr>
        <w:t>联系方式:</w:t>
      </w:r>
      <w:r>
        <w:rPr>
          <w:rFonts w:hint="eastAsia" w:ascii="仿宋" w:hAnsi="仿宋" w:eastAsia="仿宋" w:cs="仿宋"/>
          <w:sz w:val="28"/>
          <w:szCs w:val="28"/>
          <w:u w:val="single"/>
        </w:rPr>
        <w:t xml:space="preserve">       </w:t>
      </w:r>
    </w:p>
    <w:p w14:paraId="3E2E3E69">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代表我公司参加</w:t>
      </w:r>
      <w:r>
        <w:rPr>
          <w:rFonts w:hint="eastAsia" w:ascii="仿宋" w:hAnsi="仿宋" w:eastAsia="仿宋" w:cs="仿宋"/>
          <w:sz w:val="28"/>
          <w:szCs w:val="28"/>
          <w:lang w:eastAsia="zh-CN"/>
        </w:rPr>
        <w:t>宏信天德工程顾问有限公司</w:t>
      </w:r>
      <w:r>
        <w:rPr>
          <w:rFonts w:hint="eastAsia" w:ascii="仿宋" w:hAnsi="仿宋" w:eastAsia="仿宋" w:cs="仿宋"/>
          <w:sz w:val="28"/>
          <w:szCs w:val="28"/>
        </w:rPr>
        <w:t>组织的（项目编号:           ）</w:t>
      </w:r>
      <w:r>
        <w:rPr>
          <w:rFonts w:hint="eastAsia" w:ascii="仿宋" w:hAnsi="仿宋" w:eastAsia="仿宋" w:cs="仿宋"/>
          <w:bCs/>
          <w:sz w:val="28"/>
        </w:rPr>
        <w:t xml:space="preserve">    </w:t>
      </w:r>
      <w:r>
        <w:rPr>
          <w:rFonts w:hint="eastAsia" w:ascii="仿宋" w:hAnsi="仿宋" w:eastAsia="仿宋" w:cs="仿宋"/>
          <w:sz w:val="28"/>
          <w:szCs w:val="28"/>
        </w:rPr>
        <w:t>采购项目的政府采购活动，受托人有权在该</w:t>
      </w:r>
      <w:r>
        <w:rPr>
          <w:rFonts w:hint="eastAsia" w:ascii="仿宋" w:hAnsi="仿宋" w:eastAsia="仿宋" w:cs="仿宋"/>
          <w:sz w:val="28"/>
          <w:szCs w:val="28"/>
          <w:lang w:val="en-US" w:eastAsia="zh-CN"/>
        </w:rPr>
        <w:t>磋商</w:t>
      </w:r>
      <w:r>
        <w:rPr>
          <w:rFonts w:hint="eastAsia" w:ascii="仿宋" w:hAnsi="仿宋" w:eastAsia="仿宋" w:cs="仿宋"/>
          <w:sz w:val="28"/>
          <w:szCs w:val="28"/>
        </w:rPr>
        <w:t>活动中，以我单位的名义签署磋商函和响应文件，与采购人协商、澄清、解释，签订合同书并执行一切与此有关的事项。</w:t>
      </w:r>
    </w:p>
    <w:p w14:paraId="5AF98BF8">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p>
    <w:p w14:paraId="0D50EFB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委托期限:至上述事宜处理完毕止。</w:t>
      </w:r>
    </w:p>
    <w:p w14:paraId="37427ACE">
      <w:pPr>
        <w:spacing w:line="520" w:lineRule="exact"/>
        <w:ind w:firstLine="600"/>
        <w:rPr>
          <w:rFonts w:hint="eastAsia" w:ascii="仿宋" w:hAnsi="仿宋" w:eastAsia="仿宋" w:cs="仿宋"/>
          <w:b/>
          <w:sz w:val="28"/>
          <w:szCs w:val="28"/>
        </w:rPr>
      </w:pPr>
    </w:p>
    <w:p w14:paraId="2C844DA7">
      <w:pPr>
        <w:spacing w:line="520" w:lineRule="exact"/>
        <w:rPr>
          <w:rFonts w:hint="eastAsia" w:ascii="仿宋" w:hAnsi="仿宋" w:eastAsia="仿宋" w:cs="仿宋"/>
          <w:sz w:val="28"/>
          <w:szCs w:val="28"/>
        </w:rPr>
      </w:pPr>
    </w:p>
    <w:p w14:paraId="5A7DBE00">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供应商:</w:t>
      </w:r>
      <w:r>
        <w:rPr>
          <w:rFonts w:hint="eastAsia" w:ascii="仿宋" w:hAnsi="仿宋" w:eastAsia="仿宋" w:cs="仿宋"/>
          <w:sz w:val="28"/>
          <w:szCs w:val="28"/>
          <w:u w:val="single"/>
          <w:lang w:val="zh-CN"/>
        </w:rPr>
        <w:t xml:space="preserve">     （电子签章）    </w:t>
      </w:r>
    </w:p>
    <w:p w14:paraId="0A2DA636">
      <w:pPr>
        <w:spacing w:line="52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3D70ACEE">
      <w:pPr>
        <w:spacing w:line="520" w:lineRule="exact"/>
        <w:ind w:left="-359" w:firstLine="548"/>
        <w:rPr>
          <w:rFonts w:hint="eastAsia" w:ascii="仿宋" w:hAnsi="仿宋" w:eastAsia="仿宋" w:cs="仿宋"/>
          <w:bCs/>
          <w:sz w:val="28"/>
        </w:rPr>
      </w:pPr>
    </w:p>
    <w:p w14:paraId="2E28CD64">
      <w:pPr>
        <w:spacing w:line="520" w:lineRule="exact"/>
        <w:ind w:firstLine="560"/>
        <w:rPr>
          <w:rFonts w:hint="eastAsia" w:ascii="仿宋" w:hAnsi="仿宋" w:eastAsia="仿宋" w:cs="仿宋"/>
          <w:sz w:val="28"/>
          <w:szCs w:val="28"/>
        </w:rPr>
      </w:pPr>
      <w:r>
        <w:rPr>
          <w:rFonts w:hint="eastAsia" w:ascii="仿宋" w:hAnsi="仿宋" w:eastAsia="仿宋" w:cs="仿宋"/>
          <w:bCs/>
          <w:sz w:val="28"/>
        </w:rPr>
        <w:t>注:供应商委托</w:t>
      </w:r>
      <w:r>
        <w:rPr>
          <w:rFonts w:hint="eastAsia" w:ascii="仿宋" w:hAnsi="仿宋" w:eastAsia="仿宋" w:cs="仿宋"/>
          <w:bCs/>
          <w:sz w:val="28"/>
          <w:szCs w:val="28"/>
        </w:rPr>
        <w:t>受托人参加磋商的，必须附受托人身份证</w:t>
      </w:r>
      <w:r>
        <w:rPr>
          <w:rFonts w:hint="eastAsia" w:ascii="仿宋" w:hAnsi="仿宋" w:eastAsia="仿宋" w:cs="仿宋"/>
          <w:sz w:val="28"/>
          <w:szCs w:val="28"/>
        </w:rPr>
        <w:t>扫描</w:t>
      </w:r>
      <w:r>
        <w:rPr>
          <w:rFonts w:hint="eastAsia" w:ascii="仿宋" w:hAnsi="仿宋" w:eastAsia="仿宋" w:cs="仿宋"/>
          <w:bCs/>
          <w:sz w:val="28"/>
          <w:szCs w:val="28"/>
        </w:rPr>
        <w:t>件。</w:t>
      </w:r>
      <w:r>
        <w:rPr>
          <w:rFonts w:hint="eastAsia" w:ascii="仿宋" w:hAnsi="仿宋" w:eastAsia="仿宋" w:cs="仿宋"/>
          <w:sz w:val="28"/>
          <w:szCs w:val="28"/>
        </w:rPr>
        <w:t>法定代表人直接参加磋商的，仅需填写“法定代表人资格证明”。</w:t>
      </w:r>
    </w:p>
    <w:p w14:paraId="208AE037">
      <w:pPr>
        <w:spacing w:line="640" w:lineRule="exact"/>
        <w:ind w:left="-359" w:firstLine="357"/>
        <w:rPr>
          <w:rFonts w:hint="eastAsia" w:ascii="仿宋" w:hAnsi="仿宋" w:eastAsia="仿宋" w:cs="仿宋"/>
          <w:b/>
          <w:sz w:val="32"/>
        </w:rPr>
      </w:pPr>
    </w:p>
    <w:p w14:paraId="437366B2">
      <w:pPr>
        <w:rPr>
          <w:rFonts w:hint="eastAsia" w:ascii="仿宋" w:hAnsi="仿宋" w:eastAsia="仿宋" w:cs="仿宋"/>
          <w:b/>
          <w:sz w:val="32"/>
          <w:szCs w:val="32"/>
        </w:rPr>
      </w:pPr>
      <w:r>
        <w:rPr>
          <w:rFonts w:hint="eastAsia" w:ascii="仿宋" w:hAnsi="仿宋" w:eastAsia="仿宋" w:cs="仿宋"/>
          <w:b/>
          <w:sz w:val="32"/>
          <w:szCs w:val="32"/>
        </w:rPr>
        <w:br w:type="page" w:clear="all"/>
      </w:r>
    </w:p>
    <w:p w14:paraId="029BC077">
      <w:pPr>
        <w:rPr>
          <w:rFonts w:hint="eastAsia" w:ascii="仿宋" w:hAnsi="仿宋" w:eastAsia="仿宋" w:cs="仿宋"/>
          <w:b/>
          <w:sz w:val="32"/>
          <w:szCs w:val="32"/>
        </w:rPr>
      </w:pPr>
      <w:r>
        <w:rPr>
          <w:rFonts w:hint="eastAsia" w:ascii="仿宋" w:hAnsi="仿宋" w:eastAsia="仿宋" w:cs="仿宋"/>
          <w:b/>
          <w:sz w:val="32"/>
          <w:szCs w:val="32"/>
        </w:rPr>
        <w:t>示范格式三</w:t>
      </w:r>
    </w:p>
    <w:p w14:paraId="68B44E5B">
      <w:pPr>
        <w:rPr>
          <w:rFonts w:hint="eastAsia" w:ascii="仿宋" w:hAnsi="仿宋" w:eastAsia="仿宋" w:cs="仿宋"/>
          <w:b/>
          <w:sz w:val="32"/>
          <w:szCs w:val="32"/>
        </w:rPr>
      </w:pPr>
    </w:p>
    <w:p w14:paraId="0745C33E">
      <w:pPr>
        <w:spacing w:line="520" w:lineRule="exact"/>
        <w:jc w:val="center"/>
        <w:rPr>
          <w:rFonts w:hint="eastAsia" w:ascii="仿宋" w:hAnsi="仿宋" w:eastAsia="仿宋" w:cs="仿宋"/>
          <w:b/>
          <w:bCs/>
          <w:sz w:val="32"/>
        </w:rPr>
      </w:pPr>
      <w:r>
        <w:rPr>
          <w:rFonts w:hint="eastAsia" w:ascii="仿宋" w:hAnsi="仿宋" w:eastAsia="仿宋" w:cs="仿宋"/>
          <w:b/>
          <w:bCs/>
          <w:sz w:val="32"/>
        </w:rPr>
        <w:t>符合《中华人民共和国政府采购法》第二十二条规定条件的声明函</w:t>
      </w:r>
    </w:p>
    <w:p w14:paraId="1807C1D1">
      <w:pPr>
        <w:pStyle w:val="194"/>
        <w:spacing w:line="720" w:lineRule="exact"/>
        <w:ind w:firstLine="560"/>
        <w:rPr>
          <w:rFonts w:hint="eastAsia" w:ascii="仿宋" w:hAnsi="仿宋" w:eastAsia="仿宋" w:cs="仿宋"/>
          <w:bCs/>
          <w:sz w:val="28"/>
          <w:szCs w:val="28"/>
        </w:rPr>
      </w:pPr>
      <w:r>
        <w:rPr>
          <w:rFonts w:hint="eastAsia" w:ascii="仿宋" w:hAnsi="仿宋" w:eastAsia="仿宋" w:cs="仿宋"/>
          <w:bCs/>
          <w:sz w:val="28"/>
          <w:szCs w:val="28"/>
        </w:rPr>
        <w:t>致</w:t>
      </w:r>
      <w:r>
        <w:rPr>
          <w:rFonts w:hint="eastAsia" w:ascii="仿宋" w:hAnsi="仿宋" w:eastAsia="仿宋" w:cs="仿宋"/>
          <w:bCs/>
          <w:sz w:val="28"/>
          <w:szCs w:val="28"/>
          <w:lang w:eastAsia="zh-CN"/>
        </w:rPr>
        <w:t>淮安市清江浦区人民法院</w:t>
      </w:r>
      <w:r>
        <w:rPr>
          <w:rFonts w:hint="eastAsia" w:ascii="仿宋" w:hAnsi="仿宋" w:eastAsia="仿宋" w:cs="仿宋"/>
          <w:bCs/>
          <w:sz w:val="28"/>
          <w:szCs w:val="28"/>
        </w:rPr>
        <w:t>:</w:t>
      </w:r>
    </w:p>
    <w:p w14:paraId="496195AB">
      <w:pPr>
        <w:spacing w:line="520" w:lineRule="exact"/>
        <w:ind w:firstLine="840"/>
        <w:rPr>
          <w:rFonts w:hint="eastAsia" w:ascii="仿宋" w:hAnsi="仿宋" w:eastAsia="仿宋" w:cs="仿宋"/>
          <w:sz w:val="28"/>
          <w:szCs w:val="28"/>
        </w:rPr>
      </w:pPr>
      <w:r>
        <w:rPr>
          <w:rFonts w:hint="eastAsia" w:ascii="仿宋" w:hAnsi="仿宋" w:eastAsia="仿宋" w:cs="仿宋"/>
          <w:sz w:val="28"/>
          <w:szCs w:val="28"/>
        </w:rPr>
        <w:t>我公司参加贵单位组织实施的（项目编号:        ）</w:t>
      </w:r>
      <w:r>
        <w:rPr>
          <w:rFonts w:hint="eastAsia" w:ascii="仿宋" w:hAnsi="仿宋" w:eastAsia="仿宋" w:cs="仿宋"/>
          <w:bCs/>
          <w:sz w:val="28"/>
        </w:rPr>
        <w:t xml:space="preserve">    </w:t>
      </w:r>
      <w:r>
        <w:rPr>
          <w:rFonts w:hint="eastAsia" w:ascii="仿宋" w:hAnsi="仿宋" w:eastAsia="仿宋" w:cs="仿宋"/>
          <w:sz w:val="28"/>
          <w:szCs w:val="28"/>
        </w:rPr>
        <w:t>采购项目的政府采购活动。针对《中华人民共和国政府采购法》第二十二条规定做出如下声明：</w:t>
      </w:r>
    </w:p>
    <w:p w14:paraId="2F515D75">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1、我单位具有独立承担民事责任的能力；</w:t>
      </w:r>
    </w:p>
    <w:p w14:paraId="0F0AF0C8">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2、我单位具有良好的商业信誉和健全的财务会计制度；</w:t>
      </w:r>
    </w:p>
    <w:p w14:paraId="3ECDEA6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3、我单位具有履行合同所必需的设备和专业技术能力；</w:t>
      </w:r>
    </w:p>
    <w:p w14:paraId="75243D7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4、我单位有依法缴纳税收和社会保障资金的良好记录；</w:t>
      </w:r>
    </w:p>
    <w:p w14:paraId="590CF02D">
      <w:pPr>
        <w:spacing w:line="64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5、参加本次政府采购活动前三年内，我公司在经营活动中没有因违法经营受到刑事处罚或者责令停产停业、吊销许可证或者执照、较大数额罚款等行政处罚。 </w:t>
      </w:r>
    </w:p>
    <w:p w14:paraId="7AAF4142">
      <w:pPr>
        <w:spacing w:line="520" w:lineRule="exact"/>
        <w:ind w:firstLine="638"/>
        <w:rPr>
          <w:rFonts w:hint="eastAsia" w:ascii="仿宋" w:hAnsi="仿宋" w:eastAsia="仿宋" w:cs="仿宋"/>
          <w:sz w:val="28"/>
          <w:szCs w:val="28"/>
        </w:rPr>
      </w:pPr>
      <w:r>
        <w:rPr>
          <w:rFonts w:hint="eastAsia" w:ascii="仿宋" w:hAnsi="仿宋" w:eastAsia="仿宋" w:cs="仿宋"/>
          <w:sz w:val="28"/>
          <w:szCs w:val="28"/>
        </w:rPr>
        <w:t>6、我单位满足法律、行政法规规定的其他条件。</w:t>
      </w:r>
    </w:p>
    <w:p w14:paraId="20CDC56D">
      <w:pPr>
        <w:spacing w:line="520" w:lineRule="exact"/>
        <w:rPr>
          <w:rFonts w:hint="eastAsia" w:ascii="仿宋" w:hAnsi="仿宋" w:eastAsia="仿宋" w:cs="仿宋"/>
          <w:sz w:val="28"/>
          <w:szCs w:val="28"/>
          <w:u w:val="single"/>
        </w:rPr>
      </w:pPr>
    </w:p>
    <w:p w14:paraId="073B7A33">
      <w:pPr>
        <w:spacing w:line="520" w:lineRule="exact"/>
        <w:rPr>
          <w:rFonts w:hint="eastAsia" w:ascii="仿宋" w:hAnsi="仿宋" w:eastAsia="仿宋" w:cs="仿宋"/>
          <w:sz w:val="28"/>
          <w:szCs w:val="28"/>
          <w:u w:val="single"/>
        </w:rPr>
      </w:pPr>
    </w:p>
    <w:p w14:paraId="6EB44E4A">
      <w:pPr>
        <w:spacing w:line="640" w:lineRule="exact"/>
        <w:ind w:firstLine="4480"/>
        <w:rPr>
          <w:rFonts w:hint="eastAsia" w:ascii="仿宋" w:hAnsi="仿宋" w:eastAsia="仿宋" w:cs="仿宋"/>
          <w:sz w:val="28"/>
          <w:szCs w:val="28"/>
          <w:lang w:val="zh-CN"/>
        </w:rPr>
      </w:pPr>
      <w:r>
        <w:rPr>
          <w:rFonts w:hint="eastAsia" w:ascii="仿宋" w:hAnsi="仿宋" w:eastAsia="仿宋" w:cs="仿宋"/>
          <w:sz w:val="28"/>
          <w:szCs w:val="28"/>
        </w:rPr>
        <w:t>承诺人</w:t>
      </w:r>
      <w:r>
        <w:rPr>
          <w:rFonts w:hint="eastAsia" w:ascii="仿宋" w:hAnsi="仿宋" w:eastAsia="仿宋" w:cs="仿宋"/>
          <w:sz w:val="28"/>
          <w:szCs w:val="28"/>
          <w:lang w:val="zh-CN"/>
        </w:rPr>
        <w:t>:</w:t>
      </w:r>
      <w:r>
        <w:rPr>
          <w:rFonts w:hint="eastAsia" w:ascii="仿宋" w:hAnsi="仿宋" w:eastAsia="仿宋" w:cs="仿宋"/>
          <w:sz w:val="28"/>
          <w:szCs w:val="28"/>
          <w:u w:val="single"/>
          <w:lang w:val="zh-CN"/>
        </w:rPr>
        <w:t xml:space="preserve">     （电子签章）    </w:t>
      </w:r>
    </w:p>
    <w:p w14:paraId="33D9B9BF">
      <w:pPr>
        <w:spacing w:line="52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719C47F2">
      <w:pPr>
        <w:spacing w:line="520" w:lineRule="exact"/>
        <w:rPr>
          <w:rFonts w:hint="eastAsia" w:ascii="仿宋" w:hAnsi="仿宋" w:eastAsia="仿宋" w:cs="仿宋"/>
          <w:sz w:val="28"/>
          <w:szCs w:val="28"/>
          <w:u w:val="single"/>
        </w:rPr>
      </w:pPr>
    </w:p>
    <w:p w14:paraId="00EB89B9">
      <w:pPr>
        <w:rPr>
          <w:rFonts w:hint="eastAsia" w:ascii="仿宋" w:hAnsi="仿宋" w:eastAsia="仿宋" w:cs="仿宋"/>
          <w:b/>
          <w:sz w:val="32"/>
          <w:szCs w:val="32"/>
        </w:rPr>
      </w:pPr>
    </w:p>
    <w:p w14:paraId="253C3A04">
      <w:pPr>
        <w:rPr>
          <w:rFonts w:hint="eastAsia" w:ascii="仿宋" w:hAnsi="仿宋" w:eastAsia="仿宋" w:cs="仿宋"/>
          <w:b/>
          <w:sz w:val="32"/>
          <w:szCs w:val="32"/>
        </w:rPr>
      </w:pPr>
    </w:p>
    <w:p w14:paraId="690A2108">
      <w:pPr>
        <w:rPr>
          <w:rFonts w:hint="eastAsia" w:ascii="仿宋" w:hAnsi="仿宋" w:eastAsia="仿宋" w:cs="仿宋"/>
          <w:b/>
          <w:sz w:val="32"/>
          <w:szCs w:val="32"/>
        </w:rPr>
      </w:pPr>
    </w:p>
    <w:p w14:paraId="42845744">
      <w:pPr>
        <w:rPr>
          <w:rFonts w:hint="eastAsia" w:ascii="仿宋" w:hAnsi="仿宋" w:eastAsia="仿宋" w:cs="仿宋"/>
          <w:b/>
          <w:sz w:val="32"/>
          <w:szCs w:val="32"/>
        </w:rPr>
      </w:pPr>
    </w:p>
    <w:p w14:paraId="52DA1784">
      <w:pPr>
        <w:rPr>
          <w:rFonts w:hint="eastAsia" w:ascii="仿宋" w:hAnsi="仿宋" w:eastAsia="仿宋" w:cs="仿宋"/>
          <w:b/>
          <w:sz w:val="32"/>
          <w:szCs w:val="32"/>
        </w:rPr>
      </w:pPr>
      <w:r>
        <w:rPr>
          <w:rFonts w:hint="eastAsia" w:ascii="仿宋" w:hAnsi="仿宋" w:eastAsia="仿宋" w:cs="仿宋"/>
          <w:b/>
          <w:sz w:val="32"/>
          <w:szCs w:val="32"/>
        </w:rPr>
        <w:br w:type="page" w:clear="all"/>
      </w:r>
    </w:p>
    <w:p w14:paraId="51857BC3">
      <w:pPr>
        <w:rPr>
          <w:rFonts w:hint="eastAsia" w:ascii="仿宋" w:hAnsi="仿宋" w:eastAsia="仿宋" w:cs="仿宋"/>
          <w:bCs/>
          <w:sz w:val="24"/>
        </w:rPr>
      </w:pPr>
      <w:r>
        <w:rPr>
          <w:rFonts w:hint="eastAsia" w:ascii="仿宋" w:hAnsi="仿宋" w:eastAsia="仿宋" w:cs="仿宋"/>
          <w:b/>
          <w:sz w:val="32"/>
          <w:szCs w:val="32"/>
        </w:rPr>
        <w:t>示范格式四</w:t>
      </w:r>
      <w:r>
        <w:rPr>
          <w:rFonts w:hint="eastAsia" w:ascii="仿宋" w:hAnsi="仿宋" w:eastAsia="仿宋" w:cs="仿宋"/>
          <w:sz w:val="28"/>
          <w:szCs w:val="28"/>
        </w:rPr>
        <w:t xml:space="preserve">                                           </w:t>
      </w:r>
    </w:p>
    <w:p w14:paraId="736BC114">
      <w:pPr>
        <w:spacing w:line="640" w:lineRule="exact"/>
        <w:jc w:val="center"/>
        <w:rPr>
          <w:rFonts w:hint="eastAsia" w:ascii="仿宋" w:hAnsi="仿宋" w:eastAsia="仿宋" w:cs="仿宋"/>
          <w:b/>
          <w:bCs/>
          <w:sz w:val="32"/>
          <w:szCs w:val="32"/>
        </w:rPr>
      </w:pPr>
      <w:r>
        <w:rPr>
          <w:rFonts w:hint="eastAsia" w:ascii="仿宋" w:hAnsi="仿宋" w:eastAsia="仿宋" w:cs="仿宋"/>
          <w:b/>
          <w:bCs/>
          <w:sz w:val="32"/>
          <w:szCs w:val="32"/>
        </w:rPr>
        <w:t>企业声明函（服务）</w:t>
      </w:r>
    </w:p>
    <w:p w14:paraId="44E41E81">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致</w:t>
      </w:r>
      <w:r>
        <w:rPr>
          <w:rFonts w:hint="eastAsia" w:ascii="仿宋" w:hAnsi="仿宋" w:eastAsia="仿宋" w:cs="仿宋"/>
          <w:bCs/>
          <w:sz w:val="28"/>
          <w:szCs w:val="28"/>
          <w:lang w:eastAsia="zh-CN"/>
        </w:rPr>
        <w:t>淮安市清江浦区人民法院</w:t>
      </w:r>
      <w:r>
        <w:rPr>
          <w:rFonts w:hint="eastAsia" w:ascii="仿宋" w:hAnsi="仿宋" w:eastAsia="仿宋" w:cs="仿宋"/>
          <w:bCs/>
          <w:sz w:val="28"/>
          <w:szCs w:val="28"/>
        </w:rPr>
        <w:t>:</w:t>
      </w:r>
    </w:p>
    <w:p w14:paraId="3DB06C1A">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14:paraId="1346FF58">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1.</w:t>
      </w:r>
      <w:r>
        <w:rPr>
          <w:rFonts w:hint="eastAsia" w:ascii="仿宋" w:hAnsi="仿宋" w:eastAsia="仿宋" w:cs="仿宋"/>
          <w:bCs/>
          <w:sz w:val="28"/>
          <w:szCs w:val="28"/>
          <w:u w:val="single"/>
        </w:rPr>
        <w:t xml:space="preserve"> （标的名称） </w:t>
      </w:r>
      <w:r>
        <w:rPr>
          <w:rFonts w:hint="eastAsia" w:ascii="仿宋" w:hAnsi="仿宋" w:eastAsia="仿宋" w:cs="仿宋"/>
          <w:bCs/>
          <w:sz w:val="28"/>
          <w:szCs w:val="28"/>
        </w:rPr>
        <w:t>，属于（采购文件中明确的所属行业）；承接企业为（企业名称），从业人员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万元，属于</w:t>
      </w:r>
      <w:r>
        <w:rPr>
          <w:rFonts w:hint="eastAsia" w:ascii="仿宋" w:hAnsi="仿宋" w:eastAsia="仿宋" w:cs="仿宋"/>
          <w:bCs/>
          <w:sz w:val="28"/>
          <w:szCs w:val="28"/>
          <w:u w:val="single"/>
        </w:rPr>
        <w:t>（中型企业、小型企业、微型企业）</w:t>
      </w:r>
      <w:r>
        <w:rPr>
          <w:rFonts w:hint="eastAsia" w:ascii="仿宋" w:hAnsi="仿宋" w:eastAsia="仿宋" w:cs="仿宋"/>
          <w:bCs/>
          <w:sz w:val="28"/>
          <w:szCs w:val="28"/>
        </w:rPr>
        <w:t xml:space="preserve">； </w:t>
      </w:r>
    </w:p>
    <w:p w14:paraId="3E465F60">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 xml:space="preserve">2. </w:t>
      </w:r>
      <w:r>
        <w:rPr>
          <w:rFonts w:hint="eastAsia" w:ascii="仿宋" w:hAnsi="仿宋" w:eastAsia="仿宋" w:cs="仿宋"/>
          <w:bCs/>
          <w:sz w:val="28"/>
          <w:szCs w:val="28"/>
          <w:u w:val="single"/>
        </w:rPr>
        <w:t xml:space="preserve">（标的名称） </w:t>
      </w:r>
      <w:r>
        <w:rPr>
          <w:rFonts w:hint="eastAsia" w:ascii="仿宋" w:hAnsi="仿宋" w:eastAsia="仿宋" w:cs="仿宋"/>
          <w:bCs/>
          <w:sz w:val="28"/>
          <w:szCs w:val="28"/>
        </w:rPr>
        <w:t>，属于（采购文件中明确的所属行业）；承接企业为（企业名称），从业人员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万元，属于</w:t>
      </w:r>
      <w:r>
        <w:rPr>
          <w:rFonts w:hint="eastAsia" w:ascii="仿宋" w:hAnsi="仿宋" w:eastAsia="仿宋" w:cs="仿宋"/>
          <w:bCs/>
          <w:sz w:val="28"/>
          <w:szCs w:val="28"/>
          <w:u w:val="single"/>
        </w:rPr>
        <w:t>（中型企业、小型企业、微型企业）</w:t>
      </w:r>
      <w:r>
        <w:rPr>
          <w:rFonts w:hint="eastAsia" w:ascii="仿宋" w:hAnsi="仿宋" w:eastAsia="仿宋" w:cs="仿宋"/>
          <w:bCs/>
          <w:sz w:val="28"/>
          <w:szCs w:val="28"/>
        </w:rPr>
        <w:t xml:space="preserve">； </w:t>
      </w:r>
    </w:p>
    <w:p w14:paraId="1933D48A">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w:t>
      </w:r>
    </w:p>
    <w:p w14:paraId="7B46358F">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以上企业，不属于大企业的分支机构，不存在控股股东为大企业的情形，也不存在与大企业的负责人为同一人的情形。</w:t>
      </w:r>
    </w:p>
    <w:p w14:paraId="6845E9FB">
      <w:pPr>
        <w:pStyle w:val="194"/>
        <w:spacing w:line="600" w:lineRule="exact"/>
        <w:ind w:firstLine="560"/>
        <w:rPr>
          <w:rFonts w:hint="eastAsia"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 </w:t>
      </w:r>
    </w:p>
    <w:p w14:paraId="52EE269A">
      <w:pPr>
        <w:spacing w:line="640" w:lineRule="exact"/>
        <w:jc w:val="center"/>
        <w:rPr>
          <w:rFonts w:hint="eastAsia" w:ascii="仿宋" w:hAnsi="仿宋" w:eastAsia="仿宋" w:cs="仿宋"/>
          <w:sz w:val="28"/>
          <w:szCs w:val="28"/>
          <w:lang w:val="zh-CN"/>
        </w:rPr>
      </w:pP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sz w:val="28"/>
          <w:szCs w:val="28"/>
          <w:lang w:val="zh-CN"/>
        </w:rPr>
        <w:t>供应商:</w:t>
      </w:r>
      <w:r>
        <w:rPr>
          <w:rFonts w:hint="eastAsia" w:ascii="仿宋" w:hAnsi="仿宋" w:eastAsia="仿宋" w:cs="仿宋"/>
          <w:sz w:val="28"/>
          <w:szCs w:val="28"/>
          <w:u w:val="single"/>
          <w:lang w:val="zh-CN"/>
        </w:rPr>
        <w:t xml:space="preserve">        （电子签章）     </w:t>
      </w:r>
    </w:p>
    <w:p w14:paraId="63C66A03">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法定代表人:</w:t>
      </w:r>
      <w:r>
        <w:rPr>
          <w:rFonts w:hint="eastAsia" w:ascii="仿宋" w:hAnsi="仿宋" w:eastAsia="仿宋" w:cs="仿宋"/>
          <w:sz w:val="28"/>
          <w:u w:val="single"/>
        </w:rPr>
        <w:t>（电子签章或电子签字）</w:t>
      </w:r>
    </w:p>
    <w:p w14:paraId="039223C5">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4E42D017">
      <w:pPr>
        <w:pStyle w:val="194"/>
        <w:spacing w:line="600" w:lineRule="exact"/>
        <w:ind w:firstLine="480"/>
        <w:rPr>
          <w:rFonts w:hint="eastAsia" w:ascii="仿宋" w:hAnsi="仿宋" w:eastAsia="仿宋" w:cs="仿宋"/>
          <w:bCs/>
          <w:sz w:val="24"/>
        </w:rPr>
      </w:pPr>
      <w:r>
        <w:rPr>
          <w:rFonts w:hint="eastAsia" w:ascii="仿宋" w:hAnsi="仿宋" w:eastAsia="仿宋" w:cs="仿宋"/>
          <w:bCs/>
          <w:sz w:val="24"/>
        </w:rPr>
        <w:t>注：从业人员、营业收入、资产总额填报上一年度数据，无上一年度数据的新成立企业可不填报。</w:t>
      </w:r>
    </w:p>
    <w:p w14:paraId="01A3F5DB">
      <w:pPr>
        <w:pStyle w:val="194"/>
        <w:spacing w:line="600" w:lineRule="exact"/>
        <w:ind w:firstLine="480"/>
        <w:rPr>
          <w:rFonts w:hint="eastAsia" w:ascii="仿宋" w:hAnsi="仿宋" w:eastAsia="仿宋" w:cs="仿宋"/>
          <w:bCs/>
          <w:sz w:val="24"/>
        </w:rPr>
      </w:pPr>
    </w:p>
    <w:p w14:paraId="53093CB7">
      <w:pPr>
        <w:pStyle w:val="194"/>
        <w:spacing w:line="600" w:lineRule="exact"/>
        <w:ind w:firstLine="480"/>
        <w:rPr>
          <w:rFonts w:hint="eastAsia" w:ascii="仿宋" w:hAnsi="仿宋" w:eastAsia="仿宋" w:cs="仿宋"/>
          <w:bCs/>
          <w:sz w:val="24"/>
        </w:rPr>
      </w:pPr>
    </w:p>
    <w:p w14:paraId="7C1CC555">
      <w:pPr>
        <w:pStyle w:val="194"/>
        <w:spacing w:line="520" w:lineRule="exact"/>
        <w:ind w:firstLine="643"/>
        <w:jc w:val="left"/>
        <w:rPr>
          <w:rFonts w:hint="eastAsia" w:ascii="仿宋" w:hAnsi="仿宋" w:eastAsia="仿宋" w:cs="仿宋"/>
          <w:b/>
          <w:sz w:val="32"/>
          <w:szCs w:val="32"/>
        </w:rPr>
      </w:pPr>
      <w:r>
        <w:rPr>
          <w:rFonts w:hint="eastAsia" w:ascii="仿宋" w:hAnsi="仿宋" w:eastAsia="仿宋" w:cs="仿宋"/>
          <w:b/>
          <w:sz w:val="32"/>
          <w:szCs w:val="32"/>
        </w:rPr>
        <w:t>示范格式五</w:t>
      </w:r>
    </w:p>
    <w:p w14:paraId="0E666625">
      <w:pPr>
        <w:widowControl/>
        <w:spacing w:line="640" w:lineRule="exact"/>
        <w:jc w:val="center"/>
        <w:rPr>
          <w:rFonts w:hint="eastAsia" w:ascii="仿宋" w:hAnsi="仿宋" w:eastAsia="仿宋" w:cs="仿宋"/>
          <w:sz w:val="24"/>
        </w:rPr>
      </w:pPr>
      <w:r>
        <w:rPr>
          <w:rFonts w:hint="eastAsia" w:ascii="仿宋" w:hAnsi="仿宋" w:eastAsia="仿宋" w:cs="仿宋"/>
          <w:b/>
          <w:bCs/>
          <w:sz w:val="32"/>
          <w:szCs w:val="32"/>
        </w:rPr>
        <w:t>残疾人福利性单位声明函</w:t>
      </w:r>
    </w:p>
    <w:p w14:paraId="39C86ACF">
      <w:pPr>
        <w:pStyle w:val="194"/>
        <w:spacing w:line="640" w:lineRule="exact"/>
        <w:ind w:firstLine="560"/>
        <w:rPr>
          <w:rFonts w:hint="eastAsia" w:ascii="仿宋" w:hAnsi="仿宋" w:eastAsia="仿宋" w:cs="仿宋"/>
          <w:bCs/>
          <w:sz w:val="28"/>
          <w:szCs w:val="28"/>
        </w:rPr>
      </w:pPr>
      <w:r>
        <w:rPr>
          <w:rFonts w:hint="eastAsia" w:ascii="仿宋" w:hAnsi="仿宋" w:eastAsia="仿宋" w:cs="仿宋"/>
          <w:bCs/>
          <w:sz w:val="28"/>
          <w:szCs w:val="28"/>
        </w:rPr>
        <w:t>致</w:t>
      </w:r>
      <w:r>
        <w:rPr>
          <w:rFonts w:hint="eastAsia" w:ascii="仿宋" w:hAnsi="仿宋" w:eastAsia="仿宋" w:cs="仿宋"/>
          <w:bCs/>
          <w:sz w:val="28"/>
          <w:szCs w:val="28"/>
          <w:lang w:eastAsia="zh-CN"/>
        </w:rPr>
        <w:t>淮安市清江浦区人民法院</w:t>
      </w:r>
      <w:r>
        <w:rPr>
          <w:rFonts w:hint="eastAsia" w:ascii="仿宋" w:hAnsi="仿宋" w:eastAsia="仿宋" w:cs="仿宋"/>
          <w:bCs/>
          <w:sz w:val="28"/>
          <w:szCs w:val="28"/>
        </w:rPr>
        <w:t>:</w:t>
      </w:r>
    </w:p>
    <w:p w14:paraId="79F9AFCD">
      <w:pPr>
        <w:pStyle w:val="194"/>
        <w:spacing w:line="640" w:lineRule="exact"/>
        <w:ind w:firstLine="560"/>
        <w:rPr>
          <w:rFonts w:hint="eastAsia" w:ascii="仿宋" w:hAnsi="仿宋" w:eastAsia="仿宋" w:cs="仿宋"/>
          <w:bCs/>
          <w:sz w:val="28"/>
          <w:szCs w:val="28"/>
        </w:rPr>
      </w:pPr>
      <w:r>
        <w:rPr>
          <w:rFonts w:hint="eastAsia" w:ascii="仿宋" w:hAnsi="仿宋" w:eastAsia="仿宋" w:cs="仿宋"/>
          <w:bCs/>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1DF8ADFD">
      <w:pPr>
        <w:pStyle w:val="194"/>
        <w:spacing w:line="640" w:lineRule="exact"/>
        <w:ind w:firstLine="560"/>
        <w:rPr>
          <w:rFonts w:hint="eastAsia" w:ascii="仿宋" w:hAnsi="仿宋" w:eastAsia="仿宋" w:cs="仿宋"/>
          <w:bCs/>
          <w:sz w:val="28"/>
          <w:szCs w:val="28"/>
        </w:rPr>
      </w:pPr>
      <w:r>
        <w:rPr>
          <w:rFonts w:hint="eastAsia" w:ascii="仿宋" w:hAnsi="仿宋" w:eastAsia="仿宋" w:cs="仿宋"/>
          <w:bCs/>
          <w:sz w:val="28"/>
          <w:szCs w:val="28"/>
        </w:rPr>
        <w:t>1、根据《财政部 民政部 中国残疾人联合会关于促进残疾人就业政府采购政策的通知》（财库〔2017〕141 号）规定的划分标准，本公司为残疾人福利性企业。</w:t>
      </w:r>
    </w:p>
    <w:p w14:paraId="2A05639F">
      <w:pPr>
        <w:pStyle w:val="194"/>
        <w:spacing w:line="640" w:lineRule="exact"/>
        <w:ind w:firstLine="560"/>
        <w:rPr>
          <w:rFonts w:hint="eastAsia" w:ascii="仿宋" w:hAnsi="仿宋" w:eastAsia="仿宋" w:cs="仿宋"/>
          <w:bCs/>
          <w:sz w:val="28"/>
          <w:szCs w:val="28"/>
        </w:rPr>
      </w:pPr>
      <w:r>
        <w:rPr>
          <w:rFonts w:hint="eastAsia" w:ascii="仿宋" w:hAnsi="仿宋" w:eastAsia="仿宋" w:cs="仿宋"/>
          <w:bCs/>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0AD3A3E">
      <w:pPr>
        <w:pStyle w:val="194"/>
        <w:spacing w:line="640" w:lineRule="exact"/>
        <w:ind w:firstLine="560"/>
        <w:rPr>
          <w:rFonts w:hint="eastAsia" w:ascii="仿宋" w:hAnsi="仿宋" w:eastAsia="仿宋" w:cs="仿宋"/>
          <w:bCs/>
          <w:sz w:val="28"/>
          <w:szCs w:val="28"/>
        </w:rPr>
      </w:pPr>
      <w:r>
        <w:rPr>
          <w:rFonts w:hint="eastAsia" w:ascii="仿宋" w:hAnsi="仿宋" w:eastAsia="仿宋" w:cs="仿宋"/>
          <w:sz w:val="28"/>
          <w:szCs w:val="28"/>
        </w:rPr>
        <w:t>注:</w:t>
      </w:r>
      <w:r>
        <w:rPr>
          <w:rFonts w:hint="eastAsia" w:ascii="仿宋" w:hAnsi="仿宋" w:eastAsia="仿宋" w:cs="仿宋"/>
          <w:bCs/>
          <w:sz w:val="28"/>
          <w:szCs w:val="28"/>
        </w:rPr>
        <w:t>本公司对上述声明的真实性负责。如有虚假，将依法承担相应责任。</w:t>
      </w:r>
    </w:p>
    <w:p w14:paraId="69D48FC6">
      <w:pPr>
        <w:pStyle w:val="194"/>
        <w:spacing w:line="640" w:lineRule="exact"/>
        <w:ind w:firstLine="560"/>
        <w:rPr>
          <w:rFonts w:hint="eastAsia" w:ascii="仿宋" w:hAnsi="仿宋" w:eastAsia="仿宋" w:cs="仿宋"/>
          <w:sz w:val="28"/>
          <w:szCs w:val="28"/>
        </w:rPr>
      </w:pPr>
    </w:p>
    <w:p w14:paraId="4EB12BE8">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p>
    <w:p w14:paraId="43649EC4">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法定代表人:</w:t>
      </w:r>
      <w:r>
        <w:rPr>
          <w:rFonts w:hint="eastAsia" w:ascii="仿宋" w:hAnsi="仿宋" w:eastAsia="仿宋" w:cs="仿宋"/>
          <w:sz w:val="28"/>
          <w:u w:val="single"/>
        </w:rPr>
        <w:t>（电子签章或电子签字）</w:t>
      </w:r>
    </w:p>
    <w:p w14:paraId="0DA348C9">
      <w:pPr>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4187BF47">
      <w:pPr>
        <w:spacing w:line="640" w:lineRule="exact"/>
        <w:ind w:firstLine="565"/>
        <w:rPr>
          <w:rFonts w:hint="eastAsia" w:ascii="仿宋" w:hAnsi="仿宋" w:eastAsia="仿宋" w:cs="仿宋"/>
          <w:sz w:val="28"/>
          <w:szCs w:val="28"/>
        </w:rPr>
      </w:pPr>
      <w:r>
        <w:rPr>
          <w:rFonts w:hint="eastAsia" w:ascii="仿宋" w:hAnsi="仿宋" w:eastAsia="仿宋" w:cs="仿宋"/>
          <w:sz w:val="28"/>
          <w:szCs w:val="28"/>
        </w:rPr>
        <w:t>注:非</w:t>
      </w:r>
      <w:r>
        <w:rPr>
          <w:rFonts w:hint="eastAsia" w:ascii="仿宋" w:hAnsi="仿宋" w:eastAsia="仿宋" w:cs="仿宋"/>
          <w:sz w:val="28"/>
        </w:rPr>
        <w:t>残疾人福利性单位不</w:t>
      </w:r>
      <w:r>
        <w:rPr>
          <w:rFonts w:hint="eastAsia" w:ascii="仿宋" w:hAnsi="仿宋" w:eastAsia="仿宋" w:cs="仿宋"/>
          <w:sz w:val="28"/>
          <w:szCs w:val="28"/>
        </w:rPr>
        <w:t>需提供此函。</w:t>
      </w:r>
    </w:p>
    <w:p w14:paraId="2B160B7C">
      <w:pPr>
        <w:jc w:val="center"/>
        <w:rPr>
          <w:rFonts w:hint="eastAsia" w:ascii="仿宋" w:hAnsi="仿宋" w:eastAsia="仿宋" w:cs="仿宋"/>
          <w:b/>
          <w:sz w:val="30"/>
          <w:szCs w:val="30"/>
        </w:rPr>
      </w:pPr>
    </w:p>
    <w:sectPr>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60101010101"/>
    <w:charset w:val="86"/>
    <w:family w:val="modern"/>
    <w:pitch w:val="default"/>
    <w:sig w:usb0="00000000" w:usb1="00000000" w:usb2="00000010" w:usb3="00000000" w:csb0="00040000" w:csb1="00000000"/>
  </w:font>
  <w:font w:name="DotumChe">
    <w:altName w:val="Malgun Gothic"/>
    <w:panose1 w:val="020B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彩云">
    <w:panose1 w:val="02010800040101010101"/>
    <w:charset w:val="86"/>
    <w:family w:val="auto"/>
    <w:pitch w:val="default"/>
    <w:sig w:usb0="00000001" w:usb1="080F0000" w:usb2="00000000" w:usb3="00000000" w:csb0="00040000" w:csb1="00000000"/>
  </w:font>
  <w:font w:name="Adobe 仿宋 Std R">
    <w:altName w:val="仿宋"/>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75FE9">
    <w:pPr>
      <w:pStyle w:val="209"/>
      <w:framePr w:wrap="around" w:vAnchor="text" w:hAnchor="margin" w:xAlign="center" w:y="1"/>
      <w:rPr>
        <w:rStyle w:val="217"/>
      </w:rPr>
    </w:pPr>
    <w:r>
      <w:fldChar w:fldCharType="begin"/>
    </w:r>
    <w:r>
      <w:rPr>
        <w:rStyle w:val="217"/>
      </w:rPr>
      <w:instrText xml:space="preserve">PAGE  </w:instrText>
    </w:r>
    <w:r>
      <w:fldChar w:fldCharType="separate"/>
    </w:r>
    <w:r>
      <w:rPr>
        <w:rStyle w:val="217"/>
      </w:rPr>
      <w:t>1</w:t>
    </w:r>
    <w:r>
      <w:fldChar w:fldCharType="end"/>
    </w:r>
  </w:p>
  <w:p w14:paraId="393C4DB9">
    <w:pPr>
      <w:pStyle w:val="20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53365">
    <w:pPr>
      <w:pStyle w:val="209"/>
      <w:framePr w:wrap="around" w:vAnchor="text" w:hAnchor="margin" w:xAlign="center" w:y="1"/>
      <w:rPr>
        <w:rStyle w:val="217"/>
      </w:rPr>
    </w:pPr>
    <w:r>
      <w:fldChar w:fldCharType="begin"/>
    </w:r>
    <w:r>
      <w:rPr>
        <w:rStyle w:val="217"/>
      </w:rPr>
      <w:instrText xml:space="preserve">PAGE  </w:instrText>
    </w:r>
    <w:r>
      <w:fldChar w:fldCharType="end"/>
    </w:r>
  </w:p>
  <w:p w14:paraId="1E3F524A">
    <w:pPr>
      <w:pStyle w:val="20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6ED01">
    <w:pPr>
      <w:pStyle w:val="210"/>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AAF66A"/>
    <w:multiLevelType w:val="singleLevel"/>
    <w:tmpl w:val="EDAAF66A"/>
    <w:lvl w:ilvl="0" w:tentative="0">
      <w:start w:val="1"/>
      <w:numFmt w:val="ideographTraditional"/>
      <w:suff w:val="nothing"/>
      <w:lvlText w:val="%1、"/>
      <w:lvlJc w:val="left"/>
      <w:rPr>
        <w:rFonts w:hint="eastAsia"/>
      </w:rPr>
    </w:lvl>
  </w:abstractNum>
  <w:abstractNum w:abstractNumId="1">
    <w:nsid w:val="3AFE5D1E"/>
    <w:multiLevelType w:val="multilevel"/>
    <w:tmpl w:val="3AFE5D1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E6B2F32"/>
    <w:multiLevelType w:val="multilevel"/>
    <w:tmpl w:val="4E6B2F3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F0A7D17"/>
    <w:multiLevelType w:val="multilevel"/>
    <w:tmpl w:val="4F0A7D17"/>
    <w:lvl w:ilvl="0" w:tentative="0">
      <w:start w:val="1"/>
      <w:numFmt w:val="decimal"/>
      <w:pStyle w:val="19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3"/>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749E35BE"/>
    <w:multiLevelType w:val="multilevel"/>
    <w:tmpl w:val="749E35B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647"/>
    <w:rsid w:val="00016CC1"/>
    <w:rsid w:val="00026D34"/>
    <w:rsid w:val="00031551"/>
    <w:rsid w:val="00032150"/>
    <w:rsid w:val="00033748"/>
    <w:rsid w:val="00037354"/>
    <w:rsid w:val="00037574"/>
    <w:rsid w:val="00045E86"/>
    <w:rsid w:val="00050092"/>
    <w:rsid w:val="00053A5E"/>
    <w:rsid w:val="000612E8"/>
    <w:rsid w:val="00071253"/>
    <w:rsid w:val="00073602"/>
    <w:rsid w:val="00090962"/>
    <w:rsid w:val="000948D8"/>
    <w:rsid w:val="000B0467"/>
    <w:rsid w:val="000C06C6"/>
    <w:rsid w:val="000C6F71"/>
    <w:rsid w:val="000D5171"/>
    <w:rsid w:val="000F08DA"/>
    <w:rsid w:val="000F34CB"/>
    <w:rsid w:val="000F4E35"/>
    <w:rsid w:val="000F7CF9"/>
    <w:rsid w:val="001000F2"/>
    <w:rsid w:val="00116E69"/>
    <w:rsid w:val="00121CD9"/>
    <w:rsid w:val="001442E2"/>
    <w:rsid w:val="001466F7"/>
    <w:rsid w:val="00150852"/>
    <w:rsid w:val="0015468C"/>
    <w:rsid w:val="00162C86"/>
    <w:rsid w:val="00166022"/>
    <w:rsid w:val="0016623E"/>
    <w:rsid w:val="00167B5D"/>
    <w:rsid w:val="00177D01"/>
    <w:rsid w:val="00196F19"/>
    <w:rsid w:val="001A5C8A"/>
    <w:rsid w:val="001A7B04"/>
    <w:rsid w:val="001B3583"/>
    <w:rsid w:val="001C435C"/>
    <w:rsid w:val="001C5AD9"/>
    <w:rsid w:val="001C77AD"/>
    <w:rsid w:val="001D03B0"/>
    <w:rsid w:val="001D3AA5"/>
    <w:rsid w:val="001D3FF7"/>
    <w:rsid w:val="001D5687"/>
    <w:rsid w:val="001E124B"/>
    <w:rsid w:val="001F2E3D"/>
    <w:rsid w:val="001F4AF5"/>
    <w:rsid w:val="001F6A8F"/>
    <w:rsid w:val="00207199"/>
    <w:rsid w:val="002109AA"/>
    <w:rsid w:val="002109C1"/>
    <w:rsid w:val="00211AB1"/>
    <w:rsid w:val="002120DB"/>
    <w:rsid w:val="0021504B"/>
    <w:rsid w:val="00225C99"/>
    <w:rsid w:val="002346A9"/>
    <w:rsid w:val="00235BC6"/>
    <w:rsid w:val="002434E8"/>
    <w:rsid w:val="002454B1"/>
    <w:rsid w:val="00251D47"/>
    <w:rsid w:val="00253ECC"/>
    <w:rsid w:val="00261D84"/>
    <w:rsid w:val="002632FD"/>
    <w:rsid w:val="00263E48"/>
    <w:rsid w:val="002651F2"/>
    <w:rsid w:val="002732BE"/>
    <w:rsid w:val="00274259"/>
    <w:rsid w:val="0027700E"/>
    <w:rsid w:val="002816A6"/>
    <w:rsid w:val="00282C46"/>
    <w:rsid w:val="00292B23"/>
    <w:rsid w:val="002A5328"/>
    <w:rsid w:val="002A69AA"/>
    <w:rsid w:val="002B0ABC"/>
    <w:rsid w:val="002B124B"/>
    <w:rsid w:val="002B2F32"/>
    <w:rsid w:val="002B3660"/>
    <w:rsid w:val="002B3A07"/>
    <w:rsid w:val="002C03D3"/>
    <w:rsid w:val="002D1B2F"/>
    <w:rsid w:val="002D36F3"/>
    <w:rsid w:val="002E590E"/>
    <w:rsid w:val="00323E94"/>
    <w:rsid w:val="00327435"/>
    <w:rsid w:val="00331A29"/>
    <w:rsid w:val="00331EE4"/>
    <w:rsid w:val="00337AD6"/>
    <w:rsid w:val="003403D8"/>
    <w:rsid w:val="00371C4B"/>
    <w:rsid w:val="00391E43"/>
    <w:rsid w:val="003A2412"/>
    <w:rsid w:val="003B67E8"/>
    <w:rsid w:val="003B6C59"/>
    <w:rsid w:val="003B7242"/>
    <w:rsid w:val="003D1094"/>
    <w:rsid w:val="003F7967"/>
    <w:rsid w:val="00401046"/>
    <w:rsid w:val="004034A9"/>
    <w:rsid w:val="0041362C"/>
    <w:rsid w:val="00414AFB"/>
    <w:rsid w:val="004529AB"/>
    <w:rsid w:val="00460367"/>
    <w:rsid w:val="00463040"/>
    <w:rsid w:val="00473866"/>
    <w:rsid w:val="00483578"/>
    <w:rsid w:val="00495F92"/>
    <w:rsid w:val="004D3CC6"/>
    <w:rsid w:val="004D5647"/>
    <w:rsid w:val="004E6377"/>
    <w:rsid w:val="004F5F6F"/>
    <w:rsid w:val="004F6869"/>
    <w:rsid w:val="0050133E"/>
    <w:rsid w:val="00502521"/>
    <w:rsid w:val="00510361"/>
    <w:rsid w:val="005117A7"/>
    <w:rsid w:val="00514E49"/>
    <w:rsid w:val="00526B48"/>
    <w:rsid w:val="00533C29"/>
    <w:rsid w:val="005360A4"/>
    <w:rsid w:val="005630C6"/>
    <w:rsid w:val="00564DE9"/>
    <w:rsid w:val="00571FEF"/>
    <w:rsid w:val="00574DDF"/>
    <w:rsid w:val="0057601A"/>
    <w:rsid w:val="0058321A"/>
    <w:rsid w:val="00597DA1"/>
    <w:rsid w:val="005A564A"/>
    <w:rsid w:val="005B5955"/>
    <w:rsid w:val="005C6112"/>
    <w:rsid w:val="005C7EEE"/>
    <w:rsid w:val="005D120B"/>
    <w:rsid w:val="005F0533"/>
    <w:rsid w:val="005F111D"/>
    <w:rsid w:val="005F64DA"/>
    <w:rsid w:val="006030C9"/>
    <w:rsid w:val="00606C8E"/>
    <w:rsid w:val="0062199B"/>
    <w:rsid w:val="00633E79"/>
    <w:rsid w:val="00635530"/>
    <w:rsid w:val="006434DA"/>
    <w:rsid w:val="00644FDE"/>
    <w:rsid w:val="006505C3"/>
    <w:rsid w:val="00655915"/>
    <w:rsid w:val="00660E9D"/>
    <w:rsid w:val="00663C06"/>
    <w:rsid w:val="00682B0D"/>
    <w:rsid w:val="00690DEB"/>
    <w:rsid w:val="006B3453"/>
    <w:rsid w:val="006C0B16"/>
    <w:rsid w:val="006E3DCF"/>
    <w:rsid w:val="006F11CE"/>
    <w:rsid w:val="00706098"/>
    <w:rsid w:val="0071631F"/>
    <w:rsid w:val="007215DB"/>
    <w:rsid w:val="00733E8C"/>
    <w:rsid w:val="0074787C"/>
    <w:rsid w:val="007521AA"/>
    <w:rsid w:val="00752DFC"/>
    <w:rsid w:val="00755D29"/>
    <w:rsid w:val="00760A62"/>
    <w:rsid w:val="00767DD9"/>
    <w:rsid w:val="007726E2"/>
    <w:rsid w:val="00775B0B"/>
    <w:rsid w:val="00786B70"/>
    <w:rsid w:val="007A0E64"/>
    <w:rsid w:val="007A21B5"/>
    <w:rsid w:val="007A573B"/>
    <w:rsid w:val="007B1D80"/>
    <w:rsid w:val="007B4C37"/>
    <w:rsid w:val="007B68FD"/>
    <w:rsid w:val="007C27E5"/>
    <w:rsid w:val="007D2A37"/>
    <w:rsid w:val="007D2A67"/>
    <w:rsid w:val="007D4B73"/>
    <w:rsid w:val="007D4C31"/>
    <w:rsid w:val="007E0AE8"/>
    <w:rsid w:val="007E109C"/>
    <w:rsid w:val="007F791B"/>
    <w:rsid w:val="007F7F55"/>
    <w:rsid w:val="008032B6"/>
    <w:rsid w:val="0080684F"/>
    <w:rsid w:val="008068EA"/>
    <w:rsid w:val="00813AA4"/>
    <w:rsid w:val="00823AAE"/>
    <w:rsid w:val="00832BD0"/>
    <w:rsid w:val="0084177E"/>
    <w:rsid w:val="008504B2"/>
    <w:rsid w:val="00852AF5"/>
    <w:rsid w:val="00866F42"/>
    <w:rsid w:val="00877FBB"/>
    <w:rsid w:val="008801A3"/>
    <w:rsid w:val="00882432"/>
    <w:rsid w:val="00882FAE"/>
    <w:rsid w:val="008913D4"/>
    <w:rsid w:val="008A78DC"/>
    <w:rsid w:val="008A7B5D"/>
    <w:rsid w:val="008C0EEA"/>
    <w:rsid w:val="008D16B3"/>
    <w:rsid w:val="008D227C"/>
    <w:rsid w:val="008D31E5"/>
    <w:rsid w:val="008D6AA1"/>
    <w:rsid w:val="008E027E"/>
    <w:rsid w:val="008E02E9"/>
    <w:rsid w:val="008E1848"/>
    <w:rsid w:val="008E7F3B"/>
    <w:rsid w:val="008F0841"/>
    <w:rsid w:val="008F40A7"/>
    <w:rsid w:val="00902497"/>
    <w:rsid w:val="00902EFE"/>
    <w:rsid w:val="009048CA"/>
    <w:rsid w:val="009067F9"/>
    <w:rsid w:val="00911DA4"/>
    <w:rsid w:val="009127D3"/>
    <w:rsid w:val="00915522"/>
    <w:rsid w:val="009163BA"/>
    <w:rsid w:val="00917442"/>
    <w:rsid w:val="00923CEF"/>
    <w:rsid w:val="00923D5E"/>
    <w:rsid w:val="00925896"/>
    <w:rsid w:val="009262F0"/>
    <w:rsid w:val="00932EF4"/>
    <w:rsid w:val="00935434"/>
    <w:rsid w:val="00940966"/>
    <w:rsid w:val="00941C3B"/>
    <w:rsid w:val="00944FF1"/>
    <w:rsid w:val="00945B04"/>
    <w:rsid w:val="00950B5F"/>
    <w:rsid w:val="00954769"/>
    <w:rsid w:val="00960BFD"/>
    <w:rsid w:val="00962C86"/>
    <w:rsid w:val="00967AB0"/>
    <w:rsid w:val="00970FC1"/>
    <w:rsid w:val="00974D2F"/>
    <w:rsid w:val="00976750"/>
    <w:rsid w:val="00984291"/>
    <w:rsid w:val="00990055"/>
    <w:rsid w:val="009901EE"/>
    <w:rsid w:val="009A494C"/>
    <w:rsid w:val="009B1AE8"/>
    <w:rsid w:val="009B3F66"/>
    <w:rsid w:val="009B5AD0"/>
    <w:rsid w:val="009C696A"/>
    <w:rsid w:val="009D05F5"/>
    <w:rsid w:val="009D6646"/>
    <w:rsid w:val="009E1575"/>
    <w:rsid w:val="009E55DF"/>
    <w:rsid w:val="00A04AEB"/>
    <w:rsid w:val="00A123F1"/>
    <w:rsid w:val="00A12953"/>
    <w:rsid w:val="00A26A36"/>
    <w:rsid w:val="00A3084B"/>
    <w:rsid w:val="00A361D3"/>
    <w:rsid w:val="00A3732E"/>
    <w:rsid w:val="00A80D2E"/>
    <w:rsid w:val="00A879F7"/>
    <w:rsid w:val="00A9354A"/>
    <w:rsid w:val="00A96573"/>
    <w:rsid w:val="00A96C7C"/>
    <w:rsid w:val="00AA04CE"/>
    <w:rsid w:val="00AA5E15"/>
    <w:rsid w:val="00AB64CF"/>
    <w:rsid w:val="00AC6588"/>
    <w:rsid w:val="00AD2EF6"/>
    <w:rsid w:val="00AD3618"/>
    <w:rsid w:val="00AD7482"/>
    <w:rsid w:val="00AE6EF1"/>
    <w:rsid w:val="00AF12A1"/>
    <w:rsid w:val="00B01806"/>
    <w:rsid w:val="00B16058"/>
    <w:rsid w:val="00B17DE8"/>
    <w:rsid w:val="00B627E4"/>
    <w:rsid w:val="00B64D99"/>
    <w:rsid w:val="00B801E8"/>
    <w:rsid w:val="00B8420D"/>
    <w:rsid w:val="00B90CAA"/>
    <w:rsid w:val="00B93750"/>
    <w:rsid w:val="00BA10FB"/>
    <w:rsid w:val="00BB2D15"/>
    <w:rsid w:val="00BB4630"/>
    <w:rsid w:val="00BC1A23"/>
    <w:rsid w:val="00BC22DF"/>
    <w:rsid w:val="00BC7D62"/>
    <w:rsid w:val="00BD10D3"/>
    <w:rsid w:val="00BD151E"/>
    <w:rsid w:val="00BE06CA"/>
    <w:rsid w:val="00BE4313"/>
    <w:rsid w:val="00BF0D8F"/>
    <w:rsid w:val="00BF26E1"/>
    <w:rsid w:val="00C006F0"/>
    <w:rsid w:val="00C02FA2"/>
    <w:rsid w:val="00C11407"/>
    <w:rsid w:val="00C1561A"/>
    <w:rsid w:val="00C24EFB"/>
    <w:rsid w:val="00C25AC5"/>
    <w:rsid w:val="00C26BB4"/>
    <w:rsid w:val="00C3531F"/>
    <w:rsid w:val="00C40F17"/>
    <w:rsid w:val="00C42FCE"/>
    <w:rsid w:val="00C45DFB"/>
    <w:rsid w:val="00C5668B"/>
    <w:rsid w:val="00C57FC2"/>
    <w:rsid w:val="00C62412"/>
    <w:rsid w:val="00C64DAA"/>
    <w:rsid w:val="00C671E0"/>
    <w:rsid w:val="00C71C0B"/>
    <w:rsid w:val="00C748B3"/>
    <w:rsid w:val="00C76D54"/>
    <w:rsid w:val="00C76DAD"/>
    <w:rsid w:val="00C77D8E"/>
    <w:rsid w:val="00C82B92"/>
    <w:rsid w:val="00C830D9"/>
    <w:rsid w:val="00C877F8"/>
    <w:rsid w:val="00C92973"/>
    <w:rsid w:val="00C94AD7"/>
    <w:rsid w:val="00CB2CF6"/>
    <w:rsid w:val="00CB682E"/>
    <w:rsid w:val="00CB6E81"/>
    <w:rsid w:val="00CC670B"/>
    <w:rsid w:val="00CE11E7"/>
    <w:rsid w:val="00CE2D2A"/>
    <w:rsid w:val="00CF7391"/>
    <w:rsid w:val="00D01CE8"/>
    <w:rsid w:val="00D044F9"/>
    <w:rsid w:val="00D0557D"/>
    <w:rsid w:val="00D10667"/>
    <w:rsid w:val="00D13881"/>
    <w:rsid w:val="00D167B4"/>
    <w:rsid w:val="00D17128"/>
    <w:rsid w:val="00D26E47"/>
    <w:rsid w:val="00D447D3"/>
    <w:rsid w:val="00D461E6"/>
    <w:rsid w:val="00D5335D"/>
    <w:rsid w:val="00D5548E"/>
    <w:rsid w:val="00D619D0"/>
    <w:rsid w:val="00D63FF4"/>
    <w:rsid w:val="00D74A70"/>
    <w:rsid w:val="00D74F55"/>
    <w:rsid w:val="00D76C0A"/>
    <w:rsid w:val="00D87874"/>
    <w:rsid w:val="00D90597"/>
    <w:rsid w:val="00D91885"/>
    <w:rsid w:val="00D93A46"/>
    <w:rsid w:val="00D949B1"/>
    <w:rsid w:val="00DA2358"/>
    <w:rsid w:val="00DB3031"/>
    <w:rsid w:val="00DC58E6"/>
    <w:rsid w:val="00DD3A42"/>
    <w:rsid w:val="00DF547F"/>
    <w:rsid w:val="00DF5626"/>
    <w:rsid w:val="00E010DA"/>
    <w:rsid w:val="00E02A52"/>
    <w:rsid w:val="00E05812"/>
    <w:rsid w:val="00E05AF0"/>
    <w:rsid w:val="00E07FA8"/>
    <w:rsid w:val="00E22D7D"/>
    <w:rsid w:val="00E27882"/>
    <w:rsid w:val="00E30A3E"/>
    <w:rsid w:val="00E31090"/>
    <w:rsid w:val="00E325A6"/>
    <w:rsid w:val="00E33D2A"/>
    <w:rsid w:val="00E343EE"/>
    <w:rsid w:val="00E40593"/>
    <w:rsid w:val="00E43038"/>
    <w:rsid w:val="00E449D4"/>
    <w:rsid w:val="00E47944"/>
    <w:rsid w:val="00E52151"/>
    <w:rsid w:val="00E521DA"/>
    <w:rsid w:val="00E5274F"/>
    <w:rsid w:val="00E54130"/>
    <w:rsid w:val="00E55CC2"/>
    <w:rsid w:val="00E604F1"/>
    <w:rsid w:val="00E6111C"/>
    <w:rsid w:val="00E72659"/>
    <w:rsid w:val="00E901EE"/>
    <w:rsid w:val="00E950B9"/>
    <w:rsid w:val="00EA54B2"/>
    <w:rsid w:val="00EB1292"/>
    <w:rsid w:val="00EB4830"/>
    <w:rsid w:val="00EB7E59"/>
    <w:rsid w:val="00EC0C5F"/>
    <w:rsid w:val="00EC153F"/>
    <w:rsid w:val="00ED4424"/>
    <w:rsid w:val="00EE3BA9"/>
    <w:rsid w:val="00EE72D2"/>
    <w:rsid w:val="00EF0F14"/>
    <w:rsid w:val="00EF1888"/>
    <w:rsid w:val="00EF5868"/>
    <w:rsid w:val="00F01F14"/>
    <w:rsid w:val="00F02A61"/>
    <w:rsid w:val="00F04BF9"/>
    <w:rsid w:val="00F128C1"/>
    <w:rsid w:val="00F15BA5"/>
    <w:rsid w:val="00F166B7"/>
    <w:rsid w:val="00F21BF2"/>
    <w:rsid w:val="00F279B4"/>
    <w:rsid w:val="00F3391A"/>
    <w:rsid w:val="00F35027"/>
    <w:rsid w:val="00F37795"/>
    <w:rsid w:val="00F42D7D"/>
    <w:rsid w:val="00F44545"/>
    <w:rsid w:val="00F509C2"/>
    <w:rsid w:val="00F53952"/>
    <w:rsid w:val="00F56DEE"/>
    <w:rsid w:val="00F65820"/>
    <w:rsid w:val="00F6737B"/>
    <w:rsid w:val="00F902C7"/>
    <w:rsid w:val="00F90A38"/>
    <w:rsid w:val="00F90E49"/>
    <w:rsid w:val="00F9269E"/>
    <w:rsid w:val="00F97BBB"/>
    <w:rsid w:val="00FB3828"/>
    <w:rsid w:val="00FC0DF2"/>
    <w:rsid w:val="00FC1AE3"/>
    <w:rsid w:val="00FC2288"/>
    <w:rsid w:val="00FC402A"/>
    <w:rsid w:val="00FD5348"/>
    <w:rsid w:val="00FE4053"/>
    <w:rsid w:val="00FE617F"/>
    <w:rsid w:val="00FF2F61"/>
    <w:rsid w:val="0D505C8D"/>
    <w:rsid w:val="110E3732"/>
    <w:rsid w:val="14724BA6"/>
    <w:rsid w:val="1B11678C"/>
    <w:rsid w:val="257C5C97"/>
    <w:rsid w:val="2A436B81"/>
    <w:rsid w:val="2A61691A"/>
    <w:rsid w:val="2D7B36A0"/>
    <w:rsid w:val="3293571F"/>
    <w:rsid w:val="335D7A0F"/>
    <w:rsid w:val="39A40EE3"/>
    <w:rsid w:val="3AD27C26"/>
    <w:rsid w:val="3B3C53DD"/>
    <w:rsid w:val="3EE25D64"/>
    <w:rsid w:val="3F7778DA"/>
    <w:rsid w:val="428F3F60"/>
    <w:rsid w:val="43287E42"/>
    <w:rsid w:val="440E33E1"/>
    <w:rsid w:val="46E522E9"/>
    <w:rsid w:val="46EA7D5B"/>
    <w:rsid w:val="58160D5E"/>
    <w:rsid w:val="595947D3"/>
    <w:rsid w:val="5B5F03A4"/>
    <w:rsid w:val="644272C5"/>
    <w:rsid w:val="656E221C"/>
    <w:rsid w:val="68A75AA9"/>
    <w:rsid w:val="6AC04C5E"/>
    <w:rsid w:val="6CAF39A2"/>
    <w:rsid w:val="73AE7716"/>
    <w:rsid w:val="769B082C"/>
    <w:rsid w:val="7BE036FE"/>
    <w:rsid w:val="7D424D37"/>
    <w:rsid w:val="7D9836D6"/>
    <w:rsid w:val="7E0348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302"/>
    <w:semiHidden/>
    <w:unhideWhenUsed/>
    <w:qFormat/>
    <w:uiPriority w:val="99"/>
    <w:pPr>
      <w:jc w:val="left"/>
    </w:pPr>
  </w:style>
  <w:style w:type="paragraph" w:styleId="14">
    <w:name w:val="Body Text"/>
    <w:basedOn w:val="1"/>
    <w:next w:val="1"/>
    <w:qFormat/>
    <w:uiPriority w:val="99"/>
    <w:pPr>
      <w:jc w:val="center"/>
    </w:pPr>
    <w:rPr>
      <w:rFonts w:eastAsia="仿宋_GB2312"/>
      <w:sz w:val="28"/>
    </w:rPr>
  </w:style>
  <w:style w:type="paragraph" w:styleId="15">
    <w:name w:val="Block Text"/>
    <w:basedOn w:val="1"/>
    <w:qFormat/>
    <w:uiPriority w:val="0"/>
    <w:pPr>
      <w:ind w:left="1" w:leftChars="-171" w:right="-359" w:rightChars="-171" w:hanging="360" w:hangingChars="150"/>
    </w:pPr>
    <w:rPr>
      <w:rFonts w:ascii="FangSong_GB2312" w:hAnsi="DotumChe" w:eastAsia="FangSong_GB2312"/>
      <w:sz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next w:val="19"/>
    <w:qFormat/>
    <w:uiPriority w:val="99"/>
    <w:rPr>
      <w:rFonts w:ascii="宋体" w:hAnsi="Courier New"/>
      <w:szCs w:val="20"/>
    </w:rPr>
  </w:style>
  <w:style w:type="paragraph" w:customStyle="1" w:styleId="19">
    <w:name w:val="Char Char Char Char Char Char Char Char Char Char Char Char Char"/>
    <w:basedOn w:val="1"/>
    <w:next w:val="1"/>
    <w:qFormat/>
    <w:uiPriority w:val="0"/>
    <w:pPr>
      <w:widowControl/>
      <w:spacing w:after="160" w:line="240" w:lineRule="exact"/>
      <w:jc w:val="left"/>
    </w:pPr>
    <w:rPr>
      <w:rFonts w:ascii="Verdana" w:hAnsi="Verdana"/>
      <w:sz w:val="20"/>
      <w:szCs w:val="20"/>
      <w:lang w:eastAsia="en-US"/>
    </w:rPr>
  </w:style>
  <w:style w:type="paragraph" w:styleId="20">
    <w:name w:val="toc 8"/>
    <w:basedOn w:val="1"/>
    <w:next w:val="1"/>
    <w:unhideWhenUsed/>
    <w:qFormat/>
    <w:uiPriority w:val="39"/>
    <w:pPr>
      <w:spacing w:after="57"/>
      <w:ind w:left="1984"/>
    </w:pPr>
  </w:style>
  <w:style w:type="paragraph" w:styleId="21">
    <w:name w:val="endnote text"/>
    <w:basedOn w:val="1"/>
    <w:link w:val="190"/>
    <w:semiHidden/>
    <w:unhideWhenUsed/>
    <w:qFormat/>
    <w:uiPriority w:val="99"/>
    <w:rPr>
      <w:sz w:val="20"/>
    </w:rPr>
  </w:style>
  <w:style w:type="paragraph" w:styleId="22">
    <w:name w:val="Balloon Text"/>
    <w:basedOn w:val="1"/>
    <w:link w:val="304"/>
    <w:semiHidden/>
    <w:unhideWhenUsed/>
    <w:qFormat/>
    <w:uiPriority w:val="99"/>
    <w:rPr>
      <w:sz w:val="18"/>
      <w:szCs w:val="18"/>
    </w:rPr>
  </w:style>
  <w:style w:type="paragraph" w:styleId="23">
    <w:name w:val="footer"/>
    <w:basedOn w:val="1"/>
    <w:link w:val="63"/>
    <w:unhideWhenUsed/>
    <w:qFormat/>
    <w:uiPriority w:val="99"/>
    <w:pPr>
      <w:tabs>
        <w:tab w:val="center" w:pos="7143"/>
        <w:tab w:val="right" w:pos="14287"/>
      </w:tabs>
    </w:pPr>
  </w:style>
  <w:style w:type="paragraph" w:styleId="24">
    <w:name w:val="header"/>
    <w:basedOn w:val="1"/>
    <w:link w:val="6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6"/>
    <w:qFormat/>
    <w:uiPriority w:val="11"/>
    <w:pPr>
      <w:spacing w:before="200" w:after="200"/>
    </w:pPr>
    <w:rPr>
      <w:sz w:val="24"/>
    </w:rPr>
  </w:style>
  <w:style w:type="paragraph" w:styleId="28">
    <w:name w:val="footnote text"/>
    <w:basedOn w:val="1"/>
    <w:link w:val="18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4">
    <w:name w:val="Title"/>
    <w:basedOn w:val="1"/>
    <w:next w:val="1"/>
    <w:link w:val="55"/>
    <w:qFormat/>
    <w:uiPriority w:val="10"/>
    <w:pPr>
      <w:spacing w:before="300" w:after="200"/>
      <w:contextualSpacing/>
    </w:pPr>
    <w:rPr>
      <w:sz w:val="48"/>
      <w:szCs w:val="48"/>
    </w:rPr>
  </w:style>
  <w:style w:type="paragraph" w:styleId="35">
    <w:name w:val="annotation subject"/>
    <w:basedOn w:val="13"/>
    <w:next w:val="13"/>
    <w:link w:val="303"/>
    <w:semiHidden/>
    <w:unhideWhenUsed/>
    <w:qFormat/>
    <w:uiPriority w:val="99"/>
    <w:rPr>
      <w:b/>
      <w:bCs/>
    </w:rPr>
  </w:style>
  <w:style w:type="paragraph" w:styleId="36">
    <w:name w:val="Body Text First Indent"/>
    <w:basedOn w:val="14"/>
    <w:qFormat/>
    <w:uiPriority w:val="99"/>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u w:val="single"/>
    </w:rPr>
  </w:style>
  <w:style w:type="character" w:styleId="42">
    <w:name w:val="annotation reference"/>
    <w:semiHidden/>
    <w:unhideWhenUsed/>
    <w:qFormat/>
    <w:uiPriority w:val="99"/>
    <w:rPr>
      <w:sz w:val="21"/>
      <w:szCs w:val="21"/>
    </w:rPr>
  </w:style>
  <w:style w:type="character" w:styleId="43">
    <w:name w:val="footnote reference"/>
    <w:unhideWhenUsed/>
    <w:qFormat/>
    <w:uiPriority w:val="99"/>
    <w:rPr>
      <w:vertAlign w:val="superscript"/>
    </w:rPr>
  </w:style>
  <w:style w:type="character" w:customStyle="1" w:styleId="44">
    <w:name w:val="标题 1 Char"/>
    <w:link w:val="2"/>
    <w:qFormat/>
    <w:uiPriority w:val="9"/>
    <w:rPr>
      <w:rFonts w:ascii="Arial" w:hAnsi="Arial" w:eastAsia="Arial" w:cs="Arial"/>
      <w:sz w:val="40"/>
      <w:szCs w:val="40"/>
    </w:rPr>
  </w:style>
  <w:style w:type="character" w:customStyle="1" w:styleId="45">
    <w:name w:val="标题 2 Char"/>
    <w:link w:val="3"/>
    <w:qFormat/>
    <w:uiPriority w:val="9"/>
    <w:rPr>
      <w:rFonts w:ascii="Arial" w:hAnsi="Arial" w:eastAsia="Arial" w:cs="Arial"/>
      <w:sz w:val="34"/>
    </w:rPr>
  </w:style>
  <w:style w:type="character" w:customStyle="1" w:styleId="46">
    <w:name w:val="标题 3 Char"/>
    <w:link w:val="4"/>
    <w:qFormat/>
    <w:uiPriority w:val="9"/>
    <w:rPr>
      <w:rFonts w:ascii="Arial" w:hAnsi="Arial" w:eastAsia="Arial" w:cs="Arial"/>
      <w:sz w:val="30"/>
      <w:szCs w:val="30"/>
    </w:rPr>
  </w:style>
  <w:style w:type="character" w:customStyle="1" w:styleId="47">
    <w:name w:val="标题 4 Char"/>
    <w:link w:val="5"/>
    <w:qFormat/>
    <w:uiPriority w:val="9"/>
    <w:rPr>
      <w:rFonts w:ascii="Arial" w:hAnsi="Arial" w:eastAsia="Arial" w:cs="Arial"/>
      <w:b/>
      <w:bCs/>
      <w:sz w:val="26"/>
      <w:szCs w:val="26"/>
    </w:rPr>
  </w:style>
  <w:style w:type="character" w:customStyle="1" w:styleId="48">
    <w:name w:val="标题 5 Char"/>
    <w:link w:val="6"/>
    <w:qFormat/>
    <w:uiPriority w:val="9"/>
    <w:rPr>
      <w:rFonts w:ascii="Arial" w:hAnsi="Arial" w:eastAsia="Arial" w:cs="Arial"/>
      <w:b/>
      <w:bCs/>
      <w:sz w:val="24"/>
      <w:szCs w:val="24"/>
    </w:rPr>
  </w:style>
  <w:style w:type="character" w:customStyle="1" w:styleId="49">
    <w:name w:val="标题 6 Char"/>
    <w:link w:val="7"/>
    <w:qFormat/>
    <w:uiPriority w:val="9"/>
    <w:rPr>
      <w:rFonts w:ascii="Arial" w:hAnsi="Arial" w:eastAsia="Arial" w:cs="Arial"/>
      <w:b/>
      <w:bCs/>
      <w:sz w:val="22"/>
      <w:szCs w:val="22"/>
    </w:rPr>
  </w:style>
  <w:style w:type="character" w:customStyle="1" w:styleId="50">
    <w:name w:val="标题 7 Char"/>
    <w:link w:val="8"/>
    <w:qFormat/>
    <w:uiPriority w:val="9"/>
    <w:rPr>
      <w:rFonts w:ascii="Arial" w:hAnsi="Arial" w:eastAsia="Arial" w:cs="Arial"/>
      <w:b/>
      <w:bCs/>
      <w:i/>
      <w:iCs/>
      <w:sz w:val="22"/>
      <w:szCs w:val="22"/>
    </w:rPr>
  </w:style>
  <w:style w:type="character" w:customStyle="1" w:styleId="51">
    <w:name w:val="标题 8 Char"/>
    <w:link w:val="9"/>
    <w:qFormat/>
    <w:uiPriority w:val="9"/>
    <w:rPr>
      <w:rFonts w:ascii="Arial" w:hAnsi="Arial" w:eastAsia="Arial" w:cs="Arial"/>
      <w:i/>
      <w:iCs/>
      <w:sz w:val="22"/>
      <w:szCs w:val="22"/>
    </w:rPr>
  </w:style>
  <w:style w:type="character" w:customStyle="1" w:styleId="52">
    <w:name w:val="标题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Char"/>
    <w:link w:val="34"/>
    <w:qFormat/>
    <w:uiPriority w:val="10"/>
    <w:rPr>
      <w:sz w:val="48"/>
      <w:szCs w:val="48"/>
    </w:rPr>
  </w:style>
  <w:style w:type="character" w:customStyle="1" w:styleId="56">
    <w:name w:val="副标题 Char"/>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
    <w:link w:val="24"/>
    <w:qFormat/>
    <w:uiPriority w:val="99"/>
  </w:style>
  <w:style w:type="character" w:customStyle="1" w:styleId="62">
    <w:name w:val="Footer Char"/>
    <w:qFormat/>
    <w:uiPriority w:val="99"/>
  </w:style>
  <w:style w:type="character" w:customStyle="1" w:styleId="63">
    <w:name w:val="页脚 Char"/>
    <w:link w:val="23"/>
    <w:qFormat/>
    <w:uiPriority w:val="99"/>
  </w:style>
  <w:style w:type="table" w:customStyle="1" w:styleId="6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5">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6">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7">
    <w:name w:val="Plain Table 3"/>
    <w:qFormat/>
    <w:uiPriority w:val="99"/>
    <w:tblPr>
      <w:tblCellMar>
        <w:top w:w="0" w:type="dxa"/>
        <w:left w:w="0" w:type="dxa"/>
        <w:bottom w:w="0" w:type="dxa"/>
        <w:right w:w="0" w:type="dxa"/>
      </w:tblCellMar>
    </w:tblPr>
  </w:style>
  <w:style w:type="table" w:customStyle="1" w:styleId="68">
    <w:name w:val="Plain Table 4"/>
    <w:qFormat/>
    <w:uiPriority w:val="99"/>
    <w:tblPr>
      <w:tblCellMar>
        <w:top w:w="0" w:type="dxa"/>
        <w:left w:w="0" w:type="dxa"/>
        <w:bottom w:w="0" w:type="dxa"/>
        <w:right w:w="0" w:type="dxa"/>
      </w:tblCellMar>
    </w:tblPr>
  </w:style>
  <w:style w:type="table" w:customStyle="1" w:styleId="69">
    <w:name w:val="Plain Table 5"/>
    <w:qFormat/>
    <w:uiPriority w:val="99"/>
    <w:tblPr>
      <w:tblCellMar>
        <w:top w:w="0" w:type="dxa"/>
        <w:left w:w="0" w:type="dxa"/>
        <w:bottom w:w="0" w:type="dxa"/>
        <w:right w:w="0" w:type="dxa"/>
      </w:tblCellMar>
    </w:tblPr>
  </w:style>
  <w:style w:type="table" w:customStyle="1" w:styleId="70">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7">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4">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1">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8">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2">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9">
    <w:name w:val="List Table 1 Light"/>
    <w:qFormat/>
    <w:uiPriority w:val="99"/>
    <w:tblPr>
      <w:tblCellMar>
        <w:top w:w="0" w:type="dxa"/>
        <w:left w:w="0" w:type="dxa"/>
        <w:bottom w:w="0" w:type="dxa"/>
        <w:right w:w="0" w:type="dxa"/>
      </w:tblCellMar>
    </w:tblPr>
  </w:style>
  <w:style w:type="table" w:customStyle="1" w:styleId="120">
    <w:name w:val="List Table 1 Light - Accent 1"/>
    <w:qFormat/>
    <w:uiPriority w:val="99"/>
    <w:tblPr>
      <w:tblCellMar>
        <w:top w:w="0" w:type="dxa"/>
        <w:left w:w="0" w:type="dxa"/>
        <w:bottom w:w="0" w:type="dxa"/>
        <w:right w:w="0" w:type="dxa"/>
      </w:tblCellMar>
    </w:tblPr>
  </w:style>
  <w:style w:type="table" w:customStyle="1" w:styleId="121">
    <w:name w:val="List Table 1 Light - Accent 2"/>
    <w:qFormat/>
    <w:uiPriority w:val="99"/>
    <w:tblPr>
      <w:tblCellMar>
        <w:top w:w="0" w:type="dxa"/>
        <w:left w:w="0" w:type="dxa"/>
        <w:bottom w:w="0" w:type="dxa"/>
        <w:right w:w="0" w:type="dxa"/>
      </w:tblCellMar>
    </w:tblPr>
  </w:style>
  <w:style w:type="table" w:customStyle="1" w:styleId="122">
    <w:name w:val="List Table 1 Light - Accent 3"/>
    <w:qFormat/>
    <w:uiPriority w:val="99"/>
    <w:tblPr>
      <w:tblCellMar>
        <w:top w:w="0" w:type="dxa"/>
        <w:left w:w="0" w:type="dxa"/>
        <w:bottom w:w="0" w:type="dxa"/>
        <w:right w:w="0" w:type="dxa"/>
      </w:tblCellMar>
    </w:tblPr>
  </w:style>
  <w:style w:type="table" w:customStyle="1" w:styleId="123">
    <w:name w:val="List Table 1 Light - Accent 4"/>
    <w:qFormat/>
    <w:uiPriority w:val="99"/>
    <w:tblPr>
      <w:tblCellMar>
        <w:top w:w="0" w:type="dxa"/>
        <w:left w:w="0" w:type="dxa"/>
        <w:bottom w:w="0" w:type="dxa"/>
        <w:right w:w="0" w:type="dxa"/>
      </w:tblCellMar>
    </w:tblPr>
  </w:style>
  <w:style w:type="table" w:customStyle="1" w:styleId="124">
    <w:name w:val="List Table 1 Light - Accent 5"/>
    <w:qFormat/>
    <w:uiPriority w:val="99"/>
    <w:tblPr>
      <w:tblCellMar>
        <w:top w:w="0" w:type="dxa"/>
        <w:left w:w="0" w:type="dxa"/>
        <w:bottom w:w="0" w:type="dxa"/>
        <w:right w:w="0" w:type="dxa"/>
      </w:tblCellMar>
    </w:tblPr>
  </w:style>
  <w:style w:type="table" w:customStyle="1" w:styleId="125">
    <w:name w:val="List Table 1 Light - Accent 6"/>
    <w:qFormat/>
    <w:uiPriority w:val="99"/>
    <w:tblPr>
      <w:tblCellMar>
        <w:top w:w="0" w:type="dxa"/>
        <w:left w:w="0" w:type="dxa"/>
        <w:bottom w:w="0" w:type="dxa"/>
        <w:right w:w="0" w:type="dxa"/>
      </w:tblCellMar>
    </w:tblPr>
  </w:style>
  <w:style w:type="table" w:customStyle="1" w:styleId="126">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3">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0">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7">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4">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1">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6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8">
    <w:name w:val="Lined - Accent"/>
    <w:qFormat/>
    <w:uiPriority w:val="99"/>
    <w:rPr>
      <w:color w:val="404040"/>
    </w:rPr>
    <w:tblPr>
      <w:tblCellMar>
        <w:top w:w="0" w:type="dxa"/>
        <w:left w:w="0" w:type="dxa"/>
        <w:bottom w:w="0" w:type="dxa"/>
        <w:right w:w="0" w:type="dxa"/>
      </w:tblCellMar>
    </w:tblPr>
  </w:style>
  <w:style w:type="table" w:customStyle="1" w:styleId="169">
    <w:name w:val="Lined - Accent 1"/>
    <w:qFormat/>
    <w:uiPriority w:val="99"/>
    <w:rPr>
      <w:color w:val="404040"/>
    </w:rPr>
    <w:tblPr>
      <w:tblCellMar>
        <w:top w:w="0" w:type="dxa"/>
        <w:left w:w="0" w:type="dxa"/>
        <w:bottom w:w="0" w:type="dxa"/>
        <w:right w:w="0" w:type="dxa"/>
      </w:tblCellMar>
    </w:tblPr>
  </w:style>
  <w:style w:type="table" w:customStyle="1" w:styleId="170">
    <w:name w:val="Lined - Accent 2"/>
    <w:qFormat/>
    <w:uiPriority w:val="99"/>
    <w:rPr>
      <w:color w:val="404040"/>
    </w:rPr>
    <w:tblPr>
      <w:tblCellMar>
        <w:top w:w="0" w:type="dxa"/>
        <w:left w:w="0" w:type="dxa"/>
        <w:bottom w:w="0" w:type="dxa"/>
        <w:right w:w="0" w:type="dxa"/>
      </w:tblCellMar>
    </w:tblPr>
  </w:style>
  <w:style w:type="table" w:customStyle="1" w:styleId="171">
    <w:name w:val="Lined - Accent 3"/>
    <w:qFormat/>
    <w:uiPriority w:val="99"/>
    <w:rPr>
      <w:color w:val="404040"/>
    </w:rPr>
    <w:tblPr>
      <w:tblCellMar>
        <w:top w:w="0" w:type="dxa"/>
        <w:left w:w="0" w:type="dxa"/>
        <w:bottom w:w="0" w:type="dxa"/>
        <w:right w:w="0" w:type="dxa"/>
      </w:tblCellMar>
    </w:tblPr>
  </w:style>
  <w:style w:type="table" w:customStyle="1" w:styleId="172">
    <w:name w:val="Lined - Accent 4"/>
    <w:qFormat/>
    <w:uiPriority w:val="99"/>
    <w:rPr>
      <w:color w:val="404040"/>
    </w:rPr>
    <w:tblPr>
      <w:tblCellMar>
        <w:top w:w="0" w:type="dxa"/>
        <w:left w:w="0" w:type="dxa"/>
        <w:bottom w:w="0" w:type="dxa"/>
        <w:right w:w="0" w:type="dxa"/>
      </w:tblCellMar>
    </w:tblPr>
  </w:style>
  <w:style w:type="table" w:customStyle="1" w:styleId="173">
    <w:name w:val="Lined - Accent 5"/>
    <w:qFormat/>
    <w:uiPriority w:val="99"/>
    <w:rPr>
      <w:color w:val="404040"/>
    </w:rPr>
    <w:tblPr>
      <w:tblCellMar>
        <w:top w:w="0" w:type="dxa"/>
        <w:left w:w="0" w:type="dxa"/>
        <w:bottom w:w="0" w:type="dxa"/>
        <w:right w:w="0" w:type="dxa"/>
      </w:tblCellMar>
    </w:tblPr>
  </w:style>
  <w:style w:type="table" w:customStyle="1" w:styleId="174">
    <w:name w:val="Lined - Accent 6"/>
    <w:qFormat/>
    <w:uiPriority w:val="99"/>
    <w:rPr>
      <w:color w:val="404040"/>
    </w:rPr>
    <w:tblPr>
      <w:tblCellMar>
        <w:top w:w="0" w:type="dxa"/>
        <w:left w:w="0" w:type="dxa"/>
        <w:bottom w:w="0" w:type="dxa"/>
        <w:right w:w="0" w:type="dxa"/>
      </w:tblCellMar>
    </w:tblPr>
  </w:style>
  <w:style w:type="table" w:customStyle="1" w:styleId="17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9">
    <w:name w:val="脚注文本 Char"/>
    <w:link w:val="28"/>
    <w:qFormat/>
    <w:uiPriority w:val="99"/>
    <w:rPr>
      <w:sz w:val="18"/>
    </w:rPr>
  </w:style>
  <w:style w:type="character" w:customStyle="1" w:styleId="190">
    <w:name w:val="尾注文本 Char"/>
    <w:link w:val="21"/>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3">
    <w:name w:val="标题 31"/>
    <w:basedOn w:val="1"/>
    <w:next w:val="194"/>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4">
    <w:name w:val="正文缩进1"/>
    <w:basedOn w:val="1"/>
    <w:link w:val="197"/>
    <w:qFormat/>
    <w:uiPriority w:val="0"/>
    <w:pPr>
      <w:ind w:firstLine="420"/>
    </w:pPr>
  </w:style>
  <w:style w:type="character" w:customStyle="1" w:styleId="195">
    <w:name w:val="默认段落字体1"/>
    <w:semiHidden/>
    <w:qFormat/>
    <w:uiPriority w:val="0"/>
  </w:style>
  <w:style w:type="table" w:customStyle="1" w:styleId="196">
    <w:name w:val="普通表格1"/>
    <w:semiHidden/>
    <w:qFormat/>
    <w:uiPriority w:val="0"/>
    <w:tblPr>
      <w:tblCellMar>
        <w:top w:w="0" w:type="dxa"/>
        <w:left w:w="0" w:type="dxa"/>
        <w:bottom w:w="0" w:type="dxa"/>
        <w:right w:w="0" w:type="dxa"/>
      </w:tblCellMar>
    </w:tblPr>
  </w:style>
  <w:style w:type="character" w:customStyle="1" w:styleId="197">
    <w:name w:val="正文缩进 Char"/>
    <w:link w:val="194"/>
    <w:qFormat/>
    <w:uiPriority w:val="0"/>
    <w:rPr>
      <w:sz w:val="21"/>
      <w:szCs w:val="24"/>
    </w:rPr>
  </w:style>
  <w:style w:type="paragraph" w:customStyle="1" w:styleId="198">
    <w:name w:val="文档结构图1"/>
    <w:basedOn w:val="1"/>
    <w:semiHidden/>
    <w:qFormat/>
    <w:uiPriority w:val="0"/>
    <w:pPr>
      <w:shd w:val="clear" w:color="auto" w:fill="000080"/>
    </w:pPr>
  </w:style>
  <w:style w:type="paragraph" w:customStyle="1" w:styleId="199">
    <w:name w:val="正文文本 31"/>
    <w:basedOn w:val="1"/>
    <w:qFormat/>
    <w:uiPriority w:val="0"/>
    <w:pPr>
      <w:jc w:val="center"/>
    </w:pPr>
    <w:rPr>
      <w:rFonts w:eastAsia="黑体"/>
      <w:sz w:val="72"/>
    </w:rPr>
  </w:style>
  <w:style w:type="paragraph" w:customStyle="1" w:styleId="200">
    <w:name w:val="正文文本11"/>
    <w:basedOn w:val="1"/>
    <w:qFormat/>
    <w:uiPriority w:val="0"/>
    <w:pPr>
      <w:jc w:val="center"/>
    </w:pPr>
    <w:rPr>
      <w:rFonts w:eastAsia="仿宋_GB2312"/>
      <w:sz w:val="28"/>
    </w:rPr>
  </w:style>
  <w:style w:type="paragraph" w:customStyle="1" w:styleId="201">
    <w:name w:val="正文文本缩进1"/>
    <w:basedOn w:val="1"/>
    <w:link w:val="202"/>
    <w:qFormat/>
    <w:uiPriority w:val="0"/>
    <w:pPr>
      <w:spacing w:after="120"/>
      <w:ind w:left="420"/>
    </w:pPr>
  </w:style>
  <w:style w:type="character" w:customStyle="1" w:styleId="202">
    <w:name w:val="正文文本缩进 Char"/>
    <w:link w:val="201"/>
    <w:qFormat/>
    <w:uiPriority w:val="0"/>
    <w:rPr>
      <w:sz w:val="21"/>
      <w:szCs w:val="24"/>
    </w:rPr>
  </w:style>
  <w:style w:type="paragraph" w:customStyle="1" w:styleId="203">
    <w:name w:val="文本块1"/>
    <w:basedOn w:val="1"/>
    <w:qFormat/>
    <w:uiPriority w:val="0"/>
    <w:pPr>
      <w:ind w:left="420" w:right="33"/>
      <w:jc w:val="left"/>
    </w:pPr>
    <w:rPr>
      <w:sz w:val="24"/>
      <w:szCs w:val="20"/>
    </w:rPr>
  </w:style>
  <w:style w:type="paragraph" w:customStyle="1" w:styleId="204">
    <w:name w:val="纯文本11"/>
    <w:basedOn w:val="1"/>
    <w:link w:val="205"/>
    <w:qFormat/>
    <w:uiPriority w:val="0"/>
    <w:rPr>
      <w:rFonts w:ascii="宋体" w:hAnsi="Courier New"/>
      <w:szCs w:val="20"/>
    </w:rPr>
  </w:style>
  <w:style w:type="character" w:customStyle="1" w:styleId="205">
    <w:name w:val="纯文本 Char"/>
    <w:link w:val="204"/>
    <w:qFormat/>
    <w:uiPriority w:val="0"/>
    <w:rPr>
      <w:rFonts w:ascii="宋体" w:hAnsi="Courier New" w:eastAsia="宋体"/>
      <w:sz w:val="21"/>
      <w:lang w:val="en-US" w:eastAsia="zh-CN" w:bidi="ar-SA"/>
    </w:rPr>
  </w:style>
  <w:style w:type="paragraph" w:customStyle="1" w:styleId="206">
    <w:name w:val="日期1"/>
    <w:basedOn w:val="1"/>
    <w:next w:val="1"/>
    <w:qFormat/>
    <w:uiPriority w:val="0"/>
    <w:pPr>
      <w:ind w:left="100"/>
    </w:pPr>
    <w:rPr>
      <w:rFonts w:ascii="黑体" w:eastAsia="黑体"/>
      <w:sz w:val="72"/>
    </w:rPr>
  </w:style>
  <w:style w:type="paragraph" w:customStyle="1" w:styleId="207">
    <w:name w:val="正文文本缩进 21"/>
    <w:basedOn w:val="1"/>
    <w:qFormat/>
    <w:uiPriority w:val="0"/>
    <w:pPr>
      <w:tabs>
        <w:tab w:val="left" w:pos="9741"/>
      </w:tabs>
      <w:ind w:right="-2" w:firstLine="540"/>
    </w:pPr>
    <w:rPr>
      <w:rFonts w:eastAsia="仿宋_GB2312"/>
      <w:sz w:val="28"/>
    </w:rPr>
  </w:style>
  <w:style w:type="paragraph" w:customStyle="1" w:styleId="208">
    <w:name w:val="批注框文本1"/>
    <w:basedOn w:val="1"/>
    <w:semiHidden/>
    <w:qFormat/>
    <w:uiPriority w:val="0"/>
    <w:rPr>
      <w:sz w:val="18"/>
      <w:szCs w:val="18"/>
    </w:rPr>
  </w:style>
  <w:style w:type="paragraph" w:customStyle="1" w:styleId="209">
    <w:name w:val="页脚1"/>
    <w:basedOn w:val="1"/>
    <w:qFormat/>
    <w:uiPriority w:val="0"/>
    <w:pPr>
      <w:tabs>
        <w:tab w:val="center" w:pos="4153"/>
        <w:tab w:val="right" w:pos="8306"/>
      </w:tabs>
      <w:jc w:val="left"/>
    </w:pPr>
    <w:rPr>
      <w:sz w:val="18"/>
      <w:szCs w:val="18"/>
    </w:rPr>
  </w:style>
  <w:style w:type="paragraph" w:customStyle="1" w:styleId="210">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1">
    <w:name w:val="正文文本缩进 31"/>
    <w:basedOn w:val="1"/>
    <w:qFormat/>
    <w:uiPriority w:val="0"/>
    <w:pPr>
      <w:ind w:firstLine="435"/>
    </w:pPr>
    <w:rPr>
      <w:rFonts w:ascii="仿宋_GB2312" w:hAnsi="宋体" w:eastAsia="仿宋_GB2312"/>
      <w:sz w:val="28"/>
    </w:rPr>
  </w:style>
  <w:style w:type="paragraph" w:customStyle="1" w:styleId="212">
    <w:name w:val="正文文本 21"/>
    <w:basedOn w:val="1"/>
    <w:qFormat/>
    <w:uiPriority w:val="0"/>
    <w:rPr>
      <w:rFonts w:ascii="仿宋_GB2312" w:eastAsia="仿宋_GB2312"/>
      <w:sz w:val="28"/>
    </w:rPr>
  </w:style>
  <w:style w:type="paragraph" w:customStyle="1" w:styleId="213">
    <w:name w:val="普通(网站)1"/>
    <w:basedOn w:val="1"/>
    <w:unhideWhenUsed/>
    <w:qFormat/>
    <w:uiPriority w:val="99"/>
    <w:pPr>
      <w:spacing w:before="100" w:beforeAutospacing="1" w:after="100" w:afterAutospacing="1"/>
      <w:jc w:val="left"/>
    </w:pPr>
    <w:rPr>
      <w:sz w:val="24"/>
      <w:szCs w:val="20"/>
    </w:rPr>
  </w:style>
  <w:style w:type="paragraph" w:customStyle="1" w:styleId="214">
    <w:name w:val="正文首行缩进 21"/>
    <w:basedOn w:val="201"/>
    <w:link w:val="215"/>
    <w:qFormat/>
    <w:uiPriority w:val="0"/>
    <w:pPr>
      <w:ind w:firstLine="420"/>
    </w:pPr>
  </w:style>
  <w:style w:type="character" w:customStyle="1" w:styleId="215">
    <w:name w:val="正文首行缩进 2 Char"/>
    <w:link w:val="214"/>
    <w:qFormat/>
    <w:uiPriority w:val="0"/>
    <w:rPr>
      <w:sz w:val="21"/>
      <w:szCs w:val="24"/>
    </w:rPr>
  </w:style>
  <w:style w:type="table" w:customStyle="1" w:styleId="216">
    <w:name w:val="网格型1"/>
    <w:basedOn w:val="196"/>
    <w:qFormat/>
    <w:uiPriority w:val="0"/>
    <w:rPr>
      <w:rFonts w:ascii="Calibri" w:hAnsi="Calibri" w:cs="Calibri"/>
      <w:sz w:val="21"/>
      <w:szCs w:val="22"/>
    </w:rPr>
    <w:tblPr>
      <w:tblCellMar>
        <w:top w:w="0" w:type="dxa"/>
        <w:left w:w="0" w:type="dxa"/>
        <w:bottom w:w="0" w:type="dxa"/>
        <w:right w:w="0" w:type="dxa"/>
      </w:tblCellMar>
    </w:tblPr>
  </w:style>
  <w:style w:type="character" w:customStyle="1" w:styleId="217">
    <w:name w:val="页码1"/>
    <w:qFormat/>
    <w:uiPriority w:val="0"/>
  </w:style>
  <w:style w:type="character" w:customStyle="1" w:styleId="218">
    <w:name w:val="已访问的超链接1"/>
    <w:qFormat/>
    <w:uiPriority w:val="0"/>
    <w:rPr>
      <w:color w:val="800080"/>
      <w:u w:val="single"/>
    </w:rPr>
  </w:style>
  <w:style w:type="character" w:customStyle="1" w:styleId="219">
    <w:name w:val="超链接1"/>
    <w:qFormat/>
    <w:uiPriority w:val="0"/>
    <w:rPr>
      <w:color w:val="0000FF"/>
      <w:u w:val="single"/>
    </w:rPr>
  </w:style>
  <w:style w:type="character" w:customStyle="1" w:styleId="220">
    <w:name w:val="纯文本 Char1"/>
    <w:qFormat/>
    <w:uiPriority w:val="0"/>
    <w:rPr>
      <w:rFonts w:ascii="宋体" w:hAnsi="Courier New"/>
      <w:sz w:val="21"/>
    </w:rPr>
  </w:style>
  <w:style w:type="paragraph" w:customStyle="1" w:styleId="221">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2">
    <w:name w:val="列出段落1"/>
    <w:basedOn w:val="1"/>
    <w:qFormat/>
    <w:uiPriority w:val="99"/>
    <w:pPr>
      <w:ind w:firstLine="420"/>
    </w:pPr>
  </w:style>
  <w:style w:type="paragraph" w:customStyle="1" w:styleId="223">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24">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2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7">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2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9">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1">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2">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33">
    <w:name w:val="Char Char Char Char"/>
    <w:basedOn w:val="198"/>
    <w:qFormat/>
    <w:uiPriority w:val="0"/>
    <w:pPr>
      <w:spacing w:line="360" w:lineRule="auto"/>
    </w:pPr>
    <w:rPr>
      <w:rFonts w:ascii="Tahoma" w:hAnsi="Tahoma"/>
      <w:sz w:val="24"/>
    </w:rPr>
  </w:style>
  <w:style w:type="paragraph" w:customStyle="1" w:styleId="234">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5">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6">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7">
    <w:name w:val="标书正文格式"/>
    <w:qFormat/>
    <w:uiPriority w:val="0"/>
    <w:pPr>
      <w:spacing w:line="360" w:lineRule="auto"/>
      <w:ind w:firstLine="480"/>
      <w:jc w:val="both"/>
    </w:pPr>
    <w:rPr>
      <w:rFonts w:ascii="宋体" w:hAnsi="宋体" w:eastAsia="宋体" w:cs="Times New Roman"/>
      <w:sz w:val="24"/>
      <w:szCs w:val="24"/>
      <w:lang w:val="en-US" w:eastAsia="zh-CN" w:bidi="ar-SA"/>
    </w:rPr>
  </w:style>
  <w:style w:type="paragraph" w:customStyle="1" w:styleId="238">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9">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0">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41">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2">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4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4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4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6">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7">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48">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1">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2">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3">
    <w:name w:val="普通正文"/>
    <w:basedOn w:val="1"/>
    <w:qFormat/>
    <w:uiPriority w:val="0"/>
    <w:pPr>
      <w:spacing w:before="120" w:after="120" w:line="360" w:lineRule="auto"/>
      <w:ind w:firstLine="480"/>
      <w:jc w:val="left"/>
    </w:pPr>
    <w:rPr>
      <w:rFonts w:ascii="Arial" w:hAnsi="Arial"/>
      <w:sz w:val="24"/>
    </w:rPr>
  </w:style>
  <w:style w:type="paragraph" w:customStyle="1" w:styleId="254">
    <w:name w:val="Char"/>
    <w:basedOn w:val="1"/>
    <w:qFormat/>
    <w:uiPriority w:val="0"/>
    <w:pPr>
      <w:tabs>
        <w:tab w:val="left" w:pos="360"/>
      </w:tabs>
    </w:pPr>
    <w:rPr>
      <w:sz w:val="24"/>
    </w:rPr>
  </w:style>
  <w:style w:type="paragraph" w:customStyle="1" w:styleId="255">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6">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8">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9">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60">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2">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6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4">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5">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6">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7">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8">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9">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70">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2">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4">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6">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77">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78">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9">
    <w:name w:val="Char1"/>
    <w:basedOn w:val="198"/>
    <w:qFormat/>
    <w:uiPriority w:val="0"/>
    <w:pPr>
      <w:spacing w:line="360" w:lineRule="auto"/>
    </w:pPr>
    <w:rPr>
      <w:rFonts w:ascii="Tahoma" w:hAnsi="Tahoma"/>
      <w:sz w:val="24"/>
    </w:rPr>
  </w:style>
  <w:style w:type="paragraph" w:customStyle="1" w:styleId="28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1">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2">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默认段落字体 Para Char Char Char Char Char Char Char Char Char1 Char Char Char Char Char Char Char"/>
    <w:basedOn w:val="198"/>
    <w:qFormat/>
    <w:uiPriority w:val="0"/>
    <w:rPr>
      <w:rFonts w:ascii="Tahoma" w:hAnsi="Tahoma"/>
      <w:sz w:val="24"/>
    </w:rPr>
  </w:style>
  <w:style w:type="paragraph" w:customStyle="1" w:styleId="28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8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0">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2">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4">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5">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7">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8">
    <w:name w:val="纯文本1"/>
    <w:basedOn w:val="1"/>
    <w:qFormat/>
    <w:uiPriority w:val="0"/>
    <w:rPr>
      <w:rFonts w:ascii="宋体" w:hAnsi="Courier New"/>
      <w:szCs w:val="20"/>
    </w:rPr>
  </w:style>
  <w:style w:type="paragraph" w:customStyle="1" w:styleId="299">
    <w:name w:val="正文文本1"/>
    <w:basedOn w:val="1"/>
    <w:next w:val="300"/>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300">
    <w:name w:val="目录 21"/>
    <w:basedOn w:val="1"/>
    <w:next w:val="1"/>
    <w:semiHidden/>
    <w:qFormat/>
    <w:uiPriority w:val="0"/>
    <w:pPr>
      <w:ind w:left="420"/>
    </w:pPr>
    <w:rPr>
      <w:szCs w:val="20"/>
    </w:rPr>
  </w:style>
  <w:style w:type="paragraph" w:customStyle="1" w:styleId="301">
    <w:name w:val="正文1"/>
    <w:next w:val="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character" w:customStyle="1" w:styleId="302">
    <w:name w:val="批注文字 Char"/>
    <w:link w:val="13"/>
    <w:semiHidden/>
    <w:qFormat/>
    <w:uiPriority w:val="99"/>
    <w:rPr>
      <w:sz w:val="21"/>
      <w:szCs w:val="24"/>
    </w:rPr>
  </w:style>
  <w:style w:type="character" w:customStyle="1" w:styleId="303">
    <w:name w:val="批注主题 Char"/>
    <w:link w:val="35"/>
    <w:semiHidden/>
    <w:qFormat/>
    <w:uiPriority w:val="99"/>
    <w:rPr>
      <w:b/>
      <w:bCs/>
      <w:sz w:val="21"/>
      <w:szCs w:val="24"/>
    </w:rPr>
  </w:style>
  <w:style w:type="character" w:customStyle="1" w:styleId="304">
    <w:name w:val="批注框文本 Char"/>
    <w:link w:val="2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49</Pages>
  <Words>22710</Words>
  <Characters>23653</Characters>
  <Lines>190</Lines>
  <Paragraphs>53</Paragraphs>
  <TotalTime>19</TotalTime>
  <ScaleCrop>false</ScaleCrop>
  <LinksUpToDate>false</LinksUpToDate>
  <CharactersWithSpaces>24509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Administrator</cp:lastModifiedBy>
  <cp:lastPrinted>2026-07-07T09:34:00Z</cp:lastPrinted>
  <dcterms:modified xsi:type="dcterms:W3CDTF">2026-09-01T09:23:26Z</dcterms:modified>
  <dc:title>淮安市职业</dc:title>
  <cp:revision>402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eyJoZGlkIjoiMTgzMmM3MDI0MDdkY2M5YWRlMTJmZmE5NDcwNTFkZDUiLCJ1c2VySWQiOiIxMTM4NzI2MzU5In0=</vt:lpwstr>
  </property>
  <property fmtid="{D5CDD505-2E9C-101B-9397-08002B2CF9AE}" pid="3" name="KSOProductBuildVer">
    <vt:lpwstr>2052-12.1.0.28505</vt:lpwstr>
  </property>
  <property fmtid="{D5CDD505-2E9C-101B-9397-08002B2CF9AE}" pid="4" name="ICV">
    <vt:lpwstr>2908A8C820DC42EA8E835BB3E5292319_13</vt:lpwstr>
  </property>
</Properties>
</file>