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91"/>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1"/>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1"/>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江北运河淮安片区重点河湖健康调查评估项目</w:t>
      </w:r>
      <w:r>
        <w:rPr>
          <w:rFonts w:hint="eastAsia" w:ascii="黑体" w:hAnsi="黑体" w:eastAsia="黑体"/>
          <w:b/>
          <w:sz w:val="36"/>
          <w:szCs w:val="36"/>
        </w:rPr>
      </w:r>
      <w:r/>
    </w:p>
    <w:p>
      <w:pPr>
        <w:pStyle w:val="891"/>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1"/>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1"/>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JSZC-320800-JZCG-G2026-0058</w:t>
      </w:r>
      <w:r>
        <w:rPr>
          <w:rFonts w:hint="eastAsia" w:ascii="黑体" w:hAnsi="黑体" w:eastAsia="黑体"/>
          <w:b/>
          <w:sz w:val="36"/>
        </w:rPr>
      </w:r>
      <w:r/>
    </w:p>
    <w:p>
      <w:pPr>
        <w:pStyle w:val="891"/>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1"/>
        <w:keepLines w:val="0"/>
        <w:keepNext w:val="0"/>
        <w:pageBreakBefore w:val="0"/>
        <w:rPr>
          <w:rFonts w:ascii="黑体" w:hAnsi="黑体" w:eastAsia="黑体"/>
          <w:b/>
          <w:sz w:val="32"/>
        </w:rPr>
        <w:outlineLvl w:val="9"/>
      </w:pPr>
      <w:r>
        <w:rPr>
          <w:rFonts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1"/>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1"/>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九</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二十三</w:t>
      </w:r>
      <w:r>
        <w:rPr>
          <w:rFonts w:hint="eastAsia" w:ascii="黑体" w:hAnsi="黑体" w:eastAsia="黑体"/>
          <w:b/>
          <w:sz w:val="36"/>
          <w:szCs w:val="36"/>
        </w:rPr>
        <w:t xml:space="preserve">日</w:t>
      </w:r>
      <w:r>
        <w:rPr>
          <w:rFonts w:hint="eastAsia" w:ascii="宋体" w:hAnsi="宋体"/>
          <w:sz w:val="24"/>
        </w:rPr>
      </w:r>
      <w:r/>
    </w:p>
    <w:p>
      <w:pPr>
        <w:pStyle w:val="891"/>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1"/>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受淮安市生态环境局的委托，淮安市政府采购中心就江北运河淮安片区重点河湖健康调查评估项目政府采购项目进行公开招标采购，现邀请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906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190625"/>
                        </a:xfrm>
                        <a:prstGeom prst="rect">
                          <a:avLst/>
                        </a:prstGeom>
                        <a:solidFill>
                          <a:srgbClr val="FFFFFF"/>
                        </a:solidFill>
                        <a:ln>
                          <a:solidFill>
                            <a:srgbClr val="000000"/>
                          </a:solidFill>
                        </a:ln>
                      </wps:spPr>
                      <wps:txbx>
                        <w:txbxContent>
                          <w:p>
                            <w:pPr>
                              <w:pStyle w:val="891"/>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江北运河淮安片区重点河湖健康调查评估项目</w:t>
                            </w:r>
                            <w:r>
                              <w:rPr>
                                <w:rFonts w:hint="eastAsia" w:ascii="仿宋" w:hAnsi="仿宋" w:eastAsia="仿宋"/>
                                <w:sz w:val="28"/>
                                <w:szCs w:val="28"/>
                              </w:rPr>
                              <w:t xml:space="preserve">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月16   日09点30分（北京时间）前提交投标文件。</w:t>
                            </w:r>
                            <w:r>
                              <w:rPr>
                                <w:rFonts w:ascii="仿宋" w:hAnsi="仿宋" w:eastAsia="仿宋"/>
                                <w:sz w:val="28"/>
                                <w:szCs w:val="28"/>
                              </w:rPr>
                            </w:r>
                            <w:r/>
                          </w:p>
                          <w:p>
                            <w:pPr>
                              <w:pStyle w:val="891"/>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93.8pt;mso-wrap-distance-left:9.0pt;mso-wrap-distance-top:0.0pt;mso-wrap-distance-right:9.0pt;mso-wrap-distance-bottom:0.0pt;visibility:visible;" fillcolor="#FFFFFF" strokecolor="#000000">
                <v:textbox inset="0,0,0,0">
                  <w:txbxContent>
                    <w:p>
                      <w:pPr>
                        <w:pStyle w:val="891"/>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江北运河淮安片区重点河湖健康调查评估项目</w:t>
                      </w:r>
                      <w:r>
                        <w:rPr>
                          <w:rFonts w:hint="eastAsia" w:ascii="仿宋" w:hAnsi="仿宋" w:eastAsia="仿宋"/>
                          <w:sz w:val="28"/>
                          <w:szCs w:val="28"/>
                        </w:rPr>
                        <w:t xml:space="preserve">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月16   日09点30分（北京时间）前提交投标文件。</w:t>
                      </w:r>
                      <w:r>
                        <w:rPr>
                          <w:rFonts w:ascii="仿宋" w:hAnsi="仿宋" w:eastAsia="仿宋"/>
                          <w:sz w:val="28"/>
                          <w:szCs w:val="28"/>
                        </w:rPr>
                      </w:r>
                      <w:r/>
                    </w:p>
                    <w:p>
                      <w:pPr>
                        <w:pStyle w:val="891"/>
                      </w:pPr>
                      <w:r/>
                      <w:r/>
                    </w:p>
                  </w:txbxContent>
                </v:textbox>
              </v:shape>
            </w:pict>
          </mc:Fallback>
        </mc:AlternateContent>
      </w: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（一）项目编号:JSZC-320800-JZCG-G2026-0058</w:t>
      </w:r>
      <w:r>
        <w:rPr>
          <w:rFonts w:hint="eastAsia"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sz w:val="28"/>
        </w:rPr>
        <w:t xml:space="preserve">江北运河淮安片区重点河湖健康调查评估项目</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（三）预算金额:421.59万元</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（四）最高限价:420万元，报价高于预算和最高限价的为无效报价，作无效响应处理。</w:t>
      </w:r>
      <w:r>
        <w:rPr>
          <w:rFonts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（五）采购需求:江北运河淮安片区重点河湖健康调查评估项目，具体详见招标文件第五章项目采购需求</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w:t>
      </w:r>
      <w:r>
        <w:rPr>
          <w:rFonts w:hint="eastAsia" w:ascii="仿宋" w:hAnsi="仿宋" w:eastAsia="仿宋"/>
          <w:sz w:val="28"/>
          <w:szCs w:val="28"/>
          <w:highlight w:val="none"/>
        </w:rPr>
        <w:t xml:space="preserve">:自合同签订之日起至2028年10月底。</w:t>
      </w:r>
      <w:r>
        <w:rPr>
          <w:rFonts w:hint="eastAsia"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其他未列明行业</w:t>
      </w:r>
      <w:r>
        <w:rPr>
          <w:rFonts w:hint="eastAsia" w:ascii="仿宋" w:hAnsi="仿宋" w:eastAsia="仿宋"/>
          <w:sz w:val="28"/>
          <w:szCs w:val="28"/>
        </w:rPr>
        <w:t xml:space="preserve">。</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91"/>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91"/>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1"/>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1"/>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rPr>
          <w:rFonts w:hint="eastAsia"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月16日上午</w:t>
      </w:r>
      <w:r>
        <w:rPr>
          <w:rFonts w:ascii="仿宋" w:hAnsi="仿宋" w:eastAsia="仿宋"/>
          <w:sz w:val="28"/>
          <w:szCs w:val="28"/>
        </w:rPr>
        <w:t xml:space="preserve">9:30</w:t>
      </w:r>
      <w:r/>
    </w:p>
    <w:p>
      <w:pPr>
        <w:pStyle w:val="89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名称:淮安市生态环境局</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地址:淮安市清江浦区健康西路77号</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顾陆烨</w:t>
      </w:r>
      <w:r>
        <w:rPr>
          <w:rFonts w:hint="eastAsia" w:ascii="仿宋" w:hAnsi="仿宋" w:eastAsia="仿宋"/>
          <w:sz w:val="28"/>
          <w:szCs w:val="28"/>
          <w:lang w:val="en-US" w:eastAsia="zh-CN"/>
        </w:rPr>
        <w:t xml:space="preserve">    0517-83678002</w:t>
      </w:r>
      <w:r>
        <w:rPr>
          <w:rFonts w:ascii="仿宋" w:hAnsi="仿宋" w:eastAsia="仿宋"/>
          <w:sz w:val="28"/>
          <w:szCs w:val="28"/>
          <w:lang w:val="en-US" w:eastAsia="zh-CN"/>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1"/>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rPr>
          <w:rFonts w:hint="eastAsia" w:ascii="仿宋" w:hAnsi="仿宋" w:eastAsia="仿宋"/>
          <w:sz w:val="28"/>
          <w:szCs w:val="28"/>
        </w:rPr>
      </w:r>
      <w:r/>
    </w:p>
    <w:p>
      <w:pPr>
        <w:pStyle w:val="891"/>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1"/>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1"/>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1"/>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1"/>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1"/>
        <w:keepLines w:val="0"/>
        <w:keepNext w:val="0"/>
        <w:pageBreakBefore w:val="0"/>
        <w:spacing w:line="520" w:lineRule="exact"/>
        <w:rPr>
          <w:rFonts w:ascii="仿宋" w:hAnsi="仿宋" w:eastAsia="仿宋"/>
          <w:sz w:val="28"/>
          <w:szCs w:val="28"/>
        </w:rPr>
        <w:outlineLvl w:val="9"/>
      </w:pPr>
      <w:r/>
      <w:bookmarkStart w:id="0" w:name="_Toc16938530"/>
      <w:r/>
      <w:bookmarkStart w:id="1" w:name="_Toc513029214"/>
      <w:r/>
      <w:bookmarkStart w:id="2" w:name="_Toc462564073"/>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1"/>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1"/>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89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891"/>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891"/>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89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rPr>
          <w:rFonts w:hint="eastAsia" w:ascii="仿宋" w:hAnsi="仿宋" w:eastAsia="仿宋"/>
          <w:bCs/>
          <w:sz w:val="28"/>
          <w:szCs w:val="28"/>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1"/>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1"/>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1"/>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bookmarkStart w:id="9" w:name="_Toc513029231"/>
      <w:r/>
      <w:bookmarkStart w:id="10" w:name="_Toc16938547"/>
      <w:r/>
      <w:bookmarkStart w:id="11" w:name="_Toc20823303"/>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bookmarkStart w:id="12" w:name="_Toc20823304"/>
      <w:r/>
      <w:bookmarkStart w:id="13" w:name="_Toc16938548"/>
      <w:r/>
      <w:bookmarkStart w:id="14" w:name="_Toc513029232"/>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bookmarkStart w:id="15" w:name="_Toc513029233"/>
      <w:r/>
      <w:bookmarkStart w:id="16" w:name="_Toc16938549"/>
      <w:r/>
      <w:bookmarkStart w:id="17" w:name="_Toc20823305"/>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bookmarkStart w:id="18" w:name="_Toc20823306"/>
      <w:r/>
      <w:bookmarkStart w:id="19" w:name="_Toc513029234"/>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w:t>
      </w:r>
      <w:r>
        <w:rPr>
          <w:rFonts w:ascii="仿宋" w:hAnsi="仿宋" w:eastAsia="仿宋"/>
          <w:sz w:val="28"/>
          <w:szCs w:val="28"/>
          <w:highlight w:val="none"/>
        </w:rPr>
        <w:t xml:space="preserve">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1"/>
        <w:keepLines w:val="0"/>
        <w:keepNext w:val="0"/>
        <w:pageBreakBefore w:val="0"/>
        <w:spacing w:line="520" w:lineRule="exact"/>
        <w:rPr>
          <w:rFonts w:ascii="仿宋" w:hAnsi="仿宋" w:eastAsia="仿宋"/>
          <w:b/>
          <w:bCs/>
          <w:sz w:val="28"/>
          <w:szCs w:val="28"/>
          <w:highlight w:val="none"/>
        </w:rPr>
        <w:outlineLvl w:val="9"/>
      </w:pPr>
      <w:r>
        <w:rPr>
          <w:rFonts w:hint="eastAsia" w:ascii="仿宋" w:hAnsi="仿宋" w:eastAsia="仿宋"/>
          <w:b/>
          <w:bCs/>
          <w:sz w:val="28"/>
          <w:szCs w:val="28"/>
          <w:highlight w:val="none"/>
        </w:rPr>
        <w:t xml:space="preserve">2</w:t>
      </w:r>
      <w:bookmarkEnd w:id="18"/>
      <w:r/>
      <w:bookmarkEnd w:id="19"/>
      <w:r/>
      <w:bookmarkEnd w:id="20"/>
      <w:r>
        <w:rPr>
          <w:rFonts w:hint="eastAsia" w:ascii="仿宋" w:hAnsi="仿宋" w:eastAsia="仿宋"/>
          <w:b/>
          <w:bCs/>
          <w:sz w:val="28"/>
          <w:szCs w:val="28"/>
          <w:highlight w:val="none"/>
          <w:lang w:val="en-US" w:eastAsia="zh-CN"/>
        </w:rPr>
        <w:t xml:space="preserve">6</w:t>
      </w:r>
      <w:r>
        <w:rPr>
          <w:rFonts w:hint="eastAsia" w:ascii="仿宋" w:hAnsi="仿宋" w:eastAsia="仿宋"/>
          <w:b/>
          <w:bCs/>
          <w:sz w:val="28"/>
          <w:szCs w:val="28"/>
          <w:highlight w:val="none"/>
        </w:rPr>
        <w:t xml:space="preserve">.无效投标条款和废标条款</w:t>
      </w:r>
      <w:r>
        <w:rPr>
          <w:rFonts w:ascii="仿宋" w:hAnsi="仿宋" w:eastAsia="仿宋"/>
          <w:b/>
          <w:bCs/>
          <w:sz w:val="28"/>
          <w:szCs w:val="28"/>
          <w:highlight w:val="none"/>
        </w:rPr>
      </w:r>
      <w:r/>
    </w:p>
    <w:p>
      <w:pPr>
        <w:pStyle w:val="891"/>
        <w:ind w:firstLine="560"/>
        <w:keepLines w:val="0"/>
        <w:keepNext w:val="0"/>
        <w:pageBreakBefore w:val="0"/>
        <w:spacing w:line="520" w:lineRule="exact"/>
        <w:rPr>
          <w:rFonts w:ascii="仿宋" w:hAnsi="仿宋" w:eastAsia="仿宋"/>
          <w:sz w:val="28"/>
          <w:szCs w:val="28"/>
        </w:rPr>
        <w:outlineLvl w:val="9"/>
      </w:pPr>
      <w:r/>
      <w:bookmarkStart w:id="21" w:name="_Toc513029235"/>
      <w:r/>
      <w:bookmarkStart w:id="22" w:name="_Toc16938551"/>
      <w:r/>
      <w:bookmarkStart w:id="23" w:name="_Toc20823307"/>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912"/>
        <w:ind w:firstLine="560"/>
        <w:keepLines w:val="0"/>
        <w:keepNext w:val="0"/>
        <w:pageBreakBefore w:val="0"/>
        <w:spacing w:line="540" w:lineRule="exact"/>
        <w:widowControl w:val="off"/>
        <w:rPr>
          <w:rFonts w:ascii="仿宋" w:hAnsi="仿宋" w:eastAsia="仿宋"/>
          <w:sz w:val="28"/>
          <w:szCs w:val="28"/>
          <w:lang w:val="en-US" w:eastAsia="zh-CN"/>
        </w:rPr>
      </w:pPr>
      <w:r>
        <w:rPr>
          <w:rFonts w:hint="eastAsia" w:ascii="仿宋" w:hAnsi="仿宋" w:eastAsia="仿宋"/>
          <w:sz w:val="28"/>
          <w:szCs w:val="28"/>
          <w:lang w:val="en-US" w:eastAsia="zh-CN"/>
        </w:rPr>
        <w:t xml:space="preserve">26.1.13 投标人未按照采购文件第五章“</w:t>
      </w:r>
      <w:r>
        <w:rPr>
          <w:rFonts w:ascii="Times New Roman" w:hAnsi="Times New Roman" w:eastAsia="方正黑体_GBK" w:cs="Times New Roman"/>
          <w:b w:val="0"/>
          <w:bCs/>
          <w:color w:val="000000"/>
          <w:sz w:val="28"/>
          <w:szCs w:val="28"/>
          <w:highlight w:val="none"/>
        </w:rPr>
        <w:t xml:space="preserve">★</w:t>
      </w:r>
      <w:r>
        <w:rPr>
          <w:rFonts w:ascii="Times New Roman" w:hAnsi="Times New Roman" w:eastAsia="方正黑体_GBK" w:cs="Times New Roman"/>
          <w:b w:val="0"/>
          <w:bCs/>
          <w:color w:val="000000"/>
          <w:sz w:val="28"/>
          <w:szCs w:val="28"/>
          <w:highlight w:val="none"/>
          <w:lang w:eastAsia="zh-CN"/>
        </w:rPr>
        <w:t xml:space="preserve">五</w:t>
      </w:r>
      <w:r>
        <w:rPr>
          <w:rFonts w:ascii="Times New Roman" w:hAnsi="Times New Roman" w:eastAsia="方正黑体_GBK" w:cs="Times New Roman"/>
          <w:b w:val="0"/>
          <w:bCs/>
          <w:color w:val="000000"/>
          <w:sz w:val="28"/>
          <w:szCs w:val="28"/>
          <w:highlight w:val="none"/>
        </w:rPr>
        <w:t xml:space="preserve">、人员要求</w:t>
      </w:r>
      <w:r>
        <w:rPr>
          <w:rFonts w:hint="eastAsia" w:ascii="仿宋" w:hAnsi="仿宋" w:eastAsia="仿宋"/>
          <w:sz w:val="28"/>
          <w:szCs w:val="28"/>
          <w:lang w:val="en-US" w:eastAsia="zh-CN"/>
        </w:rPr>
        <w:t xml:space="preserve">”“</w:t>
      </w:r>
      <w:r>
        <w:rPr>
          <w:rFonts w:ascii="Times New Roman" w:hAnsi="Times New Roman" w:eastAsia="方正黑体_GBK" w:cs="Times New Roman"/>
          <w:b w:val="0"/>
          <w:bCs/>
          <w:color w:val="000000"/>
          <w:sz w:val="28"/>
          <w:szCs w:val="28"/>
          <w:highlight w:val="none"/>
        </w:rPr>
        <w:t xml:space="preserve">★</w:t>
      </w:r>
      <w:r>
        <w:rPr>
          <w:rFonts w:ascii="Times New Roman" w:hAnsi="Times New Roman" w:eastAsia="方正黑体_GBK" w:cs="Times New Roman"/>
          <w:b w:val="0"/>
          <w:bCs/>
          <w:color w:val="000000"/>
          <w:sz w:val="28"/>
          <w:szCs w:val="28"/>
          <w:highlight w:val="none"/>
          <w:lang w:eastAsia="zh-CN"/>
        </w:rPr>
        <w:t xml:space="preserve">六</w:t>
      </w:r>
      <w:r>
        <w:rPr>
          <w:rFonts w:ascii="Times New Roman" w:hAnsi="Times New Roman" w:eastAsia="方正黑体_GBK" w:cs="Times New Roman"/>
          <w:b w:val="0"/>
          <w:bCs/>
          <w:color w:val="000000"/>
          <w:sz w:val="28"/>
          <w:szCs w:val="28"/>
          <w:highlight w:val="none"/>
        </w:rPr>
        <w:t xml:space="preserve">、技术要求</w:t>
      </w:r>
      <w:r>
        <w:rPr>
          <w:rFonts w:hint="eastAsia" w:ascii="仿宋" w:hAnsi="仿宋" w:eastAsia="仿宋"/>
          <w:sz w:val="28"/>
          <w:szCs w:val="28"/>
          <w:lang w:val="en-US" w:eastAsia="zh-CN"/>
        </w:rPr>
        <w:t xml:space="preserve">”要求提供相关承诺函的。</w:t>
      </w:r>
      <w:r>
        <w:rPr>
          <w:rFonts w:ascii="仿宋" w:hAnsi="仿宋" w:eastAsia="仿宋"/>
          <w:sz w:val="28"/>
          <w:szCs w:val="28"/>
          <w:lang w:val="en-US" w:eastAsia="zh-CN"/>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1"/>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1"/>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1"/>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1"/>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1"/>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1"/>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1"/>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20823308"/>
      <w:r/>
      <w:bookmarkStart w:id="32" w:name="_Toc513029236"/>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1"/>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20823309"/>
      <w:r/>
      <w:bookmarkStart w:id="35" w:name="_Toc513029237"/>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12"/>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lang w:val="en-US" w:eastAsia="zh-CN" w:bidi="ar-SA"/>
        </w:rPr>
      </w:r>
      <w:r/>
    </w:p>
    <w:p>
      <w:pPr>
        <w:pStyle w:val="912"/>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w:t>
      </w:r>
      <w:r>
        <w:rPr>
          <w:rFonts w:hint="eastAsia" w:ascii="仿宋" w:hAnsi="仿宋" w:eastAsia="仿宋" w:cs="Times New Roman"/>
          <w:sz w:val="28"/>
          <w:szCs w:val="28"/>
          <w:u w:val="single"/>
          <w:lang w:val="en-US" w:eastAsia="zh-CN" w:bidi="ar-SA"/>
        </w:rPr>
        <w:t xml:space="preserve">/</w:t>
      </w:r>
      <w:r>
        <w:rPr>
          <w:rFonts w:hint="eastAsia" w:ascii="仿宋" w:hAnsi="仿宋" w:eastAsia="仿宋" w:cs="Times New Roman"/>
          <w:sz w:val="28"/>
          <w:szCs w:val="28"/>
          <w:lang w:val="en-US" w:eastAsia="zh-CN" w:bidi="ar-SA"/>
        </w:rPr>
        <w:t xml:space="preserve">元作为本合同的履约保证金。（不得超过合同金额的10%）</w:t>
      </w:r>
      <w:r>
        <w:rPr>
          <w:rFonts w:hint="eastAsia" w:ascii="仿宋" w:hAnsi="仿宋" w:eastAsia="仿宋" w:cs="Times New Roman"/>
          <w:sz w:val="28"/>
          <w:szCs w:val="28"/>
          <w:lang w:val="en-US" w:eastAsia="zh-CN" w:bidi="ar-SA"/>
        </w:rPr>
      </w:r>
      <w:r/>
    </w:p>
    <w:p>
      <w:pPr>
        <w:pStyle w:val="912"/>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912"/>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912"/>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912"/>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912"/>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912"/>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32.7履约保证金在合同约定期间内不予退还或者应完全有效，履约保证金在项目验收合格后无息退还给乙方。</w:t>
      </w:r>
      <w:r>
        <w:rPr>
          <w:rFonts w:hint="eastAsia" w:ascii="仿宋" w:hAnsi="仿宋" w:eastAsia="仿宋" w:cs="Times New Roman"/>
          <w:sz w:val="28"/>
          <w:szCs w:val="28"/>
          <w:lang w:val="en-US" w:eastAsia="zh-CN" w:bidi="ar-SA"/>
        </w:rPr>
      </w:r>
      <w:r/>
    </w:p>
    <w:p>
      <w:pPr>
        <w:pStyle w:val="891"/>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w:t>
      </w:r>
      <w:r>
        <w:rPr>
          <w:rFonts w:hint="eastAsia" w:ascii="仿宋" w:hAnsi="仿宋" w:eastAsia="仿宋"/>
          <w:sz w:val="28"/>
          <w:szCs w:val="28"/>
        </w:rPr>
        <w:t xml:space="preserve">环境标志产品品目清单”的，实行优先采购。</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1"/>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1"/>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1"/>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28"/>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28"/>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28"/>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1"/>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89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91"/>
        <w:ind w:firstLine="498"/>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28"/>
        </w:rPr>
        <w:t xml:space="preserve">1、价格:</w:t>
      </w:r>
      <w:r>
        <w:rPr>
          <w:rFonts w:hint="eastAsia" w:ascii="仿宋" w:hAnsi="仿宋" w:eastAsia="仿宋"/>
          <w:b/>
          <w:bCs/>
          <w:sz w:val="28"/>
          <w:lang w:val="en-US" w:eastAsia="zh-CN"/>
        </w:rPr>
        <w:t xml:space="preserve">20</w:t>
      </w:r>
      <w:r>
        <w:rPr>
          <w:rFonts w:hint="eastAsia" w:ascii="仿宋" w:hAnsi="仿宋" w:eastAsia="仿宋"/>
          <w:b/>
          <w:bCs/>
          <w:sz w:val="28"/>
        </w:rPr>
        <w:t xml:space="preserve">分</w:t>
      </w:r>
      <w:r>
        <w:rPr>
          <w:rFonts w:hint="eastAsia" w:ascii="仿宋" w:hAnsi="仿宋" w:eastAsia="仿宋"/>
          <w:b/>
          <w:bCs/>
          <w:sz w:val="28"/>
        </w:rPr>
      </w:r>
      <w:r/>
    </w:p>
    <w:p>
      <w:pPr>
        <w:pStyle w:val="924"/>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2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20</w:t>
      </w:r>
      <w:r>
        <w:rPr>
          <w:rFonts w:hint="eastAsia" w:ascii="仿宋" w:hAnsi="仿宋" w:eastAsia="仿宋"/>
        </w:rPr>
        <w:t xml:space="preserve">分</w:t>
      </w:r>
      <w:r>
        <w:rPr>
          <w:rFonts w:hint="eastAsia" w:ascii="仿宋" w:hAnsi="仿宋" w:eastAsia="仿宋"/>
          <w:sz w:val="28"/>
          <w:szCs w:val="28"/>
        </w:rPr>
      </w:r>
      <w:r/>
    </w:p>
    <w:p>
      <w:pPr>
        <w:pStyle w:val="89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2、方案部分:50分</w:t>
      </w:r>
      <w:r>
        <w:rPr>
          <w:rFonts w:hint="eastAsia" w:ascii="仿宋" w:hAnsi="仿宋" w:eastAsia="仿宋"/>
          <w:b/>
          <w:bCs/>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投标人按照下列要求提供方案，评委会根据投标人提供的方案进行评分，不提供分项方案或经三分之二评委认定分项方案存在重大偏离的，该分项不得分。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（1）项目理解认识：10分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对本项目整体概况、主要工作内容的认识，重点明确、思路准确、内容全面等方面综合评审。结合淮安市情况，阐述开展重点河湖健康调查评估对推动淮安市水生态环境质量持续改善重要性的认识。能准确、全面概括</w:t>
      </w:r>
      <w:r>
        <w:rPr>
          <w:rFonts w:hint="eastAsia" w:ascii="仿宋" w:hAnsi="仿宋" w:eastAsia="仿宋"/>
          <w:sz w:val="28"/>
          <w:szCs w:val="28"/>
        </w:rPr>
        <w:t xml:space="preserve">本项目背景、目标与核心任务，明确列出不少于3项“十五五”淮安市水生态环境现状关键问题（如水环境质量、水生态等），明确提出开展重点河湖健康调查评估的至少3条具体重要性解释。对项目需求认识精准，内容详实表述清晰，可操作性、针对性强，充分满足采购需求，无偏差得10分；能概括项目主要内容，认识较为清晰，内容较有可操作性的得8分；对项目内容有基本认识，未出现重大误解，能结合淮安市情况，但关键内容比较笼统，缺乏实际关联的得6分；对项目理解存在明显偏差，未结合淮安市实际情况，重要性阐述空泛，不能完全满足采购需求的得4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（2）工作原则、思路与流程：10分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对工作原则的规范性、系统性、精准性以及工作思路与流程的可行性等方面进行综合评审。实施流程与计划内容应包含但不限于提供实施流</w:t>
      </w:r>
      <w:r>
        <w:rPr>
          <w:rFonts w:hint="eastAsia" w:ascii="仿宋" w:hAnsi="仿宋" w:eastAsia="仿宋"/>
          <w:sz w:val="28"/>
          <w:szCs w:val="28"/>
        </w:rPr>
        <w:t xml:space="preserve">程图或步骤清单，明确各阶段工作内容、责任主体，以表格形式制定实施进度计划并提出可交付成果。工作原则阐述系统精准，工作思路与流程设计科学，可操作性强，内容完整，可交付成果可量化可验收，完全满足需求的得10分；工作原则性逻辑清晰，工作思路与流程合理可行，内容较完整，关键节点明确，成果明确，满足采购需求的得8分；工作原则较规范，思路与流程基本可行，内容较粗略，成果描述基本完整，基本满足采购需求得6分；工作原则表述笼统，逻辑性不强，工作思路与流程设计不合理，可操作性不强，成果描述模糊，不能完全满足采购需求的得4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（3）技术方案:10分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对</w:t>
      </w:r>
      <w:r>
        <w:rPr>
          <w:rFonts w:hint="eastAsia" w:ascii="仿宋" w:hAnsi="仿宋" w:eastAsia="仿宋"/>
          <w:sz w:val="28"/>
          <w:szCs w:val="28"/>
        </w:rPr>
        <w:t xml:space="preserve">技术方案、技术路线、重难点工作措施等方面进行综合评审。方案内容完整、逻辑清晰，涵盖重点河湖调查评估的全流程（如监测布点、采样方法、数据分析模型等），技术路线科学先进，具有创新性和可操作性，工作方案重点突出，针对性强，能精准应对项目难点，充分满足采购需求，无偏差的得10分；方案结构完整，主要环节覆盖全面，技术路线合理可行，对重点工作有明确阐述，整体具备实施基础的，得8分；方案基本完整，技术路线基本可行，重点难点分析和应对措施较为笼统的，得6分；方案内容简略，重点难点缺乏有效分析，不能完全满足采购需求的得4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（4）服务保障方案：10分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对投标人同期内服务能力，成果报告提交时间，报告的形成内容完整性，进度安排合理科学性，成果保证措施可行性，以及项目实施完成后的后续跟踪服务等方面综合评审。方案内容完整，进度安排合理，成果保证机制健全，充分满足采购需求，无偏差的得10分；方案内容基本完整，进度安排基本合理，关键任务逻辑清晰，基本满足需求的得8分；方案内容简单，进度安排、关键内容较笼统，保障措施较单一的得6分；方案内容、进度安排、保证措施不能完全满足采购需求的得4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（5）质量控制方案：10分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对质量控制方案科学性、完整性、详细程度、可操作性等方面综合评审。内容包</w:t>
      </w:r>
      <w:r>
        <w:rPr>
          <w:rFonts w:hint="eastAsia" w:ascii="仿宋" w:hAnsi="仿宋" w:eastAsia="仿宋"/>
          <w:sz w:val="28"/>
          <w:szCs w:val="28"/>
        </w:rPr>
        <w:t xml:space="preserve">括但不限于质控措施、工作安排、安全保障、预警与沟通机制等，提供问题应急预案或风险管控措施及提出服务结束后的复盘与改进机制等。方案完整，针对性强，有完整的质控措施，明确成果审核方法、监控频率（如每周）、监控指标（如任务完成率、数据准确率）、责任岗位等，提出服务结束后的复盘与改进机制，建立安全保障机制等，完全满足需求，无偏差的得10分；方案较完整，有质控措施、安全保障措施、进度监控与预警机制，但内容不够细化，管控措施、沟通机制形式较简单的得8分；方案内容简单，关键内容笼统的得6分；内容不能完全满足需求的得4分。</w:t>
      </w:r>
      <w:r>
        <w:rPr>
          <w:rFonts w:hint="eastAsia" w:ascii="仿宋" w:hAnsi="仿宋" w:eastAsia="仿宋"/>
          <w:sz w:val="28"/>
          <w:szCs w:val="28"/>
        </w:rPr>
      </w:r>
      <w:r/>
    </w:p>
    <w:p>
      <w:pPr>
        <w:pStyle w:val="89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注：本项目的方案部分采用暗标方式进行评审，投标人需按照第二章“投标人须知”第17条的要求编制方案，未按要求编制的本项不得分。</w:t>
      </w:r>
      <w:r>
        <w:rPr>
          <w:rFonts w:hint="eastAsia" w:ascii="仿宋" w:hAnsi="仿宋" w:eastAsia="仿宋"/>
          <w:b/>
          <w:bCs/>
          <w:sz w:val="28"/>
          <w:szCs w:val="28"/>
        </w:rPr>
      </w:r>
      <w:r/>
    </w:p>
    <w:p>
      <w:pPr>
        <w:pStyle w:val="89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3、商务部分:30分</w:t>
      </w:r>
      <w:r>
        <w:rPr>
          <w:rFonts w:hint="eastAsia" w:ascii="仿宋" w:hAnsi="仿宋" w:eastAsia="仿宋"/>
          <w:b/>
          <w:bCs/>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（1）投标人具有环境工程设计乙级及以上资质（水污染防治工程）的得5分，不具备不得分。（证明材料均需在有效期内，提供扫描件加盖投标人电子签章，否则不得分）。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具有有效期内ISO9001质量管理体系认证证书、ISO14001环境管理体系认证证书、ISO45001职业健康安全管理体系认证证书的，每提供1个得1分，最高得3分。（证明材料均需在有效期内，提供扫描件加盖投标人电子签章，否则不得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（3）投标人具有CMA资质证书且包含水生生物、水和废水类别的，得5分。（证明材料均需在有效期内，提供扫描件加盖投标人电子签章，否则不得分）。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（4）投标人获得省级及以上环境科学技术奖的，每1个奖项得2分，本项最高得4分。（提供证书扫描件加盖投标人电子签章，否则不得分）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（5）投标人自2023年以来（以合同签订时间为准）承担过类似项目，每提供1个得1分，本项最高得5分。（提供合同扫描件加盖投标人电子签章，合同须清晰反映项目实施内容，否则不得分）</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6）供应商拟派的项目负责人具有环保类研究员级高级工程师的得2分；具有注册环评工程师或注册环保工程师的得1分；项目负责人自2023年1月1日以来（以合同签订时间为准）担任过生态类国家重点研发计划课题项目负责人的，得1分。本项最高得4分。（提供相关证书扫描件及投标人为其缴纳的2026年1月以来任一月社保证明，加盖投标人电子签章</w:t>
      </w:r>
      <w:r>
        <w:rPr>
          <w:rFonts w:hint="eastAsia" w:ascii="仿宋" w:hAnsi="仿宋" w:eastAsia="仿宋"/>
          <w:sz w:val="28"/>
          <w:szCs w:val="28"/>
          <w:lang w:eastAsia="zh-CN"/>
        </w:rPr>
        <w:t xml:space="preserve">，否则不得分</w:t>
      </w:r>
      <w:r>
        <w:rPr>
          <w:rFonts w:hint="eastAsia" w:ascii="仿宋" w:hAnsi="仿宋" w:eastAsia="仿宋"/>
          <w:sz w:val="28"/>
          <w:szCs w:val="28"/>
        </w:rPr>
        <w:t xml:space="preserve">）</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（7）投标人拟派的项目组成员（项目负责人除外）</w:t>
      </w:r>
      <w:r>
        <w:rPr>
          <w:rFonts w:hint="eastAsia" w:ascii="仿宋" w:hAnsi="仿宋" w:eastAsia="仿宋"/>
          <w:sz w:val="28"/>
          <w:szCs w:val="28"/>
          <w:lang w:eastAsia="zh-CN"/>
        </w:rPr>
        <w:t xml:space="preserve">中</w:t>
      </w:r>
      <w:r>
        <w:rPr>
          <w:rFonts w:hint="eastAsia" w:ascii="仿宋" w:hAnsi="仿宋" w:eastAsia="仿宋"/>
          <w:sz w:val="28"/>
          <w:szCs w:val="28"/>
        </w:rPr>
        <w:t xml:space="preserve">具有生态环境类（环保类）、地理信息系统高级工程师职称的，每具备1个得0.5分，最高得4分（同一人员不重复计算）。（提供相关证书扫描件及投标人为其缴纳的2026年1月以来任一月社保证明，加盖投标人电子签章</w:t>
      </w:r>
      <w:r>
        <w:rPr>
          <w:rFonts w:hint="eastAsia" w:ascii="仿宋" w:hAnsi="仿宋" w:eastAsia="仿宋"/>
          <w:sz w:val="28"/>
          <w:szCs w:val="28"/>
          <w:lang w:eastAsia="zh-CN"/>
        </w:rPr>
        <w:t xml:space="preserve">，否则不得分</w:t>
      </w:r>
      <w:r>
        <w:rPr>
          <w:rFonts w:hint="eastAsia" w:ascii="仿宋" w:hAnsi="仿宋" w:eastAsia="仿宋"/>
          <w:sz w:val="28"/>
          <w:szCs w:val="28"/>
        </w:rPr>
        <w:t xml:space="preserve">）</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r>
      <w:r/>
    </w:p>
    <w:p>
      <w:pPr>
        <w:pStyle w:val="891"/>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1"/>
        <w:ind w:firstLine="560"/>
        <w:spacing w:line="520" w:lineRule="exact"/>
        <w:tabs>
          <w:tab w:val="left" w:pos="180" w:leader="none"/>
        </w:tabs>
        <w:rPr>
          <w:rFonts w:hint="eastAsia" w:ascii="仿宋" w:hAnsi="仿宋" w:eastAsia="仿宋"/>
          <w:color w:val="000000"/>
          <w:sz w:val="32"/>
          <w:highlight w:val="none"/>
        </w:rPr>
      </w:pPr>
      <w:r>
        <w:rPr>
          <w:rFonts w:hint="eastAsia" w:ascii="仿宋" w:hAnsi="仿宋" w:eastAsia="仿宋"/>
          <w:bCs/>
          <w:color w:val="000000"/>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olor w:val="000000"/>
          <w:sz w:val="32"/>
          <w:highlight w:val="none"/>
        </w:rPr>
      </w:r>
      <w:r/>
    </w:p>
    <w:p>
      <w:pPr>
        <w:pStyle w:val="912"/>
        <w:ind w:firstLine="3066"/>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891"/>
        <w:jc w:val="left"/>
        <w:spacing w:line="520" w:lineRule="exact"/>
        <w:rPr>
          <w:rFonts w:hint="eastAsia"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hint="eastAsia" w:ascii="仿宋" w:hAnsi="仿宋" w:eastAsia="仿宋" w:cs="Arial Unicode MS"/>
          <w:color w:val="000000"/>
          <w:sz w:val="28"/>
          <w:szCs w:val="28"/>
          <w:highlight w:val="none"/>
        </w:rPr>
      </w:r>
      <w:r/>
    </w:p>
    <w:p>
      <w:pPr>
        <w:pStyle w:val="912"/>
        <w:spacing w:line="520" w:lineRule="exact"/>
        <w:rPr>
          <w:rFonts w:hint="eastAsia" w:ascii="仿宋" w:hAnsi="仿宋" w:eastAsia="仿宋"/>
          <w:color w:val="000000"/>
          <w:sz w:val="28"/>
          <w:szCs w:val="28"/>
          <w:highlight w:val="none"/>
        </w:rPr>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color w:val="000000"/>
          <w:sz w:val="28"/>
          <w:szCs w:val="28"/>
          <w:highlight w:val="none"/>
        </w:rPr>
      </w:r>
      <w:r/>
    </w:p>
    <w:p>
      <w:pPr>
        <w:pStyle w:val="912"/>
        <w:ind w:firstLine="63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甲、乙双方根据项目编号          的</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采购项目公开招标采购结果及招标文件的要求</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经协商一致</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达成如下购销合同</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912"/>
        <w:ind w:left="-359" w:firstLine="963"/>
        <w:spacing w:line="520" w:lineRule="exact"/>
        <w:rPr>
          <w:rFonts w:hint="eastAsia" w:ascii="仿宋" w:hAnsi="仿宋" w:eastAsia="仿宋"/>
          <w:color w:val="000000"/>
          <w:sz w:val="28"/>
          <w:highlight w:val="none"/>
        </w:rPr>
      </w:pPr>
      <w:r>
        <w:rPr>
          <w:rFonts w:hint="eastAsia" w:ascii="仿宋" w:hAnsi="仿宋" w:eastAsia="仿宋"/>
          <w:color w:val="000000"/>
          <w:sz w:val="28"/>
          <w:szCs w:val="28"/>
          <w:highlight w:val="none"/>
        </w:rPr>
        <w:t xml:space="preserve">一</w:t>
      </w:r>
      <w:r>
        <w:rPr>
          <w:rFonts w:hint="eastAsia" w:ascii="仿宋" w:hAnsi="仿宋" w:eastAsia="仿宋"/>
          <w:color w:val="000000"/>
          <w:sz w:val="28"/>
          <w:highlight w:val="none"/>
        </w:rPr>
        <w:t xml:space="preserve">、货物及数量</w:t>
      </w:r>
      <w:r>
        <w:rPr>
          <w:rFonts w:hint="eastAsia" w:ascii="仿宋" w:hAnsi="仿宋" w:eastAsia="仿宋"/>
          <w:color w:val="000000"/>
          <w:sz w:val="28"/>
          <w:highlight w:val="none"/>
        </w:rPr>
      </w:r>
      <w:r/>
    </w:p>
    <w:p>
      <w:pPr>
        <w:pStyle w:val="912"/>
        <w:ind w:firstLine="560"/>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本合同所提供的货物及数量详见“项目</w:t>
      </w:r>
      <w:r>
        <w:rPr>
          <w:rFonts w:hint="eastAsia" w:ascii="仿宋" w:hAnsi="仿宋" w:eastAsia="仿宋"/>
          <w:color w:val="000000"/>
          <w:sz w:val="28"/>
          <w:highlight w:val="none"/>
        </w:rPr>
        <w:t xml:space="preserve">采购需求</w:t>
      </w:r>
      <w:r>
        <w:rPr>
          <w:rFonts w:hint="eastAsia" w:ascii="仿宋" w:hAnsi="仿宋" w:eastAsia="仿宋"/>
          <w:color w:val="000000"/>
          <w:sz w:val="28"/>
          <w:szCs w:val="24"/>
          <w:highlight w:val="none"/>
        </w:rPr>
        <w:t xml:space="preserve">”。</w:t>
      </w:r>
      <w:r>
        <w:rPr>
          <w:rFonts w:hint="eastAsia" w:ascii="仿宋" w:hAnsi="仿宋" w:eastAsia="仿宋"/>
          <w:color w:val="000000"/>
          <w:sz w:val="28"/>
          <w:szCs w:val="24"/>
          <w:highlight w:val="none"/>
        </w:rPr>
      </w:r>
      <w:r/>
    </w:p>
    <w:p>
      <w:pPr>
        <w:pStyle w:val="912"/>
        <w:ind w:left="-359" w:firstLine="96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二、合同金额</w:t>
      </w:r>
      <w:r>
        <w:rPr>
          <w:rFonts w:hint="eastAsia" w:ascii="仿宋" w:hAnsi="仿宋" w:eastAsia="仿宋"/>
          <w:color w:val="000000"/>
          <w:sz w:val="28"/>
          <w:highlight w:val="none"/>
        </w:rPr>
      </w:r>
      <w:r/>
    </w:p>
    <w:p>
      <w:pPr>
        <w:pStyle w:val="912"/>
        <w:ind w:firstLine="495"/>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本合同的总金额(大写)为___________元人民币，</w:t>
      </w:r>
      <w:r>
        <w:rPr>
          <w:rFonts w:hint="eastAsia" w:ascii="仿宋" w:hAnsi="仿宋" w:eastAsia="仿宋"/>
          <w:color w:val="000000"/>
          <w:sz w:val="28"/>
          <w:szCs w:val="24"/>
          <w:highlight w:val="none"/>
          <w:lang w:eastAsia="zh-CN"/>
        </w:rPr>
        <w:t xml:space="preserve">（小写）</w:t>
      </w:r>
      <w:r>
        <w:rPr>
          <w:rFonts w:hint="eastAsia" w:ascii="仿宋" w:hAnsi="仿宋" w:eastAsia="仿宋"/>
          <w:color w:val="000000"/>
          <w:sz w:val="28"/>
          <w:szCs w:val="24"/>
          <w:highlight w:val="none"/>
        </w:rPr>
        <w:t xml:space="preserve">___________元人民币。</w:t>
      </w:r>
      <w:r>
        <w:rPr>
          <w:rFonts w:hint="eastAsia" w:ascii="仿宋" w:hAnsi="仿宋" w:eastAsia="仿宋"/>
          <w:color w:val="000000"/>
          <w:sz w:val="28"/>
          <w:szCs w:val="24"/>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三、</w:t>
      </w:r>
      <w:r>
        <w:rPr>
          <w:rFonts w:ascii="Times New Roman" w:hAnsi="Times New Roman" w:eastAsia="仿宋" w:cs="Times New Roman"/>
          <w:bCs/>
          <w:color w:val="000000"/>
          <w:sz w:val="28"/>
          <w:szCs w:val="28"/>
          <w:highlight w:val="none"/>
        </w:rPr>
        <w:t xml:space="preserve">服务时间和地点</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lang w:val="en-US" w:eastAsia="zh-CN"/>
        </w:rPr>
      </w:pPr>
      <w:r>
        <w:rPr>
          <w:rFonts w:hint="eastAsia" w:eastAsia="仿宋" w:cs="Times New Roman"/>
          <w:bCs/>
          <w:color w:val="000000"/>
          <w:sz w:val="28"/>
          <w:szCs w:val="28"/>
          <w:highlight w:val="none"/>
          <w:lang w:val="en-US" w:eastAsia="zh-CN"/>
        </w:rPr>
        <w:t xml:space="preserve">（一）</w:t>
      </w:r>
      <w:r>
        <w:rPr>
          <w:rFonts w:ascii="Times New Roman" w:hAnsi="Times New Roman" w:eastAsia="仿宋" w:cs="Times New Roman"/>
          <w:bCs/>
          <w:color w:val="000000"/>
          <w:sz w:val="28"/>
          <w:szCs w:val="28"/>
          <w:highlight w:val="none"/>
          <w:lang w:val="en-US" w:eastAsia="zh-CN"/>
        </w:rPr>
        <w:t xml:space="preserve">服务时间：合同签订之日起至202</w:t>
      </w:r>
      <w:r>
        <w:rPr>
          <w:rFonts w:hint="eastAsia" w:eastAsia="仿宋" w:cs="Times New Roman"/>
          <w:bCs/>
          <w:color w:val="000000"/>
          <w:sz w:val="28"/>
          <w:szCs w:val="28"/>
          <w:highlight w:val="none"/>
          <w:lang w:val="en-US" w:eastAsia="zh-CN"/>
        </w:rPr>
        <w:t xml:space="preserve">8</w:t>
      </w:r>
      <w:r>
        <w:rPr>
          <w:rFonts w:ascii="Times New Roman" w:hAnsi="Times New Roman" w:eastAsia="仿宋" w:cs="Times New Roman"/>
          <w:bCs/>
          <w:color w:val="000000"/>
          <w:sz w:val="28"/>
          <w:szCs w:val="28"/>
          <w:highlight w:val="none"/>
          <w:lang w:val="en-US" w:eastAsia="zh-CN"/>
        </w:rPr>
        <w:t xml:space="preserve">年</w:t>
      </w:r>
      <w:r>
        <w:rPr>
          <w:rFonts w:hint="eastAsia" w:eastAsia="仿宋" w:cs="Times New Roman"/>
          <w:bCs/>
          <w:color w:val="000000"/>
          <w:sz w:val="28"/>
          <w:szCs w:val="28"/>
          <w:highlight w:val="none"/>
          <w:lang w:val="en-US" w:eastAsia="zh-CN"/>
        </w:rPr>
        <w:t xml:space="preserve">10</w:t>
      </w:r>
      <w:r>
        <w:rPr>
          <w:rFonts w:ascii="Times New Roman" w:hAnsi="Times New Roman" w:eastAsia="仿宋" w:cs="Times New Roman"/>
          <w:bCs/>
          <w:color w:val="000000"/>
          <w:sz w:val="28"/>
          <w:szCs w:val="28"/>
          <w:highlight w:val="none"/>
          <w:lang w:val="en-US" w:eastAsia="zh-CN"/>
        </w:rPr>
        <w:t xml:space="preserve">月底</w:t>
      </w:r>
      <w:r>
        <w:rPr>
          <w:rFonts w:hint="eastAsia" w:eastAsia="仿宋" w:cs="Times New Roman"/>
          <w:bCs/>
          <w:color w:val="000000"/>
          <w:sz w:val="28"/>
          <w:szCs w:val="28"/>
          <w:highlight w:val="none"/>
          <w:lang w:val="en-US" w:eastAsia="zh-CN"/>
        </w:rPr>
        <w:t xml:space="preserve">。</w:t>
      </w:r>
      <w:r>
        <w:rPr>
          <w:rFonts w:ascii="Times New Roman" w:hAnsi="Times New Roman" w:eastAsia="仿宋" w:cs="Times New Roman"/>
          <w:bCs/>
          <w:color w:val="000000"/>
          <w:sz w:val="28"/>
          <w:szCs w:val="28"/>
          <w:highlight w:val="none"/>
          <w:lang w:val="en-US" w:eastAsia="zh-CN"/>
        </w:rPr>
      </w:r>
      <w:r/>
    </w:p>
    <w:p>
      <w:pPr>
        <w:pStyle w:val="891"/>
        <w:ind w:firstLine="560"/>
        <w:spacing w:line="520" w:lineRule="exact"/>
        <w:rPr>
          <w:rFonts w:ascii="Times New Roman" w:hAnsi="Times New Roman" w:eastAsia="仿宋" w:cs="Times New Roman"/>
          <w:bCs/>
          <w:color w:val="000000"/>
          <w:sz w:val="28"/>
          <w:szCs w:val="28"/>
          <w:highlight w:val="none"/>
          <w:lang w:val="en-US" w:eastAsia="zh-CN"/>
        </w:rPr>
      </w:pPr>
      <w:r>
        <w:rPr>
          <w:rFonts w:hint="eastAsia" w:eastAsia="仿宋" w:cs="Times New Roman"/>
          <w:bCs/>
          <w:color w:val="000000"/>
          <w:sz w:val="28"/>
          <w:szCs w:val="28"/>
          <w:highlight w:val="none"/>
          <w:lang w:eastAsia="zh-CN"/>
        </w:rPr>
        <w:t xml:space="preserve">（二）</w:t>
      </w:r>
      <w:r>
        <w:rPr>
          <w:rFonts w:ascii="Times New Roman" w:hAnsi="Times New Roman" w:eastAsia="仿宋" w:cs="Times New Roman"/>
          <w:bCs/>
          <w:color w:val="000000"/>
          <w:sz w:val="28"/>
          <w:szCs w:val="28"/>
          <w:highlight w:val="none"/>
        </w:rPr>
        <w:t xml:space="preserve">服务地点：</w:t>
      </w:r>
      <w:r>
        <w:rPr>
          <w:rFonts w:hint="eastAsia" w:eastAsia="仿宋" w:cs="Times New Roman"/>
          <w:bCs/>
          <w:color w:val="000000"/>
          <w:sz w:val="28"/>
          <w:szCs w:val="28"/>
          <w:highlight w:val="none"/>
          <w:lang w:val="en-US" w:eastAsia="zh-CN"/>
        </w:rPr>
        <w:t xml:space="preserve">由采购人指定</w:t>
      </w:r>
      <w:r>
        <w:rPr>
          <w:rFonts w:ascii="Times New Roman" w:hAnsi="Times New Roman" w:eastAsia="仿宋" w:cs="Times New Roman"/>
          <w:bCs/>
          <w:color w:val="000000"/>
          <w:sz w:val="28"/>
          <w:szCs w:val="28"/>
          <w:highlight w:val="none"/>
          <w:lang w:val="en-US" w:eastAsia="zh-CN"/>
        </w:rPr>
      </w:r>
      <w:r/>
    </w:p>
    <w:p>
      <w:pPr>
        <w:pStyle w:val="912"/>
        <w:ind w:left="-357" w:firstLine="96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四、付款</w:t>
      </w:r>
      <w:r>
        <w:rPr>
          <w:rFonts w:hint="eastAsia" w:ascii="仿宋" w:hAnsi="仿宋" w:eastAsia="仿宋"/>
          <w:color w:val="000000"/>
          <w:sz w:val="28"/>
          <w:highlight w:val="none"/>
        </w:rPr>
      </w:r>
      <w:r/>
    </w:p>
    <w:p>
      <w:pPr>
        <w:pStyle w:val="891"/>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val="en-US" w:eastAsia="zh-CN" w:bidi="ar-SA"/>
        </w:rPr>
      </w:pPr>
      <w:r>
        <w:rPr>
          <w:rFonts w:hint="eastAsia" w:eastAsia="仿宋" w:cs="Times New Roman"/>
          <w:bCs/>
          <w:color w:val="000000"/>
          <w:sz w:val="28"/>
          <w:szCs w:val="28"/>
          <w:highlight w:val="none"/>
          <w:lang w:val="en-US" w:eastAsia="zh-CN"/>
        </w:rPr>
        <w:t xml:space="preserve">（一）</w:t>
      </w:r>
      <w:r>
        <w:rPr>
          <w:rFonts w:ascii="Times New Roman" w:hAnsi="Times New Roman" w:eastAsia="方正仿宋_GBK" w:cs="Times New Roman"/>
          <w:bCs/>
          <w:color w:val="000000"/>
          <w:sz w:val="28"/>
          <w:szCs w:val="28"/>
          <w:highlight w:val="none"/>
          <w:lang w:val="en-US" w:eastAsia="zh-CN" w:bidi="ar-SA"/>
        </w:rPr>
        <w:t xml:space="preserve">合同签订后，采购人收到供应商开具的发票30日内支付总合同额的30%；完成白马湖、宝应湖入湖河道污染源排查，白马湖、宝应湖、古淮河、盐河、二河等河湖健康调查，编制《污染源排查整治报告》《江北运河淮安沿线重点河湖健康调查评估报告》；</w:t>
      </w:r>
      <w:r>
        <w:rPr>
          <w:rFonts w:ascii="Times New Roman" w:hAnsi="Times New Roman" w:eastAsia="方正仿宋_GBK" w:cs="Times New Roman"/>
          <w:bCs/>
          <w:color w:val="000000"/>
          <w:sz w:val="28"/>
          <w:szCs w:val="28"/>
          <w:highlight w:val="none"/>
          <w:lang w:val="en-US" w:eastAsia="zh-CN"/>
        </w:rPr>
        <w:t xml:space="preserve">开展</w:t>
      </w:r>
      <w:r>
        <w:rPr>
          <w:rFonts w:hint="eastAsia" w:ascii="Times New Roman" w:hAnsi="Times New Roman" w:eastAsia="方正仿宋_GBK" w:cs="Times New Roman"/>
          <w:bCs/>
          <w:color w:val="000000"/>
          <w:sz w:val="28"/>
          <w:szCs w:val="28"/>
          <w:highlight w:val="none"/>
          <w:lang w:val="en-US" w:eastAsia="zh-CN"/>
        </w:rPr>
        <w:t xml:space="preserve">全市总氮排放减排分析、</w:t>
      </w:r>
      <w:r>
        <w:rPr>
          <w:rFonts w:ascii="Times New Roman" w:hAnsi="Times New Roman" w:eastAsia="方正仿宋_GBK" w:cs="Times New Roman"/>
          <w:bCs/>
          <w:color w:val="000000"/>
          <w:sz w:val="28"/>
          <w:szCs w:val="28"/>
          <w:highlight w:val="none"/>
          <w:lang w:val="en-US" w:eastAsia="zh-CN"/>
        </w:rPr>
        <w:t xml:space="preserve">国考断面总氮调查，编制调查</w:t>
      </w:r>
      <w:r>
        <w:rPr>
          <w:rFonts w:hint="eastAsia" w:eastAsia="方正仿宋_GBK" w:cs="Times New Roman"/>
          <w:bCs/>
          <w:color w:val="000000"/>
          <w:sz w:val="28"/>
          <w:szCs w:val="28"/>
          <w:highlight w:val="none"/>
          <w:lang w:val="en-US" w:eastAsia="zh-CN"/>
        </w:rPr>
        <w:t xml:space="preserve">分析</w:t>
      </w:r>
      <w:r>
        <w:rPr>
          <w:rFonts w:ascii="Times New Roman" w:hAnsi="Times New Roman" w:eastAsia="方正仿宋_GBK" w:cs="Times New Roman"/>
          <w:bCs/>
          <w:color w:val="000000"/>
          <w:sz w:val="28"/>
          <w:szCs w:val="28"/>
          <w:highlight w:val="none"/>
          <w:lang w:val="en-US" w:eastAsia="zh-CN"/>
        </w:rPr>
        <w:t xml:space="preserve">报告</w:t>
      </w:r>
      <w:r>
        <w:rPr>
          <w:rFonts w:ascii="Times New Roman" w:hAnsi="Times New Roman" w:eastAsia="方正仿宋_GBK" w:cs="Times New Roman"/>
          <w:bCs/>
          <w:color w:val="000000"/>
          <w:sz w:val="28"/>
          <w:szCs w:val="28"/>
          <w:highlight w:val="none"/>
          <w:lang w:val="en-US" w:eastAsia="zh-CN" w:bidi="ar-SA"/>
        </w:rPr>
        <w:t xml:space="preserve">；编制“十五五”国考断面“一断面一图”，满足采购人使用要求</w:t>
      </w:r>
      <w:r>
        <w:rPr>
          <w:rFonts w:hint="eastAsia" w:eastAsia="方正仿宋_GBK" w:cs="Times New Roman"/>
          <w:bCs/>
          <w:color w:val="000000"/>
          <w:sz w:val="28"/>
          <w:szCs w:val="28"/>
          <w:highlight w:val="none"/>
          <w:lang w:val="en-US" w:eastAsia="zh-CN" w:bidi="ar-SA"/>
        </w:rPr>
        <w:t xml:space="preserve">，以上成果</w:t>
      </w:r>
      <w:r>
        <w:rPr>
          <w:rFonts w:ascii="Times New Roman" w:hAnsi="Times New Roman" w:eastAsia="方正仿宋_GBK" w:cs="Times New Roman"/>
          <w:bCs/>
          <w:color w:val="000000"/>
          <w:sz w:val="28"/>
          <w:szCs w:val="28"/>
          <w:highlight w:val="none"/>
          <w:lang w:val="en-US" w:eastAsia="zh-CN" w:bidi="ar-SA"/>
        </w:rPr>
        <w:t xml:space="preserve">通过采购人组织的专家审查并修改完善后30日内，采购人向成交人支付合同金额50%；完成《江北运河淮安沿线重点河湖生态环境提升方案》，经采购人组织的专家审查并修改完善，通过采购人组织的验收合格后30日内，采购人向供应商支付剩余20%合同款。</w:t>
      </w:r>
      <w:r>
        <w:rPr>
          <w:rFonts w:ascii="Times New Roman" w:hAnsi="Times New Roman" w:eastAsia="方正仿宋_GBK" w:cs="Times New Roman"/>
          <w:bCs/>
          <w:color w:val="000000"/>
          <w:sz w:val="28"/>
          <w:szCs w:val="28"/>
          <w:highlight w:val="none"/>
          <w:lang w:val="en-US" w:eastAsia="zh-CN" w:bidi="ar-SA"/>
        </w:rPr>
      </w:r>
      <w:r/>
    </w:p>
    <w:p>
      <w:pPr>
        <w:pStyle w:val="891"/>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注：</w:t>
      </w:r>
      <w:r>
        <w:rPr>
          <w:rFonts w:ascii="Times New Roman" w:hAnsi="Times New Roman" w:eastAsia="仿宋" w:cs="Times New Roman"/>
          <w:bCs/>
          <w:color w:val="000000"/>
          <w:sz w:val="28"/>
          <w:szCs w:val="28"/>
          <w:highlight w:val="none"/>
          <w:lang w:eastAsia="zh-CN"/>
        </w:rPr>
        <w:t xml:space="preserve">采购人每期</w:t>
      </w:r>
      <w:r>
        <w:rPr>
          <w:rFonts w:ascii="Times New Roman" w:hAnsi="Times New Roman" w:eastAsia="仿宋" w:cs="Times New Roman"/>
          <w:bCs/>
          <w:color w:val="000000"/>
          <w:sz w:val="28"/>
          <w:szCs w:val="28"/>
          <w:highlight w:val="none"/>
        </w:rPr>
        <w:t xml:space="preserve">付款</w:t>
      </w:r>
      <w:r>
        <w:rPr>
          <w:rFonts w:hint="eastAsia" w:eastAsia="仿宋" w:cs="Times New Roman"/>
          <w:bCs/>
          <w:color w:val="000000"/>
          <w:sz w:val="28"/>
          <w:szCs w:val="28"/>
          <w:highlight w:val="none"/>
          <w:lang w:eastAsia="zh-CN"/>
        </w:rPr>
        <w:t xml:space="preserve">前</w:t>
      </w:r>
      <w:r>
        <w:rPr>
          <w:rFonts w:ascii="Times New Roman" w:hAnsi="Times New Roman" w:eastAsia="仿宋" w:cs="Times New Roman"/>
          <w:bCs/>
          <w:color w:val="000000"/>
          <w:sz w:val="28"/>
          <w:szCs w:val="28"/>
          <w:highlight w:val="none"/>
        </w:rPr>
        <w:t xml:space="preserve">，</w:t>
      </w:r>
      <w:r>
        <w:rPr>
          <w:rFonts w:ascii="Times New Roman" w:hAnsi="Times New Roman" w:eastAsia="仿宋" w:cs="Times New Roman"/>
          <w:bCs/>
          <w:color w:val="000000"/>
          <w:sz w:val="28"/>
          <w:szCs w:val="28"/>
          <w:highlight w:val="none"/>
          <w:lang w:eastAsia="zh-CN"/>
        </w:rPr>
        <w:t xml:space="preserve">成交供应商</w:t>
      </w:r>
      <w:r>
        <w:rPr>
          <w:rFonts w:ascii="Times New Roman" w:hAnsi="Times New Roman" w:eastAsia="仿宋" w:cs="Times New Roman"/>
          <w:bCs/>
          <w:color w:val="000000"/>
          <w:sz w:val="28"/>
          <w:szCs w:val="28"/>
          <w:highlight w:val="none"/>
        </w:rPr>
        <w:t xml:space="preserve">须</w:t>
      </w:r>
      <w:r>
        <w:rPr>
          <w:rFonts w:ascii="Times New Roman" w:hAnsi="Times New Roman" w:eastAsia="仿宋" w:cs="Times New Roman"/>
          <w:bCs/>
          <w:color w:val="000000"/>
          <w:sz w:val="28"/>
          <w:szCs w:val="28"/>
          <w:highlight w:val="none"/>
          <w:lang w:eastAsia="zh-CN"/>
        </w:rPr>
        <w:t xml:space="preserve">向采购人</w:t>
      </w:r>
      <w:r>
        <w:rPr>
          <w:rFonts w:ascii="Times New Roman" w:hAnsi="Times New Roman" w:eastAsia="仿宋" w:cs="Times New Roman"/>
          <w:bCs/>
          <w:color w:val="000000"/>
          <w:sz w:val="28"/>
          <w:szCs w:val="28"/>
          <w:highlight w:val="none"/>
        </w:rPr>
        <w:t xml:space="preserve">提供正规发票，因发票问题而导致无法正常付款的，责任由</w:t>
      </w:r>
      <w:r>
        <w:rPr>
          <w:rFonts w:ascii="Times New Roman" w:hAnsi="Times New Roman" w:eastAsia="仿宋" w:cs="Times New Roman"/>
          <w:bCs/>
          <w:color w:val="000000"/>
          <w:sz w:val="28"/>
          <w:szCs w:val="28"/>
          <w:highlight w:val="none"/>
          <w:lang w:eastAsia="zh-CN"/>
        </w:rPr>
        <w:t xml:space="preserve">成交供应商</w:t>
      </w:r>
      <w:r>
        <w:rPr>
          <w:rFonts w:ascii="Times New Roman" w:hAnsi="Times New Roman" w:eastAsia="仿宋" w:cs="Times New Roman"/>
          <w:bCs/>
          <w:color w:val="000000"/>
          <w:sz w:val="28"/>
          <w:szCs w:val="28"/>
          <w:highlight w:val="none"/>
        </w:rPr>
        <w:t xml:space="preserve">自己承担。</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lang w:val="en-US" w:eastAsia="zh-CN"/>
        </w:rPr>
      </w:pPr>
      <w:r>
        <w:rPr>
          <w:rFonts w:hint="eastAsia" w:eastAsia="仿宋" w:cs="Times New Roman"/>
          <w:bCs/>
          <w:color w:val="000000"/>
          <w:sz w:val="28"/>
          <w:szCs w:val="28"/>
          <w:highlight w:val="none"/>
          <w:lang w:val="en-US" w:eastAsia="zh-CN"/>
        </w:rPr>
        <w:t xml:space="preserve">（二）</w:t>
      </w:r>
      <w:r>
        <w:rPr>
          <w:rFonts w:ascii="Times New Roman" w:hAnsi="Times New Roman" w:eastAsia="仿宋" w:cs="Times New Roman"/>
          <w:bCs/>
          <w:color w:val="000000"/>
          <w:sz w:val="28"/>
          <w:szCs w:val="28"/>
          <w:highlight w:val="none"/>
          <w:lang w:val="en-US" w:eastAsia="zh-CN"/>
        </w:rPr>
        <w:t xml:space="preserve">乙方账户信息</w:t>
      </w:r>
      <w:r>
        <w:rPr>
          <w:rFonts w:ascii="Times New Roman" w:hAnsi="Times New Roman" w:eastAsia="仿宋" w:cs="Times New Roman"/>
          <w:bCs/>
          <w:color w:val="000000"/>
          <w:sz w:val="28"/>
          <w:szCs w:val="28"/>
          <w:highlight w:val="none"/>
          <w:lang w:val="en-US" w:eastAsia="zh-CN"/>
        </w:rPr>
      </w:r>
      <w:r/>
    </w:p>
    <w:p>
      <w:pPr>
        <w:pStyle w:val="891"/>
        <w:ind w:firstLine="560"/>
        <w:spacing w:line="520" w:lineRule="exact"/>
        <w:rPr>
          <w:rFonts w:ascii="Times New Roman" w:hAnsi="Times New Roman" w:eastAsia="仿宋" w:cs="Times New Roman"/>
          <w:bCs/>
          <w:color w:val="000000"/>
          <w:sz w:val="28"/>
          <w:szCs w:val="28"/>
          <w:highlight w:val="none"/>
          <w:u w:val="single"/>
          <w:lang w:val="en-US" w:eastAsia="zh-CN"/>
        </w:rPr>
      </w:pPr>
      <w:r>
        <w:rPr>
          <w:rFonts w:ascii="Times New Roman" w:hAnsi="Times New Roman" w:eastAsia="仿宋" w:cs="Times New Roman"/>
          <w:bCs/>
          <w:color w:val="000000"/>
          <w:sz w:val="28"/>
          <w:szCs w:val="28"/>
          <w:highlight w:val="none"/>
          <w:lang w:val="en-US" w:eastAsia="zh-CN"/>
        </w:rPr>
        <w:t xml:space="preserve">账户名称：</w:t>
      </w:r>
      <w:r>
        <w:rPr>
          <w:rFonts w:ascii="Times New Roman" w:hAnsi="Times New Roman" w:eastAsia="仿宋" w:cs="Times New Roman"/>
          <w:bCs/>
          <w:color w:val="000000"/>
          <w:sz w:val="28"/>
          <w:szCs w:val="28"/>
          <w:highlight w:val="none"/>
          <w:u w:val="single"/>
          <w:lang w:val="en-US" w:eastAsia="zh-CN"/>
        </w:rPr>
      </w:r>
      <w:r/>
    </w:p>
    <w:p>
      <w:pPr>
        <w:pStyle w:val="891"/>
        <w:ind w:firstLine="560"/>
        <w:spacing w:line="520" w:lineRule="exact"/>
        <w:rPr>
          <w:rFonts w:ascii="Times New Roman" w:hAnsi="Times New Roman" w:eastAsia="仿宋" w:cs="Times New Roman"/>
          <w:bCs/>
          <w:color w:val="000000"/>
          <w:sz w:val="28"/>
          <w:szCs w:val="28"/>
          <w:highlight w:val="none"/>
          <w:lang w:val="en-US" w:eastAsia="zh-CN"/>
        </w:rPr>
      </w:pPr>
      <w:r>
        <w:rPr>
          <w:rFonts w:ascii="Times New Roman" w:hAnsi="Times New Roman" w:eastAsia="仿宋" w:cs="Times New Roman"/>
          <w:bCs/>
          <w:color w:val="000000"/>
          <w:sz w:val="28"/>
          <w:szCs w:val="28"/>
          <w:highlight w:val="none"/>
          <w:lang w:val="en-US" w:eastAsia="zh-CN"/>
        </w:rPr>
        <w:t xml:space="preserve">开户行：</w:t>
      </w:r>
      <w:r>
        <w:rPr>
          <w:rFonts w:ascii="Times New Roman" w:hAnsi="Times New Roman" w:eastAsia="仿宋" w:cs="Times New Roman"/>
          <w:bCs/>
          <w:color w:val="000000"/>
          <w:sz w:val="28"/>
          <w:szCs w:val="28"/>
          <w:highlight w:val="none"/>
          <w:lang w:val="en-US" w:eastAsia="zh-CN"/>
        </w:rPr>
      </w:r>
      <w:r/>
    </w:p>
    <w:p>
      <w:pPr>
        <w:pStyle w:val="891"/>
        <w:ind w:firstLine="560"/>
        <w:spacing w:line="520" w:lineRule="exact"/>
        <w:rPr>
          <w:rFonts w:ascii="Times New Roman" w:hAnsi="Times New Roman" w:eastAsia="仿宋" w:cs="Times New Roman"/>
          <w:bCs/>
          <w:color w:val="000000"/>
          <w:sz w:val="28"/>
          <w:szCs w:val="28"/>
          <w:highlight w:val="none"/>
          <w:lang w:val="en-US" w:eastAsia="zh-CN"/>
        </w:rPr>
      </w:pPr>
      <w:r>
        <w:rPr>
          <w:rFonts w:ascii="Times New Roman" w:hAnsi="Times New Roman" w:eastAsia="仿宋" w:cs="Times New Roman"/>
          <w:bCs/>
          <w:color w:val="000000"/>
          <w:sz w:val="28"/>
          <w:szCs w:val="28"/>
          <w:highlight w:val="none"/>
          <w:lang w:val="en-US" w:eastAsia="zh-CN"/>
        </w:rPr>
        <w:t xml:space="preserve">账号：</w:t>
      </w:r>
      <w:r>
        <w:rPr>
          <w:rFonts w:ascii="Times New Roman" w:hAnsi="Times New Roman" w:eastAsia="仿宋" w:cs="Times New Roman"/>
          <w:bCs/>
          <w:color w:val="000000"/>
          <w:sz w:val="28"/>
          <w:szCs w:val="28"/>
          <w:highlight w:val="none"/>
          <w:lang w:val="en-US" w:eastAsia="zh-CN"/>
        </w:rPr>
      </w:r>
      <w:r/>
    </w:p>
    <w:p>
      <w:pPr>
        <w:pStyle w:val="891"/>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lang w:val="en-US" w:eastAsia="zh-CN"/>
        </w:rPr>
        <w:t xml:space="preserve">注：</w:t>
      </w:r>
      <w:r>
        <w:rPr>
          <w:rFonts w:ascii="Times New Roman" w:hAnsi="Times New Roman" w:eastAsia="仿宋" w:cs="Times New Roman"/>
          <w:bCs/>
          <w:color w:val="000000"/>
          <w:sz w:val="28"/>
          <w:szCs w:val="28"/>
          <w:highlight w:val="none"/>
        </w:rPr>
        <w:t xml:space="preserve">付款时，乙方须提供正规发票，因发票问题而导致无法正常付款的，责任由乙方自己承担。</w:t>
      </w:r>
      <w:r>
        <w:rPr>
          <w:rFonts w:ascii="Times New Roman" w:hAnsi="Times New Roman" w:eastAsia="仿宋" w:cs="Times New Roman"/>
          <w:bCs/>
          <w:color w:val="000000"/>
          <w:sz w:val="28"/>
          <w:szCs w:val="28"/>
          <w:highlight w:val="none"/>
        </w:rPr>
      </w:r>
      <w:r/>
    </w:p>
    <w:p>
      <w:pPr>
        <w:pStyle w:val="891"/>
        <w:ind w:firstLine="560"/>
        <w:spacing w:line="520" w:lineRule="exact"/>
        <w:rPr>
          <w:rFonts w:hint="eastAsia" w:eastAsia="仿宋" w:cs="Times New Roman"/>
          <w:bCs/>
          <w:color w:val="000000"/>
          <w:sz w:val="28"/>
          <w:szCs w:val="28"/>
          <w:highlight w:val="none"/>
          <w:lang w:eastAsia="zh-CN"/>
        </w:rPr>
      </w:pPr>
      <w:r>
        <w:rPr>
          <w:rFonts w:hint="eastAsia" w:eastAsia="仿宋" w:cs="Times New Roman"/>
          <w:bCs/>
          <w:color w:val="000000"/>
          <w:sz w:val="28"/>
          <w:szCs w:val="28"/>
          <w:highlight w:val="none"/>
          <w:lang w:eastAsia="zh-CN"/>
        </w:rPr>
        <w:t xml:space="preserve">五、成果要求</w:t>
      </w:r>
      <w:r>
        <w:rPr>
          <w:rFonts w:hint="eastAsia" w:eastAsia="仿宋" w:cs="Times New Roman"/>
          <w:bCs/>
          <w:color w:val="000000"/>
          <w:sz w:val="28"/>
          <w:szCs w:val="28"/>
          <w:highlight w:val="none"/>
          <w:lang w:eastAsia="zh-CN"/>
        </w:rPr>
      </w:r>
      <w:r/>
    </w:p>
    <w:p>
      <w:pPr>
        <w:pStyle w:val="912"/>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eastAsia="zh-CN"/>
        </w:rPr>
      </w:pPr>
      <w:r>
        <w:rPr>
          <w:rFonts w:ascii="Times New Roman" w:hAnsi="Times New Roman" w:eastAsia="方正仿宋_GBK" w:cs="Times New Roman"/>
          <w:bCs/>
          <w:color w:val="000000"/>
          <w:sz w:val="28"/>
          <w:szCs w:val="28"/>
          <w:highlight w:val="none"/>
          <w:lang w:val="en-US" w:eastAsia="zh-CN"/>
        </w:rPr>
        <w:t xml:space="preserve">2026年12月底前完成国考断面“一断面一图”，开展</w:t>
      </w:r>
      <w:r>
        <w:rPr>
          <w:rFonts w:hint="eastAsia" w:ascii="Times New Roman" w:hAnsi="Times New Roman" w:eastAsia="方正仿宋_GBK" w:cs="Times New Roman"/>
          <w:bCs/>
          <w:color w:val="000000"/>
          <w:sz w:val="28"/>
          <w:szCs w:val="28"/>
          <w:highlight w:val="none"/>
          <w:lang w:val="en-US" w:eastAsia="zh-CN"/>
        </w:rPr>
        <w:t xml:space="preserve">全市总氮排放减排分析、</w:t>
      </w:r>
      <w:r>
        <w:rPr>
          <w:rFonts w:ascii="Times New Roman" w:hAnsi="Times New Roman" w:eastAsia="方正仿宋_GBK" w:cs="Times New Roman"/>
          <w:bCs/>
          <w:color w:val="000000"/>
          <w:sz w:val="28"/>
          <w:szCs w:val="28"/>
          <w:highlight w:val="none"/>
          <w:lang w:val="en-US" w:eastAsia="zh-CN"/>
        </w:rPr>
        <w:t xml:space="preserve">国考断面总氮调查，编制调查报告；</w:t>
      </w:r>
      <w:r>
        <w:rPr>
          <w:rFonts w:ascii="Times New Roman" w:hAnsi="Times New Roman" w:eastAsia="方正仿宋_GBK" w:cs="Times New Roman"/>
          <w:bCs/>
          <w:color w:val="000000"/>
          <w:sz w:val="28"/>
          <w:szCs w:val="28"/>
          <w:highlight w:val="none"/>
          <w:lang w:eastAsia="zh-CN"/>
        </w:rPr>
        <w:t xml:space="preserve">20</w:t>
      </w:r>
      <w:r>
        <w:rPr>
          <w:rFonts w:ascii="Times New Roman" w:hAnsi="Times New Roman" w:eastAsia="方正仿宋_GBK" w:cs="Times New Roman"/>
          <w:bCs/>
          <w:color w:val="000000"/>
          <w:sz w:val="28"/>
          <w:szCs w:val="28"/>
          <w:highlight w:val="none"/>
          <w:lang w:val="en-US" w:eastAsia="zh-CN"/>
        </w:rPr>
        <w:t xml:space="preserve">27</w:t>
      </w:r>
      <w:r>
        <w:rPr>
          <w:rFonts w:ascii="Times New Roman" w:hAnsi="Times New Roman" w:eastAsia="方正仿宋_GBK" w:cs="Times New Roman"/>
          <w:bCs/>
          <w:color w:val="000000"/>
          <w:sz w:val="28"/>
          <w:szCs w:val="28"/>
          <w:highlight w:val="none"/>
          <w:lang w:eastAsia="zh-CN"/>
        </w:rPr>
        <w:t xml:space="preserve">年</w:t>
      </w:r>
      <w:r>
        <w:rPr>
          <w:rFonts w:ascii="Times New Roman" w:hAnsi="Times New Roman" w:eastAsia="方正仿宋_GBK" w:cs="Times New Roman"/>
          <w:bCs/>
          <w:color w:val="000000"/>
          <w:sz w:val="28"/>
          <w:szCs w:val="28"/>
          <w:highlight w:val="none"/>
          <w:lang w:val="en-US" w:eastAsia="zh-CN"/>
        </w:rPr>
        <w:t xml:space="preserve">3</w:t>
      </w:r>
      <w:r>
        <w:rPr>
          <w:rFonts w:ascii="Times New Roman" w:hAnsi="Times New Roman" w:eastAsia="方正仿宋_GBK" w:cs="Times New Roman"/>
          <w:bCs/>
          <w:color w:val="000000"/>
          <w:sz w:val="28"/>
          <w:szCs w:val="28"/>
          <w:highlight w:val="none"/>
          <w:lang w:eastAsia="zh-CN"/>
        </w:rPr>
        <w:t xml:space="preserve">月底前完成白马湖、宝应湖淮安片区污染源溯源排查，编制《污染源排查整治报告》；</w:t>
      </w:r>
      <w:r>
        <w:rPr>
          <w:rFonts w:ascii="Times New Roman" w:hAnsi="Times New Roman" w:eastAsia="方正仿宋_GBK" w:cs="Times New Roman"/>
          <w:bCs/>
          <w:color w:val="000000"/>
          <w:sz w:val="28"/>
          <w:szCs w:val="28"/>
          <w:highlight w:val="none"/>
          <w:lang w:val="en-US" w:eastAsia="zh-CN"/>
        </w:rPr>
        <w:t xml:space="preserve">2027年6月底前完成重点国考断面水生态状况调查，形成污染源清单，编制调查报告；</w:t>
      </w:r>
      <w:r>
        <w:rPr>
          <w:rFonts w:ascii="Times New Roman" w:hAnsi="Times New Roman" w:eastAsia="方正仿宋_GBK" w:cs="Times New Roman"/>
          <w:bCs/>
          <w:color w:val="000000"/>
          <w:sz w:val="28"/>
          <w:szCs w:val="28"/>
          <w:highlight w:val="none"/>
          <w:lang w:eastAsia="zh-CN"/>
        </w:rPr>
        <w:t xml:space="preserve">2027年</w:t>
      </w:r>
      <w:r>
        <w:rPr>
          <w:rFonts w:ascii="Times New Roman" w:hAnsi="Times New Roman" w:eastAsia="方正仿宋_GBK" w:cs="Times New Roman"/>
          <w:bCs/>
          <w:color w:val="000000"/>
          <w:sz w:val="28"/>
          <w:szCs w:val="28"/>
          <w:highlight w:val="none"/>
          <w:lang w:val="en-US" w:eastAsia="zh-CN"/>
        </w:rPr>
        <w:t xml:space="preserve">10</w:t>
      </w:r>
      <w:r>
        <w:rPr>
          <w:rFonts w:ascii="Times New Roman" w:hAnsi="Times New Roman" w:eastAsia="方正仿宋_GBK" w:cs="Times New Roman"/>
          <w:bCs/>
          <w:color w:val="000000"/>
          <w:sz w:val="28"/>
          <w:szCs w:val="28"/>
          <w:highlight w:val="none"/>
          <w:lang w:eastAsia="zh-CN"/>
        </w:rPr>
        <w:t xml:space="preserve">月底前完成重点河湖健康调查评估，编制《江北运河淮安沿线重点河湖健康调查评估报告》；20</w:t>
      </w:r>
      <w:r>
        <w:rPr>
          <w:rFonts w:ascii="Times New Roman" w:hAnsi="Times New Roman" w:eastAsia="方正仿宋_GBK" w:cs="Times New Roman"/>
          <w:bCs/>
          <w:color w:val="000000"/>
          <w:sz w:val="28"/>
          <w:szCs w:val="28"/>
          <w:highlight w:val="none"/>
          <w:lang w:val="en-US" w:eastAsia="zh-CN"/>
        </w:rPr>
        <w:t xml:space="preserve">28</w:t>
      </w:r>
      <w:r>
        <w:rPr>
          <w:rFonts w:ascii="Times New Roman" w:hAnsi="Times New Roman" w:eastAsia="方正仿宋_GBK" w:cs="Times New Roman"/>
          <w:bCs/>
          <w:color w:val="000000"/>
          <w:sz w:val="28"/>
          <w:szCs w:val="28"/>
          <w:highlight w:val="none"/>
          <w:lang w:eastAsia="zh-CN"/>
        </w:rPr>
        <w:t xml:space="preserve">年</w:t>
      </w:r>
      <w:r>
        <w:rPr>
          <w:rFonts w:ascii="Times New Roman" w:hAnsi="Times New Roman" w:eastAsia="方正仿宋_GBK" w:cs="Times New Roman"/>
          <w:bCs/>
          <w:color w:val="000000"/>
          <w:sz w:val="28"/>
          <w:szCs w:val="28"/>
          <w:highlight w:val="none"/>
          <w:lang w:val="en-US" w:eastAsia="zh-CN"/>
        </w:rPr>
        <w:t xml:space="preserve">8</w:t>
      </w:r>
      <w:r>
        <w:rPr>
          <w:rFonts w:ascii="Times New Roman" w:hAnsi="Times New Roman" w:eastAsia="方正仿宋_GBK" w:cs="Times New Roman"/>
          <w:bCs/>
          <w:color w:val="000000"/>
          <w:sz w:val="28"/>
          <w:szCs w:val="28"/>
          <w:highlight w:val="none"/>
          <w:lang w:eastAsia="zh-CN"/>
        </w:rPr>
        <w:t xml:space="preserve">月底前，编制完成《江北运河淮安沿线重点河湖生态环境提升方案》。</w:t>
      </w:r>
      <w:r>
        <w:rPr>
          <w:rFonts w:ascii="Times New Roman" w:hAnsi="Times New Roman" w:eastAsia="方正仿宋_GBK" w:cs="Times New Roman"/>
          <w:bCs/>
          <w:color w:val="000000"/>
          <w:sz w:val="28"/>
          <w:szCs w:val="28"/>
          <w:highlight w:val="none"/>
          <w:lang w:eastAsia="zh-CN"/>
        </w:rPr>
      </w:r>
      <w:r/>
    </w:p>
    <w:p>
      <w:pPr>
        <w:pStyle w:val="912"/>
        <w:ind w:firstLine="561"/>
        <w:keepLines w:val="0"/>
        <w:keepNext w:val="0"/>
        <w:pageBreakBefore w:val="0"/>
        <w:spacing w:line="540" w:lineRule="exact"/>
        <w:widowControl w:val="off"/>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lang w:val="en-US" w:eastAsia="zh-CN"/>
        </w:rPr>
        <w:t xml:space="preserve">注：</w:t>
      </w:r>
      <w:r>
        <w:rPr>
          <w:rFonts w:ascii="Times New Roman" w:hAnsi="Times New Roman" w:eastAsia="仿宋" w:cs="Times New Roman"/>
          <w:bCs/>
          <w:color w:val="000000"/>
          <w:sz w:val="28"/>
          <w:szCs w:val="28"/>
          <w:highlight w:val="none"/>
        </w:rPr>
        <w:t xml:space="preserve">如果有特殊项目，可具体协商。</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六、</w:t>
      </w:r>
      <w:r>
        <w:rPr>
          <w:rFonts w:ascii="Times New Roman" w:hAnsi="Times New Roman" w:eastAsia="仿宋" w:cs="Times New Roman"/>
          <w:bCs/>
          <w:color w:val="000000"/>
          <w:sz w:val="28"/>
          <w:szCs w:val="28"/>
          <w:highlight w:val="none"/>
        </w:rPr>
        <w:t xml:space="preserve">双方权利和义务</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（一）</w:t>
      </w:r>
      <w:r>
        <w:rPr>
          <w:rFonts w:ascii="Times New Roman" w:hAnsi="Times New Roman" w:eastAsia="仿宋" w:cs="Times New Roman"/>
          <w:bCs/>
          <w:color w:val="000000"/>
          <w:sz w:val="28"/>
          <w:szCs w:val="28"/>
          <w:highlight w:val="none"/>
        </w:rPr>
        <w:t xml:space="preserve">甲方的权利和义务</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1.</w:t>
      </w:r>
      <w:r>
        <w:rPr>
          <w:rFonts w:ascii="Times New Roman" w:hAnsi="Times New Roman" w:eastAsia="仿宋" w:cs="Times New Roman"/>
          <w:bCs/>
          <w:color w:val="000000"/>
          <w:sz w:val="28"/>
          <w:szCs w:val="28"/>
          <w:highlight w:val="none"/>
        </w:rPr>
        <w:t xml:space="preserve">根据项目的具体情况和技术要求，确定工作周期，并按本合同有关规定及时支付相关服务的费用；</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2.</w:t>
      </w:r>
      <w:r>
        <w:rPr>
          <w:rFonts w:ascii="Times New Roman" w:hAnsi="Times New Roman" w:eastAsia="仿宋" w:cs="Times New Roman"/>
          <w:bCs/>
          <w:color w:val="000000"/>
          <w:sz w:val="28"/>
          <w:szCs w:val="28"/>
          <w:highlight w:val="none"/>
        </w:rPr>
        <w:t xml:space="preserve">协调提供开展</w:t>
      </w:r>
      <w:r>
        <w:rPr>
          <w:rFonts w:hint="eastAsia" w:eastAsia="仿宋" w:cs="Times New Roman"/>
          <w:bCs/>
          <w:color w:val="000000"/>
          <w:sz w:val="28"/>
          <w:szCs w:val="28"/>
          <w:highlight w:val="none"/>
          <w:lang w:val="en-US" w:eastAsia="zh-CN"/>
        </w:rPr>
        <w:t xml:space="preserve">工作所必要</w:t>
      </w:r>
      <w:r>
        <w:rPr>
          <w:rFonts w:ascii="Times New Roman" w:hAnsi="Times New Roman" w:eastAsia="仿宋" w:cs="Times New Roman"/>
          <w:bCs/>
          <w:color w:val="000000"/>
          <w:sz w:val="28"/>
          <w:szCs w:val="28"/>
          <w:highlight w:val="none"/>
        </w:rPr>
        <w:t xml:space="preserve">的文件、资料等；</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3.</w:t>
      </w:r>
      <w:r>
        <w:rPr>
          <w:rFonts w:ascii="Times New Roman" w:hAnsi="Times New Roman" w:eastAsia="仿宋" w:cs="Times New Roman"/>
          <w:bCs/>
          <w:color w:val="000000"/>
          <w:sz w:val="28"/>
          <w:szCs w:val="28"/>
          <w:highlight w:val="none"/>
        </w:rPr>
        <w:t xml:space="preserve">乙方开展</w:t>
      </w:r>
      <w:r>
        <w:rPr>
          <w:rFonts w:ascii="Times New Roman" w:hAnsi="Times New Roman" w:eastAsia="仿宋" w:cs="Times New Roman"/>
          <w:bCs/>
          <w:color w:val="000000"/>
          <w:sz w:val="28"/>
          <w:szCs w:val="28"/>
          <w:highlight w:val="none"/>
          <w:lang w:val="en-US" w:eastAsia="zh-CN"/>
        </w:rPr>
        <w:t xml:space="preserve">工作</w:t>
      </w:r>
      <w:r>
        <w:rPr>
          <w:rFonts w:ascii="Times New Roman" w:hAnsi="Times New Roman" w:eastAsia="仿宋" w:cs="Times New Roman"/>
          <w:bCs/>
          <w:color w:val="000000"/>
          <w:sz w:val="28"/>
          <w:szCs w:val="28"/>
          <w:highlight w:val="none"/>
        </w:rPr>
        <w:t xml:space="preserve">时，对乙方与地方政府部门及相关企业的协</w:t>
      </w:r>
      <w:r>
        <w:rPr>
          <w:rFonts w:ascii="Times New Roman" w:hAnsi="Times New Roman" w:eastAsia="仿宋" w:cs="Times New Roman"/>
          <w:bCs/>
          <w:color w:val="000000"/>
          <w:sz w:val="28"/>
          <w:szCs w:val="28"/>
          <w:highlight w:val="none"/>
        </w:rPr>
        <w:t xml:space="preserve">调工作提供必要的协助</w:t>
      </w:r>
      <w:r>
        <w:rPr>
          <w:rFonts w:ascii="Times New Roman" w:hAnsi="Times New Roman" w:eastAsia="仿宋" w:cs="Times New Roman"/>
          <w:bCs/>
          <w:color w:val="000000"/>
          <w:sz w:val="28"/>
          <w:szCs w:val="28"/>
          <w:highlight w:val="none"/>
          <w:lang w:eastAsia="zh-CN"/>
        </w:rPr>
        <w:t xml:space="preserve">（</w:t>
      </w:r>
      <w:r>
        <w:rPr>
          <w:rFonts w:ascii="Times New Roman" w:hAnsi="Times New Roman" w:eastAsia="仿宋" w:cs="Times New Roman"/>
          <w:bCs/>
          <w:color w:val="000000"/>
          <w:sz w:val="28"/>
          <w:szCs w:val="28"/>
          <w:highlight w:val="none"/>
          <w:lang w:val="en-US" w:eastAsia="zh-CN"/>
        </w:rPr>
        <w:t xml:space="preserve">如需</w:t>
      </w:r>
      <w:r>
        <w:rPr>
          <w:rFonts w:ascii="Times New Roman" w:hAnsi="Times New Roman" w:eastAsia="仿宋" w:cs="Times New Roman"/>
          <w:bCs/>
          <w:color w:val="000000"/>
          <w:sz w:val="28"/>
          <w:szCs w:val="28"/>
          <w:highlight w:val="none"/>
          <w:lang w:eastAsia="zh-CN"/>
        </w:rPr>
        <w:t xml:space="preserve">）</w:t>
      </w:r>
      <w:r>
        <w:rPr>
          <w:rFonts w:ascii="Times New Roman" w:hAnsi="Times New Roman" w:eastAsia="仿宋" w:cs="Times New Roman"/>
          <w:bCs/>
          <w:color w:val="000000"/>
          <w:sz w:val="28"/>
          <w:szCs w:val="28"/>
          <w:highlight w:val="none"/>
        </w:rPr>
        <w:t xml:space="preserve">，但不免除乙方根据本合同规定应负的责任。</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（二）</w:t>
      </w:r>
      <w:r>
        <w:rPr>
          <w:rFonts w:ascii="Times New Roman" w:hAnsi="Times New Roman" w:eastAsia="仿宋" w:cs="Times New Roman"/>
          <w:bCs/>
          <w:color w:val="000000"/>
          <w:sz w:val="28"/>
          <w:szCs w:val="28"/>
          <w:highlight w:val="none"/>
        </w:rPr>
        <w:t xml:space="preserve">乙方的权利和义务</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1.</w:t>
      </w:r>
      <w:r>
        <w:rPr>
          <w:rFonts w:ascii="Times New Roman" w:hAnsi="Times New Roman" w:eastAsia="仿宋" w:cs="Times New Roman"/>
          <w:bCs/>
          <w:color w:val="000000"/>
          <w:sz w:val="28"/>
          <w:szCs w:val="28"/>
          <w:highlight w:val="none"/>
        </w:rPr>
        <w:t xml:space="preserve">在甲方规定的时间内完成本合同的服务工作。</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2.</w:t>
      </w:r>
      <w:r>
        <w:rPr>
          <w:rFonts w:ascii="Times New Roman" w:hAnsi="Times New Roman" w:eastAsia="仿宋" w:cs="Times New Roman"/>
          <w:bCs/>
          <w:color w:val="000000"/>
          <w:sz w:val="28"/>
          <w:szCs w:val="28"/>
          <w:highlight w:val="none"/>
        </w:rPr>
        <w:t xml:space="preserve">乙方提供的服务符合国家、江苏省、淮安市对本项目的法律法规、规范和相关文件等要求。</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3.</w:t>
      </w:r>
      <w:r>
        <w:rPr>
          <w:rFonts w:ascii="Times New Roman" w:hAnsi="Times New Roman" w:eastAsia="仿宋" w:cs="Times New Roman"/>
          <w:bCs/>
          <w:color w:val="000000"/>
          <w:sz w:val="28"/>
          <w:szCs w:val="28"/>
          <w:highlight w:val="none"/>
        </w:rPr>
        <w:t xml:space="preserve">按相关规定做好质量管理工作，建立健全质量保证体系，加强全过程的质量控制，建立完整的审查和批准制度，明确各阶段的责任人，并对本合同的专业咨询服务质量负责。</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4.</w:t>
      </w:r>
      <w:r>
        <w:rPr>
          <w:rFonts w:ascii="Times New Roman" w:hAnsi="Times New Roman" w:eastAsia="仿宋" w:cs="Times New Roman"/>
          <w:bCs/>
          <w:color w:val="000000"/>
          <w:sz w:val="28"/>
          <w:szCs w:val="28"/>
          <w:highlight w:val="none"/>
        </w:rPr>
        <w:t xml:space="preserve">按甲方要求提供服务成果，接受甲方、相关主管部门的审查，并对相关问题做出澄清和解答。</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5.</w:t>
      </w:r>
      <w:r>
        <w:rPr>
          <w:rFonts w:ascii="Times New Roman" w:hAnsi="Times New Roman" w:eastAsia="仿宋" w:cs="Times New Roman"/>
          <w:bCs/>
          <w:color w:val="000000"/>
          <w:sz w:val="28"/>
          <w:szCs w:val="28"/>
          <w:highlight w:val="none"/>
        </w:rPr>
        <w:t xml:space="preserve">不得向他人转让项目，也不得将项目肢解后分别向他人转让。</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6.</w:t>
      </w:r>
      <w:r>
        <w:rPr>
          <w:rFonts w:ascii="Times New Roman" w:hAnsi="Times New Roman" w:eastAsia="仿宋" w:cs="Times New Roman"/>
          <w:bCs/>
          <w:color w:val="000000"/>
          <w:sz w:val="28"/>
          <w:szCs w:val="28"/>
          <w:highlight w:val="none"/>
        </w:rPr>
        <w:t xml:space="preserve">配合甲方完成针对本项目需要的其他工作。</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七、</w:t>
      </w:r>
      <w:r>
        <w:rPr>
          <w:rFonts w:ascii="Times New Roman" w:hAnsi="Times New Roman" w:eastAsia="仿宋" w:cs="Times New Roman"/>
          <w:bCs/>
          <w:color w:val="000000"/>
          <w:sz w:val="28"/>
          <w:szCs w:val="28"/>
          <w:highlight w:val="none"/>
        </w:rPr>
        <w:t xml:space="preserve">服务质量保证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（一）</w:t>
      </w:r>
      <w:r>
        <w:rPr>
          <w:rFonts w:ascii="Times New Roman" w:hAnsi="Times New Roman" w:eastAsia="仿宋" w:cs="Times New Roman"/>
          <w:bCs/>
          <w:color w:val="000000"/>
          <w:sz w:val="28"/>
          <w:szCs w:val="28"/>
          <w:highlight w:val="none"/>
        </w:rPr>
        <w:t xml:space="preserve">乙方应保证所提供的服务，符合合同规定的要求。如不符时，乙方应负全责并尽快处理解决，由此造成的损失和相关费用由乙方负责，甲方保留终止合同及索赔的权利。</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（二）</w:t>
      </w:r>
      <w:r>
        <w:rPr>
          <w:rFonts w:ascii="Times New Roman" w:hAnsi="Times New Roman" w:eastAsia="仿宋" w:cs="Times New Roman"/>
          <w:bCs/>
          <w:color w:val="000000"/>
          <w:sz w:val="28"/>
          <w:szCs w:val="28"/>
          <w:highlight w:val="none"/>
        </w:rPr>
        <w:t xml:space="preserve">乙方应保证通过执行合同中全部方案后，可以取得本合同规定的结果，达到本合同规定的预期目标。对任何情况下出现问题的，应尽快提出解决方案。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（三）</w:t>
      </w:r>
      <w:r>
        <w:rPr>
          <w:rFonts w:ascii="Times New Roman" w:hAnsi="Times New Roman" w:eastAsia="仿宋" w:cs="Times New Roman"/>
          <w:bCs/>
          <w:color w:val="000000"/>
          <w:sz w:val="28"/>
          <w:szCs w:val="28"/>
          <w:highlight w:val="none"/>
        </w:rPr>
        <w:t xml:space="preserve">如果乙方提供的服务和解决方案不符合甲方要求，或在规定的时间内没有弥补缺陷，甲方有权采取一切必要的补救措施，由此产生的费用全部由乙方负责。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八、</w:t>
      </w:r>
      <w:r>
        <w:rPr>
          <w:rFonts w:ascii="Times New Roman" w:hAnsi="Times New Roman" w:eastAsia="仿宋" w:cs="Times New Roman"/>
          <w:bCs/>
          <w:color w:val="000000"/>
          <w:sz w:val="28"/>
          <w:szCs w:val="28"/>
          <w:highlight w:val="none"/>
        </w:rPr>
        <w:t xml:space="preserve">违约责任</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（一）</w:t>
      </w:r>
      <w:r>
        <w:rPr>
          <w:rFonts w:ascii="Times New Roman" w:hAnsi="Times New Roman" w:eastAsia="仿宋" w:cs="Times New Roman"/>
          <w:bCs/>
          <w:color w:val="000000"/>
          <w:sz w:val="28"/>
          <w:szCs w:val="28"/>
          <w:highlight w:val="none"/>
        </w:rPr>
        <w:t xml:space="preserve">服务缺陷的补救措施和索赔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1.</w:t>
      </w:r>
      <w:r>
        <w:rPr>
          <w:rFonts w:ascii="Times New Roman" w:hAnsi="Times New Roman" w:eastAsia="仿宋" w:cs="Times New Roman"/>
          <w:bCs/>
          <w:color w:val="000000"/>
          <w:sz w:val="28"/>
          <w:szCs w:val="28"/>
          <w:highlight w:val="none"/>
        </w:rPr>
        <w:t xml:space="preserve">如果乙方提供的服务不符合本合同约定以及磋商文件、响应文件关于服务的要求和承诺，乙方应按照甲方同意的下列一种或几种方式结合起来解决索赔事宜：</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①乙方同意将剩余未履行部分的服务款项退还给甲方，由此发生的一切费用和损失由乙方承担。如甲方以适当的条件和方法购买与未履约标的相类似的服务，乙方应负担新购买类似服务所超出的费用。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②根据服务的质量状况以及甲方所遭受的损失，经过甲乙双方商定降低服务的价格。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2.</w:t>
      </w:r>
      <w:r>
        <w:rPr>
          <w:rFonts w:ascii="Times New Roman" w:hAnsi="Times New Roman" w:eastAsia="仿宋" w:cs="Times New Roman"/>
          <w:bCs/>
          <w:color w:val="000000"/>
          <w:sz w:val="28"/>
          <w:szCs w:val="28"/>
          <w:highlight w:val="none"/>
        </w:rPr>
        <w:t xml:space="preserve">如果在甲方发出索赔通知后10日内乙方未作答复，上述索赔应视为已被乙方接受。如果乙方未能在甲方发出索赔通知后10日内或甲方同意延长的期限内，按照上述规定的任何一种方法采取补救措施，甲方有权从应付服务款中扣除索赔金额，如不足以弥补甲方损失的，甲方有权进一步要求乙方赔偿。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（二）</w:t>
      </w:r>
      <w:r>
        <w:rPr>
          <w:rFonts w:ascii="Times New Roman" w:hAnsi="Times New Roman" w:eastAsia="仿宋" w:cs="Times New Roman"/>
          <w:bCs/>
          <w:color w:val="000000"/>
          <w:sz w:val="28"/>
          <w:szCs w:val="28"/>
          <w:highlight w:val="none"/>
        </w:rPr>
        <w:t xml:space="preserve">迟延履约的违约责任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1.</w:t>
      </w:r>
      <w:r>
        <w:rPr>
          <w:rFonts w:ascii="Times New Roman" w:hAnsi="Times New Roman" w:eastAsia="仿宋" w:cs="Times New Roman"/>
          <w:bCs/>
          <w:color w:val="000000"/>
          <w:sz w:val="28"/>
          <w:szCs w:val="28"/>
          <w:highlight w:val="none"/>
        </w:rPr>
        <w:t xml:space="preserve">乙方应按照本合同规定的时间、地点提供服务。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2.</w:t>
      </w:r>
      <w:r>
        <w:rPr>
          <w:rFonts w:ascii="Times New Roman" w:hAnsi="Times New Roman" w:eastAsia="仿宋" w:cs="Times New Roman"/>
          <w:bCs/>
          <w:color w:val="000000"/>
          <w:sz w:val="28"/>
          <w:szCs w:val="28"/>
          <w:highlight w:val="none"/>
        </w:rPr>
        <w:t xml:space="preserve">在履行合同过程中，如果乙方遇到可能妨碍按时提供服务的情形时，应及时以书面形式将迟延的事实、可能迟延的期限和理由通知甲方。甲方在收到乙方通知后，应尽快对情况进行评价，并确定是否同意延期提供服务。</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3.</w:t>
      </w:r>
      <w:r>
        <w:rPr>
          <w:rFonts w:ascii="Times New Roman" w:hAnsi="Times New Roman" w:eastAsia="仿宋" w:cs="Times New Roman"/>
          <w:bCs/>
          <w:color w:val="000000"/>
          <w:sz w:val="28"/>
          <w:szCs w:val="28"/>
          <w:highlight w:val="none"/>
        </w:rPr>
        <w:t xml:space="preserve">除甲乙双方另有约定外，如果乙方没有按照合同规定的时间提供服务，且没有在甲方同意的延长的期限内进行补救时，甲方有权从服务款中扣除或要求乙方另行支付误期赔偿费而不影响合同项下的其他补救方法。赔偿费按每日加收合同金额的0.5%计收，直至提供服务为止。但误期赔偿费的最高限额不超过合同价的</w:t>
      </w:r>
      <w:r>
        <w:rPr>
          <w:rFonts w:hint="eastAsia" w:eastAsia="仿宋" w:cs="Times New Roman"/>
          <w:bCs/>
          <w:color w:val="000000"/>
          <w:sz w:val="28"/>
          <w:szCs w:val="28"/>
          <w:highlight w:val="none"/>
          <w:lang w:val="en-US" w:eastAsia="zh-CN"/>
        </w:rPr>
        <w:t xml:space="preserve">30</w:t>
      </w:r>
      <w:r>
        <w:rPr>
          <w:rFonts w:ascii="Times New Roman" w:hAnsi="Times New Roman" w:eastAsia="仿宋" w:cs="Times New Roman"/>
          <w:bCs/>
          <w:color w:val="000000"/>
          <w:sz w:val="28"/>
          <w:szCs w:val="28"/>
          <w:highlight w:val="none"/>
        </w:rPr>
        <w:t xml:space="preserve">%。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4.</w:t>
      </w:r>
      <w:r>
        <w:rPr>
          <w:rFonts w:ascii="Times New Roman" w:hAnsi="Times New Roman" w:eastAsia="仿宋" w:cs="Times New Roman"/>
          <w:bCs/>
          <w:color w:val="000000"/>
          <w:sz w:val="28"/>
          <w:szCs w:val="28"/>
          <w:highlight w:val="none"/>
        </w:rPr>
        <w:t xml:space="preserve">如果乙方延迟履约超过7日，甲方有权终止全部或部分合同，并依其认为适当的条件和方法购买与未履约类似的服务，乙方应负担购买类似服务所超出的费用，且乙方应继续执行合同中未终止的部分。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（三）乙方</w:t>
      </w:r>
      <w:r>
        <w:rPr>
          <w:rFonts w:ascii="Times New Roman" w:hAnsi="Times New Roman" w:eastAsia="仿宋" w:cs="Times New Roman"/>
          <w:bCs/>
          <w:color w:val="000000"/>
          <w:sz w:val="28"/>
          <w:szCs w:val="28"/>
          <w:highlight w:val="none"/>
        </w:rPr>
        <w:t xml:space="preserve">未履行合同义务的违约责任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1.</w:t>
      </w:r>
      <w:r>
        <w:rPr>
          <w:rFonts w:ascii="Times New Roman" w:hAnsi="Times New Roman" w:eastAsia="仿宋" w:cs="Times New Roman"/>
          <w:bCs/>
          <w:color w:val="000000"/>
          <w:sz w:val="28"/>
          <w:szCs w:val="28"/>
          <w:highlight w:val="none"/>
        </w:rPr>
        <w:t xml:space="preserve">甲方有权终止全部或部分合同。</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2.</w:t>
      </w:r>
      <w:r>
        <w:rPr>
          <w:rFonts w:ascii="Times New Roman" w:hAnsi="Times New Roman" w:eastAsia="仿宋" w:cs="Times New Roman"/>
          <w:bCs/>
          <w:color w:val="000000"/>
          <w:sz w:val="28"/>
          <w:szCs w:val="28"/>
          <w:highlight w:val="none"/>
        </w:rPr>
        <w:t xml:space="preserve">乙方应向甲方支付违约金，违约金金额为合同成交价的30%。</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3.</w:t>
      </w:r>
      <w:r>
        <w:rPr>
          <w:rFonts w:ascii="Times New Roman" w:hAnsi="Times New Roman" w:eastAsia="仿宋" w:cs="Times New Roman"/>
          <w:bCs/>
          <w:color w:val="000000"/>
          <w:sz w:val="28"/>
          <w:szCs w:val="28"/>
          <w:highlight w:val="none"/>
        </w:rPr>
        <w:t xml:space="preserve">本条约定的违约金低于给甲方造成的实际损失的，乙方还应赔偿其差额部分。乙方的赔偿责任包括甲方的直接损失及合同履行后可以获得的可得利益等间接损失。</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八、</w:t>
      </w:r>
      <w:r>
        <w:rPr>
          <w:rFonts w:ascii="Times New Roman" w:hAnsi="Times New Roman" w:eastAsia="仿宋" w:cs="Times New Roman"/>
          <w:bCs/>
          <w:color w:val="000000"/>
          <w:sz w:val="28"/>
          <w:szCs w:val="28"/>
          <w:highlight w:val="none"/>
        </w:rPr>
        <w:t xml:space="preserve">知识产权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乙方应保证所提供的服务免受第三方提出侵犯其知识产权（专利权、商标权、版权等）的起诉。因侵害他人知识产权而产生的法律责任，导致该第三方追究责任的，均由乙方负责解决并赔偿。</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九、</w:t>
      </w:r>
      <w:r>
        <w:rPr>
          <w:rFonts w:ascii="Times New Roman" w:hAnsi="Times New Roman" w:eastAsia="仿宋" w:cs="Times New Roman"/>
          <w:bCs/>
          <w:color w:val="000000"/>
          <w:sz w:val="28"/>
          <w:szCs w:val="28"/>
          <w:highlight w:val="none"/>
        </w:rPr>
        <w:t xml:space="preserve">保密条款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（一）</w:t>
      </w:r>
      <w:r>
        <w:rPr>
          <w:rFonts w:ascii="Times New Roman" w:hAnsi="Times New Roman" w:eastAsia="仿宋" w:cs="Times New Roman"/>
          <w:bCs/>
          <w:color w:val="000000"/>
          <w:sz w:val="28"/>
          <w:szCs w:val="28"/>
          <w:highlight w:val="none"/>
        </w:rPr>
        <w:t xml:space="preserve">甲乙双方应对在本合同签订或履行过程中所接触的对方信息，包括但不限于知识产权、技术资料、技术诀窍、内部管理及其他相关信息，负有保密义务。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（二）</w:t>
      </w:r>
      <w:r>
        <w:rPr>
          <w:rFonts w:ascii="Times New Roman" w:hAnsi="Times New Roman" w:eastAsia="仿宋" w:cs="Times New Roman"/>
          <w:bCs/>
          <w:color w:val="000000"/>
          <w:sz w:val="28"/>
          <w:szCs w:val="28"/>
          <w:highlight w:val="none"/>
        </w:rPr>
        <w:t xml:space="preserve">乙方在使用甲方为乙方及其工作人员提供的数据、程序、用户名、口令、资料及甲方相关的业务和技术文档时，应遵循以下规定：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1.</w:t>
      </w:r>
      <w:r>
        <w:rPr>
          <w:rFonts w:ascii="Times New Roman" w:hAnsi="Times New Roman" w:eastAsia="仿宋" w:cs="Times New Roman"/>
          <w:bCs/>
          <w:color w:val="000000"/>
          <w:sz w:val="28"/>
          <w:szCs w:val="28"/>
          <w:highlight w:val="none"/>
        </w:rPr>
        <w:t xml:space="preserve">应以审慎态度避免泄露、公开或传播甲方的信息；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2.</w:t>
      </w:r>
      <w:r>
        <w:rPr>
          <w:rFonts w:ascii="Times New Roman" w:hAnsi="Times New Roman" w:eastAsia="仿宋" w:cs="Times New Roman"/>
          <w:bCs/>
          <w:color w:val="000000"/>
          <w:sz w:val="28"/>
          <w:szCs w:val="28"/>
          <w:highlight w:val="none"/>
        </w:rPr>
        <w:t xml:space="preserve">未经甲方许可，不得对有关信息进行修改、补充、复制；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3.</w:t>
      </w:r>
      <w:r>
        <w:rPr>
          <w:rFonts w:ascii="Times New Roman" w:hAnsi="Times New Roman" w:eastAsia="仿宋" w:cs="Times New Roman"/>
          <w:bCs/>
          <w:color w:val="000000"/>
          <w:sz w:val="28"/>
          <w:szCs w:val="28"/>
          <w:highlight w:val="none"/>
        </w:rPr>
        <w:t xml:space="preserve">未经甲方许可，不得将信息以任何方式（如 E－mail）携带出甲方场所；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4.</w:t>
      </w:r>
      <w:r>
        <w:rPr>
          <w:rFonts w:ascii="Times New Roman" w:hAnsi="Times New Roman" w:eastAsia="仿宋" w:cs="Times New Roman"/>
          <w:bCs/>
          <w:color w:val="000000"/>
          <w:sz w:val="28"/>
          <w:szCs w:val="28"/>
          <w:highlight w:val="none"/>
        </w:rPr>
        <w:t xml:space="preserve">未经甲方许可，不得将信息透露给任何其他人；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5.</w:t>
      </w:r>
      <w:r>
        <w:rPr>
          <w:rFonts w:ascii="Times New Roman" w:hAnsi="Times New Roman" w:eastAsia="仿宋" w:cs="Times New Roman"/>
          <w:bCs/>
          <w:color w:val="000000"/>
          <w:sz w:val="28"/>
          <w:szCs w:val="28"/>
          <w:highlight w:val="none"/>
        </w:rPr>
        <w:t xml:space="preserve">甲方以书面形式提出的其他保密措施。 </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（三）</w:t>
      </w:r>
      <w:r>
        <w:rPr>
          <w:rFonts w:ascii="Times New Roman" w:hAnsi="Times New Roman" w:eastAsia="仿宋" w:cs="Times New Roman"/>
          <w:bCs/>
          <w:color w:val="000000"/>
          <w:sz w:val="28"/>
          <w:szCs w:val="28"/>
          <w:highlight w:val="none"/>
        </w:rPr>
        <w:t xml:space="preserve"> 保密期限不受合同有效期的限制，在合同有效期结束后信息接收方仍应承担保密义务。 </w:t>
      </w:r>
      <w:r>
        <w:rPr>
          <w:rFonts w:ascii="Times New Roman" w:hAnsi="Times New Roman" w:eastAsia="仿宋" w:cs="Times New Roman"/>
          <w:bCs/>
          <w:color w:val="000000"/>
          <w:sz w:val="28"/>
          <w:szCs w:val="28"/>
          <w:highlight w:val="none"/>
        </w:rPr>
      </w:r>
      <w:r/>
    </w:p>
    <w:p>
      <w:pPr>
        <w:pStyle w:val="891"/>
        <w:ind w:firstLine="560"/>
        <w:spacing w:line="520" w:lineRule="exact"/>
        <w:rPr>
          <w:rFonts w:hint="eastAsia" w:ascii="仿宋" w:hAnsi="仿宋" w:eastAsia="仿宋"/>
          <w:color w:val="000000"/>
          <w:sz w:val="28"/>
          <w:szCs w:val="28"/>
          <w:highlight w:val="none"/>
          <w:lang w:eastAsia="zh-CN"/>
        </w:rPr>
      </w:pPr>
      <w:r>
        <w:rPr>
          <w:rFonts w:hint="eastAsia" w:eastAsia="仿宋" w:cs="Times New Roman"/>
          <w:bCs/>
          <w:color w:val="000000"/>
          <w:sz w:val="28"/>
          <w:szCs w:val="28"/>
          <w:highlight w:val="none"/>
          <w:lang w:eastAsia="zh-CN"/>
        </w:rPr>
        <w:t xml:space="preserve">（四）</w:t>
      </w:r>
      <w:r>
        <w:rPr>
          <w:rFonts w:ascii="Times New Roman" w:hAnsi="Times New Roman" w:eastAsia="仿宋" w:cs="Times New Roman"/>
          <w:bCs/>
          <w:color w:val="000000"/>
          <w:sz w:val="28"/>
          <w:szCs w:val="28"/>
          <w:highlight w:val="none"/>
        </w:rPr>
        <w:t xml:space="preserve"> 甲乙双方如出现泄密行为，泄密方应承担相关的法律责任，包括但不限于对由此给对方造成的经济损失进行赔偿。 </w:t>
      </w:r>
      <w:r>
        <w:rPr>
          <w:rFonts w:hint="eastAsia" w:ascii="仿宋" w:hAnsi="仿宋" w:eastAsia="仿宋"/>
          <w:color w:val="000000"/>
          <w:sz w:val="28"/>
          <w:szCs w:val="28"/>
          <w:highlight w:val="none"/>
          <w:lang w:eastAsia="zh-CN"/>
        </w:rPr>
      </w:r>
      <w:r/>
    </w:p>
    <w:p>
      <w:pPr>
        <w:pStyle w:val="91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十</w:t>
      </w:r>
      <w:r>
        <w:rPr>
          <w:rFonts w:hint="eastAsia" w:ascii="仿宋" w:hAnsi="仿宋" w:eastAsia="仿宋"/>
          <w:color w:val="000000"/>
          <w:sz w:val="28"/>
          <w:szCs w:val="28"/>
          <w:highlight w:val="none"/>
        </w:rPr>
        <w:t xml:space="preserve">、验收</w:t>
      </w:r>
      <w:r>
        <w:rPr>
          <w:rFonts w:hint="eastAsia" w:ascii="仿宋" w:hAnsi="仿宋" w:eastAsia="仿宋"/>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lang w:val="zh-TW"/>
        </w:rPr>
        <w:t xml:space="preserve">由甲方</w:t>
      </w:r>
      <w:r>
        <w:rPr>
          <w:rFonts w:ascii="Times New Roman" w:hAnsi="Times New Roman" w:eastAsia="仿宋" w:cs="Times New Roman"/>
          <w:bCs/>
          <w:color w:val="000000"/>
          <w:sz w:val="28"/>
          <w:szCs w:val="28"/>
          <w:highlight w:val="none"/>
        </w:rPr>
        <w:t xml:space="preserve">根据磋商文件、成交供应商的响应文件、双方签订的合同文件、附件以及国家、省对相关工作的要求对乙方提供的服务进行验收。因乙方提供的服务不符合标准导致重复支出的验收费用，由乙方承担。</w:t>
      </w:r>
      <w:r>
        <w:rPr>
          <w:rFonts w:ascii="Times New Roman" w:hAnsi="Times New Roman" w:eastAsia="仿宋" w:cs="Times New Roman"/>
          <w:bCs/>
          <w:color w:val="000000"/>
          <w:sz w:val="28"/>
          <w:szCs w:val="28"/>
          <w:highlight w:val="none"/>
        </w:rPr>
      </w:r>
      <w:r/>
    </w:p>
    <w:p>
      <w:pPr>
        <w:pStyle w:val="912"/>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十一</w:t>
      </w:r>
      <w:r>
        <w:rPr>
          <w:rFonts w:hint="eastAsia" w:ascii="仿宋" w:hAnsi="仿宋" w:eastAsia="仿宋"/>
          <w:color w:val="000000"/>
          <w:sz w:val="28"/>
          <w:szCs w:val="28"/>
          <w:highlight w:val="none"/>
        </w:rPr>
        <w:t xml:space="preserve">、履约保证金</w:t>
      </w:r>
      <w:r>
        <w:rPr>
          <w:rFonts w:hint="eastAsia" w:ascii="仿宋" w:hAnsi="仿宋" w:eastAsia="仿宋"/>
          <w:color w:val="000000"/>
          <w:sz w:val="28"/>
          <w:szCs w:val="28"/>
          <w:highlight w:val="none"/>
        </w:rPr>
      </w:r>
      <w:r/>
    </w:p>
    <w:p>
      <w:pPr>
        <w:pStyle w:val="891"/>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本项目乙方无需缴纳履约保证金。</w:t>
      </w:r>
      <w:r>
        <w:rPr>
          <w:rFonts w:hint="eastAsia" w:ascii="仿宋" w:hAnsi="仿宋" w:eastAsia="仿宋"/>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十二、</w:t>
      </w:r>
      <w:r>
        <w:rPr>
          <w:rFonts w:ascii="Times New Roman" w:hAnsi="Times New Roman" w:eastAsia="仿宋" w:cs="Times New Roman"/>
          <w:bCs/>
          <w:color w:val="000000"/>
          <w:sz w:val="28"/>
          <w:szCs w:val="28"/>
          <w:highlight w:val="none"/>
        </w:rPr>
        <w:t xml:space="preserve">争议的解决</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本合同执行过程中发生纠纷，由甲乙双方协商解决，若协商15日不能解决，可提起诉讼。约定由甲方所在地法院管辖。</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十三、</w:t>
      </w:r>
      <w:r>
        <w:rPr>
          <w:rFonts w:ascii="Times New Roman" w:hAnsi="Times New Roman" w:eastAsia="仿宋" w:cs="Times New Roman"/>
          <w:bCs/>
          <w:color w:val="000000"/>
          <w:sz w:val="28"/>
          <w:szCs w:val="28"/>
          <w:highlight w:val="none"/>
        </w:rPr>
        <w:t xml:space="preserve">不可抗力</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（一）</w:t>
      </w:r>
      <w:r>
        <w:rPr>
          <w:rFonts w:ascii="Times New Roman" w:hAnsi="Times New Roman" w:eastAsia="仿宋" w:cs="Times New Roman"/>
          <w:bCs/>
          <w:color w:val="000000"/>
          <w:sz w:val="28"/>
          <w:szCs w:val="28"/>
          <w:highlight w:val="none"/>
        </w:rPr>
        <w:t xml:space="preserve">因不可抗力（或甲、乙双方不能控制的原因）不能履行合同的，根据不可抗力的影响，部分或者全部免除责任。但合同一方迟延履行后发生不可抗力的，不能免除责任。</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（二）</w:t>
      </w:r>
      <w:r>
        <w:rPr>
          <w:rFonts w:ascii="Times New Roman" w:hAnsi="Times New Roman" w:eastAsia="仿宋" w:cs="Times New Roman"/>
          <w:bCs/>
          <w:color w:val="000000"/>
          <w:sz w:val="28"/>
          <w:szCs w:val="28"/>
          <w:highlight w:val="none"/>
        </w:rPr>
        <w:t xml:space="preserve"> 本条所述的“不可抗力”系指那些双方不可预见、不可避免、不可克服的客观情况，但不包括双方的违约或疏忽。这些事件包括但不限于：战争、严重火灾、洪水、台风、地震等。</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（三）</w:t>
      </w:r>
      <w:r>
        <w:rPr>
          <w:rFonts w:ascii="Times New Roman" w:hAnsi="Times New Roman" w:eastAsia="仿宋" w:cs="Times New Roman"/>
          <w:bCs/>
          <w:color w:val="000000"/>
          <w:sz w:val="28"/>
          <w:szCs w:val="28"/>
          <w:highlight w:val="none"/>
        </w:rPr>
        <w:t xml:space="preserve">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十四、</w:t>
      </w:r>
      <w:r>
        <w:rPr>
          <w:rFonts w:ascii="Times New Roman" w:hAnsi="Times New Roman" w:eastAsia="仿宋" w:cs="Times New Roman"/>
          <w:bCs/>
          <w:color w:val="000000"/>
          <w:sz w:val="28"/>
          <w:szCs w:val="28"/>
          <w:highlight w:val="none"/>
        </w:rPr>
        <w:t xml:space="preserve">合同的解除和转让</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（一）</w:t>
      </w:r>
      <w:r>
        <w:rPr>
          <w:rFonts w:ascii="Times New Roman" w:hAnsi="Times New Roman" w:eastAsia="仿宋" w:cs="Times New Roman"/>
          <w:bCs/>
          <w:color w:val="000000"/>
          <w:sz w:val="28"/>
          <w:szCs w:val="28"/>
          <w:highlight w:val="none"/>
        </w:rPr>
        <w:t xml:space="preserve">甲方和乙方协商一致，可以解除合同。</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（二）</w:t>
      </w:r>
      <w:r>
        <w:rPr>
          <w:rFonts w:ascii="Times New Roman" w:hAnsi="Times New Roman" w:eastAsia="仿宋" w:cs="Times New Roman"/>
          <w:bCs/>
          <w:color w:val="000000"/>
          <w:sz w:val="28"/>
          <w:szCs w:val="28"/>
          <w:highlight w:val="none"/>
        </w:rPr>
        <w:t xml:space="preserve">有下列情形之一，合同一方可以解除合同：</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 1.</w:t>
      </w:r>
      <w:r>
        <w:rPr>
          <w:rFonts w:ascii="Times New Roman" w:hAnsi="Times New Roman" w:eastAsia="仿宋" w:cs="Times New Roman"/>
          <w:bCs/>
          <w:color w:val="000000"/>
          <w:sz w:val="28"/>
          <w:szCs w:val="28"/>
          <w:highlight w:val="none"/>
        </w:rPr>
        <w:t xml:space="preserve">因不可抗力致使不能实现合同目的，未受不可抗力影响的一方有权解除合同；</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2.</w:t>
      </w:r>
      <w:r>
        <w:rPr>
          <w:rFonts w:ascii="Times New Roman" w:hAnsi="Times New Roman" w:eastAsia="仿宋" w:cs="Times New Roman"/>
          <w:bCs/>
          <w:color w:val="000000"/>
          <w:sz w:val="28"/>
          <w:szCs w:val="28"/>
          <w:highlight w:val="none"/>
        </w:rPr>
        <w:t xml:space="preserve">因合同一方违约导致合同不能履行，另一方有权解除合同。</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（三）</w:t>
      </w:r>
      <w:r>
        <w:rPr>
          <w:rFonts w:ascii="Times New Roman" w:hAnsi="Times New Roman" w:eastAsia="仿宋" w:cs="Times New Roman"/>
          <w:bCs/>
          <w:color w:val="000000"/>
          <w:sz w:val="28"/>
          <w:szCs w:val="28"/>
          <w:highlight w:val="none"/>
        </w:rPr>
        <w:t xml:space="preserve">有权解除合同的一方，应当在违约事实或不可抗力发生之后三十天内书面通知对方提出解除合同，合同在书面通知到达对方时解除。</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十五、</w:t>
      </w:r>
      <w:r>
        <w:rPr>
          <w:rFonts w:ascii="Times New Roman" w:hAnsi="Times New Roman" w:eastAsia="仿宋" w:cs="Times New Roman"/>
          <w:bCs/>
          <w:color w:val="000000"/>
          <w:sz w:val="28"/>
          <w:szCs w:val="28"/>
          <w:highlight w:val="none"/>
        </w:rPr>
        <w:t xml:space="preserve">合同生效及其他</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（一）</w:t>
      </w:r>
      <w:r>
        <w:rPr>
          <w:rFonts w:ascii="Times New Roman" w:hAnsi="Times New Roman" w:eastAsia="仿宋" w:cs="Times New Roman"/>
          <w:bCs/>
          <w:color w:val="000000"/>
          <w:sz w:val="28"/>
          <w:szCs w:val="28"/>
          <w:highlight w:val="none"/>
        </w:rPr>
        <w:t xml:space="preserve">本合同经甲、乙双方授权代表签字盖章生效。</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（二）</w:t>
      </w:r>
      <w:r>
        <w:rPr>
          <w:rFonts w:ascii="Times New Roman" w:hAnsi="Times New Roman" w:eastAsia="仿宋" w:cs="Times New Roman"/>
          <w:bCs/>
          <w:color w:val="000000"/>
          <w:sz w:val="28"/>
          <w:szCs w:val="28"/>
          <w:highlight w:val="none"/>
        </w:rPr>
        <w:t xml:space="preserve">下列文件为本合同不可分割部分：</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 1.</w:t>
      </w:r>
      <w:r>
        <w:rPr>
          <w:rFonts w:ascii="Times New Roman" w:hAnsi="Times New Roman" w:eastAsia="仿宋" w:cs="Times New Roman"/>
          <w:bCs/>
          <w:color w:val="000000"/>
          <w:sz w:val="28"/>
          <w:szCs w:val="28"/>
          <w:highlight w:val="none"/>
        </w:rPr>
        <w:t xml:space="preserve">磋商文件；</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 2.</w:t>
      </w:r>
      <w:r>
        <w:rPr>
          <w:rFonts w:ascii="Times New Roman" w:hAnsi="Times New Roman" w:eastAsia="仿宋" w:cs="Times New Roman"/>
          <w:bCs/>
          <w:color w:val="000000"/>
          <w:sz w:val="28"/>
          <w:szCs w:val="28"/>
          <w:highlight w:val="none"/>
        </w:rPr>
        <w:t xml:space="preserve">乙方的响应文件；</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val="en-US" w:eastAsia="zh-CN"/>
        </w:rPr>
        <w:t xml:space="preserve"> 3.</w:t>
      </w:r>
      <w:r>
        <w:rPr>
          <w:rFonts w:ascii="Times New Roman" w:hAnsi="Times New Roman" w:eastAsia="仿宋" w:cs="Times New Roman"/>
          <w:bCs/>
          <w:color w:val="000000"/>
          <w:sz w:val="28"/>
          <w:szCs w:val="28"/>
          <w:highlight w:val="none"/>
        </w:rPr>
        <w:t xml:space="preserve">成交通知书；</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lang w:eastAsia="zh-CN"/>
        </w:rPr>
      </w:pPr>
      <w:r>
        <w:rPr>
          <w:rFonts w:hint="eastAsia" w:eastAsia="仿宋" w:cs="Times New Roman"/>
          <w:bCs/>
          <w:color w:val="000000"/>
          <w:sz w:val="28"/>
          <w:szCs w:val="28"/>
          <w:highlight w:val="none"/>
          <w:lang w:val="en-US" w:eastAsia="zh-CN"/>
        </w:rPr>
        <w:t xml:space="preserve"> 4.</w:t>
      </w:r>
      <w:r>
        <w:rPr>
          <w:rFonts w:ascii="Times New Roman" w:hAnsi="Times New Roman" w:eastAsia="仿宋" w:cs="Times New Roman"/>
          <w:bCs/>
          <w:color w:val="000000"/>
          <w:sz w:val="28"/>
          <w:szCs w:val="28"/>
          <w:highlight w:val="none"/>
        </w:rPr>
        <w:t xml:space="preserve">乙方在</w:t>
      </w:r>
      <w:r>
        <w:rPr>
          <w:rFonts w:ascii="Times New Roman" w:hAnsi="Times New Roman" w:eastAsia="仿宋" w:cs="Times New Roman"/>
          <w:bCs/>
          <w:color w:val="000000"/>
          <w:sz w:val="28"/>
          <w:szCs w:val="28"/>
          <w:highlight w:val="none"/>
          <w:lang w:val="en-US" w:eastAsia="zh-CN"/>
        </w:rPr>
        <w:t xml:space="preserve">磋商</w:t>
      </w:r>
      <w:r>
        <w:rPr>
          <w:rFonts w:ascii="Times New Roman" w:hAnsi="Times New Roman" w:eastAsia="仿宋" w:cs="Times New Roman"/>
          <w:bCs/>
          <w:color w:val="000000"/>
          <w:sz w:val="28"/>
          <w:szCs w:val="28"/>
          <w:highlight w:val="none"/>
        </w:rPr>
        <w:t xml:space="preserve">过程中所做的其他承诺、声明、书面澄清等</w:t>
      </w:r>
      <w:r>
        <w:rPr>
          <w:rFonts w:ascii="Times New Roman" w:hAnsi="Times New Roman" w:eastAsia="仿宋" w:cs="Times New Roman"/>
          <w:bCs/>
          <w:color w:val="000000"/>
          <w:sz w:val="28"/>
          <w:szCs w:val="28"/>
          <w:highlight w:val="none"/>
          <w:lang w:eastAsia="zh-CN"/>
        </w:rPr>
        <w:t xml:space="preserve">。</w:t>
      </w:r>
      <w:r>
        <w:rPr>
          <w:rFonts w:ascii="Times New Roman" w:hAnsi="Times New Roman" w:eastAsia="仿宋" w:cs="Times New Roman"/>
          <w:bCs/>
          <w:color w:val="000000"/>
          <w:sz w:val="28"/>
          <w:szCs w:val="28"/>
          <w:highlight w:val="none"/>
          <w:lang w:eastAsia="zh-CN"/>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（三）</w:t>
      </w:r>
      <w:r>
        <w:rPr>
          <w:rFonts w:ascii="Times New Roman" w:hAnsi="Times New Roman" w:eastAsia="仿宋" w:cs="Times New Roman"/>
          <w:bCs/>
          <w:color w:val="000000"/>
          <w:sz w:val="28"/>
          <w:szCs w:val="28"/>
          <w:highlight w:val="none"/>
        </w:rPr>
        <w:t xml:space="preserve">合同在执行过程中出现的未尽事宜，双方在不违背本合同和采购文件的原则下协商解决，协商结果以书面形式盖章记录在案，作为本合同的附件，与本合同具有同等效力。</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十六、</w:t>
      </w:r>
      <w:r>
        <w:rPr>
          <w:rFonts w:ascii="Times New Roman" w:hAnsi="Times New Roman" w:eastAsia="仿宋" w:cs="Times New Roman"/>
          <w:bCs/>
          <w:color w:val="000000"/>
          <w:sz w:val="28"/>
          <w:szCs w:val="28"/>
          <w:highlight w:val="none"/>
        </w:rPr>
        <w:t xml:space="preserve">附则</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（一）</w:t>
      </w:r>
      <w:r>
        <w:rPr>
          <w:rFonts w:ascii="Times New Roman" w:hAnsi="Times New Roman" w:eastAsia="仿宋" w:cs="Times New Roman"/>
          <w:bCs/>
          <w:color w:val="000000"/>
          <w:sz w:val="28"/>
          <w:szCs w:val="28"/>
          <w:highlight w:val="none"/>
        </w:rPr>
        <w:t xml:space="preserve">本合同内容调整、修改，需经甲方审核。</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（二）</w:t>
      </w:r>
      <w:r>
        <w:rPr>
          <w:rFonts w:ascii="Times New Roman" w:hAnsi="Times New Roman" w:eastAsia="仿宋" w:cs="Times New Roman"/>
          <w:bCs/>
          <w:color w:val="000000"/>
          <w:sz w:val="28"/>
          <w:szCs w:val="28"/>
          <w:highlight w:val="none"/>
        </w:rPr>
        <w:t xml:space="preserve">本合同一式四份，甲、乙双方各执贰份。</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hint="eastAsia" w:eastAsia="仿宋" w:cs="Times New Roman"/>
          <w:bCs/>
          <w:color w:val="000000"/>
          <w:sz w:val="28"/>
          <w:szCs w:val="28"/>
          <w:highlight w:val="none"/>
          <w:lang w:eastAsia="zh-CN"/>
        </w:rPr>
        <w:t xml:space="preserve">（三）</w:t>
      </w:r>
      <w:r>
        <w:rPr>
          <w:rFonts w:ascii="Times New Roman" w:hAnsi="Times New Roman" w:eastAsia="仿宋" w:cs="Times New Roman"/>
          <w:bCs/>
          <w:color w:val="000000"/>
          <w:sz w:val="28"/>
          <w:szCs w:val="28"/>
          <w:highlight w:val="none"/>
        </w:rPr>
        <w:t xml:space="preserve">本合同未尽事宜应按照《中华人民共和国民法典》《中华人民共和国政府采购法》等相关法律法规之规定解释。</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甲    方：                          乙    方：</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单位盖章：                          单位盖章：</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代表签字：                          代表签字：</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签订日期：                          签订日期：</w:t>
      </w: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r>
      <w:r/>
    </w:p>
    <w:p>
      <w:pPr>
        <w:pStyle w:val="891"/>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注：1、本合同为简易版本，使用过程中，请结合项目特点，充实细化或删减。 </w:t>
      </w:r>
      <w:r>
        <w:rPr>
          <w:rFonts w:ascii="Times New Roman" w:hAnsi="Times New Roman" w:eastAsia="仿宋" w:cs="Times New Roman"/>
          <w:bCs/>
          <w:color w:val="000000"/>
          <w:sz w:val="28"/>
          <w:szCs w:val="28"/>
          <w:highlight w:val="none"/>
        </w:rPr>
      </w:r>
      <w:r/>
    </w:p>
    <w:p>
      <w:pPr>
        <w:pStyle w:val="891"/>
        <w:ind w:firstLine="560"/>
        <w:keepLines w:val="0"/>
        <w:keepNext w:val="0"/>
        <w:pageBreakBefore w:val="0"/>
        <w:spacing w:line="520" w:lineRule="exact"/>
        <w:rPr>
          <w:rFonts w:hint="eastAsia" w:ascii="仿宋" w:hAnsi="仿宋" w:eastAsia="仿宋"/>
          <w:sz w:val="28"/>
        </w:rPr>
        <w:outlineLvl w:val="9"/>
      </w:pPr>
      <w:r>
        <w:rPr>
          <w:rFonts w:ascii="Times New Roman" w:hAnsi="Times New Roman" w:eastAsia="仿宋" w:cs="Times New Roman"/>
          <w:bCs/>
          <w:color w:val="000000"/>
          <w:sz w:val="28"/>
          <w:szCs w:val="28"/>
          <w:highlight w:val="none"/>
        </w:rPr>
        <w:t xml:space="preserve">2、国家有相关规范标准合同范本的，按范本编写。</w:t>
      </w:r>
      <w:r>
        <w:rPr>
          <w:rFonts w:hint="eastAsia" w:ascii="仿宋" w:hAnsi="仿宋" w:eastAsia="仿宋"/>
          <w:sz w:val="28"/>
        </w:rPr>
      </w:r>
      <w:r/>
    </w:p>
    <w:p>
      <w:pPr>
        <w:pStyle w:val="912"/>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912"/>
        <w:ind w:firstLine="560"/>
        <w:keepLines w:val="0"/>
        <w:keepNext w:val="0"/>
        <w:pageBreakBefore w:val="0"/>
        <w:spacing w:line="540" w:lineRule="exact"/>
        <w:widowControl w:val="off"/>
        <w:rPr>
          <w:rFonts w:ascii="Times New Roman" w:hAnsi="Times New Roman" w:eastAsia="方正黑体_GBK" w:cs="Times New Roman"/>
          <w:b w:val="0"/>
          <w:bCs/>
          <w:color w:val="000000"/>
          <w:sz w:val="28"/>
          <w:szCs w:val="28"/>
          <w:highlight w:val="none"/>
        </w:rPr>
      </w:pPr>
      <w:r>
        <w:rPr>
          <w:rFonts w:ascii="Times New Roman" w:hAnsi="Times New Roman" w:eastAsia="方正黑体_GBK" w:cs="Times New Roman"/>
          <w:b w:val="0"/>
          <w:bCs/>
          <w:color w:val="000000"/>
          <w:sz w:val="28"/>
          <w:szCs w:val="28"/>
          <w:highlight w:val="none"/>
        </w:rPr>
        <w:t xml:space="preserve">一、项目概况</w:t>
      </w:r>
      <w:r>
        <w:rPr>
          <w:rFonts w:ascii="Times New Roman" w:hAnsi="Times New Roman" w:eastAsia="方正黑体_GBK" w:cs="Times New Roman"/>
          <w:b w:val="0"/>
          <w:bCs/>
          <w:color w:val="000000"/>
          <w:sz w:val="28"/>
          <w:szCs w:val="28"/>
          <w:highlight w:val="none"/>
        </w:rPr>
      </w:r>
      <w:r/>
    </w:p>
    <w:p>
      <w:pPr>
        <w:pStyle w:val="912"/>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lang w:eastAsia="zh-CN"/>
        </w:rPr>
        <w:t xml:space="preserve">为认真</w:t>
      </w:r>
      <w:r>
        <w:rPr>
          <w:rFonts w:ascii="Times New Roman" w:hAnsi="Times New Roman" w:eastAsia="方正仿宋_GBK" w:cs="Times New Roman"/>
          <w:bCs/>
          <w:color w:val="000000"/>
          <w:sz w:val="28"/>
          <w:szCs w:val="28"/>
          <w:highlight w:val="none"/>
        </w:rPr>
        <w:t xml:space="preserve">落实《江苏省江北运河沿线生态环境综合治理三年行动方案（2025－2027）》</w:t>
      </w:r>
      <w:r>
        <w:rPr>
          <w:rFonts w:ascii="Times New Roman" w:hAnsi="Times New Roman" w:eastAsia="方正仿宋_GBK" w:cs="Times New Roman"/>
          <w:bCs/>
          <w:color w:val="000000"/>
          <w:sz w:val="28"/>
          <w:szCs w:val="28"/>
          <w:highlight w:val="none"/>
          <w:lang w:eastAsia="zh-CN"/>
        </w:rPr>
        <w:t xml:space="preserve">等文件</w:t>
      </w:r>
      <w:r>
        <w:rPr>
          <w:rFonts w:ascii="Times New Roman" w:hAnsi="Times New Roman" w:eastAsia="方正仿宋_GBK" w:cs="Times New Roman"/>
          <w:bCs/>
          <w:color w:val="000000"/>
          <w:sz w:val="28"/>
          <w:szCs w:val="28"/>
          <w:highlight w:val="none"/>
        </w:rPr>
        <w:t xml:space="preserve">要求</w:t>
      </w:r>
      <w:r>
        <w:rPr>
          <w:rFonts w:ascii="Times New Roman" w:hAnsi="Times New Roman" w:eastAsia="方正仿宋_GBK" w:cs="Times New Roman"/>
          <w:bCs/>
          <w:color w:val="000000"/>
          <w:sz w:val="28"/>
          <w:szCs w:val="28"/>
          <w:highlight w:val="none"/>
          <w:lang w:eastAsia="zh-CN"/>
        </w:rPr>
        <w:t xml:space="preserve">，</w:t>
      </w:r>
      <w:r>
        <w:rPr>
          <w:rFonts w:ascii="Times New Roman" w:hAnsi="Times New Roman" w:eastAsia="方正仿宋_GBK" w:cs="Times New Roman"/>
          <w:bCs/>
          <w:color w:val="000000"/>
          <w:sz w:val="28"/>
          <w:szCs w:val="28"/>
          <w:highlight w:val="none"/>
        </w:rPr>
        <w:t xml:space="preserve">通过开展重点河湖健康调查评估，有力推动各项工作落地</w:t>
      </w:r>
      <w:r>
        <w:rPr>
          <w:rFonts w:ascii="Times New Roman" w:hAnsi="Times New Roman" w:eastAsia="方正仿宋_GBK" w:cs="Times New Roman"/>
          <w:bCs/>
          <w:color w:val="000000"/>
          <w:sz w:val="28"/>
          <w:szCs w:val="28"/>
          <w:highlight w:val="none"/>
          <w:lang w:eastAsia="zh-CN"/>
        </w:rPr>
        <w:t xml:space="preserve">，推动</w:t>
      </w:r>
      <w:r>
        <w:rPr>
          <w:rFonts w:ascii="Times New Roman" w:hAnsi="Times New Roman" w:eastAsia="方正仿宋_GBK" w:cs="Times New Roman"/>
          <w:bCs/>
          <w:color w:val="000000"/>
          <w:sz w:val="28"/>
          <w:szCs w:val="28"/>
          <w:highlight w:val="none"/>
        </w:rPr>
        <w:t xml:space="preserve">水生态环境治理工作从“单一的污染防治为主”向“水资源、水环境、水生态”系统治理深化，</w:t>
      </w:r>
      <w:r>
        <w:rPr>
          <w:rFonts w:ascii="Times New Roman" w:hAnsi="Times New Roman" w:eastAsia="方正仿宋_GBK" w:cs="Times New Roman"/>
          <w:bCs/>
          <w:color w:val="000000"/>
          <w:sz w:val="28"/>
          <w:szCs w:val="28"/>
          <w:highlight w:val="none"/>
          <w:lang w:eastAsia="zh-CN"/>
        </w:rPr>
        <w:t xml:space="preserve">淮安市生态环境局编制了《</w:t>
      </w:r>
      <w:r>
        <w:rPr>
          <w:rFonts w:ascii="Times New Roman" w:hAnsi="Times New Roman" w:eastAsia="方正仿宋_GBK" w:cs="Times New Roman"/>
          <w:bCs/>
          <w:color w:val="000000"/>
          <w:sz w:val="28"/>
          <w:szCs w:val="28"/>
          <w:highlight w:val="none"/>
        </w:rPr>
        <w:t xml:space="preserve">江北运河淮安片区重点河湖健康调查评估项目实施方案</w:t>
      </w:r>
      <w:r>
        <w:rPr>
          <w:rFonts w:ascii="Times New Roman" w:hAnsi="Times New Roman" w:eastAsia="方正仿宋_GBK" w:cs="Times New Roman"/>
          <w:bCs/>
          <w:color w:val="000000"/>
          <w:sz w:val="28"/>
          <w:szCs w:val="28"/>
          <w:highlight w:val="none"/>
          <w:lang w:eastAsia="zh-CN"/>
        </w:rPr>
        <w:t xml:space="preserve">》并组织实施。</w:t>
      </w:r>
      <w:r>
        <w:rPr>
          <w:rFonts w:ascii="Times New Roman" w:hAnsi="Times New Roman" w:eastAsia="方正仿宋_GBK" w:cs="Times New Roman"/>
          <w:bCs/>
          <w:color w:val="000000"/>
          <w:sz w:val="28"/>
          <w:szCs w:val="28"/>
          <w:highlight w:val="none"/>
        </w:rPr>
        <w:t xml:space="preserve">本项目旨在科学评估我市重点河湖健康状况与变化趋势，深入剖析影响断面水生态环境质量的原因，着力推动解决一批水生态环境问题，为下一步系统治理奠定基础</w:t>
      </w:r>
      <w:r>
        <w:rPr>
          <w:rFonts w:ascii="Times New Roman" w:hAnsi="Times New Roman" w:eastAsia="方正仿宋_GBK" w:cs="Times New Roman"/>
          <w:bCs/>
          <w:color w:val="000000"/>
          <w:sz w:val="28"/>
          <w:szCs w:val="28"/>
          <w:highlight w:val="none"/>
          <w:lang w:eastAsia="zh-CN"/>
        </w:rPr>
        <w:t xml:space="preserve">，确保国省考断面水环境质量达标。</w:t>
      </w:r>
      <w:r>
        <w:rPr>
          <w:rFonts w:ascii="Times New Roman" w:hAnsi="Times New Roman" w:eastAsia="方正仿宋_GBK" w:cs="Times New Roman"/>
          <w:bCs/>
          <w:color w:val="000000"/>
          <w:sz w:val="28"/>
          <w:szCs w:val="28"/>
          <w:highlight w:val="none"/>
        </w:rPr>
        <w:t xml:space="preserve"> </w:t>
      </w:r>
      <w:r>
        <w:rPr>
          <w:rFonts w:ascii="Times New Roman" w:hAnsi="Times New Roman" w:eastAsia="方正仿宋_GBK" w:cs="Times New Roman"/>
          <w:bCs/>
          <w:color w:val="000000"/>
          <w:sz w:val="28"/>
          <w:szCs w:val="28"/>
          <w:highlight w:val="none"/>
        </w:rPr>
      </w:r>
      <w:r/>
    </w:p>
    <w:p>
      <w:pPr>
        <w:pStyle w:val="912"/>
        <w:ind w:firstLine="560"/>
        <w:keepLines w:val="0"/>
        <w:keepNext w:val="0"/>
        <w:pageBreakBefore w:val="0"/>
        <w:spacing w:line="540" w:lineRule="exact"/>
        <w:widowControl w:val="off"/>
        <w:rPr>
          <w:rFonts w:ascii="Times New Roman" w:hAnsi="Times New Roman" w:eastAsia="方正黑体_GBK" w:cs="Times New Roman"/>
          <w:b w:val="0"/>
          <w:bCs/>
          <w:color w:val="000000"/>
          <w:sz w:val="28"/>
          <w:szCs w:val="28"/>
          <w:highlight w:val="none"/>
        </w:rPr>
      </w:pPr>
      <w:r>
        <w:rPr>
          <w:rFonts w:ascii="Times New Roman" w:hAnsi="Times New Roman" w:eastAsia="方正黑体_GBK" w:cs="Times New Roman"/>
          <w:b w:val="0"/>
          <w:bCs/>
          <w:color w:val="000000"/>
          <w:sz w:val="28"/>
          <w:szCs w:val="28"/>
          <w:highlight w:val="none"/>
        </w:rPr>
        <w:t xml:space="preserve">二、工作依据（包括但不限于）</w:t>
      </w:r>
      <w:r>
        <w:rPr>
          <w:rFonts w:ascii="Times New Roman" w:hAnsi="Times New Roman" w:eastAsia="方正黑体_GBK" w:cs="Times New Roman"/>
          <w:b w:val="0"/>
          <w:bCs/>
          <w:color w:val="000000"/>
          <w:sz w:val="28"/>
          <w:szCs w:val="28"/>
          <w:highlight w:val="none"/>
        </w:rPr>
      </w:r>
      <w:r/>
    </w:p>
    <w:p>
      <w:pPr>
        <w:pStyle w:val="912"/>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eastAsia="zh-CN"/>
        </w:rPr>
      </w:pPr>
      <w:r>
        <w:rPr>
          <w:rFonts w:ascii="Times New Roman" w:hAnsi="Times New Roman" w:eastAsia="方正仿宋_GBK" w:cs="Times New Roman"/>
          <w:bCs/>
          <w:color w:val="000000"/>
          <w:sz w:val="28"/>
          <w:szCs w:val="28"/>
          <w:highlight w:val="none"/>
          <w:lang w:eastAsia="zh-CN"/>
        </w:rPr>
        <w:t xml:space="preserve">（1）《江北运河淮安片区重点河湖健康调查评估项目实施方案》</w:t>
      </w:r>
      <w:r>
        <w:rPr>
          <w:rFonts w:ascii="Times New Roman" w:hAnsi="Times New Roman" w:eastAsia="方正仿宋_GBK" w:cs="Times New Roman"/>
          <w:bCs/>
          <w:color w:val="000000"/>
          <w:sz w:val="28"/>
          <w:szCs w:val="28"/>
          <w:highlight w:val="none"/>
          <w:lang w:eastAsia="zh-CN"/>
        </w:rPr>
      </w:r>
      <w:r/>
    </w:p>
    <w:p>
      <w:pPr>
        <w:pStyle w:val="912"/>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eastAsia="zh-CN"/>
        </w:rPr>
      </w:pPr>
      <w:r>
        <w:rPr>
          <w:rFonts w:ascii="Times New Roman" w:hAnsi="Times New Roman" w:eastAsia="方正仿宋_GBK" w:cs="Times New Roman"/>
          <w:bCs/>
          <w:color w:val="000000"/>
          <w:sz w:val="28"/>
          <w:szCs w:val="28"/>
          <w:highlight w:val="none"/>
          <w:lang w:eastAsia="zh-CN"/>
        </w:rPr>
        <w:t xml:space="preserve">（</w:t>
      </w:r>
      <w:r>
        <w:rPr>
          <w:rFonts w:ascii="Times New Roman" w:hAnsi="Times New Roman" w:eastAsia="方正仿宋_GBK" w:cs="Times New Roman"/>
          <w:bCs/>
          <w:color w:val="000000"/>
          <w:sz w:val="28"/>
          <w:szCs w:val="28"/>
          <w:highlight w:val="none"/>
          <w:lang w:val="en-US" w:eastAsia="zh-CN"/>
        </w:rPr>
        <w:t xml:space="preserve">2</w:t>
      </w:r>
      <w:r>
        <w:rPr>
          <w:rFonts w:ascii="Times New Roman" w:hAnsi="Times New Roman" w:eastAsia="方正仿宋_GBK" w:cs="Times New Roman"/>
          <w:bCs/>
          <w:color w:val="000000"/>
          <w:sz w:val="28"/>
          <w:szCs w:val="28"/>
          <w:highlight w:val="none"/>
          <w:lang w:eastAsia="zh-CN"/>
        </w:rPr>
        <w:t xml:space="preserve">）《江苏省江北运河流域水生态环境综合治理三年行动方案（2025—2027年）》（苏政办发〔2024〕46号）</w:t>
      </w:r>
      <w:r>
        <w:rPr>
          <w:rFonts w:ascii="Times New Roman" w:hAnsi="Times New Roman" w:eastAsia="方正仿宋_GBK" w:cs="Times New Roman"/>
          <w:bCs/>
          <w:color w:val="000000"/>
          <w:sz w:val="28"/>
          <w:szCs w:val="28"/>
          <w:highlight w:val="none"/>
          <w:lang w:eastAsia="zh-CN"/>
        </w:rPr>
      </w:r>
      <w:r/>
    </w:p>
    <w:p>
      <w:pPr>
        <w:pStyle w:val="912"/>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eastAsia="zh-CN"/>
        </w:rPr>
      </w:pPr>
      <w:r>
        <w:rPr>
          <w:rFonts w:ascii="Times New Roman" w:hAnsi="Times New Roman" w:eastAsia="方正仿宋_GBK" w:cs="Times New Roman"/>
          <w:bCs/>
          <w:color w:val="000000"/>
          <w:sz w:val="28"/>
          <w:szCs w:val="28"/>
          <w:highlight w:val="none"/>
          <w:lang w:eastAsia="zh-CN"/>
        </w:rPr>
        <w:t xml:space="preserve">（</w:t>
      </w:r>
      <w:r>
        <w:rPr>
          <w:rFonts w:ascii="Times New Roman" w:hAnsi="Times New Roman" w:eastAsia="方正仿宋_GBK" w:cs="Times New Roman"/>
          <w:bCs/>
          <w:color w:val="000000"/>
          <w:sz w:val="28"/>
          <w:szCs w:val="28"/>
          <w:highlight w:val="none"/>
          <w:lang w:val="en-US" w:eastAsia="zh-CN"/>
        </w:rPr>
        <w:t xml:space="preserve">3</w:t>
      </w:r>
      <w:r>
        <w:rPr>
          <w:rFonts w:ascii="Times New Roman" w:hAnsi="Times New Roman" w:eastAsia="方正仿宋_GBK" w:cs="Times New Roman"/>
          <w:bCs/>
          <w:color w:val="000000"/>
          <w:sz w:val="28"/>
          <w:szCs w:val="28"/>
          <w:highlight w:val="none"/>
          <w:lang w:eastAsia="zh-CN"/>
        </w:rPr>
        <w:t xml:space="preserve">）《关于印发〈江苏省南水北调东线骆马湖、洪泽湖水生态环境综合治理指导意见〉的通知》（苏污防攻坚指办〔2023〕110号）</w:t>
      </w:r>
      <w:r>
        <w:rPr>
          <w:rFonts w:ascii="Times New Roman" w:hAnsi="Times New Roman" w:eastAsia="方正仿宋_GBK" w:cs="Times New Roman"/>
          <w:bCs/>
          <w:color w:val="000000"/>
          <w:sz w:val="28"/>
          <w:szCs w:val="28"/>
          <w:highlight w:val="none"/>
          <w:lang w:eastAsia="zh-CN"/>
        </w:rPr>
      </w:r>
      <w:r/>
    </w:p>
    <w:p>
      <w:pPr>
        <w:pStyle w:val="912"/>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eastAsia="zh-CN"/>
        </w:rPr>
      </w:pPr>
      <w:r>
        <w:rPr>
          <w:rFonts w:ascii="Times New Roman" w:hAnsi="Times New Roman" w:eastAsia="方正仿宋_GBK" w:cs="Times New Roman"/>
          <w:bCs/>
          <w:color w:val="000000"/>
          <w:sz w:val="28"/>
          <w:szCs w:val="28"/>
          <w:highlight w:val="none"/>
          <w:lang w:eastAsia="zh-CN"/>
        </w:rPr>
        <w:t xml:space="preserve">（</w:t>
      </w:r>
      <w:r>
        <w:rPr>
          <w:rFonts w:ascii="Times New Roman" w:hAnsi="Times New Roman" w:eastAsia="方正仿宋_GBK" w:cs="Times New Roman"/>
          <w:bCs/>
          <w:color w:val="000000"/>
          <w:sz w:val="28"/>
          <w:szCs w:val="28"/>
          <w:highlight w:val="none"/>
          <w:lang w:val="en-US" w:eastAsia="zh-CN"/>
        </w:rPr>
        <w:t xml:space="preserve">4</w:t>
      </w:r>
      <w:r>
        <w:rPr>
          <w:rFonts w:ascii="Times New Roman" w:hAnsi="Times New Roman" w:eastAsia="方正仿宋_GBK" w:cs="Times New Roman"/>
          <w:bCs/>
          <w:color w:val="000000"/>
          <w:sz w:val="28"/>
          <w:szCs w:val="28"/>
          <w:highlight w:val="none"/>
          <w:lang w:eastAsia="zh-CN"/>
        </w:rPr>
        <w:t xml:space="preserve">）《地表水环境质量监测技术规范》（HJ91.2—2022）</w:t>
      </w:r>
      <w:r>
        <w:rPr>
          <w:rFonts w:ascii="Times New Roman" w:hAnsi="Times New Roman" w:eastAsia="方正仿宋_GBK" w:cs="Times New Roman"/>
          <w:bCs/>
          <w:color w:val="000000"/>
          <w:sz w:val="28"/>
          <w:szCs w:val="28"/>
          <w:highlight w:val="none"/>
          <w:lang w:eastAsia="zh-CN"/>
        </w:rPr>
      </w:r>
      <w:r/>
    </w:p>
    <w:p>
      <w:pPr>
        <w:pStyle w:val="912"/>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eastAsia="zh-CN"/>
        </w:rPr>
      </w:pPr>
      <w:r>
        <w:rPr>
          <w:rFonts w:ascii="Times New Roman" w:hAnsi="Times New Roman" w:eastAsia="方正仿宋_GBK" w:cs="Times New Roman"/>
          <w:bCs/>
          <w:color w:val="000000"/>
          <w:sz w:val="28"/>
          <w:szCs w:val="28"/>
          <w:highlight w:val="none"/>
          <w:lang w:eastAsia="zh-CN"/>
        </w:rPr>
        <w:t xml:space="preserve">（</w:t>
      </w:r>
      <w:r>
        <w:rPr>
          <w:rFonts w:ascii="Times New Roman" w:hAnsi="Times New Roman" w:eastAsia="方正仿宋_GBK" w:cs="Times New Roman"/>
          <w:bCs/>
          <w:color w:val="000000"/>
          <w:sz w:val="28"/>
          <w:szCs w:val="28"/>
          <w:highlight w:val="none"/>
          <w:lang w:val="en-US" w:eastAsia="zh-CN"/>
        </w:rPr>
        <w:t xml:space="preserve">5</w:t>
      </w:r>
      <w:r>
        <w:rPr>
          <w:rFonts w:ascii="Times New Roman" w:hAnsi="Times New Roman" w:eastAsia="方正仿宋_GBK" w:cs="Times New Roman"/>
          <w:bCs/>
          <w:color w:val="000000"/>
          <w:sz w:val="28"/>
          <w:szCs w:val="28"/>
          <w:highlight w:val="none"/>
          <w:lang w:eastAsia="zh-CN"/>
        </w:rPr>
        <w:t xml:space="preserve">）《水生态监测技术指南河流水生生物监测与评价（试行）》（HJ1295—2023）</w:t>
      </w:r>
      <w:r>
        <w:rPr>
          <w:rFonts w:ascii="Times New Roman" w:hAnsi="Times New Roman" w:eastAsia="方正仿宋_GBK" w:cs="Times New Roman"/>
          <w:bCs/>
          <w:color w:val="000000"/>
          <w:sz w:val="28"/>
          <w:szCs w:val="28"/>
          <w:highlight w:val="none"/>
          <w:lang w:eastAsia="zh-CN"/>
        </w:rPr>
      </w:r>
      <w:r/>
    </w:p>
    <w:p>
      <w:pPr>
        <w:pStyle w:val="912"/>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eastAsia="zh-CN"/>
        </w:rPr>
      </w:pPr>
      <w:r>
        <w:rPr>
          <w:rFonts w:ascii="Times New Roman" w:hAnsi="Times New Roman" w:eastAsia="方正仿宋_GBK" w:cs="Times New Roman"/>
          <w:bCs/>
          <w:color w:val="000000"/>
          <w:sz w:val="28"/>
          <w:szCs w:val="28"/>
          <w:highlight w:val="none"/>
          <w:lang w:eastAsia="zh-CN"/>
        </w:rPr>
        <w:t xml:space="preserve">（</w:t>
      </w:r>
      <w:r>
        <w:rPr>
          <w:rFonts w:ascii="Times New Roman" w:hAnsi="Times New Roman" w:eastAsia="方正仿宋_GBK" w:cs="Times New Roman"/>
          <w:bCs/>
          <w:color w:val="000000"/>
          <w:sz w:val="28"/>
          <w:szCs w:val="28"/>
          <w:highlight w:val="none"/>
          <w:lang w:val="en-US" w:eastAsia="zh-CN"/>
        </w:rPr>
        <w:t xml:space="preserve">6</w:t>
      </w:r>
      <w:r>
        <w:rPr>
          <w:rFonts w:ascii="Times New Roman" w:hAnsi="Times New Roman" w:eastAsia="方正仿宋_GBK" w:cs="Times New Roman"/>
          <w:bCs/>
          <w:color w:val="000000"/>
          <w:sz w:val="28"/>
          <w:szCs w:val="28"/>
          <w:highlight w:val="none"/>
          <w:lang w:eastAsia="zh-CN"/>
        </w:rPr>
        <w:t xml:space="preserve">）《水生态监测技术指南 湖泊和水库水生生物监测与评价（试行）》（HJ 1296—2023）</w:t>
      </w:r>
      <w:r>
        <w:rPr>
          <w:rFonts w:ascii="Times New Roman" w:hAnsi="Times New Roman" w:eastAsia="方正仿宋_GBK" w:cs="Times New Roman"/>
          <w:bCs/>
          <w:color w:val="000000"/>
          <w:sz w:val="28"/>
          <w:szCs w:val="28"/>
          <w:highlight w:val="none"/>
          <w:lang w:eastAsia="zh-CN"/>
        </w:rPr>
      </w:r>
      <w:r/>
    </w:p>
    <w:p>
      <w:pPr>
        <w:pStyle w:val="912"/>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eastAsia="zh-CN"/>
        </w:rPr>
      </w:pPr>
      <w:r>
        <w:rPr>
          <w:rFonts w:ascii="Times New Roman" w:hAnsi="Times New Roman" w:eastAsia="方正仿宋_GBK" w:cs="Times New Roman"/>
          <w:bCs/>
          <w:color w:val="000000"/>
          <w:sz w:val="28"/>
          <w:szCs w:val="28"/>
          <w:highlight w:val="none"/>
          <w:lang w:eastAsia="zh-CN"/>
        </w:rPr>
        <w:t xml:space="preserve">（</w:t>
      </w:r>
      <w:r>
        <w:rPr>
          <w:rFonts w:ascii="Times New Roman" w:hAnsi="Times New Roman" w:eastAsia="方正仿宋_GBK" w:cs="Times New Roman"/>
          <w:bCs/>
          <w:color w:val="000000"/>
          <w:sz w:val="28"/>
          <w:szCs w:val="28"/>
          <w:highlight w:val="none"/>
          <w:lang w:val="en-US" w:eastAsia="zh-CN"/>
        </w:rPr>
        <w:t xml:space="preserve">7</w:t>
      </w:r>
      <w:r>
        <w:rPr>
          <w:rFonts w:ascii="Times New Roman" w:hAnsi="Times New Roman" w:eastAsia="方正仿宋_GBK" w:cs="Times New Roman"/>
          <w:bCs/>
          <w:color w:val="000000"/>
          <w:sz w:val="28"/>
          <w:szCs w:val="28"/>
          <w:highlight w:val="none"/>
          <w:lang w:eastAsia="zh-CN"/>
        </w:rPr>
        <w:t xml:space="preserve">）《河湖健康评估技术导则》（SL/T 793—2020）</w:t>
      </w:r>
      <w:r>
        <w:rPr>
          <w:rFonts w:ascii="Times New Roman" w:hAnsi="Times New Roman" w:eastAsia="方正仿宋_GBK" w:cs="Times New Roman"/>
          <w:bCs/>
          <w:color w:val="000000"/>
          <w:sz w:val="28"/>
          <w:szCs w:val="28"/>
          <w:highlight w:val="none"/>
          <w:lang w:eastAsia="zh-CN"/>
        </w:rPr>
      </w:r>
      <w:r/>
    </w:p>
    <w:p>
      <w:pPr>
        <w:pStyle w:val="912"/>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eastAsia="zh-CN"/>
        </w:rPr>
      </w:pPr>
      <w:r>
        <w:rPr>
          <w:rFonts w:ascii="Times New Roman" w:hAnsi="Times New Roman" w:eastAsia="方正仿宋_GBK" w:cs="Times New Roman"/>
          <w:bCs/>
          <w:color w:val="000000"/>
          <w:sz w:val="28"/>
          <w:szCs w:val="28"/>
          <w:highlight w:val="none"/>
          <w:lang w:eastAsia="zh-CN"/>
        </w:rPr>
        <w:t xml:space="preserve">（</w:t>
      </w:r>
      <w:r>
        <w:rPr>
          <w:rFonts w:ascii="Times New Roman" w:hAnsi="Times New Roman" w:eastAsia="方正仿宋_GBK" w:cs="Times New Roman"/>
          <w:bCs/>
          <w:color w:val="000000"/>
          <w:sz w:val="28"/>
          <w:szCs w:val="28"/>
          <w:highlight w:val="none"/>
          <w:lang w:val="en-US" w:eastAsia="zh-CN"/>
        </w:rPr>
        <w:t xml:space="preserve">8</w:t>
      </w:r>
      <w:r>
        <w:rPr>
          <w:rFonts w:ascii="Times New Roman" w:hAnsi="Times New Roman" w:eastAsia="方正仿宋_GBK" w:cs="Times New Roman"/>
          <w:bCs/>
          <w:color w:val="000000"/>
          <w:sz w:val="28"/>
          <w:szCs w:val="28"/>
          <w:highlight w:val="none"/>
          <w:lang w:eastAsia="zh-CN"/>
        </w:rPr>
        <w:t xml:space="preserve">）《地表水优良水体评估技术规定(试行)》</w:t>
      </w:r>
      <w:r>
        <w:rPr>
          <w:rFonts w:ascii="Times New Roman" w:hAnsi="Times New Roman" w:eastAsia="方正仿宋_GBK" w:cs="Times New Roman"/>
          <w:bCs/>
          <w:color w:val="000000"/>
          <w:sz w:val="28"/>
          <w:szCs w:val="28"/>
          <w:highlight w:val="none"/>
          <w:lang w:eastAsia="zh-CN"/>
        </w:rPr>
      </w:r>
      <w:r/>
    </w:p>
    <w:p>
      <w:pPr>
        <w:pStyle w:val="912"/>
        <w:ind w:firstLine="560"/>
        <w:keepLines w:val="0"/>
        <w:keepNext w:val="0"/>
        <w:pageBreakBefore w:val="0"/>
        <w:spacing w:line="540" w:lineRule="exact"/>
        <w:widowControl w:val="off"/>
        <w:rPr>
          <w:rFonts w:ascii="Times New Roman" w:hAnsi="Times New Roman" w:eastAsia="方正黑体_GBK" w:cs="Times New Roman"/>
          <w:b w:val="0"/>
          <w:bCs/>
          <w:color w:val="000000"/>
          <w:sz w:val="28"/>
          <w:szCs w:val="28"/>
          <w:highlight w:val="none"/>
        </w:rPr>
      </w:pPr>
      <w:r>
        <w:rPr>
          <w:rFonts w:ascii="Times New Roman" w:hAnsi="Times New Roman" w:eastAsia="方正黑体_GBK" w:cs="Times New Roman"/>
          <w:b w:val="0"/>
          <w:bCs/>
          <w:color w:val="000000"/>
          <w:sz w:val="28"/>
          <w:szCs w:val="28"/>
          <w:highlight w:val="none"/>
          <w:lang w:eastAsia="zh-CN"/>
        </w:rPr>
        <w:t xml:space="preserve">三</w:t>
      </w:r>
      <w:r>
        <w:rPr>
          <w:rFonts w:ascii="Times New Roman" w:hAnsi="Times New Roman" w:eastAsia="方正黑体_GBK" w:cs="Times New Roman"/>
          <w:b w:val="0"/>
          <w:bCs/>
          <w:color w:val="000000"/>
          <w:sz w:val="28"/>
          <w:szCs w:val="28"/>
          <w:highlight w:val="none"/>
        </w:rPr>
        <w:t xml:space="preserve">、项目内容</w:t>
      </w:r>
      <w:r>
        <w:rPr>
          <w:rFonts w:ascii="Times New Roman" w:hAnsi="Times New Roman" w:eastAsia="方正黑体_GBK" w:cs="Times New Roman"/>
          <w:b w:val="0"/>
          <w:bCs/>
          <w:color w:val="000000"/>
          <w:sz w:val="28"/>
          <w:szCs w:val="28"/>
          <w:highlight w:val="none"/>
        </w:rPr>
      </w:r>
      <w:r/>
    </w:p>
    <w:p>
      <w:pPr>
        <w:pStyle w:val="912"/>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eastAsia="zh-CN"/>
        </w:rPr>
      </w:pPr>
      <w:r>
        <w:rPr>
          <w:rFonts w:ascii="Times New Roman" w:hAnsi="Times New Roman" w:eastAsia="方正仿宋_GBK" w:cs="Times New Roman"/>
          <w:bCs/>
          <w:color w:val="000000"/>
          <w:sz w:val="28"/>
          <w:szCs w:val="28"/>
          <w:highlight w:val="none"/>
          <w:lang w:eastAsia="zh-CN"/>
        </w:rPr>
        <w:t xml:space="preserve">开展白马湖、宝应湖、古淮河、二河、盐河等重点河湖健康状况评估，以及白马湖、宝应湖等主要入湖河道污染物溯源排查，提出治理方案等工作，为“十五五”重点断面水生态环境治理提供必要的技术支持。</w:t>
      </w:r>
      <w:r>
        <w:rPr>
          <w:rFonts w:ascii="Times New Roman" w:hAnsi="Times New Roman" w:eastAsia="方正仿宋_GBK" w:cs="Times New Roman"/>
          <w:bCs/>
          <w:color w:val="000000"/>
          <w:sz w:val="28"/>
          <w:szCs w:val="28"/>
          <w:highlight w:val="none"/>
          <w:lang w:eastAsia="zh-CN"/>
        </w:rPr>
      </w:r>
      <w:r/>
    </w:p>
    <w:p>
      <w:pPr>
        <w:pStyle w:val="912"/>
        <w:ind w:firstLine="560"/>
        <w:keepLines w:val="0"/>
        <w:keepNext w:val="0"/>
        <w:pageBreakBefore w:val="0"/>
        <w:spacing w:line="540" w:lineRule="exact"/>
        <w:widowControl w:val="off"/>
        <w:rPr>
          <w:rFonts w:ascii="Times New Roman" w:hAnsi="Times New Roman" w:eastAsia="仿宋" w:cs="Times New Roman"/>
          <w:bCs/>
          <w:color w:val="000000"/>
          <w:sz w:val="28"/>
          <w:szCs w:val="28"/>
          <w:highlight w:val="none"/>
        </w:rPr>
      </w:pPr>
      <w:r>
        <w:rPr>
          <w:rFonts w:ascii="Times New Roman" w:hAnsi="Times New Roman" w:eastAsia="方正仿宋_GBK" w:cs="Times New Roman"/>
          <w:b/>
          <w:bCs w:val="0"/>
          <w:color w:val="000000"/>
          <w:sz w:val="28"/>
          <w:szCs w:val="28"/>
          <w:highlight w:val="none"/>
        </w:rPr>
        <w:t xml:space="preserve">一是精准识别污染源头</w:t>
      </w:r>
      <w:r>
        <w:rPr>
          <w:rFonts w:ascii="Times New Roman" w:hAnsi="Times New Roman" w:eastAsia="方正仿宋_GBK" w:cs="Times New Roman"/>
          <w:b/>
          <w:bCs w:val="0"/>
          <w:color w:val="000000"/>
          <w:sz w:val="28"/>
          <w:szCs w:val="28"/>
          <w:highlight w:val="none"/>
          <w:lang w:eastAsia="zh-CN"/>
        </w:rPr>
        <w:t xml:space="preserve">。</w:t>
      </w:r>
      <w:r>
        <w:rPr>
          <w:rFonts w:ascii="Times New Roman" w:hAnsi="Times New Roman" w:eastAsia="仿宋" w:cs="Times New Roman"/>
          <w:bCs/>
          <w:color w:val="000000"/>
          <w:sz w:val="28"/>
          <w:szCs w:val="28"/>
          <w:highlight w:val="none"/>
        </w:rPr>
        <w:t xml:space="preserve">完成白马湖、宝应湖等主要入湖河道的污染物溯源排查，全面摸清汇水范围内工业、生活、农业及其他污染源的空间分布、排放路径与潜在水环境污染问题，解析污染成因与迁移路径，构建清晰的污染源清单和分布图谱，建立“一口一档”入湖排污口动态清单。</w:t>
      </w:r>
      <w:r>
        <w:rPr>
          <w:rFonts w:ascii="Times New Roman" w:hAnsi="Times New Roman" w:eastAsia="仿宋" w:cs="Times New Roman"/>
          <w:bCs/>
          <w:color w:val="000000"/>
          <w:sz w:val="28"/>
          <w:szCs w:val="28"/>
          <w:highlight w:val="none"/>
        </w:rPr>
      </w:r>
      <w:r/>
    </w:p>
    <w:p>
      <w:pPr>
        <w:pStyle w:val="912"/>
        <w:ind w:firstLine="560"/>
        <w:keepLines w:val="0"/>
        <w:keepNext w:val="0"/>
        <w:pageBreakBefore w:val="0"/>
        <w:spacing w:line="540" w:lineRule="exact"/>
        <w:widowControl w:val="off"/>
        <w:rPr>
          <w:rFonts w:ascii="Times New Roman" w:hAnsi="Times New Roman" w:eastAsia="仿宋" w:cs="Times New Roman"/>
          <w:bCs/>
          <w:color w:val="000000"/>
          <w:sz w:val="28"/>
          <w:szCs w:val="28"/>
          <w:highlight w:val="none"/>
        </w:rPr>
      </w:pPr>
      <w:r>
        <w:rPr>
          <w:rFonts w:ascii="Times New Roman" w:hAnsi="Times New Roman" w:eastAsia="方正仿宋_GBK" w:cs="Times New Roman"/>
          <w:b/>
          <w:bCs w:val="0"/>
          <w:color w:val="000000"/>
          <w:sz w:val="28"/>
          <w:szCs w:val="28"/>
          <w:highlight w:val="none"/>
        </w:rPr>
        <w:t xml:space="preserve">二是完成健康本底评估</w:t>
      </w:r>
      <w:r>
        <w:rPr>
          <w:rFonts w:ascii="Times New Roman" w:hAnsi="Times New Roman" w:eastAsia="方正仿宋_GBK" w:cs="Times New Roman"/>
          <w:b/>
          <w:bCs w:val="0"/>
          <w:color w:val="000000"/>
          <w:sz w:val="28"/>
          <w:szCs w:val="28"/>
          <w:highlight w:val="none"/>
          <w:lang w:eastAsia="zh-CN"/>
        </w:rPr>
        <w:t xml:space="preserve">。</w:t>
      </w:r>
      <w:r>
        <w:rPr>
          <w:rFonts w:ascii="Times New Roman" w:hAnsi="Times New Roman" w:eastAsia="仿宋" w:cs="Times New Roman"/>
          <w:bCs/>
          <w:color w:val="000000"/>
          <w:sz w:val="28"/>
          <w:szCs w:val="28"/>
          <w:highlight w:val="none"/>
          <w:lang w:eastAsia="zh-CN"/>
        </w:rPr>
        <w:t xml:space="preserve">通过</w:t>
      </w:r>
      <w:r>
        <w:rPr>
          <w:rFonts w:ascii="Times New Roman" w:hAnsi="Times New Roman" w:eastAsia="仿宋" w:cs="Times New Roman"/>
          <w:bCs/>
          <w:color w:val="000000"/>
          <w:sz w:val="28"/>
          <w:szCs w:val="28"/>
          <w:highlight w:val="none"/>
        </w:rPr>
        <w:t xml:space="preserve">无人机、无人船、eDNA等技术，开展白马湖（淮安）、宝应湖（淮安）、古淮河淮安段、二河</w:t>
      </w:r>
      <w:r>
        <w:rPr>
          <w:rFonts w:ascii="Times New Roman" w:hAnsi="Times New Roman" w:eastAsia="仿宋" w:cs="Times New Roman"/>
          <w:bCs/>
          <w:color w:val="000000"/>
          <w:sz w:val="28"/>
          <w:szCs w:val="28"/>
          <w:highlight w:val="none"/>
          <w:lang w:eastAsia="zh-CN"/>
        </w:rPr>
        <w:t xml:space="preserve">、盐河</w:t>
      </w:r>
      <w:r>
        <w:rPr>
          <w:rFonts w:ascii="Times New Roman" w:hAnsi="Times New Roman" w:eastAsia="仿宋" w:cs="Times New Roman"/>
          <w:bCs/>
          <w:color w:val="000000"/>
          <w:sz w:val="28"/>
          <w:szCs w:val="28"/>
          <w:highlight w:val="none"/>
        </w:rPr>
        <w:t xml:space="preserve">等典型河湖的水环境、水生境、水生生物及水资源现状的全面调查，科学评估河湖健康状况与变化趋势，形成健康调查与评估报告及专题图集。</w:t>
      </w:r>
      <w:r>
        <w:rPr>
          <w:rFonts w:ascii="Times New Roman" w:hAnsi="Times New Roman" w:eastAsia="仿宋" w:cs="Times New Roman"/>
          <w:bCs/>
          <w:color w:val="000000"/>
          <w:sz w:val="28"/>
          <w:szCs w:val="28"/>
          <w:highlight w:val="none"/>
        </w:rPr>
      </w:r>
      <w:r/>
    </w:p>
    <w:p>
      <w:pPr>
        <w:pStyle w:val="912"/>
        <w:ind w:firstLine="562"/>
        <w:keepLines w:val="0"/>
        <w:keepNext w:val="0"/>
        <w:pageBreakBefore w:val="0"/>
        <w:spacing w:line="540" w:lineRule="exact"/>
        <w:widowControl w:val="off"/>
        <w:rPr>
          <w:rFonts w:ascii="Times New Roman" w:hAnsi="Times New Roman" w:eastAsia="仿宋" w:cs="Times New Roman"/>
          <w:bCs/>
          <w:color w:val="000000"/>
          <w:sz w:val="28"/>
          <w:szCs w:val="28"/>
          <w:highlight w:val="none"/>
        </w:rPr>
      </w:pPr>
      <w:r>
        <w:rPr>
          <w:rFonts w:ascii="Times New Roman" w:hAnsi="Times New Roman" w:eastAsia="方正仿宋_GBK" w:cs="Times New Roman"/>
          <w:b/>
          <w:bCs w:val="0"/>
          <w:color w:val="000000"/>
          <w:sz w:val="28"/>
          <w:szCs w:val="28"/>
          <w:highlight w:val="none"/>
        </w:rPr>
        <w:t xml:space="preserve">三是形成精准治理方案</w:t>
      </w:r>
      <w:r>
        <w:rPr>
          <w:rFonts w:ascii="Times New Roman" w:hAnsi="Times New Roman" w:eastAsia="方正仿宋_GBK" w:cs="Times New Roman"/>
          <w:b/>
          <w:bCs w:val="0"/>
          <w:color w:val="000000"/>
          <w:sz w:val="28"/>
          <w:szCs w:val="28"/>
          <w:highlight w:val="none"/>
          <w:lang w:eastAsia="zh-CN"/>
        </w:rPr>
        <w:t xml:space="preserve">。</w:t>
      </w:r>
      <w:r>
        <w:rPr>
          <w:rFonts w:ascii="Times New Roman" w:hAnsi="Times New Roman" w:eastAsia="仿宋" w:cs="Times New Roman"/>
          <w:bCs/>
          <w:color w:val="000000"/>
          <w:sz w:val="28"/>
          <w:szCs w:val="28"/>
          <w:highlight w:val="none"/>
        </w:rPr>
        <w:t xml:space="preserve">针对江北运河重点河湖的功能定位和突出问题，提出操作性强的水生态保护修复对策与污染物精准治理方案，形成“一湖一策”、“一河一策”的系统性整治技术方案。</w:t>
      </w:r>
      <w:r>
        <w:rPr>
          <w:rFonts w:ascii="Times New Roman" w:hAnsi="Times New Roman" w:eastAsia="仿宋" w:cs="Times New Roman"/>
          <w:bCs/>
          <w:color w:val="000000"/>
          <w:sz w:val="28"/>
          <w:szCs w:val="28"/>
          <w:highlight w:val="none"/>
        </w:rPr>
      </w:r>
      <w:r/>
    </w:p>
    <w:p>
      <w:pPr>
        <w:pStyle w:val="912"/>
        <w:ind w:firstLine="560"/>
        <w:keepLines w:val="0"/>
        <w:keepNext w:val="0"/>
        <w:pageBreakBefore w:val="0"/>
        <w:spacing w:line="540" w:lineRule="exact"/>
        <w:widowControl w:val="off"/>
        <w:rPr>
          <w:rFonts w:ascii="Times New Roman" w:hAnsi="Times New Roman" w:eastAsia="仿宋" w:cs="Times New Roman"/>
          <w:bCs/>
          <w:color w:val="000000"/>
          <w:sz w:val="28"/>
          <w:szCs w:val="28"/>
          <w:highlight w:val="none"/>
          <w:lang w:eastAsia="zh-CN"/>
        </w:rPr>
      </w:pPr>
      <w:r>
        <w:rPr>
          <w:rFonts w:ascii="Times New Roman" w:hAnsi="Times New Roman" w:eastAsia="方正仿宋_GBK" w:cs="Times New Roman"/>
          <w:b/>
          <w:bCs w:val="0"/>
          <w:color w:val="000000"/>
          <w:sz w:val="28"/>
          <w:szCs w:val="28"/>
          <w:highlight w:val="none"/>
          <w:lang w:eastAsia="zh-CN"/>
        </w:rPr>
        <w:t xml:space="preserve">四是其他工作。</w:t>
      </w:r>
      <w:r>
        <w:rPr>
          <w:rFonts w:ascii="Times New Roman" w:hAnsi="Times New Roman" w:eastAsia="仿宋" w:cs="Times New Roman"/>
          <w:bCs/>
          <w:color w:val="000000"/>
          <w:sz w:val="28"/>
          <w:szCs w:val="28"/>
          <w:highlight w:val="none"/>
          <w:lang w:eastAsia="zh-CN"/>
        </w:rPr>
        <w:t xml:space="preserve">开展“十五五”</w:t>
      </w:r>
      <w:r>
        <w:rPr>
          <w:rFonts w:hint="eastAsia" w:ascii="Times New Roman" w:hAnsi="Times New Roman" w:eastAsia="仿宋" w:cs="Times New Roman"/>
          <w:bCs/>
          <w:color w:val="000000"/>
          <w:sz w:val="28"/>
          <w:szCs w:val="28"/>
          <w:highlight w:val="none"/>
          <w:lang w:eastAsia="zh-CN"/>
        </w:rPr>
        <w:t xml:space="preserve">总氮排放减排、</w:t>
      </w:r>
      <w:r>
        <w:rPr>
          <w:rFonts w:ascii="Times New Roman" w:hAnsi="Times New Roman" w:eastAsia="仿宋" w:cs="Times New Roman"/>
          <w:bCs/>
          <w:color w:val="000000"/>
          <w:sz w:val="28"/>
          <w:szCs w:val="28"/>
          <w:highlight w:val="none"/>
          <w:lang w:eastAsia="zh-CN"/>
        </w:rPr>
        <w:t xml:space="preserve">国考断面总氮、水生态状况（未达优良断面）调查分析，建立污染源清单，</w:t>
      </w:r>
      <w:r>
        <w:rPr>
          <w:rFonts w:ascii="Times New Roman" w:hAnsi="Times New Roman" w:eastAsia="仿宋" w:cs="Times New Roman"/>
          <w:bCs/>
          <w:i w:val="0"/>
          <w:iCs w:val="0"/>
          <w:color w:val="000000"/>
          <w:sz w:val="28"/>
          <w:szCs w:val="28"/>
          <w:highlight w:val="none"/>
          <w:lang w:eastAsia="zh-CN"/>
        </w:rPr>
        <w:t xml:space="preserve">提出治理建议。</w:t>
      </w:r>
      <w:r>
        <w:rPr>
          <w:rFonts w:ascii="Times New Roman" w:hAnsi="Times New Roman" w:eastAsia="仿宋" w:cs="Times New Roman"/>
          <w:bCs/>
          <w:color w:val="000000"/>
          <w:sz w:val="28"/>
          <w:szCs w:val="28"/>
          <w:highlight w:val="none"/>
          <w:lang w:eastAsia="zh-CN"/>
        </w:rPr>
        <w:t xml:space="preserve">制作</w:t>
      </w:r>
      <w:r>
        <w:rPr>
          <w:rFonts w:ascii="Times New Roman" w:hAnsi="Times New Roman" w:eastAsia="仿宋" w:cs="Times New Roman"/>
          <w:bCs/>
          <w:color w:val="000000"/>
          <w:sz w:val="28"/>
          <w:szCs w:val="28"/>
          <w:highlight w:val="none"/>
          <w:lang w:val="en-US" w:eastAsia="zh-CN"/>
        </w:rPr>
        <w:t xml:space="preserve">13个国考断面</w:t>
      </w:r>
      <w:r>
        <w:rPr>
          <w:rFonts w:ascii="Times New Roman" w:hAnsi="Times New Roman" w:eastAsia="仿宋" w:cs="Times New Roman"/>
          <w:bCs/>
          <w:color w:val="000000"/>
          <w:sz w:val="28"/>
          <w:szCs w:val="28"/>
          <w:highlight w:val="none"/>
          <w:lang w:eastAsia="zh-CN"/>
        </w:rPr>
        <w:t xml:space="preserve">“一断面一图”（包括但不限于断面、水系、污染源、涵闸泵站等），服务期间动态更新。</w:t>
      </w:r>
      <w:r>
        <w:rPr>
          <w:rFonts w:ascii="Times New Roman" w:hAnsi="Times New Roman" w:eastAsia="仿宋" w:cs="Times New Roman"/>
          <w:b w:val="0"/>
          <w:bCs/>
          <w:i w:val="0"/>
          <w:iCs w:val="0"/>
          <w:color w:val="000000"/>
          <w:sz w:val="28"/>
          <w:szCs w:val="28"/>
          <w:highlight w:val="none"/>
          <w:lang w:eastAsia="zh-CN"/>
        </w:rPr>
        <w:t xml:space="preserve">为国</w:t>
      </w:r>
      <w:r>
        <w:rPr>
          <w:rFonts w:ascii="Times New Roman" w:hAnsi="Times New Roman" w:eastAsia="仿宋" w:cs="Times New Roman"/>
          <w:bCs/>
          <w:color w:val="000000"/>
          <w:sz w:val="28"/>
          <w:szCs w:val="28"/>
          <w:highlight w:val="none"/>
          <w:lang w:eastAsia="zh-CN"/>
        </w:rPr>
        <w:t xml:space="preserve">考断面水体优良率提升、水质优Ⅲ比例达标、总氮浓度下降，以及省考断面水质达标等工作提供必要的技术支持。</w:t>
      </w:r>
      <w:r>
        <w:rPr>
          <w:rFonts w:ascii="Times New Roman" w:hAnsi="Times New Roman" w:eastAsia="仿宋" w:cs="Times New Roman"/>
          <w:bCs/>
          <w:color w:val="000000"/>
          <w:sz w:val="28"/>
          <w:szCs w:val="28"/>
          <w:highlight w:val="none"/>
          <w:lang w:eastAsia="zh-CN"/>
        </w:rPr>
      </w:r>
      <w:r/>
    </w:p>
    <w:p>
      <w:pPr>
        <w:pStyle w:val="912"/>
        <w:ind w:firstLine="560"/>
        <w:keepLines w:val="0"/>
        <w:keepNext w:val="0"/>
        <w:pageBreakBefore w:val="0"/>
        <w:spacing w:line="540" w:lineRule="exact"/>
        <w:widowControl w:val="off"/>
        <w:rPr>
          <w:rFonts w:ascii="Times New Roman" w:hAnsi="Times New Roman" w:eastAsia="方正黑体_GBK" w:cs="Times New Roman"/>
          <w:b w:val="0"/>
          <w:bCs/>
          <w:color w:val="000000"/>
          <w:sz w:val="28"/>
          <w:szCs w:val="28"/>
          <w:highlight w:val="none"/>
        </w:rPr>
      </w:pPr>
      <w:r>
        <w:rPr>
          <w:rFonts w:ascii="Times New Roman" w:hAnsi="Times New Roman" w:eastAsia="方正黑体_GBK" w:cs="Times New Roman"/>
          <w:b w:val="0"/>
          <w:bCs/>
          <w:color w:val="000000"/>
          <w:sz w:val="28"/>
          <w:szCs w:val="28"/>
          <w:highlight w:val="none"/>
          <w:lang w:eastAsia="zh-CN"/>
        </w:rPr>
        <w:t xml:space="preserve">四</w:t>
      </w:r>
      <w:r>
        <w:rPr>
          <w:rFonts w:ascii="Times New Roman" w:hAnsi="Times New Roman" w:eastAsia="方正黑体_GBK" w:cs="Times New Roman"/>
          <w:b w:val="0"/>
          <w:bCs/>
          <w:color w:val="000000"/>
          <w:sz w:val="28"/>
          <w:szCs w:val="28"/>
          <w:highlight w:val="none"/>
        </w:rPr>
        <w:t xml:space="preserve">、调查对象</w:t>
      </w:r>
      <w:r>
        <w:rPr>
          <w:rFonts w:ascii="Times New Roman" w:hAnsi="Times New Roman" w:eastAsia="方正黑体_GBK" w:cs="Times New Roman"/>
          <w:b w:val="0"/>
          <w:bCs/>
          <w:color w:val="000000"/>
          <w:sz w:val="28"/>
          <w:szCs w:val="28"/>
          <w:highlight w:val="none"/>
        </w:rPr>
      </w:r>
      <w:r/>
    </w:p>
    <w:p>
      <w:pPr>
        <w:pStyle w:val="912"/>
        <w:ind w:firstLine="560"/>
        <w:keepLines w:val="0"/>
        <w:keepNext w:val="0"/>
        <w:pageBreakBefore w:val="0"/>
        <w:spacing w:line="540" w:lineRule="exact"/>
        <w:widowControl w:val="off"/>
        <w:rPr>
          <w:rFonts w:hint="eastAsia" w:ascii="方正楷体_GBK" w:hAnsi="方正楷体_GBK" w:eastAsia="方正楷体_GBK" w:cs="方正楷体_GBK"/>
          <w:bCs/>
          <w:color w:val="000000"/>
          <w:sz w:val="28"/>
          <w:szCs w:val="28"/>
          <w:highlight w:val="none"/>
          <w:lang w:eastAsia="zh-CN"/>
        </w:rPr>
      </w:pPr>
      <w:r>
        <w:rPr>
          <w:rFonts w:hint="eastAsia" w:ascii="方正楷体_GBK" w:hAnsi="方正楷体_GBK" w:eastAsia="方正楷体_GBK" w:cs="方正楷体_GBK"/>
          <w:bCs/>
          <w:color w:val="000000"/>
          <w:sz w:val="28"/>
          <w:szCs w:val="28"/>
          <w:highlight w:val="none"/>
          <w:lang w:eastAsia="zh-CN"/>
        </w:rPr>
        <w:t xml:space="preserve">（1）入湖河道污染源排查</w:t>
      </w:r>
      <w:r>
        <w:rPr>
          <w:rFonts w:hint="eastAsia" w:ascii="方正楷体_GBK" w:hAnsi="方正楷体_GBK" w:eastAsia="方正楷体_GBK" w:cs="方正楷体_GBK"/>
          <w:bCs/>
          <w:color w:val="000000"/>
          <w:sz w:val="28"/>
          <w:szCs w:val="28"/>
          <w:highlight w:val="none"/>
          <w:lang w:eastAsia="zh-CN"/>
        </w:rPr>
      </w:r>
      <w:r/>
    </w:p>
    <w:p>
      <w:pPr>
        <w:pStyle w:val="912"/>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eastAsia="zh-CN"/>
        </w:rPr>
      </w:pPr>
      <w:r>
        <w:rPr>
          <w:rFonts w:ascii="Times New Roman" w:hAnsi="Times New Roman" w:eastAsia="方正仿宋_GBK" w:cs="Times New Roman"/>
          <w:bCs/>
          <w:color w:val="000000"/>
          <w:sz w:val="28"/>
          <w:szCs w:val="28"/>
          <w:highlight w:val="none"/>
          <w:lang w:eastAsia="zh-CN"/>
        </w:rPr>
        <w:t xml:space="preserve">针对白马湖及宝应湖淮安片区主要入湖河道，包括11条白马湖入湖河流、3条宝应湖入湖河流，以及“工业、生活、农业、其他”四类污染源，污水收集处理率较低的工业园区、城乡结合部、围网养殖集中区开展重点排查；摸清入河排污口数量和类别、明确实际存在的四类污染源问题，建立入河排污口名录、形成污染源问题清单；监测排污口及污染源废水排放情况，掌握入河污染物信息，形成“一张图一清单”；开展入河排污口溯源分析，详细查清污染源，提出治理建议，形成排污口及污染源溯源排查分析报告。</w:t>
      </w:r>
      <w:r>
        <w:rPr>
          <w:rFonts w:ascii="Times New Roman" w:hAnsi="Times New Roman" w:eastAsia="方正仿宋_GBK" w:cs="Times New Roman"/>
          <w:bCs/>
          <w:color w:val="000000"/>
          <w:sz w:val="28"/>
          <w:szCs w:val="28"/>
          <w:highlight w:val="none"/>
          <w:lang w:eastAsia="zh-CN"/>
        </w:rPr>
      </w:r>
      <w:r/>
    </w:p>
    <w:p>
      <w:pPr>
        <w:pStyle w:val="891"/>
        <w:jc w:val="center"/>
        <w:spacing w:before="120"/>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rPr>
        <w:t xml:space="preserve">表1  白马湖淮安片区主要入湖河流清单</w:t>
      </w:r>
      <w:r>
        <w:rPr>
          <w:rFonts w:ascii="Times New Roman" w:hAnsi="Times New Roman" w:eastAsia="黑体" w:cs="Times New Roman"/>
          <w:color w:val="000000"/>
          <w:sz w:val="24"/>
          <w:highlight w:val="none"/>
        </w:rPr>
      </w:r>
      <w:r/>
    </w:p>
    <w:tbl>
      <w:tblPr>
        <w:tblStyle w:val="981"/>
        <w:tblW w:w="502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33"/>
        <w:gridCol w:w="2498"/>
        <w:gridCol w:w="3023"/>
        <w:gridCol w:w="2190"/>
      </w:tblGrid>
      <w:tr>
        <w:trPr>
          <w:trHeight w:val="20"/>
          <w:tblHeader/>
        </w:trPr>
        <w:tc>
          <w:tcPr>
            <w:tcW w:w="591" w:type="dxa"/>
            <w:vAlign w:val="center"/>
            <w:textDirection w:val="lrTb"/>
            <w:noWrap w:val="false"/>
          </w:tcPr>
          <w:p>
            <w:pPr>
              <w:pStyle w:val="891"/>
              <w:jc w:val="center"/>
              <w:widowControl/>
              <w:rPr>
                <w:rFonts w:ascii="Times New Roman" w:hAnsi="Times New Roman" w:eastAsia="方正黑体_GBK" w:cs="Times New Roman"/>
                <w:b w:val="0"/>
                <w:bCs w:val="0"/>
                <w:color w:val="000000"/>
                <w:szCs w:val="21"/>
                <w:highlight w:val="none"/>
                <w:lang w:bidi="zh-CN"/>
              </w:rPr>
            </w:pPr>
            <w:r>
              <w:rPr>
                <w:rFonts w:ascii="Times New Roman" w:hAnsi="Times New Roman" w:eastAsia="方正黑体_GBK" w:cs="Times New Roman"/>
                <w:b w:val="0"/>
                <w:bCs w:val="0"/>
                <w:color w:val="000000"/>
                <w:szCs w:val="21"/>
                <w:highlight w:val="none"/>
                <w:lang w:bidi="zh-CN"/>
              </w:rPr>
              <w:t xml:space="preserve">序号</w:t>
            </w:r>
            <w:r>
              <w:rPr>
                <w:rFonts w:ascii="Times New Roman" w:hAnsi="Times New Roman" w:eastAsia="方正黑体_GBK" w:cs="Times New Roman"/>
                <w:b w:val="0"/>
                <w:bCs w:val="0"/>
                <w:color w:val="000000"/>
                <w:szCs w:val="21"/>
                <w:highlight w:val="none"/>
                <w:lang w:bidi="zh-CN"/>
              </w:rPr>
            </w:r>
            <w:r/>
          </w:p>
        </w:tc>
        <w:tc>
          <w:tcPr>
            <w:tcW w:w="1428" w:type="dxa"/>
            <w:vAlign w:val="center"/>
            <w:textDirection w:val="lrTb"/>
            <w:noWrap w:val="false"/>
          </w:tcPr>
          <w:p>
            <w:pPr>
              <w:pStyle w:val="891"/>
              <w:jc w:val="center"/>
              <w:widowControl/>
              <w:rPr>
                <w:rFonts w:ascii="Times New Roman" w:hAnsi="Times New Roman" w:eastAsia="方正黑体_GBK" w:cs="Times New Roman"/>
                <w:b w:val="0"/>
                <w:bCs w:val="0"/>
                <w:color w:val="000000"/>
                <w:szCs w:val="21"/>
                <w:highlight w:val="none"/>
                <w:lang w:bidi="zh-CN"/>
              </w:rPr>
            </w:pPr>
            <w:r>
              <w:rPr>
                <w:rFonts w:ascii="Times New Roman" w:hAnsi="Times New Roman" w:eastAsia="方正黑体_GBK" w:cs="Times New Roman"/>
                <w:b w:val="0"/>
                <w:bCs w:val="0"/>
                <w:color w:val="000000"/>
                <w:szCs w:val="21"/>
                <w:highlight w:val="none"/>
                <w:lang w:bidi="zh-CN"/>
              </w:rPr>
              <w:t xml:space="preserve">河道名称</w:t>
            </w:r>
            <w:r>
              <w:rPr>
                <w:rFonts w:ascii="Times New Roman" w:hAnsi="Times New Roman" w:eastAsia="方正黑体_GBK" w:cs="Times New Roman"/>
                <w:b w:val="0"/>
                <w:bCs w:val="0"/>
                <w:color w:val="000000"/>
                <w:szCs w:val="21"/>
                <w:highlight w:val="none"/>
                <w:lang w:bidi="zh-CN"/>
              </w:rPr>
            </w:r>
            <w:r/>
          </w:p>
        </w:tc>
        <w:tc>
          <w:tcPr>
            <w:tcW w:w="1728" w:type="dxa"/>
            <w:vAlign w:val="center"/>
            <w:textDirection w:val="lrTb"/>
            <w:noWrap w:val="false"/>
          </w:tcPr>
          <w:p>
            <w:pPr>
              <w:pStyle w:val="891"/>
              <w:jc w:val="center"/>
              <w:widowControl/>
              <w:rPr>
                <w:rFonts w:ascii="Times New Roman" w:hAnsi="Times New Roman" w:eastAsia="方正黑体_GBK" w:cs="Times New Roman"/>
                <w:b w:val="0"/>
                <w:bCs w:val="0"/>
                <w:color w:val="000000"/>
                <w:szCs w:val="21"/>
                <w:highlight w:val="none"/>
                <w:lang w:bidi="zh-CN"/>
              </w:rPr>
            </w:pPr>
            <w:r>
              <w:rPr>
                <w:rFonts w:ascii="Times New Roman" w:hAnsi="Times New Roman" w:eastAsia="方正黑体_GBK" w:cs="Times New Roman"/>
                <w:b w:val="0"/>
                <w:bCs w:val="0"/>
                <w:color w:val="000000"/>
                <w:szCs w:val="21"/>
                <w:highlight w:val="none"/>
                <w:lang w:bidi="zh-CN"/>
              </w:rPr>
              <w:t xml:space="preserve">长度（km）</w:t>
            </w:r>
            <w:r>
              <w:rPr>
                <w:rFonts w:ascii="Times New Roman" w:hAnsi="Times New Roman" w:eastAsia="方正黑体_GBK" w:cs="Times New Roman"/>
                <w:b w:val="0"/>
                <w:bCs w:val="0"/>
                <w:color w:val="000000"/>
                <w:szCs w:val="21"/>
                <w:highlight w:val="none"/>
                <w:lang w:bidi="zh-CN"/>
              </w:rPr>
            </w:r>
            <w:r/>
          </w:p>
        </w:tc>
        <w:tc>
          <w:tcPr>
            <w:tcW w:w="1252" w:type="dxa"/>
            <w:vAlign w:val="center"/>
            <w:textDirection w:val="lrTb"/>
            <w:noWrap w:val="false"/>
          </w:tcPr>
          <w:p>
            <w:pPr>
              <w:pStyle w:val="891"/>
              <w:jc w:val="center"/>
              <w:widowControl/>
              <w:rPr>
                <w:rFonts w:ascii="Times New Roman" w:hAnsi="Times New Roman" w:eastAsia="方正黑体_GBK" w:cs="Times New Roman"/>
                <w:b w:val="0"/>
                <w:bCs w:val="0"/>
                <w:color w:val="000000"/>
                <w:szCs w:val="21"/>
                <w:highlight w:val="none"/>
                <w:lang w:bidi="zh-CN"/>
              </w:rPr>
            </w:pPr>
            <w:r>
              <w:rPr>
                <w:rFonts w:ascii="Times New Roman" w:hAnsi="Times New Roman" w:eastAsia="方正黑体_GBK" w:cs="Times New Roman"/>
                <w:b w:val="0"/>
                <w:bCs w:val="0"/>
                <w:color w:val="000000"/>
                <w:szCs w:val="21"/>
                <w:highlight w:val="none"/>
                <w:lang w:bidi="zh-CN"/>
              </w:rPr>
              <w:t xml:space="preserve">宽度m</w:t>
            </w:r>
            <w:r>
              <w:rPr>
                <w:rFonts w:ascii="Times New Roman" w:hAnsi="Times New Roman" w:eastAsia="方正黑体_GBK" w:cs="Times New Roman"/>
                <w:b w:val="0"/>
                <w:bCs w:val="0"/>
                <w:color w:val="000000"/>
                <w:szCs w:val="21"/>
                <w:highlight w:val="none"/>
                <w:lang w:bidi="zh-CN"/>
              </w:rPr>
            </w:r>
            <w:r/>
          </w:p>
        </w:tc>
      </w:tr>
      <w:tr>
        <w:trPr>
          <w:trHeight w:val="20"/>
        </w:trPr>
        <w:tc>
          <w:tcPr>
            <w:tcW w:w="591"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val="en-US" w:bidi="zh-CN"/>
              </w:rPr>
              <w:t xml:space="preserve">1</w:t>
            </w:r>
            <w:r>
              <w:rPr>
                <w:rFonts w:ascii="Times New Roman" w:hAnsi="Times New Roman" w:eastAsia="方正仿宋_GBK" w:cs="Times New Roman"/>
                <w:color w:val="000000"/>
                <w:szCs w:val="21"/>
                <w:highlight w:val="none"/>
                <w:lang w:bidi="zh-CN"/>
              </w:rPr>
            </w:r>
            <w:r/>
          </w:p>
        </w:tc>
        <w:tc>
          <w:tcPr>
            <w:tcW w:w="14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于南河</w:t>
            </w:r>
            <w:r>
              <w:rPr>
                <w:rFonts w:ascii="Times New Roman" w:hAnsi="Times New Roman" w:eastAsia="方正仿宋_GBK" w:cs="Times New Roman"/>
                <w:color w:val="000000"/>
                <w:szCs w:val="21"/>
                <w:highlight w:val="none"/>
                <w:lang w:bidi="zh-CN"/>
              </w:rPr>
            </w:r>
            <w:r/>
          </w:p>
        </w:tc>
        <w:tc>
          <w:tcPr>
            <w:tcW w:w="17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15.5</w:t>
            </w:r>
            <w:r>
              <w:rPr>
                <w:rFonts w:ascii="Times New Roman" w:hAnsi="Times New Roman" w:eastAsia="方正仿宋_GBK" w:cs="Times New Roman"/>
                <w:color w:val="000000"/>
                <w:szCs w:val="21"/>
                <w:highlight w:val="none"/>
                <w:lang w:bidi="zh-CN"/>
              </w:rPr>
            </w:r>
            <w:r/>
          </w:p>
        </w:tc>
        <w:tc>
          <w:tcPr>
            <w:tcW w:w="1252"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4</w:t>
            </w:r>
            <w:r>
              <w:rPr>
                <w:rFonts w:ascii="Times New Roman" w:hAnsi="Times New Roman" w:eastAsia="方正仿宋_GBK" w:cs="Times New Roman"/>
                <w:color w:val="000000"/>
                <w:szCs w:val="21"/>
                <w:highlight w:val="none"/>
                <w:lang w:bidi="zh-CN"/>
              </w:rPr>
            </w:r>
            <w:r/>
          </w:p>
        </w:tc>
      </w:tr>
      <w:tr>
        <w:trPr>
          <w:trHeight w:val="20"/>
        </w:trPr>
        <w:tc>
          <w:tcPr>
            <w:tcW w:w="591"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val="en-US" w:bidi="zh-CN"/>
              </w:rPr>
              <w:t xml:space="preserve">2</w:t>
            </w:r>
            <w:r>
              <w:rPr>
                <w:rFonts w:ascii="Times New Roman" w:hAnsi="Times New Roman" w:eastAsia="方正仿宋_GBK" w:cs="Times New Roman"/>
                <w:color w:val="000000"/>
                <w:szCs w:val="21"/>
                <w:highlight w:val="none"/>
                <w:lang w:bidi="zh-CN"/>
              </w:rPr>
            </w:r>
            <w:r/>
          </w:p>
        </w:tc>
        <w:tc>
          <w:tcPr>
            <w:tcW w:w="14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永济河</w:t>
            </w:r>
            <w:r>
              <w:rPr>
                <w:rFonts w:ascii="Times New Roman" w:hAnsi="Times New Roman" w:eastAsia="方正仿宋_GBK" w:cs="Times New Roman"/>
                <w:color w:val="000000"/>
                <w:szCs w:val="21"/>
                <w:highlight w:val="none"/>
                <w:lang w:bidi="zh-CN"/>
              </w:rPr>
            </w:r>
            <w:r/>
          </w:p>
        </w:tc>
        <w:tc>
          <w:tcPr>
            <w:tcW w:w="17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12.67</w:t>
            </w:r>
            <w:r>
              <w:rPr>
                <w:rFonts w:ascii="Times New Roman" w:hAnsi="Times New Roman" w:eastAsia="方正仿宋_GBK" w:cs="Times New Roman"/>
                <w:color w:val="000000"/>
                <w:szCs w:val="21"/>
                <w:highlight w:val="none"/>
                <w:lang w:bidi="zh-CN"/>
              </w:rPr>
            </w:r>
            <w:r/>
          </w:p>
        </w:tc>
        <w:tc>
          <w:tcPr>
            <w:tcW w:w="1252"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5</w:t>
            </w:r>
            <w:r>
              <w:rPr>
                <w:rFonts w:ascii="Times New Roman" w:hAnsi="Times New Roman" w:eastAsia="方正仿宋_GBK" w:cs="Times New Roman"/>
                <w:color w:val="000000"/>
                <w:szCs w:val="21"/>
                <w:highlight w:val="none"/>
                <w:lang w:bidi="zh-CN"/>
              </w:rPr>
            </w:r>
            <w:r/>
          </w:p>
        </w:tc>
      </w:tr>
      <w:tr>
        <w:trPr>
          <w:trHeight w:val="20"/>
        </w:trPr>
        <w:tc>
          <w:tcPr>
            <w:tcW w:w="591"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val="en-US" w:bidi="zh-CN"/>
              </w:rPr>
              <w:t xml:space="preserve">3</w:t>
            </w:r>
            <w:r>
              <w:rPr>
                <w:rFonts w:ascii="Times New Roman" w:hAnsi="Times New Roman" w:eastAsia="方正仿宋_GBK" w:cs="Times New Roman"/>
                <w:color w:val="000000"/>
                <w:szCs w:val="21"/>
                <w:highlight w:val="none"/>
                <w:lang w:bidi="zh-CN"/>
              </w:rPr>
            </w:r>
            <w:r/>
          </w:p>
        </w:tc>
        <w:tc>
          <w:tcPr>
            <w:tcW w:w="14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龙须港</w:t>
            </w:r>
            <w:r>
              <w:rPr>
                <w:rFonts w:ascii="Times New Roman" w:hAnsi="Times New Roman" w:eastAsia="方正仿宋_GBK" w:cs="Times New Roman"/>
                <w:color w:val="000000"/>
                <w:szCs w:val="21"/>
                <w:highlight w:val="none"/>
                <w:lang w:bidi="zh-CN"/>
              </w:rPr>
            </w:r>
            <w:r/>
          </w:p>
        </w:tc>
        <w:tc>
          <w:tcPr>
            <w:tcW w:w="17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7.46</w:t>
            </w:r>
            <w:r>
              <w:rPr>
                <w:rFonts w:ascii="Times New Roman" w:hAnsi="Times New Roman" w:eastAsia="方正仿宋_GBK" w:cs="Times New Roman"/>
                <w:color w:val="000000"/>
                <w:szCs w:val="21"/>
                <w:highlight w:val="none"/>
                <w:lang w:bidi="zh-CN"/>
              </w:rPr>
            </w:r>
            <w:r/>
          </w:p>
        </w:tc>
        <w:tc>
          <w:tcPr>
            <w:tcW w:w="1252"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6</w:t>
            </w:r>
            <w:r>
              <w:rPr>
                <w:rFonts w:ascii="Times New Roman" w:hAnsi="Times New Roman" w:eastAsia="方正仿宋_GBK" w:cs="Times New Roman"/>
                <w:color w:val="000000"/>
                <w:szCs w:val="21"/>
                <w:highlight w:val="none"/>
                <w:lang w:bidi="zh-CN"/>
              </w:rPr>
            </w:r>
            <w:r/>
          </w:p>
        </w:tc>
      </w:tr>
      <w:tr>
        <w:trPr>
          <w:trHeight w:val="20"/>
        </w:trPr>
        <w:tc>
          <w:tcPr>
            <w:tcW w:w="591"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val="en-US" w:bidi="zh-CN"/>
              </w:rPr>
              <w:t xml:space="preserve">4</w:t>
            </w:r>
            <w:r>
              <w:rPr>
                <w:rFonts w:ascii="Times New Roman" w:hAnsi="Times New Roman" w:eastAsia="方正仿宋_GBK" w:cs="Times New Roman"/>
                <w:color w:val="000000"/>
                <w:szCs w:val="21"/>
                <w:highlight w:val="none"/>
                <w:lang w:bidi="zh-CN"/>
              </w:rPr>
            </w:r>
            <w:r/>
          </w:p>
        </w:tc>
        <w:tc>
          <w:tcPr>
            <w:tcW w:w="14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往良河</w:t>
            </w:r>
            <w:r>
              <w:rPr>
                <w:rFonts w:ascii="Times New Roman" w:hAnsi="Times New Roman" w:eastAsia="方正仿宋_GBK" w:cs="Times New Roman"/>
                <w:color w:val="000000"/>
                <w:szCs w:val="21"/>
                <w:highlight w:val="none"/>
                <w:lang w:bidi="zh-CN"/>
              </w:rPr>
            </w:r>
            <w:r/>
          </w:p>
        </w:tc>
        <w:tc>
          <w:tcPr>
            <w:tcW w:w="17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15.5</w:t>
            </w:r>
            <w:r>
              <w:rPr>
                <w:rFonts w:ascii="Times New Roman" w:hAnsi="Times New Roman" w:eastAsia="方正仿宋_GBK" w:cs="Times New Roman"/>
                <w:color w:val="000000"/>
                <w:szCs w:val="21"/>
                <w:highlight w:val="none"/>
                <w:lang w:bidi="zh-CN"/>
              </w:rPr>
            </w:r>
            <w:r/>
          </w:p>
        </w:tc>
        <w:tc>
          <w:tcPr>
            <w:tcW w:w="1252"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15~25</w:t>
            </w:r>
            <w:r>
              <w:rPr>
                <w:rFonts w:ascii="Times New Roman" w:hAnsi="Times New Roman" w:eastAsia="方正仿宋_GBK" w:cs="Times New Roman"/>
                <w:color w:val="000000"/>
                <w:szCs w:val="21"/>
                <w:highlight w:val="none"/>
                <w:lang w:bidi="zh-CN"/>
              </w:rPr>
            </w:r>
            <w:r/>
          </w:p>
        </w:tc>
      </w:tr>
      <w:tr>
        <w:trPr>
          <w:trHeight w:val="20"/>
        </w:trPr>
        <w:tc>
          <w:tcPr>
            <w:tcW w:w="591"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val="en-US" w:bidi="zh-CN"/>
              </w:rPr>
              <w:t xml:space="preserve">5</w:t>
            </w:r>
            <w:r>
              <w:rPr>
                <w:rFonts w:ascii="Times New Roman" w:hAnsi="Times New Roman" w:eastAsia="方正仿宋_GBK" w:cs="Times New Roman"/>
                <w:color w:val="000000"/>
                <w:szCs w:val="21"/>
                <w:highlight w:val="none"/>
                <w:lang w:bidi="zh-CN"/>
              </w:rPr>
            </w:r>
            <w:r/>
          </w:p>
        </w:tc>
        <w:tc>
          <w:tcPr>
            <w:tcW w:w="14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大荡河</w:t>
            </w:r>
            <w:r>
              <w:rPr>
                <w:rFonts w:ascii="Times New Roman" w:hAnsi="Times New Roman" w:eastAsia="方正仿宋_GBK" w:cs="Times New Roman"/>
                <w:color w:val="000000"/>
                <w:szCs w:val="21"/>
                <w:highlight w:val="none"/>
                <w:lang w:bidi="zh-CN"/>
              </w:rPr>
            </w:r>
            <w:r/>
          </w:p>
        </w:tc>
        <w:tc>
          <w:tcPr>
            <w:tcW w:w="17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5.33</w:t>
            </w:r>
            <w:r>
              <w:rPr>
                <w:rFonts w:ascii="Times New Roman" w:hAnsi="Times New Roman" w:eastAsia="方正仿宋_GBK" w:cs="Times New Roman"/>
                <w:color w:val="000000"/>
                <w:szCs w:val="21"/>
                <w:highlight w:val="none"/>
                <w:lang w:bidi="zh-CN"/>
              </w:rPr>
            </w:r>
            <w:r/>
          </w:p>
        </w:tc>
        <w:tc>
          <w:tcPr>
            <w:tcW w:w="1252"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10~20</w:t>
            </w:r>
            <w:r>
              <w:rPr>
                <w:rFonts w:ascii="Times New Roman" w:hAnsi="Times New Roman" w:eastAsia="方正仿宋_GBK" w:cs="Times New Roman"/>
                <w:color w:val="000000"/>
                <w:szCs w:val="21"/>
                <w:highlight w:val="none"/>
                <w:lang w:bidi="zh-CN"/>
              </w:rPr>
            </w:r>
            <w:r/>
          </w:p>
        </w:tc>
      </w:tr>
      <w:tr>
        <w:trPr>
          <w:trHeight w:val="20"/>
        </w:trPr>
        <w:tc>
          <w:tcPr>
            <w:tcW w:w="591"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val="en-US" w:bidi="zh-CN"/>
              </w:rPr>
              <w:t xml:space="preserve">6</w:t>
            </w:r>
            <w:r>
              <w:rPr>
                <w:rFonts w:ascii="Times New Roman" w:hAnsi="Times New Roman" w:eastAsia="方正仿宋_GBK" w:cs="Times New Roman"/>
                <w:color w:val="000000"/>
                <w:szCs w:val="21"/>
                <w:highlight w:val="none"/>
                <w:lang w:bidi="zh-CN"/>
              </w:rPr>
            </w:r>
            <w:r/>
          </w:p>
        </w:tc>
        <w:tc>
          <w:tcPr>
            <w:tcW w:w="14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丰产河</w:t>
            </w:r>
            <w:r>
              <w:rPr>
                <w:rFonts w:ascii="Times New Roman" w:hAnsi="Times New Roman" w:eastAsia="方正仿宋_GBK" w:cs="Times New Roman"/>
                <w:color w:val="000000"/>
                <w:szCs w:val="21"/>
                <w:highlight w:val="none"/>
                <w:lang w:bidi="zh-CN"/>
              </w:rPr>
            </w:r>
            <w:r/>
          </w:p>
        </w:tc>
        <w:tc>
          <w:tcPr>
            <w:tcW w:w="17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7.95</w:t>
            </w:r>
            <w:r>
              <w:rPr>
                <w:rFonts w:ascii="Times New Roman" w:hAnsi="Times New Roman" w:eastAsia="方正仿宋_GBK" w:cs="Times New Roman"/>
                <w:color w:val="000000"/>
                <w:szCs w:val="21"/>
                <w:highlight w:val="none"/>
                <w:lang w:bidi="zh-CN"/>
              </w:rPr>
            </w:r>
            <w:r/>
          </w:p>
        </w:tc>
        <w:tc>
          <w:tcPr>
            <w:tcW w:w="1252"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14~22</w:t>
            </w:r>
            <w:r>
              <w:rPr>
                <w:rFonts w:ascii="Times New Roman" w:hAnsi="Times New Roman" w:eastAsia="方正仿宋_GBK" w:cs="Times New Roman"/>
                <w:color w:val="000000"/>
                <w:szCs w:val="21"/>
                <w:highlight w:val="none"/>
                <w:lang w:bidi="zh-CN"/>
              </w:rPr>
            </w:r>
            <w:r/>
          </w:p>
        </w:tc>
      </w:tr>
      <w:tr>
        <w:trPr>
          <w:trHeight w:val="20"/>
        </w:trPr>
        <w:tc>
          <w:tcPr>
            <w:tcW w:w="591"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val="en-US" w:bidi="zh-CN"/>
              </w:rPr>
              <w:t xml:space="preserve">7</w:t>
            </w:r>
            <w:r>
              <w:rPr>
                <w:rFonts w:ascii="Times New Roman" w:hAnsi="Times New Roman" w:eastAsia="方正仿宋_GBK" w:cs="Times New Roman"/>
                <w:color w:val="000000"/>
                <w:szCs w:val="21"/>
                <w:highlight w:val="none"/>
                <w:lang w:bidi="zh-CN"/>
              </w:rPr>
            </w:r>
            <w:r/>
          </w:p>
        </w:tc>
        <w:tc>
          <w:tcPr>
            <w:tcW w:w="14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桃园河</w:t>
            </w:r>
            <w:r>
              <w:rPr>
                <w:rFonts w:ascii="Times New Roman" w:hAnsi="Times New Roman" w:eastAsia="方正仿宋_GBK" w:cs="Times New Roman"/>
                <w:color w:val="000000"/>
                <w:szCs w:val="21"/>
                <w:highlight w:val="none"/>
                <w:lang w:bidi="zh-CN"/>
              </w:rPr>
            </w:r>
            <w:r/>
          </w:p>
        </w:tc>
        <w:tc>
          <w:tcPr>
            <w:tcW w:w="17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10.69</w:t>
            </w:r>
            <w:r>
              <w:rPr>
                <w:rFonts w:ascii="Times New Roman" w:hAnsi="Times New Roman" w:eastAsia="方正仿宋_GBK" w:cs="Times New Roman"/>
                <w:color w:val="000000"/>
                <w:szCs w:val="21"/>
                <w:highlight w:val="none"/>
                <w:lang w:bidi="zh-CN"/>
              </w:rPr>
            </w:r>
            <w:r/>
          </w:p>
        </w:tc>
        <w:tc>
          <w:tcPr>
            <w:tcW w:w="1252"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8~20</w:t>
            </w:r>
            <w:r>
              <w:rPr>
                <w:rFonts w:ascii="Times New Roman" w:hAnsi="Times New Roman" w:eastAsia="方正仿宋_GBK" w:cs="Times New Roman"/>
                <w:color w:val="000000"/>
                <w:szCs w:val="21"/>
                <w:highlight w:val="none"/>
                <w:lang w:bidi="zh-CN"/>
              </w:rPr>
            </w:r>
            <w:r/>
          </w:p>
        </w:tc>
      </w:tr>
      <w:tr>
        <w:trPr>
          <w:trHeight w:val="20"/>
        </w:trPr>
        <w:tc>
          <w:tcPr>
            <w:tcW w:w="591"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val="en-US" w:bidi="zh-CN"/>
              </w:rPr>
            </w:pPr>
            <w:r>
              <w:rPr>
                <w:rFonts w:ascii="Times New Roman" w:hAnsi="Times New Roman" w:eastAsia="方正仿宋_GBK" w:cs="Times New Roman"/>
                <w:color w:val="000000"/>
                <w:szCs w:val="21"/>
                <w:highlight w:val="none"/>
                <w:lang w:val="en-US" w:bidi="zh-CN"/>
              </w:rPr>
              <w:t xml:space="preserve">8</w:t>
            </w:r>
            <w:r>
              <w:rPr>
                <w:rFonts w:ascii="Times New Roman" w:hAnsi="Times New Roman" w:eastAsia="方正仿宋_GBK" w:cs="Times New Roman"/>
                <w:color w:val="000000"/>
                <w:szCs w:val="21"/>
                <w:highlight w:val="none"/>
                <w:lang w:val="en-US" w:bidi="zh-CN"/>
              </w:rPr>
            </w:r>
            <w:r/>
          </w:p>
        </w:tc>
        <w:tc>
          <w:tcPr>
            <w:tcW w:w="14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山阳河</w:t>
            </w:r>
            <w:r>
              <w:rPr>
                <w:rFonts w:ascii="Times New Roman" w:hAnsi="Times New Roman" w:eastAsia="方正仿宋_GBK" w:cs="Times New Roman"/>
                <w:color w:val="000000"/>
                <w:szCs w:val="21"/>
                <w:highlight w:val="none"/>
                <w:lang w:bidi="zh-CN"/>
              </w:rPr>
            </w:r>
            <w:r/>
          </w:p>
        </w:tc>
        <w:tc>
          <w:tcPr>
            <w:tcW w:w="17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6.36</w:t>
            </w:r>
            <w:r>
              <w:rPr>
                <w:rFonts w:ascii="Times New Roman" w:hAnsi="Times New Roman" w:eastAsia="方正仿宋_GBK" w:cs="Times New Roman"/>
                <w:color w:val="000000"/>
                <w:szCs w:val="21"/>
                <w:highlight w:val="none"/>
                <w:lang w:bidi="zh-CN"/>
              </w:rPr>
            </w:r>
            <w:r/>
          </w:p>
        </w:tc>
        <w:tc>
          <w:tcPr>
            <w:tcW w:w="1252"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10~20</w:t>
            </w:r>
            <w:r>
              <w:rPr>
                <w:rFonts w:ascii="Times New Roman" w:hAnsi="Times New Roman" w:eastAsia="方正仿宋_GBK" w:cs="Times New Roman"/>
                <w:color w:val="000000"/>
                <w:szCs w:val="21"/>
                <w:highlight w:val="none"/>
                <w:lang w:bidi="zh-CN"/>
              </w:rPr>
            </w:r>
            <w:r/>
          </w:p>
        </w:tc>
      </w:tr>
      <w:tr>
        <w:trPr>
          <w:trHeight w:val="20"/>
        </w:trPr>
        <w:tc>
          <w:tcPr>
            <w:tcW w:w="591"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val="en-US" w:bidi="zh-CN"/>
              </w:rPr>
              <w:t xml:space="preserve">9</w:t>
            </w:r>
            <w:r>
              <w:rPr>
                <w:rFonts w:ascii="Times New Roman" w:hAnsi="Times New Roman" w:eastAsia="方正仿宋_GBK" w:cs="Times New Roman"/>
                <w:color w:val="000000"/>
                <w:szCs w:val="21"/>
                <w:highlight w:val="none"/>
                <w:lang w:bidi="zh-CN"/>
              </w:rPr>
            </w:r>
            <w:r/>
          </w:p>
        </w:tc>
        <w:tc>
          <w:tcPr>
            <w:tcW w:w="14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大金沟</w:t>
            </w:r>
            <w:r>
              <w:rPr>
                <w:rFonts w:ascii="Times New Roman" w:hAnsi="Times New Roman" w:eastAsia="方正仿宋_GBK" w:cs="Times New Roman"/>
                <w:color w:val="000000"/>
                <w:szCs w:val="21"/>
                <w:highlight w:val="none"/>
                <w:lang w:bidi="zh-CN"/>
              </w:rPr>
            </w:r>
            <w:r/>
          </w:p>
        </w:tc>
        <w:tc>
          <w:tcPr>
            <w:tcW w:w="17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10.5</w:t>
            </w:r>
            <w:r>
              <w:rPr>
                <w:rFonts w:ascii="Times New Roman" w:hAnsi="Times New Roman" w:eastAsia="方正仿宋_GBK" w:cs="Times New Roman"/>
                <w:color w:val="000000"/>
                <w:szCs w:val="21"/>
                <w:highlight w:val="none"/>
                <w:lang w:bidi="zh-CN"/>
              </w:rPr>
            </w:r>
            <w:r/>
          </w:p>
        </w:tc>
        <w:tc>
          <w:tcPr>
            <w:tcW w:w="1252"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8~10</w:t>
            </w:r>
            <w:r>
              <w:rPr>
                <w:rFonts w:ascii="Times New Roman" w:hAnsi="Times New Roman" w:eastAsia="方正仿宋_GBK" w:cs="Times New Roman"/>
                <w:color w:val="000000"/>
                <w:szCs w:val="21"/>
                <w:highlight w:val="none"/>
                <w:lang w:bidi="zh-CN"/>
              </w:rPr>
            </w:r>
            <w:r/>
          </w:p>
        </w:tc>
      </w:tr>
      <w:tr>
        <w:trPr>
          <w:trHeight w:val="20"/>
        </w:trPr>
        <w:tc>
          <w:tcPr>
            <w:tcW w:w="591"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val="en-US" w:bidi="zh-CN"/>
              </w:rPr>
            </w:pPr>
            <w:r>
              <w:rPr>
                <w:rFonts w:ascii="Times New Roman" w:hAnsi="Times New Roman" w:eastAsia="方正仿宋_GBK" w:cs="Times New Roman"/>
                <w:color w:val="000000"/>
                <w:szCs w:val="21"/>
                <w:highlight w:val="none"/>
                <w:lang w:val="en-US" w:bidi="zh-CN"/>
              </w:rPr>
              <w:t xml:space="preserve">10</w:t>
            </w:r>
            <w:r>
              <w:rPr>
                <w:rFonts w:ascii="Times New Roman" w:hAnsi="Times New Roman" w:eastAsia="方正仿宋_GBK" w:cs="Times New Roman"/>
                <w:color w:val="000000"/>
                <w:szCs w:val="21"/>
                <w:highlight w:val="none"/>
                <w:lang w:val="en-US" w:bidi="zh-CN"/>
              </w:rPr>
            </w:r>
            <w:r/>
          </w:p>
        </w:tc>
        <w:tc>
          <w:tcPr>
            <w:tcW w:w="14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避沉沟</w:t>
            </w:r>
            <w:r>
              <w:rPr>
                <w:rFonts w:ascii="Times New Roman" w:hAnsi="Times New Roman" w:eastAsia="方正仿宋_GBK" w:cs="Times New Roman"/>
                <w:color w:val="000000"/>
                <w:szCs w:val="21"/>
                <w:highlight w:val="none"/>
                <w:lang w:bidi="zh-CN"/>
              </w:rPr>
            </w:r>
            <w:r/>
          </w:p>
        </w:tc>
        <w:tc>
          <w:tcPr>
            <w:tcW w:w="17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5.1</w:t>
            </w:r>
            <w:r>
              <w:rPr>
                <w:rFonts w:ascii="Times New Roman" w:hAnsi="Times New Roman" w:eastAsia="方正仿宋_GBK" w:cs="Times New Roman"/>
                <w:color w:val="000000"/>
                <w:szCs w:val="21"/>
                <w:highlight w:val="none"/>
                <w:lang w:bidi="zh-CN"/>
              </w:rPr>
            </w:r>
            <w:r/>
          </w:p>
        </w:tc>
        <w:tc>
          <w:tcPr>
            <w:tcW w:w="1252"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8</w:t>
            </w:r>
            <w:r>
              <w:rPr>
                <w:rFonts w:ascii="Times New Roman" w:hAnsi="Times New Roman" w:eastAsia="方正仿宋_GBK" w:cs="Times New Roman"/>
                <w:color w:val="000000"/>
                <w:szCs w:val="21"/>
                <w:highlight w:val="none"/>
                <w:lang w:bidi="zh-CN"/>
              </w:rPr>
            </w:r>
            <w:r/>
          </w:p>
        </w:tc>
      </w:tr>
      <w:tr>
        <w:trPr>
          <w:trHeight w:val="327"/>
        </w:trPr>
        <w:tc>
          <w:tcPr>
            <w:tcW w:w="591"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val="en-US" w:bidi="zh-CN"/>
              </w:rPr>
            </w:pPr>
            <w:r>
              <w:rPr>
                <w:rFonts w:ascii="Times New Roman" w:hAnsi="Times New Roman" w:eastAsia="方正仿宋_GBK" w:cs="Times New Roman"/>
                <w:color w:val="000000"/>
                <w:szCs w:val="21"/>
                <w:highlight w:val="none"/>
                <w:lang w:val="en-US" w:bidi="zh-CN"/>
              </w:rPr>
              <w:t xml:space="preserve">11</w:t>
            </w:r>
            <w:r>
              <w:rPr>
                <w:rFonts w:ascii="Times New Roman" w:hAnsi="Times New Roman" w:eastAsia="方正仿宋_GBK" w:cs="Times New Roman"/>
                <w:color w:val="000000"/>
                <w:szCs w:val="21"/>
                <w:highlight w:val="none"/>
                <w:lang w:val="en-US" w:bidi="zh-CN"/>
              </w:rPr>
            </w:r>
            <w:r/>
          </w:p>
        </w:tc>
        <w:tc>
          <w:tcPr>
            <w:tcW w:w="14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阮巧河</w:t>
            </w:r>
            <w:r>
              <w:rPr>
                <w:rFonts w:ascii="Times New Roman" w:hAnsi="Times New Roman" w:eastAsia="方正仿宋_GBK" w:cs="Times New Roman"/>
                <w:color w:val="000000"/>
                <w:szCs w:val="21"/>
                <w:highlight w:val="none"/>
                <w:lang w:bidi="zh-CN"/>
              </w:rPr>
            </w:r>
            <w:r/>
          </w:p>
        </w:tc>
        <w:tc>
          <w:tcPr>
            <w:tcW w:w="17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2</w:t>
            </w:r>
            <w:r>
              <w:rPr>
                <w:rFonts w:ascii="Times New Roman" w:hAnsi="Times New Roman" w:eastAsia="方正仿宋_GBK" w:cs="Times New Roman"/>
                <w:color w:val="000000"/>
                <w:szCs w:val="21"/>
                <w:highlight w:val="none"/>
                <w:lang w:bidi="zh-CN"/>
              </w:rPr>
            </w:r>
            <w:r/>
          </w:p>
        </w:tc>
        <w:tc>
          <w:tcPr>
            <w:tcW w:w="1252"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20</w:t>
            </w:r>
            <w:r>
              <w:rPr>
                <w:rFonts w:ascii="Times New Roman" w:hAnsi="Times New Roman" w:eastAsia="方正仿宋_GBK" w:cs="Times New Roman"/>
                <w:color w:val="000000"/>
                <w:szCs w:val="21"/>
                <w:highlight w:val="none"/>
                <w:lang w:bidi="zh-CN"/>
              </w:rPr>
            </w:r>
            <w:r/>
          </w:p>
        </w:tc>
      </w:tr>
      <w:tr>
        <w:trPr>
          <w:trHeight w:val="20"/>
        </w:trPr>
        <w:tc>
          <w:tcPr>
            <w:gridSpan w:val="2"/>
            <w:tcW w:w="3531"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合计</w:t>
            </w:r>
            <w:r>
              <w:rPr>
                <w:rFonts w:ascii="Times New Roman" w:hAnsi="Times New Roman" w:eastAsia="方正仿宋_GBK" w:cs="Times New Roman"/>
                <w:color w:val="000000"/>
                <w:szCs w:val="21"/>
                <w:highlight w:val="none"/>
                <w:lang w:bidi="zh-CN"/>
              </w:rPr>
            </w:r>
            <w:r/>
          </w:p>
        </w:tc>
        <w:tc>
          <w:tcPr>
            <w:tcW w:w="172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val="en-US" w:bidi="zh-CN"/>
              </w:rPr>
            </w:pPr>
            <w:r>
              <w:rPr>
                <w:rFonts w:ascii="Times New Roman" w:hAnsi="Times New Roman" w:eastAsia="方正仿宋_GBK" w:cs="Times New Roman"/>
                <w:color w:val="000000"/>
                <w:szCs w:val="21"/>
                <w:highlight w:val="none"/>
                <w:lang w:val="en-US" w:bidi="zh-CN"/>
              </w:rPr>
              <w:t xml:space="preserve">99.06</w:t>
            </w:r>
            <w:r>
              <w:rPr>
                <w:rFonts w:ascii="Times New Roman" w:hAnsi="Times New Roman" w:eastAsia="方正仿宋_GBK" w:cs="Times New Roman"/>
                <w:color w:val="000000"/>
                <w:szCs w:val="21"/>
                <w:highlight w:val="none"/>
                <w:lang w:val="en-US" w:bidi="zh-CN"/>
              </w:rPr>
            </w:r>
            <w:r/>
          </w:p>
        </w:tc>
        <w:tc>
          <w:tcPr>
            <w:tcW w:w="1252"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w:t>
            </w:r>
            <w:r>
              <w:rPr>
                <w:rFonts w:ascii="Times New Roman" w:hAnsi="Times New Roman" w:eastAsia="方正仿宋_GBK" w:cs="Times New Roman"/>
                <w:color w:val="000000"/>
                <w:szCs w:val="21"/>
                <w:highlight w:val="none"/>
                <w:lang w:bidi="zh-CN"/>
              </w:rPr>
            </w:r>
            <w:r/>
          </w:p>
        </w:tc>
      </w:tr>
    </w:tbl>
    <w:p>
      <w:pPr>
        <w:pStyle w:val="891"/>
        <w:jc w:val="center"/>
        <w:spacing w:before="120"/>
        <w:rPr>
          <w:rFonts w:ascii="Times New Roman" w:hAnsi="Times New Roman" w:eastAsia="黑体" w:cs="Times New Roman"/>
          <w:color w:val="000000"/>
          <w:sz w:val="24"/>
          <w:highlight w:val="none"/>
        </w:rPr>
      </w:pPr>
      <w:r/>
      <w:bookmarkStart w:id="36" w:name="_Hlk208838057"/>
      <w:r>
        <w:rPr>
          <w:rFonts w:ascii="Times New Roman" w:hAnsi="Times New Roman" w:eastAsia="黑体" w:cs="Times New Roman"/>
          <w:color w:val="000000"/>
          <w:sz w:val="24"/>
          <w:highlight w:val="none"/>
        </w:rPr>
        <w:t xml:space="preserve">表2  宝应湖淮安片区主要入湖河流清单</w:t>
      </w:r>
      <w:r>
        <w:rPr>
          <w:rFonts w:ascii="Times New Roman" w:hAnsi="Times New Roman" w:eastAsia="黑体" w:cs="Times New Roman"/>
          <w:color w:val="000000"/>
          <w:sz w:val="24"/>
          <w:highlight w:val="none"/>
        </w:rPr>
      </w:r>
      <w:r/>
    </w:p>
    <w:tbl>
      <w:tblPr>
        <w:tblStyle w:val="981"/>
        <w:tblW w:w="50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34"/>
        <w:gridCol w:w="3316"/>
        <w:gridCol w:w="2173"/>
        <w:gridCol w:w="2179"/>
      </w:tblGrid>
      <w:tr>
        <w:trPr>
          <w:trHeight w:val="20"/>
          <w:tblHeader/>
        </w:trPr>
        <w:tc>
          <w:tcPr>
            <w:tcW w:w="594" w:type="dxa"/>
            <w:vAlign w:val="center"/>
            <w:textDirection w:val="lrTb"/>
            <w:noWrap w:val="false"/>
          </w:tcPr>
          <w:p>
            <w:pPr>
              <w:pStyle w:val="891"/>
              <w:jc w:val="center"/>
              <w:widowControl/>
              <w:rPr>
                <w:rFonts w:ascii="Times New Roman" w:hAnsi="Times New Roman" w:eastAsia="方正黑体_GBK" w:cs="Times New Roman"/>
                <w:b w:val="0"/>
                <w:bCs w:val="0"/>
                <w:color w:val="000000"/>
                <w:szCs w:val="21"/>
                <w:highlight w:val="none"/>
                <w:lang w:bidi="zh-CN"/>
              </w:rPr>
            </w:pPr>
            <w:r/>
            <w:bookmarkEnd w:id="36"/>
            <w:r>
              <w:rPr>
                <w:rFonts w:ascii="Times New Roman" w:hAnsi="Times New Roman" w:eastAsia="方正黑体_GBK" w:cs="Times New Roman"/>
                <w:b w:val="0"/>
                <w:bCs w:val="0"/>
                <w:color w:val="000000"/>
                <w:szCs w:val="21"/>
                <w:highlight w:val="none"/>
                <w:lang w:bidi="zh-CN"/>
              </w:rPr>
              <w:t xml:space="preserve">序号</w:t>
            </w:r>
            <w:r>
              <w:rPr>
                <w:rFonts w:ascii="Times New Roman" w:hAnsi="Times New Roman" w:eastAsia="方正黑体_GBK" w:cs="Times New Roman"/>
                <w:b w:val="0"/>
                <w:bCs w:val="0"/>
                <w:color w:val="000000"/>
                <w:szCs w:val="21"/>
                <w:highlight w:val="none"/>
                <w:lang w:bidi="zh-CN"/>
              </w:rPr>
            </w:r>
            <w:r/>
          </w:p>
        </w:tc>
        <w:tc>
          <w:tcPr>
            <w:tcW w:w="1905" w:type="dxa"/>
            <w:vAlign w:val="center"/>
            <w:textDirection w:val="lrTb"/>
            <w:noWrap w:val="false"/>
          </w:tcPr>
          <w:p>
            <w:pPr>
              <w:pStyle w:val="891"/>
              <w:jc w:val="center"/>
              <w:widowControl/>
              <w:rPr>
                <w:rFonts w:ascii="Times New Roman" w:hAnsi="Times New Roman" w:eastAsia="方正黑体_GBK" w:cs="Times New Roman"/>
                <w:b w:val="0"/>
                <w:bCs w:val="0"/>
                <w:color w:val="000000"/>
                <w:szCs w:val="21"/>
                <w:highlight w:val="none"/>
                <w:lang w:bidi="zh-CN"/>
              </w:rPr>
            </w:pPr>
            <w:r>
              <w:rPr>
                <w:rFonts w:ascii="Times New Roman" w:hAnsi="Times New Roman" w:eastAsia="方正黑体_GBK" w:cs="Times New Roman"/>
                <w:b w:val="0"/>
                <w:bCs w:val="0"/>
                <w:color w:val="000000"/>
                <w:szCs w:val="21"/>
                <w:highlight w:val="none"/>
                <w:lang w:bidi="zh-CN"/>
              </w:rPr>
              <w:t xml:space="preserve">河道名称</w:t>
            </w:r>
            <w:r>
              <w:rPr>
                <w:rFonts w:ascii="Times New Roman" w:hAnsi="Times New Roman" w:eastAsia="方正黑体_GBK" w:cs="Times New Roman"/>
                <w:b w:val="0"/>
                <w:bCs w:val="0"/>
                <w:color w:val="000000"/>
                <w:szCs w:val="21"/>
                <w:highlight w:val="none"/>
                <w:lang w:bidi="zh-CN"/>
              </w:rPr>
            </w:r>
            <w:r/>
          </w:p>
        </w:tc>
        <w:tc>
          <w:tcPr>
            <w:tcW w:w="1248" w:type="dxa"/>
            <w:vAlign w:val="center"/>
            <w:textDirection w:val="lrTb"/>
            <w:noWrap w:val="false"/>
          </w:tcPr>
          <w:p>
            <w:pPr>
              <w:pStyle w:val="891"/>
              <w:jc w:val="center"/>
              <w:widowControl/>
              <w:rPr>
                <w:rFonts w:ascii="Times New Roman" w:hAnsi="Times New Roman" w:eastAsia="方正黑体_GBK" w:cs="Times New Roman"/>
                <w:b w:val="0"/>
                <w:bCs w:val="0"/>
                <w:color w:val="000000"/>
                <w:szCs w:val="21"/>
                <w:highlight w:val="none"/>
                <w:lang w:bidi="zh-CN"/>
              </w:rPr>
            </w:pPr>
            <w:r>
              <w:rPr>
                <w:rFonts w:ascii="Times New Roman" w:hAnsi="Times New Roman" w:eastAsia="方正黑体_GBK" w:cs="Times New Roman"/>
                <w:b w:val="0"/>
                <w:bCs w:val="0"/>
                <w:color w:val="000000"/>
                <w:szCs w:val="21"/>
                <w:highlight w:val="none"/>
                <w:lang w:bidi="zh-CN"/>
              </w:rPr>
              <w:t xml:space="preserve">长度（km）</w:t>
            </w:r>
            <w:r>
              <w:rPr>
                <w:rFonts w:ascii="Times New Roman" w:hAnsi="Times New Roman" w:eastAsia="方正黑体_GBK" w:cs="Times New Roman"/>
                <w:b w:val="0"/>
                <w:bCs w:val="0"/>
                <w:color w:val="000000"/>
                <w:szCs w:val="21"/>
                <w:highlight w:val="none"/>
                <w:lang w:bidi="zh-CN"/>
              </w:rPr>
            </w:r>
            <w:r/>
          </w:p>
        </w:tc>
        <w:tc>
          <w:tcPr>
            <w:tcW w:w="1252" w:type="dxa"/>
            <w:vAlign w:val="center"/>
            <w:textDirection w:val="lrTb"/>
            <w:noWrap w:val="false"/>
          </w:tcPr>
          <w:p>
            <w:pPr>
              <w:pStyle w:val="891"/>
              <w:jc w:val="center"/>
              <w:widowControl/>
              <w:rPr>
                <w:rFonts w:ascii="Times New Roman" w:hAnsi="Times New Roman" w:eastAsia="方正黑体_GBK" w:cs="Times New Roman"/>
                <w:b w:val="0"/>
                <w:bCs w:val="0"/>
                <w:color w:val="000000"/>
                <w:szCs w:val="21"/>
                <w:highlight w:val="none"/>
                <w:lang w:bidi="zh-CN"/>
              </w:rPr>
            </w:pPr>
            <w:r>
              <w:rPr>
                <w:rFonts w:ascii="Times New Roman" w:hAnsi="Times New Roman" w:eastAsia="方正黑体_GBK" w:cs="Times New Roman"/>
                <w:b w:val="0"/>
                <w:bCs w:val="0"/>
                <w:color w:val="000000"/>
                <w:szCs w:val="21"/>
                <w:highlight w:val="none"/>
                <w:lang w:bidi="zh-CN"/>
              </w:rPr>
              <w:t xml:space="preserve">宽度m</w:t>
            </w:r>
            <w:r>
              <w:rPr>
                <w:rFonts w:ascii="Times New Roman" w:hAnsi="Times New Roman" w:eastAsia="方正黑体_GBK" w:cs="Times New Roman"/>
                <w:b w:val="0"/>
                <w:bCs w:val="0"/>
                <w:color w:val="000000"/>
                <w:szCs w:val="21"/>
                <w:highlight w:val="none"/>
                <w:lang w:bidi="zh-CN"/>
              </w:rPr>
            </w:r>
            <w:r/>
          </w:p>
        </w:tc>
      </w:tr>
      <w:tr>
        <w:trPr>
          <w:trHeight w:val="20"/>
        </w:trPr>
        <w:tc>
          <w:tcPr>
            <w:tcW w:w="594"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1</w:t>
            </w:r>
            <w:r>
              <w:rPr>
                <w:rFonts w:ascii="Times New Roman" w:hAnsi="Times New Roman" w:eastAsia="方正仿宋_GBK" w:cs="Times New Roman"/>
                <w:color w:val="000000"/>
                <w:szCs w:val="21"/>
                <w:highlight w:val="none"/>
                <w:lang w:bidi="zh-CN"/>
              </w:rPr>
            </w:r>
            <w:r/>
          </w:p>
        </w:tc>
        <w:tc>
          <w:tcPr>
            <w:tcW w:w="1905"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北公司河</w:t>
            </w:r>
            <w:r>
              <w:rPr>
                <w:rFonts w:ascii="Times New Roman" w:hAnsi="Times New Roman" w:eastAsia="方正仿宋_GBK" w:cs="Times New Roman"/>
                <w:color w:val="000000"/>
                <w:szCs w:val="21"/>
                <w:highlight w:val="none"/>
                <w:lang w:bidi="zh-CN"/>
              </w:rPr>
            </w:r>
            <w:r/>
          </w:p>
        </w:tc>
        <w:tc>
          <w:tcPr>
            <w:tcW w:w="124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14.9</w:t>
            </w:r>
            <w:r>
              <w:rPr>
                <w:rFonts w:ascii="Times New Roman" w:hAnsi="Times New Roman" w:eastAsia="方正仿宋_GBK" w:cs="Times New Roman"/>
                <w:color w:val="000000"/>
                <w:szCs w:val="21"/>
                <w:highlight w:val="none"/>
                <w:lang w:bidi="zh-CN"/>
              </w:rPr>
            </w:r>
            <w:r/>
          </w:p>
        </w:tc>
        <w:tc>
          <w:tcPr>
            <w:tcW w:w="1252"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80-150</w:t>
            </w:r>
            <w:r>
              <w:rPr>
                <w:rFonts w:ascii="Times New Roman" w:hAnsi="Times New Roman" w:eastAsia="方正仿宋_GBK" w:cs="Times New Roman"/>
                <w:color w:val="000000"/>
                <w:szCs w:val="21"/>
                <w:highlight w:val="none"/>
                <w:lang w:bidi="zh-CN"/>
              </w:rPr>
            </w:r>
            <w:r/>
          </w:p>
        </w:tc>
      </w:tr>
      <w:tr>
        <w:trPr>
          <w:trHeight w:val="20"/>
        </w:trPr>
        <w:tc>
          <w:tcPr>
            <w:tcW w:w="594"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2</w:t>
            </w:r>
            <w:r>
              <w:rPr>
                <w:rFonts w:ascii="Times New Roman" w:hAnsi="Times New Roman" w:eastAsia="方正仿宋_GBK" w:cs="Times New Roman"/>
                <w:color w:val="000000"/>
                <w:szCs w:val="21"/>
                <w:highlight w:val="none"/>
                <w:lang w:bidi="zh-CN"/>
              </w:rPr>
            </w:r>
            <w:r/>
          </w:p>
        </w:tc>
        <w:tc>
          <w:tcPr>
            <w:tcW w:w="1905"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南公司河</w:t>
            </w:r>
            <w:r>
              <w:rPr>
                <w:rFonts w:ascii="Times New Roman" w:hAnsi="Times New Roman" w:eastAsia="方正仿宋_GBK" w:cs="Times New Roman"/>
                <w:color w:val="000000"/>
                <w:szCs w:val="21"/>
                <w:highlight w:val="none"/>
                <w:lang w:bidi="zh-CN"/>
              </w:rPr>
            </w:r>
            <w:r/>
          </w:p>
        </w:tc>
        <w:tc>
          <w:tcPr>
            <w:tcW w:w="124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9.2</w:t>
            </w:r>
            <w:r>
              <w:rPr>
                <w:rFonts w:ascii="Times New Roman" w:hAnsi="Times New Roman" w:eastAsia="方正仿宋_GBK" w:cs="Times New Roman"/>
                <w:color w:val="000000"/>
                <w:szCs w:val="21"/>
                <w:highlight w:val="none"/>
                <w:lang w:bidi="zh-CN"/>
              </w:rPr>
            </w:r>
            <w:r/>
          </w:p>
        </w:tc>
        <w:tc>
          <w:tcPr>
            <w:tcW w:w="1252"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30-300</w:t>
            </w:r>
            <w:r>
              <w:rPr>
                <w:rFonts w:ascii="Times New Roman" w:hAnsi="Times New Roman" w:eastAsia="方正仿宋_GBK" w:cs="Times New Roman"/>
                <w:color w:val="000000"/>
                <w:szCs w:val="21"/>
                <w:highlight w:val="none"/>
                <w:lang w:bidi="zh-CN"/>
              </w:rPr>
            </w:r>
            <w:r/>
          </w:p>
        </w:tc>
      </w:tr>
      <w:tr>
        <w:trPr>
          <w:trHeight w:val="20"/>
        </w:trPr>
        <w:tc>
          <w:tcPr>
            <w:tcW w:w="594"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3</w:t>
            </w:r>
            <w:r>
              <w:rPr>
                <w:rFonts w:ascii="Times New Roman" w:hAnsi="Times New Roman" w:eastAsia="方正仿宋_GBK" w:cs="Times New Roman"/>
                <w:color w:val="000000"/>
                <w:szCs w:val="21"/>
                <w:highlight w:val="none"/>
                <w:lang w:bidi="zh-CN"/>
              </w:rPr>
            </w:r>
            <w:r/>
          </w:p>
        </w:tc>
        <w:tc>
          <w:tcPr>
            <w:tcW w:w="1905"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大汕子河</w:t>
            </w:r>
            <w:r>
              <w:rPr>
                <w:rFonts w:ascii="Times New Roman" w:hAnsi="Times New Roman" w:eastAsia="方正仿宋_GBK" w:cs="Times New Roman"/>
                <w:color w:val="000000"/>
                <w:szCs w:val="21"/>
                <w:highlight w:val="none"/>
                <w:lang w:bidi="zh-CN"/>
              </w:rPr>
            </w:r>
            <w:r/>
          </w:p>
        </w:tc>
        <w:tc>
          <w:tcPr>
            <w:tcW w:w="124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18.2</w:t>
            </w:r>
            <w:r>
              <w:rPr>
                <w:rFonts w:ascii="Times New Roman" w:hAnsi="Times New Roman" w:eastAsia="方正仿宋_GBK" w:cs="Times New Roman"/>
                <w:color w:val="000000"/>
                <w:szCs w:val="21"/>
                <w:highlight w:val="none"/>
                <w:lang w:bidi="zh-CN"/>
              </w:rPr>
            </w:r>
            <w:r/>
          </w:p>
        </w:tc>
        <w:tc>
          <w:tcPr>
            <w:tcW w:w="1252"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150-400</w:t>
            </w:r>
            <w:r>
              <w:rPr>
                <w:rFonts w:ascii="Times New Roman" w:hAnsi="Times New Roman" w:eastAsia="方正仿宋_GBK" w:cs="Times New Roman"/>
                <w:color w:val="000000"/>
                <w:szCs w:val="21"/>
                <w:highlight w:val="none"/>
                <w:lang w:bidi="zh-CN"/>
              </w:rPr>
            </w:r>
            <w:r/>
          </w:p>
        </w:tc>
      </w:tr>
      <w:tr>
        <w:trPr>
          <w:trHeight w:val="20"/>
        </w:trPr>
        <w:tc>
          <w:tcPr>
            <w:gridSpan w:val="2"/>
            <w:tcW w:w="4350"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合计</w:t>
            </w:r>
            <w:r>
              <w:rPr>
                <w:rFonts w:ascii="Times New Roman" w:hAnsi="Times New Roman" w:eastAsia="方正仿宋_GBK" w:cs="Times New Roman"/>
                <w:color w:val="000000"/>
                <w:szCs w:val="21"/>
                <w:highlight w:val="none"/>
                <w:lang w:bidi="zh-CN"/>
              </w:rPr>
            </w:r>
            <w:r/>
          </w:p>
        </w:tc>
        <w:tc>
          <w:tcPr>
            <w:tcW w:w="1248"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42.8</w:t>
            </w:r>
            <w:r>
              <w:rPr>
                <w:rFonts w:ascii="Times New Roman" w:hAnsi="Times New Roman" w:eastAsia="方正仿宋_GBK" w:cs="Times New Roman"/>
                <w:color w:val="000000"/>
                <w:szCs w:val="21"/>
                <w:highlight w:val="none"/>
                <w:lang w:bidi="zh-CN"/>
              </w:rPr>
            </w:r>
            <w:r/>
          </w:p>
        </w:tc>
        <w:tc>
          <w:tcPr>
            <w:tcW w:w="1252" w:type="dxa"/>
            <w:vAlign w:val="center"/>
            <w:textDirection w:val="lrTb"/>
            <w:noWrap w:val="false"/>
          </w:tcPr>
          <w:p>
            <w:pPr>
              <w:pStyle w:val="891"/>
              <w:jc w:val="center"/>
              <w:widowControl/>
              <w:rPr>
                <w:rFonts w:ascii="Times New Roman" w:hAnsi="Times New Roman" w:eastAsia="方正仿宋_GBK" w:cs="Times New Roman"/>
                <w:color w:val="000000"/>
                <w:szCs w:val="21"/>
                <w:highlight w:val="none"/>
                <w:lang w:bidi="zh-CN"/>
              </w:rPr>
            </w:pPr>
            <w:r>
              <w:rPr>
                <w:rFonts w:ascii="Times New Roman" w:hAnsi="Times New Roman" w:eastAsia="方正仿宋_GBK" w:cs="Times New Roman"/>
                <w:color w:val="000000"/>
                <w:szCs w:val="21"/>
                <w:highlight w:val="none"/>
                <w:lang w:bidi="zh-CN"/>
              </w:rPr>
              <w:t xml:space="preserve">/</w:t>
            </w:r>
            <w:r>
              <w:rPr>
                <w:rFonts w:ascii="Times New Roman" w:hAnsi="Times New Roman" w:eastAsia="方正仿宋_GBK" w:cs="Times New Roman"/>
                <w:color w:val="000000"/>
                <w:szCs w:val="21"/>
                <w:highlight w:val="none"/>
                <w:lang w:bidi="zh-CN"/>
              </w:rPr>
            </w:r>
            <w:r/>
          </w:p>
        </w:tc>
      </w:tr>
    </w:tbl>
    <w:p>
      <w:pPr>
        <w:pStyle w:val="912"/>
        <w:ind w:firstLine="560"/>
        <w:keepLines w:val="0"/>
        <w:keepNext w:val="0"/>
        <w:pageBreakBefore w:val="0"/>
        <w:spacing w:line="540" w:lineRule="exact"/>
        <w:widowControl w:val="off"/>
        <w:rPr>
          <w:rFonts w:hint="eastAsia" w:ascii="方正楷体_GBK" w:hAnsi="方正楷体_GBK" w:eastAsia="方正楷体_GBK" w:cs="方正楷体_GBK"/>
          <w:bCs/>
          <w:color w:val="000000"/>
          <w:sz w:val="28"/>
          <w:szCs w:val="28"/>
          <w:highlight w:val="none"/>
          <w:lang w:eastAsia="zh-CN"/>
        </w:rPr>
      </w:pPr>
      <w:r>
        <w:rPr>
          <w:rFonts w:hint="eastAsia" w:ascii="方正楷体_GBK" w:hAnsi="方正楷体_GBK" w:eastAsia="方正楷体_GBK" w:cs="方正楷体_GBK"/>
          <w:bCs/>
          <w:color w:val="000000"/>
          <w:sz w:val="28"/>
          <w:szCs w:val="28"/>
          <w:highlight w:val="none"/>
          <w:lang w:eastAsia="zh-CN"/>
        </w:rPr>
        <w:t xml:space="preserve">（2）河湖健康调查评估</w:t>
      </w:r>
      <w:r>
        <w:rPr>
          <w:rFonts w:hint="eastAsia" w:ascii="方正楷体_GBK" w:hAnsi="方正楷体_GBK" w:eastAsia="方正楷体_GBK" w:cs="方正楷体_GBK"/>
          <w:bCs/>
          <w:color w:val="000000"/>
          <w:sz w:val="28"/>
          <w:szCs w:val="28"/>
          <w:highlight w:val="none"/>
          <w:lang w:eastAsia="zh-CN"/>
        </w:rPr>
      </w:r>
      <w:r/>
    </w:p>
    <w:p>
      <w:pPr>
        <w:pStyle w:val="912"/>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eastAsia="zh-CN"/>
        </w:rPr>
      </w:pPr>
      <w:r>
        <w:rPr>
          <w:rFonts w:ascii="Times New Roman" w:hAnsi="Times New Roman" w:eastAsia="方正仿宋_GBK" w:cs="Times New Roman"/>
          <w:bCs/>
          <w:color w:val="000000"/>
          <w:sz w:val="28"/>
          <w:szCs w:val="28"/>
          <w:highlight w:val="none"/>
          <w:lang w:eastAsia="zh-CN"/>
        </w:rPr>
        <w:t xml:space="preserve">选取白马湖（淮安）、宝应湖（淮安）、古淮河淮安段、二河等处水体开展河湖健康调查评估试点，开展水环境、水生境、水生生物、水资源的现场调查评估。</w:t>
      </w:r>
      <w:r>
        <w:rPr>
          <w:rFonts w:ascii="Times New Roman" w:hAnsi="Times New Roman" w:eastAsia="方正仿宋_GBK" w:cs="Times New Roman"/>
          <w:bCs/>
          <w:color w:val="000000"/>
          <w:sz w:val="28"/>
          <w:szCs w:val="28"/>
          <w:highlight w:val="none"/>
          <w:lang w:eastAsia="zh-CN"/>
        </w:rPr>
      </w:r>
      <w:r/>
    </w:p>
    <w:p>
      <w:pPr>
        <w:pStyle w:val="891"/>
        <w:jc w:val="center"/>
        <w:spacing w:before="120"/>
        <w:rPr>
          <w:rFonts w:ascii="Times New Roman" w:hAnsi="Times New Roman" w:eastAsia="黑体" w:cs="Times New Roman"/>
          <w:color w:val="000000"/>
          <w:sz w:val="24"/>
          <w:highlight w:val="none"/>
          <w:lang w:eastAsia="zh-CN"/>
        </w:rPr>
      </w:pPr>
      <w:r>
        <w:rPr>
          <w:rFonts w:ascii="Times New Roman" w:hAnsi="Times New Roman" w:eastAsia="黑体" w:cs="Times New Roman"/>
          <w:color w:val="000000"/>
          <w:sz w:val="24"/>
          <w:highlight w:val="none"/>
        </w:rPr>
        <w:t xml:space="preserve"> </w:t>
      </w:r>
      <w:r>
        <w:rPr>
          <w:rFonts w:ascii="Times New Roman" w:hAnsi="Times New Roman" w:eastAsia="黑体" w:cs="Times New Roman"/>
          <w:color w:val="000000"/>
          <w:sz w:val="24"/>
          <w:highlight w:val="none"/>
          <w:lang w:eastAsia="zh-CN"/>
        </w:rPr>
        <w:t xml:space="preserve">表</w:t>
      </w:r>
      <w:r>
        <w:rPr>
          <w:rFonts w:ascii="Times New Roman" w:hAnsi="Times New Roman" w:eastAsia="黑体" w:cs="Times New Roman"/>
          <w:color w:val="000000"/>
          <w:sz w:val="24"/>
          <w:highlight w:val="none"/>
          <w:lang w:val="en-US" w:eastAsia="zh-CN"/>
        </w:rPr>
        <w:t xml:space="preserve">3 </w:t>
      </w:r>
      <w:r>
        <w:rPr>
          <w:rFonts w:ascii="Times New Roman" w:hAnsi="Times New Roman" w:eastAsia="黑体" w:cs="Times New Roman"/>
          <w:color w:val="000000"/>
          <w:sz w:val="24"/>
          <w:highlight w:val="none"/>
        </w:rPr>
        <w:t xml:space="preserve">重点河湖健康调查评估</w:t>
      </w:r>
      <w:r>
        <w:rPr>
          <w:rFonts w:ascii="Times New Roman" w:hAnsi="Times New Roman" w:eastAsia="黑体" w:cs="Times New Roman"/>
          <w:color w:val="000000"/>
          <w:sz w:val="24"/>
          <w:highlight w:val="none"/>
          <w:lang w:eastAsia="zh-CN"/>
        </w:rPr>
        <w:t xml:space="preserve">清单</w:t>
      </w:r>
      <w:r>
        <w:rPr>
          <w:rFonts w:ascii="Times New Roman" w:hAnsi="Times New Roman" w:eastAsia="黑体" w:cs="Times New Roman"/>
          <w:color w:val="000000"/>
          <w:sz w:val="24"/>
          <w:highlight w:val="none"/>
          <w:lang w:eastAsia="zh-CN"/>
        </w:rPr>
      </w:r>
      <w:r/>
    </w:p>
    <w:tbl>
      <w:tblPr>
        <w:tblStyle w:val="982"/>
        <w:tblW w:w="277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2438"/>
        <w:gridCol w:w="1606"/>
      </w:tblGrid>
      <w:tr>
        <w:trPr>
          <w:trHeight w:val="20"/>
          <w:tblHeader/>
        </w:trPr>
        <w:tc>
          <w:tcPr>
            <w:tcW w:w="908" w:type="dxa"/>
            <w:vAlign w:val="center"/>
            <w:textDirection w:val="lrTb"/>
            <w:noWrap w:val="false"/>
          </w:tcPr>
          <w:p>
            <w:pPr>
              <w:pStyle w:val="891"/>
              <w:jc w:val="center"/>
              <w:widowControl/>
              <w:rPr>
                <w:rFonts w:ascii="Times New Roman" w:hAnsi="Times New Roman" w:eastAsia="方正黑体_GBK" w:cs="Times New Roman"/>
                <w:b w:val="0"/>
                <w:bCs w:val="0"/>
                <w:color w:val="000000"/>
                <w:szCs w:val="16"/>
                <w:highlight w:val="none"/>
                <w:lang w:bidi="zh-CN"/>
              </w:rPr>
            </w:pPr>
            <w:r>
              <w:rPr>
                <w:rFonts w:ascii="Times New Roman" w:hAnsi="Times New Roman" w:eastAsia="方正黑体_GBK" w:cs="Times New Roman"/>
                <w:b w:val="0"/>
                <w:bCs w:val="0"/>
                <w:color w:val="000000"/>
                <w:szCs w:val="16"/>
                <w:highlight w:val="none"/>
                <w:lang w:bidi="zh-CN"/>
              </w:rPr>
              <w:t xml:space="preserve">序号</w:t>
            </w:r>
            <w:r>
              <w:rPr>
                <w:rFonts w:ascii="Times New Roman" w:hAnsi="Times New Roman" w:eastAsia="方正黑体_GBK" w:cs="Times New Roman"/>
                <w:b w:val="0"/>
                <w:bCs w:val="0"/>
                <w:color w:val="000000"/>
                <w:szCs w:val="16"/>
                <w:highlight w:val="none"/>
                <w:lang w:bidi="zh-CN"/>
              </w:rPr>
            </w:r>
            <w:r/>
          </w:p>
        </w:tc>
        <w:tc>
          <w:tcPr>
            <w:tcW w:w="2466" w:type="dxa"/>
            <w:vAlign w:val="center"/>
            <w:textDirection w:val="lrTb"/>
            <w:noWrap w:val="false"/>
          </w:tcPr>
          <w:p>
            <w:pPr>
              <w:pStyle w:val="891"/>
              <w:jc w:val="center"/>
              <w:widowControl/>
              <w:rPr>
                <w:rFonts w:ascii="Times New Roman" w:hAnsi="Times New Roman" w:eastAsia="方正黑体_GBK" w:cs="Times New Roman"/>
                <w:b w:val="0"/>
                <w:bCs w:val="0"/>
                <w:color w:val="000000"/>
                <w:szCs w:val="16"/>
                <w:highlight w:val="none"/>
                <w:lang w:bidi="zh-CN"/>
              </w:rPr>
            </w:pPr>
            <w:r>
              <w:rPr>
                <w:rFonts w:ascii="Times New Roman" w:hAnsi="Times New Roman" w:eastAsia="方正黑体_GBK" w:cs="Times New Roman"/>
                <w:b w:val="0"/>
                <w:bCs w:val="0"/>
                <w:color w:val="000000"/>
                <w:szCs w:val="16"/>
                <w:highlight w:val="none"/>
                <w:lang w:bidi="zh-CN"/>
              </w:rPr>
              <w:t xml:space="preserve">水体名称</w:t>
            </w:r>
            <w:r>
              <w:rPr>
                <w:rFonts w:ascii="Times New Roman" w:hAnsi="Times New Roman" w:eastAsia="方正黑体_GBK" w:cs="Times New Roman"/>
                <w:b w:val="0"/>
                <w:bCs w:val="0"/>
                <w:color w:val="000000"/>
                <w:szCs w:val="16"/>
                <w:highlight w:val="none"/>
                <w:lang w:bidi="zh-CN"/>
              </w:rPr>
            </w:r>
            <w:r/>
          </w:p>
        </w:tc>
        <w:tc>
          <w:tcPr>
            <w:tcW w:w="1624" w:type="dxa"/>
            <w:vAlign w:val="center"/>
            <w:textDirection w:val="lrTb"/>
            <w:noWrap w:val="false"/>
          </w:tcPr>
          <w:p>
            <w:pPr>
              <w:pStyle w:val="891"/>
              <w:jc w:val="center"/>
              <w:widowControl/>
              <w:rPr>
                <w:rFonts w:ascii="Times New Roman" w:hAnsi="Times New Roman" w:eastAsia="方正黑体_GBK" w:cs="Times New Roman"/>
                <w:b w:val="0"/>
                <w:bCs w:val="0"/>
                <w:color w:val="000000"/>
                <w:szCs w:val="16"/>
                <w:highlight w:val="none"/>
                <w:lang w:bidi="zh-CN"/>
              </w:rPr>
            </w:pPr>
            <w:r>
              <w:rPr>
                <w:rFonts w:ascii="Times New Roman" w:hAnsi="Times New Roman" w:eastAsia="方正黑体_GBK" w:cs="Times New Roman"/>
                <w:b w:val="0"/>
                <w:bCs w:val="0"/>
                <w:color w:val="000000"/>
                <w:szCs w:val="16"/>
                <w:highlight w:val="none"/>
                <w:lang w:bidi="zh-CN"/>
              </w:rPr>
              <w:t xml:space="preserve">长度/面积</w:t>
            </w:r>
            <w:r>
              <w:rPr>
                <w:rFonts w:ascii="Times New Roman" w:hAnsi="Times New Roman" w:eastAsia="方正黑体_GBK" w:cs="Times New Roman"/>
                <w:b w:val="0"/>
                <w:bCs w:val="0"/>
                <w:color w:val="000000"/>
                <w:szCs w:val="16"/>
                <w:highlight w:val="none"/>
                <w:lang w:bidi="zh-CN"/>
              </w:rPr>
            </w:r>
            <w:r/>
          </w:p>
        </w:tc>
      </w:tr>
      <w:tr>
        <w:trPr>
          <w:trHeight w:val="90"/>
        </w:trPr>
        <w:tc>
          <w:tcPr>
            <w:tcW w:w="908" w:type="dxa"/>
            <w:vAlign w:val="center"/>
            <w:textDirection w:val="lrTb"/>
            <w:noWrap w:val="false"/>
          </w:tcPr>
          <w:p>
            <w:pPr>
              <w:pStyle w:val="891"/>
              <w:jc w:val="center"/>
              <w:widowControl/>
              <w:rPr>
                <w:rFonts w:ascii="Times New Roman" w:hAnsi="Times New Roman" w:eastAsia="方正仿宋_GBK" w:cs="Times New Roman"/>
                <w:color w:val="000000"/>
                <w:szCs w:val="16"/>
                <w:highlight w:val="none"/>
                <w:lang w:bidi="zh-CN"/>
              </w:rPr>
            </w:pPr>
            <w:r>
              <w:rPr>
                <w:rFonts w:ascii="Times New Roman" w:hAnsi="Times New Roman" w:eastAsia="方正仿宋_GBK" w:cs="Times New Roman"/>
                <w:color w:val="000000"/>
                <w:szCs w:val="16"/>
                <w:highlight w:val="none"/>
                <w:lang w:bidi="zh-CN"/>
              </w:rPr>
              <w:t xml:space="preserve">1</w:t>
            </w:r>
            <w:r>
              <w:rPr>
                <w:rFonts w:ascii="Times New Roman" w:hAnsi="Times New Roman" w:eastAsia="方正仿宋_GBK" w:cs="Times New Roman"/>
                <w:color w:val="000000"/>
                <w:szCs w:val="16"/>
                <w:highlight w:val="none"/>
                <w:lang w:bidi="zh-CN"/>
              </w:rPr>
            </w:r>
            <w:r/>
          </w:p>
        </w:tc>
        <w:tc>
          <w:tcPr>
            <w:tcW w:w="2466" w:type="dxa"/>
            <w:vAlign w:val="center"/>
            <w:textDirection w:val="lrTb"/>
            <w:noWrap w:val="false"/>
          </w:tcPr>
          <w:p>
            <w:pPr>
              <w:pStyle w:val="891"/>
              <w:jc w:val="center"/>
              <w:widowControl/>
              <w:rPr>
                <w:rFonts w:ascii="Times New Roman" w:hAnsi="Times New Roman" w:eastAsia="方正仿宋_GBK" w:cs="Times New Roman"/>
                <w:color w:val="000000"/>
                <w:szCs w:val="16"/>
                <w:highlight w:val="none"/>
                <w:lang w:bidi="zh-CN"/>
              </w:rPr>
            </w:pPr>
            <w:r>
              <w:rPr>
                <w:rFonts w:ascii="Times New Roman" w:hAnsi="Times New Roman" w:eastAsia="方正仿宋_GBK" w:cs="Times New Roman"/>
                <w:color w:val="000000"/>
                <w:szCs w:val="16"/>
                <w:highlight w:val="none"/>
                <w:lang w:bidi="zh-CN"/>
              </w:rPr>
              <w:t xml:space="preserve">白马湖（淮安）</w:t>
            </w:r>
            <w:r>
              <w:rPr>
                <w:rFonts w:ascii="Times New Roman" w:hAnsi="Times New Roman" w:eastAsia="方正仿宋_GBK" w:cs="Times New Roman"/>
                <w:color w:val="000000"/>
                <w:szCs w:val="16"/>
                <w:highlight w:val="none"/>
                <w:lang w:bidi="zh-CN"/>
              </w:rPr>
            </w:r>
            <w:r/>
          </w:p>
        </w:tc>
        <w:tc>
          <w:tcPr>
            <w:tcW w:w="1624" w:type="dxa"/>
            <w:vAlign w:val="center"/>
            <w:textDirection w:val="lrTb"/>
            <w:noWrap w:val="false"/>
          </w:tcPr>
          <w:p>
            <w:pPr>
              <w:pStyle w:val="891"/>
              <w:jc w:val="center"/>
              <w:widowControl/>
              <w:rPr>
                <w:rFonts w:ascii="Times New Roman" w:hAnsi="Times New Roman" w:eastAsia="方正仿宋_GBK" w:cs="Times New Roman"/>
                <w:color w:val="000000"/>
                <w:szCs w:val="16"/>
                <w:highlight w:val="none"/>
                <w:lang w:bidi="zh-CN"/>
              </w:rPr>
            </w:pPr>
            <w:r>
              <w:rPr>
                <w:rFonts w:ascii="Times New Roman" w:hAnsi="Times New Roman" w:eastAsia="方正仿宋_GBK" w:cs="Times New Roman"/>
                <w:color w:val="000000"/>
                <w:szCs w:val="16"/>
                <w:highlight w:val="none"/>
                <w:lang w:bidi="zh-CN"/>
              </w:rPr>
              <w:t xml:space="preserve">92km</w:t>
            </w:r>
            <w:r>
              <w:rPr>
                <w:rFonts w:ascii="Times New Roman" w:hAnsi="Times New Roman" w:eastAsia="方正仿宋_GBK" w:cs="Times New Roman"/>
                <w:color w:val="000000"/>
                <w:szCs w:val="16"/>
                <w:highlight w:val="none"/>
                <w:vertAlign w:val="superscript"/>
                <w:lang w:bidi="zh-CN"/>
              </w:rPr>
              <w:t xml:space="preserve">2</w:t>
            </w:r>
            <w:r>
              <w:rPr>
                <w:rFonts w:ascii="Times New Roman" w:hAnsi="Times New Roman" w:eastAsia="方正仿宋_GBK" w:cs="Times New Roman"/>
                <w:color w:val="000000"/>
                <w:szCs w:val="16"/>
                <w:highlight w:val="none"/>
                <w:lang w:bidi="zh-CN"/>
              </w:rPr>
            </w:r>
            <w:r/>
          </w:p>
        </w:tc>
      </w:tr>
      <w:tr>
        <w:trPr>
          <w:trHeight w:val="20"/>
        </w:trPr>
        <w:tc>
          <w:tcPr>
            <w:tcW w:w="908" w:type="dxa"/>
            <w:vAlign w:val="center"/>
            <w:textDirection w:val="lrTb"/>
            <w:noWrap w:val="false"/>
          </w:tcPr>
          <w:p>
            <w:pPr>
              <w:pStyle w:val="891"/>
              <w:jc w:val="center"/>
              <w:widowControl/>
              <w:rPr>
                <w:rFonts w:ascii="Times New Roman" w:hAnsi="Times New Roman" w:eastAsia="方正仿宋_GBK" w:cs="Times New Roman"/>
                <w:color w:val="000000"/>
                <w:szCs w:val="16"/>
                <w:highlight w:val="none"/>
                <w:lang w:bidi="zh-CN"/>
              </w:rPr>
            </w:pPr>
            <w:r>
              <w:rPr>
                <w:rFonts w:ascii="Times New Roman" w:hAnsi="Times New Roman" w:eastAsia="方正仿宋_GBK" w:cs="Times New Roman"/>
                <w:color w:val="000000"/>
                <w:szCs w:val="16"/>
                <w:highlight w:val="none"/>
                <w:lang w:bidi="zh-CN"/>
              </w:rPr>
              <w:t xml:space="preserve">2</w:t>
            </w:r>
            <w:r>
              <w:rPr>
                <w:rFonts w:ascii="Times New Roman" w:hAnsi="Times New Roman" w:eastAsia="方正仿宋_GBK" w:cs="Times New Roman"/>
                <w:color w:val="000000"/>
                <w:szCs w:val="16"/>
                <w:highlight w:val="none"/>
                <w:lang w:bidi="zh-CN"/>
              </w:rPr>
            </w:r>
            <w:r/>
          </w:p>
        </w:tc>
        <w:tc>
          <w:tcPr>
            <w:tcW w:w="2466" w:type="dxa"/>
            <w:vAlign w:val="center"/>
            <w:textDirection w:val="lrTb"/>
            <w:noWrap w:val="false"/>
          </w:tcPr>
          <w:p>
            <w:pPr>
              <w:pStyle w:val="891"/>
              <w:jc w:val="center"/>
              <w:widowControl/>
              <w:rPr>
                <w:rFonts w:ascii="Times New Roman" w:hAnsi="Times New Roman" w:eastAsia="方正仿宋_GBK" w:cs="Times New Roman"/>
                <w:color w:val="000000"/>
                <w:szCs w:val="16"/>
                <w:highlight w:val="none"/>
                <w:lang w:bidi="zh-CN"/>
              </w:rPr>
            </w:pPr>
            <w:r>
              <w:rPr>
                <w:rFonts w:ascii="Times New Roman" w:hAnsi="Times New Roman" w:eastAsia="方正仿宋_GBK" w:cs="Times New Roman"/>
                <w:color w:val="000000"/>
                <w:szCs w:val="16"/>
                <w:highlight w:val="none"/>
                <w:lang w:bidi="zh-CN"/>
              </w:rPr>
              <w:t xml:space="preserve">宝应湖（淮安）</w:t>
            </w:r>
            <w:r>
              <w:rPr>
                <w:rFonts w:ascii="Times New Roman" w:hAnsi="Times New Roman" w:eastAsia="方正仿宋_GBK" w:cs="Times New Roman"/>
                <w:color w:val="000000"/>
                <w:szCs w:val="16"/>
                <w:highlight w:val="none"/>
                <w:lang w:bidi="zh-CN"/>
              </w:rPr>
            </w:r>
            <w:r/>
          </w:p>
        </w:tc>
        <w:tc>
          <w:tcPr>
            <w:tcW w:w="1624" w:type="dxa"/>
            <w:vAlign w:val="center"/>
            <w:textDirection w:val="lrTb"/>
            <w:noWrap w:val="false"/>
          </w:tcPr>
          <w:p>
            <w:pPr>
              <w:pStyle w:val="891"/>
              <w:jc w:val="center"/>
              <w:widowControl/>
              <w:rPr>
                <w:rFonts w:ascii="Times New Roman" w:hAnsi="Times New Roman" w:eastAsia="方正仿宋_GBK" w:cs="Times New Roman"/>
                <w:color w:val="000000"/>
                <w:szCs w:val="16"/>
                <w:highlight w:val="none"/>
                <w:lang w:bidi="zh-CN"/>
              </w:rPr>
            </w:pPr>
            <w:r>
              <w:rPr>
                <w:rFonts w:ascii="Times New Roman" w:hAnsi="Times New Roman" w:eastAsia="方正仿宋_GBK" w:cs="Times New Roman"/>
                <w:color w:val="000000"/>
                <w:szCs w:val="16"/>
                <w:highlight w:val="none"/>
                <w:lang w:bidi="zh-CN"/>
              </w:rPr>
              <w:t xml:space="preserve">14km</w:t>
            </w:r>
            <w:r>
              <w:rPr>
                <w:rFonts w:ascii="Times New Roman" w:hAnsi="Times New Roman" w:eastAsia="方正仿宋_GBK" w:cs="Times New Roman"/>
                <w:color w:val="000000"/>
                <w:szCs w:val="16"/>
                <w:highlight w:val="none"/>
                <w:vertAlign w:val="superscript"/>
                <w:lang w:bidi="zh-CN"/>
              </w:rPr>
              <w:t xml:space="preserve">2</w:t>
            </w:r>
            <w:r>
              <w:rPr>
                <w:rFonts w:ascii="Times New Roman" w:hAnsi="Times New Roman" w:eastAsia="方正仿宋_GBK" w:cs="Times New Roman"/>
                <w:color w:val="000000"/>
                <w:szCs w:val="16"/>
                <w:highlight w:val="none"/>
                <w:lang w:bidi="zh-CN"/>
              </w:rPr>
            </w:r>
            <w:r/>
          </w:p>
        </w:tc>
      </w:tr>
      <w:tr>
        <w:trPr>
          <w:trHeight w:val="20"/>
        </w:trPr>
        <w:tc>
          <w:tcPr>
            <w:tcW w:w="908" w:type="dxa"/>
            <w:vAlign w:val="center"/>
            <w:textDirection w:val="lrTb"/>
            <w:noWrap w:val="false"/>
          </w:tcPr>
          <w:p>
            <w:pPr>
              <w:pStyle w:val="891"/>
              <w:jc w:val="center"/>
              <w:widowControl/>
              <w:rPr>
                <w:rFonts w:ascii="Times New Roman" w:hAnsi="Times New Roman" w:eastAsia="方正仿宋_GBK" w:cs="Times New Roman"/>
                <w:color w:val="000000"/>
                <w:szCs w:val="16"/>
                <w:highlight w:val="none"/>
                <w:lang w:bidi="zh-CN"/>
              </w:rPr>
            </w:pPr>
            <w:r>
              <w:rPr>
                <w:rFonts w:ascii="Times New Roman" w:hAnsi="Times New Roman" w:eastAsia="方正仿宋_GBK" w:cs="Times New Roman"/>
                <w:color w:val="000000"/>
                <w:szCs w:val="16"/>
                <w:highlight w:val="none"/>
                <w:lang w:bidi="zh-CN"/>
              </w:rPr>
              <w:t xml:space="preserve">3</w:t>
            </w:r>
            <w:r>
              <w:rPr>
                <w:rFonts w:ascii="Times New Roman" w:hAnsi="Times New Roman" w:eastAsia="方正仿宋_GBK" w:cs="Times New Roman"/>
                <w:color w:val="000000"/>
                <w:szCs w:val="16"/>
                <w:highlight w:val="none"/>
                <w:lang w:bidi="zh-CN"/>
              </w:rPr>
            </w:r>
            <w:r/>
          </w:p>
        </w:tc>
        <w:tc>
          <w:tcPr>
            <w:tcW w:w="2466" w:type="dxa"/>
            <w:vAlign w:val="center"/>
            <w:textDirection w:val="lrTb"/>
            <w:noWrap w:val="false"/>
          </w:tcPr>
          <w:p>
            <w:pPr>
              <w:pStyle w:val="891"/>
              <w:jc w:val="center"/>
              <w:widowControl/>
              <w:rPr>
                <w:rFonts w:ascii="Times New Roman" w:hAnsi="Times New Roman" w:eastAsia="方正仿宋_GBK" w:cs="Times New Roman"/>
                <w:color w:val="000000"/>
                <w:szCs w:val="16"/>
                <w:highlight w:val="none"/>
                <w:lang w:bidi="zh-CN"/>
              </w:rPr>
            </w:pPr>
            <w:r>
              <w:rPr>
                <w:rFonts w:ascii="Times New Roman" w:hAnsi="Times New Roman" w:eastAsia="方正仿宋_GBK" w:cs="Times New Roman"/>
                <w:color w:val="000000"/>
                <w:szCs w:val="16"/>
                <w:highlight w:val="none"/>
                <w:lang w:bidi="zh-CN"/>
              </w:rPr>
              <w:t xml:space="preserve">古淮河</w:t>
            </w:r>
            <w:r>
              <w:rPr>
                <w:rFonts w:ascii="Times New Roman" w:hAnsi="Times New Roman" w:eastAsia="方正仿宋_GBK" w:cs="Times New Roman"/>
                <w:color w:val="000000"/>
                <w:szCs w:val="16"/>
                <w:highlight w:val="none"/>
                <w:lang w:bidi="zh-CN"/>
              </w:rPr>
            </w:r>
            <w:r/>
          </w:p>
        </w:tc>
        <w:tc>
          <w:tcPr>
            <w:tcW w:w="1624" w:type="dxa"/>
            <w:vAlign w:val="center"/>
            <w:textDirection w:val="lrTb"/>
            <w:noWrap w:val="false"/>
          </w:tcPr>
          <w:p>
            <w:pPr>
              <w:pStyle w:val="891"/>
              <w:jc w:val="center"/>
              <w:widowControl/>
              <w:rPr>
                <w:rFonts w:ascii="Times New Roman" w:hAnsi="Times New Roman" w:eastAsia="方正仿宋_GBK" w:cs="Times New Roman"/>
                <w:color w:val="000000"/>
                <w:szCs w:val="16"/>
                <w:highlight w:val="none"/>
                <w:lang w:bidi="zh-CN"/>
              </w:rPr>
            </w:pPr>
            <w:r>
              <w:rPr>
                <w:rFonts w:ascii="Times New Roman" w:hAnsi="Times New Roman" w:eastAsia="方正仿宋_GBK" w:cs="Times New Roman"/>
                <w:color w:val="000000"/>
                <w:szCs w:val="16"/>
                <w:highlight w:val="none"/>
                <w:lang w:bidi="zh-CN"/>
              </w:rPr>
              <w:t xml:space="preserve">66km</w:t>
            </w:r>
            <w:r>
              <w:rPr>
                <w:rFonts w:ascii="Times New Roman" w:hAnsi="Times New Roman" w:eastAsia="方正仿宋_GBK" w:cs="Times New Roman"/>
                <w:color w:val="000000"/>
                <w:szCs w:val="16"/>
                <w:highlight w:val="none"/>
                <w:lang w:bidi="zh-CN"/>
              </w:rPr>
            </w:r>
            <w:r/>
          </w:p>
        </w:tc>
      </w:tr>
      <w:tr>
        <w:trPr>
          <w:trHeight w:val="20"/>
        </w:trPr>
        <w:tc>
          <w:tcPr>
            <w:tcW w:w="908" w:type="dxa"/>
            <w:vAlign w:val="center"/>
            <w:textDirection w:val="lrTb"/>
            <w:noWrap w:val="false"/>
          </w:tcPr>
          <w:p>
            <w:pPr>
              <w:pStyle w:val="891"/>
              <w:jc w:val="center"/>
              <w:widowControl/>
              <w:rPr>
                <w:rFonts w:ascii="Times New Roman" w:hAnsi="Times New Roman" w:eastAsia="方正仿宋_GBK" w:cs="Times New Roman"/>
                <w:color w:val="000000"/>
                <w:szCs w:val="16"/>
                <w:highlight w:val="none"/>
                <w:lang w:bidi="zh-CN"/>
              </w:rPr>
            </w:pPr>
            <w:r>
              <w:rPr>
                <w:rFonts w:ascii="Times New Roman" w:hAnsi="Times New Roman" w:eastAsia="方正仿宋_GBK" w:cs="Times New Roman"/>
                <w:color w:val="000000"/>
                <w:szCs w:val="16"/>
                <w:highlight w:val="none"/>
                <w:lang w:bidi="zh-CN"/>
              </w:rPr>
              <w:t xml:space="preserve">4</w:t>
            </w:r>
            <w:r>
              <w:rPr>
                <w:rFonts w:ascii="Times New Roman" w:hAnsi="Times New Roman" w:eastAsia="方正仿宋_GBK" w:cs="Times New Roman"/>
                <w:color w:val="000000"/>
                <w:szCs w:val="16"/>
                <w:highlight w:val="none"/>
                <w:lang w:bidi="zh-CN"/>
              </w:rPr>
            </w:r>
            <w:r/>
          </w:p>
        </w:tc>
        <w:tc>
          <w:tcPr>
            <w:tcW w:w="2466" w:type="dxa"/>
            <w:vAlign w:val="center"/>
            <w:textDirection w:val="lrTb"/>
            <w:noWrap w:val="false"/>
          </w:tcPr>
          <w:p>
            <w:pPr>
              <w:pStyle w:val="891"/>
              <w:jc w:val="center"/>
              <w:widowControl/>
              <w:rPr>
                <w:rFonts w:ascii="Times New Roman" w:hAnsi="Times New Roman" w:eastAsia="方正仿宋_GBK" w:cs="Times New Roman"/>
                <w:color w:val="000000"/>
                <w:szCs w:val="16"/>
                <w:highlight w:val="none"/>
                <w:lang w:bidi="zh-CN"/>
              </w:rPr>
            </w:pPr>
            <w:r>
              <w:rPr>
                <w:rFonts w:ascii="Times New Roman" w:hAnsi="Times New Roman" w:eastAsia="方正仿宋_GBK" w:cs="Times New Roman"/>
                <w:color w:val="000000"/>
                <w:szCs w:val="16"/>
                <w:highlight w:val="none"/>
                <w:lang w:bidi="zh-CN"/>
              </w:rPr>
              <w:t xml:space="preserve">盐河</w:t>
            </w:r>
            <w:r>
              <w:rPr>
                <w:rFonts w:ascii="Times New Roman" w:hAnsi="Times New Roman" w:eastAsia="方正仿宋_GBK" w:cs="Times New Roman"/>
                <w:color w:val="000000"/>
                <w:szCs w:val="16"/>
                <w:highlight w:val="none"/>
                <w:lang w:bidi="zh-CN"/>
              </w:rPr>
            </w:r>
            <w:r/>
          </w:p>
        </w:tc>
        <w:tc>
          <w:tcPr>
            <w:tcW w:w="1624" w:type="dxa"/>
            <w:vAlign w:val="center"/>
            <w:textDirection w:val="lrTb"/>
            <w:noWrap w:val="false"/>
          </w:tcPr>
          <w:p>
            <w:pPr>
              <w:pStyle w:val="891"/>
              <w:jc w:val="center"/>
              <w:widowControl/>
              <w:rPr>
                <w:rFonts w:ascii="Times New Roman" w:hAnsi="Times New Roman" w:eastAsia="方正仿宋_GBK" w:cs="Times New Roman"/>
                <w:color w:val="000000"/>
                <w:szCs w:val="16"/>
                <w:highlight w:val="none"/>
                <w:lang w:bidi="zh-CN"/>
              </w:rPr>
            </w:pPr>
            <w:r>
              <w:rPr>
                <w:rFonts w:ascii="Times New Roman" w:hAnsi="Times New Roman" w:eastAsia="方正仿宋_GBK" w:cs="Times New Roman"/>
                <w:color w:val="000000"/>
                <w:szCs w:val="16"/>
                <w:highlight w:val="none"/>
                <w:lang w:bidi="zh-CN"/>
              </w:rPr>
              <w:t xml:space="preserve">82.5km</w:t>
            </w:r>
            <w:r>
              <w:rPr>
                <w:rFonts w:ascii="Times New Roman" w:hAnsi="Times New Roman" w:eastAsia="方正仿宋_GBK" w:cs="Times New Roman"/>
                <w:color w:val="000000"/>
                <w:szCs w:val="16"/>
                <w:highlight w:val="none"/>
                <w:lang w:bidi="zh-CN"/>
              </w:rPr>
            </w:r>
            <w:r/>
          </w:p>
        </w:tc>
      </w:tr>
      <w:tr>
        <w:trPr>
          <w:trHeight w:val="20"/>
        </w:trPr>
        <w:tc>
          <w:tcPr>
            <w:tcW w:w="908" w:type="dxa"/>
            <w:vAlign w:val="center"/>
            <w:textDirection w:val="lrTb"/>
            <w:noWrap w:val="false"/>
          </w:tcPr>
          <w:p>
            <w:pPr>
              <w:pStyle w:val="891"/>
              <w:jc w:val="center"/>
              <w:widowControl/>
              <w:rPr>
                <w:rFonts w:ascii="Times New Roman" w:hAnsi="Times New Roman" w:eastAsia="方正仿宋_GBK" w:cs="Times New Roman"/>
                <w:color w:val="000000"/>
                <w:szCs w:val="16"/>
                <w:highlight w:val="none"/>
                <w:lang w:bidi="zh-CN"/>
              </w:rPr>
            </w:pPr>
            <w:r>
              <w:rPr>
                <w:rFonts w:ascii="Times New Roman" w:hAnsi="Times New Roman" w:eastAsia="方正仿宋_GBK" w:cs="Times New Roman"/>
                <w:color w:val="000000"/>
                <w:szCs w:val="16"/>
                <w:highlight w:val="none"/>
                <w:lang w:bidi="zh-CN"/>
              </w:rPr>
              <w:t xml:space="preserve">5</w:t>
            </w:r>
            <w:r>
              <w:rPr>
                <w:rFonts w:ascii="Times New Roman" w:hAnsi="Times New Roman" w:eastAsia="方正仿宋_GBK" w:cs="Times New Roman"/>
                <w:color w:val="000000"/>
                <w:szCs w:val="16"/>
                <w:highlight w:val="none"/>
                <w:lang w:bidi="zh-CN"/>
              </w:rPr>
            </w:r>
            <w:r/>
          </w:p>
        </w:tc>
        <w:tc>
          <w:tcPr>
            <w:tcW w:w="2466" w:type="dxa"/>
            <w:vAlign w:val="center"/>
            <w:textDirection w:val="lrTb"/>
            <w:noWrap w:val="false"/>
          </w:tcPr>
          <w:p>
            <w:pPr>
              <w:pStyle w:val="891"/>
              <w:jc w:val="center"/>
              <w:widowControl/>
              <w:rPr>
                <w:rFonts w:ascii="Times New Roman" w:hAnsi="Times New Roman" w:eastAsia="方正仿宋_GBK" w:cs="Times New Roman"/>
                <w:color w:val="000000"/>
                <w:szCs w:val="16"/>
                <w:highlight w:val="none"/>
                <w:lang w:bidi="zh-CN"/>
              </w:rPr>
            </w:pPr>
            <w:r>
              <w:rPr>
                <w:rFonts w:ascii="Times New Roman" w:hAnsi="Times New Roman" w:eastAsia="方正仿宋_GBK" w:cs="Times New Roman"/>
                <w:color w:val="000000"/>
                <w:szCs w:val="16"/>
                <w:highlight w:val="none"/>
                <w:lang w:bidi="zh-CN"/>
              </w:rPr>
              <w:t xml:space="preserve">二河</w:t>
            </w:r>
            <w:r>
              <w:rPr>
                <w:rFonts w:ascii="Times New Roman" w:hAnsi="Times New Roman" w:eastAsia="方正仿宋_GBK" w:cs="Times New Roman"/>
                <w:color w:val="000000"/>
                <w:szCs w:val="16"/>
                <w:highlight w:val="none"/>
                <w:lang w:bidi="zh-CN"/>
              </w:rPr>
            </w:r>
            <w:r/>
          </w:p>
        </w:tc>
        <w:tc>
          <w:tcPr>
            <w:tcW w:w="1624" w:type="dxa"/>
            <w:vAlign w:val="center"/>
            <w:textDirection w:val="lrTb"/>
            <w:noWrap w:val="false"/>
          </w:tcPr>
          <w:p>
            <w:pPr>
              <w:pStyle w:val="891"/>
              <w:jc w:val="center"/>
              <w:widowControl/>
              <w:rPr>
                <w:rFonts w:ascii="Times New Roman" w:hAnsi="Times New Roman" w:eastAsia="方正仿宋_GBK" w:cs="Times New Roman"/>
                <w:color w:val="000000"/>
                <w:szCs w:val="16"/>
                <w:highlight w:val="none"/>
                <w:lang w:bidi="zh-CN"/>
              </w:rPr>
            </w:pPr>
            <w:r>
              <w:rPr>
                <w:rFonts w:ascii="Times New Roman" w:hAnsi="Times New Roman" w:eastAsia="方正仿宋_GBK" w:cs="Times New Roman"/>
                <w:color w:val="000000"/>
                <w:szCs w:val="16"/>
                <w:highlight w:val="none"/>
                <w:lang w:bidi="zh-CN"/>
              </w:rPr>
              <w:t xml:space="preserve">31.5km</w:t>
            </w:r>
            <w:r>
              <w:rPr>
                <w:rFonts w:ascii="Times New Roman" w:hAnsi="Times New Roman" w:eastAsia="方正仿宋_GBK" w:cs="Times New Roman"/>
                <w:color w:val="000000"/>
                <w:szCs w:val="16"/>
                <w:highlight w:val="none"/>
                <w:lang w:bidi="zh-CN"/>
              </w:rPr>
            </w:r>
            <w:r/>
          </w:p>
        </w:tc>
      </w:tr>
    </w:tbl>
    <w:p>
      <w:pPr>
        <w:pStyle w:val="912"/>
        <w:ind w:firstLine="560"/>
        <w:keepLines w:val="0"/>
        <w:keepNext w:val="0"/>
        <w:pageBreakBefore w:val="0"/>
        <w:spacing w:line="540" w:lineRule="exact"/>
        <w:widowControl w:val="off"/>
        <w:rPr>
          <w:rFonts w:ascii="方正楷体_GBK" w:hAnsi="方正楷体_GBK" w:eastAsia="方正楷体_GBK" w:cs="方正楷体_GBK"/>
          <w:bCs/>
          <w:color w:val="000000"/>
          <w:sz w:val="28"/>
          <w:szCs w:val="28"/>
          <w:highlight w:val="none"/>
          <w:lang w:val="en-US" w:eastAsia="zh-CN"/>
        </w:rPr>
      </w:pPr>
      <w:r>
        <w:rPr>
          <w:rFonts w:ascii="方正楷体_GBK" w:hAnsi="方正楷体_GBK" w:eastAsia="方正楷体_GBK" w:cs="方正楷体_GBK"/>
          <w:bCs/>
          <w:color w:val="000000"/>
          <w:sz w:val="28"/>
          <w:szCs w:val="28"/>
          <w:highlight w:val="none"/>
          <w:lang w:val="en-US" w:eastAsia="zh-CN"/>
        </w:rPr>
        <w:t xml:space="preserve">（3）国考断面清单</w:t>
      </w:r>
      <w:r>
        <w:rPr>
          <w:rFonts w:ascii="方正楷体_GBK" w:hAnsi="方正楷体_GBK" w:eastAsia="方正楷体_GBK" w:cs="方正楷体_GBK"/>
          <w:bCs/>
          <w:color w:val="000000"/>
          <w:sz w:val="28"/>
          <w:szCs w:val="28"/>
          <w:highlight w:val="none"/>
          <w:lang w:val="en-US" w:eastAsia="zh-CN"/>
        </w:rPr>
      </w:r>
      <w:r/>
    </w:p>
    <w:p>
      <w:pPr>
        <w:pStyle w:val="912"/>
        <w:jc w:val="center"/>
        <w:keepLines w:val="0"/>
        <w:keepNext w:val="0"/>
        <w:pageBreakBefore w:val="0"/>
        <w:spacing w:line="540" w:lineRule="exact"/>
        <w:widowControl w:val="off"/>
        <w:rPr>
          <w:rFonts w:ascii="Times New Roman" w:hAnsi="Times New Roman" w:eastAsia="仿宋" w:cs="Times New Roman"/>
          <w:bCs/>
          <w:color w:val="000000"/>
          <w:sz w:val="28"/>
          <w:szCs w:val="28"/>
          <w:highlight w:val="none"/>
          <w:lang w:val="en-US" w:eastAsia="zh-CN" w:bidi="ar-SA"/>
        </w:rPr>
      </w:pPr>
      <w:r>
        <w:rPr>
          <w:rFonts w:ascii="Times New Roman" w:hAnsi="Times New Roman" w:eastAsia="黑体" w:cs="Times New Roman"/>
          <w:color w:val="000000"/>
          <w:sz w:val="24"/>
          <w:highlight w:val="none"/>
          <w:lang w:eastAsia="zh-CN"/>
        </w:rPr>
        <w:t xml:space="preserve">表</w:t>
      </w:r>
      <w:r>
        <w:rPr>
          <w:rFonts w:ascii="Times New Roman" w:hAnsi="Times New Roman" w:eastAsia="黑体" w:cs="Times New Roman"/>
          <w:color w:val="000000"/>
          <w:sz w:val="24"/>
          <w:highlight w:val="none"/>
          <w:lang w:val="en-US" w:eastAsia="zh-CN"/>
        </w:rPr>
        <w:t xml:space="preserve">3 </w:t>
      </w:r>
      <w:r>
        <w:rPr>
          <w:rFonts w:ascii="Times New Roman" w:hAnsi="Times New Roman" w:eastAsia="黑体" w:cs="Times New Roman"/>
          <w:color w:val="000000"/>
          <w:sz w:val="24"/>
          <w:highlight w:val="none"/>
          <w:lang w:eastAsia="zh-CN"/>
        </w:rPr>
        <w:t xml:space="preserve">国考断面清单</w:t>
      </w:r>
      <w:r>
        <w:rPr>
          <w:rFonts w:ascii="Times New Roman" w:hAnsi="Times New Roman" w:eastAsia="仿宋" w:cs="Times New Roman"/>
          <w:bCs/>
          <w:color w:val="000000"/>
          <w:sz w:val="28"/>
          <w:szCs w:val="28"/>
          <w:highlight w:val="none"/>
          <w:lang w:val="en-US" w:eastAsia="zh-CN" w:bidi="ar-SA"/>
        </w:rPr>
      </w:r>
      <w:r/>
    </w:p>
    <w:tbl>
      <w:tblPr>
        <w:tblW w:w="7493"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1"/>
        <w:gridCol w:w="3444"/>
        <w:gridCol w:w="1855"/>
        <w:gridCol w:w="1443"/>
      </w:tblGrid>
      <w:tr>
        <w:trPr>
          <w:trHeight w:val="513"/>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1"/>
              <w:jc w:val="center"/>
              <w:keepLines w:val="0"/>
              <w:keepNext w:val="0"/>
              <w:widowControl/>
              <w:rPr>
                <w:rFonts w:ascii="Times New Roman" w:hAnsi="Times New Roman" w:eastAsia="方正黑体_GBK" w:cs="Times New Roman"/>
                <w:i w:val="0"/>
                <w:iCs w:val="0"/>
                <w:color w:val="000000"/>
                <w:sz w:val="22"/>
                <w:szCs w:val="22"/>
                <w:u w:val="none"/>
              </w:rPr>
              <w:suppressLineNumbers w:val="0"/>
            </w:pPr>
            <w:r>
              <w:rPr>
                <w:rFonts w:ascii="Times New Roman" w:hAnsi="Times New Roman" w:eastAsia="方正黑体_GBK" w:cs="Times New Roman"/>
                <w:i w:val="0"/>
                <w:iCs w:val="0"/>
                <w:color w:val="000000"/>
                <w:sz w:val="22"/>
                <w:szCs w:val="22"/>
                <w:u w:val="none"/>
                <w:lang w:val="en-US" w:eastAsia="zh-CN" w:bidi="ar"/>
              </w:rPr>
              <w:t xml:space="preserve">序号</w:t>
            </w:r>
            <w:r>
              <w:rPr>
                <w:rFonts w:ascii="Times New Roman" w:hAnsi="Times New Roman" w:eastAsia="方正黑体_GBK" w:cs="Times New Roman"/>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444" w:type="dxa"/>
            <w:vAlign w:val="center"/>
            <w:textDirection w:val="lrTb"/>
            <w:noWrap w:val="false"/>
          </w:tcPr>
          <w:p>
            <w:pPr>
              <w:pStyle w:val="891"/>
              <w:jc w:val="center"/>
              <w:keepLines w:val="0"/>
              <w:keepNext w:val="0"/>
              <w:widowControl/>
              <w:rPr>
                <w:rFonts w:ascii="Times New Roman" w:hAnsi="Times New Roman" w:eastAsia="方正黑体_GBK" w:cs="Times New Roman"/>
                <w:i w:val="0"/>
                <w:iCs w:val="0"/>
                <w:color w:val="000000"/>
                <w:sz w:val="22"/>
                <w:szCs w:val="22"/>
                <w:u w:val="none"/>
              </w:rPr>
              <w:suppressLineNumbers w:val="0"/>
            </w:pPr>
            <w:r>
              <w:rPr>
                <w:rFonts w:ascii="Times New Roman" w:hAnsi="Times New Roman" w:eastAsia="方正黑体_GBK" w:cs="Times New Roman"/>
                <w:i w:val="0"/>
                <w:iCs w:val="0"/>
                <w:color w:val="000000"/>
                <w:sz w:val="22"/>
                <w:szCs w:val="22"/>
                <w:u w:val="none"/>
                <w:lang w:val="en-US" w:eastAsia="zh-CN" w:bidi="ar"/>
              </w:rPr>
              <w:t xml:space="preserve">水体</w:t>
            </w:r>
            <w:r>
              <w:rPr>
                <w:rFonts w:ascii="Times New Roman" w:hAnsi="Times New Roman" w:eastAsia="方正黑体_GBK" w:cs="Times New Roman"/>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91"/>
              <w:jc w:val="center"/>
              <w:keepLines w:val="0"/>
              <w:keepNext w:val="0"/>
              <w:widowControl/>
              <w:rPr>
                <w:rFonts w:ascii="Times New Roman" w:hAnsi="Times New Roman" w:eastAsia="方正黑体_GBK" w:cs="Times New Roman"/>
                <w:i w:val="0"/>
                <w:iCs w:val="0"/>
                <w:color w:val="000000"/>
                <w:sz w:val="22"/>
                <w:szCs w:val="22"/>
                <w:u w:val="none"/>
              </w:rPr>
              <w:suppressLineNumbers w:val="0"/>
            </w:pPr>
            <w:r>
              <w:rPr>
                <w:rFonts w:ascii="Times New Roman" w:hAnsi="Times New Roman" w:eastAsia="方正黑体_GBK" w:cs="Times New Roman"/>
                <w:i w:val="0"/>
                <w:iCs w:val="0"/>
                <w:color w:val="000000"/>
                <w:sz w:val="22"/>
                <w:szCs w:val="22"/>
                <w:u w:val="none"/>
                <w:lang w:val="en-US" w:eastAsia="zh-CN" w:bidi="ar"/>
              </w:rPr>
              <w:t xml:space="preserve">断面名称</w:t>
            </w:r>
            <w:r>
              <w:rPr>
                <w:rFonts w:ascii="Times New Roman" w:hAnsi="Times New Roman" w:eastAsia="方正黑体_GBK" w:cs="Times New Roman"/>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91"/>
              <w:jc w:val="center"/>
              <w:keepLines w:val="0"/>
              <w:keepNext w:val="0"/>
              <w:widowControl/>
              <w:rPr>
                <w:rFonts w:ascii="Times New Roman" w:hAnsi="Times New Roman" w:eastAsia="方正黑体_GBK" w:cs="Times New Roman"/>
                <w:i w:val="0"/>
                <w:iCs w:val="0"/>
                <w:color w:val="000000"/>
                <w:sz w:val="22"/>
                <w:szCs w:val="22"/>
                <w:u w:val="none"/>
              </w:rPr>
              <w:suppressLineNumbers w:val="0"/>
            </w:pPr>
            <w:r>
              <w:rPr>
                <w:rFonts w:ascii="Times New Roman" w:hAnsi="Times New Roman" w:eastAsia="方正黑体_GBK" w:cs="Times New Roman"/>
                <w:i w:val="0"/>
                <w:iCs w:val="0"/>
                <w:color w:val="000000"/>
                <w:sz w:val="22"/>
                <w:szCs w:val="22"/>
                <w:u w:val="none"/>
                <w:lang w:val="en-US" w:eastAsia="zh-CN" w:bidi="ar"/>
              </w:rPr>
              <w:t xml:space="preserve">属性</w:t>
            </w:r>
            <w:r>
              <w:rPr>
                <w:rFonts w:ascii="Times New Roman" w:hAnsi="Times New Roman" w:eastAsia="方正黑体_GBK" w:cs="Times New Roman"/>
                <w:i w:val="0"/>
                <w:iCs w:val="0"/>
                <w:color w:val="000000"/>
                <w:sz w:val="22"/>
                <w:szCs w:val="22"/>
                <w:u w:val="none"/>
              </w:rPr>
            </w:r>
            <w:r/>
          </w:p>
        </w:tc>
      </w:tr>
      <w:tr>
        <w:trPr>
          <w:trHeight w:val="4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1</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3444"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涟东总干渠</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S327省道</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河流</w:t>
            </w:r>
            <w:r>
              <w:rPr>
                <w:rFonts w:ascii="Times New Roman" w:hAnsi="Times New Roman" w:eastAsia="方正仿宋_GBK" w:cs="Times New Roman"/>
                <w:color w:val="000000"/>
                <w:sz w:val="21"/>
                <w:szCs w:val="21"/>
                <w:highlight w:val="none"/>
                <w:lang w:bidi="zh-CN"/>
              </w:rPr>
            </w:r>
            <w:r/>
          </w:p>
        </w:tc>
      </w:tr>
      <w:tr>
        <w:trPr>
          <w:trHeight w:val="52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2</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3444"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黄河故道杨庄以下段</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承德路大桥</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河流</w:t>
            </w:r>
            <w:r>
              <w:rPr>
                <w:rFonts w:ascii="Times New Roman" w:hAnsi="Times New Roman" w:eastAsia="方正仿宋_GBK" w:cs="Times New Roman"/>
                <w:color w:val="000000"/>
                <w:sz w:val="21"/>
                <w:szCs w:val="21"/>
                <w:highlight w:val="none"/>
                <w:lang w:bidi="zh-CN"/>
              </w:rPr>
            </w:r>
            <w:r/>
          </w:p>
        </w:tc>
      </w:tr>
      <w:tr>
        <w:trPr>
          <w:trHeight w:val="395"/>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3</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3444"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三河</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戴楼衡阳</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河流</w:t>
            </w:r>
            <w:r>
              <w:rPr>
                <w:rFonts w:ascii="Times New Roman" w:hAnsi="Times New Roman" w:eastAsia="方正仿宋_GBK" w:cs="Times New Roman"/>
                <w:color w:val="000000"/>
                <w:sz w:val="21"/>
                <w:szCs w:val="21"/>
                <w:highlight w:val="none"/>
                <w:lang w:bidi="zh-CN"/>
              </w:rPr>
            </w:r>
            <w:r/>
          </w:p>
        </w:tc>
      </w:tr>
      <w:tr>
        <w:trPr>
          <w:trHeight w:val="42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4</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3444"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淮河</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淮河大桥</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河流</w:t>
            </w:r>
            <w:r>
              <w:rPr>
                <w:rFonts w:ascii="Times New Roman" w:hAnsi="Times New Roman" w:eastAsia="方正仿宋_GBK" w:cs="Times New Roman"/>
                <w:color w:val="000000"/>
                <w:sz w:val="21"/>
                <w:szCs w:val="21"/>
                <w:highlight w:val="none"/>
                <w:lang w:bidi="zh-CN"/>
              </w:rPr>
            </w:r>
            <w:r/>
          </w:p>
        </w:tc>
      </w:tr>
      <w:tr>
        <w:trPr>
          <w:trHeight w:val="358"/>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5</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3444"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南六塘河</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沈三圩</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河流</w:t>
            </w:r>
            <w:r>
              <w:rPr>
                <w:rFonts w:ascii="Times New Roman" w:hAnsi="Times New Roman" w:eastAsia="方正仿宋_GBK" w:cs="Times New Roman"/>
                <w:color w:val="000000"/>
                <w:sz w:val="21"/>
                <w:szCs w:val="21"/>
                <w:highlight w:val="none"/>
                <w:lang w:bidi="zh-CN"/>
              </w:rPr>
            </w:r>
            <w:r/>
          </w:p>
        </w:tc>
      </w:tr>
      <w:tr>
        <w:trPr>
          <w:trHeight w:val="38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6</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3444"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浔河</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唐曹</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河流</w:t>
            </w:r>
            <w:r>
              <w:rPr>
                <w:rFonts w:ascii="Times New Roman" w:hAnsi="Times New Roman" w:eastAsia="方正仿宋_GBK" w:cs="Times New Roman"/>
                <w:color w:val="000000"/>
                <w:sz w:val="21"/>
                <w:szCs w:val="21"/>
                <w:highlight w:val="none"/>
                <w:lang w:bidi="zh-CN"/>
              </w:rPr>
            </w:r>
            <w:r/>
          </w:p>
        </w:tc>
      </w:tr>
      <w:tr>
        <w:trPr>
          <w:trHeight w:val="404"/>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7</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3444"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京杭大运河苏北段（中运河段）</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五叉河口</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河流</w:t>
            </w:r>
            <w:r>
              <w:rPr>
                <w:rFonts w:ascii="Times New Roman" w:hAnsi="Times New Roman" w:eastAsia="方正仿宋_GBK" w:cs="Times New Roman"/>
                <w:color w:val="000000"/>
                <w:sz w:val="21"/>
                <w:szCs w:val="21"/>
                <w:highlight w:val="none"/>
                <w:lang w:bidi="zh-CN"/>
              </w:rPr>
            </w:r>
            <w:r/>
          </w:p>
        </w:tc>
      </w:tr>
      <w:tr>
        <w:trPr>
          <w:trHeight w:val="44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8</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3444"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盐河</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袁闸</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河流</w:t>
            </w:r>
            <w:r>
              <w:rPr>
                <w:rFonts w:ascii="Times New Roman" w:hAnsi="Times New Roman" w:eastAsia="方正仿宋_GBK" w:cs="Times New Roman"/>
                <w:color w:val="000000"/>
                <w:sz w:val="21"/>
                <w:szCs w:val="21"/>
                <w:highlight w:val="none"/>
                <w:lang w:bidi="zh-CN"/>
              </w:rPr>
            </w:r>
            <w:r/>
          </w:p>
        </w:tc>
      </w:tr>
      <w:tr>
        <w:trPr>
          <w:trHeight w:val="418"/>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9</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3444"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苏北灌溉总渠</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总渠苏嘴</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河流</w:t>
            </w:r>
            <w:r>
              <w:rPr>
                <w:rFonts w:ascii="Times New Roman" w:hAnsi="Times New Roman" w:eastAsia="方正仿宋_GBK" w:cs="Times New Roman"/>
                <w:color w:val="000000"/>
                <w:sz w:val="21"/>
                <w:szCs w:val="21"/>
                <w:highlight w:val="none"/>
                <w:lang w:bidi="zh-CN"/>
              </w:rPr>
            </w:r>
            <w:r/>
          </w:p>
        </w:tc>
      </w:tr>
      <w:tr>
        <w:trPr>
          <w:trHeight w:val="411"/>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10</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3444"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白马湖</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洪金</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湖库</w:t>
            </w:r>
            <w:r>
              <w:rPr>
                <w:rFonts w:ascii="Times New Roman" w:hAnsi="Times New Roman" w:eastAsia="方正仿宋_GBK" w:cs="Times New Roman"/>
                <w:color w:val="000000"/>
                <w:sz w:val="21"/>
                <w:szCs w:val="21"/>
                <w:highlight w:val="none"/>
                <w:lang w:bidi="zh-CN"/>
              </w:rPr>
            </w:r>
            <w:r/>
          </w:p>
        </w:tc>
      </w:tr>
      <w:tr>
        <w:trPr>
          <w:trHeight w:val="549"/>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11</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3444"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洪泽湖</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蒋坝镇</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湖库</w:t>
            </w:r>
            <w:r>
              <w:rPr>
                <w:rFonts w:ascii="Times New Roman" w:hAnsi="Times New Roman" w:eastAsia="方正仿宋_GBK" w:cs="Times New Roman"/>
                <w:color w:val="000000"/>
                <w:sz w:val="21"/>
                <w:szCs w:val="21"/>
                <w:highlight w:val="none"/>
                <w:lang w:bidi="zh-CN"/>
              </w:rPr>
            </w:r>
            <w:r/>
          </w:p>
        </w:tc>
      </w:tr>
      <w:tr>
        <w:trPr>
          <w:trHeight w:val="412"/>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12</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3444"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洪泽湖</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老山乡</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湖库</w:t>
            </w:r>
            <w:r>
              <w:rPr>
                <w:rFonts w:ascii="Times New Roman" w:hAnsi="Times New Roman" w:eastAsia="方正仿宋_GBK" w:cs="Times New Roman"/>
                <w:color w:val="000000"/>
                <w:sz w:val="21"/>
                <w:szCs w:val="21"/>
                <w:highlight w:val="none"/>
                <w:lang w:bidi="zh-CN"/>
              </w:rPr>
            </w:r>
            <w:r/>
          </w:p>
        </w:tc>
      </w:tr>
      <w:tr>
        <w:trPr>
          <w:trHeight w:val="459"/>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13</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3444"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高邮湖</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高邮湖湖心区</w:t>
            </w:r>
            <w:r>
              <w:rPr>
                <w:rFonts w:ascii="Times New Roman" w:hAnsi="Times New Roman" w:eastAsia="方正仿宋_GBK" w:cs="Times New Roman"/>
                <w:color w:val="000000"/>
                <w:sz w:val="21"/>
                <w:szCs w:val="21"/>
                <w:highlight w:val="none"/>
                <w:lang w:bidi="zh-CN"/>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eastAsia="zh-CN" w:bidi="zh-CN"/>
              </w:rPr>
              <w:t xml:space="preserve">湖库</w:t>
            </w:r>
            <w:r>
              <w:rPr>
                <w:rFonts w:ascii="Times New Roman" w:hAnsi="Times New Roman" w:eastAsia="方正仿宋_GBK" w:cs="Times New Roman"/>
                <w:color w:val="000000"/>
                <w:sz w:val="21"/>
                <w:szCs w:val="21"/>
                <w:highlight w:val="none"/>
                <w:lang w:bidi="zh-CN"/>
              </w:rPr>
            </w:r>
            <w:r/>
          </w:p>
        </w:tc>
      </w:tr>
    </w:tbl>
    <w:p>
      <w:pPr>
        <w:pStyle w:val="912"/>
        <w:ind w:firstLine="560"/>
        <w:keepLines w:val="0"/>
        <w:keepNext w:val="0"/>
        <w:pageBreakBefore w:val="0"/>
        <w:spacing w:line="540" w:lineRule="exact"/>
        <w:widowControl w:val="off"/>
        <w:rPr>
          <w:rFonts w:ascii="Times New Roman" w:hAnsi="Times New Roman" w:eastAsia="方正黑体_GBK" w:cs="Times New Roman"/>
          <w:b w:val="0"/>
          <w:bCs/>
          <w:color w:val="000000"/>
          <w:sz w:val="28"/>
          <w:szCs w:val="28"/>
          <w:highlight w:val="none"/>
        </w:rPr>
      </w:pPr>
      <w:r>
        <w:rPr>
          <w:rFonts w:ascii="Times New Roman" w:hAnsi="Times New Roman" w:eastAsia="方正黑体_GBK" w:cs="Times New Roman"/>
          <w:b w:val="0"/>
          <w:bCs/>
          <w:color w:val="000000"/>
          <w:sz w:val="28"/>
          <w:szCs w:val="28"/>
          <w:highlight w:val="none"/>
        </w:rPr>
      </w:r>
      <w:r/>
    </w:p>
    <w:p>
      <w:pPr>
        <w:pStyle w:val="912"/>
        <w:ind w:firstLine="560"/>
        <w:keepLines w:val="0"/>
        <w:keepNext w:val="0"/>
        <w:pageBreakBefore w:val="0"/>
        <w:spacing w:line="540" w:lineRule="exact"/>
        <w:widowControl w:val="off"/>
        <w:rPr>
          <w:rFonts w:ascii="Times New Roman" w:hAnsi="Times New Roman" w:eastAsia="方正黑体_GBK" w:cs="Times New Roman"/>
          <w:b w:val="0"/>
          <w:bCs/>
          <w:color w:val="000000"/>
          <w:sz w:val="28"/>
          <w:szCs w:val="28"/>
          <w:highlight w:val="none"/>
        </w:rPr>
      </w:pPr>
      <w:r>
        <w:rPr>
          <w:rFonts w:ascii="Times New Roman" w:hAnsi="Times New Roman" w:eastAsia="方正黑体_GBK" w:cs="Times New Roman"/>
          <w:b w:val="0"/>
          <w:bCs/>
          <w:color w:val="000000"/>
          <w:sz w:val="28"/>
          <w:szCs w:val="28"/>
          <w:highlight w:val="none"/>
        </w:rPr>
        <w:t xml:space="preserve">★</w:t>
      </w:r>
      <w:r>
        <w:rPr>
          <w:rFonts w:ascii="Times New Roman" w:hAnsi="Times New Roman" w:eastAsia="方正黑体_GBK" w:cs="Times New Roman"/>
          <w:b w:val="0"/>
          <w:bCs/>
          <w:color w:val="000000"/>
          <w:sz w:val="28"/>
          <w:szCs w:val="28"/>
          <w:highlight w:val="none"/>
          <w:lang w:eastAsia="zh-CN"/>
        </w:rPr>
        <w:t xml:space="preserve">五</w:t>
      </w:r>
      <w:r>
        <w:rPr>
          <w:rFonts w:ascii="Times New Roman" w:hAnsi="Times New Roman" w:eastAsia="方正黑体_GBK" w:cs="Times New Roman"/>
          <w:b w:val="0"/>
          <w:bCs/>
          <w:color w:val="000000"/>
          <w:sz w:val="28"/>
          <w:szCs w:val="28"/>
          <w:highlight w:val="none"/>
        </w:rPr>
        <w:t xml:space="preserve">、人员要求</w:t>
      </w:r>
      <w:r>
        <w:rPr>
          <w:rFonts w:ascii="Times New Roman" w:hAnsi="Times New Roman" w:eastAsia="方正黑体_GBK" w:cs="Times New Roman"/>
          <w:b w:val="0"/>
          <w:bCs/>
          <w:color w:val="000000"/>
          <w:sz w:val="28"/>
          <w:szCs w:val="28"/>
          <w:highlight w:val="none"/>
        </w:rPr>
      </w:r>
      <w:r/>
    </w:p>
    <w:p>
      <w:pPr>
        <w:pStyle w:val="912"/>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eastAsia="zh-CN"/>
        </w:rPr>
      </w:pPr>
      <w:r>
        <w:rPr>
          <w:rFonts w:ascii="Times New Roman" w:hAnsi="Times New Roman" w:eastAsia="方正仿宋_GBK" w:cs="Times New Roman"/>
          <w:bCs/>
          <w:color w:val="000000"/>
          <w:sz w:val="28"/>
          <w:szCs w:val="28"/>
          <w:highlight w:val="none"/>
          <w:lang w:eastAsia="zh-CN"/>
        </w:rPr>
        <w:t xml:space="preserve">供应商针对本项目配备</w:t>
      </w:r>
      <w:r>
        <w:rPr>
          <w:rFonts w:ascii="Times New Roman" w:hAnsi="Times New Roman" w:eastAsia="方正仿宋_GBK" w:cs="Times New Roman"/>
          <w:bCs/>
          <w:color w:val="000000"/>
          <w:sz w:val="28"/>
          <w:szCs w:val="28"/>
          <w:highlight w:val="none"/>
          <w:lang w:val="en-US" w:eastAsia="zh-CN"/>
        </w:rPr>
        <w:t xml:space="preserve">1名</w:t>
      </w:r>
      <w:r>
        <w:rPr>
          <w:rFonts w:ascii="Times New Roman" w:hAnsi="Times New Roman" w:eastAsia="方正仿宋_GBK" w:cs="Times New Roman"/>
          <w:bCs/>
          <w:color w:val="000000"/>
          <w:sz w:val="28"/>
          <w:szCs w:val="28"/>
          <w:highlight w:val="none"/>
          <w:lang w:eastAsia="zh-CN"/>
        </w:rPr>
        <w:t xml:space="preserve">项目负责人，负责项目总体组织实施、技术路线制定、质量控制、成果审核，具有较强的生态类重点项目组织实施经验。供应商需组建专业技术团队，配备水生态环境、环境监测及地理信息等相关专业的技术人员，满足本项目调查监测、污染源排查、空间分析、成果编制等工作的需要。另外，成交供应商还需安排专职技术人员提供及时服务。在履约过程中，磋商响应时提供的具有相关资质的人员有岗位调整或者离职的，成交供应商应当及时向采购人报备，并提供新的符合条件人员。</w:t>
      </w:r>
      <w:r>
        <w:rPr>
          <w:rFonts w:ascii="Times New Roman" w:hAnsi="Times New Roman" w:eastAsia="方正仿宋_GBK" w:cs="Times New Roman"/>
          <w:bCs/>
          <w:color w:val="000000"/>
          <w:sz w:val="28"/>
          <w:szCs w:val="28"/>
          <w:highlight w:val="none"/>
          <w:lang w:eastAsia="zh-CN"/>
        </w:rPr>
      </w:r>
      <w:r/>
    </w:p>
    <w:p>
      <w:pPr>
        <w:pStyle w:val="983"/>
        <w:ind w:firstLine="560"/>
        <w:keepLines w:val="0"/>
        <w:keepNext w:val="0"/>
        <w:pageBreakBefore w:val="0"/>
        <w:spacing w:line="520" w:lineRule="exact"/>
        <w:widowControl w:val="off"/>
        <w:rPr>
          <w:rFonts w:ascii="Times New Roman" w:hAnsi="Times New Roman" w:eastAsia="方正黑体_GBK" w:cs="Times New Roman"/>
          <w:b w:val="0"/>
          <w:bCs/>
          <w:color w:val="000000"/>
          <w:sz w:val="28"/>
          <w:szCs w:val="28"/>
          <w:highlight w:val="none"/>
        </w:rPr>
      </w:pPr>
      <w:r>
        <w:rPr>
          <w:rFonts w:hint="eastAsia" w:ascii="方正仿宋_GBK" w:hAnsi="方正仿宋_GBK" w:eastAsia="方正仿宋_GBK" w:cs="方正仿宋_GBK"/>
          <w:b/>
          <w:bCs w:val="0"/>
          <w:color w:val="000000"/>
          <w:sz w:val="28"/>
          <w:szCs w:val="28"/>
          <w:highlight w:val="none"/>
          <w:lang w:eastAsia="zh-CN"/>
        </w:rPr>
        <w:t xml:space="preserve">（提供承诺函格式自拟，加盖供应商电子签章，未提供或提供不全的作无效投标文件处理）</w:t>
      </w:r>
      <w:r>
        <w:rPr>
          <w:rFonts w:ascii="Times New Roman" w:hAnsi="Times New Roman" w:eastAsia="方正黑体_GBK" w:cs="Times New Roman"/>
          <w:b w:val="0"/>
          <w:bCs/>
          <w:color w:val="000000"/>
          <w:sz w:val="28"/>
          <w:szCs w:val="28"/>
          <w:highlight w:val="none"/>
        </w:rPr>
      </w:r>
      <w:r/>
    </w:p>
    <w:p>
      <w:pPr>
        <w:pStyle w:val="912"/>
        <w:ind w:firstLine="560"/>
        <w:keepLines w:val="0"/>
        <w:keepNext w:val="0"/>
        <w:pageBreakBefore w:val="0"/>
        <w:spacing w:line="540" w:lineRule="exact"/>
        <w:widowControl w:val="off"/>
        <w:rPr>
          <w:rFonts w:ascii="Times New Roman" w:hAnsi="Times New Roman" w:eastAsia="方正黑体_GBK" w:cs="Times New Roman"/>
          <w:b w:val="0"/>
          <w:bCs/>
          <w:color w:val="000000"/>
          <w:sz w:val="28"/>
          <w:szCs w:val="28"/>
          <w:highlight w:val="none"/>
        </w:rPr>
      </w:pPr>
      <w:r>
        <w:rPr>
          <w:rFonts w:ascii="Times New Roman" w:hAnsi="Times New Roman" w:eastAsia="方正黑体_GBK" w:cs="Times New Roman"/>
          <w:b w:val="0"/>
          <w:bCs/>
          <w:color w:val="000000"/>
          <w:sz w:val="28"/>
          <w:szCs w:val="28"/>
          <w:highlight w:val="none"/>
        </w:rPr>
        <w:t xml:space="preserve">★</w:t>
      </w:r>
      <w:r>
        <w:rPr>
          <w:rFonts w:ascii="Times New Roman" w:hAnsi="Times New Roman" w:eastAsia="方正黑体_GBK" w:cs="Times New Roman"/>
          <w:b w:val="0"/>
          <w:bCs/>
          <w:color w:val="000000"/>
          <w:sz w:val="28"/>
          <w:szCs w:val="28"/>
          <w:highlight w:val="none"/>
          <w:lang w:eastAsia="zh-CN"/>
        </w:rPr>
        <w:t xml:space="preserve">六</w:t>
      </w:r>
      <w:r>
        <w:rPr>
          <w:rFonts w:ascii="Times New Roman" w:hAnsi="Times New Roman" w:eastAsia="方正黑体_GBK" w:cs="Times New Roman"/>
          <w:b w:val="0"/>
          <w:bCs/>
          <w:color w:val="000000"/>
          <w:sz w:val="28"/>
          <w:szCs w:val="28"/>
          <w:highlight w:val="none"/>
        </w:rPr>
        <w:t xml:space="preserve">、技术要求</w:t>
      </w:r>
      <w:r>
        <w:rPr>
          <w:rFonts w:ascii="Times New Roman" w:hAnsi="Times New Roman" w:eastAsia="方正黑体_GBK" w:cs="Times New Roman"/>
          <w:b w:val="0"/>
          <w:bCs/>
          <w:color w:val="000000"/>
          <w:sz w:val="28"/>
          <w:szCs w:val="28"/>
          <w:highlight w:val="none"/>
        </w:rPr>
      </w:r>
      <w:r/>
    </w:p>
    <w:p>
      <w:pPr>
        <w:pStyle w:val="912"/>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eastAsia="zh-CN"/>
        </w:rPr>
      </w:pPr>
      <w:r>
        <w:rPr>
          <w:rFonts w:ascii="Times New Roman" w:hAnsi="Times New Roman" w:eastAsia="方正仿宋_GBK" w:cs="Times New Roman"/>
          <w:bCs/>
          <w:color w:val="000000"/>
          <w:sz w:val="28"/>
          <w:szCs w:val="28"/>
          <w:highlight w:val="none"/>
          <w:lang w:eastAsia="zh-CN"/>
        </w:rPr>
        <w:t xml:space="preserve">供应商应具有承担河湖健康调查、污染源调查及流域生态环境治理相关工作经验，具有</w:t>
      </w:r>
      <w:r>
        <w:rPr>
          <w:rFonts w:ascii="Times New Roman" w:hAnsi="Times New Roman" w:eastAsia="方正仿宋_GBK" w:cs="Times New Roman"/>
          <w:bCs/>
          <w:color w:val="000000"/>
          <w:sz w:val="28"/>
          <w:szCs w:val="28"/>
          <w:highlight w:val="none"/>
          <w:lang w:eastAsia="zh-CN"/>
        </w:rPr>
        <w:t xml:space="preserve">较强的综合技术支撑能力，在流域水生态环境调查评估、生态环境治理、工程咨询、生态保护修复等方面具有较好的技术积累，具备开展多专业协同工作的组织实施能力，能够充分整合调查监测、分析评价、规划咨询及成果转化等技术资源，为项目实施提供全过程技术保障。具有开展国省考断面重点水质指标、水生态状况溯源调查分析能力。水环境、水生生物等调查成果需出具带资质的监测报告，确保调查成果真实、准确、完整。根据河湖健康评估结果与淮安河湖不同水体的功能和定位，针对性地提出操作性强的保护对策和措施，形成全面系统的重点河湖生态环境提升方案。</w:t>
      </w:r>
      <w:r>
        <w:rPr>
          <w:rFonts w:ascii="Times New Roman" w:hAnsi="Times New Roman" w:eastAsia="方正仿宋_GBK" w:cs="Times New Roman"/>
          <w:bCs/>
          <w:color w:val="000000"/>
          <w:sz w:val="28"/>
          <w:szCs w:val="28"/>
          <w:highlight w:val="none"/>
          <w:lang w:eastAsia="zh-CN"/>
        </w:rPr>
      </w:r>
      <w:r/>
    </w:p>
    <w:p>
      <w:pPr>
        <w:pStyle w:val="983"/>
        <w:ind w:firstLine="560"/>
        <w:keepLines w:val="0"/>
        <w:keepNext w:val="0"/>
        <w:pageBreakBefore w:val="0"/>
        <w:spacing w:line="520" w:lineRule="exact"/>
        <w:widowControl w:val="off"/>
        <w:rPr>
          <w:rFonts w:ascii="方正仿宋_GBK" w:hAnsi="方正仿宋_GBK" w:eastAsia="方正仿宋_GBK" w:cs="方正仿宋_GBK"/>
          <w:b/>
          <w:bCs w:val="0"/>
          <w:color w:val="000000"/>
          <w:sz w:val="28"/>
          <w:szCs w:val="28"/>
          <w:highlight w:val="none"/>
          <w:lang w:eastAsia="zh-CN"/>
        </w:rPr>
      </w:pPr>
      <w:r>
        <w:rPr>
          <w:rFonts w:ascii="方正仿宋_GBK" w:hAnsi="方正仿宋_GBK" w:eastAsia="方正仿宋_GBK" w:cs="方正仿宋_GBK"/>
          <w:b/>
          <w:bCs w:val="0"/>
          <w:color w:val="000000"/>
          <w:sz w:val="28"/>
          <w:szCs w:val="28"/>
          <w:highlight w:val="none"/>
          <w:lang w:eastAsia="zh-CN"/>
        </w:rPr>
        <w:t xml:space="preserve">（提供承诺函格式自拟，加盖供应商电子签章，未提供或提供不全的作无效</w:t>
      </w:r>
      <w:r>
        <w:rPr>
          <w:rFonts w:hint="eastAsia" w:ascii="方正仿宋_GBK" w:hAnsi="方正仿宋_GBK" w:eastAsia="方正仿宋_GBK" w:cs="方正仿宋_GBK"/>
          <w:b/>
          <w:bCs w:val="0"/>
          <w:color w:val="000000"/>
          <w:sz w:val="28"/>
          <w:szCs w:val="28"/>
          <w:highlight w:val="none"/>
          <w:lang w:eastAsia="zh-CN"/>
        </w:rPr>
        <w:t xml:space="preserve">投标</w:t>
      </w:r>
      <w:r>
        <w:rPr>
          <w:rFonts w:ascii="方正仿宋_GBK" w:hAnsi="方正仿宋_GBK" w:eastAsia="方正仿宋_GBK" w:cs="方正仿宋_GBK"/>
          <w:b/>
          <w:bCs w:val="0"/>
          <w:color w:val="000000"/>
          <w:sz w:val="28"/>
          <w:szCs w:val="28"/>
          <w:highlight w:val="none"/>
          <w:lang w:eastAsia="zh-CN"/>
        </w:rPr>
        <w:t xml:space="preserve">文件处理）</w:t>
      </w:r>
      <w:r>
        <w:rPr>
          <w:rFonts w:ascii="方正仿宋_GBK" w:hAnsi="方正仿宋_GBK" w:eastAsia="方正仿宋_GBK" w:cs="方正仿宋_GBK"/>
          <w:b/>
          <w:bCs w:val="0"/>
          <w:color w:val="000000"/>
          <w:sz w:val="28"/>
          <w:szCs w:val="28"/>
          <w:highlight w:val="none"/>
          <w:lang w:eastAsia="zh-CN"/>
        </w:rPr>
      </w:r>
      <w:r/>
    </w:p>
    <w:p>
      <w:pPr>
        <w:pStyle w:val="912"/>
        <w:ind w:firstLine="560"/>
        <w:keepLines w:val="0"/>
        <w:keepNext w:val="0"/>
        <w:pageBreakBefore w:val="0"/>
        <w:spacing w:line="540" w:lineRule="exact"/>
        <w:widowControl w:val="off"/>
        <w:rPr>
          <w:rFonts w:ascii="Times New Roman" w:hAnsi="Times New Roman" w:eastAsia="方正黑体_GBK" w:cs="Times New Roman"/>
          <w:b w:val="0"/>
          <w:bCs/>
          <w:color w:val="000000"/>
          <w:sz w:val="28"/>
          <w:szCs w:val="28"/>
          <w:highlight w:val="none"/>
        </w:rPr>
      </w:pPr>
      <w:r>
        <w:rPr>
          <w:rFonts w:ascii="Times New Roman" w:hAnsi="Times New Roman" w:eastAsia="方正黑体_GBK" w:cs="Times New Roman"/>
          <w:b w:val="0"/>
          <w:bCs/>
          <w:color w:val="000000"/>
          <w:sz w:val="28"/>
          <w:szCs w:val="28"/>
          <w:highlight w:val="none"/>
          <w:lang w:eastAsia="zh-CN"/>
        </w:rPr>
        <w:t xml:space="preserve">七</w:t>
      </w:r>
      <w:r>
        <w:rPr>
          <w:rFonts w:ascii="Times New Roman" w:hAnsi="Times New Roman" w:eastAsia="方正黑体_GBK" w:cs="Times New Roman"/>
          <w:b w:val="0"/>
          <w:bCs/>
          <w:color w:val="000000"/>
          <w:sz w:val="28"/>
          <w:szCs w:val="28"/>
          <w:highlight w:val="none"/>
        </w:rPr>
        <w:t xml:space="preserve">、成果要求及时间节点</w:t>
      </w:r>
      <w:r>
        <w:rPr>
          <w:rFonts w:ascii="Times New Roman" w:hAnsi="Times New Roman" w:eastAsia="方正黑体_GBK" w:cs="Times New Roman"/>
          <w:b w:val="0"/>
          <w:bCs/>
          <w:color w:val="000000"/>
          <w:sz w:val="28"/>
          <w:szCs w:val="28"/>
          <w:highlight w:val="none"/>
        </w:rPr>
      </w:r>
      <w:r/>
    </w:p>
    <w:p>
      <w:pPr>
        <w:pStyle w:val="912"/>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eastAsia="zh-CN"/>
        </w:rPr>
      </w:pPr>
      <w:r>
        <w:rPr>
          <w:rFonts w:ascii="Times New Roman" w:hAnsi="Times New Roman" w:eastAsia="方正仿宋_GBK" w:cs="Times New Roman"/>
          <w:bCs/>
          <w:color w:val="000000"/>
          <w:sz w:val="28"/>
          <w:szCs w:val="28"/>
          <w:highlight w:val="none"/>
          <w:lang w:val="en-US" w:eastAsia="zh-CN"/>
        </w:rPr>
        <w:t xml:space="preserve">2026年12月底前完成国考断面“一断面一图”，</w:t>
      </w:r>
      <w:r>
        <w:rPr>
          <w:rFonts w:ascii="Times New Roman" w:hAnsi="Times New Roman" w:eastAsia="方正仿宋_GBK" w:cs="Times New Roman"/>
          <w:bCs/>
          <w:color w:val="000000"/>
          <w:sz w:val="28"/>
          <w:szCs w:val="28"/>
          <w:highlight w:val="none"/>
          <w:lang w:val="en-US" w:eastAsia="zh-CN"/>
        </w:rPr>
        <w:t xml:space="preserve">开展</w:t>
      </w:r>
      <w:r>
        <w:rPr>
          <w:rFonts w:hint="eastAsia" w:ascii="Times New Roman" w:hAnsi="Times New Roman" w:eastAsia="方正仿宋_GBK" w:cs="Times New Roman"/>
          <w:bCs/>
          <w:color w:val="000000"/>
          <w:sz w:val="28"/>
          <w:szCs w:val="28"/>
          <w:highlight w:val="none"/>
          <w:lang w:val="en-US" w:eastAsia="zh-CN"/>
        </w:rPr>
        <w:t xml:space="preserve">全市总氮排放减排分析、</w:t>
      </w:r>
      <w:r>
        <w:rPr>
          <w:rFonts w:ascii="Times New Roman" w:hAnsi="Times New Roman" w:eastAsia="方正仿宋_GBK" w:cs="Times New Roman"/>
          <w:bCs/>
          <w:color w:val="000000"/>
          <w:sz w:val="28"/>
          <w:szCs w:val="28"/>
          <w:highlight w:val="none"/>
          <w:lang w:val="en-US" w:eastAsia="zh-CN"/>
        </w:rPr>
        <w:t xml:space="preserve">国考断面总氮调查，编制调查报告；</w:t>
      </w:r>
      <w:r>
        <w:rPr>
          <w:rFonts w:ascii="Times New Roman" w:hAnsi="Times New Roman" w:eastAsia="方正仿宋_GBK" w:cs="Times New Roman"/>
          <w:bCs/>
          <w:color w:val="000000"/>
          <w:sz w:val="28"/>
          <w:szCs w:val="28"/>
          <w:highlight w:val="none"/>
          <w:lang w:eastAsia="zh-CN"/>
        </w:rPr>
        <w:t xml:space="preserve">20</w:t>
      </w:r>
      <w:r>
        <w:rPr>
          <w:rFonts w:ascii="Times New Roman" w:hAnsi="Times New Roman" w:eastAsia="方正仿宋_GBK" w:cs="Times New Roman"/>
          <w:bCs/>
          <w:color w:val="000000"/>
          <w:sz w:val="28"/>
          <w:szCs w:val="28"/>
          <w:highlight w:val="none"/>
          <w:lang w:val="en-US" w:eastAsia="zh-CN"/>
        </w:rPr>
        <w:t xml:space="preserve">27</w:t>
      </w:r>
      <w:r>
        <w:rPr>
          <w:rFonts w:ascii="Times New Roman" w:hAnsi="Times New Roman" w:eastAsia="方正仿宋_GBK" w:cs="Times New Roman"/>
          <w:bCs/>
          <w:color w:val="000000"/>
          <w:sz w:val="28"/>
          <w:szCs w:val="28"/>
          <w:highlight w:val="none"/>
          <w:lang w:eastAsia="zh-CN"/>
        </w:rPr>
        <w:t xml:space="preserve">年</w:t>
      </w:r>
      <w:r>
        <w:rPr>
          <w:rFonts w:ascii="Times New Roman" w:hAnsi="Times New Roman" w:eastAsia="方正仿宋_GBK" w:cs="Times New Roman"/>
          <w:bCs/>
          <w:color w:val="000000"/>
          <w:sz w:val="28"/>
          <w:szCs w:val="28"/>
          <w:highlight w:val="none"/>
          <w:lang w:val="en-US" w:eastAsia="zh-CN"/>
        </w:rPr>
        <w:t xml:space="preserve">3</w:t>
      </w:r>
      <w:r>
        <w:rPr>
          <w:rFonts w:ascii="Times New Roman" w:hAnsi="Times New Roman" w:eastAsia="方正仿宋_GBK" w:cs="Times New Roman"/>
          <w:bCs/>
          <w:color w:val="000000"/>
          <w:sz w:val="28"/>
          <w:szCs w:val="28"/>
          <w:highlight w:val="none"/>
          <w:lang w:eastAsia="zh-CN"/>
        </w:rPr>
        <w:t xml:space="preserve">月底前完成白马湖、宝应湖淮安片区污染源溯源排查，编制《污染源排查整治报告》；</w:t>
      </w:r>
      <w:r>
        <w:rPr>
          <w:rFonts w:ascii="Times New Roman" w:hAnsi="Times New Roman" w:eastAsia="方正仿宋_GBK" w:cs="Times New Roman"/>
          <w:bCs/>
          <w:color w:val="000000"/>
          <w:sz w:val="28"/>
          <w:szCs w:val="28"/>
          <w:highlight w:val="none"/>
          <w:lang w:val="en-US" w:eastAsia="zh-CN"/>
        </w:rPr>
        <w:t xml:space="preserve">2027年6月底前完成重点国考断面水生态状况调查，形成污染源清单，编制调查报告；</w:t>
      </w:r>
      <w:r>
        <w:rPr>
          <w:rFonts w:ascii="Times New Roman" w:hAnsi="Times New Roman" w:eastAsia="方正仿宋_GBK" w:cs="Times New Roman"/>
          <w:bCs/>
          <w:color w:val="000000"/>
          <w:sz w:val="28"/>
          <w:szCs w:val="28"/>
          <w:highlight w:val="none"/>
          <w:lang w:eastAsia="zh-CN"/>
        </w:rPr>
        <w:t xml:space="preserve">2027年</w:t>
      </w:r>
      <w:r>
        <w:rPr>
          <w:rFonts w:ascii="Times New Roman" w:hAnsi="Times New Roman" w:eastAsia="方正仿宋_GBK" w:cs="Times New Roman"/>
          <w:bCs/>
          <w:color w:val="000000"/>
          <w:sz w:val="28"/>
          <w:szCs w:val="28"/>
          <w:highlight w:val="none"/>
          <w:lang w:val="en-US" w:eastAsia="zh-CN"/>
        </w:rPr>
        <w:t xml:space="preserve">10</w:t>
      </w:r>
      <w:r>
        <w:rPr>
          <w:rFonts w:ascii="Times New Roman" w:hAnsi="Times New Roman" w:eastAsia="方正仿宋_GBK" w:cs="Times New Roman"/>
          <w:bCs/>
          <w:color w:val="000000"/>
          <w:sz w:val="28"/>
          <w:szCs w:val="28"/>
          <w:highlight w:val="none"/>
          <w:lang w:eastAsia="zh-CN"/>
        </w:rPr>
        <w:t xml:space="preserve">月底前完成重点河湖健康调查评估，编制《江北运河淮安沿线重点河湖健康调查评估报告》；20</w:t>
      </w:r>
      <w:r>
        <w:rPr>
          <w:rFonts w:ascii="Times New Roman" w:hAnsi="Times New Roman" w:eastAsia="方正仿宋_GBK" w:cs="Times New Roman"/>
          <w:bCs/>
          <w:color w:val="000000"/>
          <w:sz w:val="28"/>
          <w:szCs w:val="28"/>
          <w:highlight w:val="none"/>
          <w:lang w:val="en-US" w:eastAsia="zh-CN"/>
        </w:rPr>
        <w:t xml:space="preserve">28</w:t>
      </w:r>
      <w:r>
        <w:rPr>
          <w:rFonts w:ascii="Times New Roman" w:hAnsi="Times New Roman" w:eastAsia="方正仿宋_GBK" w:cs="Times New Roman"/>
          <w:bCs/>
          <w:color w:val="000000"/>
          <w:sz w:val="28"/>
          <w:szCs w:val="28"/>
          <w:highlight w:val="none"/>
          <w:lang w:eastAsia="zh-CN"/>
        </w:rPr>
        <w:t xml:space="preserve">年</w:t>
      </w:r>
      <w:r>
        <w:rPr>
          <w:rFonts w:ascii="Times New Roman" w:hAnsi="Times New Roman" w:eastAsia="方正仿宋_GBK" w:cs="Times New Roman"/>
          <w:bCs/>
          <w:color w:val="000000"/>
          <w:sz w:val="28"/>
          <w:szCs w:val="28"/>
          <w:highlight w:val="none"/>
          <w:lang w:val="en-US" w:eastAsia="zh-CN"/>
        </w:rPr>
        <w:t xml:space="preserve">8</w:t>
      </w:r>
      <w:r>
        <w:rPr>
          <w:rFonts w:ascii="Times New Roman" w:hAnsi="Times New Roman" w:eastAsia="方正仿宋_GBK" w:cs="Times New Roman"/>
          <w:bCs/>
          <w:color w:val="000000"/>
          <w:sz w:val="28"/>
          <w:szCs w:val="28"/>
          <w:highlight w:val="none"/>
          <w:lang w:eastAsia="zh-CN"/>
        </w:rPr>
        <w:t xml:space="preserve">月底前，编制完成《江北运河淮安沿线重点河湖生态环境提升方案》。</w:t>
      </w:r>
      <w:r>
        <w:rPr>
          <w:rFonts w:ascii="Times New Roman" w:hAnsi="Times New Roman" w:eastAsia="方正仿宋_GBK" w:cs="Times New Roman"/>
          <w:bCs/>
          <w:color w:val="000000"/>
          <w:sz w:val="28"/>
          <w:szCs w:val="28"/>
          <w:highlight w:val="none"/>
          <w:lang w:eastAsia="zh-CN"/>
        </w:rPr>
      </w:r>
      <w:r/>
    </w:p>
    <w:p>
      <w:pPr>
        <w:pStyle w:val="891"/>
        <w:jc w:val="center"/>
        <w:spacing w:before="120"/>
        <w:rPr>
          <w:rFonts w:ascii="Times New Roman" w:hAnsi="Times New Roman" w:eastAsia="黑体" w:cs="Times New Roman"/>
          <w:color w:val="000000"/>
          <w:sz w:val="24"/>
          <w:highlight w:val="none"/>
          <w:lang w:eastAsia="zh-CN"/>
        </w:rPr>
      </w:pPr>
      <w:r>
        <w:rPr>
          <w:rFonts w:ascii="Times New Roman" w:hAnsi="Times New Roman" w:eastAsia="黑体" w:cs="Times New Roman"/>
          <w:color w:val="000000"/>
          <w:sz w:val="24"/>
          <w:highlight w:val="none"/>
          <w:lang w:eastAsia="zh-CN"/>
        </w:rPr>
        <w:t xml:space="preserve">表</w:t>
      </w:r>
      <w:r>
        <w:rPr>
          <w:rFonts w:ascii="Times New Roman" w:hAnsi="Times New Roman" w:eastAsia="黑体" w:cs="Times New Roman"/>
          <w:color w:val="000000"/>
          <w:sz w:val="24"/>
          <w:highlight w:val="none"/>
          <w:lang w:val="en-US" w:eastAsia="zh-CN"/>
        </w:rPr>
        <w:t xml:space="preserve">4 </w:t>
      </w:r>
      <w:r>
        <w:rPr>
          <w:rFonts w:ascii="Times New Roman" w:hAnsi="Times New Roman" w:eastAsia="黑体" w:cs="Times New Roman"/>
          <w:color w:val="000000"/>
          <w:sz w:val="24"/>
          <w:highlight w:val="none"/>
        </w:rPr>
        <w:t xml:space="preserve">项目</w:t>
      </w:r>
      <w:r>
        <w:rPr>
          <w:rFonts w:ascii="Times New Roman" w:hAnsi="Times New Roman" w:eastAsia="黑体" w:cs="Times New Roman"/>
          <w:color w:val="000000"/>
          <w:sz w:val="24"/>
          <w:highlight w:val="none"/>
          <w:lang w:eastAsia="zh-CN"/>
        </w:rPr>
        <w:t xml:space="preserve">成果要求</w:t>
      </w:r>
      <w:r>
        <w:rPr>
          <w:rFonts w:ascii="Times New Roman" w:hAnsi="Times New Roman" w:eastAsia="黑体" w:cs="Times New Roman"/>
          <w:color w:val="000000"/>
          <w:sz w:val="24"/>
          <w:highlight w:val="none"/>
          <w:lang w:eastAsia="zh-CN"/>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6533"/>
        <w:gridCol w:w="1106"/>
      </w:tblGrid>
      <w:tr>
        <w:trPr>
          <w:trHeight w:val="427"/>
          <w:tblHeader/>
        </w:trPr>
        <w:tc>
          <w:tcPr>
            <w:tcW w:w="441" w:type="dxa"/>
            <w:vAlign w:val="center"/>
            <w:textDirection w:val="lrTb"/>
            <w:noWrap w:val="false"/>
          </w:tcPr>
          <w:p>
            <w:pPr>
              <w:pStyle w:val="891"/>
              <w:jc w:val="center"/>
              <w:widowControl/>
              <w:rPr>
                <w:rFonts w:ascii="Times New Roman" w:hAnsi="Times New Roman" w:eastAsia="方正黑体_GBK" w:cs="Times New Roman"/>
                <w:b w:val="0"/>
                <w:bCs w:val="0"/>
                <w:color w:val="000000"/>
                <w:szCs w:val="16"/>
                <w:highlight w:val="none"/>
                <w:lang w:bidi="zh-CN"/>
              </w:rPr>
            </w:pPr>
            <w:r>
              <w:rPr>
                <w:rFonts w:ascii="Times New Roman" w:hAnsi="Times New Roman" w:eastAsia="方正黑体_GBK" w:cs="Times New Roman"/>
                <w:b w:val="0"/>
                <w:bCs w:val="0"/>
                <w:color w:val="000000"/>
                <w:szCs w:val="16"/>
                <w:highlight w:val="none"/>
                <w:lang w:bidi="zh-CN"/>
              </w:rPr>
              <w:t xml:space="preserve">序号</w:t>
            </w:r>
            <w:r>
              <w:rPr>
                <w:rFonts w:ascii="Times New Roman" w:hAnsi="Times New Roman" w:eastAsia="方正黑体_GBK" w:cs="Times New Roman"/>
                <w:b w:val="0"/>
                <w:bCs w:val="0"/>
                <w:color w:val="000000"/>
                <w:szCs w:val="16"/>
                <w:highlight w:val="none"/>
                <w:lang w:bidi="zh-CN"/>
              </w:rPr>
            </w:r>
            <w:r/>
          </w:p>
        </w:tc>
        <w:tc>
          <w:tcPr>
            <w:tcW w:w="3898" w:type="dxa"/>
            <w:vAlign w:val="center"/>
            <w:textDirection w:val="lrTb"/>
            <w:noWrap w:val="false"/>
          </w:tcPr>
          <w:p>
            <w:pPr>
              <w:pStyle w:val="891"/>
              <w:jc w:val="center"/>
              <w:widowControl/>
              <w:rPr>
                <w:rFonts w:ascii="Times New Roman" w:hAnsi="Times New Roman" w:eastAsia="方正黑体_GBK" w:cs="Times New Roman"/>
                <w:b w:val="0"/>
                <w:bCs w:val="0"/>
                <w:color w:val="000000"/>
                <w:szCs w:val="16"/>
                <w:highlight w:val="none"/>
                <w:lang w:bidi="zh-CN"/>
              </w:rPr>
            </w:pPr>
            <w:r>
              <w:rPr>
                <w:rFonts w:ascii="Times New Roman" w:hAnsi="Times New Roman" w:eastAsia="方正黑体_GBK" w:cs="Times New Roman"/>
                <w:b w:val="0"/>
                <w:bCs w:val="0"/>
                <w:color w:val="000000"/>
                <w:szCs w:val="16"/>
                <w:highlight w:val="none"/>
                <w:lang w:bidi="zh-CN"/>
              </w:rPr>
              <w:t xml:space="preserve">名称</w:t>
            </w:r>
            <w:r>
              <w:rPr>
                <w:rFonts w:ascii="Times New Roman" w:hAnsi="Times New Roman" w:eastAsia="方正黑体_GBK" w:cs="Times New Roman"/>
                <w:b w:val="0"/>
                <w:bCs w:val="0"/>
                <w:color w:val="000000"/>
                <w:szCs w:val="16"/>
                <w:highlight w:val="none"/>
                <w:lang w:bidi="zh-CN"/>
              </w:rPr>
            </w:r>
            <w:r/>
          </w:p>
        </w:tc>
        <w:tc>
          <w:tcPr>
            <w:tcW w:w="660" w:type="dxa"/>
            <w:vAlign w:val="center"/>
            <w:textDirection w:val="lrTb"/>
            <w:noWrap w:val="false"/>
          </w:tcPr>
          <w:p>
            <w:pPr>
              <w:pStyle w:val="891"/>
              <w:jc w:val="center"/>
              <w:widowControl/>
              <w:rPr>
                <w:rFonts w:ascii="Times New Roman" w:hAnsi="Times New Roman" w:eastAsia="方正黑体_GBK" w:cs="Times New Roman"/>
                <w:b w:val="0"/>
                <w:bCs w:val="0"/>
                <w:color w:val="000000"/>
                <w:szCs w:val="16"/>
                <w:highlight w:val="none"/>
                <w:lang w:bidi="zh-CN"/>
              </w:rPr>
            </w:pPr>
            <w:r>
              <w:rPr>
                <w:rFonts w:ascii="Times New Roman" w:hAnsi="Times New Roman" w:eastAsia="方正黑体_GBK" w:cs="Times New Roman"/>
                <w:b w:val="0"/>
                <w:bCs w:val="0"/>
                <w:color w:val="000000"/>
                <w:szCs w:val="16"/>
                <w:highlight w:val="none"/>
                <w:lang w:bidi="zh-CN"/>
              </w:rPr>
              <w:t xml:space="preserve">备注</w:t>
            </w:r>
            <w:r>
              <w:rPr>
                <w:rFonts w:ascii="Times New Roman" w:hAnsi="Times New Roman" w:eastAsia="方正黑体_GBK" w:cs="Times New Roman"/>
                <w:b w:val="0"/>
                <w:bCs w:val="0"/>
                <w:color w:val="000000"/>
                <w:szCs w:val="16"/>
                <w:highlight w:val="none"/>
                <w:lang w:bidi="zh-CN"/>
              </w:rPr>
            </w:r>
            <w:r/>
          </w:p>
        </w:tc>
      </w:tr>
      <w:tr>
        <w:trPr>
          <w:trHeight w:val="393"/>
        </w:trPr>
        <w:tc>
          <w:tcPr>
            <w:tcW w:w="44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bidi="zh-CN"/>
              </w:rPr>
              <w:t xml:space="preserve">1</w:t>
            </w:r>
            <w:r>
              <w:rPr>
                <w:rFonts w:ascii="Times New Roman" w:hAnsi="Times New Roman" w:eastAsia="方正仿宋_GBK" w:cs="Times New Roman"/>
                <w:color w:val="000000"/>
                <w:sz w:val="21"/>
                <w:szCs w:val="21"/>
                <w:highlight w:val="none"/>
                <w:lang w:bidi="zh-CN"/>
              </w:rPr>
            </w:r>
            <w:r/>
          </w:p>
        </w:tc>
        <w:tc>
          <w:tcPr>
            <w:tcW w:w="3898" w:type="dxa"/>
            <w:vAlign w:val="center"/>
            <w:textDirection w:val="lrTb"/>
            <w:noWrap w:val="false"/>
          </w:tcPr>
          <w:p>
            <w:pPr>
              <w:pStyle w:val="891"/>
              <w:jc w:val="both"/>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bidi="zh-CN"/>
              </w:rPr>
              <w:t xml:space="preserve">白马湖（淮安）、宝应湖（淮安）入湖河道污染源排查，编制《污染源排查整治报告》</w:t>
            </w:r>
            <w:r>
              <w:rPr>
                <w:rFonts w:ascii="Times New Roman" w:hAnsi="Times New Roman" w:eastAsia="方正仿宋_GBK" w:cs="Times New Roman"/>
                <w:color w:val="000000"/>
                <w:sz w:val="21"/>
                <w:szCs w:val="21"/>
                <w:highlight w:val="none"/>
                <w:lang w:bidi="zh-CN"/>
              </w:rPr>
            </w:r>
            <w:r/>
          </w:p>
        </w:tc>
        <w:tc>
          <w:tcPr>
            <w:tcW w:w="660" w:type="dxa"/>
            <w:vAlign w:val="center"/>
            <w:textDirection w:val="lrTb"/>
            <w:noWrap/>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bidi="zh-CN"/>
              </w:rPr>
              <w:t xml:space="preserve">14</w:t>
            </w:r>
            <w:r>
              <w:rPr>
                <w:rFonts w:ascii="Times New Roman" w:hAnsi="Times New Roman" w:eastAsia="方正仿宋_GBK" w:cs="Times New Roman"/>
                <w:color w:val="000000"/>
                <w:sz w:val="21"/>
                <w:szCs w:val="21"/>
                <w:highlight w:val="none"/>
                <w:lang w:bidi="zh-CN"/>
              </w:rPr>
              <w:t xml:space="preserve">条</w:t>
            </w:r>
            <w:r>
              <w:rPr>
                <w:rFonts w:ascii="Times New Roman" w:hAnsi="Times New Roman" w:eastAsia="方正仿宋_GBK" w:cs="Times New Roman"/>
                <w:color w:val="000000"/>
                <w:sz w:val="21"/>
                <w:szCs w:val="21"/>
                <w:highlight w:val="none"/>
                <w:lang w:bidi="zh-CN"/>
              </w:rPr>
            </w:r>
            <w:r/>
          </w:p>
        </w:tc>
      </w:tr>
      <w:tr>
        <w:trPr>
          <w:trHeight w:val="90"/>
        </w:trPr>
        <w:tc>
          <w:tcPr>
            <w:tcW w:w="44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val="en-US" w:bidi="zh-CN"/>
              </w:rPr>
            </w:pPr>
            <w:r>
              <w:rPr>
                <w:rFonts w:ascii="Times New Roman" w:hAnsi="Times New Roman" w:eastAsia="方正仿宋_GBK" w:cs="Times New Roman"/>
                <w:color w:val="000000"/>
                <w:sz w:val="21"/>
                <w:szCs w:val="21"/>
                <w:highlight w:val="none"/>
                <w:lang w:val="en-US" w:bidi="zh-CN"/>
              </w:rPr>
              <w:t xml:space="preserve">2</w:t>
            </w:r>
            <w:r>
              <w:rPr>
                <w:rFonts w:ascii="Times New Roman" w:hAnsi="Times New Roman" w:eastAsia="方正仿宋_GBK" w:cs="Times New Roman"/>
                <w:color w:val="000000"/>
                <w:sz w:val="21"/>
                <w:szCs w:val="21"/>
                <w:highlight w:val="none"/>
                <w:lang w:val="en-US" w:bidi="zh-CN"/>
              </w:rPr>
            </w:r>
            <w:r/>
          </w:p>
        </w:tc>
        <w:tc>
          <w:tcPr>
            <w:tcW w:w="3898" w:type="dxa"/>
            <w:vAlign w:val="center"/>
            <w:textDirection w:val="lrTb"/>
            <w:noWrap w:val="false"/>
          </w:tcPr>
          <w:p>
            <w:pPr>
              <w:pStyle w:val="891"/>
              <w:jc w:val="both"/>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bidi="zh-CN"/>
              </w:rPr>
              <w:t xml:space="preserve">白马湖（淮安）、宝应湖（淮安）、古淮河淮安段、盐河淮安段、二河等河湖健康调查，编制《江北运河淮安沿线重点河湖健康调查评估报告》</w:t>
            </w:r>
            <w:r>
              <w:rPr>
                <w:rFonts w:ascii="Times New Roman" w:hAnsi="Times New Roman" w:eastAsia="方正仿宋_GBK" w:cs="Times New Roman"/>
                <w:color w:val="000000"/>
                <w:sz w:val="21"/>
                <w:szCs w:val="21"/>
                <w:highlight w:val="none"/>
                <w:lang w:bidi="zh-CN"/>
              </w:rPr>
            </w:r>
            <w:r/>
          </w:p>
        </w:tc>
        <w:tc>
          <w:tcPr>
            <w:tcW w:w="660" w:type="dxa"/>
            <w:vAlign w:val="center"/>
            <w:textDirection w:val="lrTb"/>
            <w:noWrap/>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bidi="zh-CN"/>
              </w:rPr>
              <w:t xml:space="preserve">5条/个</w:t>
            </w:r>
            <w:r>
              <w:rPr>
                <w:rFonts w:ascii="Times New Roman" w:hAnsi="Times New Roman" w:eastAsia="方正仿宋_GBK" w:cs="Times New Roman"/>
                <w:color w:val="000000"/>
                <w:sz w:val="21"/>
                <w:szCs w:val="21"/>
                <w:highlight w:val="none"/>
                <w:lang w:bidi="zh-CN"/>
              </w:rPr>
            </w:r>
            <w:r/>
          </w:p>
        </w:tc>
      </w:tr>
      <w:tr>
        <w:trPr>
          <w:trHeight w:val="479"/>
        </w:trPr>
        <w:tc>
          <w:tcPr>
            <w:tcW w:w="44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bidi="zh-CN"/>
              </w:rPr>
              <w:t xml:space="preserve">3</w:t>
            </w:r>
            <w:r>
              <w:rPr>
                <w:rFonts w:ascii="Times New Roman" w:hAnsi="Times New Roman" w:eastAsia="方正仿宋_GBK" w:cs="Times New Roman"/>
                <w:color w:val="000000"/>
                <w:sz w:val="21"/>
                <w:szCs w:val="21"/>
                <w:highlight w:val="none"/>
                <w:lang w:bidi="zh-CN"/>
              </w:rPr>
            </w:r>
            <w:r/>
          </w:p>
        </w:tc>
        <w:tc>
          <w:tcPr>
            <w:tcW w:w="3898" w:type="dxa"/>
            <w:vAlign w:val="center"/>
            <w:textDirection w:val="lrTb"/>
            <w:noWrap w:val="false"/>
          </w:tcPr>
          <w:p>
            <w:pPr>
              <w:pStyle w:val="891"/>
              <w:jc w:val="both"/>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bidi="zh-CN"/>
              </w:rPr>
              <w:t xml:space="preserve">编制《江北运河淮安沿线重点河湖生态环境提升方案》</w:t>
            </w:r>
            <w:r>
              <w:rPr>
                <w:rFonts w:ascii="Times New Roman" w:hAnsi="Times New Roman" w:eastAsia="方正仿宋_GBK" w:cs="Times New Roman"/>
                <w:color w:val="000000"/>
                <w:sz w:val="21"/>
                <w:szCs w:val="21"/>
                <w:highlight w:val="none"/>
                <w:lang w:bidi="zh-CN"/>
              </w:rPr>
            </w:r>
            <w:r/>
          </w:p>
        </w:tc>
        <w:tc>
          <w:tcPr>
            <w:tcW w:w="660" w:type="dxa"/>
            <w:vAlign w:val="center"/>
            <w:textDirection w:val="lrTb"/>
            <w:noWrap/>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bidi="zh-CN"/>
              </w:rPr>
              <w:t xml:space="preserve"> </w:t>
            </w:r>
            <w:r>
              <w:rPr>
                <w:rFonts w:ascii="Times New Roman" w:hAnsi="Times New Roman" w:eastAsia="方正仿宋_GBK" w:cs="Times New Roman"/>
                <w:color w:val="000000"/>
                <w:sz w:val="21"/>
                <w:szCs w:val="21"/>
                <w:highlight w:val="none"/>
                <w:lang w:bidi="zh-CN"/>
              </w:rPr>
            </w:r>
            <w:r/>
          </w:p>
        </w:tc>
      </w:tr>
      <w:tr>
        <w:trPr>
          <w:trHeight w:val="522"/>
        </w:trPr>
        <w:tc>
          <w:tcPr>
            <w:tcW w:w="44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val="en-US" w:bidi="zh-CN"/>
              </w:rPr>
            </w:pPr>
            <w:r>
              <w:rPr>
                <w:rFonts w:ascii="Times New Roman" w:hAnsi="Times New Roman" w:eastAsia="方正仿宋_GBK" w:cs="Times New Roman"/>
                <w:color w:val="000000"/>
                <w:sz w:val="21"/>
                <w:szCs w:val="21"/>
                <w:highlight w:val="none"/>
                <w:lang w:val="en-US" w:bidi="zh-CN"/>
              </w:rPr>
              <w:t xml:space="preserve">4</w:t>
            </w:r>
            <w:r>
              <w:rPr>
                <w:rFonts w:ascii="Times New Roman" w:hAnsi="Times New Roman" w:eastAsia="方正仿宋_GBK" w:cs="Times New Roman"/>
                <w:color w:val="000000"/>
                <w:sz w:val="21"/>
                <w:szCs w:val="21"/>
                <w:highlight w:val="none"/>
                <w:lang w:val="en-US" w:bidi="zh-CN"/>
              </w:rPr>
            </w:r>
            <w:r/>
          </w:p>
        </w:tc>
        <w:tc>
          <w:tcPr>
            <w:tcW w:w="3898" w:type="dxa"/>
            <w:vAlign w:val="center"/>
            <w:textDirection w:val="lrTb"/>
            <w:noWrap w:val="false"/>
          </w:tcPr>
          <w:p>
            <w:pPr>
              <w:pStyle w:val="891"/>
              <w:jc w:val="both"/>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bidi="zh-CN"/>
              </w:rPr>
              <w:t xml:space="preserve">编制“十五五”总氮调查</w:t>
            </w:r>
            <w:r>
              <w:rPr>
                <w:rFonts w:hint="eastAsia" w:eastAsia="方正仿宋_GBK" w:cs="Times New Roman"/>
                <w:color w:val="000000"/>
                <w:sz w:val="21"/>
                <w:szCs w:val="21"/>
                <w:highlight w:val="none"/>
                <w:lang w:bidi="zh-CN"/>
              </w:rPr>
              <w:t xml:space="preserve">分析</w:t>
            </w:r>
            <w:r>
              <w:rPr>
                <w:rFonts w:ascii="Times New Roman" w:hAnsi="Times New Roman" w:eastAsia="方正仿宋_GBK" w:cs="Times New Roman"/>
                <w:color w:val="000000"/>
                <w:sz w:val="21"/>
                <w:szCs w:val="21"/>
                <w:highlight w:val="none"/>
                <w:lang w:bidi="zh-CN"/>
              </w:rPr>
              <w:t xml:space="preserve">报告</w:t>
            </w:r>
            <w:r>
              <w:rPr>
                <w:rFonts w:hint="eastAsia" w:eastAsia="方正仿宋_GBK" w:cs="Times New Roman"/>
                <w:color w:val="000000"/>
                <w:sz w:val="21"/>
                <w:szCs w:val="21"/>
                <w:highlight w:val="none"/>
                <w:lang w:bidi="zh-CN"/>
              </w:rPr>
              <w:t xml:space="preserve">（含全市排放减排分析及国考断面）</w:t>
            </w:r>
            <w:r>
              <w:rPr>
                <w:rFonts w:ascii="Times New Roman" w:hAnsi="Times New Roman" w:eastAsia="方正仿宋_GBK" w:cs="Times New Roman"/>
                <w:color w:val="000000"/>
                <w:sz w:val="21"/>
                <w:szCs w:val="21"/>
                <w:highlight w:val="none"/>
                <w:lang w:bidi="zh-CN"/>
              </w:rPr>
            </w:r>
            <w:r/>
          </w:p>
        </w:tc>
        <w:tc>
          <w:tcPr>
            <w:tcW w:w="660" w:type="dxa"/>
            <w:vAlign w:val="center"/>
            <w:textDirection w:val="lrTb"/>
            <w:noWrap/>
          </w:tcPr>
          <w:p>
            <w:pPr>
              <w:pStyle w:val="891"/>
              <w:jc w:val="center"/>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val="en-US" w:bidi="zh-CN"/>
              </w:rPr>
              <w:t xml:space="preserve"> </w:t>
            </w:r>
            <w:r>
              <w:rPr>
                <w:rFonts w:ascii="Times New Roman" w:hAnsi="Times New Roman" w:eastAsia="方正仿宋_GBK" w:cs="Times New Roman"/>
                <w:color w:val="000000"/>
                <w:sz w:val="21"/>
                <w:szCs w:val="21"/>
                <w:highlight w:val="none"/>
                <w:lang w:bidi="zh-CN"/>
              </w:rPr>
            </w:r>
            <w:r/>
          </w:p>
        </w:tc>
      </w:tr>
      <w:tr>
        <w:trPr>
          <w:trHeight w:val="522"/>
        </w:trPr>
        <w:tc>
          <w:tcPr>
            <w:tcW w:w="44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val="en-US" w:bidi="zh-CN"/>
              </w:rPr>
            </w:pPr>
            <w:r>
              <w:rPr>
                <w:rFonts w:ascii="Times New Roman" w:hAnsi="Times New Roman" w:eastAsia="方正仿宋_GBK" w:cs="Times New Roman"/>
                <w:color w:val="000000"/>
                <w:sz w:val="21"/>
                <w:szCs w:val="21"/>
                <w:highlight w:val="none"/>
                <w:lang w:val="en-US" w:bidi="zh-CN"/>
              </w:rPr>
              <w:t xml:space="preserve">5</w:t>
            </w:r>
            <w:r>
              <w:rPr>
                <w:rFonts w:ascii="Times New Roman" w:hAnsi="Times New Roman" w:eastAsia="方正仿宋_GBK" w:cs="Times New Roman"/>
                <w:color w:val="000000"/>
                <w:sz w:val="21"/>
                <w:szCs w:val="21"/>
                <w:highlight w:val="none"/>
                <w:lang w:val="en-US" w:bidi="zh-CN"/>
              </w:rPr>
            </w:r>
            <w:r/>
          </w:p>
        </w:tc>
        <w:tc>
          <w:tcPr>
            <w:tcW w:w="3898" w:type="dxa"/>
            <w:vAlign w:val="center"/>
            <w:textDirection w:val="lrTb"/>
            <w:noWrap w:val="false"/>
          </w:tcPr>
          <w:p>
            <w:pPr>
              <w:pStyle w:val="891"/>
              <w:jc w:val="both"/>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bidi="zh-CN"/>
              </w:rPr>
              <w:t xml:space="preserve">编制“十五五”重点国考断面水生态状况调查报告</w:t>
            </w:r>
            <w:r>
              <w:rPr>
                <w:rFonts w:ascii="Times New Roman" w:hAnsi="Times New Roman" w:eastAsia="方正仿宋_GBK" w:cs="Times New Roman"/>
                <w:color w:val="000000"/>
                <w:sz w:val="21"/>
                <w:szCs w:val="21"/>
                <w:highlight w:val="none"/>
                <w:lang w:bidi="zh-CN"/>
              </w:rPr>
            </w:r>
            <w:r/>
          </w:p>
        </w:tc>
        <w:tc>
          <w:tcPr>
            <w:tcW w:w="660" w:type="dxa"/>
            <w:vAlign w:val="center"/>
            <w:textDirection w:val="lrTb"/>
            <w:noWrap/>
          </w:tcPr>
          <w:p>
            <w:pPr>
              <w:pStyle w:val="891"/>
              <w:jc w:val="center"/>
              <w:spacing w:after="0" w:line="240" w:lineRule="auto"/>
              <w:widowControl/>
              <w:rPr>
                <w:rFonts w:ascii="Times New Roman" w:hAnsi="Times New Roman" w:eastAsia="方正仿宋_GBK" w:cs="Times New Roman"/>
                <w:color w:val="000000"/>
                <w:sz w:val="21"/>
                <w:szCs w:val="21"/>
                <w:highlight w:val="none"/>
                <w:lang w:val="en-US" w:bidi="zh-CN"/>
              </w:rPr>
            </w:pPr>
            <w:r>
              <w:rPr>
                <w:rFonts w:ascii="Times New Roman" w:hAnsi="Times New Roman" w:eastAsia="方正仿宋_GBK" w:cs="Times New Roman"/>
                <w:color w:val="000000"/>
                <w:sz w:val="21"/>
                <w:szCs w:val="21"/>
                <w:highlight w:val="none"/>
                <w:lang w:val="en-US" w:bidi="zh-CN"/>
              </w:rPr>
            </w:r>
            <w:r/>
          </w:p>
        </w:tc>
      </w:tr>
      <w:tr>
        <w:trPr>
          <w:trHeight w:val="522"/>
        </w:trPr>
        <w:tc>
          <w:tcPr>
            <w:tcW w:w="441" w:type="dxa"/>
            <w:vAlign w:val="center"/>
            <w:textDirection w:val="lrTb"/>
            <w:noWrap w:val="false"/>
          </w:tcPr>
          <w:p>
            <w:pPr>
              <w:pStyle w:val="891"/>
              <w:jc w:val="center"/>
              <w:spacing w:after="0" w:line="240" w:lineRule="auto"/>
              <w:widowControl/>
              <w:rPr>
                <w:rFonts w:ascii="Times New Roman" w:hAnsi="Times New Roman" w:eastAsia="方正仿宋_GBK" w:cs="Times New Roman"/>
                <w:color w:val="000000"/>
                <w:sz w:val="21"/>
                <w:szCs w:val="21"/>
                <w:highlight w:val="none"/>
                <w:lang w:val="en-US" w:bidi="zh-CN"/>
              </w:rPr>
            </w:pPr>
            <w:r>
              <w:rPr>
                <w:rFonts w:ascii="Times New Roman" w:hAnsi="Times New Roman" w:eastAsia="方正仿宋_GBK" w:cs="Times New Roman"/>
                <w:color w:val="000000"/>
                <w:sz w:val="21"/>
                <w:szCs w:val="21"/>
                <w:highlight w:val="none"/>
                <w:lang w:val="en-US" w:bidi="zh-CN"/>
              </w:rPr>
              <w:t xml:space="preserve">6</w:t>
            </w:r>
            <w:r>
              <w:rPr>
                <w:rFonts w:ascii="Times New Roman" w:hAnsi="Times New Roman" w:eastAsia="方正仿宋_GBK" w:cs="Times New Roman"/>
                <w:color w:val="000000"/>
                <w:sz w:val="21"/>
                <w:szCs w:val="21"/>
                <w:highlight w:val="none"/>
                <w:lang w:val="en-US" w:bidi="zh-CN"/>
              </w:rPr>
            </w:r>
            <w:r/>
          </w:p>
        </w:tc>
        <w:tc>
          <w:tcPr>
            <w:tcW w:w="3898" w:type="dxa"/>
            <w:vAlign w:val="center"/>
            <w:textDirection w:val="lrTb"/>
            <w:noWrap w:val="false"/>
          </w:tcPr>
          <w:p>
            <w:pPr>
              <w:pStyle w:val="891"/>
              <w:jc w:val="both"/>
              <w:spacing w:after="0" w:line="240" w:lineRule="auto"/>
              <w:widowControl/>
              <w:rPr>
                <w:rFonts w:ascii="Times New Roman" w:hAnsi="Times New Roman" w:eastAsia="方正仿宋_GBK" w:cs="Times New Roman"/>
                <w:color w:val="000000"/>
                <w:sz w:val="21"/>
                <w:szCs w:val="21"/>
                <w:highlight w:val="none"/>
                <w:lang w:bidi="zh-CN"/>
              </w:rPr>
            </w:pPr>
            <w:r>
              <w:rPr>
                <w:rFonts w:ascii="Times New Roman" w:hAnsi="Times New Roman" w:eastAsia="方正仿宋_GBK" w:cs="Times New Roman"/>
                <w:color w:val="000000"/>
                <w:sz w:val="21"/>
                <w:szCs w:val="21"/>
                <w:highlight w:val="none"/>
                <w:lang w:bidi="zh-CN"/>
              </w:rPr>
              <w:t xml:space="preserve">编制“十五五”国考断面“一断面一图”</w:t>
            </w:r>
            <w:r>
              <w:rPr>
                <w:rFonts w:ascii="Times New Roman" w:hAnsi="Times New Roman" w:eastAsia="方正仿宋_GBK" w:cs="Times New Roman"/>
                <w:color w:val="000000"/>
                <w:sz w:val="21"/>
                <w:szCs w:val="21"/>
                <w:highlight w:val="none"/>
                <w:lang w:bidi="zh-CN"/>
              </w:rPr>
            </w:r>
            <w:r/>
          </w:p>
        </w:tc>
        <w:tc>
          <w:tcPr>
            <w:tcW w:w="660" w:type="dxa"/>
            <w:vAlign w:val="center"/>
            <w:textDirection w:val="lrTb"/>
            <w:noWrap/>
          </w:tcPr>
          <w:p>
            <w:pPr>
              <w:pStyle w:val="891"/>
              <w:jc w:val="center"/>
              <w:spacing w:after="0" w:line="240" w:lineRule="auto"/>
              <w:widowControl/>
              <w:rPr>
                <w:rFonts w:ascii="Times New Roman" w:hAnsi="Times New Roman" w:eastAsia="方正仿宋_GBK" w:cs="Times New Roman"/>
                <w:color w:val="000000"/>
                <w:sz w:val="21"/>
                <w:szCs w:val="21"/>
                <w:highlight w:val="none"/>
                <w:lang w:val="en-US" w:bidi="zh-CN"/>
              </w:rPr>
            </w:pPr>
            <w:r>
              <w:rPr>
                <w:rFonts w:ascii="Times New Roman" w:hAnsi="Times New Roman" w:eastAsia="方正仿宋_GBK" w:cs="Times New Roman"/>
                <w:color w:val="000000"/>
                <w:sz w:val="21"/>
                <w:szCs w:val="21"/>
                <w:highlight w:val="none"/>
                <w:lang w:val="en-US" w:bidi="zh-CN"/>
              </w:rPr>
              <w:t xml:space="preserve">13个</w:t>
            </w:r>
            <w:r>
              <w:rPr>
                <w:rFonts w:ascii="Times New Roman" w:hAnsi="Times New Roman" w:eastAsia="方正仿宋_GBK" w:cs="Times New Roman"/>
                <w:color w:val="000000"/>
                <w:sz w:val="21"/>
                <w:szCs w:val="21"/>
                <w:highlight w:val="none"/>
                <w:lang w:val="en-US" w:bidi="zh-CN"/>
              </w:rPr>
            </w:r>
            <w:r/>
          </w:p>
        </w:tc>
      </w:tr>
    </w:tbl>
    <w:p>
      <w:pPr>
        <w:pStyle w:val="891"/>
        <w:numPr>
          <w:ilvl w:val="0"/>
          <w:numId w:val="4"/>
        </w:numPr>
        <w:ind w:left="0" w:firstLine="482"/>
        <w:keepLines w:val="0"/>
        <w:keepNext w:val="0"/>
        <w:pageBreakBefore w:val="0"/>
        <w:spacing w:line="540" w:lineRule="exact"/>
        <w:widowControl w:val="off"/>
        <w:rPr>
          <w:rFonts w:ascii="Times New Roman" w:hAnsi="Times New Roman" w:eastAsia="仿宋" w:cs="Times New Roman"/>
          <w:b/>
          <w:color w:val="000000"/>
          <w:sz w:val="28"/>
          <w:szCs w:val="28"/>
          <w:highlight w:val="none"/>
          <w:lang w:val="en-US" w:eastAsia="zh-CN"/>
        </w:rPr>
      </w:pPr>
      <w:r>
        <w:rPr>
          <w:rFonts w:ascii="Times New Roman" w:hAnsi="Times New Roman" w:eastAsia="仿宋" w:cs="Times New Roman"/>
          <w:b/>
          <w:color w:val="000000"/>
          <w:sz w:val="28"/>
          <w:szCs w:val="28"/>
          <w:highlight w:val="none"/>
          <w:lang w:val="en-US" w:eastAsia="zh-CN"/>
        </w:rPr>
        <w:t xml:space="preserve">履约验收要求</w:t>
      </w:r>
      <w:r>
        <w:rPr>
          <w:rFonts w:ascii="Times New Roman" w:hAnsi="Times New Roman" w:eastAsia="仿宋" w:cs="Times New Roman"/>
          <w:b/>
          <w:color w:val="000000"/>
          <w:sz w:val="28"/>
          <w:szCs w:val="28"/>
          <w:highlight w:val="none"/>
          <w:lang w:val="en-US" w:eastAsia="zh-CN"/>
        </w:rPr>
      </w:r>
      <w:r/>
    </w:p>
    <w:p>
      <w:pPr>
        <w:pStyle w:val="891"/>
        <w:numPr>
          <w:ilvl w:val="0"/>
          <w:numId w:val="0"/>
        </w:numPr>
        <w:ind w:firstLine="560"/>
        <w:keepLines w:val="0"/>
        <w:keepNext w:val="0"/>
        <w:pageBreakBefore w:val="0"/>
        <w:spacing w:line="540" w:lineRule="exact"/>
        <w:widowControl w:val="off"/>
        <w:rPr>
          <w:rFonts w:ascii="Times New Roman" w:hAnsi="Times New Roman" w:eastAsia="仿宋" w:cs="Times New Roman"/>
          <w:b/>
          <w:color w:val="000000"/>
          <w:sz w:val="28"/>
          <w:szCs w:val="28"/>
          <w:highlight w:val="none"/>
          <w:lang w:val="en-US" w:eastAsia="zh-CN"/>
        </w:rPr>
      </w:pPr>
      <w:r>
        <w:rPr>
          <w:rFonts w:ascii="Times New Roman" w:hAnsi="Times New Roman" w:eastAsia="方正仿宋_GBK" w:cs="Times New Roman"/>
          <w:bCs/>
          <w:color w:val="000000"/>
          <w:sz w:val="28"/>
          <w:szCs w:val="28"/>
          <w:highlight w:val="none"/>
          <w:lang w:val="en-US" w:eastAsia="zh-CN" w:bidi="ar-SA"/>
        </w:rPr>
        <w:t xml:space="preserve">供应商需按照时间节点要求提供国考断面“一断面一图”、“十五五”总氮调查</w:t>
      </w:r>
      <w:r>
        <w:rPr>
          <w:rFonts w:hint="eastAsia" w:ascii="Times New Roman" w:hAnsi="Times New Roman" w:eastAsia="方正仿宋_GBK" w:cs="Times New Roman"/>
          <w:bCs/>
          <w:color w:val="000000"/>
          <w:sz w:val="28"/>
          <w:szCs w:val="28"/>
          <w:highlight w:val="none"/>
          <w:lang w:val="en-US" w:eastAsia="zh-CN" w:bidi="ar-SA"/>
        </w:rPr>
        <w:t xml:space="preserve">分析</w:t>
      </w:r>
      <w:r>
        <w:rPr>
          <w:rFonts w:ascii="Times New Roman" w:hAnsi="Times New Roman" w:eastAsia="方正仿宋_GBK" w:cs="Times New Roman"/>
          <w:bCs/>
          <w:color w:val="000000"/>
          <w:sz w:val="28"/>
          <w:szCs w:val="28"/>
          <w:highlight w:val="none"/>
          <w:lang w:val="en-US" w:eastAsia="zh-CN" w:bidi="ar-SA"/>
        </w:rPr>
        <w:t xml:space="preserve">报告</w:t>
      </w:r>
      <w:r>
        <w:rPr>
          <w:rFonts w:hint="eastAsia" w:ascii="Times New Roman" w:hAnsi="Times New Roman" w:eastAsia="方正仿宋_GBK" w:cs="Times New Roman"/>
          <w:bCs/>
          <w:color w:val="000000"/>
          <w:sz w:val="28"/>
          <w:szCs w:val="28"/>
          <w:highlight w:val="none"/>
          <w:lang w:val="en-US" w:eastAsia="zh-CN" w:bidi="ar-SA"/>
        </w:rPr>
        <w:t xml:space="preserve">（含全市排放减排分析及国考断面）</w:t>
      </w:r>
      <w:r>
        <w:rPr>
          <w:rFonts w:ascii="Times New Roman" w:hAnsi="Times New Roman" w:eastAsia="方正仿宋_GBK" w:cs="Times New Roman"/>
          <w:bCs/>
          <w:color w:val="000000"/>
          <w:sz w:val="28"/>
          <w:szCs w:val="28"/>
          <w:highlight w:val="none"/>
          <w:lang w:val="en-US" w:eastAsia="zh-CN" w:bidi="ar-SA"/>
        </w:rPr>
        <w:t xml:space="preserve">、污染源排查整治报告、江北运河淮安沿线重点河湖健康调查评估报告、江北运河淮安沿线重点河湖生态环境提升方案、重点国考断面水生态状况调查报告等成果，相关成果需通过采购人组织的专家技术审查，修改完善并经专家组复核，满足采购人使用要求，并通过采购人验收。最终提交相关成果签章纸质版3套，并根据成果内容提供PDF、txt、xlsx、DWG、kml、shp等格式电子版</w:t>
      </w:r>
      <w:r>
        <w:rPr>
          <w:rFonts w:ascii="Times New Roman" w:hAnsi="Times New Roman" w:eastAsia="方正楷体_GBK" w:cs="Times New Roman"/>
          <w:bCs/>
          <w:color w:val="000000"/>
          <w:sz w:val="28"/>
          <w:szCs w:val="28"/>
          <w:highlight w:val="none"/>
          <w:lang w:val="en-US" w:eastAsia="zh-CN" w:bidi="ar-SA"/>
        </w:rPr>
        <w:t xml:space="preserve">（涉及矢量数据坐标系为2000国家大地坐标系）</w:t>
      </w:r>
      <w:r>
        <w:rPr>
          <w:rFonts w:ascii="Times New Roman" w:hAnsi="Times New Roman" w:eastAsia="方正仿宋_GBK" w:cs="Times New Roman"/>
          <w:bCs/>
          <w:color w:val="000000"/>
          <w:sz w:val="28"/>
          <w:szCs w:val="28"/>
          <w:highlight w:val="none"/>
          <w:lang w:val="en-US" w:eastAsia="zh-CN" w:bidi="ar-SA"/>
        </w:rPr>
        <w:t xml:space="preserve">。</w:t>
      </w:r>
      <w:r>
        <w:rPr>
          <w:rFonts w:ascii="Times New Roman" w:hAnsi="Times New Roman" w:eastAsia="仿宋" w:cs="Times New Roman"/>
          <w:b/>
          <w:color w:val="000000"/>
          <w:sz w:val="28"/>
          <w:szCs w:val="28"/>
          <w:highlight w:val="none"/>
          <w:lang w:val="en-US" w:eastAsia="zh-CN"/>
        </w:rPr>
      </w:r>
      <w:r/>
    </w:p>
    <w:p>
      <w:pPr>
        <w:pStyle w:val="912"/>
        <w:ind w:firstLine="562"/>
        <w:keepLines w:val="0"/>
        <w:keepNext w:val="0"/>
        <w:pageBreakBefore w:val="0"/>
        <w:spacing w:line="540" w:lineRule="exact"/>
        <w:widowControl w:val="off"/>
        <w:rPr>
          <w:rFonts w:ascii="Times New Roman" w:hAnsi="Times New Roman" w:eastAsia="方正黑体_GBK" w:cs="Times New Roman"/>
          <w:b w:val="0"/>
          <w:bCs/>
          <w:color w:val="000000"/>
          <w:sz w:val="28"/>
          <w:szCs w:val="28"/>
          <w:highlight w:val="none"/>
        </w:rPr>
      </w:pPr>
      <w:r>
        <w:rPr>
          <w:rFonts w:ascii="Times New Roman" w:hAnsi="Times New Roman" w:eastAsia="仿宋" w:cs="Times New Roman"/>
          <w:b/>
          <w:color w:val="000000"/>
          <w:sz w:val="28"/>
          <w:szCs w:val="28"/>
          <w:highlight w:val="none"/>
          <w:lang w:val="en-US" w:eastAsia="zh-CN"/>
        </w:rPr>
        <w:t xml:space="preserve"> </w:t>
      </w:r>
      <w:r>
        <w:rPr>
          <w:rFonts w:hint="eastAsia" w:ascii="Times New Roman" w:hAnsi="Times New Roman" w:eastAsia="方正黑体_GBK" w:cs="Times New Roman"/>
          <w:b w:val="0"/>
          <w:bCs/>
          <w:color w:val="000000"/>
          <w:sz w:val="28"/>
          <w:szCs w:val="28"/>
          <w:highlight w:val="none"/>
          <w:lang w:eastAsia="zh-CN"/>
        </w:rPr>
        <w:t xml:space="preserve">九</w:t>
      </w:r>
      <w:r>
        <w:rPr>
          <w:rFonts w:ascii="Times New Roman" w:hAnsi="Times New Roman" w:eastAsia="方正黑体_GBK" w:cs="Times New Roman"/>
          <w:b w:val="0"/>
          <w:bCs/>
          <w:color w:val="000000"/>
          <w:sz w:val="28"/>
          <w:szCs w:val="28"/>
          <w:highlight w:val="none"/>
        </w:rPr>
        <w:t xml:space="preserve">、商务部分</w:t>
      </w:r>
      <w:r>
        <w:rPr>
          <w:rFonts w:ascii="Times New Roman" w:hAnsi="Times New Roman" w:eastAsia="方正黑体_GBK" w:cs="Times New Roman"/>
          <w:b w:val="0"/>
          <w:bCs/>
          <w:color w:val="000000"/>
          <w:sz w:val="28"/>
          <w:szCs w:val="28"/>
          <w:highlight w:val="none"/>
        </w:rPr>
      </w:r>
      <w:r/>
    </w:p>
    <w:p>
      <w:pPr>
        <w:pStyle w:val="891"/>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val="en-US" w:eastAsia="zh-CN" w:bidi="ar-SA"/>
        </w:rPr>
      </w:pPr>
      <w:r>
        <w:rPr>
          <w:rFonts w:ascii="Times New Roman" w:hAnsi="Times New Roman" w:eastAsia="方正仿宋_GBK" w:cs="Times New Roman"/>
          <w:bCs/>
          <w:color w:val="000000"/>
          <w:sz w:val="28"/>
          <w:szCs w:val="28"/>
          <w:highlight w:val="none"/>
          <w:lang w:val="en-US" w:eastAsia="zh-CN" w:bidi="ar-SA"/>
        </w:rPr>
        <w:t xml:space="preserve">（一）服务时间:自合同签订之日起至2028年10月底。</w:t>
      </w:r>
      <w:r>
        <w:rPr>
          <w:rFonts w:ascii="Times New Roman" w:hAnsi="Times New Roman" w:eastAsia="方正仿宋_GBK" w:cs="Times New Roman"/>
          <w:bCs/>
          <w:color w:val="000000"/>
          <w:sz w:val="28"/>
          <w:szCs w:val="28"/>
          <w:highlight w:val="none"/>
          <w:lang w:val="en-US" w:eastAsia="zh-CN" w:bidi="ar-SA"/>
        </w:rPr>
      </w:r>
      <w:r/>
    </w:p>
    <w:p>
      <w:pPr>
        <w:pStyle w:val="891"/>
        <w:ind w:firstLine="560"/>
        <w:keepLines w:val="0"/>
        <w:keepNext w:val="0"/>
        <w:pageBreakBefore w:val="0"/>
        <w:spacing w:line="540" w:lineRule="exact"/>
        <w:widowControl w:val="off"/>
        <w:rPr>
          <w:rFonts w:ascii="Times New Roman" w:hAnsi="Times New Roman" w:eastAsia="方正仿宋_GBK" w:cs="Times New Roman"/>
          <w:bCs/>
          <w:color w:val="000000"/>
          <w:sz w:val="28"/>
          <w:szCs w:val="28"/>
          <w:highlight w:val="none"/>
          <w:lang w:val="en-US" w:eastAsia="zh-CN" w:bidi="ar-SA"/>
        </w:rPr>
      </w:pPr>
      <w:r>
        <w:rPr>
          <w:rFonts w:ascii="Times New Roman" w:hAnsi="Times New Roman" w:eastAsia="方正仿宋_GBK" w:cs="Times New Roman"/>
          <w:bCs/>
          <w:color w:val="000000"/>
          <w:sz w:val="28"/>
          <w:szCs w:val="28"/>
          <w:highlight w:val="none"/>
          <w:lang w:val="en-US" w:eastAsia="zh-CN" w:bidi="ar-SA"/>
        </w:rPr>
        <w:t xml:space="preserve">（二）服务地点:由采购人指定。</w:t>
      </w:r>
      <w:r>
        <w:rPr>
          <w:rFonts w:ascii="Times New Roman" w:hAnsi="Times New Roman" w:eastAsia="方正仿宋_GBK" w:cs="Times New Roman"/>
          <w:bCs/>
          <w:color w:val="000000"/>
          <w:sz w:val="28"/>
          <w:szCs w:val="28"/>
          <w:highlight w:val="none"/>
          <w:lang w:val="en-US" w:eastAsia="zh-CN" w:bidi="ar-SA"/>
        </w:rPr>
      </w:r>
      <w:r/>
    </w:p>
    <w:p>
      <w:pPr>
        <w:pStyle w:val="891"/>
        <w:ind w:firstLine="560"/>
        <w:keepLines w:val="0"/>
        <w:keepNext w:val="0"/>
        <w:pageBreakBefore w:val="0"/>
        <w:spacing w:line="540" w:lineRule="exact"/>
        <w:widowControl w:val="off"/>
        <w:rPr>
          <w:rFonts w:hint="eastAsia" w:ascii="仿宋" w:hAnsi="仿宋" w:eastAsia="仿宋"/>
          <w:bCs/>
          <w:sz w:val="28"/>
          <w:szCs w:val="28"/>
        </w:rPr>
      </w:pPr>
      <w:r>
        <w:rPr>
          <w:rFonts w:ascii="Times New Roman" w:hAnsi="Times New Roman" w:eastAsia="方正仿宋_GBK" w:cs="Times New Roman"/>
          <w:bCs/>
          <w:color w:val="000000"/>
          <w:sz w:val="28"/>
          <w:szCs w:val="28"/>
          <w:highlight w:val="none"/>
          <w:lang w:val="en-US" w:eastAsia="zh-CN" w:bidi="ar-SA"/>
        </w:rPr>
        <w:t xml:space="preserve">（</w:t>
      </w:r>
      <w:r>
        <w:rPr>
          <w:rFonts w:hint="eastAsia" w:ascii="Times New Roman" w:hAnsi="Times New Roman" w:eastAsia="方正仿宋_GBK" w:cs="Times New Roman"/>
          <w:bCs/>
          <w:color w:val="000000"/>
          <w:sz w:val="28"/>
          <w:szCs w:val="28"/>
          <w:highlight w:val="none"/>
          <w:lang w:val="en-US" w:eastAsia="zh-CN" w:bidi="ar-SA"/>
        </w:rPr>
        <w:t xml:space="preserve">三</w:t>
      </w:r>
      <w:r>
        <w:rPr>
          <w:rFonts w:ascii="Times New Roman" w:hAnsi="Times New Roman" w:eastAsia="方正仿宋_GBK" w:cs="Times New Roman"/>
          <w:bCs/>
          <w:color w:val="000000"/>
          <w:sz w:val="28"/>
          <w:szCs w:val="28"/>
          <w:highlight w:val="none"/>
          <w:lang w:val="en-US" w:eastAsia="zh-CN" w:bidi="ar-SA"/>
        </w:rPr>
        <w:t xml:space="preserve">）付款条件：合同签订后，采购人收到供应商开具的发票30日内支付总合同额的30%；完成白马湖、宝应湖入湖河道污染源排查，白马湖、宝应湖、古淮河、盐河、二河等河湖健康调查，编制《污染源排查整治报告》《江北运河淮安沿线重点河湖健康调查评估报告》；</w:t>
      </w:r>
      <w:r>
        <w:rPr>
          <w:rFonts w:ascii="Times New Roman" w:hAnsi="Times New Roman" w:eastAsia="方正仿宋_GBK" w:cs="Times New Roman"/>
          <w:bCs/>
          <w:color w:val="000000"/>
          <w:sz w:val="28"/>
          <w:szCs w:val="28"/>
          <w:highlight w:val="none"/>
          <w:lang w:val="en-US" w:eastAsia="zh-CN"/>
        </w:rPr>
        <w:t xml:space="preserve">开展</w:t>
      </w:r>
      <w:r>
        <w:rPr>
          <w:rFonts w:hint="eastAsia" w:ascii="Times New Roman" w:hAnsi="Times New Roman" w:eastAsia="方正仿宋_GBK" w:cs="Times New Roman"/>
          <w:bCs/>
          <w:color w:val="000000"/>
          <w:sz w:val="28"/>
          <w:szCs w:val="28"/>
          <w:highlight w:val="none"/>
          <w:lang w:val="en-US" w:eastAsia="zh-CN"/>
        </w:rPr>
        <w:t xml:space="preserve">全市总氮排放减排分析、</w:t>
      </w:r>
      <w:r>
        <w:rPr>
          <w:rFonts w:ascii="Times New Roman" w:hAnsi="Times New Roman" w:eastAsia="方正仿宋_GBK" w:cs="Times New Roman"/>
          <w:bCs/>
          <w:color w:val="000000"/>
          <w:sz w:val="28"/>
          <w:szCs w:val="28"/>
          <w:highlight w:val="none"/>
          <w:lang w:val="en-US" w:eastAsia="zh-CN"/>
        </w:rPr>
        <w:t xml:space="preserve">国考断面总氮调查，编制调查</w:t>
      </w:r>
      <w:r>
        <w:rPr>
          <w:rFonts w:hint="eastAsia" w:eastAsia="方正仿宋_GBK" w:cs="Times New Roman"/>
          <w:bCs/>
          <w:color w:val="000000"/>
          <w:sz w:val="28"/>
          <w:szCs w:val="28"/>
          <w:highlight w:val="none"/>
          <w:lang w:val="en-US" w:eastAsia="zh-CN"/>
        </w:rPr>
        <w:t xml:space="preserve">分析</w:t>
      </w:r>
      <w:r>
        <w:rPr>
          <w:rFonts w:ascii="Times New Roman" w:hAnsi="Times New Roman" w:eastAsia="方正仿宋_GBK" w:cs="Times New Roman"/>
          <w:bCs/>
          <w:color w:val="000000"/>
          <w:sz w:val="28"/>
          <w:szCs w:val="28"/>
          <w:highlight w:val="none"/>
          <w:lang w:val="en-US" w:eastAsia="zh-CN"/>
        </w:rPr>
        <w:t xml:space="preserve">报告</w:t>
      </w:r>
      <w:r>
        <w:rPr>
          <w:rFonts w:ascii="Times New Roman" w:hAnsi="Times New Roman" w:eastAsia="方正仿宋_GBK" w:cs="Times New Roman"/>
          <w:bCs/>
          <w:color w:val="000000"/>
          <w:sz w:val="28"/>
          <w:szCs w:val="28"/>
          <w:highlight w:val="none"/>
          <w:lang w:val="en-US" w:eastAsia="zh-CN" w:bidi="ar-SA"/>
        </w:rPr>
        <w:t xml:space="preserve">；</w:t>
      </w:r>
      <w:r>
        <w:rPr>
          <w:rFonts w:ascii="Times New Roman" w:hAnsi="Times New Roman" w:eastAsia="方正仿宋_GBK" w:cs="Times New Roman"/>
          <w:bCs/>
          <w:color w:val="000000"/>
          <w:sz w:val="28"/>
          <w:szCs w:val="28"/>
          <w:highlight w:val="none"/>
          <w:lang w:val="en-US" w:eastAsia="zh-CN" w:bidi="ar-SA"/>
        </w:rPr>
        <w:t xml:space="preserve">编制“十五五”国考断面“一断面一图”，满足采购人使用要求</w:t>
      </w:r>
      <w:r>
        <w:rPr>
          <w:rFonts w:hint="eastAsia" w:eastAsia="方正仿宋_GBK" w:cs="Times New Roman"/>
          <w:bCs/>
          <w:color w:val="000000"/>
          <w:sz w:val="28"/>
          <w:szCs w:val="28"/>
          <w:highlight w:val="none"/>
          <w:lang w:val="en-US" w:eastAsia="zh-CN" w:bidi="ar-SA"/>
        </w:rPr>
        <w:t xml:space="preserve">，以上成果</w:t>
      </w:r>
      <w:r>
        <w:rPr>
          <w:rFonts w:ascii="Times New Roman" w:hAnsi="Times New Roman" w:eastAsia="方正仿宋_GBK" w:cs="Times New Roman"/>
          <w:bCs/>
          <w:color w:val="000000"/>
          <w:sz w:val="28"/>
          <w:szCs w:val="28"/>
          <w:highlight w:val="none"/>
          <w:lang w:val="en-US" w:eastAsia="zh-CN" w:bidi="ar-SA"/>
        </w:rPr>
        <w:t xml:space="preserve">通过采购人组织的专家审查并修改完善后30日内，采购人向成交人支付合同金额50%；完成《江北运河淮安沿线重点河湖生态环境提升方案》，经采购人组织的专家审查并修改完善，通过采购人组织的验收合格后30日内，采购人向供应商支付剩余20%合同款</w:t>
      </w:r>
      <w:r>
        <w:rPr>
          <w:rFonts w:hint="eastAsia" w:ascii="Times New Roman" w:hAnsi="Times New Roman" w:eastAsia="方正仿宋_GBK" w:cs="Times New Roman"/>
          <w:bCs/>
          <w:color w:val="000000"/>
          <w:sz w:val="28"/>
          <w:szCs w:val="28"/>
          <w:highlight w:val="none"/>
          <w:lang w:val="en-US" w:eastAsia="zh-CN" w:bidi="ar-SA"/>
        </w:rPr>
        <w:t xml:space="preserve">。</w:t>
      </w:r>
      <w:r>
        <w:rPr>
          <w:rFonts w:hint="eastAsia" w:ascii="仿宋" w:hAnsi="仿宋" w:eastAsia="仿宋"/>
          <w:bCs/>
          <w:sz w:val="28"/>
          <w:szCs w:val="28"/>
        </w:rPr>
      </w:r>
      <w:r/>
    </w:p>
    <w:p>
      <w:pPr>
        <w:pStyle w:val="891"/>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r>
      <w:r/>
    </w:p>
    <w:p>
      <w:pPr>
        <w:pStyle w:val="891"/>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w:t>
      </w:r>
      <w:r>
        <w:rPr>
          <w:rFonts w:hint="eastAsia" w:ascii="黑体" w:hAnsi="黑体" w:eastAsia="黑体"/>
          <w:b/>
          <w:bCs/>
          <w:sz w:val="36"/>
        </w:rPr>
      </w:r>
      <w:r/>
    </w:p>
    <w:p>
      <w:pPr>
        <w:pStyle w:val="912"/>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1"/>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2"/>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2"/>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1"/>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1"/>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1"/>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1"/>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1"/>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12"/>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12"/>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63"/>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1"/>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1"/>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6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6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w:t>
      </w:r>
      <w:r>
        <w:rPr>
          <w:rFonts w:hint="eastAsia" w:ascii="仿宋" w:hAnsi="仿宋" w:eastAsia="仿宋"/>
          <w:sz w:val="28"/>
          <w:szCs w:val="28"/>
          <w:highlight w:val="none"/>
        </w:rPr>
        <w:t xml:space="preserve">第15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6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6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6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63"/>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63"/>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63"/>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1"/>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12"/>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1"/>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1"/>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1"/>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1"/>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1"/>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1"/>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1"/>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1"/>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1"/>
              <w:ind w:firstLine="140"/>
              <w:keepLines w:val="0"/>
              <w:keepNext w:val="0"/>
              <w:pageBreakBefore w:val="0"/>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服务要求</w:t>
            </w:r>
            <w:r>
              <w:rPr>
                <w:rFonts w:hint="eastAsia" w:ascii="仿宋" w:hAnsi="仿宋" w:eastAsia="仿宋"/>
                <w:sz w:val="28"/>
                <w:szCs w:val="28"/>
                <w:lang w:eastAsia="zh-CN"/>
              </w:rPr>
            </w:r>
            <w:r/>
          </w:p>
        </w:tc>
        <w:tc>
          <w:tcPr>
            <w:tcW w:w="6759" w:type="dxa"/>
            <w:vAlign w:val="center"/>
            <w:textDirection w:val="lrTb"/>
            <w:noWrap w:val="false"/>
          </w:tcPr>
          <w:p>
            <w:pPr>
              <w:pStyle w:val="891"/>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color w:val="000000"/>
                <w:sz w:val="28"/>
                <w:szCs w:val="28"/>
                <w:highlight w:val="none"/>
              </w:rPr>
              <w:t xml:space="preserve"> 按采购文件标准执行</w:t>
            </w:r>
            <w:r>
              <w:rPr>
                <w:rFonts w:hint="eastAsia" w:ascii="仿宋" w:hAnsi="仿宋" w:eastAsia="仿宋"/>
                <w:sz w:val="28"/>
                <w:szCs w:val="28"/>
              </w:rPr>
            </w:r>
            <w:r/>
          </w:p>
        </w:tc>
      </w:tr>
    </w:tbl>
    <w:p>
      <w:pPr>
        <w:pStyle w:val="912"/>
        <w:keepLines w:val="0"/>
        <w:keepNext w:val="0"/>
        <w:pageBreakBefore w:val="0"/>
        <w:rPr>
          <w:rFonts w:hint="eastAsia" w:hAnsi="宋体"/>
          <w:b/>
          <w:sz w:val="32"/>
          <w:szCs w:val="32"/>
        </w:rPr>
        <w:outlineLvl w:val="9"/>
      </w:pPr>
      <w:r/>
      <w:bookmarkStart w:id="37" w:name="_Toc157775468"/>
      <w:r>
        <w:rPr>
          <w:rFonts w:hint="eastAsia" w:hAnsi="宋体"/>
          <w:b/>
          <w:sz w:val="32"/>
          <w:szCs w:val="32"/>
        </w:rPr>
      </w:r>
      <w:r/>
    </w:p>
    <w:p>
      <w:pPr>
        <w:pStyle w:val="912"/>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12"/>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7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5235"/>
        <w:gridCol w:w="1005"/>
        <w:gridCol w:w="1035"/>
        <w:gridCol w:w="870"/>
        <w:gridCol w:w="810"/>
      </w:tblGrid>
      <w:tr>
        <w:trPr>
          <w:trHeight w:val="544"/>
        </w:trPr>
        <w:tc>
          <w:tcPr>
            <w:tcMar>
              <w:left w:w="108" w:type="dxa"/>
              <w:top w:w="0" w:type="dxa"/>
              <w:right w:w="108" w:type="dxa"/>
              <w:bottom w:w="0" w:type="dxa"/>
            </w:tcMar>
            <w:tcW w:w="814"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序号</w:t>
            </w:r>
            <w:r>
              <w:rPr>
                <w:rFonts w:hint="eastAsia" w:ascii="仿宋" w:hAnsi="仿宋" w:eastAsia="仿宋"/>
                <w:color w:val="000000"/>
                <w:sz w:val="24"/>
                <w:szCs w:val="24"/>
                <w:highlight w:val="none"/>
              </w:rPr>
            </w:r>
            <w:r/>
          </w:p>
        </w:tc>
        <w:tc>
          <w:tcPr>
            <w:tcMar>
              <w:left w:w="108" w:type="dxa"/>
              <w:top w:w="0" w:type="dxa"/>
              <w:right w:w="108" w:type="dxa"/>
              <w:bottom w:w="0" w:type="dxa"/>
            </w:tcMar>
            <w:tcW w:w="5235"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t xml:space="preserve">服务（项目）名称</w:t>
            </w:r>
            <w:r>
              <w:rPr>
                <w:rFonts w:hint="eastAsia" w:ascii="仿宋" w:hAnsi="仿宋" w:eastAsia="仿宋"/>
                <w:color w:val="000000"/>
                <w:sz w:val="24"/>
                <w:szCs w:val="24"/>
                <w:highlight w:val="none"/>
              </w:rPr>
            </w:r>
            <w:r/>
          </w:p>
        </w:tc>
        <w:tc>
          <w:tcPr>
            <w:tcMar>
              <w:left w:w="108" w:type="dxa"/>
              <w:top w:w="0" w:type="dxa"/>
              <w:right w:w="108" w:type="dxa"/>
              <w:bottom w:w="0" w:type="dxa"/>
            </w:tcMar>
            <w:tcW w:w="1005"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交付期</w:t>
            </w:r>
            <w:r>
              <w:rPr>
                <w:rFonts w:hint="eastAsia" w:ascii="仿宋" w:hAnsi="仿宋" w:eastAsia="仿宋"/>
                <w:color w:val="000000"/>
                <w:sz w:val="24"/>
                <w:szCs w:val="24"/>
                <w:highlight w:val="none"/>
              </w:rPr>
            </w:r>
            <w:r/>
          </w:p>
        </w:tc>
        <w:tc>
          <w:tcPr>
            <w:tcMar>
              <w:left w:w="108" w:type="dxa"/>
              <w:top w:w="0" w:type="dxa"/>
              <w:right w:w="108" w:type="dxa"/>
              <w:bottom w:w="0" w:type="dxa"/>
            </w:tcMar>
            <w:tcW w:w="1035"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数量</w:t>
            </w:r>
            <w:r>
              <w:rPr>
                <w:rFonts w:hint="eastAsia" w:ascii="仿宋" w:hAnsi="仿宋" w:eastAsia="仿宋"/>
                <w:color w:val="000000"/>
                <w:sz w:val="24"/>
                <w:szCs w:val="24"/>
                <w:highlight w:val="none"/>
              </w:rPr>
            </w:r>
            <w:r/>
          </w:p>
        </w:tc>
        <w:tc>
          <w:tcPr>
            <w:tcMar>
              <w:left w:w="108" w:type="dxa"/>
              <w:top w:w="0" w:type="dxa"/>
              <w:right w:w="108" w:type="dxa"/>
              <w:bottom w:w="0" w:type="dxa"/>
            </w:tcMar>
            <w:tcW w:w="870"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分项单价</w:t>
            </w:r>
            <w:r>
              <w:rPr>
                <w:rFonts w:hint="eastAsia" w:ascii="仿宋" w:hAnsi="仿宋" w:eastAsia="仿宋"/>
                <w:color w:val="000000"/>
                <w:sz w:val="24"/>
                <w:szCs w:val="24"/>
                <w:highlight w:val="none"/>
              </w:rPr>
            </w:r>
            <w:r/>
          </w:p>
        </w:tc>
        <w:tc>
          <w:tcPr>
            <w:tcMar>
              <w:left w:w="108" w:type="dxa"/>
              <w:top w:w="0" w:type="dxa"/>
              <w:right w:w="108" w:type="dxa"/>
              <w:bottom w:w="0" w:type="dxa"/>
            </w:tcMar>
            <w:tcW w:w="810"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分项总价</w:t>
            </w:r>
            <w:r>
              <w:rPr>
                <w:rFonts w:hint="eastAsia" w:ascii="仿宋" w:hAnsi="仿宋" w:eastAsia="仿宋"/>
                <w:color w:val="000000"/>
                <w:sz w:val="24"/>
                <w:szCs w:val="24"/>
                <w:highlight w:val="none"/>
              </w:rPr>
            </w:r>
            <w:r/>
          </w:p>
        </w:tc>
      </w:tr>
      <w:tr>
        <w:trPr>
          <w:trHeight w:val="583"/>
        </w:trPr>
        <w:tc>
          <w:tcPr>
            <w:tcMar>
              <w:left w:w="108" w:type="dxa"/>
              <w:top w:w="0" w:type="dxa"/>
              <w:right w:w="108" w:type="dxa"/>
              <w:bottom w:w="0" w:type="dxa"/>
            </w:tcMar>
            <w:tcW w:w="814"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1</w:t>
            </w:r>
            <w:r>
              <w:rPr>
                <w:rFonts w:hint="eastAsia" w:ascii="仿宋" w:hAnsi="仿宋" w:eastAsia="仿宋"/>
                <w:color w:val="000000"/>
                <w:sz w:val="24"/>
                <w:szCs w:val="24"/>
                <w:highlight w:val="none"/>
              </w:rPr>
            </w:r>
            <w:r/>
          </w:p>
        </w:tc>
        <w:tc>
          <w:tcPr>
            <w:tcMar>
              <w:left w:w="108" w:type="dxa"/>
              <w:top w:w="0" w:type="dxa"/>
              <w:right w:w="108" w:type="dxa"/>
              <w:bottom w:w="0" w:type="dxa"/>
            </w:tcMar>
            <w:tcW w:w="5235"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c>
          <w:tcPr>
            <w:tcMar>
              <w:left w:w="108" w:type="dxa"/>
              <w:top w:w="0" w:type="dxa"/>
              <w:right w:w="108" w:type="dxa"/>
              <w:bottom w:w="0" w:type="dxa"/>
            </w:tcMar>
            <w:tcW w:w="1005"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c>
          <w:tcPr>
            <w:tcMar>
              <w:left w:w="108" w:type="dxa"/>
              <w:top w:w="0" w:type="dxa"/>
              <w:right w:w="108" w:type="dxa"/>
              <w:bottom w:w="0" w:type="dxa"/>
            </w:tcMar>
            <w:tcW w:w="1035"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c>
          <w:tcPr>
            <w:tcMar>
              <w:left w:w="108" w:type="dxa"/>
              <w:top w:w="0" w:type="dxa"/>
              <w:right w:w="108" w:type="dxa"/>
              <w:bottom w:w="0" w:type="dxa"/>
            </w:tcMar>
            <w:tcW w:w="870"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c>
          <w:tcPr>
            <w:tcMar>
              <w:left w:w="108" w:type="dxa"/>
              <w:top w:w="0" w:type="dxa"/>
              <w:right w:w="108" w:type="dxa"/>
              <w:bottom w:w="0" w:type="dxa"/>
            </w:tcMar>
            <w:tcW w:w="810"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r>
      <w:tr>
        <w:trPr>
          <w:trHeight w:val="696"/>
        </w:trPr>
        <w:tc>
          <w:tcPr>
            <w:tcMar>
              <w:left w:w="108" w:type="dxa"/>
              <w:top w:w="0" w:type="dxa"/>
              <w:right w:w="108" w:type="dxa"/>
              <w:bottom w:w="0" w:type="dxa"/>
            </w:tcMar>
            <w:tcW w:w="814"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2</w:t>
            </w:r>
            <w:r>
              <w:rPr>
                <w:rFonts w:hint="eastAsia" w:ascii="仿宋" w:hAnsi="仿宋" w:eastAsia="仿宋"/>
                <w:color w:val="000000"/>
                <w:sz w:val="24"/>
                <w:szCs w:val="24"/>
                <w:highlight w:val="none"/>
              </w:rPr>
            </w:r>
            <w:r/>
          </w:p>
        </w:tc>
        <w:tc>
          <w:tcPr>
            <w:tcMar>
              <w:left w:w="108" w:type="dxa"/>
              <w:top w:w="0" w:type="dxa"/>
              <w:right w:w="108" w:type="dxa"/>
              <w:bottom w:w="0" w:type="dxa"/>
            </w:tcMar>
            <w:tcW w:w="5235"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c>
          <w:tcPr>
            <w:tcMar>
              <w:left w:w="108" w:type="dxa"/>
              <w:top w:w="0" w:type="dxa"/>
              <w:right w:w="108" w:type="dxa"/>
              <w:bottom w:w="0" w:type="dxa"/>
            </w:tcMar>
            <w:tcW w:w="1005"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c>
          <w:tcPr>
            <w:tcMar>
              <w:left w:w="108" w:type="dxa"/>
              <w:top w:w="0" w:type="dxa"/>
              <w:right w:w="108" w:type="dxa"/>
              <w:bottom w:w="0" w:type="dxa"/>
            </w:tcMar>
            <w:tcW w:w="1035"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c>
          <w:tcPr>
            <w:tcMar>
              <w:left w:w="108" w:type="dxa"/>
              <w:top w:w="0" w:type="dxa"/>
              <w:right w:w="108" w:type="dxa"/>
              <w:bottom w:w="0" w:type="dxa"/>
            </w:tcMar>
            <w:tcW w:w="870"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c>
          <w:tcPr>
            <w:tcMar>
              <w:left w:w="108" w:type="dxa"/>
              <w:top w:w="0" w:type="dxa"/>
              <w:right w:w="108" w:type="dxa"/>
              <w:bottom w:w="0" w:type="dxa"/>
            </w:tcMar>
            <w:tcW w:w="810"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r>
      <w:tr>
        <w:trPr>
          <w:trHeight w:val="724"/>
        </w:trPr>
        <w:tc>
          <w:tcPr>
            <w:tcMar>
              <w:left w:w="108" w:type="dxa"/>
              <w:top w:w="0" w:type="dxa"/>
              <w:right w:w="108" w:type="dxa"/>
              <w:bottom w:w="0" w:type="dxa"/>
            </w:tcMar>
            <w:tcW w:w="814"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3</w:t>
            </w:r>
            <w:r>
              <w:rPr>
                <w:rFonts w:hint="eastAsia" w:ascii="仿宋" w:hAnsi="仿宋" w:eastAsia="仿宋"/>
                <w:color w:val="000000"/>
                <w:sz w:val="24"/>
                <w:szCs w:val="24"/>
                <w:highlight w:val="none"/>
              </w:rPr>
            </w:r>
            <w:r/>
          </w:p>
        </w:tc>
        <w:tc>
          <w:tcPr>
            <w:tcMar>
              <w:left w:w="108" w:type="dxa"/>
              <w:top w:w="0" w:type="dxa"/>
              <w:right w:w="108" w:type="dxa"/>
              <w:bottom w:w="0" w:type="dxa"/>
            </w:tcMar>
            <w:tcW w:w="5235"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c>
          <w:tcPr>
            <w:tcMar>
              <w:left w:w="108" w:type="dxa"/>
              <w:top w:w="0" w:type="dxa"/>
              <w:right w:w="108" w:type="dxa"/>
              <w:bottom w:w="0" w:type="dxa"/>
            </w:tcMar>
            <w:tcW w:w="1005"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c>
          <w:tcPr>
            <w:tcMar>
              <w:left w:w="108" w:type="dxa"/>
              <w:top w:w="0" w:type="dxa"/>
              <w:right w:w="108" w:type="dxa"/>
              <w:bottom w:w="0" w:type="dxa"/>
            </w:tcMar>
            <w:tcW w:w="1035"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c>
          <w:tcPr>
            <w:tcMar>
              <w:left w:w="108" w:type="dxa"/>
              <w:top w:w="0" w:type="dxa"/>
              <w:right w:w="108" w:type="dxa"/>
              <w:bottom w:w="0" w:type="dxa"/>
            </w:tcMar>
            <w:tcW w:w="870"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c>
          <w:tcPr>
            <w:tcMar>
              <w:left w:w="108" w:type="dxa"/>
              <w:top w:w="0" w:type="dxa"/>
              <w:right w:w="108" w:type="dxa"/>
              <w:bottom w:w="0" w:type="dxa"/>
            </w:tcMar>
            <w:tcW w:w="810"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t xml:space="preserve">4</w:t>
            </w:r>
            <w:r>
              <w:rPr>
                <w:rFonts w:hint="eastAsia" w:ascii="仿宋" w:hAnsi="仿宋" w:eastAsia="仿宋"/>
                <w:color w:val="000000"/>
                <w:sz w:val="24"/>
                <w:szCs w:val="24"/>
                <w:highlight w:val="none"/>
              </w:rPr>
            </w:r>
            <w:r/>
          </w:p>
        </w:tc>
        <w:tc>
          <w:tcPr>
            <w:tcMar>
              <w:left w:w="108" w:type="dxa"/>
              <w:top w:w="0" w:type="dxa"/>
              <w:right w:w="108" w:type="dxa"/>
              <w:bottom w:w="0" w:type="dxa"/>
            </w:tcMar>
            <w:tcW w:w="5235"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w:t>
            </w:r>
            <w:r>
              <w:rPr>
                <w:rFonts w:hint="eastAsia" w:ascii="仿宋" w:hAnsi="仿宋" w:eastAsia="仿宋"/>
                <w:color w:val="000000"/>
                <w:sz w:val="24"/>
                <w:szCs w:val="24"/>
                <w:highlight w:val="none"/>
              </w:rPr>
            </w:r>
            <w:r/>
          </w:p>
        </w:tc>
        <w:tc>
          <w:tcPr>
            <w:tcMar>
              <w:left w:w="108" w:type="dxa"/>
              <w:top w:w="0" w:type="dxa"/>
              <w:right w:w="108" w:type="dxa"/>
              <w:bottom w:w="0" w:type="dxa"/>
            </w:tcMar>
            <w:tcW w:w="1005"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c>
          <w:tcPr>
            <w:tcMar>
              <w:left w:w="108" w:type="dxa"/>
              <w:top w:w="0" w:type="dxa"/>
              <w:right w:w="108" w:type="dxa"/>
              <w:bottom w:w="0" w:type="dxa"/>
            </w:tcMar>
            <w:tcW w:w="1035"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c>
          <w:tcPr>
            <w:tcMar>
              <w:left w:w="108" w:type="dxa"/>
              <w:top w:w="0" w:type="dxa"/>
              <w:right w:w="108" w:type="dxa"/>
              <w:bottom w:w="0" w:type="dxa"/>
            </w:tcMar>
            <w:tcW w:w="870"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c>
          <w:tcPr>
            <w:tcMar>
              <w:left w:w="108" w:type="dxa"/>
              <w:top w:w="0" w:type="dxa"/>
              <w:right w:w="108" w:type="dxa"/>
              <w:bottom w:w="0" w:type="dxa"/>
            </w:tcMar>
            <w:tcW w:w="810" w:type="dxa"/>
            <w:vAlign w:val="center"/>
            <w:textDirection w:val="lrTb"/>
            <w:noWrap w:val="false"/>
          </w:tcPr>
          <w:p>
            <w:pPr>
              <w:pStyle w:val="912"/>
              <w:jc w:val="center"/>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highlight w:val="none"/>
              </w:rPr>
            </w:r>
            <w:r/>
          </w:p>
        </w:tc>
      </w:tr>
      <w:tr>
        <w:trPr>
          <w:trHeight w:val="1030"/>
        </w:trPr>
        <w:tc>
          <w:tcPr>
            <w:gridSpan w:val="6"/>
            <w:tcMar>
              <w:left w:w="108" w:type="dxa"/>
              <w:top w:w="0" w:type="dxa"/>
              <w:right w:w="108" w:type="dxa"/>
              <w:bottom w:w="0" w:type="dxa"/>
            </w:tcMar>
            <w:tcW w:w="9769" w:type="dxa"/>
            <w:vAlign w:val="center"/>
            <w:textDirection w:val="lrTb"/>
            <w:noWrap w:val="false"/>
          </w:tcPr>
          <w:p>
            <w:pPr>
              <w:pStyle w:val="912"/>
              <w:spacing w:line="520" w:lineRule="exact"/>
              <w:rPr>
                <w:rFonts w:hint="eastAsia"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highlight w:val="none"/>
              </w:rPr>
              <w:t xml:space="preserve">投标总报价（人民币：元） </w:t>
            </w:r>
            <w:r>
              <w:rPr>
                <w:rFonts w:hint="eastAsia" w:ascii="仿宋" w:hAnsi="仿宋" w:eastAsia="仿宋"/>
                <w:color w:val="000000"/>
                <w:sz w:val="24"/>
                <w:szCs w:val="24"/>
                <w:highlight w:val="none"/>
              </w:rPr>
            </w:r>
            <w:r/>
          </w:p>
        </w:tc>
      </w:tr>
    </w:tbl>
    <w:p>
      <w:pPr>
        <w:pStyle w:val="912"/>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12"/>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w:t>
      </w:r>
      <w:r>
        <w:rPr>
          <w:rFonts w:hint="eastAsia" w:ascii="仿宋" w:hAnsi="仿宋" w:eastAsia="仿宋"/>
          <w:sz w:val="28"/>
          <w:szCs w:val="24"/>
          <w:lang w:val="en-US" w:eastAsia="zh-CN"/>
        </w:rPr>
        <w:t xml:space="preserve">服务</w:t>
      </w:r>
      <w:r>
        <w:rPr>
          <w:rFonts w:ascii="仿宋" w:hAnsi="仿宋" w:eastAsia="仿宋"/>
          <w:sz w:val="28"/>
          <w:szCs w:val="24"/>
        </w:rPr>
        <w:t xml:space="preserve">（包含与</w:t>
      </w:r>
      <w:r>
        <w:rPr>
          <w:rFonts w:hint="eastAsia" w:ascii="仿宋" w:hAnsi="仿宋" w:eastAsia="仿宋"/>
          <w:sz w:val="28"/>
          <w:szCs w:val="24"/>
          <w:lang w:val="en-US" w:eastAsia="zh-CN"/>
        </w:rPr>
        <w:t xml:space="preserve">服务</w:t>
      </w:r>
      <w:r>
        <w:rPr>
          <w:rFonts w:ascii="仿宋" w:hAnsi="仿宋" w:eastAsia="仿宋"/>
          <w:sz w:val="28"/>
          <w:szCs w:val="24"/>
        </w:rPr>
        <w:t xml:space="preserve">相关的</w:t>
      </w:r>
      <w:r>
        <w:rPr>
          <w:rFonts w:hint="eastAsia" w:ascii="仿宋" w:hAnsi="仿宋" w:eastAsia="仿宋"/>
          <w:sz w:val="28"/>
          <w:szCs w:val="24"/>
          <w:lang w:val="en-US" w:eastAsia="zh-CN"/>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12"/>
        <w:numPr>
          <w:ilvl w:val="0"/>
          <w:numId w:val="5"/>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12"/>
        <w:numPr>
          <w:ilvl w:val="0"/>
          <w:numId w:val="5"/>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912"/>
        <w:numPr>
          <w:ilvl w:val="0"/>
          <w:numId w:val="5"/>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912"/>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服务及相关</w:t>
            </w:r>
            <w:r>
              <w:rPr>
                <w:rFonts w:hint="eastAsia" w:ascii="仿宋" w:hAnsi="仿宋" w:eastAsia="仿宋" w:cs="Arial"/>
                <w:sz w:val="24"/>
              </w:rPr>
              <w:t xml:space="preserve">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91"/>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91"/>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条款和相关要求，并将响应情况及偏离情况逐项填入上表，响应时不得对原有</w:t>
      </w:r>
      <w:r>
        <w:rPr>
          <w:rFonts w:hint="eastAsia" w:ascii="仿宋" w:hAnsi="仿宋" w:eastAsia="仿宋"/>
          <w:sz w:val="28"/>
          <w:szCs w:val="28"/>
          <w:lang w:eastAsia="zh-CN"/>
        </w:rPr>
        <w:t xml:space="preserve">服务条款</w:t>
      </w:r>
      <w:r>
        <w:rPr>
          <w:rFonts w:hint="eastAsia" w:ascii="仿宋" w:hAnsi="仿宋" w:eastAsia="仿宋"/>
          <w:sz w:val="28"/>
          <w:szCs w:val="28"/>
        </w:rPr>
        <w:t xml:space="preserve">进行直接复制粘贴及简单表述为完全响应，否则将影响该项得分。</w:t>
      </w:r>
      <w:r>
        <w:rPr>
          <w:rFonts w:hint="eastAsia" w:ascii="宋体" w:hAnsi="宋体"/>
          <w:b/>
          <w:sz w:val="32"/>
          <w:szCs w:val="32"/>
        </w:rPr>
      </w:r>
      <w:r/>
    </w:p>
    <w:p>
      <w:pPr>
        <w:pStyle w:val="912"/>
        <w:ind w:firstLine="0"/>
        <w:jc w:val="center"/>
        <w:keepLines w:val="0"/>
        <w:keepNext w:val="0"/>
        <w:pageBreakBefore w:val="0"/>
        <w:spacing w:line="520" w:lineRule="exact"/>
        <w:widowControl w:val="off"/>
        <w:rPr>
          <w:rFonts w:hint="eastAsia" w:ascii="仿宋" w:hAnsi="仿宋" w:eastAsia="仿宋"/>
          <w:b/>
          <w:bCs/>
          <w:sz w:val="32"/>
          <w:lang w:eastAsia="zh-CN"/>
        </w:rPr>
        <w:outlineLvl w:val="9"/>
      </w:pPr>
      <w:r/>
      <w:bookmarkEnd w:id="37"/>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bCs/>
          <w:sz w:val="32"/>
          <w:lang w:eastAsia="zh-CN"/>
        </w:rPr>
        <w:t xml:space="preserve">人员配备表</w:t>
      </w:r>
      <w:r>
        <w:rPr>
          <w:rFonts w:hint="eastAsia" w:ascii="仿宋" w:hAnsi="仿宋" w:eastAsia="仿宋"/>
          <w:b/>
          <w:bCs/>
          <w:sz w:val="32"/>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trHeight w:val="480"/>
        </w:trPr>
        <w:tc>
          <w:tcPr>
            <w:tcW w:w="1072" w:type="dxa"/>
            <w:vAlign w:val="center"/>
            <w:textDirection w:val="lrTb"/>
            <w:noWrap w:val="false"/>
          </w:tcPr>
          <w:p>
            <w:pPr>
              <w:pStyle w:val="89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性别</w:t>
            </w:r>
            <w:r>
              <w:rPr>
                <w:rFonts w:hint="eastAsia" w:ascii="仿宋" w:hAnsi="仿宋" w:eastAsia="仿宋" w:cs="仿宋"/>
                <w:color w:val="000000"/>
                <w:sz w:val="28"/>
                <w:szCs w:val="28"/>
                <w:highlight w:val="none"/>
              </w:rPr>
            </w:r>
            <w:r/>
          </w:p>
        </w:tc>
        <w:tc>
          <w:tcPr>
            <w:tcW w:w="1076" w:type="dxa"/>
            <w:vAlign w:val="center"/>
            <w:textDirection w:val="lrTb"/>
            <w:noWrap w:val="false"/>
          </w:tcPr>
          <w:p>
            <w:pPr>
              <w:pStyle w:val="89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年龄</w:t>
            </w:r>
            <w:r>
              <w:rPr>
                <w:rFonts w:hint="eastAsia" w:ascii="仿宋" w:hAnsi="仿宋" w:eastAsia="仿宋" w:cs="仿宋"/>
                <w:color w:val="000000"/>
                <w:sz w:val="28"/>
                <w:szCs w:val="28"/>
                <w:highlight w:val="none"/>
              </w:rPr>
            </w:r>
            <w:r/>
          </w:p>
        </w:tc>
        <w:tc>
          <w:tcPr>
            <w:tcW w:w="1215" w:type="dxa"/>
            <w:vAlign w:val="center"/>
            <w:textDirection w:val="lrTb"/>
            <w:noWrap w:val="false"/>
          </w:tcPr>
          <w:p>
            <w:pPr>
              <w:pStyle w:val="891"/>
              <w:ind w:firstLine="1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学历</w:t>
            </w:r>
            <w:r>
              <w:rPr>
                <w:rFonts w:hint="eastAsia" w:ascii="仿宋" w:hAnsi="仿宋" w:eastAsia="仿宋" w:cs="仿宋"/>
                <w:color w:val="000000"/>
                <w:sz w:val="28"/>
                <w:szCs w:val="28"/>
                <w:highlight w:val="none"/>
              </w:rPr>
            </w:r>
            <w:r/>
          </w:p>
        </w:tc>
        <w:tc>
          <w:tcPr>
            <w:tcW w:w="1121" w:type="dxa"/>
            <w:vAlign w:val="center"/>
            <w:textDirection w:val="lrTb"/>
            <w:noWrap w:val="false"/>
          </w:tcPr>
          <w:p>
            <w:pPr>
              <w:pStyle w:val="89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职称</w:t>
            </w:r>
            <w:r>
              <w:rPr>
                <w:rFonts w:hint="eastAsia" w:ascii="仿宋" w:hAnsi="仿宋" w:eastAsia="仿宋" w:cs="仿宋"/>
                <w:color w:val="000000"/>
                <w:sz w:val="28"/>
                <w:szCs w:val="28"/>
                <w:highlight w:val="none"/>
              </w:rPr>
            </w:r>
            <w:r/>
          </w:p>
        </w:tc>
        <w:tc>
          <w:tcPr>
            <w:tcW w:w="1490" w:type="dxa"/>
            <w:vAlign w:val="center"/>
            <w:textDirection w:val="lrTb"/>
            <w:noWrap w:val="false"/>
          </w:tcPr>
          <w:p>
            <w:pPr>
              <w:pStyle w:val="89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相关证书</w:t>
            </w:r>
            <w:r>
              <w:rPr>
                <w:rFonts w:hint="eastAsia" w:ascii="仿宋" w:hAnsi="仿宋" w:eastAsia="仿宋" w:cs="仿宋"/>
                <w:color w:val="000000"/>
                <w:sz w:val="28"/>
                <w:szCs w:val="28"/>
                <w:highlight w:val="none"/>
              </w:rPr>
            </w:r>
            <w:r/>
          </w:p>
        </w:tc>
        <w:tc>
          <w:tcPr>
            <w:tcW w:w="1624" w:type="dxa"/>
            <w:vAlign w:val="center"/>
            <w:textDirection w:val="lrTb"/>
            <w:noWrap w:val="false"/>
          </w:tcPr>
          <w:p>
            <w:pPr>
              <w:pStyle w:val="891"/>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拟任岗位</w:t>
            </w: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891"/>
        <w:ind w:firstLine="420"/>
        <w:spacing w:line="520" w:lineRule="exact"/>
        <w:rPr>
          <w:rFonts w:hint="eastAsia" w:ascii="宋体" w:hAnsi="宋体"/>
          <w:b/>
          <w:color w:val="000000"/>
          <w:sz w:val="32"/>
          <w:szCs w:val="32"/>
          <w:highlight w:val="none"/>
        </w:rPr>
      </w:pPr>
      <w:r>
        <w:rPr>
          <w:rFonts w:hint="eastAsia" w:ascii="仿宋" w:hAnsi="仿宋" w:eastAsia="仿宋"/>
          <w:color w:val="000000"/>
          <w:sz w:val="28"/>
          <w:szCs w:val="28"/>
          <w:highlight w:val="none"/>
        </w:rPr>
        <w:t xml:space="preserve">投标人:</w:t>
      </w:r>
      <w:r>
        <w:rPr>
          <w:rFonts w:hint="eastAsia" w:ascii="仿宋" w:hAnsi="仿宋" w:eastAsia="仿宋"/>
          <w:color w:val="000000"/>
          <w:sz w:val="28"/>
          <w:szCs w:val="28"/>
          <w:highlight w:val="none"/>
          <w:u w:val="single"/>
        </w:rPr>
        <w:t xml:space="preserve">        （电子签章）      </w:t>
      </w:r>
      <w:r>
        <w:rPr>
          <w:rFonts w:hint="eastAsia" w:ascii="宋体" w:hAnsi="宋体"/>
          <w:b/>
          <w:color w:val="000000"/>
          <w:sz w:val="32"/>
          <w:szCs w:val="32"/>
          <w:highlight w:val="none"/>
        </w:rPr>
      </w:r>
      <w:r/>
    </w:p>
    <w:p>
      <w:pPr>
        <w:pStyle w:val="912"/>
        <w:ind w:firstLine="0"/>
        <w:jc w:val="center"/>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lang w:eastAsia="zh-CN"/>
        </w:rPr>
        <w:br w:type="page" w:clear="all"/>
      </w:r>
      <w:r>
        <w:rPr>
          <w:rFonts w:hint="eastAsia" w:ascii="仿宋" w:hAnsi="仿宋" w:eastAsia="仿宋"/>
          <w:b/>
          <w:bCs/>
          <w:sz w:val="32"/>
          <w:lang w:eastAsia="zh-CN"/>
        </w:rPr>
      </w:r>
      <w:r/>
    </w:p>
    <w:p>
      <w:pPr>
        <w:pStyle w:val="912"/>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lang w:eastAsia="zh-CN"/>
        </w:rPr>
        <w:t xml:space="preserve">六、</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12"/>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1"/>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1"/>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91"/>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38" w:name="_Toc157775454"/>
      <w:r>
        <w:rPr>
          <w:rFonts w:hint="eastAsia" w:ascii="仿宋" w:hAnsi="仿宋" w:eastAsia="仿宋" w:cs="Arial"/>
          <w:b/>
          <w:bCs/>
          <w:sz w:val="32"/>
          <w:lang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891"/>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（投标人根据第三章的要求提供相关材料）</w:t>
      </w:r>
      <w:r>
        <w:rPr>
          <w:rFonts w:hint="eastAsia" w:ascii="宋体" w:hAnsi="宋体"/>
          <w:b/>
          <w:sz w:val="36"/>
        </w:rPr>
      </w:r>
      <w:r/>
    </w:p>
    <w:p>
      <w:pPr>
        <w:pStyle w:val="891"/>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891"/>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1"/>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1"/>
        <w:ind w:firstLine="2891"/>
        <w:keepLines w:val="0"/>
        <w:keepNext w:val="0"/>
        <w:pageBreakBefore w:val="0"/>
        <w:spacing w:line="640" w:lineRule="exact"/>
        <w:rPr>
          <w:rFonts w:ascii="仿宋" w:hAnsi="仿宋" w:eastAsia="仿宋" w:cs="楷体_GB2312"/>
          <w:b/>
          <w:bCs/>
          <w:sz w:val="32"/>
          <w:szCs w:val="32"/>
          <w:lang w:val="zh-CN"/>
        </w:rPr>
        <w:outlineLvl w:val="9"/>
      </w:pPr>
      <w:r/>
      <w:bookmarkEnd w:id="38"/>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1"/>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1"/>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1"/>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1"/>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63"/>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1"/>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1"/>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1"/>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1"/>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1"/>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1"/>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1"/>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1"/>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1"/>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1"/>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1"/>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899"/>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1"/>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1"/>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1"/>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1"/>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891"/>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1"/>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899"/>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9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9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9"/>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899"/>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899"/>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1"/>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99"/>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99"/>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1"/>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899"/>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899"/>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899"/>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方正仿宋_GBK">
    <w:panose1 w:val="020B0503020202020204"/>
  </w:font>
  <w:font w:name="方正黑体_GBK">
    <w:panose1 w:val="020B0503020202020204"/>
  </w:font>
  <w:font w:name="Wingdings 2">
    <w:panose1 w:val="05020102010507070707"/>
  </w:font>
  <w:font w:name="楷体">
    <w:panose1 w:val="02010609060101010101"/>
  </w:font>
  <w:font w:name="方正楷体_GBK">
    <w:panose1 w:val="020B0503020202020204"/>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31"/>
      </w:rPr>
      <w:framePr w:wrap="around" w:vAnchor="text" w:hAnchor="margin" w:xAlign="center" w:y="1"/>
    </w:pPr>
    <w:r>
      <w:fldChar w:fldCharType="begin"/>
    </w:r>
    <w:r>
      <w:rPr>
        <w:rStyle w:val="931"/>
      </w:rPr>
      <w:instrText xml:space="preserve">PAGE  </w:instrText>
    </w:r>
    <w:r>
      <w:fldChar w:fldCharType="end"/>
    </w:r>
    <w:r>
      <w:rPr>
        <w:rStyle w:val="931"/>
      </w:rPr>
    </w:r>
    <w:r/>
  </w:p>
  <w:p>
    <w:pPr>
      <w:pStyle w:val="91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4"/>
      <w:isLgl w:val="false"/>
      <w:suff w:val="nothing"/>
      <w:lvlText w:val="第%1章"/>
      <w:lvlJc w:val="left"/>
      <w:pPr>
        <w:pStyle w:val="891"/>
        <w:ind w:left="640" w:firstLine="0"/>
      </w:pPr>
      <w:rPr>
        <w:rFonts w:hint="eastAsia"/>
      </w:rPr>
    </w:lvl>
    <w:lvl w:ilvl="1">
      <w:start w:val="1"/>
      <w:numFmt w:val="decimal"/>
      <w:isLgl w:val="false"/>
      <w:suff w:val="nothing"/>
      <w:lvlText w:val=""/>
      <w:lvlJc w:val="left"/>
      <w:pPr>
        <w:pStyle w:val="891"/>
        <w:ind w:left="640" w:firstLine="0"/>
      </w:pPr>
      <w:rPr>
        <w:rFonts w:hint="eastAsia"/>
      </w:rPr>
    </w:lvl>
    <w:lvl w:ilvl="2">
      <w:start w:val="1"/>
      <w:numFmt w:val="decimal"/>
      <w:isLgl w:val="false"/>
      <w:suff w:val="nothing"/>
      <w:lvlText w:val=""/>
      <w:lvlJc w:val="left"/>
      <w:pPr>
        <w:pStyle w:val="891"/>
        <w:ind w:left="640" w:firstLine="0"/>
      </w:pPr>
      <w:rPr>
        <w:rFonts w:hint="eastAsia"/>
      </w:rPr>
    </w:lvl>
    <w:lvl w:ilvl="3">
      <w:start w:val="1"/>
      <w:numFmt w:val="decimal"/>
      <w:isLgl w:val="false"/>
      <w:suff w:val="nothing"/>
      <w:lvlText w:val=""/>
      <w:lvlJc w:val="left"/>
      <w:pPr>
        <w:pStyle w:val="891"/>
        <w:ind w:left="640" w:firstLine="0"/>
      </w:pPr>
      <w:rPr>
        <w:rFonts w:hint="eastAsia"/>
      </w:rPr>
    </w:lvl>
    <w:lvl w:ilvl="4">
      <w:start w:val="1"/>
      <w:numFmt w:val="decimal"/>
      <w:isLgl w:val="false"/>
      <w:suff w:val="nothing"/>
      <w:lvlText w:val=""/>
      <w:lvlJc w:val="left"/>
      <w:pPr>
        <w:pStyle w:val="891"/>
        <w:ind w:left="640" w:firstLine="0"/>
      </w:pPr>
      <w:rPr>
        <w:rFonts w:hint="eastAsia"/>
      </w:rPr>
    </w:lvl>
    <w:lvl w:ilvl="5">
      <w:start w:val="1"/>
      <w:numFmt w:val="decimal"/>
      <w:isLgl w:val="false"/>
      <w:suff w:val="nothing"/>
      <w:lvlText w:val=""/>
      <w:lvlJc w:val="left"/>
      <w:pPr>
        <w:pStyle w:val="891"/>
        <w:ind w:left="640" w:firstLine="0"/>
      </w:pPr>
      <w:rPr>
        <w:rFonts w:hint="eastAsia"/>
      </w:rPr>
    </w:lvl>
    <w:lvl w:ilvl="6">
      <w:start w:val="1"/>
      <w:numFmt w:val="decimal"/>
      <w:isLgl w:val="false"/>
      <w:suff w:val="nothing"/>
      <w:lvlText w:val=""/>
      <w:lvlJc w:val="left"/>
      <w:pPr>
        <w:pStyle w:val="891"/>
        <w:ind w:left="640" w:firstLine="0"/>
      </w:pPr>
      <w:rPr>
        <w:rFonts w:hint="eastAsia"/>
      </w:rPr>
    </w:lvl>
    <w:lvl w:ilvl="7">
      <w:start w:val="1"/>
      <w:numFmt w:val="decimal"/>
      <w:isLgl w:val="false"/>
      <w:suff w:val="nothing"/>
      <w:lvlText w:val=""/>
      <w:lvlJc w:val="left"/>
      <w:pPr>
        <w:pStyle w:val="891"/>
        <w:ind w:left="640" w:firstLine="0"/>
      </w:pPr>
      <w:rPr>
        <w:rFonts w:hint="eastAsia"/>
      </w:rPr>
    </w:lvl>
    <w:lvl w:ilvl="8">
      <w:start w:val="1"/>
      <w:numFmt w:val="decimal"/>
      <w:isLgl w:val="false"/>
      <w:suff w:val="nothing"/>
      <w:lvlText w:val=""/>
      <w:lvlJc w:val="left"/>
      <w:pPr>
        <w:pStyle w:val="891"/>
        <w:ind w:left="640" w:firstLine="0"/>
      </w:pPr>
      <w:rPr>
        <w:rFonts w:hint="eastAsia"/>
      </w:rPr>
    </w:lvl>
  </w:abstractNum>
  <w:abstractNum w:abstractNumId="3">
    <w:multiLevelType w:val="hybridMultilevel"/>
    <w:lvl w:ilvl="0">
      <w:start w:val="1"/>
      <w:numFmt w:val="chineseCountingThousand"/>
      <w:pStyle w:val="964"/>
      <w:isLgl w:val="false"/>
      <w:suff w:val="tab"/>
      <w:lvlText w:val="%1、"/>
      <w:lvlJc w:val="left"/>
      <w:pPr>
        <w:pStyle w:val="891"/>
        <w:ind w:left="420" w:hanging="420"/>
        <w:tabs>
          <w:tab w:val="num" w:pos="420" w:leader="none"/>
        </w:tabs>
      </w:pPr>
      <w:rPr>
        <w:rFonts w:hint="eastAsia"/>
        <w:b/>
        <w:i w:val="0"/>
      </w:rPr>
    </w:lvl>
    <w:lvl w:ilvl="1">
      <w:start w:val="1"/>
      <w:numFmt w:val="lowerLetter"/>
      <w:isLgl w:val="false"/>
      <w:suff w:val="tab"/>
      <w:lvlText w:val="%2)"/>
      <w:lvlJc w:val="left"/>
      <w:pPr>
        <w:pStyle w:val="891"/>
        <w:ind w:left="840" w:hanging="420"/>
        <w:tabs>
          <w:tab w:val="num" w:pos="840" w:leader="none"/>
        </w:tabs>
      </w:pPr>
    </w:lvl>
    <w:lvl w:ilvl="2">
      <w:start w:val="1"/>
      <w:numFmt w:val="lowerRoman"/>
      <w:isLgl w:val="false"/>
      <w:suff w:val="tab"/>
      <w:lvlText w:val="%3."/>
      <w:lvlJc w:val="right"/>
      <w:pPr>
        <w:pStyle w:val="891"/>
        <w:ind w:left="1260" w:hanging="420"/>
        <w:tabs>
          <w:tab w:val="num" w:pos="1260" w:leader="none"/>
        </w:tabs>
      </w:pPr>
    </w:lvl>
    <w:lvl w:ilvl="3">
      <w:start w:val="1"/>
      <w:numFmt w:val="decimal"/>
      <w:isLgl w:val="false"/>
      <w:suff w:val="tab"/>
      <w:lvlText w:val="%4."/>
      <w:lvlJc w:val="left"/>
      <w:pPr>
        <w:pStyle w:val="891"/>
        <w:ind w:left="1680" w:hanging="420"/>
        <w:tabs>
          <w:tab w:val="num" w:pos="1680" w:leader="none"/>
        </w:tabs>
      </w:pPr>
    </w:lvl>
    <w:lvl w:ilvl="4">
      <w:start w:val="1"/>
      <w:numFmt w:val="lowerLetter"/>
      <w:isLgl w:val="false"/>
      <w:suff w:val="tab"/>
      <w:lvlText w:val="%5)"/>
      <w:lvlJc w:val="left"/>
      <w:pPr>
        <w:pStyle w:val="891"/>
        <w:ind w:left="2100" w:hanging="420"/>
        <w:tabs>
          <w:tab w:val="num" w:pos="2100" w:leader="none"/>
        </w:tabs>
      </w:pPr>
    </w:lvl>
    <w:lvl w:ilvl="5">
      <w:start w:val="1"/>
      <w:numFmt w:val="lowerRoman"/>
      <w:isLgl w:val="false"/>
      <w:suff w:val="tab"/>
      <w:lvlText w:val="%6."/>
      <w:lvlJc w:val="right"/>
      <w:pPr>
        <w:pStyle w:val="891"/>
        <w:ind w:left="2520" w:hanging="420"/>
        <w:tabs>
          <w:tab w:val="num" w:pos="2520" w:leader="none"/>
        </w:tabs>
      </w:pPr>
    </w:lvl>
    <w:lvl w:ilvl="6">
      <w:start w:val="1"/>
      <w:numFmt w:val="decimal"/>
      <w:isLgl w:val="false"/>
      <w:suff w:val="tab"/>
      <w:lvlText w:val="%7."/>
      <w:lvlJc w:val="left"/>
      <w:pPr>
        <w:pStyle w:val="891"/>
        <w:ind w:left="2940" w:hanging="420"/>
        <w:tabs>
          <w:tab w:val="num" w:pos="2940" w:leader="none"/>
        </w:tabs>
      </w:pPr>
    </w:lvl>
    <w:lvl w:ilvl="7">
      <w:start w:val="1"/>
      <w:numFmt w:val="lowerLetter"/>
      <w:isLgl w:val="false"/>
      <w:suff w:val="tab"/>
      <w:lvlText w:val="%8)"/>
      <w:lvlJc w:val="left"/>
      <w:pPr>
        <w:pStyle w:val="891"/>
        <w:ind w:left="3360" w:hanging="420"/>
        <w:tabs>
          <w:tab w:val="num" w:pos="3360" w:leader="none"/>
        </w:tabs>
      </w:pPr>
    </w:lvl>
    <w:lvl w:ilvl="8">
      <w:start w:val="1"/>
      <w:numFmt w:val="lowerRoman"/>
      <w:isLgl w:val="false"/>
      <w:suff w:val="tab"/>
      <w:lvlText w:val="%9."/>
      <w:lvlJc w:val="right"/>
      <w:pPr>
        <w:pStyle w:val="891"/>
        <w:ind w:left="3780" w:hanging="420"/>
        <w:tabs>
          <w:tab w:val="num" w:pos="3780" w:leader="none"/>
        </w:tabs>
      </w:pPr>
    </w:lvl>
  </w:abstractNum>
  <w:abstractNum w:abstractNumId="4">
    <w:multiLevelType w:val="hybridMultilevel"/>
    <w:lvl w:ilvl="0">
      <w:start w:val="2"/>
      <w:numFmt w:val="chineseCountingThousand"/>
      <w:pStyle w:val="970"/>
      <w:isLgl w:val="false"/>
      <w:suff w:val="nothing"/>
      <w:lvlText w:val="第%1部分"/>
      <w:lvlJc w:val="center"/>
      <w:pPr>
        <w:pStyle w:val="891"/>
        <w:ind w:left="432" w:firstLine="288"/>
      </w:pPr>
      <w:rPr>
        <w:rFonts w:hint="eastAsia"/>
        <w:sz w:val="28"/>
        <w:szCs w:val="28"/>
        <w:lang w:val="en-US"/>
      </w:rPr>
    </w:lvl>
    <w:lvl w:ilvl="1">
      <w:start w:val="1"/>
      <w:numFmt w:val="chineseCountingThousand"/>
      <w:isLgl w:val="false"/>
      <w:suff w:val="nothing"/>
      <w:lvlText w:val="%2、"/>
      <w:lvlJc w:val="left"/>
      <w:pPr>
        <w:pStyle w:val="891"/>
        <w:ind w:left="360" w:firstLine="0"/>
      </w:pPr>
      <w:rPr>
        <w:rFonts w:hint="eastAsia"/>
        <w:lang w:val="en-US"/>
      </w:rPr>
    </w:lvl>
    <w:lvl w:ilvl="2">
      <w:start w:val="1"/>
      <w:numFmt w:val="chineseCountingThousand"/>
      <w:isLgl w:val="false"/>
      <w:suff w:val="nothing"/>
      <w:lvlText w:val="(%3)"/>
      <w:lvlJc w:val="left"/>
      <w:pPr>
        <w:pStyle w:val="891"/>
        <w:ind w:left="0" w:firstLine="0"/>
      </w:pPr>
      <w:rPr>
        <w:rFonts w:hint="eastAsia"/>
      </w:rPr>
    </w:lvl>
    <w:lvl w:ilvl="3">
      <w:start w:val="1"/>
      <w:numFmt w:val="decimal"/>
      <w:isLgl w:val="false"/>
      <w:suff w:val="nothing"/>
      <w:lvlText w:val="%4、"/>
      <w:lvlJc w:val="left"/>
      <w:pPr>
        <w:pStyle w:val="891"/>
        <w:ind w:left="0" w:firstLine="0"/>
      </w:pPr>
      <w:rPr>
        <w:rFonts w:hint="eastAsia"/>
      </w:rPr>
    </w:lvl>
    <w:lvl w:ilvl="4">
      <w:start w:val="1"/>
      <w:numFmt w:val="upperLetter"/>
      <w:isLgl w:val="false"/>
      <w:suff w:val="nothing"/>
      <w:lvlText w:val="%5、"/>
      <w:lvlJc w:val="left"/>
      <w:pPr>
        <w:pStyle w:val="891"/>
        <w:ind w:left="0" w:firstLine="0"/>
      </w:pPr>
      <w:rPr>
        <w:rFonts w:hint="eastAsia"/>
      </w:rPr>
    </w:lvl>
    <w:lvl w:ilvl="5">
      <w:start w:val="1"/>
      <w:numFmt w:val="decimal"/>
      <w:isLgl w:val="false"/>
      <w:suff w:val="nothing"/>
      <w:lvlText w:val=""/>
      <w:lvlJc w:val="left"/>
      <w:pPr>
        <w:pStyle w:val="891"/>
        <w:ind w:left="0" w:firstLine="0"/>
      </w:pPr>
      <w:rPr>
        <w:rFonts w:hint="eastAsia"/>
      </w:rPr>
    </w:lvl>
    <w:lvl w:ilvl="6">
      <w:start w:val="1"/>
      <w:numFmt w:val="decimal"/>
      <w:isLgl w:val="false"/>
      <w:suff w:val="nothing"/>
      <w:lvlText w:val=""/>
      <w:lvlJc w:val="left"/>
      <w:pPr>
        <w:pStyle w:val="891"/>
        <w:ind w:left="0" w:firstLine="0"/>
      </w:pPr>
      <w:rPr>
        <w:rFonts w:hint="eastAsia"/>
      </w:rPr>
    </w:lvl>
    <w:lvl w:ilvl="7">
      <w:start w:val="1"/>
      <w:numFmt w:val="decimal"/>
      <w:isLgl w:val="false"/>
      <w:suff w:val="nothing"/>
      <w:lvlText w:val=""/>
      <w:lvlJc w:val="left"/>
      <w:pPr>
        <w:pStyle w:val="891"/>
        <w:ind w:left="0" w:firstLine="0"/>
      </w:pPr>
      <w:rPr>
        <w:rFonts w:hint="eastAsia"/>
      </w:rPr>
    </w:lvl>
    <w:lvl w:ilvl="8">
      <w:start w:val="1"/>
      <w:numFmt w:val="decimal"/>
      <w:isLgl w:val="false"/>
      <w:suff w:val="nothing"/>
      <w:lvlText w:val=""/>
      <w:lvlJc w:val="left"/>
      <w:pPr>
        <w:pStyle w:val="891"/>
        <w:ind w:left="0" w:firstLine="0"/>
      </w:pPr>
      <w:rPr>
        <w:rFonts w:hint="eastAsia"/>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sz w:val="21"/>
      <w:szCs w:val="24"/>
      <w:lang w:val="en-US" w:eastAsia="zh-CN" w:bidi="ar-SA"/>
    </w:rPr>
  </w:style>
  <w:style w:type="paragraph" w:styleId="892">
    <w:name w:val="标题 1"/>
    <w:basedOn w:val="891"/>
    <w:next w:val="891"/>
    <w:link w:val="891"/>
    <w:uiPriority w:val="9"/>
    <w:qFormat/>
    <w:pPr>
      <w:keepLines/>
      <w:keepNext/>
      <w:spacing w:before="340" w:after="330" w:line="578" w:lineRule="auto"/>
      <w:outlineLvl w:val="0"/>
    </w:pPr>
    <w:rPr>
      <w:b/>
      <w:bCs/>
      <w:sz w:val="44"/>
      <w:szCs w:val="44"/>
    </w:rPr>
  </w:style>
  <w:style w:type="paragraph" w:styleId="893">
    <w:name w:val="标题 2"/>
    <w:basedOn w:val="891"/>
    <w:next w:val="899"/>
    <w:link w:val="891"/>
    <w:uiPriority w:val="9"/>
    <w:qFormat/>
    <w:pPr>
      <w:keepLines/>
      <w:keepNext/>
      <w:spacing w:before="260" w:after="260" w:line="413" w:lineRule="auto"/>
      <w:outlineLvl w:val="1"/>
    </w:pPr>
    <w:rPr>
      <w:rFonts w:ascii="Arial" w:hAnsi="Arial" w:eastAsia="黑体"/>
      <w:b/>
      <w:sz w:val="32"/>
      <w:szCs w:val="20"/>
    </w:rPr>
  </w:style>
  <w:style w:type="paragraph" w:styleId="894">
    <w:name w:val="标题 3"/>
    <w:basedOn w:val="891"/>
    <w:next w:val="891"/>
    <w:link w:val="891"/>
    <w:uiPriority w:val="9"/>
    <w:qFormat/>
    <w:pPr>
      <w:keepLines/>
      <w:keepNext/>
      <w:spacing w:before="260" w:after="260" w:line="413" w:lineRule="auto"/>
      <w:outlineLvl w:val="2"/>
    </w:pPr>
    <w:rPr>
      <w:rFonts w:ascii="Arial" w:hAnsi="Arial"/>
      <w:b/>
      <w:sz w:val="32"/>
      <w:szCs w:val="20"/>
    </w:rPr>
  </w:style>
  <w:style w:type="paragraph" w:styleId="895">
    <w:name w:val="标题 4"/>
    <w:basedOn w:val="891"/>
    <w:next w:val="891"/>
    <w:link w:val="901"/>
    <w:uiPriority w:val="9"/>
    <w:qFormat/>
    <w:pPr>
      <w:keepLines/>
      <w:keepNext/>
      <w:spacing w:before="280" w:after="290" w:line="376" w:lineRule="auto"/>
      <w:outlineLvl w:val="3"/>
    </w:pPr>
    <w:rPr>
      <w:rFonts w:ascii="Cambria" w:hAnsi="Cambria"/>
      <w:b/>
      <w:bCs/>
      <w:sz w:val="28"/>
      <w:szCs w:val="28"/>
    </w:rPr>
  </w:style>
  <w:style w:type="paragraph" w:styleId="896">
    <w:name w:val="标题 5"/>
    <w:basedOn w:val="891"/>
    <w:next w:val="891"/>
    <w:link w:val="902"/>
    <w:uiPriority w:val="9"/>
    <w:qFormat/>
    <w:pPr>
      <w:keepLines/>
      <w:keepNext/>
      <w:spacing w:before="280" w:after="290" w:line="376" w:lineRule="auto"/>
      <w:outlineLvl w:val="4"/>
    </w:pPr>
    <w:rPr>
      <w:b/>
      <w:bCs/>
      <w:sz w:val="28"/>
      <w:szCs w:val="28"/>
    </w:rPr>
  </w:style>
  <w:style w:type="character" w:styleId="897">
    <w:name w:val="默认段落字体"/>
    <w:next w:val="897"/>
    <w:link w:val="891"/>
    <w:semiHidden/>
  </w:style>
  <w:style w:type="table" w:styleId="898">
    <w:name w:val="普通表格"/>
    <w:next w:val="898"/>
    <w:link w:val="891"/>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99">
    <w:name w:val="正文缩进"/>
    <w:basedOn w:val="891"/>
    <w:next w:val="899"/>
    <w:link w:val="900"/>
    <w:pPr>
      <w:ind w:firstLine="420"/>
    </w:pPr>
    <w:rPr>
      <w:szCs w:val="20"/>
    </w:rPr>
  </w:style>
  <w:style w:type="character" w:styleId="900">
    <w:name w:val="正文缩进 Char"/>
    <w:next w:val="900"/>
    <w:link w:val="899"/>
    <w:rPr>
      <w:sz w:val="21"/>
    </w:rPr>
  </w:style>
  <w:style w:type="character" w:styleId="901">
    <w:name w:val="标题 4 Char"/>
    <w:next w:val="901"/>
    <w:link w:val="895"/>
    <w:uiPriority w:val="9"/>
    <w:rPr>
      <w:rFonts w:ascii="Cambria" w:hAnsi="Cambria"/>
      <w:b/>
      <w:bCs/>
      <w:sz w:val="28"/>
      <w:szCs w:val="28"/>
    </w:rPr>
  </w:style>
  <w:style w:type="character" w:styleId="902">
    <w:name w:val="标题 5 Char"/>
    <w:next w:val="902"/>
    <w:link w:val="896"/>
    <w:uiPriority w:val="9"/>
    <w:rPr>
      <w:b/>
      <w:bCs/>
      <w:sz w:val="28"/>
      <w:szCs w:val="28"/>
    </w:rPr>
  </w:style>
  <w:style w:type="paragraph" w:styleId="903">
    <w:name w:val="题注"/>
    <w:basedOn w:val="891"/>
    <w:next w:val="891"/>
    <w:link w:val="891"/>
    <w:uiPriority w:val="35"/>
    <w:qFormat/>
    <w:pPr>
      <w:jc w:val="center"/>
      <w:spacing w:before="156" w:after="156" w:line="360" w:lineRule="auto"/>
    </w:pPr>
    <w:rPr>
      <w:rFonts w:ascii="Arial" w:hAnsi="Arial" w:cs="Arial"/>
      <w:sz w:val="24"/>
      <w:szCs w:val="20"/>
    </w:rPr>
  </w:style>
  <w:style w:type="paragraph" w:styleId="904">
    <w:name w:val="文档结构图"/>
    <w:basedOn w:val="891"/>
    <w:next w:val="904"/>
    <w:link w:val="891"/>
    <w:semiHidden/>
    <w:pPr>
      <w:shd w:val="clear" w:color="auto" w:fill="000080"/>
    </w:pPr>
  </w:style>
  <w:style w:type="paragraph" w:styleId="905">
    <w:name w:val="批注文字"/>
    <w:basedOn w:val="891"/>
    <w:next w:val="905"/>
    <w:link w:val="906"/>
    <w:uiPriority w:val="99"/>
    <w:unhideWhenUsed/>
    <w:pPr>
      <w:jc w:val="left"/>
    </w:pPr>
  </w:style>
  <w:style w:type="character" w:styleId="906">
    <w:name w:val="批注文字 Char"/>
    <w:next w:val="906"/>
    <w:link w:val="905"/>
    <w:uiPriority w:val="99"/>
    <w:rPr>
      <w:sz w:val="21"/>
      <w:szCs w:val="24"/>
    </w:rPr>
  </w:style>
  <w:style w:type="paragraph" w:styleId="907">
    <w:name w:val="正文文本 3"/>
    <w:basedOn w:val="891"/>
    <w:next w:val="907"/>
    <w:link w:val="891"/>
    <w:rPr>
      <w:rFonts w:ascii="楷体_GB2312" w:hAnsi="Arial" w:eastAsia="楷体_GB2312" w:cs="Arial"/>
      <w:b/>
      <w:bCs/>
      <w:color w:val="000000"/>
      <w:sz w:val="24"/>
    </w:rPr>
  </w:style>
  <w:style w:type="paragraph" w:styleId="908">
    <w:name w:val="正文文本"/>
    <w:basedOn w:val="891"/>
    <w:next w:val="908"/>
    <w:link w:val="891"/>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9">
    <w:name w:val="正文文本缩进"/>
    <w:basedOn w:val="891"/>
    <w:next w:val="909"/>
    <w:link w:val="891"/>
    <w:pPr>
      <w:ind w:firstLine="630"/>
    </w:pPr>
    <w:rPr>
      <w:rFonts w:ascii="楷体_GB2312" w:eastAsia="楷体_GB2312"/>
      <w:sz w:val="32"/>
      <w:szCs w:val="20"/>
    </w:rPr>
  </w:style>
  <w:style w:type="paragraph" w:styleId="910">
    <w:name w:val="文本块"/>
    <w:basedOn w:val="891"/>
    <w:next w:val="910"/>
    <w:link w:val="891"/>
    <w:pPr>
      <w:ind w:left="420" w:right="33"/>
      <w:jc w:val="left"/>
    </w:pPr>
    <w:rPr>
      <w:sz w:val="24"/>
      <w:szCs w:val="20"/>
    </w:rPr>
  </w:style>
  <w:style w:type="paragraph" w:styleId="911">
    <w:name w:val="目录 3"/>
    <w:basedOn w:val="891"/>
    <w:next w:val="891"/>
    <w:link w:val="891"/>
    <w:semiHidden/>
    <w:pPr>
      <w:ind w:left="840"/>
      <w:spacing w:line="300" w:lineRule="auto"/>
      <w:tabs>
        <w:tab w:val="right" w:pos="9344" w:leader="dot"/>
      </w:tabs>
    </w:pPr>
    <w:rPr>
      <w:rFonts w:ascii="Arial" w:hAnsi="Arial" w:cs="Arial"/>
      <w:szCs w:val="21"/>
    </w:rPr>
  </w:style>
  <w:style w:type="paragraph" w:styleId="912">
    <w:name w:val="纯文本"/>
    <w:basedOn w:val="891"/>
    <w:next w:val="912"/>
    <w:link w:val="913"/>
    <w:rPr>
      <w:rFonts w:ascii="宋体" w:hAnsi="Courier New"/>
      <w:szCs w:val="20"/>
    </w:rPr>
  </w:style>
  <w:style w:type="character" w:styleId="913">
    <w:name w:val="纯文本 Char"/>
    <w:next w:val="913"/>
    <w:link w:val="912"/>
    <w:rPr>
      <w:rFonts w:ascii="宋体" w:hAnsi="Courier New" w:eastAsia="宋体"/>
      <w:sz w:val="21"/>
      <w:lang w:val="en-US" w:eastAsia="zh-CN" w:bidi="ar-SA"/>
    </w:rPr>
  </w:style>
  <w:style w:type="paragraph" w:styleId="914">
    <w:name w:val="正文文本缩进 2"/>
    <w:basedOn w:val="891"/>
    <w:next w:val="914"/>
    <w:link w:val="891"/>
    <w:pPr>
      <w:ind w:left="420"/>
      <w:spacing w:after="120" w:line="480" w:lineRule="auto"/>
    </w:pPr>
  </w:style>
  <w:style w:type="paragraph" w:styleId="915">
    <w:name w:val="批注框文本"/>
    <w:basedOn w:val="891"/>
    <w:next w:val="915"/>
    <w:link w:val="916"/>
    <w:rPr>
      <w:sz w:val="18"/>
      <w:szCs w:val="18"/>
    </w:rPr>
  </w:style>
  <w:style w:type="character" w:styleId="916">
    <w:name w:val="批注框文本 Char"/>
    <w:next w:val="916"/>
    <w:link w:val="915"/>
    <w:rPr>
      <w:sz w:val="18"/>
      <w:szCs w:val="18"/>
    </w:rPr>
  </w:style>
  <w:style w:type="paragraph" w:styleId="917">
    <w:name w:val="页脚"/>
    <w:basedOn w:val="891"/>
    <w:next w:val="917"/>
    <w:link w:val="918"/>
    <w:pPr>
      <w:jc w:val="left"/>
      <w:tabs>
        <w:tab w:val="center" w:pos="4153" w:leader="none"/>
        <w:tab w:val="right" w:pos="8306" w:leader="none"/>
      </w:tabs>
    </w:pPr>
    <w:rPr>
      <w:sz w:val="18"/>
      <w:szCs w:val="18"/>
    </w:rPr>
  </w:style>
  <w:style w:type="character" w:styleId="918">
    <w:name w:val="页脚 Char"/>
    <w:next w:val="918"/>
    <w:link w:val="917"/>
    <w:rPr>
      <w:sz w:val="18"/>
      <w:szCs w:val="18"/>
    </w:rPr>
  </w:style>
  <w:style w:type="paragraph" w:styleId="919">
    <w:name w:val="页眉"/>
    <w:basedOn w:val="891"/>
    <w:next w:val="919"/>
    <w:link w:val="920"/>
    <w:pPr>
      <w:jc w:val="center"/>
      <w:tabs>
        <w:tab w:val="center" w:pos="4153" w:leader="none"/>
        <w:tab w:val="right" w:pos="8306" w:leader="none"/>
      </w:tabs>
      <w:pBdr>
        <w:bottom w:val="single" w:color="000000" w:sz="6" w:space="1"/>
      </w:pBdr>
    </w:pPr>
    <w:rPr>
      <w:sz w:val="18"/>
      <w:szCs w:val="18"/>
    </w:rPr>
  </w:style>
  <w:style w:type="character" w:styleId="920">
    <w:name w:val="页眉 Char"/>
    <w:next w:val="920"/>
    <w:link w:val="919"/>
    <w:rPr>
      <w:sz w:val="18"/>
      <w:szCs w:val="18"/>
    </w:rPr>
  </w:style>
  <w:style w:type="paragraph" w:styleId="921">
    <w:name w:val="目录 1"/>
    <w:basedOn w:val="891"/>
    <w:next w:val="891"/>
    <w:link w:val="891"/>
    <w:semiHidden/>
  </w:style>
  <w:style w:type="paragraph" w:styleId="922">
    <w:name w:val="正文文本缩进 3"/>
    <w:basedOn w:val="891"/>
    <w:next w:val="922"/>
    <w:link w:val="891"/>
    <w:uiPriority w:val="99"/>
    <w:pPr>
      <w:ind w:firstLine="420"/>
    </w:pPr>
    <w:rPr>
      <w:rFonts w:eastAsia="楷体_GB2312"/>
    </w:rPr>
  </w:style>
  <w:style w:type="paragraph" w:styleId="923">
    <w:name w:val="目录 2"/>
    <w:basedOn w:val="891"/>
    <w:next w:val="891"/>
    <w:link w:val="891"/>
    <w:semiHidden/>
    <w:pPr>
      <w:ind w:left="420"/>
    </w:pPr>
    <w:rPr>
      <w:szCs w:val="20"/>
    </w:rPr>
  </w:style>
  <w:style w:type="paragraph" w:styleId="924">
    <w:name w:val="正文文本 2"/>
    <w:basedOn w:val="891"/>
    <w:next w:val="924"/>
    <w:link w:val="925"/>
    <w:pPr>
      <w:spacing w:line="440" w:lineRule="exact"/>
    </w:pPr>
    <w:rPr>
      <w:rFonts w:ascii="楷体_GB2312" w:eastAsia="楷体_GB2312"/>
      <w:sz w:val="28"/>
    </w:rPr>
  </w:style>
  <w:style w:type="character" w:styleId="925">
    <w:name w:val="正文文本 2 Char"/>
    <w:next w:val="925"/>
    <w:link w:val="924"/>
    <w:rPr>
      <w:rFonts w:ascii="楷体_GB2312" w:eastAsia="楷体_GB2312"/>
      <w:sz w:val="28"/>
      <w:szCs w:val="24"/>
    </w:rPr>
  </w:style>
  <w:style w:type="paragraph" w:styleId="926">
    <w:name w:val="批注主题"/>
    <w:basedOn w:val="905"/>
    <w:next w:val="905"/>
    <w:link w:val="927"/>
    <w:rPr>
      <w:b/>
      <w:bCs/>
    </w:rPr>
  </w:style>
  <w:style w:type="character" w:styleId="927">
    <w:name w:val="批注主题 Char"/>
    <w:next w:val="927"/>
    <w:link w:val="926"/>
    <w:rPr>
      <w:b/>
      <w:bCs/>
      <w:sz w:val="21"/>
      <w:szCs w:val="24"/>
    </w:rPr>
  </w:style>
  <w:style w:type="paragraph" w:styleId="928">
    <w:name w:val="正文首行缩进 2"/>
    <w:basedOn w:val="909"/>
    <w:next w:val="928"/>
    <w:link w:val="891"/>
    <w:pPr>
      <w:ind w:left="420" w:firstLine="420"/>
      <w:spacing w:after="120"/>
      <w:widowControl/>
    </w:pPr>
    <w:rPr>
      <w:rFonts w:ascii="仿宋_GB2312" w:eastAsia="仿宋_GB2312"/>
      <w:color w:val="ff6600"/>
      <w:sz w:val="21"/>
    </w:rPr>
  </w:style>
  <w:style w:type="table" w:styleId="929">
    <w:name w:val="网格型"/>
    <w:basedOn w:val="898"/>
    <w:next w:val="929"/>
    <w:link w:val="891"/>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0">
    <w:name w:val="要点"/>
    <w:next w:val="930"/>
    <w:link w:val="891"/>
    <w:qFormat/>
    <w:rPr>
      <w:b w:val="0"/>
      <w:i w:val="0"/>
    </w:rPr>
  </w:style>
  <w:style w:type="character" w:styleId="931">
    <w:name w:val="页码"/>
    <w:next w:val="931"/>
    <w:link w:val="891"/>
  </w:style>
  <w:style w:type="character" w:styleId="932">
    <w:name w:val="已访问的超链接"/>
    <w:next w:val="932"/>
    <w:link w:val="891"/>
    <w:rPr>
      <w:color w:val="800080"/>
      <w:u w:val="none"/>
    </w:rPr>
  </w:style>
  <w:style w:type="character" w:styleId="933">
    <w:name w:val="强调"/>
    <w:next w:val="933"/>
    <w:link w:val="891"/>
    <w:qFormat/>
    <w:rPr>
      <w:b w:val="0"/>
      <w:i w:val="0"/>
    </w:rPr>
  </w:style>
  <w:style w:type="character" w:styleId="934">
    <w:name w:val="HTML 定义"/>
    <w:next w:val="934"/>
    <w:link w:val="891"/>
    <w:rPr>
      <w:b w:val="0"/>
      <w:i w:val="0"/>
    </w:rPr>
  </w:style>
  <w:style w:type="character" w:styleId="935">
    <w:name w:val="HTML 打字机"/>
    <w:next w:val="935"/>
    <w:link w:val="891"/>
    <w:rPr>
      <w:rFonts w:ascii="monospace" w:hAnsi="monospace" w:eastAsia="monospace" w:cs="monospace"/>
      <w:sz w:val="20"/>
    </w:rPr>
  </w:style>
  <w:style w:type="character" w:styleId="936">
    <w:name w:val="HTML 缩写"/>
    <w:next w:val="936"/>
    <w:link w:val="891"/>
  </w:style>
  <w:style w:type="character" w:styleId="937">
    <w:name w:val="HTML 变量"/>
    <w:next w:val="937"/>
    <w:link w:val="891"/>
    <w:rPr>
      <w:b w:val="0"/>
      <w:i w:val="0"/>
    </w:rPr>
  </w:style>
  <w:style w:type="character" w:styleId="938">
    <w:name w:val="超链接"/>
    <w:next w:val="938"/>
    <w:link w:val="891"/>
    <w:rPr>
      <w:color w:val="0000ff"/>
      <w:u w:val="none"/>
    </w:rPr>
  </w:style>
  <w:style w:type="character" w:styleId="939">
    <w:name w:val="HTML 代码"/>
    <w:next w:val="939"/>
    <w:link w:val="891"/>
    <w:rPr>
      <w:rFonts w:ascii="monospace" w:hAnsi="monospace" w:eastAsia="monospace" w:cs="monospace"/>
      <w:b w:val="0"/>
      <w:i w:val="0"/>
      <w:sz w:val="20"/>
    </w:rPr>
  </w:style>
  <w:style w:type="character" w:styleId="940">
    <w:name w:val="批注引用"/>
    <w:next w:val="940"/>
    <w:link w:val="891"/>
    <w:rPr>
      <w:sz w:val="21"/>
      <w:szCs w:val="21"/>
    </w:rPr>
  </w:style>
  <w:style w:type="character" w:styleId="941">
    <w:name w:val="HTML 引文"/>
    <w:next w:val="941"/>
    <w:link w:val="891"/>
    <w:rPr>
      <w:b w:val="0"/>
      <w:i w:val="0"/>
    </w:rPr>
  </w:style>
  <w:style w:type="character" w:styleId="942">
    <w:name w:val="HTML 键盘"/>
    <w:next w:val="942"/>
    <w:link w:val="891"/>
    <w:rPr>
      <w:rFonts w:ascii="monospace" w:hAnsi="monospace" w:eastAsia="monospace" w:cs="monospace"/>
      <w:sz w:val="20"/>
    </w:rPr>
  </w:style>
  <w:style w:type="character" w:styleId="943">
    <w:name w:val="HTML 样本"/>
    <w:next w:val="943"/>
    <w:link w:val="891"/>
    <w:rPr>
      <w:rFonts w:ascii="monospace" w:hAnsi="monospace" w:eastAsia="monospace" w:cs="monospace"/>
    </w:rPr>
  </w:style>
  <w:style w:type="character" w:styleId="944">
    <w:name w:val="Font Style30"/>
    <w:next w:val="944"/>
    <w:link w:val="891"/>
    <w:rPr>
      <w:rFonts w:ascii="宋体" w:eastAsia="宋体" w:cs="宋体"/>
      <w:sz w:val="14"/>
      <w:szCs w:val="14"/>
    </w:rPr>
  </w:style>
  <w:style w:type="character" w:styleId="945">
    <w:name w:val="glyphicon"/>
    <w:next w:val="945"/>
    <w:link w:val="891"/>
  </w:style>
  <w:style w:type="character" w:styleId="946">
    <w:name w:val="Font Style36"/>
    <w:next w:val="946"/>
    <w:link w:val="891"/>
    <w:rPr>
      <w:rFonts w:ascii="宋体" w:eastAsia="宋体" w:cs="宋体"/>
      <w:sz w:val="16"/>
      <w:szCs w:val="16"/>
    </w:rPr>
  </w:style>
  <w:style w:type="character" w:styleId="947">
    <w:name w:val="hour_am"/>
    <w:next w:val="947"/>
    <w:link w:val="891"/>
  </w:style>
  <w:style w:type="character" w:styleId="948">
    <w:name w:val="old"/>
    <w:next w:val="948"/>
    <w:link w:val="891"/>
    <w:rPr>
      <w:color w:val="999999"/>
    </w:rPr>
  </w:style>
  <w:style w:type="character" w:styleId="949">
    <w:name w:val="标题 2 Char,节 Char,Heading 2 Hidden Char,Heading 2 CCBS Char,H2 Char,sect 1.2 Char,H21 Char,sect 1.21 Char,H22 Char,sect 1.22 Char,H211 Char,sect 1.211 Char,H23 Char,sect 1.23 Char,H212 Char,sect 1.212 Char,2nd level Char,h2 Char,2 Char,Header 2 Char"/>
    <w:next w:val="949"/>
    <w:link w:val="891"/>
    <w:rPr>
      <w:rFonts w:ascii="Arial" w:hAnsi="Arial" w:eastAsia="黑体"/>
      <w:b/>
      <w:sz w:val="32"/>
      <w:lang w:val="en-US" w:eastAsia="zh-CN"/>
    </w:rPr>
  </w:style>
  <w:style w:type="character" w:styleId="950">
    <w:name w:val="hover"/>
    <w:next w:val="950"/>
    <w:link w:val="891"/>
    <w:rPr>
      <w:shd w:val="clear" w:color="auto" w:fill="eeeeee"/>
    </w:rPr>
  </w:style>
  <w:style w:type="character" w:styleId="951">
    <w:name w:val="hour_pm"/>
    <w:next w:val="951"/>
    <w:link w:val="891"/>
  </w:style>
  <w:style w:type="character" w:styleId="952">
    <w:name w:val="Font Style28"/>
    <w:next w:val="952"/>
    <w:link w:val="891"/>
    <w:rPr>
      <w:rFonts w:ascii="Constantia" w:hAnsi="Constantia" w:cs="Constantia"/>
      <w:sz w:val="28"/>
      <w:szCs w:val="28"/>
    </w:rPr>
  </w:style>
  <w:style w:type="character" w:styleId="953">
    <w:name w:val="Font Style29"/>
    <w:next w:val="953"/>
    <w:link w:val="891"/>
    <w:rPr>
      <w:rFonts w:ascii="Arial" w:hAnsi="Arial" w:cs="Arial"/>
      <w:sz w:val="14"/>
      <w:szCs w:val="14"/>
    </w:rPr>
  </w:style>
  <w:style w:type="character" w:styleId="954">
    <w:name w:val="Font Style37"/>
    <w:next w:val="954"/>
    <w:link w:val="891"/>
    <w:rPr>
      <w:rFonts w:ascii="Arial" w:hAnsi="Arial" w:cs="Arial"/>
      <w:sz w:val="16"/>
      <w:szCs w:val="16"/>
    </w:rPr>
  </w:style>
  <w:style w:type="character" w:styleId="955">
    <w:name w:val="Plain Text Char"/>
    <w:next w:val="955"/>
    <w:link w:val="891"/>
    <w:rPr>
      <w:rFonts w:ascii="宋体" w:hAnsi="Courier New" w:eastAsia="宋体"/>
      <w:sz w:val="21"/>
      <w:lang w:val="en-US" w:eastAsia="zh-CN" w:bidi="ar-SA"/>
    </w:rPr>
  </w:style>
  <w:style w:type="paragraph" w:styleId="956">
    <w:name w:val="Default"/>
    <w:next w:val="956"/>
    <w:link w:val="891"/>
    <w:pPr>
      <w:widowControl w:val="off"/>
    </w:pPr>
    <w:rPr>
      <w:rFonts w:ascii="仿宋" w:eastAsia="仿宋" w:cs="仿宋"/>
      <w:color w:val="000000"/>
      <w:sz w:val="24"/>
      <w:szCs w:val="24"/>
      <w:lang w:val="en-US" w:eastAsia="zh-CN" w:bidi="ar-SA"/>
    </w:rPr>
  </w:style>
  <w:style w:type="paragraph" w:styleId="957">
    <w:name w:val="默认段落字体 Para Char Char Char Char Char Char Char Char Char1 Char Char Char Char Char Char Char"/>
    <w:basedOn w:val="904"/>
    <w:next w:val="957"/>
    <w:link w:val="891"/>
    <w:rPr>
      <w:rFonts w:ascii="Tahoma" w:hAnsi="Tahoma"/>
      <w:sz w:val="24"/>
    </w:rPr>
  </w:style>
  <w:style w:type="paragraph" w:styleId="958">
    <w:name w:val="Style9"/>
    <w:basedOn w:val="891"/>
    <w:next w:val="958"/>
    <w:link w:val="891"/>
    <w:pPr>
      <w:jc w:val="left"/>
    </w:pPr>
    <w:rPr>
      <w:rFonts w:ascii="宋体"/>
      <w:sz w:val="24"/>
    </w:rPr>
  </w:style>
  <w:style w:type="paragraph" w:styleId="959">
    <w:name w:val="Char"/>
    <w:basedOn w:val="891"/>
    <w:next w:val="959"/>
    <w:link w:val="891"/>
    <w:pPr>
      <w:tabs>
        <w:tab w:val="left" w:pos="360" w:leader="none"/>
      </w:tabs>
    </w:pPr>
    <w:rPr>
      <w:sz w:val="24"/>
    </w:rPr>
  </w:style>
  <w:style w:type="paragraph" w:styleId="960">
    <w:name w:val=" Char Char Char1 Char Char Char Char"/>
    <w:basedOn w:val="891"/>
    <w:next w:val="960"/>
    <w:link w:val="891"/>
    <w:pPr>
      <w:jc w:val="left"/>
      <w:spacing w:after="160" w:line="240" w:lineRule="exact"/>
      <w:widowControl/>
    </w:pPr>
    <w:rPr>
      <w:rFonts w:ascii="宋体" w:hAnsi="宋体"/>
      <w:b/>
      <w:sz w:val="28"/>
      <w:szCs w:val="28"/>
    </w:rPr>
  </w:style>
  <w:style w:type="paragraph" w:styleId="961">
    <w:name w:val="Style10"/>
    <w:basedOn w:val="891"/>
    <w:next w:val="961"/>
    <w:link w:val="891"/>
    <w:pPr>
      <w:jc w:val="left"/>
    </w:pPr>
    <w:rPr>
      <w:rFonts w:ascii="宋体"/>
      <w:sz w:val="24"/>
    </w:rPr>
  </w:style>
  <w:style w:type="paragraph" w:styleId="962">
    <w:name w:val="首行缩进"/>
    <w:basedOn w:val="891"/>
    <w:next w:val="962"/>
    <w:link w:val="891"/>
    <w:qFormat/>
    <w:pPr>
      <w:ind w:firstLine="420"/>
      <w:spacing w:line="360" w:lineRule="auto"/>
    </w:pPr>
    <w:rPr>
      <w:sz w:val="20"/>
    </w:rPr>
  </w:style>
  <w:style w:type="paragraph" w:styleId="963">
    <w:name w:val="普通正文"/>
    <w:basedOn w:val="891"/>
    <w:next w:val="963"/>
    <w:link w:val="891"/>
    <w:pPr>
      <w:ind w:firstLine="480"/>
      <w:jc w:val="left"/>
      <w:spacing w:before="120" w:after="120" w:line="360" w:lineRule="auto"/>
    </w:pPr>
    <w:rPr>
      <w:rFonts w:ascii="Arial" w:hAnsi="Arial"/>
      <w:sz w:val="24"/>
    </w:rPr>
  </w:style>
  <w:style w:type="paragraph" w:styleId="964">
    <w:name w:val="要点标题"/>
    <w:basedOn w:val="891"/>
    <w:next w:val="964"/>
    <w:link w:val="891"/>
    <w:pPr>
      <w:numPr>
        <w:ilvl w:val="0"/>
        <w:numId w:val="1"/>
      </w:numPr>
      <w:jc w:val="left"/>
      <w:tabs>
        <w:tab w:val="left" w:pos="420" w:leader="none"/>
      </w:tabs>
    </w:pPr>
    <w:rPr>
      <w:rFonts w:ascii="宋体" w:hAnsi="宋体"/>
      <w:b/>
      <w:sz w:val="24"/>
    </w:rPr>
  </w:style>
  <w:style w:type="paragraph" w:styleId="965">
    <w:name w:val="文档正文"/>
    <w:basedOn w:val="891"/>
    <w:next w:val="965"/>
    <w:link w:val="891"/>
    <w:pPr>
      <w:ind w:firstLine="567"/>
      <w:spacing w:line="480" w:lineRule="atLeast"/>
    </w:pPr>
    <w:rPr>
      <w:rFonts w:ascii="仿宋_GB2312"/>
      <w:szCs w:val="20"/>
    </w:rPr>
  </w:style>
  <w:style w:type="paragraph" w:styleId="966">
    <w:name w:val="Char Char Char Char"/>
    <w:basedOn w:val="904"/>
    <w:next w:val="966"/>
    <w:link w:val="891"/>
    <w:pPr>
      <w:spacing w:line="360" w:lineRule="auto"/>
    </w:pPr>
    <w:rPr>
      <w:rFonts w:ascii="Tahoma" w:hAnsi="Tahoma"/>
      <w:sz w:val="24"/>
    </w:rPr>
  </w:style>
  <w:style w:type="paragraph" w:styleId="967">
    <w:name w:val=" Char"/>
    <w:basedOn w:val="891"/>
    <w:next w:val="967"/>
    <w:link w:val="891"/>
    <w:pPr>
      <w:ind w:left="420" w:hanging="420"/>
      <w:jc w:val="left"/>
      <w:tabs>
        <w:tab w:val="left" w:pos="420" w:leader="none"/>
      </w:tabs>
    </w:pPr>
    <w:rPr>
      <w:szCs w:val="20"/>
    </w:rPr>
  </w:style>
  <w:style w:type="paragraph" w:styleId="968">
    <w:name w:val="正文（无缩进）"/>
    <w:basedOn w:val="891"/>
    <w:next w:val="968"/>
    <w:link w:val="891"/>
    <w:qFormat/>
    <w:pPr>
      <w:spacing w:line="360" w:lineRule="auto"/>
    </w:pPr>
    <w:rPr>
      <w:rFonts w:ascii="Calibri" w:hAnsi="Calibri"/>
      <w:sz w:val="24"/>
      <w:szCs w:val="21"/>
    </w:rPr>
  </w:style>
  <w:style w:type="paragraph" w:styleId="969">
    <w:name w:val="Style11"/>
    <w:basedOn w:val="891"/>
    <w:next w:val="969"/>
    <w:link w:val="891"/>
    <w:pPr>
      <w:jc w:val="left"/>
      <w:spacing w:line="446" w:lineRule="exact"/>
    </w:pPr>
    <w:rPr>
      <w:rFonts w:ascii="宋体"/>
      <w:sz w:val="24"/>
    </w:rPr>
  </w:style>
  <w:style w:type="paragraph" w:styleId="970">
    <w:name w:val="样式1"/>
    <w:basedOn w:val="891"/>
    <w:next w:val="970"/>
    <w:link w:val="891"/>
    <w:pPr>
      <w:numPr>
        <w:ilvl w:val="0"/>
        <w:numId w:val="2"/>
      </w:numPr>
      <w:tabs>
        <w:tab w:val="left" w:pos="1110" w:leader="none"/>
      </w:tabs>
    </w:pPr>
    <w:rPr>
      <w:rFonts w:ascii="宋体" w:hAnsi="宋体"/>
      <w:szCs w:val="21"/>
    </w:rPr>
  </w:style>
  <w:style w:type="paragraph" w:styleId="971">
    <w:name w:val="_Style 56"/>
    <w:basedOn w:val="904"/>
    <w:next w:val="971"/>
    <w:link w:val="891"/>
    <w:pPr>
      <w:spacing w:line="436" w:lineRule="exact"/>
    </w:pPr>
    <w:rPr>
      <w:szCs w:val="20"/>
    </w:rPr>
  </w:style>
  <w:style w:type="paragraph" w:styleId="972">
    <w:name w:val="Char Char1 Char Char Char Char Char Char"/>
    <w:basedOn w:val="891"/>
    <w:next w:val="972"/>
    <w:link w:val="891"/>
    <w:pPr>
      <w:jc w:val="center"/>
      <w:widowControl/>
    </w:pPr>
    <w:rPr>
      <w:rFonts w:ascii="宋体" w:hAnsi="宋体"/>
      <w:b/>
      <w:sz w:val="24"/>
      <w:lang w:eastAsia="en-US"/>
    </w:rPr>
  </w:style>
  <w:style w:type="paragraph" w:styleId="973">
    <w:name w:val="Char1"/>
    <w:basedOn w:val="891"/>
    <w:next w:val="973"/>
    <w:link w:val="891"/>
    <w:pPr>
      <w:ind w:left="840" w:hanging="420"/>
      <w:tabs>
        <w:tab w:val="left" w:pos="840" w:leader="none"/>
      </w:tabs>
    </w:pPr>
    <w:rPr>
      <w:sz w:val="24"/>
    </w:rPr>
  </w:style>
  <w:style w:type="paragraph" w:styleId="974">
    <w:name w:val="我的样式"/>
    <w:basedOn w:val="892"/>
    <w:next w:val="891"/>
    <w:link w:val="891"/>
    <w:pPr>
      <w:numPr>
        <w:ilvl w:val="0"/>
        <w:numId w:val="3"/>
      </w:numPr>
      <w:spacing w:line="360" w:lineRule="auto"/>
    </w:pPr>
    <w:rPr>
      <w:rFonts w:ascii="仿宋_GB2312" w:eastAsia="仿宋_GB2312"/>
      <w:sz w:val="32"/>
      <w:szCs w:val="30"/>
    </w:rPr>
  </w:style>
  <w:style w:type="paragraph" w:styleId="975">
    <w:name w:val="表格正文"/>
    <w:next w:val="975"/>
    <w:link w:val="891"/>
    <w:pPr>
      <w:spacing w:line="0" w:lineRule="atLeast"/>
    </w:pPr>
    <w:rPr>
      <w:sz w:val="24"/>
      <w:szCs w:val="24"/>
      <w:lang w:val="en-US" w:eastAsia="zh-CN" w:bidi="he-IL"/>
    </w:rPr>
  </w:style>
  <w:style w:type="paragraph" w:styleId="976">
    <w:name w:val=" Char Char Char Char Char Char Char Char Char Char Char Char Char"/>
    <w:basedOn w:val="891"/>
    <w:next w:val="976"/>
    <w:link w:val="891"/>
    <w:pPr>
      <w:jc w:val="left"/>
      <w:spacing w:after="160" w:line="240" w:lineRule="exact"/>
      <w:widowControl/>
    </w:pPr>
    <w:rPr>
      <w:rFonts w:ascii="Verdana" w:hAnsi="Verdana"/>
      <w:sz w:val="20"/>
      <w:szCs w:val="20"/>
      <w:lang w:eastAsia="en-US"/>
    </w:rPr>
  </w:style>
  <w:style w:type="paragraph" w:styleId="977">
    <w:name w:val="标题1"/>
    <w:basedOn w:val="892"/>
    <w:next w:val="891"/>
    <w:link w:val="891"/>
    <w:pPr>
      <w:numPr>
        <w:ilvl w:val="0"/>
        <w:numId w:val="2"/>
      </w:numPr>
      <w:jc w:val="left"/>
      <w:spacing w:line="578" w:lineRule="atLeast"/>
    </w:pPr>
  </w:style>
  <w:style w:type="paragraph" w:styleId="978">
    <w:name w:val="正文（缩进） Char1"/>
    <w:basedOn w:val="891"/>
    <w:next w:val="978"/>
    <w:link w:val="891"/>
    <w:pPr>
      <w:ind w:firstLine="480"/>
      <w:spacing w:before="156" w:after="156" w:line="360" w:lineRule="auto"/>
    </w:pPr>
    <w:rPr>
      <w:sz w:val="24"/>
    </w:rPr>
  </w:style>
  <w:style w:type="paragraph" w:styleId="979">
    <w:name w:val="修订"/>
    <w:next w:val="979"/>
    <w:link w:val="891"/>
    <w:uiPriority w:val="99"/>
    <w:semiHidden/>
    <w:rPr>
      <w:sz w:val="21"/>
      <w:szCs w:val="24"/>
      <w:lang w:val="en-US" w:eastAsia="zh-CN" w:bidi="ar-SA"/>
    </w:rPr>
  </w:style>
  <w:style w:type="paragraph" w:styleId="980">
    <w:name w:val="Style12"/>
    <w:basedOn w:val="891"/>
    <w:next w:val="980"/>
    <w:link w:val="891"/>
    <w:pPr>
      <w:jc w:val="left"/>
    </w:pPr>
    <w:rPr>
      <w:rFonts w:ascii="宋体"/>
      <w:sz w:val="24"/>
    </w:rPr>
  </w:style>
  <w:style w:type="table" w:styleId="981">
    <w:name w:val="Table Normal"/>
    <w:next w:val="981"/>
    <w:link w:val="891"/>
    <w:unhideWhenUsed/>
    <w:qFormat/>
    <w:tblPr/>
  </w:style>
  <w:style w:type="table" w:styleId="982">
    <w:name w:val="网格型1"/>
    <w:basedOn w:val="898"/>
    <w:next w:val="982"/>
    <w:link w:val="891"/>
    <w:uiPriority w:val="39"/>
    <w:qFormat/>
    <w:tblPr/>
  </w:style>
  <w:style w:type="paragraph" w:styleId="983">
    <w:name w:val="纯文本1"/>
    <w:basedOn w:val="891"/>
    <w:next w:val="983"/>
    <w:link w:val="891"/>
    <w:qFormat/>
    <w:rPr>
      <w:rFonts w:ascii="宋体" w:hAnsi="Courier New"/>
      <w:szCs w:val="20"/>
    </w:rPr>
  </w:style>
  <w:style w:type="character" w:styleId="984" w:default="1">
    <w:name w:val="Default Paragraph Font"/>
    <w:uiPriority w:val="1"/>
    <w:semiHidden/>
    <w:unhideWhenUsed/>
  </w:style>
  <w:style w:type="numbering" w:styleId="985" w:default="1">
    <w:name w:val="No List"/>
    <w:uiPriority w:val="99"/>
    <w:semiHidden/>
    <w:unhideWhenUsed/>
  </w:style>
  <w:style w:type="table" w:styleId="9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刘乃源</cp:lastModifiedBy>
  <cp:revision>4</cp:revision>
  <dcterms:created xsi:type="dcterms:W3CDTF">2024-01-08T08:47:00Z</dcterms:created>
  <dcterms:modified xsi:type="dcterms:W3CDTF">2026-09-23T07:18:43Z</dcterms:modified>
</cp:coreProperties>
</file>