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1"/>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901"/>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901"/>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901"/>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90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0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0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0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01"/>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 淮安市警校阶梯教室视频会议系统采购</w:t>
      </w:r>
      <w:r>
        <w:rPr>
          <w:rFonts w:hint="eastAsia" w:ascii="黑体" w:hAnsi="黑体" w:eastAsia="黑体"/>
          <w:b/>
          <w:sz w:val="36"/>
          <w:szCs w:val="36"/>
        </w:rPr>
      </w:r>
      <w:r/>
    </w:p>
    <w:p>
      <w:pPr>
        <w:pStyle w:val="901"/>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r>
      <w:r/>
    </w:p>
    <w:p>
      <w:pPr>
        <w:pStyle w:val="901"/>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901"/>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901"/>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 </w:t>
      </w:r>
      <w:r>
        <w:rPr>
          <w:rFonts w:hint="eastAsia" w:ascii="黑体" w:hAnsi="黑体" w:eastAsia="黑体"/>
          <w:b/>
          <w:sz w:val="36"/>
        </w:rPr>
        <w:tab/>
      </w:r>
      <w:r>
        <w:rPr>
          <w:rFonts w:hint="eastAsia" w:ascii="黑体" w:hAnsi="黑体" w:eastAsia="黑体"/>
          <w:b/>
          <w:sz w:val="36"/>
        </w:rPr>
        <w:t xml:space="preserve">JSZC-320800-JZCG-G2026-0061</w:t>
      </w:r>
      <w:r>
        <w:rPr>
          <w:rFonts w:hint="eastAsia" w:ascii="黑体" w:hAnsi="黑体" w:eastAsia="黑体"/>
          <w:b/>
          <w:sz w:val="36"/>
        </w:rPr>
      </w:r>
      <w:r/>
    </w:p>
    <w:p>
      <w:pPr>
        <w:pStyle w:val="901"/>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901"/>
        <w:keepLines w:val="0"/>
        <w:keepNext w:val="0"/>
        <w:pageBreakBefore w:val="0"/>
        <w:rPr>
          <w:rFonts w:ascii="黑体" w:hAnsi="黑体" w:eastAsia="黑体"/>
          <w:b/>
          <w:sz w:val="32"/>
        </w:rPr>
        <w:outlineLvl w:val="9"/>
      </w:pPr>
      <w:r>
        <w:rPr>
          <w:rFonts w:ascii="黑体" w:hAnsi="黑体" w:eastAsia="黑体"/>
          <w:b/>
          <w:sz w:val="32"/>
        </w:rPr>
      </w:r>
      <w:r/>
    </w:p>
    <w:p>
      <w:pPr>
        <w:pStyle w:val="90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0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0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0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0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01"/>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901"/>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eastAsia="zh-CN"/>
        </w:rPr>
        <w:t xml:space="preserve">十</w:t>
      </w:r>
      <w:r>
        <w:rPr>
          <w:rFonts w:hint="eastAsia" w:ascii="黑体" w:hAnsi="黑体" w:eastAsia="黑体"/>
          <w:b/>
          <w:sz w:val="36"/>
          <w:szCs w:val="36"/>
          <w:lang w:eastAsia="zh-CN"/>
        </w:rPr>
      </w:r>
      <w:r>
        <w:rPr>
          <w:rFonts w:hint="eastAsia" w:ascii="黑体" w:hAnsi="黑体" w:eastAsia="黑体"/>
          <w:b/>
          <w:sz w:val="36"/>
          <w:szCs w:val="36"/>
        </w:rPr>
        <w:t xml:space="preserve">月</w:t>
      </w:r>
      <w:r>
        <w:rPr>
          <w:rFonts w:hint="eastAsia" w:ascii="黑体" w:hAnsi="黑体" w:eastAsia="黑体"/>
          <w:b/>
          <w:sz w:val="36"/>
          <w:szCs w:val="36"/>
          <w:lang w:eastAsia="zh-CN"/>
        </w:rPr>
        <w:t xml:space="preserve">二十一</w:t>
      </w:r>
      <w:r>
        <w:rPr>
          <w:rFonts w:hint="eastAsia" w:ascii="黑体" w:hAnsi="黑体" w:eastAsia="黑体"/>
          <w:b/>
          <w:sz w:val="36"/>
          <w:szCs w:val="36"/>
          <w:lang w:eastAsia="zh-CN"/>
        </w:rPr>
      </w:r>
      <w:r>
        <w:rPr>
          <w:rFonts w:hint="eastAsia" w:ascii="黑体" w:hAnsi="黑体" w:eastAsia="黑体"/>
          <w:b/>
          <w:sz w:val="36"/>
          <w:szCs w:val="36"/>
        </w:rPr>
        <w:t xml:space="preserve">日</w:t>
      </w:r>
      <w:r>
        <w:rPr>
          <w:rFonts w:hint="eastAsia" w:ascii="宋体" w:hAnsi="宋体"/>
          <w:sz w:val="24"/>
        </w:rPr>
      </w:r>
      <w:r/>
    </w:p>
    <w:p>
      <w:pPr>
        <w:pStyle w:val="901"/>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901"/>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901"/>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受淮安市公安局的委托，淮安市政府采购中心就淮安市警校阶梯教室视频会议系统采购政府采购项目进行公开招标采购，现邀请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901"/>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19062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190625"/>
                        </a:xfrm>
                        <a:prstGeom prst="rect">
                          <a:avLst/>
                        </a:prstGeom>
                        <a:solidFill>
                          <a:srgbClr val="FFFFFF"/>
                        </a:solidFill>
                        <a:ln>
                          <a:solidFill>
                            <a:srgbClr val="000000"/>
                          </a:solidFill>
                        </a:ln>
                      </wps:spPr>
                      <wps:txbx>
                        <w:txbxContent>
                          <w:p>
                            <w:pPr>
                              <w:pStyle w:val="901"/>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淮安市警校阶梯教室视频会议系统采购</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政府采购网自行免费下载招标文件，并于2026年10月   28日09点30分（北京时间）前提交投标文件。</w:t>
                            </w:r>
                            <w:r>
                              <w:rPr>
                                <w:rFonts w:ascii="仿宋" w:hAnsi="仿宋" w:eastAsia="仿宋"/>
                                <w:sz w:val="28"/>
                                <w:szCs w:val="28"/>
                              </w:rPr>
                            </w:r>
                            <w:r/>
                          </w:p>
                          <w:p>
                            <w:pPr>
                              <w:pStyle w:val="901"/>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93.8pt;mso-wrap-distance-left:9.0pt;mso-wrap-distance-top:0.0pt;mso-wrap-distance-right:9.0pt;mso-wrap-distance-bottom:0.0pt;visibility:visible;" fillcolor="#FFFFFF" strokecolor="#000000">
                <v:textbox inset="0,0,0,0">
                  <w:txbxContent>
                    <w:p>
                      <w:pPr>
                        <w:pStyle w:val="901"/>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淮安市警校阶梯教室视频会议系统采购</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政府采购网自行免费下载招标文件，并于2026年10月   28日09点30分（北京时间）前提交投标文件。</w:t>
                      </w:r>
                      <w:r>
                        <w:rPr>
                          <w:rFonts w:ascii="仿宋" w:hAnsi="仿宋" w:eastAsia="仿宋"/>
                          <w:sz w:val="28"/>
                          <w:szCs w:val="28"/>
                        </w:rPr>
                      </w:r>
                      <w:r/>
                    </w:p>
                    <w:p>
                      <w:pPr>
                        <w:pStyle w:val="901"/>
                      </w:pPr>
                      <w:r/>
                      <w:r/>
                    </w:p>
                  </w:txbxContent>
                </v:textbox>
              </v:shape>
            </w:pict>
          </mc:Fallback>
        </mc:AlternateContent>
      </w:r>
      <w:r>
        <w:rPr>
          <w:rFonts w:hint="eastAsia" w:ascii="仿宋" w:hAnsi="仿宋" w:eastAsia="仿宋"/>
          <w:sz w:val="28"/>
          <w:szCs w:val="28"/>
        </w:rPr>
      </w:r>
      <w:r/>
    </w:p>
    <w:p>
      <w:pPr>
        <w:pStyle w:val="901"/>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901"/>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901"/>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90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901"/>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（一）项目编号:JSZC-320800-JZCG-G2026-0061</w:t>
      </w:r>
      <w:r>
        <w:rPr>
          <w:rFonts w:hint="eastAsia" w:ascii="仿宋" w:hAnsi="仿宋" w:eastAsia="仿宋"/>
          <w:sz w:val="28"/>
          <w:szCs w:val="28"/>
        </w:rPr>
      </w:r>
      <w:r/>
    </w:p>
    <w:p>
      <w:pPr>
        <w:pStyle w:val="90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（二）项目名称:淮安市警校阶梯教室视频会议系统采购</w:t>
      </w:r>
      <w:r>
        <w:rPr>
          <w:rFonts w:ascii="仿宋" w:hAnsi="仿宋" w:eastAsia="仿宋"/>
          <w:sz w:val="28"/>
          <w:szCs w:val="28"/>
        </w:rPr>
      </w:r>
      <w:r/>
    </w:p>
    <w:p>
      <w:pPr>
        <w:pStyle w:val="90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（三）预算金额:</w:t>
      </w:r>
      <w:r>
        <w:rPr>
          <w:rFonts w:hint="eastAsia" w:ascii="仿宋" w:hAnsi="仿宋" w:eastAsia="仿宋"/>
          <w:sz w:val="28"/>
          <w:szCs w:val="28"/>
          <w:lang w:val="en-US" w:eastAsia="zh-CN"/>
        </w:rPr>
        <w:t xml:space="preserve">85</w:t>
      </w:r>
      <w:r>
        <w:rPr>
          <w:rFonts w:hint="eastAsia" w:ascii="仿宋" w:hAnsi="仿宋" w:eastAsia="仿宋"/>
          <w:sz w:val="28"/>
          <w:szCs w:val="28"/>
        </w:rPr>
        <w:t xml:space="preserve">万元</w:t>
      </w:r>
      <w:r>
        <w:rPr>
          <w:rFonts w:ascii="仿宋" w:hAnsi="仿宋" w:eastAsia="仿宋"/>
          <w:sz w:val="28"/>
          <w:szCs w:val="28"/>
        </w:rPr>
      </w:r>
      <w:r/>
    </w:p>
    <w:p>
      <w:pPr>
        <w:pStyle w:val="901"/>
        <w:ind w:firstLine="568"/>
        <w:keepLines w:val="0"/>
        <w:keepNext w:val="0"/>
        <w:pageBreakBefore w:val="0"/>
        <w:spacing w:line="520" w:lineRule="exact"/>
        <w:rPr>
          <w:rFonts w:ascii="仿宋" w:hAnsi="仿宋" w:eastAsia="仿宋"/>
          <w:b/>
          <w:bCs/>
          <w:sz w:val="28"/>
          <w:szCs w:val="28"/>
        </w:rPr>
        <w:outlineLvl w:val="9"/>
      </w:pPr>
      <w:r>
        <w:rPr>
          <w:rFonts w:hint="eastAsia" w:ascii="仿宋" w:hAnsi="仿宋" w:eastAsia="仿宋"/>
          <w:b/>
          <w:bCs/>
          <w:sz w:val="28"/>
          <w:szCs w:val="28"/>
        </w:rPr>
        <w:t xml:space="preserve">（四）最高限价:</w:t>
      </w:r>
      <w:r>
        <w:rPr>
          <w:rFonts w:hint="eastAsia" w:ascii="仿宋" w:hAnsi="仿宋" w:eastAsia="仿宋"/>
          <w:b/>
          <w:bCs/>
          <w:sz w:val="28"/>
          <w:szCs w:val="28"/>
          <w:lang w:val="en-US" w:eastAsia="zh-CN"/>
        </w:rPr>
        <w:t xml:space="preserve">82</w:t>
      </w:r>
      <w:r>
        <w:rPr>
          <w:rFonts w:hint="eastAsia" w:ascii="仿宋" w:hAnsi="仿宋" w:eastAsia="仿宋"/>
          <w:b/>
          <w:bCs/>
          <w:sz w:val="28"/>
          <w:szCs w:val="28"/>
        </w:rPr>
        <w:t xml:space="preserve">万元</w:t>
      </w:r>
      <w:r>
        <w:rPr>
          <w:rFonts w:ascii="仿宋" w:hAnsi="仿宋" w:eastAsia="仿宋"/>
          <w:b/>
          <w:bCs/>
          <w:sz w:val="28"/>
          <w:szCs w:val="28"/>
        </w:rPr>
      </w:r>
      <w:r/>
    </w:p>
    <w:p>
      <w:pPr>
        <w:pStyle w:val="90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（五）采购需求:淮安市警校阶梯教室视频会议系统采购及安装，详见招标文件第五章项目采购需求。</w:t>
      </w:r>
      <w:r>
        <w:rPr>
          <w:rFonts w:ascii="仿宋" w:hAnsi="仿宋" w:eastAsia="仿宋"/>
          <w:sz w:val="28"/>
          <w:szCs w:val="28"/>
        </w:rPr>
      </w:r>
      <w:r/>
    </w:p>
    <w:p>
      <w:pPr>
        <w:pStyle w:val="901"/>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（六）合同履行期限:合同签订后30日内完成供货、安装、调试并交付使用。    </w:t>
      </w:r>
      <w:r>
        <w:rPr>
          <w:rFonts w:hint="eastAsia" w:ascii="仿宋" w:hAnsi="仿宋" w:eastAsia="仿宋"/>
          <w:sz w:val="28"/>
          <w:szCs w:val="28"/>
        </w:rPr>
      </w:r>
      <w:r/>
    </w:p>
    <w:p>
      <w:pPr>
        <w:pStyle w:val="901"/>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90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lang w:eastAsia="zh-CN"/>
        </w:rPr>
        <w:t xml:space="preserve">工业</w:t>
      </w:r>
      <w:r>
        <w:rPr>
          <w:rFonts w:hint="eastAsia" w:ascii="仿宋" w:hAnsi="仿宋" w:eastAsia="仿宋"/>
          <w:sz w:val="28"/>
          <w:szCs w:val="28"/>
        </w:rPr>
        <w:t xml:space="preserve">。</w:t>
      </w:r>
      <w:r>
        <w:rPr>
          <w:rFonts w:ascii="仿宋" w:hAnsi="仿宋" w:eastAsia="仿宋"/>
          <w:sz w:val="28"/>
          <w:szCs w:val="28"/>
        </w:rPr>
      </w:r>
      <w:r/>
    </w:p>
    <w:p>
      <w:pPr>
        <w:pStyle w:val="90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rPr>
          <w:rFonts w:ascii="仿宋" w:hAnsi="仿宋" w:eastAsia="仿宋"/>
          <w:sz w:val="28"/>
          <w:szCs w:val="28"/>
        </w:rPr>
      </w:r>
      <w:r/>
    </w:p>
    <w:p>
      <w:pPr>
        <w:pStyle w:val="901"/>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901"/>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3</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90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90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90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90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901"/>
        <w:ind w:firstLine="560"/>
        <w:keepLines w:val="0"/>
        <w:keepNext w:val="0"/>
        <w:pageBreakBefore w:val="0"/>
        <w:spacing w:line="520" w:lineRule="exact"/>
        <w:rPr>
          <w:rFonts w:hint="eastAsia" w:ascii="仿宋" w:hAnsi="仿宋" w:eastAsia="仿宋"/>
          <w:color w:val="000000"/>
          <w:sz w:val="28"/>
          <w:szCs w:val="28"/>
          <w:lang w:val="zh-CN" w:eastAsia="zh-CN"/>
        </w:rPr>
        <w:outlineLvl w:val="9"/>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t xml:space="preserve">无</w:t>
      </w:r>
      <w:r>
        <w:rPr>
          <w:rFonts w:hint="eastAsia" w:ascii="仿宋" w:hAnsi="仿宋" w:eastAsia="仿宋"/>
          <w:color w:val="000000"/>
          <w:sz w:val="28"/>
          <w:szCs w:val="28"/>
          <w:lang w:val="zh-CN" w:eastAsia="zh-CN"/>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901"/>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901"/>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90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w:t>
      </w:r>
      <w:r>
        <w:rPr>
          <w:rFonts w:hint="eastAsia" w:ascii="仿宋" w:hAnsi="仿宋" w:eastAsia="仿宋"/>
          <w:sz w:val="28"/>
          <w:szCs w:val="28"/>
          <w:lang w:eastAsia="zh-CN"/>
        </w:rPr>
        <w:t xml:space="preserve">江苏</w:t>
      </w:r>
      <w:r>
        <w:rPr>
          <w:rFonts w:hint="eastAsia" w:ascii="仿宋" w:hAnsi="仿宋" w:eastAsia="仿宋"/>
          <w:sz w:val="28"/>
          <w:szCs w:val="28"/>
        </w:rPr>
        <w:t xml:space="preserve">政府采购网”自行免费下载招标文件。</w:t>
      </w:r>
      <w:r>
        <w:rPr>
          <w:rFonts w:hint="eastAsia" w:ascii="仿宋" w:hAnsi="仿宋" w:eastAsia="仿宋"/>
          <w:sz w:val="28"/>
          <w:szCs w:val="28"/>
        </w:rPr>
      </w:r>
      <w:r/>
    </w:p>
    <w:p>
      <w:pPr>
        <w:pStyle w:val="90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901"/>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（一）投标文件提交截止时间及开标时间:202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月28日上午</w:t>
      </w:r>
      <w:r>
        <w:rPr>
          <w:rFonts w:ascii="仿宋" w:hAnsi="仿宋" w:eastAsia="仿宋"/>
          <w:sz w:val="28"/>
          <w:szCs w:val="28"/>
        </w:rPr>
        <w:t xml:space="preserve">9:30</w:t>
      </w:r>
      <w:r/>
    </w:p>
    <w:p>
      <w:pPr>
        <w:pStyle w:val="901"/>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90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90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90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90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90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名称:淮安市公安局</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地址:淮安市玉兰路6号</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联系方式:朱警官</w:t>
      </w:r>
      <w:r>
        <w:rPr>
          <w:rFonts w:hint="eastAsia" w:ascii="仿宋" w:hAnsi="仿宋" w:eastAsia="仿宋"/>
          <w:sz w:val="28"/>
          <w:szCs w:val="28"/>
          <w:lang w:val="en-US" w:eastAsia="zh-CN"/>
        </w:rPr>
        <w:t xml:space="preserve">   0517-81330228</w:t>
      </w:r>
      <w:r>
        <w:rPr>
          <w:rFonts w:ascii="仿宋" w:hAnsi="仿宋" w:eastAsia="仿宋"/>
          <w:sz w:val="28"/>
          <w:szCs w:val="28"/>
          <w:lang w:val="en-US" w:eastAsia="zh-CN"/>
        </w:rPr>
      </w:r>
      <w:r/>
    </w:p>
    <w:p>
      <w:pPr>
        <w:pStyle w:val="90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901"/>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刘乃源</w:t>
      </w:r>
      <w:r>
        <w:rPr>
          <w:rFonts w:hint="eastAsia" w:ascii="仿宋" w:hAnsi="仿宋" w:eastAsia="仿宋"/>
          <w:sz w:val="28"/>
          <w:szCs w:val="28"/>
          <w:lang w:val="en-US" w:eastAsia="zh-CN"/>
        </w:rPr>
        <w:t xml:space="preserve">   0517-80996036</w:t>
      </w:r>
      <w:r>
        <w:rPr>
          <w:rFonts w:ascii="仿宋" w:hAnsi="仿宋" w:eastAsia="仿宋"/>
          <w:sz w:val="28"/>
          <w:szCs w:val="28"/>
          <w:lang w:val="en-US" w:eastAsia="zh-CN"/>
        </w:rPr>
      </w:r>
      <w:r/>
    </w:p>
    <w:p>
      <w:pPr>
        <w:pStyle w:val="90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901"/>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90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901"/>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w:t>
      </w:r>
      <w:r>
        <w:rPr>
          <w:rFonts w:hint="eastAsia" w:ascii="仿宋" w:hAnsi="仿宋" w:eastAsia="仿宋"/>
          <w:sz w:val="28"/>
          <w:szCs w:val="28"/>
          <w:lang w:eastAsia="zh-CN"/>
        </w:rPr>
        <w:t xml:space="preserve">“江苏政府采购网”、</w:t>
      </w:r>
      <w:r>
        <w:rPr>
          <w:rFonts w:hint="eastAsia" w:ascii="仿宋" w:hAnsi="仿宋" w:eastAsia="仿宋"/>
          <w:sz w:val="28"/>
          <w:szCs w:val="28"/>
        </w:rPr>
        <w:t xml:space="preserve">“淮安政府采购网”发布的更正公告。</w:t>
      </w:r>
      <w:r>
        <w:rPr>
          <w:rFonts w:hint="eastAsia" w:ascii="仿宋" w:hAnsi="仿宋" w:eastAsia="仿宋"/>
          <w:sz w:val="28"/>
          <w:szCs w:val="28"/>
        </w:rPr>
      </w:r>
      <w:r/>
    </w:p>
    <w:p>
      <w:pPr>
        <w:pStyle w:val="901"/>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901"/>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901"/>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90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90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901"/>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901"/>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90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90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901"/>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901"/>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901"/>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901"/>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901"/>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90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901"/>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901"/>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901"/>
        <w:keepLines w:val="0"/>
        <w:keepNext w:val="0"/>
        <w:pageBreakBefore w:val="0"/>
        <w:spacing w:line="520" w:lineRule="exact"/>
        <w:rPr>
          <w:rFonts w:ascii="仿宋" w:hAnsi="仿宋" w:eastAsia="仿宋"/>
          <w:sz w:val="28"/>
          <w:szCs w:val="28"/>
        </w:rPr>
        <w:outlineLvl w:val="9"/>
      </w:pPr>
      <w:r/>
      <w:bookmarkStart w:id="0" w:name="_Toc513029214"/>
      <w:r/>
      <w:bookmarkStart w:id="1" w:name="_Toc462564073"/>
      <w:r/>
      <w:bookmarkStart w:id="2" w:name="_Toc20823286"/>
      <w:r/>
      <w:bookmarkStart w:id="3" w:name="_Toc16938530"/>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90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90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90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90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90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901"/>
        <w:keepLines w:val="0"/>
        <w:keepNext w:val="0"/>
        <w:pageBreakBefore w:val="0"/>
        <w:spacing w:line="520" w:lineRule="exact"/>
        <w:rPr>
          <w:rFonts w:ascii="仿宋" w:hAnsi="仿宋" w:eastAsia="仿宋"/>
          <w:sz w:val="28"/>
          <w:szCs w:val="28"/>
        </w:rPr>
        <w:outlineLvl w:val="9"/>
      </w:pPr>
      <w:r/>
      <w:bookmarkStart w:id="4" w:name="_Toc14577359"/>
      <w:r/>
      <w:bookmarkStart w:id="5" w:name="_Toc49090510"/>
      <w:r>
        <w:rPr>
          <w:rFonts w:hint="eastAsia" w:ascii="仿宋" w:hAnsi="仿宋" w:eastAsia="仿宋"/>
          <w:sz w:val="28"/>
          <w:szCs w:val="28"/>
        </w:rPr>
        <w:t xml:space="preserve">14.投标函和开标一览表</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901"/>
        <w:keepLines w:val="0"/>
        <w:keepNext w:val="0"/>
        <w:pageBreakBefore w:val="0"/>
        <w:spacing w:line="520" w:lineRule="exact"/>
        <w:rPr>
          <w:rFonts w:ascii="仿宋" w:hAnsi="仿宋" w:eastAsia="仿宋"/>
          <w:sz w:val="28"/>
          <w:szCs w:val="28"/>
        </w:rPr>
        <w:outlineLvl w:val="9"/>
      </w:pPr>
      <w:r/>
      <w:bookmarkEnd w:id="4"/>
      <w:r/>
      <w:bookmarkEnd w:id="5"/>
      <w:r/>
      <w:bookmarkStart w:id="6" w:name="_Toc49090511"/>
      <w:r/>
      <w:bookmarkStart w:id="7" w:name="_Toc14577360"/>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90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901"/>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t xml:space="preserve">（如本项目涉及的话）</w:t>
      </w:r>
      <w:r>
        <w:rPr>
          <w:rFonts w:hint="eastAsia" w:ascii="仿宋" w:hAnsi="仿宋" w:eastAsia="仿宋"/>
          <w:bCs/>
          <w:sz w:val="28"/>
          <w:szCs w:val="28"/>
          <w:lang w:eastAsia="zh-CN"/>
        </w:rPr>
      </w:r>
      <w:r/>
    </w:p>
    <w:p>
      <w:pPr>
        <w:pStyle w:val="901"/>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本项目评标标准中的方案部分采用暗标方式进行评审。</w:t>
      </w:r>
      <w:r>
        <w:rPr>
          <w:rFonts w:hint="eastAsia" w:ascii="仿宋" w:hAnsi="仿宋" w:eastAsia="仿宋"/>
          <w:bCs/>
          <w:sz w:val="28"/>
          <w:szCs w:val="28"/>
        </w:rPr>
      </w:r>
      <w:r/>
    </w:p>
    <w:p>
      <w:pPr>
        <w:pStyle w:val="901"/>
        <w:ind w:firstLine="560"/>
        <w:keepLines w:val="0"/>
        <w:keepNext w:val="0"/>
        <w:pageBreakBefore w:val="0"/>
        <w:spacing w:line="520" w:lineRule="exact"/>
        <w:rPr>
          <w:rFonts w:ascii="仿宋" w:hAnsi="仿宋" w:eastAsia="仿宋"/>
          <w:bCs/>
          <w:sz w:val="28"/>
          <w:szCs w:val="28"/>
        </w:rPr>
        <w:outlineLvl w:val="9"/>
      </w:pPr>
      <w:r>
        <w:rPr>
          <w:rFonts w:hint="eastAsia" w:ascii="仿宋" w:hAnsi="仿宋" w:eastAsia="仿宋"/>
          <w:bCs/>
          <w:sz w:val="28"/>
          <w:szCs w:val="28"/>
        </w:rPr>
        <w:t xml:space="preserve">17.2</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方案部分采用暗标方式进行评审的编制要求：</w:t>
      </w:r>
      <w:r>
        <w:rPr>
          <w:rFonts w:ascii="仿宋" w:hAnsi="仿宋" w:eastAsia="仿宋"/>
          <w:bCs/>
          <w:sz w:val="28"/>
          <w:szCs w:val="28"/>
        </w:rPr>
      </w:r>
      <w:r/>
    </w:p>
    <w:p>
      <w:pPr>
        <w:pStyle w:val="901"/>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rPr>
          <w:rFonts w:hint="eastAsia" w:ascii="仿宋" w:hAnsi="仿宋" w:eastAsia="仿宋"/>
          <w:bCs/>
          <w:sz w:val="28"/>
          <w:szCs w:val="28"/>
          <w:highlight w:val="none"/>
        </w:rPr>
      </w:r>
      <w:r/>
    </w:p>
    <w:p>
      <w:pPr>
        <w:pStyle w:val="901"/>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17.3</w:t>
      </w:r>
      <w:r>
        <w:rPr>
          <w:rFonts w:hint="eastAsia" w:ascii="仿宋" w:hAnsi="仿宋" w:eastAsia="仿宋"/>
          <w:bCs/>
          <w:sz w:val="28"/>
          <w:szCs w:val="28"/>
          <w:lang w:val="en-US" w:eastAsia="zh-CN"/>
        </w:rPr>
        <w:t xml:space="preserve"> </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应按第17.2的要求编制方案，经三分之二评委认定，</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未按第17.2的要求编制方案的，按未提供方案处理。</w:t>
      </w:r>
      <w:r>
        <w:rPr>
          <w:rFonts w:hint="eastAsia" w:ascii="仿宋" w:hAnsi="仿宋" w:eastAsia="仿宋"/>
          <w:bCs/>
          <w:sz w:val="28"/>
          <w:szCs w:val="28"/>
        </w:rPr>
      </w:r>
      <w:r/>
    </w:p>
    <w:p>
      <w:pPr>
        <w:pStyle w:val="901"/>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90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90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901"/>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901"/>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901"/>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901"/>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901"/>
        <w:keepLines w:val="0"/>
        <w:keepNext w:val="0"/>
        <w:pageBreakBefore w:val="0"/>
        <w:spacing w:line="520" w:lineRule="exact"/>
        <w:rPr>
          <w:rFonts w:ascii="仿宋" w:hAnsi="仿宋" w:eastAsia="仿宋"/>
          <w:sz w:val="28"/>
          <w:szCs w:val="28"/>
        </w:rPr>
        <w:outlineLvl w:val="9"/>
      </w:pPr>
      <w:r/>
      <w:bookmarkStart w:id="9" w:name="_Toc20823303"/>
      <w:r/>
      <w:bookmarkStart w:id="10" w:name="_Toc513029231"/>
      <w:r/>
      <w:bookmarkStart w:id="11" w:name="_Toc16938547"/>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90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901"/>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90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901"/>
        <w:keepLines w:val="0"/>
        <w:keepNext w:val="0"/>
        <w:pageBreakBefore w:val="0"/>
        <w:spacing w:line="520" w:lineRule="exact"/>
        <w:rPr>
          <w:rFonts w:ascii="仿宋" w:hAnsi="仿宋" w:eastAsia="仿宋"/>
          <w:sz w:val="28"/>
          <w:szCs w:val="28"/>
        </w:rPr>
        <w:outlineLvl w:val="9"/>
      </w:pPr>
      <w:r/>
      <w:bookmarkStart w:id="12" w:name="_Toc20823304"/>
      <w:r/>
      <w:bookmarkStart w:id="13" w:name="_Toc16938548"/>
      <w:r/>
      <w:bookmarkStart w:id="14" w:name="_Toc513029232"/>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bookmarkStart w:id="15" w:name="_Toc20823305"/>
      <w:r/>
      <w:bookmarkStart w:id="16" w:name="_Toc513029233"/>
      <w:r/>
      <w:bookmarkStart w:id="17" w:name="_Toc16938549"/>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90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bookmarkStart w:id="18" w:name="_Toc16938550"/>
      <w:r/>
      <w:bookmarkStart w:id="19" w:name="_Toc20823306"/>
      <w:r/>
      <w:bookmarkStart w:id="20" w:name="_Toc513029234"/>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将载明其中的核心产品（小间距LED大屏）</w:t>
      </w:r>
      <w:r>
        <w:rPr>
          <w:rFonts w:ascii="仿宋" w:hAnsi="仿宋" w:eastAsia="仿宋"/>
          <w:sz w:val="28"/>
          <w:szCs w:val="28"/>
          <w:highlight w:val="none"/>
        </w:rPr>
        <w:t xml:space="preserve">。</w:t>
      </w:r>
      <w:r>
        <w:rPr>
          <w:rFonts w:ascii="仿宋" w:hAnsi="仿宋" w:eastAsia="仿宋"/>
          <w:sz w:val="28"/>
          <w:szCs w:val="28"/>
        </w:rPr>
        <w:t xml:space="preserve">多家投标人提供的核心产品品牌相同的，按前两款规定处理。</w:t>
      </w:r>
      <w:r>
        <w:rPr>
          <w:rFonts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rPr>
          <w:rFonts w:hint="eastAsia" w:ascii="仿宋" w:hAnsi="仿宋" w:eastAsia="仿宋"/>
          <w:sz w:val="28"/>
          <w:szCs w:val="28"/>
          <w:highlight w:val="none"/>
          <w:lang w:val="en-US" w:eastAsia="zh-CN"/>
        </w:rPr>
      </w:r>
      <w:r/>
    </w:p>
    <w:p>
      <w:pPr>
        <w:pStyle w:val="90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rPr>
          <w:rFonts w:hint="eastAsia" w:ascii="仿宋" w:hAnsi="仿宋" w:eastAsia="仿宋"/>
          <w:sz w:val="28"/>
          <w:szCs w:val="28"/>
          <w:highlight w:val="none"/>
          <w:lang w:val="en-US" w:eastAsia="zh-CN"/>
        </w:rPr>
      </w:r>
      <w:r/>
    </w:p>
    <w:p>
      <w:pPr>
        <w:pStyle w:val="90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highlight w:val="none"/>
          <w:lang w:val="en-US" w:eastAsia="zh-CN"/>
        </w:rPr>
      </w:r>
      <w:r/>
    </w:p>
    <w:p>
      <w:pPr>
        <w:pStyle w:val="90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highlight w:val="none"/>
          <w:lang w:val="en-US" w:eastAsia="zh-CN"/>
        </w:rPr>
      </w:r>
      <w:r/>
    </w:p>
    <w:p>
      <w:pPr>
        <w:pStyle w:val="90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sz w:val="28"/>
          <w:szCs w:val="28"/>
          <w:highlight w:val="none"/>
          <w:lang w:val="en-US" w:eastAsia="zh-CN"/>
        </w:rPr>
      </w:r>
      <w:r/>
    </w:p>
    <w:p>
      <w:pPr>
        <w:pStyle w:val="90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highlight w:val="none"/>
          <w:lang w:val="en-US" w:eastAsia="zh-CN"/>
        </w:rPr>
      </w:r>
      <w:r/>
    </w:p>
    <w:p>
      <w:pPr>
        <w:pStyle w:val="90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highlight w:val="none"/>
          <w:lang w:val="en-US" w:eastAsia="zh-CN"/>
        </w:rPr>
      </w:r>
      <w:r/>
    </w:p>
    <w:p>
      <w:pPr>
        <w:pStyle w:val="90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highlight w:val="none"/>
          <w:lang w:val="en-US" w:eastAsia="zh-CN"/>
        </w:rPr>
      </w:r>
      <w:r/>
    </w:p>
    <w:p>
      <w:pPr>
        <w:pStyle w:val="90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highlight w:val="none"/>
          <w:lang w:val="en-US" w:eastAsia="zh-CN"/>
        </w:rPr>
      </w:r>
      <w:r/>
    </w:p>
    <w:p>
      <w:pPr>
        <w:pStyle w:val="901"/>
        <w:keepLines w:val="0"/>
        <w:keepNext w:val="0"/>
        <w:pageBreakBefore w:val="0"/>
        <w:spacing w:line="520" w:lineRule="exact"/>
        <w:rPr>
          <w:rFonts w:ascii="仿宋" w:hAnsi="仿宋" w:eastAsia="仿宋"/>
          <w:b/>
          <w:bCs/>
          <w:sz w:val="28"/>
          <w:szCs w:val="28"/>
          <w:highlight w:val="none"/>
        </w:rPr>
        <w:outlineLvl w:val="9"/>
      </w:pPr>
      <w:r>
        <w:rPr>
          <w:rFonts w:hint="eastAsia" w:ascii="仿宋" w:hAnsi="仿宋" w:eastAsia="仿宋"/>
          <w:b/>
          <w:bCs/>
          <w:sz w:val="28"/>
          <w:szCs w:val="28"/>
          <w:highlight w:val="none"/>
        </w:rPr>
        <w:t xml:space="preserve">2</w:t>
      </w:r>
      <w:bookmarkEnd w:id="18"/>
      <w:r/>
      <w:bookmarkEnd w:id="19"/>
      <w:r/>
      <w:bookmarkEnd w:id="20"/>
      <w:r>
        <w:rPr>
          <w:rFonts w:hint="eastAsia" w:ascii="仿宋" w:hAnsi="仿宋" w:eastAsia="仿宋"/>
          <w:b/>
          <w:bCs/>
          <w:sz w:val="28"/>
          <w:szCs w:val="28"/>
          <w:highlight w:val="none"/>
          <w:lang w:val="en-US" w:eastAsia="zh-CN"/>
        </w:rPr>
        <w:t xml:space="preserve">6</w:t>
      </w:r>
      <w:r>
        <w:rPr>
          <w:rFonts w:hint="eastAsia" w:ascii="仿宋" w:hAnsi="仿宋" w:eastAsia="仿宋"/>
          <w:b/>
          <w:bCs/>
          <w:sz w:val="28"/>
          <w:szCs w:val="28"/>
          <w:highlight w:val="none"/>
        </w:rPr>
        <w:t xml:space="preserve">.无效投标条款和废标条款</w:t>
      </w:r>
      <w:r>
        <w:rPr>
          <w:rFonts w:ascii="仿宋" w:hAnsi="仿宋" w:eastAsia="仿宋"/>
          <w:b/>
          <w:bCs/>
          <w:sz w:val="28"/>
          <w:szCs w:val="28"/>
          <w:highlight w:val="none"/>
        </w:rPr>
      </w:r>
      <w:r/>
    </w:p>
    <w:p>
      <w:pPr>
        <w:pStyle w:val="901"/>
        <w:ind w:firstLine="560"/>
        <w:keepLines w:val="0"/>
        <w:keepNext w:val="0"/>
        <w:pageBreakBefore w:val="0"/>
        <w:spacing w:line="520" w:lineRule="exact"/>
        <w:rPr>
          <w:rFonts w:ascii="仿宋" w:hAnsi="仿宋" w:eastAsia="仿宋"/>
          <w:sz w:val="28"/>
          <w:szCs w:val="28"/>
          <w:highlight w:val="none"/>
        </w:rPr>
        <w:outlineLvl w:val="9"/>
      </w:pPr>
      <w:r/>
      <w:bookmarkStart w:id="21" w:name="_Toc20823307"/>
      <w:r/>
      <w:bookmarkStart w:id="22" w:name="_Toc513029235"/>
      <w:r/>
      <w:bookmarkStart w:id="23" w:name="_Toc16938551"/>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.1无效投标条款</w:t>
      </w:r>
      <w:r>
        <w:rPr>
          <w:rFonts w:ascii="仿宋" w:hAnsi="仿宋" w:eastAsia="仿宋"/>
          <w:sz w:val="28"/>
          <w:szCs w:val="28"/>
          <w:highlight w:val="none"/>
        </w:rPr>
      </w:r>
      <w:r/>
    </w:p>
    <w:p>
      <w:pPr>
        <w:pStyle w:val="90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 投标人在苏采云系统规定的时间内未成功解密电子投标文件的。</w:t>
      </w:r>
      <w:r>
        <w:rPr>
          <w:rFonts w:ascii="仿宋" w:hAnsi="仿宋" w:eastAsia="仿宋"/>
          <w:sz w:val="28"/>
          <w:szCs w:val="28"/>
          <w:highlight w:val="none"/>
        </w:rPr>
      </w:r>
      <w:r/>
    </w:p>
    <w:p>
      <w:pPr>
        <w:pStyle w:val="90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投标人未按照招标文件要求上传电子投标文件的。</w:t>
      </w:r>
      <w:r>
        <w:rPr>
          <w:rFonts w:ascii="仿宋" w:hAnsi="仿宋" w:eastAsia="仿宋"/>
          <w:sz w:val="28"/>
          <w:szCs w:val="28"/>
          <w:highlight w:val="none"/>
        </w:rPr>
      </w:r>
      <w:r/>
    </w:p>
    <w:p>
      <w:pPr>
        <w:pStyle w:val="90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同一投标人提交两个</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含</w:t>
      </w:r>
      <w:r>
        <w:rPr>
          <w:rFonts w:ascii="仿宋" w:hAnsi="仿宋" w:eastAsia="仿宋"/>
          <w:sz w:val="28"/>
          <w:szCs w:val="28"/>
          <w:highlight w:val="none"/>
        </w:rPr>
        <w:t xml:space="preserve">两个）</w:t>
      </w:r>
      <w:r>
        <w:rPr>
          <w:rFonts w:hint="eastAsia" w:ascii="仿宋" w:hAnsi="仿宋" w:eastAsia="仿宋"/>
          <w:sz w:val="28"/>
          <w:szCs w:val="28"/>
          <w:highlight w:val="none"/>
        </w:rPr>
        <w:t xml:space="preserve">以上不同的</w:t>
      </w:r>
      <w:r>
        <w:rPr>
          <w:rFonts w:ascii="仿宋" w:hAnsi="仿宋" w:eastAsia="仿宋"/>
          <w:sz w:val="28"/>
          <w:szCs w:val="28"/>
          <w:highlight w:val="none"/>
        </w:rPr>
        <w:t xml:space="preserve">投标报价的。</w:t>
      </w:r>
      <w:r>
        <w:rPr>
          <w:rFonts w:ascii="仿宋" w:hAnsi="仿宋" w:eastAsia="仿宋"/>
          <w:sz w:val="28"/>
          <w:szCs w:val="28"/>
          <w:highlight w:val="none"/>
        </w:rPr>
      </w:r>
      <w:r/>
    </w:p>
    <w:p>
      <w:pPr>
        <w:pStyle w:val="90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投标人不具备招标文件中规定资格要求的。</w:t>
      </w:r>
      <w:r>
        <w:rPr>
          <w:rFonts w:ascii="仿宋" w:hAnsi="仿宋" w:eastAsia="仿宋"/>
          <w:sz w:val="28"/>
          <w:szCs w:val="28"/>
          <w:highlight w:val="none"/>
        </w:rPr>
      </w:r>
      <w:r/>
    </w:p>
    <w:p>
      <w:pPr>
        <w:pStyle w:val="90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投标人的报价超过了采购预算或最高限价的。</w:t>
      </w:r>
      <w:r>
        <w:rPr>
          <w:rFonts w:ascii="仿宋" w:hAnsi="仿宋" w:eastAsia="仿宋"/>
          <w:sz w:val="28"/>
          <w:szCs w:val="28"/>
          <w:highlight w:val="none"/>
        </w:rPr>
      </w:r>
      <w:r/>
    </w:p>
    <w:p>
      <w:pPr>
        <w:pStyle w:val="90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未通过符合性审查的。</w:t>
      </w:r>
      <w:r>
        <w:rPr>
          <w:rFonts w:ascii="仿宋" w:hAnsi="仿宋" w:eastAsia="仿宋"/>
          <w:sz w:val="28"/>
          <w:szCs w:val="28"/>
          <w:highlight w:val="none"/>
        </w:rPr>
      </w:r>
      <w:r/>
    </w:p>
    <w:p>
      <w:pPr>
        <w:pStyle w:val="90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不符合招标文件中</w:t>
      </w:r>
      <w:r>
        <w:rPr>
          <w:rFonts w:hint="eastAsia" w:ascii="仿宋" w:hAnsi="仿宋" w:eastAsia="仿宋"/>
          <w:sz w:val="28"/>
          <w:szCs w:val="28"/>
          <w:highlight w:val="none"/>
          <w:lang w:eastAsia="zh-CN"/>
        </w:rPr>
        <w:t xml:space="preserve">第五章</w:t>
      </w:r>
      <w:r>
        <w:rPr>
          <w:rFonts w:hint="eastAsia" w:ascii="仿宋" w:hAnsi="仿宋" w:eastAsia="仿宋"/>
          <w:sz w:val="28"/>
          <w:szCs w:val="28"/>
          <w:highlight w:val="none"/>
        </w:rPr>
        <w:t xml:space="preserve">规定的实质性要求和条件的（实质性要求和条件是指本招标文件中用带星号（“★”）的商务和技术要求）。</w:t>
      </w:r>
      <w:r>
        <w:rPr>
          <w:rFonts w:ascii="仿宋" w:hAnsi="仿宋" w:eastAsia="仿宋"/>
          <w:sz w:val="28"/>
          <w:szCs w:val="28"/>
          <w:highlight w:val="none"/>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8</w:t>
      </w:r>
      <w:r>
        <w:rPr>
          <w:rFonts w:hint="eastAsia" w:ascii="仿宋" w:hAnsi="仿宋" w:eastAsia="仿宋"/>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w:t>
      </w:r>
      <w:r>
        <w:rPr>
          <w:rFonts w:hint="eastAsia" w:ascii="仿宋" w:hAnsi="仿宋" w:eastAsia="仿宋"/>
          <w:sz w:val="28"/>
          <w:szCs w:val="28"/>
        </w:rPr>
        <w:t xml:space="preserve">二条规定条件的信用记录。</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rPr>
          <w:rFonts w:hint="eastAsia" w:ascii="仿宋" w:hAnsi="仿宋" w:eastAsia="仿宋"/>
          <w:sz w:val="28"/>
          <w:szCs w:val="28"/>
          <w:highlight w:val="none"/>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hint="eastAsia"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26.1.13 投标人未按照采购文件第五章“</w:t>
      </w:r>
      <w:r>
        <w:rPr>
          <w:rFonts w:hint="eastAsia" w:ascii="仿宋" w:hAnsi="仿宋" w:eastAsia="仿宋"/>
          <w:sz w:val="28"/>
          <w:szCs w:val="28"/>
        </w:rPr>
        <w:t xml:space="preserve">一、采购清单及技术指标明细</w:t>
      </w:r>
      <w:r>
        <w:rPr>
          <w:rFonts w:hint="eastAsia" w:ascii="仿宋" w:hAnsi="仿宋" w:eastAsia="仿宋"/>
          <w:sz w:val="28"/>
          <w:szCs w:val="28"/>
          <w:lang w:val="en-US" w:eastAsia="zh-CN"/>
        </w:rPr>
        <w:t xml:space="preserve">”说明“★”要求提供相关承诺函的。</w:t>
      </w:r>
      <w:r>
        <w:rPr>
          <w:rFonts w:ascii="仿宋" w:hAnsi="仿宋" w:eastAsia="仿宋"/>
          <w:sz w:val="28"/>
          <w:szCs w:val="28"/>
          <w:lang w:val="en-US" w:eastAsia="zh-CN"/>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及本招标文件规定的</w:t>
      </w:r>
      <w:r>
        <w:rPr>
          <w:rFonts w:hint="eastAsia" w:ascii="仿宋" w:hAnsi="仿宋" w:eastAsia="仿宋"/>
          <w:sz w:val="28"/>
          <w:szCs w:val="28"/>
          <w:lang w:eastAsia="zh-CN"/>
        </w:rPr>
        <w:t xml:space="preserve">属于</w:t>
      </w:r>
      <w:r>
        <w:rPr>
          <w:rFonts w:hint="eastAsia" w:ascii="仿宋" w:hAnsi="仿宋" w:eastAsia="仿宋"/>
          <w:sz w:val="28"/>
          <w:szCs w:val="28"/>
        </w:rPr>
        <w:t xml:space="preserve">无效投标的情形。</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901"/>
        <w:numPr>
          <w:ilvl w:val="0"/>
          <w:numId w:val="4"/>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901"/>
        <w:keepLines w:val="0"/>
        <w:keepNext w:val="0"/>
        <w:pageBreakBefore w:val="0"/>
        <w:spacing w:line="520" w:lineRule="exact"/>
        <w:rPr>
          <w:rFonts w:ascii="仿宋" w:hAnsi="仿宋" w:eastAsia="仿宋"/>
          <w:sz w:val="28"/>
          <w:szCs w:val="28"/>
        </w:rPr>
        <w:outlineLvl w:val="9"/>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901"/>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90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90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90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901"/>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90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90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90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90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90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90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90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90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90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90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90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901"/>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901"/>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90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90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rPr>
      </w:r>
      <w:r/>
    </w:p>
    <w:p>
      <w:pPr>
        <w:pStyle w:val="90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901"/>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20823308"/>
      <w:r/>
      <w:bookmarkStart w:id="31" w:name="_Toc16938552"/>
      <w:r/>
      <w:bookmarkStart w:id="32" w:name="_Toc513029236"/>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901"/>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513029237"/>
      <w:r/>
      <w:bookmarkStart w:id="34" w:name="_Toc20823309"/>
      <w:r/>
      <w:bookmarkStart w:id="35" w:name="_Toc16938553"/>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90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922"/>
        <w:ind w:left="0" w:firstLine="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rPr>
          <w:rFonts w:hint="eastAsia" w:ascii="仿宋" w:hAnsi="仿宋" w:eastAsia="仿宋" w:cs="Times New Roman"/>
          <w:sz w:val="28"/>
          <w:szCs w:val="28"/>
          <w:lang w:val="en-US" w:eastAsia="zh-CN" w:bidi="ar-SA"/>
        </w:rPr>
      </w:r>
      <w:r/>
    </w:p>
    <w:p>
      <w:pPr>
        <w:pStyle w:val="922"/>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32.1乙方交纳人民币_________元作为本合同的履约保证金。（不得超过合同金额的10%）</w:t>
      </w:r>
      <w:r>
        <w:rPr>
          <w:rFonts w:hint="eastAsia" w:ascii="仿宋" w:hAnsi="仿宋" w:eastAsia="仿宋" w:cs="Times New Roman"/>
          <w:sz w:val="28"/>
          <w:szCs w:val="28"/>
          <w:lang w:val="en-US" w:eastAsia="zh-CN" w:bidi="ar-SA"/>
        </w:rPr>
      </w:r>
      <w:r/>
    </w:p>
    <w:p>
      <w:pPr>
        <w:pStyle w:val="901"/>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90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90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节能产品（本项目不涉及）</w:t>
      </w:r>
      <w:r>
        <w:rPr>
          <w:rFonts w:hint="eastAsia" w:ascii="仿宋" w:hAnsi="仿宋" w:eastAsia="仿宋"/>
          <w:sz w:val="28"/>
          <w:szCs w:val="28"/>
          <w:highlight w:val="none"/>
        </w:rPr>
      </w:r>
      <w:r/>
    </w:p>
    <w:p>
      <w:pPr>
        <w:pStyle w:val="90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901"/>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3</w:t>
      </w:r>
      <w:r>
        <w:rPr>
          <w:rFonts w:hint="eastAsia" w:ascii="仿宋" w:hAnsi="仿宋" w:eastAsia="仿宋"/>
          <w:b/>
          <w:bCs/>
          <w:sz w:val="28"/>
          <w:szCs w:val="28"/>
          <w:lang w:val="en-US" w:eastAsia="zh-CN"/>
        </w:rPr>
        <w:t xml:space="preserve">4</w:t>
      </w:r>
      <w:r>
        <w:rPr>
          <w:rFonts w:hint="eastAsia" w:ascii="仿宋" w:hAnsi="仿宋" w:eastAsia="仿宋"/>
          <w:b/>
          <w:bCs/>
          <w:sz w:val="28"/>
          <w:szCs w:val="28"/>
        </w:rPr>
        <w:t xml:space="preserve">.3</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环保产品</w:t>
      </w:r>
      <w:r>
        <w:rPr>
          <w:rFonts w:hint="eastAsia" w:ascii="仿宋" w:hAnsi="仿宋" w:eastAsia="仿宋"/>
          <w:b/>
          <w:bCs/>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本项目中</w:t>
      </w:r>
      <w:r>
        <w:rPr>
          <w:rFonts w:hint="eastAsia" w:ascii="仿宋" w:hAnsi="仿宋" w:eastAsia="仿宋"/>
          <w:sz w:val="28"/>
          <w:szCs w:val="28"/>
          <w:highlight w:val="none"/>
          <w:u w:val="single"/>
        </w:rPr>
        <w:t xml:space="preserve">小间距LED大屏</w:t>
      </w:r>
      <w:r>
        <w:rPr>
          <w:rFonts w:hint="eastAsia" w:ascii="仿宋" w:hAnsi="仿宋" w:eastAsia="仿宋"/>
          <w:sz w:val="28"/>
          <w:szCs w:val="28"/>
        </w:rPr>
        <w:t xml:space="preserve">被列入“环境标志产品品目清单”的，实行优先采购。</w:t>
      </w:r>
      <w:r>
        <w:rPr>
          <w:rFonts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901"/>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901"/>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901"/>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938"/>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93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901"/>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93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93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938"/>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val="en-US" w:eastAsia="zh-CN"/>
        </w:rPr>
      </w:r>
      <w:r/>
    </w:p>
    <w:p>
      <w:pPr>
        <w:pStyle w:val="93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93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93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93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93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938"/>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901"/>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rPr>
          <w:rFonts w:hint="eastAsia"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rPr>
      </w:r>
      <w:r/>
    </w:p>
    <w:p>
      <w:pPr>
        <w:pStyle w:val="901"/>
        <w:ind w:firstLine="498"/>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28"/>
        </w:rPr>
        <w:t xml:space="preserve">1、价格:</w:t>
      </w:r>
      <w:r>
        <w:rPr>
          <w:rFonts w:hint="eastAsia" w:ascii="仿宋" w:hAnsi="仿宋" w:eastAsia="仿宋"/>
          <w:b/>
          <w:bCs/>
          <w:sz w:val="28"/>
          <w:lang w:val="en-US" w:eastAsia="zh-CN"/>
        </w:rPr>
        <w:t xml:space="preserve">30</w:t>
      </w:r>
      <w:r>
        <w:rPr>
          <w:rFonts w:hint="eastAsia" w:ascii="仿宋" w:hAnsi="仿宋" w:eastAsia="仿宋"/>
          <w:b/>
          <w:bCs/>
          <w:sz w:val="28"/>
        </w:rPr>
        <w:t xml:space="preserve">分</w:t>
      </w:r>
      <w:r>
        <w:rPr>
          <w:rFonts w:hint="eastAsia" w:ascii="仿宋" w:hAnsi="仿宋" w:eastAsia="仿宋"/>
          <w:b/>
          <w:bCs/>
          <w:sz w:val="28"/>
        </w:rPr>
      </w:r>
      <w:r/>
    </w:p>
    <w:p>
      <w:pPr>
        <w:pStyle w:val="934"/>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934"/>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30</w:t>
      </w:r>
      <w:r>
        <w:rPr>
          <w:rFonts w:hint="eastAsia" w:ascii="仿宋" w:hAnsi="仿宋" w:eastAsia="仿宋"/>
        </w:rPr>
        <w:t xml:space="preserve">分</w:t>
      </w:r>
      <w:r>
        <w:rPr>
          <w:rFonts w:hint="eastAsia" w:ascii="仿宋" w:hAnsi="仿宋" w:eastAsia="仿宋"/>
        </w:rPr>
      </w:r>
      <w:r/>
    </w:p>
    <w:p>
      <w:pPr>
        <w:pStyle w:val="901"/>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2、政策导向:</w:t>
      </w:r>
      <w:r>
        <w:rPr>
          <w:rFonts w:hint="eastAsia" w:ascii="仿宋" w:hAnsi="仿宋" w:eastAsia="仿宋"/>
          <w:b/>
          <w:bCs/>
          <w:sz w:val="28"/>
          <w:szCs w:val="28"/>
          <w:lang w:val="en-US" w:eastAsia="zh-CN"/>
        </w:rPr>
        <w:t xml:space="preserve">1</w:t>
      </w:r>
      <w:r>
        <w:rPr>
          <w:rFonts w:hint="eastAsia" w:ascii="仿宋" w:hAnsi="仿宋" w:eastAsia="仿宋"/>
          <w:b/>
          <w:bCs/>
          <w:sz w:val="28"/>
          <w:szCs w:val="28"/>
        </w:rPr>
        <w:t xml:space="preserve">分</w:t>
      </w:r>
      <w:r>
        <w:rPr>
          <w:rFonts w:hint="eastAsia" w:ascii="仿宋" w:hAnsi="仿宋" w:eastAsia="仿宋"/>
          <w:b/>
          <w:bCs/>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投标产品</w:t>
      </w:r>
      <w:r>
        <w:rPr>
          <w:rFonts w:hint="eastAsia" w:ascii="仿宋" w:hAnsi="仿宋" w:eastAsia="仿宋"/>
          <w:sz w:val="28"/>
          <w:szCs w:val="28"/>
          <w:lang w:eastAsia="zh-CN"/>
        </w:rPr>
        <w:t xml:space="preserve">（小间距LED大屏）</w:t>
      </w:r>
      <w:r>
        <w:rPr>
          <w:rFonts w:hint="eastAsia" w:ascii="仿宋" w:hAnsi="仿宋" w:eastAsia="仿宋"/>
          <w:sz w:val="28"/>
          <w:szCs w:val="28"/>
        </w:rPr>
        <w:t xml:space="preserve">在财政部、生态环境部公布的</w:t>
      </w:r>
      <w:r>
        <w:rPr>
          <w:rFonts w:ascii="仿宋" w:hAnsi="仿宋" w:eastAsia="仿宋"/>
          <w:sz w:val="28"/>
          <w:szCs w:val="28"/>
        </w:rPr>
        <w:t xml:space="preserve">“</w:t>
      </w:r>
      <w:r>
        <w:rPr>
          <w:rFonts w:hint="eastAsia" w:ascii="仿宋" w:hAnsi="仿宋" w:eastAsia="仿宋"/>
          <w:sz w:val="28"/>
          <w:szCs w:val="28"/>
        </w:rPr>
        <w:t xml:space="preserve">环境标志产品政府采购品目清单</w:t>
      </w:r>
      <w:r>
        <w:rPr>
          <w:rFonts w:ascii="仿宋" w:hAnsi="仿宋" w:eastAsia="仿宋"/>
          <w:sz w:val="28"/>
          <w:szCs w:val="28"/>
        </w:rPr>
        <w:t xml:space="preserve">”</w:t>
      </w:r>
      <w:r>
        <w:rPr>
          <w:rFonts w:hint="eastAsia" w:ascii="仿宋" w:hAnsi="仿宋" w:eastAsia="仿宋"/>
          <w:sz w:val="28"/>
          <w:szCs w:val="28"/>
        </w:rPr>
        <w:t xml:space="preserve">内，且提供</w:t>
      </w:r>
      <w:r>
        <w:rPr>
          <w:rFonts w:hint="eastAsia" w:ascii="仿宋" w:hAnsi="仿宋" w:eastAsia="仿宋"/>
          <w:sz w:val="28"/>
          <w:szCs w:val="28"/>
          <w:lang w:eastAsia="zh-CN"/>
        </w:rPr>
        <w:t xml:space="preserve">国家市场监督管理总局</w:t>
      </w:r>
      <w:r>
        <w:rPr>
          <w:rFonts w:hint="eastAsia" w:ascii="仿宋" w:hAnsi="仿宋" w:eastAsia="仿宋"/>
          <w:sz w:val="28"/>
          <w:szCs w:val="28"/>
        </w:rPr>
        <w:t xml:space="preserve">确定的列入</w:t>
      </w:r>
      <w:r>
        <w:rPr>
          <w:rFonts w:ascii="仿宋" w:hAnsi="仿宋" w:eastAsia="仿宋"/>
          <w:sz w:val="28"/>
          <w:szCs w:val="28"/>
        </w:rPr>
        <w:t xml:space="preserve">“</w:t>
      </w:r>
      <w:r>
        <w:rPr>
          <w:rFonts w:hint="eastAsia" w:ascii="仿宋" w:hAnsi="仿宋" w:eastAsia="仿宋"/>
          <w:sz w:val="28"/>
          <w:szCs w:val="28"/>
        </w:rPr>
        <w:t xml:space="preserve">参与实施政府采购环境标志产品认证机构名录</w:t>
      </w:r>
      <w:r>
        <w:rPr>
          <w:rFonts w:ascii="仿宋" w:hAnsi="仿宋" w:eastAsia="仿宋"/>
          <w:sz w:val="28"/>
          <w:szCs w:val="28"/>
        </w:rPr>
        <w:t xml:space="preserve">”</w:t>
      </w:r>
      <w:r>
        <w:rPr>
          <w:rFonts w:hint="eastAsia" w:ascii="仿宋" w:hAnsi="仿宋" w:eastAsia="仿宋"/>
          <w:sz w:val="28"/>
          <w:szCs w:val="28"/>
        </w:rPr>
        <w:t xml:space="preserve">内的认证机构出具的、有效期内的该产品环境标志产品认证证书电子件的得1分，没有不得分。</w:t>
      </w:r>
      <w:r>
        <w:rPr>
          <w:rFonts w:hint="eastAsia" w:ascii="仿宋" w:hAnsi="仿宋" w:eastAsia="仿宋"/>
          <w:sz w:val="28"/>
          <w:szCs w:val="28"/>
        </w:rPr>
      </w:r>
      <w:r/>
    </w:p>
    <w:p>
      <w:pPr>
        <w:pStyle w:val="901"/>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3、技术部分:</w:t>
      </w:r>
      <w:r>
        <w:rPr>
          <w:rFonts w:hint="eastAsia" w:ascii="仿宋" w:hAnsi="仿宋" w:eastAsia="仿宋"/>
          <w:b/>
          <w:bCs/>
          <w:sz w:val="28"/>
          <w:szCs w:val="28"/>
          <w:lang w:val="en-US" w:eastAsia="zh-CN"/>
        </w:rPr>
        <w:t xml:space="preserve">31</w:t>
      </w:r>
      <w:r>
        <w:rPr>
          <w:rFonts w:hint="eastAsia" w:ascii="仿宋" w:hAnsi="仿宋" w:eastAsia="仿宋"/>
          <w:b/>
          <w:bCs/>
          <w:sz w:val="28"/>
          <w:szCs w:val="28"/>
        </w:rPr>
        <w:t xml:space="preserve">分</w:t>
      </w:r>
      <w:r>
        <w:rPr>
          <w:rFonts w:hint="eastAsia" w:ascii="仿宋" w:hAnsi="仿宋" w:eastAsia="仿宋"/>
          <w:b/>
          <w:bCs/>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（1）投标人所投产品技术参数完全满足招标文件第五章项目采购需求中“一、采购清单及技术指标明细”中标注“★”技术参数的得31分，未完全满足的作无效投标处理。</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投标人所投产品技术参数与招标文件第五章项目采购需求中“一、采购清单及技术指标明细”中标注“▲”技术参数要求相比较，以31分为基数，每有一项负偏离扣2分(共10项);与未标注的技术参数要求相比较，每有一项负偏离扣0.05分(共220项)，扣完为止。</w:t>
      </w:r>
      <w:r>
        <w:rPr>
          <w:rFonts w:hint="eastAsia" w:ascii="仿宋" w:hAnsi="仿宋" w:eastAsia="仿宋"/>
          <w:sz w:val="28"/>
          <w:szCs w:val="28"/>
        </w:rPr>
      </w:r>
      <w:r/>
    </w:p>
    <w:p>
      <w:pPr>
        <w:pStyle w:val="901"/>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4、方案部分:</w:t>
      </w:r>
      <w:r>
        <w:rPr>
          <w:rFonts w:hint="eastAsia" w:ascii="仿宋" w:hAnsi="仿宋" w:eastAsia="仿宋"/>
          <w:b/>
          <w:bCs/>
          <w:sz w:val="28"/>
          <w:szCs w:val="28"/>
          <w:lang w:val="en-US" w:eastAsia="zh-CN"/>
        </w:rPr>
        <w:t xml:space="preserve">10</w:t>
      </w:r>
      <w:r>
        <w:rPr>
          <w:rFonts w:hint="eastAsia" w:ascii="仿宋" w:hAnsi="仿宋" w:eastAsia="仿宋"/>
          <w:b/>
          <w:bCs/>
          <w:sz w:val="28"/>
          <w:szCs w:val="28"/>
        </w:rPr>
        <w:t xml:space="preserve">分</w:t>
      </w:r>
      <w:r>
        <w:rPr>
          <w:rFonts w:hint="eastAsia" w:ascii="仿宋" w:hAnsi="仿宋" w:eastAsia="仿宋"/>
          <w:b/>
          <w:bCs/>
          <w:sz w:val="28"/>
          <w:szCs w:val="28"/>
        </w:rPr>
      </w:r>
      <w:r/>
    </w:p>
    <w:p>
      <w:pPr>
        <w:pStyle w:val="901"/>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投标人按照下列要求提供方案，评委会根据投标人提供的方案进行评分，不提供分项方案或经三分之二评委认定分项方案存在重大偏离的，该分项不得分。</w:t>
      </w:r>
      <w:r>
        <w:rPr>
          <w:rFonts w:hint="eastAsia" w:ascii="仿宋" w:hAnsi="仿宋" w:eastAsia="仿宋"/>
          <w:sz w:val="28"/>
          <w:szCs w:val="28"/>
        </w:rPr>
      </w:r>
      <w:r/>
    </w:p>
    <w:p>
      <w:pPr>
        <w:pStyle w:val="901"/>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针对本项目的使用要求，提供方案设计包括但不限于（①项目需求理解、②视频会议系统架构图、③会议系统设备布点平面图、④录播设备的安装位置、工作原理、所录内容（含画中画）作详细文字描述、⑤实施方案）设计方案。</w:t>
      </w:r>
      <w:r>
        <w:rPr>
          <w:rFonts w:hint="eastAsia" w:ascii="仿宋" w:hAnsi="仿宋" w:eastAsia="仿宋"/>
          <w:sz w:val="28"/>
          <w:szCs w:val="28"/>
        </w:rPr>
      </w:r>
      <w:r/>
    </w:p>
    <w:p>
      <w:pPr>
        <w:pStyle w:val="901"/>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对建设需求理解透彻、分析清晰、设计架构合理、完整度高，布点科学合理，方案优于项目需求得10分，符合项目需求得6分，合理性和针对性有所欠缺、简略模糊得2分，没有分项方案描述的不得分。本项最高得10分。</w:t>
      </w:r>
      <w:r>
        <w:rPr>
          <w:rFonts w:hint="eastAsia" w:ascii="仿宋" w:hAnsi="仿宋" w:eastAsia="仿宋"/>
          <w:sz w:val="28"/>
          <w:szCs w:val="28"/>
        </w:rPr>
      </w:r>
      <w:r/>
    </w:p>
    <w:p>
      <w:pPr>
        <w:pStyle w:val="901"/>
        <w:ind w:firstLine="56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b/>
          <w:bCs/>
          <w:sz w:val="28"/>
          <w:szCs w:val="28"/>
          <w:highlight w:val="none"/>
        </w:rPr>
        <w:t xml:space="preserve">注：本项目的方案部分采用暗标方式进行评审，</w:t>
      </w:r>
      <w:r>
        <w:rPr>
          <w:rFonts w:hint="eastAsia" w:ascii="仿宋" w:hAnsi="仿宋" w:eastAsia="仿宋"/>
          <w:b/>
          <w:bCs/>
          <w:sz w:val="28"/>
          <w:szCs w:val="28"/>
          <w:highlight w:val="none"/>
          <w:lang w:eastAsia="zh-CN"/>
        </w:rPr>
        <w:t xml:space="preserve">投标人</w:t>
      </w:r>
      <w:r>
        <w:rPr>
          <w:rFonts w:hint="eastAsia" w:ascii="仿宋" w:hAnsi="仿宋" w:eastAsia="仿宋"/>
          <w:b/>
          <w:bCs/>
          <w:sz w:val="28"/>
          <w:szCs w:val="28"/>
          <w:highlight w:val="none"/>
        </w:rPr>
        <w:t xml:space="preserve">需按照第二章“投标人须知”第1</w:t>
      </w:r>
      <w:r>
        <w:rPr>
          <w:rFonts w:hint="eastAsia" w:ascii="仿宋" w:hAnsi="仿宋" w:eastAsia="仿宋"/>
          <w:b/>
          <w:bCs/>
          <w:sz w:val="28"/>
          <w:szCs w:val="28"/>
          <w:highlight w:val="none"/>
          <w:lang w:val="en-US" w:eastAsia="zh-CN"/>
        </w:rPr>
        <w:t xml:space="preserve">7</w:t>
      </w:r>
      <w:r>
        <w:rPr>
          <w:rFonts w:hint="eastAsia" w:ascii="仿宋" w:hAnsi="仿宋" w:eastAsia="仿宋"/>
          <w:b/>
          <w:bCs/>
          <w:sz w:val="28"/>
          <w:szCs w:val="28"/>
          <w:highlight w:val="none"/>
        </w:rPr>
        <w:t xml:space="preserve">条的要求编制方案，未按要求编制的本项不得分。</w:t>
      </w:r>
      <w:r>
        <w:rPr>
          <w:rFonts w:hint="eastAsia" w:ascii="仿宋" w:hAnsi="仿宋" w:eastAsia="仿宋"/>
          <w:sz w:val="28"/>
          <w:szCs w:val="28"/>
        </w:rPr>
      </w:r>
      <w:r/>
    </w:p>
    <w:p>
      <w:pPr>
        <w:pStyle w:val="901"/>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5、商务部分:16分</w:t>
      </w:r>
      <w:r>
        <w:rPr>
          <w:rFonts w:hint="eastAsia" w:ascii="仿宋" w:hAnsi="仿宋" w:eastAsia="仿宋"/>
          <w:b/>
          <w:bCs/>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（1）投标人具有ISO9001质量管理体系认证证书、ISO27001信息安全管理体系,每提供一项得1分，本项最高得2分，没有不得分。（提供有效期内证书扫描件加盖投标人电子签章）</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投标人具有画面异常检测实时显示系统软件、音视频接口信息采集平台软件、高清视频会议管理系统、智慧课堂录播与互动教学系统软件相关计算机软件著作权登记证书的，每提供一项有效证书得1分，本项最高4分，不提供不得分。（提供证书扫描件加盖投标人电子签章）</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投标人拟派项目负责人具备信息系统管理工程师、中级及以上网络工程师，每提供一个得2分，本项最高得4分，不提供不得分。（提供人员证书及投标人在2026年1月以来为其人员缴纳的任意1个月的社保证明，原件扫描件加盖投标人电子签章）</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（4）投标人自2023年1月以来（时间以合同签订时间为准）承接过类似案例的，每提供一个得2分，本项最多得6分，没有不得分。（提供合同扫描件加盖投标人电子签章）</w:t>
      </w:r>
      <w:r>
        <w:rPr>
          <w:rFonts w:hint="eastAsia" w:ascii="仿宋" w:hAnsi="仿宋" w:eastAsia="仿宋"/>
          <w:sz w:val="28"/>
          <w:szCs w:val="28"/>
        </w:rPr>
      </w:r>
      <w:r/>
    </w:p>
    <w:p>
      <w:pPr>
        <w:pStyle w:val="901"/>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6、演示部分:10分</w:t>
      </w:r>
      <w:r>
        <w:rPr>
          <w:rFonts w:hint="eastAsia" w:ascii="仿宋" w:hAnsi="仿宋" w:eastAsia="仿宋"/>
          <w:b/>
          <w:bCs/>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为了确保投标人所投产品具备招标人招标需求功能，投标人须对所投产品“录播系统”相关功能进行演示，演示场景为真实设备及系统，如为 DEMO或PPT演示该项不得分，视频为 MP4 格式，不超过50M；投标人所提供的演示需能够逐一展示下述各个功能项。演示时间不超过 20 分钟。</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评标小组根据各分项功能进行打分，未演示或经三分之二评委认定分项演示存在偏差的，该分项不得分：</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(1)所投录播主机具备RTMP管理，可支持8路RTMP推流配置，支持添加、删除、修改、推送以及停止推送的操作，支持推送参数配置，包括推送视频码流、推送URL、是否推送音频。（2分）</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(2)所投录播主机可以对录像配置，可以设置录像存储空间满后的录制策略，并设置磁盘空间阈值、MP4 的分割策略。（2分）</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(3)所投录播主机支持对录像画面进行播放、暂停、倍速播放（2倍速、4倍速、8倍速）、慢速播放（1/2倍速、1/4倍速、1/8倍速、1/16倍速）功能。（2分）</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所投录播主机音频矩阵以下功能，可以对音频参数、当前音频状态、音频闪避进行配置，可以选择音频编码格式、参考源、参考源音量，可选择是否开启混音复制，可进行混音设置，根据需求勾选自动调节音量、AEC 回音消除、降噪，可以设置回音消除等级、降噪等级，选择均衡配置模式。（2分）</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(5)所投录播主机具有UVC接口，可通过UVC接口模拟USB摄像机接入腾讯会议，并支持双画面、三画面等编码合成，实现线上线下混合式教学。（2分）</w:t>
      </w:r>
      <w:r>
        <w:rPr>
          <w:rFonts w:hint="eastAsia" w:ascii="仿宋" w:hAnsi="仿宋" w:eastAsia="仿宋"/>
          <w:sz w:val="28"/>
          <w:szCs w:val="28"/>
        </w:rPr>
      </w:r>
      <w:r/>
    </w:p>
    <w:p>
      <w:pPr>
        <w:pStyle w:val="901"/>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7、售后服务：2分</w:t>
      </w:r>
      <w:r>
        <w:rPr>
          <w:rFonts w:hint="eastAsia" w:ascii="仿宋" w:hAnsi="仿宋" w:eastAsia="仿宋"/>
          <w:b/>
          <w:bCs/>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投标人承诺在系统发生故障时，2小时内解决故障得2分，未提供承诺不得分（提供承诺书扫描件加盖投标人电子签章，格式自拟，不提供不得分）。</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01"/>
        <w:ind w:firstLine="560"/>
        <w:jc w:val="center"/>
        <w:keepLines w:val="0"/>
        <w:keepNext w:val="0"/>
        <w:pageBreakBefore w:val="0"/>
        <w:spacing w:line="520" w:lineRule="exact"/>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901"/>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922"/>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22"/>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rPr>
          <w:rFonts w:hint="eastAsia" w:ascii="仿宋" w:hAnsi="仿宋" w:eastAsia="仿宋"/>
          <w:sz w:val="28"/>
          <w:szCs w:val="28"/>
        </w:rPr>
      </w:r>
      <w:r/>
    </w:p>
    <w:p>
      <w:pPr>
        <w:pStyle w:val="901"/>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92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922"/>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922"/>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922"/>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922"/>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rPr>
          <w:rFonts w:hint="eastAsia" w:ascii="仿宋" w:hAnsi="仿宋" w:eastAsia="仿宋"/>
          <w:sz w:val="28"/>
        </w:rPr>
      </w:r>
      <w:r/>
    </w:p>
    <w:p>
      <w:pPr>
        <w:pStyle w:val="922"/>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rPr>
          <w:rFonts w:hint="eastAsia" w:ascii="仿宋" w:hAnsi="仿宋" w:eastAsia="仿宋"/>
          <w:sz w:val="28"/>
          <w:szCs w:val="24"/>
        </w:rPr>
      </w:r>
      <w:r/>
    </w:p>
    <w:p>
      <w:pPr>
        <w:pStyle w:val="922"/>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92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rPr>
          <w:rFonts w:hint="eastAsia" w:ascii="仿宋" w:hAnsi="仿宋" w:eastAsia="仿宋"/>
          <w:sz w:val="28"/>
          <w:szCs w:val="28"/>
        </w:rPr>
      </w:r>
      <w:r/>
    </w:p>
    <w:p>
      <w:pPr>
        <w:pStyle w:val="922"/>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rPr>
          <w:rFonts w:hint="eastAsia" w:ascii="仿宋" w:hAnsi="仿宋" w:eastAsia="仿宋"/>
          <w:sz w:val="28"/>
        </w:rPr>
      </w:r>
      <w:r/>
    </w:p>
    <w:p>
      <w:pPr>
        <w:pStyle w:val="922"/>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rPr>
          <w:rFonts w:hint="eastAsia" w:ascii="仿宋" w:hAnsi="仿宋" w:eastAsia="仿宋"/>
          <w:sz w:val="28"/>
          <w:szCs w:val="24"/>
        </w:rPr>
      </w:r>
      <w:r/>
    </w:p>
    <w:p>
      <w:pPr>
        <w:pStyle w:val="92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五、验收</w:t>
      </w:r>
      <w:r>
        <w:rPr>
          <w:rFonts w:ascii="仿宋" w:hAnsi="仿宋" w:eastAsia="仿宋"/>
          <w:sz w:val="28"/>
          <w:szCs w:val="28"/>
        </w:rPr>
        <w:t xml:space="preserve"> </w:t>
      </w:r>
      <w:r>
        <w:rPr>
          <w:rFonts w:ascii="仿宋" w:hAnsi="仿宋" w:eastAsia="仿宋"/>
          <w:sz w:val="28"/>
          <w:szCs w:val="28"/>
        </w:rPr>
      </w:r>
      <w:r/>
    </w:p>
    <w:p>
      <w:pPr>
        <w:pStyle w:val="92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甲方依法组织履约验收工作。</w:t>
      </w:r>
      <w:r>
        <w:rPr>
          <w:rFonts w:hint="eastAsia" w:ascii="仿宋" w:hAnsi="仿宋" w:eastAsia="仿宋"/>
          <w:sz w:val="28"/>
          <w:szCs w:val="28"/>
        </w:rPr>
      </w:r>
      <w:r/>
    </w:p>
    <w:p>
      <w:pPr>
        <w:pStyle w:val="92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sz w:val="28"/>
          <w:szCs w:val="28"/>
        </w:rPr>
      </w:r>
      <w:r/>
    </w:p>
    <w:p>
      <w:pPr>
        <w:pStyle w:val="92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对于实际使用人和甲方分离的项目，甲方邀请实际使用人参与验收。</w:t>
      </w:r>
      <w:r>
        <w:rPr>
          <w:rFonts w:hint="eastAsia" w:ascii="仿宋" w:hAnsi="仿宋" w:eastAsia="仿宋"/>
          <w:sz w:val="28"/>
          <w:szCs w:val="28"/>
        </w:rPr>
      </w:r>
      <w:r/>
    </w:p>
    <w:p>
      <w:pPr>
        <w:pStyle w:val="92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如有必要，甲方邀请参加本项目的其他供应商或第三方专业机构及专家参与验收，相关意见将作为验收书的参考资料。</w:t>
      </w:r>
      <w:r>
        <w:rPr>
          <w:rFonts w:hint="eastAsia" w:ascii="仿宋" w:hAnsi="仿宋" w:eastAsia="仿宋"/>
          <w:sz w:val="28"/>
          <w:szCs w:val="28"/>
        </w:rPr>
      </w:r>
      <w:r/>
    </w:p>
    <w:p>
      <w:pPr>
        <w:pStyle w:val="92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sz w:val="28"/>
          <w:szCs w:val="28"/>
        </w:rPr>
      </w:r>
      <w:r/>
    </w:p>
    <w:p>
      <w:pPr>
        <w:pStyle w:val="92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仿宋" w:hAnsi="仿宋" w:eastAsia="仿宋"/>
          <w:sz w:val="28"/>
          <w:szCs w:val="28"/>
        </w:rPr>
      </w:r>
      <w:r/>
    </w:p>
    <w:p>
      <w:pPr>
        <w:pStyle w:val="92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六、履约保证金</w:t>
      </w:r>
      <w:r>
        <w:rPr>
          <w:rFonts w:hint="eastAsia" w:ascii="仿宋" w:hAnsi="仿宋" w:eastAsia="仿宋"/>
          <w:sz w:val="28"/>
          <w:szCs w:val="28"/>
        </w:rPr>
      </w:r>
      <w:r/>
    </w:p>
    <w:p>
      <w:pPr>
        <w:pStyle w:val="92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rPr>
          <w:rFonts w:hint="eastAsia" w:ascii="仿宋" w:hAnsi="仿宋" w:eastAsia="仿宋"/>
          <w:sz w:val="28"/>
          <w:szCs w:val="28"/>
        </w:rPr>
      </w:r>
      <w:r/>
    </w:p>
    <w:p>
      <w:pPr>
        <w:pStyle w:val="901"/>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901"/>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901"/>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乙方选取以履约保函（保险）形式向采购人缴纳的，按照《关于在全省政府采购领域推行电子履约保函（保险）的通知》（苏财购</w:t>
      </w:r>
      <w:r>
        <w:rPr>
          <w:rFonts w:hint="eastAsia" w:ascii="仿宋" w:hAnsi="仿宋" w:eastAsia="仿宋"/>
          <w:sz w:val="28"/>
          <w:szCs w:val="28"/>
          <w:lang w:eastAsia="zh-CN"/>
        </w:rPr>
        <w:t xml:space="preserve">〔2023〕150号</w:t>
      </w:r>
      <w:r>
        <w:rPr>
          <w:rFonts w:hint="eastAsia" w:ascii="仿宋" w:hAnsi="仿宋" w:eastAsia="仿宋"/>
          <w:sz w:val="28"/>
          <w:szCs w:val="28"/>
        </w:rPr>
        <w:t xml:space="preserve">）的要求，登录“政府采购电子履约保函（保险）平台”，选择第三方机构并提交保函（保险）申请，经审核通过后支付相关费用。</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、合同履行结束后，甲方应及时退还交纳的履约保证金。</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（1）履约保证金退还方式：XXXX</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（2）履约保证金退还时间：XXXX</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（3）履约保证金退还条件：XXXX</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901"/>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rPr>
          <w:rFonts w:hint="eastAsia" w:ascii="仿宋" w:hAnsi="仿宋" w:eastAsia="仿宋"/>
          <w:sz w:val="28"/>
          <w:szCs w:val="28"/>
        </w:rPr>
      </w:r>
      <w:r/>
    </w:p>
    <w:p>
      <w:pPr>
        <w:pStyle w:val="901"/>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901"/>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rPr>
          <w:rFonts w:hint="eastAsia" w:ascii="仿宋" w:hAnsi="仿宋" w:eastAsia="仿宋"/>
          <w:sz w:val="28"/>
          <w:szCs w:val="28"/>
        </w:rPr>
      </w:r>
      <w:r/>
    </w:p>
    <w:p>
      <w:pPr>
        <w:pStyle w:val="92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22"/>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922"/>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922"/>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922"/>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仿宋" w:hAnsi="仿宋" w:eastAsia="仿宋"/>
          <w:sz w:val="28"/>
          <w:szCs w:val="24"/>
        </w:rPr>
      </w:r>
      <w:r/>
    </w:p>
    <w:p>
      <w:pPr>
        <w:pStyle w:val="901"/>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901"/>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br w:type="page" w:clear="all"/>
      </w:r>
      <w:r>
        <w:rPr>
          <w:rFonts w:hint="eastAsia" w:ascii="仿宋" w:hAnsi="仿宋" w:eastAsia="仿宋"/>
          <w:sz w:val="28"/>
          <w:szCs w:val="28"/>
        </w:rPr>
        <w:t xml:space="preserve">二、合同条款</w:t>
      </w:r>
      <w:r>
        <w:rPr>
          <w:rFonts w:hint="eastAsia" w:ascii="仿宋" w:hAnsi="仿宋" w:eastAsia="仿宋"/>
          <w:sz w:val="28"/>
          <w:szCs w:val="28"/>
        </w:rPr>
      </w:r>
      <w:r/>
    </w:p>
    <w:p>
      <w:pPr>
        <w:pStyle w:val="901"/>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rPr>
          <w:rFonts w:hint="eastAsia" w:ascii="仿宋" w:hAnsi="仿宋" w:eastAsia="仿宋"/>
          <w:sz w:val="28"/>
        </w:rPr>
      </w:r>
      <w:r/>
    </w:p>
    <w:p>
      <w:pPr>
        <w:pStyle w:val="901"/>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901"/>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901"/>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901"/>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901"/>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901"/>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901"/>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901"/>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rPr>
          <w:rFonts w:hint="eastAsia" w:ascii="仿宋" w:hAnsi="仿宋" w:eastAsia="仿宋"/>
          <w:bCs/>
          <w:sz w:val="28"/>
        </w:rPr>
      </w:r>
      <w:r/>
    </w:p>
    <w:p>
      <w:pPr>
        <w:pStyle w:val="901"/>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901"/>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rPr>
          <w:rFonts w:hint="eastAsia" w:ascii="仿宋" w:hAnsi="仿宋" w:eastAsia="仿宋"/>
          <w:sz w:val="28"/>
        </w:rPr>
      </w:r>
      <w:r/>
    </w:p>
    <w:p>
      <w:pPr>
        <w:pStyle w:val="901"/>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901"/>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rPr>
          <w:rFonts w:hint="eastAsia" w:ascii="仿宋" w:hAnsi="仿宋" w:eastAsia="仿宋"/>
          <w:sz w:val="28"/>
        </w:rPr>
      </w:r>
      <w:r/>
    </w:p>
    <w:p>
      <w:pPr>
        <w:pStyle w:val="901"/>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w:t>
      </w:r>
      <w:r>
        <w:rPr>
          <w:rFonts w:hint="eastAsia" w:ascii="仿宋" w:hAnsi="仿宋" w:eastAsia="仿宋"/>
          <w:sz w:val="28"/>
          <w:szCs w:val="28"/>
          <w:lang w:eastAsia="zh-CN"/>
        </w:rPr>
        <w:t xml:space="preserve">够</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rPr>
          <w:rFonts w:hint="eastAsia" w:ascii="仿宋" w:hAnsi="仿宋" w:eastAsia="仿宋"/>
          <w:sz w:val="28"/>
        </w:rPr>
      </w:r>
      <w:r/>
    </w:p>
    <w:p>
      <w:pPr>
        <w:pStyle w:val="901"/>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901"/>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901"/>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rPr>
          <w:rFonts w:hint="eastAsia" w:ascii="仿宋" w:hAnsi="仿宋" w:eastAsia="仿宋"/>
          <w:sz w:val="28"/>
        </w:rPr>
      </w:r>
      <w:r/>
    </w:p>
    <w:p>
      <w:pPr>
        <w:pStyle w:val="901"/>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901"/>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901"/>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901"/>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901"/>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901"/>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901"/>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901"/>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901"/>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901"/>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901"/>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901"/>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rPr>
          <w:rFonts w:hint="eastAsia" w:ascii="仿宋" w:hAnsi="仿宋" w:eastAsia="仿宋"/>
          <w:sz w:val="28"/>
        </w:rPr>
      </w:r>
      <w:r/>
    </w:p>
    <w:p>
      <w:pPr>
        <w:pStyle w:val="901"/>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rPr>
          <w:rFonts w:hint="eastAsia" w:ascii="仿宋" w:hAnsi="仿宋" w:eastAsia="仿宋"/>
          <w:sz w:val="28"/>
        </w:rPr>
      </w:r>
      <w:r/>
    </w:p>
    <w:p>
      <w:pPr>
        <w:pStyle w:val="901"/>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901"/>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rPr>
          <w:rFonts w:hint="eastAsia" w:ascii="仿宋" w:hAnsi="仿宋" w:eastAsia="仿宋"/>
          <w:sz w:val="28"/>
        </w:rPr>
      </w:r>
      <w:r/>
    </w:p>
    <w:p>
      <w:pPr>
        <w:pStyle w:val="901"/>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rPr>
          <w:rFonts w:hint="eastAsia" w:ascii="仿宋" w:hAnsi="仿宋" w:eastAsia="仿宋"/>
          <w:sz w:val="28"/>
        </w:rPr>
      </w:r>
      <w:r/>
    </w:p>
    <w:p>
      <w:pPr>
        <w:pStyle w:val="901"/>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rPr>
          <w:rFonts w:hint="eastAsia" w:ascii="仿宋" w:hAnsi="仿宋" w:eastAsia="仿宋"/>
          <w:sz w:val="28"/>
        </w:rPr>
      </w:r>
      <w:r/>
    </w:p>
    <w:p>
      <w:pPr>
        <w:pStyle w:val="901"/>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rPr>
          <w:rFonts w:hint="eastAsia" w:ascii="仿宋" w:hAnsi="仿宋" w:eastAsia="仿宋"/>
          <w:sz w:val="28"/>
        </w:rPr>
      </w:r>
      <w:r/>
    </w:p>
    <w:p>
      <w:pPr>
        <w:pStyle w:val="901"/>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901"/>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901"/>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rPr>
          <w:rFonts w:hint="eastAsia" w:ascii="仿宋" w:hAnsi="仿宋" w:eastAsia="仿宋"/>
          <w:sz w:val="28"/>
        </w:rPr>
      </w:r>
      <w:r/>
    </w:p>
    <w:p>
      <w:pPr>
        <w:pStyle w:val="901"/>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901"/>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901"/>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rPr>
          <w:rFonts w:hint="eastAsia" w:ascii="仿宋" w:hAnsi="仿宋" w:eastAsia="仿宋"/>
          <w:sz w:val="28"/>
        </w:rPr>
      </w:r>
      <w:r/>
    </w:p>
    <w:p>
      <w:pPr>
        <w:pStyle w:val="901"/>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rPr>
          <w:rFonts w:hint="eastAsia" w:ascii="仿宋" w:hAnsi="仿宋" w:eastAsia="仿宋"/>
          <w:sz w:val="28"/>
        </w:rPr>
      </w:r>
      <w:r/>
    </w:p>
    <w:p>
      <w:pPr>
        <w:pStyle w:val="901"/>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901"/>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901"/>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901"/>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rPr>
          <w:rFonts w:hint="eastAsia" w:ascii="仿宋" w:hAnsi="仿宋" w:eastAsia="仿宋"/>
          <w:sz w:val="28"/>
        </w:rPr>
      </w:r>
      <w:r/>
    </w:p>
    <w:p>
      <w:pPr>
        <w:pStyle w:val="901"/>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901"/>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901"/>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901"/>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901"/>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901"/>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rPr>
          <w:rFonts w:hint="eastAsia" w:ascii="仿宋" w:hAnsi="仿宋" w:eastAsia="仿宋"/>
          <w:sz w:val="28"/>
        </w:rPr>
      </w:r>
      <w:r/>
    </w:p>
    <w:p>
      <w:pPr>
        <w:pStyle w:val="901"/>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901"/>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901"/>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901"/>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901"/>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901"/>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hint="eastAsia" w:ascii="仿宋" w:hAnsi="仿宋" w:eastAsia="仿宋"/>
          <w:sz w:val="28"/>
          <w:szCs w:val="28"/>
        </w:rPr>
      </w:r>
      <w:r/>
    </w:p>
    <w:p>
      <w:pPr>
        <w:pStyle w:val="901"/>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rPr>
          <w:rFonts w:hint="eastAsia" w:ascii="仿宋" w:hAnsi="仿宋" w:eastAsia="仿宋"/>
          <w:sz w:val="28"/>
        </w:rPr>
      </w:r>
      <w:r/>
    </w:p>
    <w:p>
      <w:pPr>
        <w:pStyle w:val="901"/>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901"/>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901"/>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901"/>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901"/>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rPr>
          <w:rFonts w:hint="eastAsia" w:ascii="仿宋" w:hAnsi="仿宋" w:eastAsia="仿宋"/>
          <w:sz w:val="28"/>
          <w:szCs w:val="28"/>
        </w:rPr>
      </w:r>
      <w:r/>
    </w:p>
    <w:p>
      <w:pPr>
        <w:pStyle w:val="901"/>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rPr>
          <w:rFonts w:hint="eastAsia" w:ascii="仿宋" w:hAnsi="仿宋" w:eastAsia="仿宋"/>
          <w:sz w:val="28"/>
        </w:rPr>
      </w:r>
      <w:r/>
    </w:p>
    <w:p>
      <w:pPr>
        <w:pStyle w:val="901"/>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901"/>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901"/>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90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rPr>
          <w:rFonts w:hint="eastAsia" w:ascii="仿宋" w:hAnsi="仿宋" w:eastAsia="仿宋"/>
          <w:sz w:val="28"/>
          <w:szCs w:val="28"/>
        </w:rPr>
      </w:r>
      <w:r/>
    </w:p>
    <w:p>
      <w:pPr>
        <w:pStyle w:val="901"/>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lang w:eastAsia="zh-CN"/>
        </w:rPr>
        <w:t xml:space="preserve">额</w:t>
      </w:r>
      <w:r>
        <w:rPr>
          <w:rFonts w:hint="eastAsia" w:ascii="仿宋" w:hAnsi="仿宋" w:eastAsia="仿宋"/>
          <w:sz w:val="28"/>
        </w:rPr>
        <w:t xml:space="preserve">为误期货物或服务合同价的5%。一旦达到误期赔偿的最高限额，甲方和见证方可考虑终止合同。</w:t>
      </w:r>
      <w:r>
        <w:rPr>
          <w:rFonts w:hint="eastAsia" w:ascii="仿宋" w:hAnsi="仿宋" w:eastAsia="仿宋"/>
          <w:sz w:val="28"/>
          <w:szCs w:val="28"/>
        </w:rPr>
      </w:r>
      <w:r/>
    </w:p>
    <w:p>
      <w:pPr>
        <w:pStyle w:val="90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rPr>
          <w:rFonts w:hint="eastAsia" w:ascii="仿宋" w:hAnsi="仿宋" w:eastAsia="仿宋"/>
          <w:sz w:val="28"/>
          <w:szCs w:val="28"/>
        </w:rPr>
      </w:r>
      <w:r/>
    </w:p>
    <w:p>
      <w:pPr>
        <w:pStyle w:val="901"/>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901"/>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901"/>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rPr>
          <w:rFonts w:hint="eastAsia" w:ascii="仿宋" w:hAnsi="仿宋" w:eastAsia="仿宋"/>
          <w:sz w:val="28"/>
        </w:rPr>
      </w:r>
      <w:r/>
    </w:p>
    <w:p>
      <w:pPr>
        <w:pStyle w:val="901"/>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901"/>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90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rPr>
          <w:rFonts w:hint="eastAsia" w:ascii="仿宋" w:hAnsi="仿宋" w:eastAsia="仿宋"/>
          <w:sz w:val="28"/>
          <w:szCs w:val="28"/>
        </w:rPr>
      </w:r>
      <w:r/>
    </w:p>
    <w:p>
      <w:pPr>
        <w:pStyle w:val="901"/>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rPr>
          <w:rFonts w:hint="eastAsia" w:ascii="仿宋" w:hAnsi="仿宋" w:eastAsia="仿宋"/>
          <w:sz w:val="28"/>
          <w:szCs w:val="28"/>
        </w:rPr>
      </w:r>
      <w:r/>
    </w:p>
    <w:p>
      <w:pPr>
        <w:pStyle w:val="901"/>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901"/>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901"/>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rPr>
          <w:rFonts w:hint="eastAsia" w:ascii="仿宋" w:hAnsi="仿宋" w:eastAsia="仿宋"/>
          <w:sz w:val="28"/>
          <w:szCs w:val="28"/>
        </w:rPr>
      </w:r>
      <w:r/>
    </w:p>
    <w:p>
      <w:pPr>
        <w:pStyle w:val="90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966"/>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966"/>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int="eastAsia" w:hAnsi="仿宋"/>
          <w:sz w:val="28"/>
          <w:szCs w:val="28"/>
        </w:rPr>
      </w:r>
      <w:r/>
    </w:p>
    <w:p>
      <w:pPr>
        <w:pStyle w:val="966"/>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966"/>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rPr>
      </w:r>
      <w:r/>
    </w:p>
    <w:p>
      <w:pPr>
        <w:pStyle w:val="92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rPr>
          <w:rFonts w:hint="eastAsia" w:ascii="仿宋" w:hAnsi="仿宋" w:eastAsia="仿宋"/>
          <w:sz w:val="28"/>
        </w:rPr>
      </w:r>
      <w:r/>
    </w:p>
    <w:p>
      <w:pPr>
        <w:pStyle w:val="922"/>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将不损害或影响甲方和使用方已经采取或将要采取的任何行动或补救措施的权力。</w:t>
      </w:r>
      <w:r>
        <w:rPr>
          <w:rFonts w:hint="eastAsia" w:ascii="仿宋" w:hAnsi="仿宋" w:eastAsia="仿宋"/>
          <w:sz w:val="28"/>
          <w:szCs w:val="24"/>
        </w:rPr>
      </w:r>
      <w:r/>
    </w:p>
    <w:p>
      <w:pPr>
        <w:pStyle w:val="92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rPr>
          <w:rFonts w:hint="eastAsia" w:ascii="仿宋" w:hAnsi="仿宋" w:eastAsia="仿宋"/>
          <w:sz w:val="28"/>
        </w:rPr>
      </w:r>
      <w:r/>
    </w:p>
    <w:p>
      <w:pPr>
        <w:pStyle w:val="92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92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rPr>
          <w:rFonts w:hint="eastAsia" w:ascii="仿宋" w:hAnsi="仿宋" w:eastAsia="仿宋"/>
          <w:sz w:val="28"/>
        </w:rPr>
      </w:r>
      <w:r/>
    </w:p>
    <w:p>
      <w:pPr>
        <w:pStyle w:val="901"/>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922"/>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922"/>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922"/>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901"/>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rPr>
          <w:rFonts w:hint="eastAsia" w:ascii="仿宋" w:hAnsi="仿宋" w:eastAsia="仿宋"/>
          <w:sz w:val="28"/>
        </w:rPr>
      </w:r>
      <w:r/>
    </w:p>
    <w:p>
      <w:pPr>
        <w:pStyle w:val="922"/>
        <w:jc w:val="center"/>
        <w:keepLines w:val="0"/>
        <w:keepNext w:val="0"/>
        <w:pageBreakBefore w:val="0"/>
        <w:spacing w:line="520" w:lineRule="exact"/>
        <w:widowControl w:val="off"/>
        <w:rPr>
          <w:rFonts w:hint="eastAsia" w:ascii="仿宋" w:hAnsi="仿宋" w:eastAsia="仿宋"/>
          <w:b/>
          <w:bCs/>
          <w:sz w:val="36"/>
          <w:szCs w:val="36"/>
          <w:lang w:val="zh-CN"/>
        </w:rPr>
        <w:outlineLvl w:val="9"/>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92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一、采购清单及技术指标明细</w:t>
      </w:r>
      <w:r>
        <w:rPr>
          <w:rFonts w:hint="eastAsia" w:ascii="仿宋" w:hAnsi="仿宋" w:eastAsia="仿宋"/>
          <w:sz w:val="28"/>
          <w:szCs w:val="28"/>
        </w:rPr>
      </w:r>
      <w:r/>
    </w:p>
    <w:tbl>
      <w:tblPr>
        <w:tblW w:w="100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067"/>
        <w:gridCol w:w="6922"/>
        <w:gridCol w:w="687"/>
        <w:gridCol w:w="663"/>
      </w:tblGrid>
      <w:tr>
        <w:trPr>
          <w:trHeight w:val="400"/>
        </w:trPr>
        <w:tc>
          <w:tcPr>
            <w:tcW w:w="675" w:type="dxa"/>
            <w:vAlign w:val="center"/>
            <w:textDirection w:val="lrTb"/>
            <w:noWrap w:val="false"/>
          </w:tcPr>
          <w:p>
            <w:pPr>
              <w:pStyle w:val="901"/>
              <w:jc w:val="center"/>
              <w:rPr>
                <w:rFonts w:hint="eastAsia" w:ascii="仿宋" w:hAnsi="仿宋" w:eastAsia="仿宋" w:cs="仿宋"/>
                <w:b/>
                <w:bCs/>
              </w:rPr>
            </w:pPr>
            <w:r>
              <w:rPr>
                <w:rFonts w:hint="eastAsia" w:ascii="仿宋" w:hAnsi="仿宋" w:eastAsia="仿宋" w:cs="仿宋"/>
                <w:b/>
                <w:bCs/>
              </w:rPr>
              <w:t xml:space="preserve">序号</w:t>
            </w:r>
            <w:r>
              <w:rPr>
                <w:rFonts w:hint="eastAsia" w:ascii="仿宋" w:hAnsi="仿宋" w:eastAsia="仿宋" w:cs="仿宋"/>
                <w:b/>
                <w:bCs/>
              </w:rPr>
            </w:r>
            <w:r/>
          </w:p>
        </w:tc>
        <w:tc>
          <w:tcPr>
            <w:tcW w:w="1067" w:type="dxa"/>
            <w:vAlign w:val="center"/>
            <w:textDirection w:val="lrTb"/>
            <w:noWrap w:val="false"/>
          </w:tcPr>
          <w:p>
            <w:pPr>
              <w:pStyle w:val="901"/>
              <w:jc w:val="center"/>
              <w:rPr>
                <w:rFonts w:hint="eastAsia" w:ascii="仿宋" w:hAnsi="仿宋" w:eastAsia="仿宋" w:cs="仿宋"/>
                <w:b/>
                <w:bCs/>
              </w:rPr>
            </w:pPr>
            <w:r>
              <w:rPr>
                <w:rFonts w:hint="eastAsia" w:ascii="仿宋" w:hAnsi="仿宋" w:eastAsia="仿宋" w:cs="仿宋"/>
                <w:b/>
                <w:bCs/>
              </w:rPr>
              <w:t xml:space="preserve">名称</w:t>
            </w:r>
            <w:r>
              <w:rPr>
                <w:rFonts w:hint="eastAsia" w:ascii="仿宋" w:hAnsi="仿宋" w:eastAsia="仿宋" w:cs="仿宋"/>
                <w:b/>
                <w:bCs/>
              </w:rPr>
            </w:r>
            <w:r/>
          </w:p>
        </w:tc>
        <w:tc>
          <w:tcPr>
            <w:tcW w:w="6922" w:type="dxa"/>
            <w:vAlign w:val="center"/>
            <w:textDirection w:val="lrTb"/>
            <w:noWrap w:val="false"/>
          </w:tcPr>
          <w:p>
            <w:pPr>
              <w:pStyle w:val="901"/>
              <w:jc w:val="center"/>
              <w:rPr>
                <w:rFonts w:hint="eastAsia" w:ascii="仿宋" w:hAnsi="仿宋" w:eastAsia="仿宋" w:cs="仿宋"/>
                <w:b/>
                <w:bCs/>
              </w:rPr>
            </w:pPr>
            <w:r>
              <w:rPr>
                <w:rFonts w:hint="eastAsia" w:ascii="仿宋" w:hAnsi="仿宋" w:eastAsia="仿宋" w:cs="仿宋"/>
                <w:b/>
                <w:bCs/>
              </w:rPr>
              <w:t xml:space="preserve">技术参数</w:t>
            </w:r>
            <w:r>
              <w:rPr>
                <w:rFonts w:hint="eastAsia" w:ascii="仿宋" w:hAnsi="仿宋" w:eastAsia="仿宋" w:cs="仿宋"/>
                <w:b/>
                <w:bCs/>
              </w:rPr>
            </w:r>
            <w:r/>
          </w:p>
        </w:tc>
        <w:tc>
          <w:tcPr>
            <w:tcW w:w="687" w:type="dxa"/>
            <w:vAlign w:val="center"/>
            <w:textDirection w:val="lrTb"/>
            <w:noWrap w:val="false"/>
          </w:tcPr>
          <w:p>
            <w:pPr>
              <w:pStyle w:val="901"/>
              <w:jc w:val="center"/>
              <w:rPr>
                <w:rFonts w:hint="eastAsia" w:ascii="仿宋" w:hAnsi="仿宋" w:eastAsia="仿宋" w:cs="仿宋"/>
                <w:b/>
                <w:bCs/>
              </w:rPr>
            </w:pPr>
            <w:r>
              <w:rPr>
                <w:rFonts w:hint="eastAsia" w:ascii="仿宋" w:hAnsi="仿宋" w:eastAsia="仿宋" w:cs="仿宋"/>
                <w:b/>
                <w:bCs/>
              </w:rPr>
              <w:t xml:space="preserve">数量</w:t>
            </w:r>
            <w:r>
              <w:rPr>
                <w:rFonts w:hint="eastAsia" w:ascii="仿宋" w:hAnsi="仿宋" w:eastAsia="仿宋" w:cs="仿宋"/>
                <w:b/>
                <w:bCs/>
              </w:rPr>
            </w:r>
            <w:r/>
          </w:p>
        </w:tc>
        <w:tc>
          <w:tcPr>
            <w:tcW w:w="663" w:type="dxa"/>
            <w:vAlign w:val="center"/>
            <w:textDirection w:val="lrTb"/>
            <w:noWrap w:val="false"/>
          </w:tcPr>
          <w:p>
            <w:pPr>
              <w:pStyle w:val="901"/>
              <w:jc w:val="center"/>
              <w:rPr>
                <w:rFonts w:hint="eastAsia" w:ascii="仿宋" w:hAnsi="仿宋" w:eastAsia="仿宋" w:cs="仿宋"/>
                <w:b/>
                <w:bCs/>
              </w:rPr>
            </w:pPr>
            <w:r>
              <w:rPr>
                <w:rFonts w:hint="eastAsia" w:ascii="仿宋" w:hAnsi="仿宋" w:eastAsia="仿宋" w:cs="仿宋"/>
                <w:b/>
                <w:bCs/>
              </w:rPr>
              <w:t xml:space="preserve">单位</w:t>
            </w:r>
            <w:r>
              <w:rPr>
                <w:rFonts w:hint="eastAsia" w:ascii="仿宋" w:hAnsi="仿宋" w:eastAsia="仿宋" w:cs="仿宋"/>
                <w:b/>
                <w:bCs/>
              </w:rPr>
            </w:r>
            <w:r/>
          </w:p>
        </w:tc>
      </w:tr>
      <w:tr>
        <w:trPr>
          <w:trHeight w:val="400"/>
        </w:trPr>
        <w:tc>
          <w:tcPr>
            <w:gridSpan w:val="3"/>
            <w:tcW w:w="8664"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一、显示系统</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小间距LED大屏（含电源）</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b/>
                <w:bCs/>
              </w:rPr>
            </w:pPr>
            <w:r>
              <w:rPr>
                <w:rFonts w:hint="eastAsia" w:ascii="仿宋" w:hAnsi="仿宋" w:eastAsia="仿宋" w:cs="仿宋"/>
                <w:b/>
                <w:bCs/>
              </w:rPr>
              <w:t xml:space="preserve">1、★像素间距≤1.25mm，像素密度≥640000点/㎡；屏体尺寸不低于7.2m*3.375m，总体分辨率不低于5760*2700；</w:t>
            </w:r>
            <w:r>
              <w:rPr>
                <w:rFonts w:hint="eastAsia" w:ascii="仿宋" w:hAnsi="仿宋" w:eastAsia="仿宋" w:cs="仿宋"/>
                <w:b/>
                <w:bCs/>
              </w:rPr>
            </w:r>
            <w:r/>
          </w:p>
          <w:p>
            <w:pPr>
              <w:pStyle w:val="901"/>
              <w:jc w:val="left"/>
              <w:rPr>
                <w:rFonts w:hint="eastAsia" w:ascii="仿宋" w:hAnsi="仿宋" w:eastAsia="仿宋" w:cs="仿宋"/>
              </w:rPr>
            </w:pPr>
            <w:r>
              <w:rPr>
                <w:rFonts w:hint="eastAsia" w:ascii="仿宋" w:hAnsi="仿宋" w:eastAsia="仿宋" w:cs="仿宋"/>
              </w:rPr>
              <w:t xml:space="preserve">2、16：9显示效果；</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3、支持对图像清晰度、饱和度、色度调节、对比度、亮度进行综合式一键视觉修正，具备降噪、增强、运动补偿（动态图像自动补偿）、色彩坐标变换处理、钝化处理功能</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4、设备在正常工作条件下，连续工作不低于168h，不应出现电、机械或操作系统的故障</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5、亮度≥1000cd/㎡,0-100%无极可调，软件0-255级可调，对比度≥1000000:1</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6、显示屏整屏亮度均匀性≥99%，发光点中心距偏差＜0.5%，整屏色度均匀性±0.002Cx，Cy之内</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7、防护等级：正面IP65,背面IP65</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项</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4K发送器</w:t>
            </w:r>
            <w:r>
              <w:rPr>
                <w:rFonts w:hint="eastAsia" w:ascii="仿宋" w:hAnsi="仿宋" w:eastAsia="仿宋" w:cs="仿宋"/>
              </w:rPr>
            </w:r>
            <w:r/>
          </w:p>
        </w:tc>
        <w:tc>
          <w:tcPr>
            <w:tcW w:w="6922" w:type="dxa"/>
            <w:vAlign w:val="center"/>
            <w:textDirection w:val="lrTb"/>
            <w:noWrap w:val="false"/>
          </w:tcPr>
          <w:p>
            <w:pPr>
              <w:pStyle w:val="901"/>
              <w:numPr>
                <w:ilvl w:val="0"/>
                <w:numId w:val="6"/>
              </w:numPr>
              <w:jc w:val="left"/>
              <w:rPr>
                <w:rFonts w:hint="eastAsia" w:ascii="仿宋" w:hAnsi="仿宋" w:eastAsia="仿宋" w:cs="仿宋"/>
              </w:rPr>
            </w:pPr>
            <w:r>
              <w:rPr>
                <w:rFonts w:hint="eastAsia" w:ascii="仿宋" w:hAnsi="仿宋" w:eastAsia="仿宋" w:cs="仿宋"/>
              </w:rPr>
              <w:t xml:space="preserve">单卡最大带载面积不低于830万像素，</w:t>
            </w:r>
            <w:r>
              <w:rPr>
                <w:rFonts w:hint="eastAsia" w:ascii="仿宋" w:hAnsi="仿宋" w:eastAsia="仿宋" w:cs="仿宋"/>
              </w:rPr>
            </w:r>
            <w:r/>
          </w:p>
          <w:p>
            <w:pPr>
              <w:pStyle w:val="901"/>
              <w:numPr>
                <w:ilvl w:val="0"/>
                <w:numId w:val="6"/>
              </w:numPr>
              <w:jc w:val="left"/>
              <w:rPr>
                <w:rFonts w:hint="eastAsia" w:ascii="仿宋" w:hAnsi="仿宋" w:eastAsia="仿宋" w:cs="仿宋"/>
              </w:rPr>
            </w:pPr>
            <w:r>
              <w:rPr>
                <w:rFonts w:hint="eastAsia" w:ascii="仿宋" w:hAnsi="仿宋" w:eastAsia="仿宋" w:cs="仿宋"/>
              </w:rPr>
              <w:t xml:space="preserve">单卡带载分辨率不低于3840x2160</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4</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台</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3</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灯板模组备品</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bookmarkStart w:id="36" w:name="OLE_LINK2"/>
            <w:r>
              <w:rPr>
                <w:rFonts w:hint="eastAsia" w:ascii="仿宋" w:hAnsi="仿宋" w:eastAsia="仿宋" w:cs="仿宋"/>
              </w:rPr>
              <w:t xml:space="preserve">1、配套</w:t>
            </w:r>
            <w:bookmarkEnd w:id="36"/>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5</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个</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4</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电源备品</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1、配套</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个</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5</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接收卡备品</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1、接收卡+HUB卡备件 </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个</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6</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配电箱</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1、不低于30KW，支持PLC远程控制，三相五线制输入，AC220V输出</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项</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7</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LED大屏框架</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1、定制框架：包含小间距LED屏配套框架、基座及包边</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项</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8</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主动力电缆</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1、配电系统的主进电线缆，配置YJV5×16(mm²)</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项</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9</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拼接处理器</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1、纯硬件设计架构，符合标准19 英寸机柜安装要求，金属结构机箱;</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2、单台设备最大支持同时接入15个输入卡和9个输出卡，具备 60路输入信号接入，36路输出信号输出能力；</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lang w:val="en-US" w:eastAsia="zh-CN"/>
              </w:rPr>
              <w:t xml:space="preserve">3</w:t>
            </w:r>
            <w:r>
              <w:rPr>
                <w:rFonts w:hint="eastAsia" w:ascii="仿宋" w:hAnsi="仿宋" w:eastAsia="仿宋" w:cs="仿宋"/>
              </w:rPr>
              <w:t xml:space="preserve">、均支持板卡和接口状态监测， 支持输入源信号丢失时，上报预警提示信息。</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lang w:val="en-US" w:eastAsia="zh-CN"/>
              </w:rPr>
              <w:t xml:space="preserve">4</w:t>
            </w:r>
            <w:r>
              <w:rPr>
                <w:rFonts w:hint="eastAsia" w:ascii="仿宋" w:hAnsi="仿宋" w:eastAsia="仿宋" w:cs="仿宋"/>
              </w:rPr>
              <w:t xml:space="preserve">、单个输出板卡最大支持8个图层，支持图像灵活开窗、拼接、画中画、支持图层在输出接口间漫游，可进行图层参数设置，包括无级缩放、图层画面截取、图层锁定和冻结、叠加、图层优先级；可对图层全屏缩放和自适应接口全屏缩放，黑屏，多样化展示。</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lang w:val="en-US" w:eastAsia="zh-CN"/>
              </w:rPr>
              <w:t xml:space="preserve">5</w:t>
            </w:r>
            <w:r>
              <w:rPr>
                <w:rFonts w:hint="eastAsia" w:ascii="仿宋" w:hAnsi="仿宋" w:eastAsia="仿宋" w:cs="仿宋"/>
              </w:rPr>
              <w:t xml:space="preserve">、支持双主控卡热备份，主备卡实时同步设备固件程序和用户数据，主卡掉线的情况下，备卡自动接管设备。</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lang w:val="en-US" w:eastAsia="zh-CN"/>
              </w:rPr>
              <w:t xml:space="preserve">6</w:t>
            </w:r>
            <w:r>
              <w:rPr>
                <w:rFonts w:hint="eastAsia" w:ascii="仿宋" w:hAnsi="仿宋" w:eastAsia="仿宋" w:cs="仿宋"/>
              </w:rPr>
              <w:t xml:space="preserve">、支持输入源画面任意截取，并可对截取的画面开窗调用，并可作为一个新的输入源。</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lang w:val="en-US" w:eastAsia="zh-CN"/>
              </w:rPr>
              <w:t xml:space="preserve">7</w:t>
            </w:r>
            <w:r>
              <w:rPr>
                <w:rFonts w:hint="eastAsia" w:ascii="仿宋" w:hAnsi="仿宋" w:eastAsia="仿宋" w:cs="仿宋"/>
              </w:rPr>
              <w:t xml:space="preserve">、4K输出卡HDMI接口支持4096×2160@60Hz、RGB4: 4: 4; YCbCr4: 4: 4、YCbCr 4: 2: 2格式视频图像。</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lang w:val="en-US" w:eastAsia="zh-CN"/>
              </w:rPr>
              <w:t xml:space="preserve">8</w:t>
            </w:r>
            <w:r>
              <w:rPr>
                <w:rFonts w:hint="eastAsia" w:ascii="仿宋" w:hAnsi="仿宋" w:eastAsia="仿宋" w:cs="仿宋"/>
              </w:rPr>
              <w:t xml:space="preserve">、配置输入输出路数不低于16进18出。</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台</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10</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辅材</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1、含6类网线及BV2.5(mm²)电源线</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项</w:t>
            </w:r>
            <w:r>
              <w:rPr>
                <w:rFonts w:hint="eastAsia" w:ascii="仿宋" w:hAnsi="仿宋" w:eastAsia="仿宋" w:cs="仿宋"/>
              </w:rPr>
            </w:r>
            <w:r/>
          </w:p>
        </w:tc>
      </w:tr>
      <w:tr>
        <w:trPr>
          <w:trHeight w:val="400"/>
        </w:trPr>
        <w:tc>
          <w:tcPr>
            <w:gridSpan w:val="3"/>
            <w:tcW w:w="8664"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二、视频会议系统</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超高清视频会议终端</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1、采用硬件分体式结构，非PC架构、非工控机架构。</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2、终端核心芯片采用国产化元器件，至少包括音视频编解码单元、CPU处理单元、视频输入输出芯片、音频输入输出芯片、可编程逻辑芯片、电源芯片、时钟芯片、专用安全芯片、内存存储芯片、闪存存储芯片等均采用国产化器件。</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3、支持ITU-T H.320、H.323和IETF SIP、RTC通信标准，会议速率支持128Kbps－8Mbps。</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4、支持4K30、1080p60、1080p30、720p60、720p30高清分辨率，并向下兼容4CIF、CIF标清分辨率。</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5、支持≥4路高清视频输入接口（至少含1个HDBaseT接口、2个HDMI输入口）、≥2路高清视频输出接口</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6、支持≥6路音频输入接口，≥3路独立的音频输出接口。</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7、支持2个10/100/1000M以太网接口，支持网口热备份。</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8、▲支持内置视频矩阵功能，可在终端控制系统上灵活配置任意视频输入和输出接口之间的对应关系</w:t>
            </w:r>
            <w:r>
              <w:rPr>
                <w:rFonts w:hint="eastAsia" w:ascii="仿宋" w:hAnsi="仿宋" w:eastAsia="仿宋" w:cs="仿宋"/>
                <w:b/>
                <w:bCs/>
                <w:highlight w:val="none"/>
              </w:rPr>
              <w:t xml:space="preserve">（提供国家认证认可权威机构出具的检测报告扫描件加盖投标人电子签章</w:t>
            </w:r>
            <w:r>
              <w:rPr>
                <w:rFonts w:hint="eastAsia" w:ascii="仿宋" w:hAnsi="仿宋" w:eastAsia="仿宋" w:cs="仿宋"/>
                <w:b/>
                <w:bCs/>
                <w:highlight w:val="none"/>
                <w:lang w:eastAsia="zh-CN"/>
              </w:rPr>
              <w:t xml:space="preserve">，未提供的作负偏离处理</w:t>
            </w:r>
            <w:r>
              <w:rPr>
                <w:rFonts w:hint="eastAsia" w:ascii="仿宋" w:hAnsi="仿宋" w:eastAsia="仿宋" w:cs="仿宋"/>
                <w:b/>
                <w:bCs/>
                <w:highlight w:val="none"/>
              </w:rPr>
              <w:t xml:space="preserve">）</w:t>
            </w:r>
            <w:r>
              <w:rPr>
                <w:rFonts w:hint="eastAsia" w:ascii="仿宋" w:hAnsi="仿宋" w:eastAsia="仿宋" w:cs="仿宋"/>
              </w:rPr>
              <w:t xml:space="preserve">。</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9、终端控制台支持本地录像，支持直接录制在电脑本机，录制图像格式为MP4，无需转码</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10、支持演讲者追踪，手动指定某区域，智能跟踪指定区域内的发言人，并居中显示</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11、▲支持智能视频编码（ROI），可对感兴趣的与会方增强编码，其他区域弱化编码，节省带宽的同时提高与会方图像的显示效果。终端控制台支持本地录像，支持直接录制在电脑本机，录制图像格式为MP4，无需转码</w:t>
            </w:r>
            <w:r>
              <w:rPr>
                <w:rFonts w:hint="eastAsia" w:ascii="仿宋" w:hAnsi="仿宋" w:eastAsia="仿宋" w:cs="仿宋"/>
                <w:b/>
                <w:bCs/>
                <w:highlight w:val="none"/>
              </w:rPr>
              <w:t xml:space="preserve">（</w:t>
            </w:r>
            <w:r>
              <w:rPr>
                <w:rFonts w:ascii="仿宋" w:hAnsi="仿宋" w:eastAsia="仿宋" w:cs="仿宋"/>
                <w:b/>
                <w:bCs/>
                <w:highlight w:val="none"/>
              </w:rPr>
              <w:t xml:space="preserve">提供国家认证认可权威机构出具的检测报告扫描件加盖投标人电子签章</w:t>
            </w:r>
            <w:r>
              <w:rPr>
                <w:rFonts w:hint="eastAsia" w:ascii="仿宋" w:hAnsi="仿宋" w:eastAsia="仿宋" w:cs="仿宋"/>
                <w:b/>
                <w:bCs/>
                <w:highlight w:val="none"/>
                <w:lang w:eastAsia="zh-CN"/>
              </w:rPr>
              <w:t xml:space="preserve">，未提供的作负偏离处理</w:t>
            </w:r>
            <w:r>
              <w:rPr>
                <w:rFonts w:hint="eastAsia" w:ascii="仿宋" w:hAnsi="仿宋" w:eastAsia="仿宋" w:cs="仿宋"/>
                <w:b/>
                <w:bCs/>
                <w:highlight w:val="none"/>
              </w:rPr>
              <w:t xml:space="preserve">）。</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12、支持双流共享叠加人像功能。基于人像检测技术技术，可将与会方与背景分离，实现与会方图像叠加到共享图像上合成显示。</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13、支持OLED屏显示设备运行状态，显示状态：启动、升级、休眠、网络异常、错误码、温度异常、外设连接异常、风扇异常、IP地址以及号码。</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14、支持多人特写功能，</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15、支持把会议室中的与会方的人像裁剪出来拼接成一个多宫格画面，作为一路图像显示。</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6</w:t>
            </w:r>
            <w:r>
              <w:rPr>
                <w:rFonts w:hint="eastAsia" w:ascii="仿宋" w:hAnsi="仿宋" w:eastAsia="仿宋" w:cs="仿宋"/>
              </w:rPr>
              <w:t xml:space="preserve">、支持多视功能，终端可将3路本地视频输入图像合成1路视频，在本地显示或发送到远端，画面合成风格可设置</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台</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超高清摄像机</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1、支持壁装、三脚架安装或吊顶安装等多种安装方式，可按用户需求进行安装。</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2、图像传感器采用不小于1/2.8"CMOS 图像传感器，支持4K（3840×2160p）30Hz、4K（3840×2160p）25Hz、1080i/60Hz、1080i/50Hz、1080p60、1080p50、1080p30、1080p25、720p60、720p50等高清信号输出。</w:t>
            </w:r>
            <w:r>
              <w:rPr>
                <w:rFonts w:hint="eastAsia" w:ascii="仿宋" w:hAnsi="仿宋" w:eastAsia="仿宋" w:cs="仿宋"/>
              </w:rPr>
            </w:r>
            <w:r/>
          </w:p>
          <w:p>
            <w:pPr>
              <w:pStyle w:val="901"/>
              <w:jc w:val="left"/>
              <w:rPr>
                <w:rFonts w:hint="eastAsia" w:ascii="仿宋" w:hAnsi="仿宋" w:eastAsia="仿宋" w:cs="仿宋"/>
                <w:highlight w:val="yellow"/>
              </w:rPr>
            </w:pPr>
            <w:r>
              <w:rPr>
                <w:rFonts w:hint="eastAsia" w:ascii="仿宋" w:hAnsi="仿宋" w:eastAsia="仿宋" w:cs="仿宋"/>
              </w:rPr>
              <w:t xml:space="preserve">3、▲视频输出接口具备HDMI、USB接口</w:t>
            </w:r>
            <w:r>
              <w:rPr>
                <w:rFonts w:ascii="仿宋" w:hAnsi="仿宋" w:eastAsia="仿宋" w:cs="仿宋"/>
                <w:b/>
                <w:bCs/>
                <w:highlight w:val="none"/>
              </w:rPr>
              <w:t xml:space="preserve">（提供国家认证认可权威机构出具的检测报告扫描件加盖投标人电子签章</w:t>
            </w:r>
            <w:r>
              <w:rPr>
                <w:rFonts w:hint="eastAsia" w:ascii="仿宋" w:hAnsi="仿宋" w:eastAsia="仿宋" w:cs="仿宋"/>
                <w:b/>
                <w:bCs/>
                <w:highlight w:val="none"/>
                <w:lang w:eastAsia="zh-CN"/>
              </w:rPr>
              <w:t xml:space="preserve">，未提供的作负偏离处理</w:t>
            </w:r>
            <w:r>
              <w:rPr>
                <w:rFonts w:ascii="仿宋" w:hAnsi="仿宋" w:eastAsia="仿宋" w:cs="仿宋"/>
                <w:b/>
                <w:bCs/>
                <w:highlight w:val="none"/>
              </w:rPr>
              <w:t xml:space="preserve">）。</w:t>
            </w:r>
            <w:r>
              <w:rPr>
                <w:rFonts w:hint="eastAsia" w:ascii="仿宋" w:hAnsi="仿宋" w:eastAsia="仿宋" w:cs="仿宋"/>
                <w:highlight w:val="yellow"/>
              </w:rPr>
            </w:r>
            <w:r/>
          </w:p>
          <w:p>
            <w:pPr>
              <w:pStyle w:val="901"/>
              <w:jc w:val="left"/>
              <w:rPr>
                <w:rFonts w:hint="eastAsia" w:ascii="仿宋" w:hAnsi="仿宋" w:eastAsia="仿宋" w:cs="仿宋"/>
              </w:rPr>
            </w:pPr>
            <w:r>
              <w:rPr>
                <w:rFonts w:hint="eastAsia" w:ascii="仿宋" w:hAnsi="仿宋" w:eastAsia="仿宋" w:cs="仿宋"/>
              </w:rPr>
              <w:t xml:space="preserve">4、支持广角镜头，水平视角不小于72°。</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5、支持不小于12倍光学变倍，支持不小于16倍数字变焦。</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6、支持通过一根超五类网线可实现供电、图像显示、摄像机控制，可实现信号100米长距离传输。</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7、支持RS422、HDbaseT，网络控制接口，支持标准VISCA协议，实现菊花链控制。支持网口VISCA控制</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8、支持保存不少于255个预置位。支持自动曝光功能，自动聚焦功能。</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9、支持终端遥控器通过摄像机反向控制会议终端。</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台</w:t>
            </w:r>
            <w:r>
              <w:rPr>
                <w:rFonts w:hint="eastAsia" w:ascii="仿宋" w:hAnsi="仿宋" w:eastAsia="仿宋" w:cs="仿宋"/>
              </w:rPr>
            </w:r>
            <w:r/>
          </w:p>
        </w:tc>
      </w:tr>
      <w:tr>
        <w:trPr>
          <w:trHeight w:val="400"/>
        </w:trPr>
        <w:tc>
          <w:tcPr>
            <w:gridSpan w:val="3"/>
            <w:tcW w:w="8664"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三、录播系统</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高清录播主机</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1.设备采用一体化无风扇静音设计，不超过1U；为方便管理和维护，机身应带有OLED显示屏，可显示主机IP地址，便于运维人员管理；</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2.设备本身支持ONVIF、RTSP、RTMP协议设备接入，可兼容符合协议规范的第三方摄像机，支持接入≥6个高清网络摄像机，充分考虑后期扩展</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3.设备本身支持4个USB接口，其中1个HOST 3.0接口、1个HOST 2.0接口，用于插U盘录课和用于其他扩展应用；2个UVC/UAC接口，用于模拟USBcamera；</w:t>
            </w:r>
            <w:r>
              <w:rPr>
                <w:rFonts w:hint="eastAsia" w:ascii="仿宋" w:hAnsi="仿宋" w:eastAsia="仿宋" w:cs="仿宋"/>
              </w:rPr>
            </w:r>
            <w:r/>
          </w:p>
          <w:p>
            <w:pPr>
              <w:pStyle w:val="901"/>
              <w:jc w:val="left"/>
              <w:rPr>
                <w:rFonts w:hint="eastAsia" w:ascii="仿宋" w:hAnsi="仿宋" w:eastAsia="仿宋" w:cs="仿宋"/>
                <w:highlight w:val="none"/>
              </w:rPr>
            </w:pPr>
            <w:r>
              <w:rPr>
                <w:rFonts w:hint="eastAsia" w:ascii="仿宋" w:hAnsi="仿宋" w:eastAsia="仿宋" w:cs="仿宋"/>
                <w:highlight w:val="none"/>
              </w:rPr>
              <w:t xml:space="preserve">4.设备本身支持不低于2个UVC接口，通过UVC接口模拟USBcamera接入网上会议软件，兼容多系统如Windows、MAC，支持720P/1080P输出自适应</w:t>
            </w:r>
            <w:r>
              <w:rPr>
                <w:rFonts w:hint="eastAsia" w:ascii="仿宋" w:hAnsi="仿宋" w:eastAsia="仿宋" w:cs="仿宋"/>
                <w:highlight w:val="none"/>
              </w:rPr>
            </w:r>
            <w:r/>
          </w:p>
          <w:p>
            <w:pPr>
              <w:pStyle w:val="901"/>
              <w:jc w:val="left"/>
              <w:rPr>
                <w:rFonts w:hint="eastAsia" w:ascii="仿宋" w:hAnsi="仿宋" w:eastAsia="仿宋" w:cs="仿宋"/>
              </w:rPr>
            </w:pPr>
            <w:r>
              <w:rPr>
                <w:rFonts w:hint="eastAsia" w:ascii="仿宋" w:hAnsi="仿宋" w:eastAsia="仿宋" w:cs="仿宋"/>
              </w:rPr>
              <w:t xml:space="preserve">5.设备包含工业级宽温SSD固态硬盘,容量不低于512GB；</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6.设备具备前瞻性和扩展性，支持≥2路HDMI视频输入和输出接口，为教室双屏信号输入及输出提供基础条件，增加教学场景丰富度；</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lang w:val="en-US" w:eastAsia="zh-CN"/>
              </w:rPr>
              <w:t xml:space="preserve">7.</w:t>
            </w:r>
            <w:r>
              <w:rPr>
                <w:rFonts w:hint="eastAsia" w:ascii="仿宋" w:hAnsi="仿宋" w:eastAsia="仿宋" w:cs="仿宋"/>
              </w:rPr>
              <w:t xml:space="preserve">支持≥5个网口，其中≥2个网口支持POE供电，减少布线及运维难度，提升教室美观度；</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lang w:val="en-US" w:eastAsia="zh-CN"/>
              </w:rPr>
              <w:t xml:space="preserve">8</w:t>
            </w:r>
            <w:r>
              <w:rPr>
                <w:rFonts w:hint="eastAsia" w:ascii="仿宋" w:hAnsi="仿宋" w:eastAsia="仿宋" w:cs="仿宋"/>
              </w:rPr>
              <w:t xml:space="preserve">.设备本身支持≥6个MIC IN输入，6个输入接口均支持幻象供电，支持≥1个DMIC数字音频输入接口，支持≥2路LINE IN输入、2路输出接口支持立体声、双声道，1 路用于接功放，1 路用于音频处理器做回声抵消参考源。</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lang w:val="en-US" w:eastAsia="zh-CN"/>
              </w:rPr>
              <w:t xml:space="preserve">9</w:t>
            </w:r>
            <w:r>
              <w:rPr>
                <w:rFonts w:hint="eastAsia" w:ascii="仿宋" w:hAnsi="仿宋" w:eastAsia="仿宋" w:cs="仿宋"/>
              </w:rPr>
              <w:t xml:space="preserve">.设备本身支持≥2个RS232，满足教室内外设扩展的需求；</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lang w:val="en-US" w:eastAsia="zh-CN"/>
              </w:rPr>
              <w:t xml:space="preserve">10</w:t>
            </w:r>
            <w:r>
              <w:rPr>
                <w:rFonts w:hint="eastAsia" w:ascii="仿宋" w:hAnsi="仿宋" w:eastAsia="仿宋" w:cs="仿宋"/>
              </w:rPr>
              <w:t xml:space="preserve">.▲设备本身支持≥8路RTMP推流，支持对通道进行推送、停止推送操作，支持推送参数配置，包括推送视频码流、推送URL、是否推送音频</w:t>
            </w:r>
            <w:r>
              <w:rPr>
                <w:rFonts w:ascii="仿宋" w:hAnsi="仿宋" w:eastAsia="仿宋" w:cs="仿宋"/>
                <w:b/>
                <w:bCs/>
                <w:highlight w:val="none"/>
              </w:rPr>
              <w:t xml:space="preserve">（提供国家认证认可权威机构出具的检测报告扫描件加盖投标人电子签章</w:t>
            </w:r>
            <w:r>
              <w:rPr>
                <w:rFonts w:hint="eastAsia" w:ascii="仿宋" w:hAnsi="仿宋" w:eastAsia="仿宋" w:cs="仿宋"/>
                <w:b/>
                <w:bCs/>
                <w:highlight w:val="none"/>
                <w:lang w:eastAsia="zh-CN"/>
              </w:rPr>
              <w:t xml:space="preserve">，未提供的作负偏离处理</w:t>
            </w:r>
            <w:r>
              <w:rPr>
                <w:rFonts w:ascii="仿宋" w:hAnsi="仿宋" w:eastAsia="仿宋" w:cs="仿宋"/>
                <w:b/>
                <w:bCs/>
                <w:highlight w:val="none"/>
              </w:rPr>
              <w:t xml:space="preserve">）。</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1</w:t>
            </w:r>
            <w:r>
              <w:rPr>
                <w:rFonts w:hint="eastAsia" w:ascii="仿宋" w:hAnsi="仿宋" w:eastAsia="仿宋" w:cs="仿宋"/>
              </w:rPr>
              <w:t xml:space="preserve">.设备音频编解码支持AAC_LC、G.711a、G.711u，音频采样率应≥48K，支持AEC自动回声抵消功能，ANC噪声抑制功能，AGC自动增益；提高课程资源音频质量，还原真实课堂，可适应各种不同类型的教室；</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2</w:t>
            </w:r>
            <w:r>
              <w:rPr>
                <w:rFonts w:hint="eastAsia" w:ascii="仿宋" w:hAnsi="仿宋" w:eastAsia="仿宋" w:cs="仿宋"/>
              </w:rPr>
              <w:t xml:space="preserve">.设备本身支持≥9段手动均衡，支持≥4级声音降噪、≥5级AEC混音消除，≥11种音频参数设置，包括音频闪避，音频编码格式、AutoMix功能启用、AutoMix混音深度、强制混音通道、智能混音成员、参考源初始音量、静音、混音成员音量、延时时间和灵敏度设置；</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3</w:t>
            </w:r>
            <w:r>
              <w:rPr>
                <w:rFonts w:hint="eastAsia" w:ascii="仿宋" w:hAnsi="仿宋" w:eastAsia="仿宋" w:cs="仿宋"/>
              </w:rPr>
              <w:t xml:space="preserve">.系统支持对超过1000个设备批量管理，包括设备升级、恢复出厂、设备重启、设备休眠、考试模式、设备唤醒、导入导出配置。</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4</w:t>
            </w:r>
            <w:r>
              <w:rPr>
                <w:rFonts w:hint="eastAsia" w:ascii="仿宋" w:hAnsi="仿宋" w:eastAsia="仿宋" w:cs="仿宋"/>
              </w:rPr>
              <w:t xml:space="preserve">.系统支持手动导播，支持对输入的视频信号进行手动选择和切换，包括教师场景（教师全景、教师近景、黑板、讲台全景、板书近景的图像）、学生场景（学生全景、学生近景）、授课计算机视频、其他教学视频；</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5</w:t>
            </w:r>
            <w:r>
              <w:rPr>
                <w:rFonts w:hint="eastAsia" w:ascii="仿宋" w:hAnsi="仿宋" w:eastAsia="仿宋" w:cs="仿宋"/>
              </w:rPr>
              <w:t xml:space="preserve">.系统支持自动导播，支持根据教师走下讲台、教师走出讲台、学生起立、学生坐下、PPT切换、跟踪老师、跟踪学生、跟丢老师、跟丢学生、多人无法跟踪等导播指令对包括画面模式、设定主画面图像、设定图像顺序、课程录制控制、切换视频输出、切换应用场景等进行设置；</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6</w:t>
            </w:r>
            <w:r>
              <w:rPr>
                <w:rFonts w:hint="eastAsia" w:ascii="仿宋" w:hAnsi="仿宋" w:eastAsia="仿宋" w:cs="仿宋"/>
              </w:rPr>
              <w:t xml:space="preserve">.系统支持对录像画面进行播放、暂停、停止、倍速播放(2倍速、4倍速、8倍速）、慢速播放(1/2倍速、1/ 4 倍速、1/ 8倍速、1/ 16倍速）、切换画面风格、音量调节、静音、下载；</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7</w:t>
            </w:r>
            <w:r>
              <w:rPr>
                <w:rFonts w:hint="eastAsia" w:ascii="仿宋" w:hAnsi="仿宋" w:eastAsia="仿宋" w:cs="仿宋"/>
              </w:rPr>
              <w:t xml:space="preserve">.系统支持画面录制，支持单流和多流两种录制模式，</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lang w:val="en-US" w:eastAsia="zh-CN"/>
              </w:rPr>
              <w:t xml:space="preserve">18.</w:t>
            </w:r>
            <w:r>
              <w:rPr>
                <w:rFonts w:hint="eastAsia" w:ascii="仿宋" w:hAnsi="仿宋" w:eastAsia="仿宋" w:cs="仿宋"/>
              </w:rPr>
              <w:t xml:space="preserve">支持对单流合成画面录制的录像进行查询、回放、下载、删除等操作；</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9</w:t>
            </w:r>
            <w:r>
              <w:rPr>
                <w:rFonts w:hint="eastAsia" w:ascii="仿宋" w:hAnsi="仿宋" w:eastAsia="仿宋" w:cs="仿宋"/>
              </w:rPr>
              <w:t xml:space="preserve">.系统支持根据内置模板在录制过程中自动生成所需片头和片尾，对内容叠加字幕、图片和水印；</w:t>
            </w:r>
            <w:r>
              <w:rPr>
                <w:rFonts w:hint="eastAsia" w:ascii="仿宋" w:hAnsi="仿宋" w:eastAsia="仿宋" w:cs="仿宋"/>
              </w:rPr>
            </w:r>
            <w:r/>
          </w:p>
          <w:p>
            <w:pPr>
              <w:pStyle w:val="901"/>
              <w:jc w:val="left"/>
              <w:rPr>
                <w:rFonts w:hint="eastAsia" w:ascii="仿宋" w:hAnsi="仿宋" w:eastAsia="仿宋" w:cs="仿宋"/>
                <w:lang w:val="en-US" w:eastAsia="zh-CN"/>
              </w:rPr>
            </w:pPr>
            <w:r>
              <w:rPr>
                <w:rFonts w:hint="eastAsia" w:ascii="仿宋" w:hAnsi="仿宋" w:eastAsia="仿宋" w:cs="仿宋"/>
                <w:lang w:val="en-US" w:eastAsia="zh-CN"/>
              </w:rPr>
              <w:t xml:space="preserve">20</w:t>
            </w:r>
            <w:r>
              <w:rPr>
                <w:rFonts w:hint="eastAsia" w:ascii="仿宋" w:hAnsi="仿宋" w:eastAsia="仿宋" w:cs="仿宋"/>
              </w:rPr>
              <w:t xml:space="preserve">.系统支持自定义台标信息，持续时间、课程名称、主讲教师、课程单位、导播模式、日期、时间，支持详细设置对齐方式、字体大小、字体颜色，添加片头图片</w:t>
            </w:r>
            <w:r>
              <w:rPr>
                <w:rFonts w:hint="eastAsia" w:ascii="仿宋" w:hAnsi="仿宋" w:eastAsia="仿宋" w:cs="仿宋"/>
                <w:lang w:val="en-US" w:eastAsia="zh-CN"/>
              </w:rPr>
              <w:t xml:space="preserve">;</w:t>
            </w:r>
            <w:r>
              <w:rPr>
                <w:rFonts w:hint="eastAsia" w:ascii="仿宋" w:hAnsi="仿宋" w:eastAsia="仿宋" w:cs="仿宋"/>
                <w:lang w:val="en-US" w:eastAsia="zh-CN"/>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台</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课件编码器</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1.单路4K高清视频编码器，</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2.支持H.265/H.264/MJPEG，最大支持≥3840×2160，</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3.支持自适应分辨率，视频输入接口≥1xHDMI，1xSDI，</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4.视频本地输出接口≥1xHDMI,1xSDI，1×Line IN，1×Line OUT，</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lang w:val="en-US" w:eastAsia="zh-CN"/>
              </w:rPr>
              <w:t xml:space="preserve">5.</w:t>
            </w:r>
            <w:r>
              <w:rPr>
                <w:rFonts w:hint="eastAsia" w:ascii="仿宋" w:hAnsi="仿宋" w:eastAsia="仿宋" w:cs="仿宋"/>
              </w:rPr>
              <w:t xml:space="preserve">视频联网支持GB-28181、ONVIF、RTMP、RTSP流，</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lang w:val="en-US" w:eastAsia="zh-CN"/>
              </w:rPr>
              <w:t xml:space="preserve">6.</w:t>
            </w:r>
            <w:r>
              <w:rPr>
                <w:rFonts w:hint="eastAsia" w:ascii="仿宋" w:hAnsi="仿宋" w:eastAsia="仿宋" w:cs="仿宋"/>
              </w:rPr>
              <w:t xml:space="preserve">含电源适配器。</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台</w:t>
            </w:r>
            <w:r>
              <w:rPr>
                <w:rFonts w:hint="eastAsia" w:ascii="仿宋" w:hAnsi="仿宋" w:eastAsia="仿宋" w:cs="仿宋"/>
              </w:rPr>
            </w:r>
            <w:r/>
          </w:p>
        </w:tc>
      </w:tr>
      <w:tr>
        <w:trPr>
          <w:trHeight w:val="400"/>
        </w:trPr>
        <w:tc>
          <w:tcPr>
            <w:gridSpan w:val="3"/>
            <w:tcW w:w="8664"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四、扩声发言系统</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高性能会议话筒</w:t>
            </w:r>
            <w:r>
              <w:rPr>
                <w:rFonts w:hint="eastAsia" w:ascii="仿宋" w:hAnsi="仿宋" w:eastAsia="仿宋" w:cs="仿宋"/>
              </w:rPr>
            </w:r>
            <w:r/>
          </w:p>
        </w:tc>
        <w:tc>
          <w:tcPr>
            <w:tcW w:w="6922" w:type="dxa"/>
            <w:vAlign w:val="top"/>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1.换能方式: 电容式</w:t>
            </w:r>
            <w:r>
              <w:rPr>
                <w:rFonts w:hint="eastAsia" w:ascii="仿宋" w:hAnsi="仿宋" w:eastAsia="仿宋" w:cs="仿宋"/>
              </w:rPr>
              <w:br w:type="textWrapping" w:clear="all"/>
            </w:r>
            <w:r>
              <w:rPr>
                <w:rFonts w:hint="eastAsia" w:ascii="仿宋" w:hAnsi="仿宋" w:eastAsia="仿宋" w:cs="仿宋"/>
              </w:rPr>
              <w:t xml:space="preserve">2.频率响应: 40Hz-20kHz</w:t>
            </w:r>
            <w:r>
              <w:rPr>
                <w:rFonts w:hint="eastAsia" w:ascii="仿宋" w:hAnsi="仿宋" w:eastAsia="仿宋" w:cs="仿宋"/>
              </w:rPr>
              <w:br w:type="textWrapping" w:clear="all"/>
            </w:r>
            <w:r>
              <w:rPr>
                <w:rFonts w:hint="eastAsia" w:ascii="仿宋" w:hAnsi="仿宋" w:eastAsia="仿宋" w:cs="仿宋"/>
              </w:rPr>
              <w:t xml:space="preserve">3.指向性: 心型指向</w:t>
            </w:r>
            <w:r>
              <w:rPr>
                <w:rFonts w:hint="eastAsia" w:ascii="仿宋" w:hAnsi="仿宋" w:eastAsia="仿宋" w:cs="仿宋"/>
              </w:rPr>
              <w:br w:type="textWrapping" w:clear="all"/>
            </w:r>
            <w:r>
              <w:rPr>
                <w:rFonts w:hint="eastAsia" w:ascii="仿宋" w:hAnsi="仿宋" w:eastAsia="仿宋" w:cs="仿宋"/>
              </w:rPr>
              <w:t xml:space="preserve">4.输出阻抗（欧姆） : 200Ω</w:t>
            </w:r>
            <w:r>
              <w:rPr>
                <w:rFonts w:hint="eastAsia" w:ascii="仿宋" w:hAnsi="仿宋" w:eastAsia="仿宋" w:cs="仿宋"/>
              </w:rPr>
              <w:br w:type="textWrapping" w:clear="all"/>
            </w:r>
            <w:r>
              <w:rPr>
                <w:rFonts w:hint="eastAsia" w:ascii="仿宋" w:hAnsi="仿宋" w:eastAsia="仿宋" w:cs="仿宋"/>
              </w:rPr>
              <w:t xml:space="preserve">5.灵敏度 : -40dB±2dB</w:t>
            </w:r>
            <w:r>
              <w:rPr>
                <w:rFonts w:hint="eastAsia" w:ascii="仿宋" w:hAnsi="仿宋" w:eastAsia="仿宋" w:cs="仿宋"/>
              </w:rPr>
              <w:br w:type="textWrapping" w:clear="all"/>
            </w:r>
            <w:r>
              <w:rPr>
                <w:rFonts w:hint="eastAsia" w:ascii="仿宋" w:hAnsi="仿宋" w:eastAsia="仿宋" w:cs="仿宋"/>
              </w:rPr>
              <w:t xml:space="preserve">6.供电电压(V):DC3V/DC9V/幻象48V</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6</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台</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无源10英寸两分频扬声器</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1.中纤板音箱材质，表面黑色点漆处理，多孔铁网罩；</w:t>
            </w:r>
            <w:r>
              <w:rPr>
                <w:rFonts w:hint="eastAsia" w:ascii="仿宋" w:hAnsi="仿宋" w:eastAsia="仿宋" w:cs="仿宋"/>
              </w:rPr>
              <w:br w:type="textWrapping" w:clear="all"/>
            </w:r>
            <w:r>
              <w:rPr>
                <w:rFonts w:hint="eastAsia" w:ascii="仿宋" w:hAnsi="仿宋" w:eastAsia="仿宋" w:cs="仿宋"/>
              </w:rPr>
              <w:t xml:space="preserve">2.单元配置：12寸65芯170磁低音单元；1.3寸34芯高音单元；</w:t>
            </w:r>
            <w:r>
              <w:rPr>
                <w:rFonts w:hint="eastAsia" w:ascii="仿宋" w:hAnsi="仿宋" w:eastAsia="仿宋" w:cs="仿宋"/>
              </w:rPr>
              <w:br w:type="textWrapping" w:clear="all"/>
            </w:r>
            <w:r>
              <w:rPr>
                <w:rFonts w:hint="eastAsia" w:ascii="仿宋" w:hAnsi="仿宋" w:eastAsia="仿宋" w:cs="仿宋"/>
              </w:rPr>
              <w:t xml:space="preserve">3.频响：45-20kHz；</w:t>
            </w:r>
            <w:r>
              <w:rPr>
                <w:rFonts w:hint="eastAsia" w:ascii="仿宋" w:hAnsi="仿宋" w:eastAsia="仿宋" w:cs="仿宋"/>
              </w:rPr>
              <w:br w:type="textWrapping" w:clear="all"/>
            </w:r>
            <w:r>
              <w:rPr>
                <w:rFonts w:hint="eastAsia" w:ascii="仿宋" w:hAnsi="仿宋" w:eastAsia="仿宋" w:cs="仿宋"/>
              </w:rPr>
              <w:t xml:space="preserve">4.阻抗：8Ω；</w:t>
            </w:r>
            <w:r>
              <w:rPr>
                <w:rFonts w:hint="eastAsia" w:ascii="仿宋" w:hAnsi="仿宋" w:eastAsia="仿宋" w:cs="仿宋"/>
              </w:rPr>
              <w:br w:type="textWrapping" w:clear="all"/>
            </w:r>
            <w:r>
              <w:rPr>
                <w:rFonts w:hint="eastAsia" w:ascii="仿宋" w:hAnsi="仿宋" w:eastAsia="仿宋" w:cs="仿宋"/>
              </w:rPr>
              <w:t xml:space="preserve">5.灵敏度：≥97dB； </w:t>
            </w:r>
            <w:r>
              <w:rPr>
                <w:rFonts w:hint="eastAsia" w:ascii="仿宋" w:hAnsi="仿宋" w:eastAsia="仿宋" w:cs="仿宋"/>
              </w:rPr>
              <w:br w:type="textWrapping" w:clear="all"/>
            </w:r>
            <w:r>
              <w:rPr>
                <w:rFonts w:hint="eastAsia" w:ascii="仿宋" w:hAnsi="仿宋" w:eastAsia="仿宋" w:cs="仿宋"/>
              </w:rPr>
              <w:t xml:space="preserve">6.额定功率：≥400W；</w:t>
            </w:r>
            <w:r>
              <w:rPr>
                <w:rFonts w:hint="eastAsia" w:ascii="仿宋" w:hAnsi="仿宋" w:eastAsia="仿宋" w:cs="仿宋"/>
              </w:rPr>
              <w:br w:type="textWrapping" w:clear="all"/>
            </w:r>
            <w:r>
              <w:rPr>
                <w:rFonts w:hint="eastAsia" w:ascii="仿宋" w:hAnsi="仿宋" w:eastAsia="仿宋" w:cs="仿宋"/>
              </w:rPr>
              <w:t xml:space="preserve">7.峰值：≥800W；</w:t>
            </w:r>
            <w:r>
              <w:rPr>
                <w:rFonts w:hint="eastAsia" w:ascii="仿宋" w:hAnsi="仿宋" w:eastAsia="仿宋" w:cs="仿宋"/>
              </w:rPr>
              <w:br w:type="textWrapping" w:clear="all"/>
            </w:r>
            <w:r>
              <w:rPr>
                <w:rFonts w:hint="eastAsia" w:ascii="仿宋" w:hAnsi="仿宋" w:eastAsia="仿宋" w:cs="仿宋"/>
              </w:rPr>
              <w:t xml:space="preserve">8.最大声压级：≥124dB；</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4</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只</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3</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6.5英寸吸顶扬声器</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1.最大功率:150W</w:t>
            </w:r>
            <w:r>
              <w:rPr>
                <w:rFonts w:hint="eastAsia" w:ascii="仿宋" w:hAnsi="仿宋" w:eastAsia="仿宋" w:cs="仿宋"/>
              </w:rPr>
              <w:br w:type="textWrapping" w:clear="all"/>
            </w:r>
            <w:r>
              <w:rPr>
                <w:rFonts w:hint="eastAsia" w:ascii="仿宋" w:hAnsi="仿宋" w:eastAsia="仿宋" w:cs="仿宋"/>
              </w:rPr>
              <w:t xml:space="preserve">2.额定功率:100W</w:t>
            </w:r>
            <w:r>
              <w:rPr>
                <w:rFonts w:hint="eastAsia" w:ascii="仿宋" w:hAnsi="仿宋" w:eastAsia="仿宋" w:cs="仿宋"/>
              </w:rPr>
              <w:br w:type="textWrapping" w:clear="all"/>
            </w:r>
            <w:r>
              <w:rPr>
                <w:rFonts w:hint="eastAsia" w:ascii="仿宋" w:hAnsi="仿宋" w:eastAsia="仿宋" w:cs="仿宋"/>
              </w:rPr>
              <w:t xml:space="preserve">3.灵敏度(1m/1W):91dB</w:t>
            </w:r>
            <w:r>
              <w:rPr>
                <w:rFonts w:hint="eastAsia" w:ascii="仿宋" w:hAnsi="仿宋" w:eastAsia="仿宋" w:cs="仿宋"/>
              </w:rPr>
              <w:br w:type="textWrapping" w:clear="all"/>
            </w:r>
            <w:r>
              <w:rPr>
                <w:rFonts w:hint="eastAsia" w:ascii="仿宋" w:hAnsi="仿宋" w:eastAsia="仿宋" w:cs="仿宋"/>
              </w:rPr>
              <w:t xml:space="preserve">4.最大声压级(1m/100W):111dB</w:t>
            </w:r>
            <w:r>
              <w:rPr>
                <w:rFonts w:hint="eastAsia" w:ascii="仿宋" w:hAnsi="仿宋" w:eastAsia="仿宋" w:cs="仿宋"/>
              </w:rPr>
              <w:br w:type="textWrapping" w:clear="all"/>
            </w:r>
            <w:r>
              <w:rPr>
                <w:rFonts w:hint="eastAsia" w:ascii="仿宋" w:hAnsi="仿宋" w:eastAsia="仿宋" w:cs="仿宋"/>
              </w:rPr>
              <w:t xml:space="preserve">5.频响范围:60Hz ~ 20kHz</w:t>
            </w:r>
            <w:r>
              <w:rPr>
                <w:rFonts w:hint="eastAsia" w:ascii="仿宋" w:hAnsi="仿宋" w:eastAsia="仿宋" w:cs="仿宋"/>
              </w:rPr>
              <w:br w:type="textWrapping" w:clear="all"/>
            </w:r>
            <w:r>
              <w:rPr>
                <w:rFonts w:hint="eastAsia" w:ascii="仿宋" w:hAnsi="仿宋" w:eastAsia="仿宋" w:cs="仿宋"/>
              </w:rPr>
              <w:t xml:space="preserve">6.开放角度(1kHz / -6dB):120°</w:t>
            </w:r>
            <w:r>
              <w:rPr>
                <w:rFonts w:hint="eastAsia" w:ascii="仿宋" w:hAnsi="仿宋" w:eastAsia="仿宋" w:cs="仿宋"/>
              </w:rPr>
              <w:br w:type="textWrapping" w:clear="all"/>
            </w:r>
            <w:r>
              <w:rPr>
                <w:rFonts w:hint="eastAsia" w:ascii="仿宋" w:hAnsi="仿宋" w:eastAsia="仿宋" w:cs="仿宋"/>
              </w:rPr>
              <w:t xml:space="preserve">7.额定阻抗:8Ω</w:t>
            </w:r>
            <w:r>
              <w:rPr>
                <w:rFonts w:hint="eastAsia" w:ascii="仿宋" w:hAnsi="仿宋" w:eastAsia="仿宋" w:cs="仿宋"/>
              </w:rPr>
              <w:br w:type="textWrapping" w:clear="all"/>
            </w:r>
            <w:r>
              <w:rPr>
                <w:rFonts w:hint="eastAsia" w:ascii="仿宋" w:hAnsi="仿宋" w:eastAsia="仿宋" w:cs="仿宋"/>
              </w:rPr>
              <w:t xml:space="preserve">8.喇叭单元尺寸: 8"同轴喇叭</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只</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4</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2通道数字音频功率放大器</w:t>
            </w:r>
            <w:r>
              <w:rPr>
                <w:rFonts w:hint="eastAsia" w:ascii="仿宋" w:hAnsi="仿宋" w:eastAsia="仿宋" w:cs="仿宋"/>
              </w:rPr>
            </w:r>
            <w:r/>
          </w:p>
        </w:tc>
        <w:tc>
          <w:tcPr>
            <w:tcW w:w="6922" w:type="dxa"/>
            <w:vAlign w:val="center"/>
            <w:textDirection w:val="lrTb"/>
            <w:noWrap w:val="false"/>
          </w:tcPr>
          <w:p>
            <w:pPr>
              <w:pStyle w:val="901"/>
              <w:numPr>
                <w:ilvl w:val="0"/>
                <w:numId w:val="7"/>
              </w:numPr>
              <w:jc w:val="left"/>
              <w:tabs>
                <w:tab w:val="left" w:pos="312" w:leader="none"/>
              </w:tabs>
              <w:rPr>
                <w:rFonts w:hint="eastAsia" w:ascii="仿宋" w:hAnsi="仿宋" w:eastAsia="仿宋" w:cs="仿宋"/>
              </w:rPr>
            </w:pPr>
            <w:r>
              <w:rPr>
                <w:rFonts w:hint="eastAsia" w:ascii="仿宋" w:hAnsi="仿宋" w:eastAsia="仿宋" w:cs="仿宋"/>
              </w:rPr>
              <w:t xml:space="preserve">智能控制强制散热设计；</w:t>
            </w:r>
            <w:r>
              <w:rPr>
                <w:rFonts w:hint="eastAsia" w:ascii="仿宋" w:hAnsi="仿宋" w:eastAsia="仿宋" w:cs="仿宋"/>
              </w:rPr>
              <w:br w:type="textWrapping" w:clear="all"/>
            </w:r>
            <w:r>
              <w:rPr>
                <w:rFonts w:hint="eastAsia" w:ascii="仿宋" w:hAnsi="仿宋" w:eastAsia="仿宋" w:cs="仿宋"/>
              </w:rPr>
              <w:t xml:space="preserve">2.内置智能压限系统；</w:t>
            </w:r>
            <w:r>
              <w:rPr>
                <w:rFonts w:hint="eastAsia" w:ascii="仿宋" w:hAnsi="仿宋" w:eastAsia="仿宋" w:cs="仿宋"/>
              </w:rPr>
              <w:br w:type="textWrapping" w:clear="all"/>
            </w:r>
            <w:r>
              <w:rPr>
                <w:rFonts w:hint="eastAsia" w:ascii="仿宋" w:hAnsi="仿宋" w:eastAsia="仿宋" w:cs="仿宋"/>
              </w:rPr>
              <w:t xml:space="preserve">3.内置立体声、桥接、并接模式选择开关；</w:t>
            </w:r>
            <w:r>
              <w:rPr>
                <w:rFonts w:hint="eastAsia" w:ascii="仿宋" w:hAnsi="仿宋" w:eastAsia="仿宋" w:cs="仿宋"/>
              </w:rPr>
              <w:br w:type="textWrapping" w:clear="all"/>
            </w:r>
            <w:r>
              <w:rPr>
                <w:rFonts w:hint="eastAsia" w:ascii="仿宋" w:hAnsi="仿宋" w:eastAsia="仿宋" w:cs="仿宋"/>
              </w:rPr>
              <w:t xml:space="preserve">4.开机软启动，过热过载，过流，直流保护；</w:t>
            </w:r>
            <w:r>
              <w:rPr>
                <w:rFonts w:hint="eastAsia" w:ascii="仿宋" w:hAnsi="仿宋" w:eastAsia="仿宋" w:cs="仿宋"/>
              </w:rPr>
              <w:br w:type="textWrapping" w:clear="all"/>
            </w:r>
            <w:r>
              <w:rPr>
                <w:rFonts w:hint="eastAsia" w:ascii="仿宋" w:hAnsi="仿宋" w:eastAsia="仿宋" w:cs="仿宋"/>
              </w:rPr>
              <w:t xml:space="preserve">5.具备2-16Ω负载自适应调节功能；</w:t>
            </w:r>
            <w:r>
              <w:rPr>
                <w:rFonts w:hint="eastAsia" w:ascii="仿宋" w:hAnsi="仿宋" w:eastAsia="仿宋" w:cs="仿宋"/>
              </w:rPr>
              <w:br w:type="textWrapping" w:clear="all"/>
            </w:r>
            <w:r>
              <w:rPr>
                <w:rFonts w:hint="eastAsia" w:ascii="仿宋" w:hAnsi="仿宋" w:eastAsia="仿宋" w:cs="仿宋"/>
              </w:rPr>
              <w:t xml:space="preserve">6.内置电源、信号、削波、保护指示灯。</w:t>
            </w:r>
            <w:r>
              <w:rPr>
                <w:rFonts w:hint="eastAsia" w:ascii="仿宋" w:hAnsi="仿宋" w:eastAsia="仿宋" w:cs="仿宋"/>
              </w:rPr>
              <w:br w:type="textWrapping" w:clear="all"/>
            </w:r>
            <w:r>
              <w:rPr>
                <w:rFonts w:hint="eastAsia" w:ascii="仿宋" w:hAnsi="仿宋" w:eastAsia="仿宋" w:cs="仿宋"/>
              </w:rPr>
              <w:t xml:space="preserve">7.立体声功率：8Ω250W*2，4Ω400W*2；8Ω桥接功率:700W；</w:t>
            </w:r>
            <w:r>
              <w:rPr>
                <w:rFonts w:hint="eastAsia" w:ascii="仿宋" w:hAnsi="仿宋" w:eastAsia="仿宋" w:cs="仿宋"/>
              </w:rPr>
              <w:br w:type="textWrapping" w:clear="all"/>
            </w:r>
            <w:r>
              <w:rPr>
                <w:rFonts w:hint="eastAsia" w:ascii="仿宋" w:hAnsi="仿宋" w:eastAsia="仿宋" w:cs="仿宋"/>
              </w:rPr>
              <w:t xml:space="preserve">8.信噪比：100dB；</w:t>
            </w:r>
            <w:r>
              <w:rPr>
                <w:rFonts w:hint="eastAsia" w:ascii="仿宋" w:hAnsi="仿宋" w:eastAsia="仿宋" w:cs="仿宋"/>
              </w:rPr>
              <w:br w:type="textWrapping" w:clear="all"/>
            </w:r>
            <w:r>
              <w:rPr>
                <w:rFonts w:hint="eastAsia" w:ascii="仿宋" w:hAnsi="仿宋" w:eastAsia="仿宋" w:cs="仿宋"/>
              </w:rPr>
              <w:t xml:space="preserve">9.转换速率：10V/us；</w:t>
            </w:r>
            <w:r>
              <w:rPr>
                <w:rFonts w:hint="eastAsia" w:ascii="仿宋" w:hAnsi="仿宋" w:eastAsia="仿宋" w:cs="仿宋"/>
              </w:rPr>
            </w:r>
            <w:r/>
          </w:p>
          <w:p>
            <w:pPr>
              <w:pStyle w:val="901"/>
              <w:jc w:val="left"/>
              <w:rPr>
                <w:rFonts w:hint="eastAsia" w:ascii="仿宋" w:hAnsi="仿宋" w:eastAsia="仿宋" w:cs="仿宋"/>
              </w:rPr>
            </w:pPr>
            <w:r>
              <w:rPr>
                <w:rFonts w:hint="eastAsia" w:ascii="仿宋_GB2312" w:hAnsi="仿宋_GB2312" w:eastAsia="仿宋_GB2312" w:cs="仿宋_GB2312"/>
                <w:szCs w:val="21"/>
              </w:rPr>
              <w:t xml:space="preserve">10.阻尼系数：&gt;200；</w:t>
            </w:r>
            <w:r>
              <w:rPr>
                <w:rFonts w:hint="eastAsia" w:ascii="仿宋_GB2312" w:hAnsi="仿宋_GB2312" w:eastAsia="仿宋_GB2312" w:cs="仿宋_GB2312"/>
                <w:szCs w:val="21"/>
              </w:rPr>
              <w:br w:type="textWrapping" w:clear="all"/>
            </w:r>
            <w:r>
              <w:rPr>
                <w:rFonts w:hint="eastAsia" w:ascii="仿宋_GB2312" w:hAnsi="仿宋_GB2312" w:eastAsia="仿宋_GB2312" w:cs="仿宋_GB2312"/>
                <w:szCs w:val="21"/>
              </w:rPr>
              <w:t xml:space="preserve">11.THD+N:≤0.1% @ 8Ω1KHz；</w:t>
            </w:r>
            <w:r>
              <w:rPr>
                <w:rFonts w:hint="eastAsia" w:ascii="仿宋_GB2312" w:hAnsi="仿宋_GB2312" w:eastAsia="仿宋_GB2312" w:cs="仿宋_GB2312"/>
                <w:szCs w:val="21"/>
              </w:rPr>
              <w:br w:type="textWrapping" w:clear="all"/>
            </w:r>
            <w:r>
              <w:rPr>
                <w:rFonts w:hint="eastAsia" w:ascii="仿宋_GB2312" w:hAnsi="仿宋_GB2312" w:eastAsia="仿宋_GB2312" w:cs="仿宋_GB2312"/>
                <w:szCs w:val="21"/>
              </w:rPr>
              <w:t xml:space="preserve">12.频率响应：20Hz-20KHz(±2dB)；</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台</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5</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4通道数字音频功率放大器</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1.立体声功率：8Ω:≥700W*4,4Ω:≥1150W*4</w:t>
            </w:r>
            <w:r>
              <w:rPr>
                <w:rFonts w:hint="eastAsia" w:ascii="仿宋" w:hAnsi="仿宋" w:eastAsia="仿宋" w:cs="仿宋"/>
              </w:rPr>
              <w:br w:type="textWrapping" w:clear="all"/>
            </w:r>
            <w:r>
              <w:rPr>
                <w:rFonts w:hint="eastAsia" w:ascii="仿宋" w:hAnsi="仿宋" w:eastAsia="仿宋" w:cs="仿宋"/>
              </w:rPr>
              <w:t xml:space="preserve">2.4Ω桥接功率:≥3000W*2，</w:t>
            </w:r>
            <w:r>
              <w:rPr>
                <w:rFonts w:hint="eastAsia" w:ascii="仿宋" w:hAnsi="仿宋" w:eastAsia="仿宋" w:cs="仿宋"/>
              </w:rPr>
              <w:br w:type="textWrapping" w:clear="all"/>
            </w:r>
            <w:r>
              <w:rPr>
                <w:rFonts w:hint="eastAsia" w:ascii="仿宋" w:hAnsi="仿宋" w:eastAsia="仿宋" w:cs="仿宋"/>
                <w:highlight w:val="none"/>
              </w:rPr>
              <w:t xml:space="preserve">3.THD:≤0.03%1/8功率 1KHz,</w:t>
            </w:r>
            <w:r>
              <w:rPr>
                <w:rFonts w:hint="eastAsia" w:ascii="仿宋" w:hAnsi="仿宋" w:eastAsia="仿宋" w:cs="仿宋"/>
              </w:rPr>
              <w:br w:type="textWrapping" w:clear="all"/>
            </w:r>
            <w:r>
              <w:rPr>
                <w:rFonts w:hint="eastAsia" w:ascii="仿宋" w:hAnsi="仿宋" w:eastAsia="仿宋" w:cs="仿宋"/>
              </w:rPr>
              <w:t xml:space="preserve">4.信噪比：≥99dB,</w:t>
            </w:r>
            <w:r>
              <w:rPr>
                <w:rFonts w:hint="eastAsia" w:ascii="仿宋" w:hAnsi="仿宋" w:eastAsia="仿宋" w:cs="仿宋"/>
              </w:rPr>
              <w:br w:type="textWrapping" w:clear="all"/>
            </w:r>
            <w:r>
              <w:rPr>
                <w:rFonts w:hint="eastAsia" w:ascii="仿宋" w:hAnsi="仿宋" w:eastAsia="仿宋" w:cs="仿宋"/>
              </w:rPr>
              <w:t xml:space="preserve">5.转换速率：26V/us,</w:t>
            </w:r>
            <w:r>
              <w:rPr>
                <w:rFonts w:hint="eastAsia" w:ascii="仿宋" w:hAnsi="仿宋" w:eastAsia="仿宋" w:cs="仿宋"/>
              </w:rPr>
              <w:br w:type="textWrapping" w:clear="all"/>
            </w:r>
            <w:r>
              <w:rPr>
                <w:rFonts w:hint="eastAsia" w:ascii="仿宋" w:hAnsi="仿宋" w:eastAsia="仿宋" w:cs="仿宋"/>
              </w:rPr>
              <w:t xml:space="preserve">6.阻尼系数：500：1，</w:t>
            </w:r>
            <w:r>
              <w:rPr>
                <w:rFonts w:hint="eastAsia" w:ascii="仿宋" w:hAnsi="仿宋" w:eastAsia="仿宋" w:cs="仿宋"/>
              </w:rPr>
              <w:br w:type="textWrapping" w:clear="all"/>
            </w:r>
            <w:r>
              <w:rPr>
                <w:rFonts w:hint="eastAsia" w:ascii="仿宋" w:hAnsi="仿宋" w:eastAsia="仿宋" w:cs="仿宋"/>
              </w:rPr>
              <w:t xml:space="preserve">7.频率响应：10Hz-20KHz(±0.3dB),</w:t>
            </w:r>
            <w:r>
              <w:rPr>
                <w:rFonts w:hint="eastAsia" w:ascii="仿宋" w:hAnsi="仿宋" w:eastAsia="仿宋" w:cs="仿宋"/>
              </w:rPr>
              <w:br w:type="textWrapping" w:clear="all"/>
            </w:r>
            <w:r>
              <w:rPr>
                <w:rFonts w:hint="eastAsia" w:ascii="仿宋" w:hAnsi="仿宋" w:eastAsia="仿宋" w:cs="仿宋"/>
              </w:rPr>
              <w:t xml:space="preserve">8.输入灵敏度：0.775V/1V/1.5V/2V,</w:t>
            </w:r>
            <w:r>
              <w:rPr>
                <w:rFonts w:hint="eastAsia" w:ascii="仿宋" w:hAnsi="仿宋" w:eastAsia="仿宋" w:cs="仿宋"/>
              </w:rPr>
              <w:br w:type="textWrapping" w:clear="all"/>
            </w:r>
            <w:r>
              <w:rPr>
                <w:rFonts w:hint="eastAsia" w:ascii="仿宋" w:hAnsi="仿宋" w:eastAsia="仿宋" w:cs="仿宋"/>
              </w:rPr>
              <w:t xml:space="preserve">9.输入阻抗：10K ohms-20K ohms,</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台</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6</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混音器</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1.本机带十通道平衡输入，可连接麦克风输入，有两路主席，八路代表，方便连接鹅颈、界面、采访等麦克风；</w:t>
            </w:r>
            <w:r>
              <w:rPr>
                <w:rFonts w:hint="eastAsia" w:ascii="仿宋" w:hAnsi="仿宋" w:eastAsia="仿宋" w:cs="仿宋"/>
              </w:rPr>
              <w:br w:type="textWrapping" w:clear="all"/>
            </w:r>
            <w:r>
              <w:rPr>
                <w:rFonts w:hint="eastAsia" w:ascii="仿宋" w:hAnsi="仿宋" w:eastAsia="仿宋" w:cs="仿宋"/>
              </w:rPr>
              <w:t xml:space="preserve">2.主席与优先发言的代表可以同时发言，优先代表发言时，其它代表通道将自动衰减-40dB，当优先发言的代表停止发言时，间隔三秒后其它代表才可正常发言；</w:t>
            </w:r>
            <w:r>
              <w:rPr>
                <w:rFonts w:hint="eastAsia" w:ascii="仿宋" w:hAnsi="仿宋" w:eastAsia="仿宋" w:cs="仿宋"/>
              </w:rPr>
              <w:br w:type="textWrapping" w:clear="all"/>
            </w:r>
            <w:r>
              <w:rPr>
                <w:rFonts w:hint="eastAsia" w:ascii="仿宋" w:hAnsi="仿宋" w:eastAsia="仿宋" w:cs="仿宋"/>
              </w:rPr>
              <w:t xml:space="preserve">3.本机内置48V幻象电源，后面板带总幻象开关；</w:t>
            </w:r>
            <w:r>
              <w:rPr>
                <w:rFonts w:hint="eastAsia" w:ascii="仿宋" w:hAnsi="仿宋" w:eastAsia="仿宋" w:cs="仿宋"/>
              </w:rPr>
              <w:br w:type="textWrapping" w:clear="all"/>
            </w:r>
            <w:r>
              <w:rPr>
                <w:rFonts w:hint="eastAsia" w:ascii="仿宋" w:hAnsi="仿宋" w:eastAsia="仿宋" w:cs="仿宋"/>
              </w:rPr>
              <w:t xml:space="preserve">4.十路智能混音器设有总音量调节；</w:t>
            </w:r>
            <w:r>
              <w:rPr>
                <w:rFonts w:hint="eastAsia" w:ascii="仿宋" w:hAnsi="仿宋" w:eastAsia="仿宋" w:cs="仿宋"/>
              </w:rPr>
              <w:br w:type="textWrapping" w:clear="all"/>
            </w:r>
            <w:r>
              <w:rPr>
                <w:rFonts w:hint="eastAsia" w:ascii="仿宋" w:hAnsi="仿宋" w:eastAsia="仿宋" w:cs="仿宋"/>
              </w:rPr>
              <w:t xml:space="preserve">5.每路麦克风设有5cm-50cm拾音距离任意调节；</w:t>
            </w:r>
            <w:r>
              <w:rPr>
                <w:rFonts w:hint="eastAsia" w:ascii="仿宋" w:hAnsi="仿宋" w:eastAsia="仿宋" w:cs="仿宋"/>
              </w:rPr>
              <w:br w:type="textWrapping" w:clear="all"/>
            </w:r>
            <w:r>
              <w:rPr>
                <w:rFonts w:hint="eastAsia" w:ascii="仿宋" w:hAnsi="仿宋" w:eastAsia="仿宋" w:cs="仿宋"/>
              </w:rPr>
              <w:t xml:space="preserve">6.采用声控电路设计，正常发言声控开关自动切换；</w:t>
            </w:r>
            <w:r>
              <w:rPr>
                <w:rFonts w:hint="eastAsia" w:ascii="仿宋" w:hAnsi="仿宋" w:eastAsia="仿宋" w:cs="仿宋"/>
              </w:rPr>
              <w:br w:type="textWrapping" w:clear="all"/>
            </w:r>
            <w:r>
              <w:rPr>
                <w:rFonts w:hint="eastAsia" w:ascii="仿宋" w:hAnsi="仿宋" w:eastAsia="仿宋" w:cs="仿宋"/>
              </w:rPr>
              <w:t xml:space="preserve">7.无代表发言时，代表系统自动关闭每路麦克风，有效地抑制啸叫；</w:t>
            </w:r>
            <w:r>
              <w:rPr>
                <w:rFonts w:hint="eastAsia" w:ascii="仿宋" w:hAnsi="仿宋" w:eastAsia="仿宋" w:cs="仿宋"/>
              </w:rPr>
              <w:br w:type="textWrapping" w:clear="all"/>
            </w:r>
            <w:r>
              <w:rPr>
                <w:rFonts w:hint="eastAsia" w:ascii="仿宋" w:hAnsi="仿宋" w:eastAsia="仿宋" w:cs="仿宋"/>
              </w:rPr>
              <w:t xml:space="preserve">8.混音器可以任意扩展串联，其功能不变；</w:t>
            </w:r>
            <w:r>
              <w:rPr>
                <w:rFonts w:hint="eastAsia" w:ascii="仿宋" w:hAnsi="仿宋" w:eastAsia="仿宋" w:cs="仿宋"/>
              </w:rPr>
              <w:br w:type="textWrapping" w:clear="all"/>
            </w:r>
            <w:r>
              <w:rPr>
                <w:rFonts w:hint="eastAsia" w:ascii="仿宋" w:hAnsi="仿宋" w:eastAsia="仿宋" w:cs="仿宋"/>
              </w:rPr>
              <w:t xml:space="preserve">9.供电方式：AC 220V/50Hz；</w:t>
            </w:r>
            <w:r>
              <w:rPr>
                <w:rFonts w:hint="eastAsia" w:ascii="仿宋" w:hAnsi="仿宋" w:eastAsia="仿宋" w:cs="仿宋"/>
              </w:rPr>
              <w:br w:type="textWrapping" w:clear="all"/>
            </w:r>
            <w:r>
              <w:rPr>
                <w:rFonts w:hint="eastAsia" w:ascii="仿宋" w:hAnsi="仿宋" w:eastAsia="仿宋" w:cs="仿宋"/>
              </w:rPr>
              <w:t xml:space="preserve">10.麦克风幻像48V供电；</w:t>
            </w:r>
            <w:r>
              <w:rPr>
                <w:rFonts w:hint="eastAsia" w:ascii="仿宋" w:hAnsi="仿宋" w:eastAsia="仿宋" w:cs="仿宋"/>
              </w:rPr>
              <w:br w:type="textWrapping" w:clear="all"/>
            </w:r>
            <w:r>
              <w:rPr>
                <w:rFonts w:hint="eastAsia" w:ascii="仿宋" w:hAnsi="仿宋" w:eastAsia="仿宋" w:cs="仿宋"/>
              </w:rPr>
              <w:t xml:space="preserve">11.输入阻抗：麦克风：8KΩ，系统输入：20 KΩ；</w:t>
            </w:r>
            <w:r>
              <w:rPr>
                <w:rFonts w:hint="eastAsia" w:ascii="仿宋" w:hAnsi="仿宋" w:eastAsia="仿宋" w:cs="仿宋"/>
              </w:rPr>
              <w:br w:type="textWrapping" w:clear="all"/>
            </w:r>
            <w:r>
              <w:rPr>
                <w:rFonts w:hint="eastAsia" w:ascii="仿宋" w:hAnsi="仿宋" w:eastAsia="仿宋" w:cs="仿宋"/>
              </w:rPr>
              <w:t xml:space="preserve">12.输出阻抗：平衡：200Ω，不平衡：300Ω；</w:t>
            </w:r>
            <w:r>
              <w:rPr>
                <w:rFonts w:hint="eastAsia" w:ascii="仿宋" w:hAnsi="仿宋" w:eastAsia="仿宋" w:cs="仿宋"/>
              </w:rPr>
              <w:br w:type="textWrapping" w:clear="all"/>
            </w:r>
            <w:r>
              <w:rPr>
                <w:rFonts w:hint="eastAsia" w:ascii="仿宋" w:hAnsi="仿宋" w:eastAsia="仿宋" w:cs="仿宋"/>
              </w:rPr>
              <w:t xml:space="preserve">13.输入灵敏度：-38dB~-50dB； </w:t>
            </w:r>
            <w:r>
              <w:rPr>
                <w:rFonts w:hint="eastAsia" w:ascii="仿宋" w:hAnsi="仿宋" w:eastAsia="仿宋" w:cs="仿宋"/>
              </w:rPr>
              <w:br w:type="textWrapping" w:clear="all"/>
            </w:r>
            <w:r>
              <w:rPr>
                <w:rFonts w:hint="eastAsia" w:ascii="仿宋" w:hAnsi="仿宋" w:eastAsia="仿宋" w:cs="仿宋"/>
              </w:rPr>
              <w:t xml:space="preserve">14.功耗：12W；</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台</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7</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数字反馈抑制器</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1.内置24Bit  A/D、D/A转换；24位DSP处理器，48KHz高速采样。采用高速浮点；</w:t>
            </w:r>
            <w:r>
              <w:rPr>
                <w:rFonts w:hint="eastAsia" w:ascii="仿宋" w:hAnsi="仿宋" w:eastAsia="仿宋" w:cs="仿宋"/>
              </w:rPr>
              <w:br w:type="textWrapping" w:clear="all"/>
            </w:r>
            <w:r>
              <w:rPr>
                <w:rFonts w:hint="eastAsia" w:ascii="仿宋" w:hAnsi="仿宋" w:eastAsia="仿宋" w:cs="仿宋"/>
              </w:rPr>
              <w:t xml:space="preserve">2.数字音频处理器和最先进的子带（Sub-Band)回声消除（Echo cancellation)技术，可有效消除回声和啸叫；</w:t>
            </w:r>
            <w:r>
              <w:rPr>
                <w:rFonts w:hint="eastAsia" w:ascii="仿宋" w:hAnsi="仿宋" w:eastAsia="仿宋" w:cs="仿宋"/>
              </w:rPr>
              <w:br w:type="textWrapping" w:clear="all"/>
            </w:r>
            <w:r>
              <w:rPr>
                <w:rFonts w:hint="eastAsia" w:ascii="仿宋" w:hAnsi="仿宋" w:eastAsia="仿宋" w:cs="仿宋"/>
              </w:rPr>
              <w:t xml:space="preserve">3.全自动化操作的工作方式，免人工调试，精准可靠使用简单；</w:t>
            </w:r>
            <w:r>
              <w:rPr>
                <w:rFonts w:hint="eastAsia" w:ascii="仿宋" w:hAnsi="仿宋" w:eastAsia="仿宋" w:cs="仿宋"/>
              </w:rPr>
              <w:br w:type="textWrapping" w:clear="all"/>
            </w:r>
            <w:r>
              <w:rPr>
                <w:rFonts w:hint="eastAsia" w:ascii="仿宋" w:hAnsi="仿宋" w:eastAsia="仿宋" w:cs="仿宋"/>
              </w:rPr>
              <w:t xml:space="preserve">4.内置自适应动态噪声滤波器，可滤掉现场环境的背景噪声但不影响语音信号高质量的传送。提高信噪比，改善音质；</w:t>
            </w:r>
            <w:r>
              <w:rPr>
                <w:rFonts w:hint="eastAsia" w:ascii="仿宋" w:hAnsi="仿宋" w:eastAsia="仿宋" w:cs="仿宋"/>
              </w:rPr>
              <w:br w:type="textWrapping" w:clear="all"/>
            </w:r>
            <w:r>
              <w:rPr>
                <w:rFonts w:hint="eastAsia" w:ascii="仿宋" w:hAnsi="仿宋" w:eastAsia="仿宋" w:cs="仿宋"/>
              </w:rPr>
              <w:t xml:space="preserve">5.▲内置AGC自动增益控制，可以获得到清晰、持续平稳的语音信号；内置数字高低通调节控制，可限制语音频响；内置数字压限器:可提高拾音的距离；内置≥10段图示均衡器：频率控制更精确；各功能可通过本机或连接电脑设置；</w:t>
            </w:r>
            <w:r>
              <w:rPr>
                <w:rFonts w:hint="eastAsia" w:ascii="仿宋" w:hAnsi="仿宋" w:eastAsia="仿宋" w:cs="仿宋"/>
                <w:b/>
                <w:bCs/>
                <w:highlight w:val="none"/>
              </w:rPr>
              <w:t xml:space="preserve">（提供具有CMA或CNAS认证的第三方检测合格报告证明并加盖投标人电子签章</w:t>
            </w:r>
            <w:r>
              <w:rPr>
                <w:rFonts w:hint="eastAsia" w:ascii="仿宋" w:hAnsi="仿宋" w:eastAsia="仿宋" w:cs="仿宋"/>
                <w:b/>
                <w:bCs/>
                <w:highlight w:val="none"/>
                <w:lang w:eastAsia="zh-CN"/>
              </w:rPr>
              <w:t xml:space="preserve">，未提供的作负偏离处理</w:t>
            </w:r>
            <w:r>
              <w:rPr>
                <w:rFonts w:hint="eastAsia" w:ascii="仿宋" w:hAnsi="仿宋" w:eastAsia="仿宋" w:cs="仿宋"/>
                <w:b/>
                <w:bCs/>
                <w:highlight w:val="none"/>
              </w:rPr>
              <w:t xml:space="preserve">）</w:t>
            </w:r>
            <w:r>
              <w:rPr>
                <w:rFonts w:hint="eastAsia" w:ascii="仿宋" w:hAnsi="仿宋" w:eastAsia="仿宋" w:cs="仿宋"/>
              </w:rPr>
              <w:t xml:space="preserve">；</w:t>
            </w:r>
            <w:r>
              <w:rPr>
                <w:rFonts w:hint="eastAsia" w:ascii="仿宋" w:hAnsi="仿宋" w:eastAsia="仿宋" w:cs="仿宋"/>
              </w:rPr>
              <w:br w:type="textWrapping" w:clear="all"/>
            </w:r>
            <w:r>
              <w:rPr>
                <w:rFonts w:hint="eastAsia" w:ascii="仿宋" w:hAnsi="仿宋" w:eastAsia="仿宋" w:cs="仿宋"/>
              </w:rPr>
              <w:t xml:space="preserve">6.反馈抑制接口：2路XLR和2路TRS输入、输出；</w:t>
            </w:r>
            <w:r>
              <w:rPr>
                <w:rFonts w:hint="eastAsia" w:ascii="仿宋" w:hAnsi="仿宋" w:eastAsia="仿宋" w:cs="仿宋"/>
              </w:rPr>
              <w:br w:type="textWrapping" w:clear="all"/>
            </w:r>
            <w:r>
              <w:rPr>
                <w:rFonts w:hint="eastAsia" w:ascii="仿宋" w:hAnsi="仿宋" w:eastAsia="仿宋" w:cs="仿宋"/>
              </w:rPr>
              <w:t xml:space="preserve">7.线路输入阻抗:22K</w:t>
            </w:r>
            <w:r>
              <w:rPr>
                <w:rFonts w:hint="eastAsia" w:ascii="仿宋" w:hAnsi="仿宋" w:eastAsia="仿宋" w:cs="仿宋"/>
              </w:rPr>
              <w:br w:type="textWrapping" w:clear="all"/>
            </w:r>
            <w:r>
              <w:rPr>
                <w:rFonts w:hint="eastAsia" w:ascii="仿宋" w:hAnsi="仿宋" w:eastAsia="仿宋" w:cs="仿宋"/>
              </w:rPr>
              <w:t xml:space="preserve">8.直通频响: 40Hz-20KHz(+2dB)</w:t>
            </w:r>
            <w:r>
              <w:rPr>
                <w:rFonts w:hint="eastAsia" w:ascii="仿宋" w:hAnsi="仿宋" w:eastAsia="仿宋" w:cs="仿宋"/>
              </w:rPr>
              <w:br w:type="textWrapping" w:clear="all"/>
            </w:r>
            <w:r>
              <w:rPr>
                <w:rFonts w:hint="eastAsia" w:ascii="仿宋" w:hAnsi="仿宋" w:eastAsia="仿宋" w:cs="仿宋"/>
              </w:rPr>
              <w:t xml:space="preserve">9.失真度：&lt;0.1%</w:t>
            </w:r>
            <w:r>
              <w:rPr>
                <w:rFonts w:hint="eastAsia" w:ascii="仿宋" w:hAnsi="仿宋" w:eastAsia="仿宋" w:cs="仿宋"/>
              </w:rPr>
              <w:br w:type="textWrapping" w:clear="all"/>
            </w:r>
            <w:r>
              <w:rPr>
                <w:rFonts w:hint="eastAsia" w:ascii="仿宋" w:hAnsi="仿宋" w:eastAsia="仿宋" w:cs="仿宋"/>
              </w:rPr>
              <w:t xml:space="preserve">10.底噪声 ：&lt;1mV</w:t>
            </w:r>
            <w:r>
              <w:rPr>
                <w:rFonts w:hint="eastAsia" w:ascii="仿宋" w:hAnsi="仿宋" w:eastAsia="仿宋" w:cs="仿宋"/>
              </w:rPr>
              <w:br w:type="textWrapping" w:clear="all"/>
            </w:r>
            <w:r>
              <w:rPr>
                <w:rFonts w:hint="eastAsia" w:ascii="仿宋" w:hAnsi="仿宋" w:eastAsia="仿宋" w:cs="仿宋"/>
              </w:rPr>
              <w:t xml:space="preserve">11.增益提升：6-15dB</w:t>
            </w:r>
            <w:r>
              <w:rPr>
                <w:rFonts w:hint="eastAsia" w:ascii="仿宋" w:hAnsi="仿宋" w:eastAsia="仿宋" w:cs="仿宋"/>
              </w:rPr>
              <w:br w:type="textWrapping" w:clear="all"/>
            </w:r>
            <w:r>
              <w:rPr>
                <w:rFonts w:hint="eastAsia" w:ascii="仿宋" w:hAnsi="仿宋" w:eastAsia="仿宋" w:cs="仿宋"/>
              </w:rPr>
              <w:t xml:space="preserve">12.2路XLR音频信号输入，线路输出电平：0dB。</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台</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8</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调音台</w:t>
            </w:r>
            <w:r>
              <w:rPr>
                <w:rFonts w:hint="eastAsia" w:ascii="仿宋" w:hAnsi="仿宋" w:eastAsia="仿宋" w:cs="仿宋"/>
              </w:rPr>
            </w:r>
            <w:r/>
          </w:p>
        </w:tc>
        <w:tc>
          <w:tcPr>
            <w:tcW w:w="6922" w:type="dxa"/>
            <w:vAlign w:val="top"/>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1、12路通道输入（8mic+4st）+4路AUX辅助出入，12路输出（2main+4group+1mono+4aux+1phone）；</w:t>
            </w:r>
            <w:r>
              <w:rPr>
                <w:rFonts w:hint="eastAsia" w:ascii="仿宋" w:hAnsi="仿宋" w:eastAsia="仿宋" w:cs="仿宋"/>
              </w:rPr>
              <w:br w:type="textWrapping" w:clear="all"/>
            </w:r>
            <w:r>
              <w:rPr>
                <w:rFonts w:hint="eastAsia" w:ascii="仿宋" w:hAnsi="仿宋" w:eastAsia="仿宋" w:cs="仿宋"/>
              </w:rPr>
              <w:t xml:space="preserve">2、单通道每路输入带独立48V电源开关；</w:t>
            </w:r>
            <w:r>
              <w:rPr>
                <w:rFonts w:hint="eastAsia" w:ascii="仿宋" w:hAnsi="仿宋" w:eastAsia="仿宋" w:cs="仿宋"/>
              </w:rPr>
              <w:br w:type="textWrapping" w:clear="all"/>
            </w:r>
            <w:r>
              <w:rPr>
                <w:rFonts w:hint="eastAsia" w:ascii="仿宋" w:hAnsi="仿宋" w:eastAsia="仿宋" w:cs="仿宋"/>
              </w:rPr>
              <w:t xml:space="preserve">3、单通道输入每路具备100Hz低切功能</w:t>
            </w:r>
            <w:r>
              <w:rPr>
                <w:rFonts w:hint="eastAsia" w:ascii="仿宋" w:hAnsi="仿宋" w:eastAsia="仿宋" w:cs="仿宋"/>
              </w:rPr>
              <w:br w:type="textWrapping" w:clear="all"/>
            </w:r>
            <w:r>
              <w:rPr>
                <w:rFonts w:hint="eastAsia" w:ascii="仿宋" w:hAnsi="仿宋" w:eastAsia="仿宋" w:cs="仿宋"/>
              </w:rPr>
              <w:t xml:space="preserve">4、单通道每路输入带PAD衰减按键（可以衰减信号20dB)</w:t>
            </w:r>
            <w:r>
              <w:rPr>
                <w:rFonts w:hint="eastAsia" w:ascii="仿宋" w:hAnsi="仿宋" w:eastAsia="仿宋" w:cs="仿宋"/>
              </w:rPr>
              <w:br w:type="textWrapping" w:clear="all"/>
            </w:r>
            <w:r>
              <w:rPr>
                <w:rFonts w:hint="eastAsia" w:ascii="仿宋" w:hAnsi="仿宋" w:eastAsia="仿宋" w:cs="仿宋"/>
              </w:rPr>
              <w:t xml:space="preserve">5、单通道每路输入带卡侬和6.35两种输入口；</w:t>
            </w:r>
            <w:r>
              <w:rPr>
                <w:rFonts w:hint="eastAsia" w:ascii="仿宋" w:hAnsi="仿宋" w:eastAsia="仿宋" w:cs="仿宋"/>
              </w:rPr>
              <w:br w:type="textWrapping" w:clear="all"/>
            </w:r>
            <w:r>
              <w:rPr>
                <w:rFonts w:hint="eastAsia" w:ascii="仿宋" w:hAnsi="仿宋" w:eastAsia="仿宋" w:cs="仿宋"/>
              </w:rPr>
              <w:t xml:space="preserve">6、单通道每路带断点功能（即INSERT插入功能）；</w:t>
            </w:r>
            <w:r>
              <w:rPr>
                <w:rFonts w:hint="eastAsia" w:ascii="仿宋" w:hAnsi="仿宋" w:eastAsia="仿宋" w:cs="仿宋"/>
              </w:rPr>
              <w:br w:type="textWrapping" w:clear="all"/>
            </w:r>
            <w:r>
              <w:rPr>
                <w:rFonts w:hint="eastAsia" w:ascii="仿宋" w:hAnsi="仿宋" w:eastAsia="仿宋" w:cs="仿宋"/>
              </w:rPr>
              <w:t xml:space="preserve">7、单通道输入高中低3段均衡 ，中频可扫频；立体声高低两段均衡；</w:t>
            </w:r>
            <w:r>
              <w:rPr>
                <w:rFonts w:hint="eastAsia" w:ascii="仿宋" w:hAnsi="仿宋" w:eastAsia="仿宋" w:cs="仿宋"/>
              </w:rPr>
              <w:br w:type="textWrapping" w:clear="all"/>
            </w:r>
            <w:r>
              <w:rPr>
                <w:rFonts w:hint="eastAsia" w:ascii="仿宋" w:hAnsi="仿宋" w:eastAsia="仿宋" w:cs="仿宋"/>
              </w:rPr>
              <w:t xml:space="preserve">8、4路辅助输出，AUX1和AUX2 为推子前信号，AUX3和AUX4为推子后信号；AUX4和效果发送旋钮共用； </w:t>
            </w:r>
            <w:r>
              <w:rPr>
                <w:rFonts w:hint="eastAsia" w:ascii="仿宋" w:hAnsi="仿宋" w:eastAsia="仿宋" w:cs="仿宋"/>
              </w:rPr>
              <w:br w:type="textWrapping" w:clear="all"/>
            </w:r>
            <w:r>
              <w:rPr>
                <w:rFonts w:hint="eastAsia" w:ascii="仿宋" w:hAnsi="仿宋" w:eastAsia="仿宋" w:cs="仿宋"/>
              </w:rPr>
              <w:t xml:space="preserve">9、每路带左右声像旋钮，每路带静音开关，静音指示灯和专属型透明按键结合，指示更直观；输入每路带主输出MAIN开关，编组G1G2开关，编组G3G4开关，选择更方便，可以组合多种模式；</w:t>
            </w:r>
            <w:r>
              <w:rPr>
                <w:rFonts w:hint="eastAsia" w:ascii="仿宋" w:hAnsi="仿宋" w:eastAsia="仿宋" w:cs="仿宋"/>
              </w:rPr>
              <w:br w:type="textWrapping" w:clear="all"/>
            </w:r>
            <w:r>
              <w:rPr>
                <w:rFonts w:hint="eastAsia" w:ascii="仿宋" w:hAnsi="仿宋" w:eastAsia="仿宋" w:cs="仿宋"/>
              </w:rPr>
              <w:t xml:space="preserve">10、每路带信号指示灯和峰值指示灯，一个LED两个功能，独特的双色指示灯设计；</w:t>
            </w:r>
            <w:r>
              <w:rPr>
                <w:rFonts w:hint="eastAsia" w:ascii="仿宋" w:hAnsi="仿宋" w:eastAsia="仿宋" w:cs="仿宋"/>
              </w:rPr>
              <w:br w:type="textWrapping" w:clear="all"/>
            </w:r>
            <w:r>
              <w:rPr>
                <w:rFonts w:hint="eastAsia" w:ascii="仿宋" w:hAnsi="仿宋" w:eastAsia="仿宋" w:cs="仿宋"/>
              </w:rPr>
              <w:t xml:space="preserve">11、输入通道每路带PFL监听按键，PFL按键透明设计，内置LED指示灯；</w:t>
            </w:r>
            <w:r>
              <w:rPr>
                <w:rFonts w:hint="eastAsia" w:ascii="仿宋" w:hAnsi="仿宋" w:eastAsia="仿宋" w:cs="仿宋"/>
              </w:rPr>
              <w:br w:type="textWrapping" w:clear="all"/>
            </w:r>
            <w:r>
              <w:rPr>
                <w:rFonts w:hint="eastAsia" w:ascii="仿宋" w:hAnsi="仿宋" w:eastAsia="仿宋" w:cs="仿宋"/>
              </w:rPr>
              <w:t xml:space="preserve">12、第一组立体声输入具备6.35和RCA（莲花座）两种接口，并有切换开关；</w:t>
            </w:r>
            <w:r>
              <w:rPr>
                <w:rFonts w:hint="eastAsia" w:ascii="仿宋" w:hAnsi="仿宋" w:eastAsia="仿宋" w:cs="仿宋"/>
              </w:rPr>
              <w:br w:type="textWrapping" w:clear="all"/>
            </w:r>
            <w:r>
              <w:rPr>
                <w:rFonts w:hint="eastAsia" w:ascii="仿宋" w:hAnsi="仿宋" w:eastAsia="仿宋" w:cs="仿宋"/>
              </w:rPr>
              <w:t xml:space="preserve">13、第二组立体声输入和USB播放模块共用，有切换开关；</w:t>
            </w:r>
            <w:r>
              <w:rPr>
                <w:rFonts w:hint="eastAsia" w:ascii="仿宋" w:hAnsi="仿宋" w:eastAsia="仿宋" w:cs="仿宋"/>
              </w:rPr>
              <w:br w:type="textWrapping" w:clear="all"/>
            </w:r>
            <w:r>
              <w:rPr>
                <w:rFonts w:hint="eastAsia" w:ascii="仿宋" w:hAnsi="仿宋" w:eastAsia="仿宋" w:cs="仿宋"/>
              </w:rPr>
              <w:t xml:space="preserve">14、USB播放模块支持WAV等多种音频格式；</w:t>
            </w:r>
            <w:r>
              <w:rPr>
                <w:rFonts w:hint="eastAsia" w:ascii="仿宋" w:hAnsi="仿宋" w:eastAsia="仿宋" w:cs="仿宋"/>
              </w:rPr>
              <w:br w:type="textWrapping" w:clear="all"/>
            </w:r>
            <w:r>
              <w:rPr>
                <w:rFonts w:hint="eastAsia" w:ascii="仿宋" w:hAnsi="仿宋" w:eastAsia="仿宋" w:cs="仿宋"/>
              </w:rPr>
              <w:t xml:space="preserve">15、具备USB声卡功能，可以直接通过USB线与其他设备（如电脑）进行连接，可以实现数字音频信号的输入输出传输；</w:t>
            </w:r>
            <w:r>
              <w:rPr>
                <w:rFonts w:hint="eastAsia" w:ascii="仿宋" w:hAnsi="仿宋" w:eastAsia="仿宋" w:cs="仿宋"/>
              </w:rPr>
              <w:br w:type="textWrapping" w:clear="all"/>
            </w:r>
            <w:r>
              <w:rPr>
                <w:rFonts w:hint="eastAsia" w:ascii="仿宋" w:hAnsi="仿宋" w:eastAsia="仿宋" w:cs="仿宋"/>
              </w:rPr>
              <w:t xml:space="preserve">16、高品质DSP内置效果器，32种效果模式可选；</w:t>
            </w:r>
            <w:r>
              <w:rPr>
                <w:rFonts w:hint="eastAsia" w:ascii="仿宋" w:hAnsi="仿宋" w:eastAsia="仿宋" w:cs="仿宋"/>
              </w:rPr>
              <w:br w:type="textWrapping" w:clear="all"/>
            </w:r>
            <w:r>
              <w:rPr>
                <w:rFonts w:hint="eastAsia" w:ascii="仿宋" w:hAnsi="仿宋" w:eastAsia="仿宋" w:cs="仿宋"/>
              </w:rPr>
              <w:t xml:space="preserve">17、4路辅助输出，每路带AFL推子后监听开关；</w:t>
            </w:r>
            <w:r>
              <w:rPr>
                <w:rFonts w:hint="eastAsia" w:ascii="仿宋" w:hAnsi="仿宋" w:eastAsia="仿宋" w:cs="仿宋"/>
              </w:rPr>
              <w:br w:type="textWrapping" w:clear="all"/>
            </w:r>
            <w:r>
              <w:rPr>
                <w:rFonts w:hint="eastAsia" w:ascii="仿宋" w:hAnsi="仿宋" w:eastAsia="仿宋" w:cs="仿宋"/>
              </w:rPr>
              <w:t xml:space="preserve">18、真正的4编组调台，编组输出为平衡的卡农接口，每路编组带PFL监听开关，透明按键和指示灯结合使用，实时观察编组输出推子前信号；</w:t>
            </w:r>
            <w:r>
              <w:rPr>
                <w:rFonts w:hint="eastAsia" w:ascii="仿宋" w:hAnsi="仿宋" w:eastAsia="仿宋" w:cs="仿宋"/>
              </w:rPr>
              <w:br w:type="textWrapping" w:clear="all"/>
            </w:r>
            <w:r>
              <w:rPr>
                <w:rFonts w:hint="eastAsia" w:ascii="仿宋" w:hAnsi="仿宋" w:eastAsia="仿宋" w:cs="仿宋"/>
              </w:rPr>
              <w:t xml:space="preserve">19、每路编组的信号可以独立的加入到主输出左或主输出有，具有独立的选择开关；</w:t>
            </w:r>
            <w:r>
              <w:rPr>
                <w:rFonts w:hint="eastAsia" w:ascii="仿宋" w:hAnsi="仿宋" w:eastAsia="仿宋" w:cs="仿宋"/>
              </w:rPr>
              <w:br w:type="textWrapping" w:clear="all"/>
            </w:r>
            <w:r>
              <w:rPr>
                <w:rFonts w:hint="eastAsia" w:ascii="仿宋" w:hAnsi="仿宋" w:eastAsia="仿宋" w:cs="仿宋"/>
              </w:rPr>
              <w:t xml:space="preserve">20、两路主输出，输出为平衡的卡农接口，输出信号由一个双联的100mm推子控制；</w:t>
            </w:r>
            <w:r>
              <w:rPr>
                <w:rFonts w:hint="eastAsia" w:ascii="仿宋" w:hAnsi="仿宋" w:eastAsia="仿宋" w:cs="仿宋"/>
              </w:rPr>
              <w:br w:type="textWrapping" w:clear="all"/>
            </w:r>
            <w:r>
              <w:rPr>
                <w:rFonts w:hint="eastAsia" w:ascii="仿宋" w:hAnsi="仿宋" w:eastAsia="仿宋" w:cs="仿宋"/>
              </w:rPr>
              <w:t xml:space="preserve">21、具备RCA(莲花座）的录音输入输出接口，录音输入由选择开关切换信号是否加入到主输出，录音输出信号和主输出同步；</w:t>
            </w:r>
            <w:r>
              <w:rPr>
                <w:rFonts w:hint="eastAsia" w:ascii="仿宋" w:hAnsi="仿宋" w:eastAsia="仿宋" w:cs="仿宋"/>
              </w:rPr>
              <w:br w:type="textWrapping" w:clear="all"/>
            </w:r>
            <w:r>
              <w:rPr>
                <w:rFonts w:hint="eastAsia" w:ascii="仿宋" w:hAnsi="仿宋" w:eastAsia="仿宋" w:cs="仿宋"/>
              </w:rPr>
              <w:t xml:space="preserve">22、两组立体声返回输入，返回音量由旋钮控制，第一组返回可以选择加入到编组1，2或主输出，第二组返回可以选择加入到编组3.4或主输出；</w:t>
            </w:r>
            <w:r>
              <w:rPr>
                <w:rFonts w:hint="eastAsia" w:ascii="仿宋" w:hAnsi="仿宋" w:eastAsia="仿宋" w:cs="仿宋"/>
              </w:rPr>
            </w:r>
            <w:r/>
          </w:p>
          <w:p>
            <w:pPr>
              <w:pStyle w:val="901"/>
              <w:numPr>
                <w:ilvl w:val="0"/>
                <w:numId w:val="8"/>
              </w:numPr>
              <w:jc w:val="left"/>
              <w:rPr>
                <w:rFonts w:hint="eastAsia" w:ascii="仿宋" w:hAnsi="仿宋" w:eastAsia="仿宋" w:cs="仿宋"/>
              </w:rPr>
            </w:pPr>
            <w:r>
              <w:rPr>
                <w:rFonts w:hint="eastAsia" w:ascii="仿宋" w:hAnsi="仿宋" w:eastAsia="仿宋" w:cs="仿宋"/>
              </w:rPr>
              <w:t xml:space="preserve">立体声监听输出；</w:t>
            </w:r>
            <w:r>
              <w:rPr>
                <w:rFonts w:hint="eastAsia" w:ascii="仿宋" w:hAnsi="仿宋" w:eastAsia="仿宋" w:cs="仿宋"/>
              </w:rPr>
              <w:br w:type="textWrapping" w:clear="all"/>
            </w:r>
            <w:r>
              <w:rPr>
                <w:rFonts w:hint="eastAsia" w:ascii="仿宋" w:hAnsi="仿宋" w:eastAsia="仿宋" w:cs="仿宋"/>
              </w:rPr>
              <w:t xml:space="preserve">24.频率响应:20 HZ~20 KHZ(+1，-3 db)；</w:t>
            </w:r>
            <w:r>
              <w:rPr>
                <w:rFonts w:hint="eastAsia" w:ascii="仿宋" w:hAnsi="仿宋" w:eastAsia="仿宋" w:cs="仿宋"/>
              </w:rPr>
              <w:br w:type="textWrapping" w:clear="all"/>
            </w:r>
            <w:r>
              <w:rPr>
                <w:rFonts w:hint="eastAsia" w:ascii="仿宋" w:hAnsi="仿宋" w:eastAsia="仿宋" w:cs="仿宋"/>
              </w:rPr>
              <w:t xml:space="preserve">25.总谐波失真:&lt;%1(额定条件：20 HZ-20 KHZ)；</w:t>
            </w:r>
            <w:r>
              <w:rPr>
                <w:rFonts w:hint="eastAsia" w:ascii="仿宋" w:hAnsi="仿宋" w:eastAsia="仿宋" w:cs="仿宋"/>
              </w:rPr>
              <w:br w:type="textWrapping" w:clear="all"/>
            </w:r>
            <w:r>
              <w:rPr>
                <w:rFonts w:hint="eastAsia" w:ascii="仿宋" w:hAnsi="仿宋" w:eastAsia="仿宋" w:cs="仿宋"/>
              </w:rPr>
              <w:t xml:space="preserve">26.等效输入噪音:≤-110 dBm；</w:t>
            </w:r>
            <w:r>
              <w:rPr>
                <w:rFonts w:hint="eastAsia" w:ascii="仿宋" w:hAnsi="仿宋" w:eastAsia="仿宋" w:cs="仿宋"/>
              </w:rPr>
            </w:r>
            <w:r/>
          </w:p>
          <w:p>
            <w:pPr>
              <w:pStyle w:val="901"/>
              <w:jc w:val="left"/>
              <w:rPr>
                <w:rFonts w:hint="eastAsia" w:ascii="仿宋" w:hAnsi="仿宋" w:eastAsia="仿宋" w:cs="仿宋"/>
              </w:rPr>
            </w:pPr>
            <w:r>
              <w:rPr>
                <w:rFonts w:hint="eastAsia" w:ascii="仿宋_GB2312" w:hAnsi="仿宋_GB2312" w:eastAsia="仿宋_GB2312" w:cs="仿宋_GB2312"/>
                <w:szCs w:val="21"/>
              </w:rPr>
              <w:t xml:space="preserve">27.输入通道均衡特性： 低频:80 HZ/±15 dB  中频:0.25-6.0 Kh/±15 dB  </w:t>
            </w:r>
            <w:r>
              <w:rPr>
                <w:rFonts w:hint="eastAsia" w:ascii="仿宋_GB2312" w:hAnsi="仿宋_GB2312" w:eastAsia="仿宋_GB2312" w:cs="仿宋_GB2312"/>
                <w:szCs w:val="21"/>
              </w:rPr>
              <w:br w:type="textWrapping" w:clear="all"/>
            </w:r>
            <w:r>
              <w:rPr>
                <w:rFonts w:hint="eastAsia" w:ascii="仿宋_GB2312" w:hAnsi="仿宋_GB2312" w:eastAsia="仿宋_GB2312" w:cs="仿宋_GB2312"/>
                <w:szCs w:val="21"/>
              </w:rPr>
              <w:t xml:space="preserve">高频:12 KHZ/±15 dB；</w:t>
            </w:r>
            <w:r>
              <w:rPr>
                <w:rFonts w:hint="eastAsia" w:ascii="仿宋_GB2312" w:hAnsi="仿宋_GB2312" w:eastAsia="仿宋_GB2312" w:cs="仿宋_GB2312"/>
                <w:szCs w:val="21"/>
              </w:rPr>
              <w:br w:type="textWrapping" w:clear="all"/>
            </w:r>
            <w:r>
              <w:rPr>
                <w:rFonts w:hint="eastAsia" w:ascii="仿宋_GB2312" w:hAnsi="仿宋_GB2312" w:eastAsia="仿宋_GB2312" w:cs="仿宋_GB2312"/>
                <w:szCs w:val="21"/>
              </w:rPr>
              <w:t xml:space="preserve">28.线路输入时的最大增益:≥20 dB；</w:t>
            </w:r>
            <w:r>
              <w:rPr>
                <w:rFonts w:hint="eastAsia" w:ascii="仿宋_GB2312" w:hAnsi="仿宋_GB2312" w:eastAsia="仿宋_GB2312" w:cs="仿宋_GB2312"/>
                <w:szCs w:val="21"/>
              </w:rPr>
              <w:br w:type="textWrapping" w:clear="all"/>
            </w:r>
            <w:r>
              <w:rPr>
                <w:rFonts w:hint="eastAsia" w:ascii="仿宋_GB2312" w:hAnsi="仿宋_GB2312" w:eastAsia="仿宋_GB2312" w:cs="仿宋_GB2312"/>
                <w:szCs w:val="21"/>
              </w:rPr>
              <w:t xml:space="preserve">29.传声器输入时的最大增益:≥60 dB；</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台</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9</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数字音频处理器</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1、8路模拟平衡输入，8路模拟平衡输出，最大输入输出17dBu（5.48Vrms）不失真；</w:t>
            </w:r>
            <w:r>
              <w:rPr>
                <w:rFonts w:hint="eastAsia" w:ascii="仿宋" w:hAnsi="仿宋" w:eastAsia="仿宋" w:cs="仿宋"/>
              </w:rPr>
              <w:br w:type="textWrapping" w:clear="all"/>
            </w:r>
            <w:r>
              <w:rPr>
                <w:rFonts w:hint="eastAsia" w:ascii="仿宋" w:hAnsi="仿宋" w:eastAsia="仿宋" w:cs="仿宋"/>
              </w:rPr>
              <w:t xml:space="preserve">2、输入每通道带48V幻像电源</w:t>
            </w:r>
            <w:r>
              <w:rPr>
                <w:rFonts w:hint="eastAsia" w:ascii="仿宋" w:hAnsi="仿宋" w:eastAsia="仿宋" w:cs="仿宋"/>
              </w:rPr>
              <w:br w:type="textWrapping" w:clear="all"/>
            </w:r>
            <w:r>
              <w:rPr>
                <w:rFonts w:hint="eastAsia" w:ascii="仿宋" w:hAnsi="仿宋" w:eastAsia="仿宋" w:cs="仿宋"/>
              </w:rPr>
              <w:t xml:space="preserve">3、输入每通道带麦克风放大器，0~40dB增益可调，步进1dB</w:t>
            </w:r>
            <w:r>
              <w:rPr>
                <w:rFonts w:hint="eastAsia" w:ascii="仿宋" w:hAnsi="仿宋" w:eastAsia="仿宋" w:cs="仿宋"/>
              </w:rPr>
              <w:br w:type="textWrapping" w:clear="all"/>
            </w:r>
            <w:r>
              <w:rPr>
                <w:rFonts w:hint="eastAsia" w:ascii="仿宋" w:hAnsi="仿宋" w:eastAsia="仿宋" w:cs="仿宋"/>
              </w:rPr>
              <w:t xml:space="preserve">4、标配USB（TYPE-B）口：支持免驱自动连接软件调试；内置U盘功能，存放软件和说明书；立体声USB声卡功能，支持播放和录音；</w:t>
            </w:r>
            <w:r>
              <w:rPr>
                <w:rFonts w:hint="eastAsia" w:ascii="仿宋" w:hAnsi="仿宋" w:eastAsia="仿宋" w:cs="仿宋"/>
              </w:rPr>
              <w:br w:type="textWrapping" w:clear="all"/>
            </w:r>
            <w:r>
              <w:rPr>
                <w:rFonts w:hint="eastAsia" w:ascii="仿宋" w:hAnsi="仿宋" w:eastAsia="仿宋" w:cs="仿宋"/>
              </w:rPr>
              <w:t xml:space="preserve">5、▲内置1路RS232接口，1路RS485接口、1路网络接口，8路GPIO接口，用于电脑软件控制和中控功能；内置液晶显示屏，支持配置设备名称、设备预设、设备IP、输入音量、输出音量、输入模式、设备版本查看等功能；输入每通道语音激励功能（摄像跟踪），支持带PELCO-D、PELCO-P、VISCA协议摄像头控制；60个预设记忆位置；支持线控盒控制、安卓APP网络控制</w:t>
            </w:r>
            <w:r>
              <w:rPr>
                <w:rFonts w:hint="eastAsia" w:ascii="仿宋" w:hAnsi="仿宋" w:eastAsia="仿宋" w:cs="仿宋"/>
                <w:b/>
                <w:bCs/>
                <w:highlight w:val="none"/>
              </w:rPr>
              <w:t xml:space="preserve">（提供具有CMA或CNAS认证的第三方检测合格报告证明并加盖投标人电子签章</w:t>
            </w:r>
            <w:r>
              <w:rPr>
                <w:rFonts w:hint="eastAsia" w:ascii="仿宋" w:hAnsi="仿宋" w:eastAsia="仿宋" w:cs="仿宋"/>
                <w:b/>
                <w:bCs/>
                <w:highlight w:val="none"/>
                <w:lang w:eastAsia="zh-CN"/>
              </w:rPr>
              <w:t xml:space="preserve">，未提供的作负偏离处理</w:t>
            </w:r>
            <w:r>
              <w:rPr>
                <w:rFonts w:hint="eastAsia" w:ascii="仿宋" w:hAnsi="仿宋" w:eastAsia="仿宋" w:cs="仿宋"/>
                <w:b/>
                <w:bCs/>
                <w:highlight w:val="none"/>
              </w:rPr>
              <w:t xml:space="preserve">）</w:t>
            </w:r>
            <w:r>
              <w:rPr>
                <w:rFonts w:hint="eastAsia" w:ascii="仿宋" w:hAnsi="仿宋" w:eastAsia="仿宋" w:cs="仿宋"/>
              </w:rPr>
              <w:t xml:space="preserve">；</w:t>
            </w:r>
            <w:r>
              <w:rPr>
                <w:rFonts w:hint="eastAsia" w:ascii="仿宋" w:hAnsi="仿宋" w:eastAsia="仿宋" w:cs="仿宋"/>
              </w:rPr>
              <w:br w:type="textWrapping" w:clear="all"/>
            </w:r>
            <w:r>
              <w:rPr>
                <w:rFonts w:hint="eastAsia" w:ascii="仿宋" w:hAnsi="仿宋" w:eastAsia="仿宋" w:cs="仿宋"/>
              </w:rPr>
              <w:t xml:space="preserve">6、32bit dsp处理器、支持48KHz采样率、 24-bit数模转换；支持AFC（反馈抑制）、AEC（回声消除）、ANC（噪声消除）、AGC（自动增益）、AUTO MIX（自动混音）、MATRIX MIX（矩阵混音）、噪声门、PEQ（参量均衡器）、延时器、FIR滤波器、高低通分频、压缩器、限幅器功能；</w:t>
            </w:r>
            <w:r>
              <w:rPr>
                <w:rFonts w:hint="eastAsia" w:ascii="仿宋" w:hAnsi="仿宋" w:eastAsia="仿宋" w:cs="仿宋"/>
              </w:rPr>
              <w:br w:type="textWrapping" w:clear="all"/>
            </w:r>
            <w:r>
              <w:rPr>
                <w:rFonts w:hint="eastAsia" w:ascii="仿宋" w:hAnsi="仿宋" w:eastAsia="仿宋" w:cs="仿宋"/>
              </w:rPr>
              <w:t xml:space="preserve">7、输入15段PEQ，输出10段PEQ</w:t>
            </w:r>
            <w:r>
              <w:rPr>
                <w:rFonts w:hint="eastAsia" w:ascii="仿宋" w:hAnsi="仿宋" w:eastAsia="仿宋" w:cs="仿宋"/>
              </w:rPr>
              <w:br w:type="textWrapping" w:clear="all"/>
            </w:r>
            <w:r>
              <w:rPr>
                <w:rFonts w:hint="eastAsia" w:ascii="仿宋" w:hAnsi="仿宋" w:eastAsia="仿宋" w:cs="仿宋"/>
              </w:rPr>
              <w:t xml:space="preserve">8、每通道输入2000ms延时器，输出2000ms延时器</w:t>
            </w:r>
            <w:r>
              <w:rPr>
                <w:rFonts w:hint="eastAsia" w:ascii="仿宋" w:hAnsi="仿宋" w:eastAsia="仿宋" w:cs="仿宋"/>
              </w:rPr>
              <w:br w:type="textWrapping" w:clear="all"/>
            </w:r>
            <w:r>
              <w:rPr>
                <w:rFonts w:hint="eastAsia" w:ascii="仿宋" w:hAnsi="仿宋" w:eastAsia="仿宋" w:cs="仿宋"/>
              </w:rPr>
              <w:t xml:space="preserve">9、输出每通道512 Tap FIR</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台</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10</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智慧环境控制系统</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1、支持B/S管控架构，支持IOS、安卓等移动平台以及PC可视化触摸控制。</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2、支持分布式部署架构，整个系统无服务器，去中心化架构，支持分布式部署架构，控制接口可通过网络进行扩展（不受限）。</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3、▲支持一键联动控制功能，修改联动控制信息</w:t>
            </w:r>
            <w:r>
              <w:rPr>
                <w:rFonts w:ascii="仿宋" w:hAnsi="仿宋" w:eastAsia="仿宋" w:cs="仿宋"/>
                <w:b/>
                <w:bCs/>
                <w:highlight w:val="none"/>
              </w:rPr>
              <w:t xml:space="preserve">（提供国家认证认可权威机构出具的检测报告扫描件加盖投标人电子签章</w:t>
            </w:r>
            <w:r>
              <w:rPr>
                <w:rFonts w:hint="eastAsia" w:ascii="仿宋" w:hAnsi="仿宋" w:eastAsia="仿宋" w:cs="仿宋"/>
                <w:b/>
                <w:bCs/>
                <w:highlight w:val="none"/>
                <w:lang w:eastAsia="zh-CN"/>
              </w:rPr>
              <w:t xml:space="preserve">，未提供的作负偏离处理</w:t>
            </w:r>
            <w:r>
              <w:rPr>
                <w:rFonts w:ascii="仿宋" w:hAnsi="仿宋" w:eastAsia="仿宋" w:cs="仿宋"/>
                <w:b/>
                <w:bCs/>
                <w:highlight w:val="none"/>
              </w:rPr>
              <w:t xml:space="preserve">）。</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4、▲支持对会场的灯光、窗帘等配置信息系统控制管理操作</w:t>
            </w:r>
            <w:r>
              <w:rPr>
                <w:rFonts w:ascii="仿宋" w:hAnsi="仿宋" w:eastAsia="仿宋" w:cs="仿宋"/>
                <w:b/>
                <w:bCs/>
                <w:highlight w:val="none"/>
              </w:rPr>
              <w:t xml:space="preserve">（提供国家认证认可权威机构出具的检测报告扫描件加盖投标人电子签章</w:t>
            </w:r>
            <w:r>
              <w:rPr>
                <w:rFonts w:hint="eastAsia" w:ascii="仿宋" w:hAnsi="仿宋" w:eastAsia="仿宋" w:cs="仿宋"/>
                <w:b/>
                <w:bCs/>
                <w:highlight w:val="none"/>
                <w:lang w:eastAsia="zh-CN"/>
              </w:rPr>
              <w:t xml:space="preserve">，未提供的作负偏离处理</w:t>
            </w:r>
            <w:r>
              <w:rPr>
                <w:rFonts w:ascii="仿宋" w:hAnsi="仿宋" w:eastAsia="仿宋" w:cs="仿宋"/>
                <w:b/>
                <w:bCs/>
                <w:highlight w:val="none"/>
              </w:rPr>
              <w:t xml:space="preserve">）。</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5、支持会议摄像实时跟踪，支持对各品牌云台球机的控制；。</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6、支持对大屏、投影、一体机等设备的电源控制。</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7、▲支持大屏拼接控制；放大、缩小、配置系统等内容</w:t>
            </w:r>
            <w:r>
              <w:rPr>
                <w:rFonts w:ascii="仿宋" w:hAnsi="仿宋" w:eastAsia="仿宋" w:cs="仿宋"/>
                <w:b/>
                <w:bCs/>
                <w:highlight w:val="none"/>
              </w:rPr>
              <w:t xml:space="preserve">（提供国家认证认可权威机构出具的检测报告扫描件加盖投标人电子签章</w:t>
            </w:r>
            <w:r>
              <w:rPr>
                <w:rFonts w:hint="eastAsia" w:ascii="仿宋" w:hAnsi="仿宋" w:eastAsia="仿宋" w:cs="仿宋"/>
                <w:b/>
                <w:bCs/>
                <w:highlight w:val="none"/>
                <w:lang w:eastAsia="zh-CN"/>
              </w:rPr>
              <w:t xml:space="preserve">，未提供的作负偏离处理</w:t>
            </w:r>
            <w:r>
              <w:rPr>
                <w:rFonts w:ascii="仿宋" w:hAnsi="仿宋" w:eastAsia="仿宋" w:cs="仿宋"/>
                <w:b/>
                <w:bCs/>
                <w:highlight w:val="none"/>
              </w:rPr>
              <w:t xml:space="preserve">）。</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8、数据信号分区显示支持多信号、复杂信号的系统接入、处理、控制与显示能力。</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9、基本信息进行用户查询，登录账号，重置密码</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10、支持双向反馈，可显示温度、湿度、PM2.5及周边环境状态。</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11、可视化HDMI高清调试输出接口，接上显示屏可实时显示运行状态，简化调试过程，降低调试难度，便于系统编程。</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12、能够实现业务数据以图形化形式直观呈现；</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13、坐席音频任意调取功能。</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14、系统支持4G/5全网通讯，不限制运营商；</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lang w:val="en-US" w:eastAsia="zh-CN"/>
              </w:rPr>
              <w:t xml:space="preserve">15</w:t>
            </w:r>
            <w:r>
              <w:rPr>
                <w:rFonts w:hint="eastAsia" w:ascii="仿宋" w:hAnsi="仿宋" w:eastAsia="仿宋" w:cs="仿宋"/>
              </w:rPr>
              <w:t xml:space="preserve">、支持短信、电话、邮件、微信报警。</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套</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11</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电源时序器</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highlight w:val="none"/>
              </w:rPr>
            </w:pPr>
            <w:r>
              <w:rPr>
                <w:rFonts w:hint="eastAsia" w:ascii="仿宋" w:hAnsi="仿宋" w:eastAsia="仿宋" w:cs="仿宋"/>
                <w:highlight w:val="none"/>
              </w:rPr>
              <w:t xml:space="preserve">1.内置速工业芯片ARM处理器；</w:t>
            </w:r>
            <w:r>
              <w:rPr>
                <w:rFonts w:hint="eastAsia" w:ascii="仿宋" w:hAnsi="仿宋" w:eastAsia="仿宋" w:cs="仿宋"/>
                <w:highlight w:val="none"/>
              </w:rPr>
              <w:br w:type="textWrapping" w:clear="all"/>
            </w:r>
            <w:r>
              <w:rPr>
                <w:rFonts w:hint="eastAsia" w:ascii="仿宋" w:hAnsi="仿宋" w:eastAsia="仿宋" w:cs="仿宋"/>
                <w:highlight w:val="none"/>
              </w:rPr>
              <w:t xml:space="preserve">2.面板≥2路直通电源输出，最大16A,方便用户取电；</w:t>
            </w:r>
            <w:r>
              <w:rPr>
                <w:rFonts w:hint="eastAsia" w:ascii="仿宋" w:hAnsi="仿宋" w:eastAsia="仿宋" w:cs="仿宋"/>
                <w:highlight w:val="none"/>
              </w:rPr>
              <w:br w:type="textWrapping" w:clear="all"/>
            </w:r>
            <w:r>
              <w:rPr>
                <w:rFonts w:hint="eastAsia" w:ascii="仿宋" w:hAnsi="仿宋" w:eastAsia="仿宋" w:cs="仿宋"/>
                <w:highlight w:val="none"/>
              </w:rPr>
              <w:t xml:space="preserve">3.后板≥8路受控电源输出，每路能承受3.5KW超大功率负荷，万能型插孔，适用于各类用电设备；                                                                                  </w:t>
            </w:r>
            <w:r>
              <w:rPr>
                <w:rFonts w:hint="eastAsia" w:ascii="仿宋" w:hAnsi="仿宋" w:eastAsia="仿宋" w:cs="仿宋"/>
                <w:highlight w:val="none"/>
              </w:rPr>
              <w:br w:type="textWrapping" w:clear="all"/>
            </w:r>
            <w:r>
              <w:rPr>
                <w:rFonts w:hint="eastAsia" w:ascii="仿宋" w:hAnsi="仿宋" w:eastAsia="仿宋" w:cs="仿宋"/>
                <w:highlight w:val="none"/>
              </w:rPr>
              <w:t xml:space="preserve">4.每通道电源具有独立的RFI/EMI电源滤波器，为你的设备提供环保洁净稳定的电源；</w:t>
            </w:r>
            <w:r>
              <w:rPr>
                <w:rFonts w:hint="eastAsia" w:ascii="仿宋" w:hAnsi="仿宋" w:eastAsia="仿宋" w:cs="仿宋"/>
                <w:highlight w:val="none"/>
              </w:rPr>
              <w:br w:type="textWrapping" w:clear="all"/>
            </w:r>
            <w:r>
              <w:rPr>
                <w:rFonts w:hint="eastAsia" w:ascii="仿宋" w:hAnsi="仿宋" w:eastAsia="仿宋" w:cs="仿宋"/>
                <w:highlight w:val="none"/>
              </w:rPr>
              <w:t xml:space="preserve">5.面板自带≥2寸LCD全彩显示屏，≥1路USB，≥1路网口，≥2路直通电源口，≥4个多功能按键；</w:t>
            </w:r>
            <w:r>
              <w:rPr>
                <w:rFonts w:hint="eastAsia" w:ascii="仿宋" w:hAnsi="仿宋" w:eastAsia="仿宋" w:cs="仿宋"/>
                <w:highlight w:val="none"/>
              </w:rPr>
              <w:br w:type="textWrapping" w:clear="all"/>
            </w:r>
            <w:r>
              <w:rPr>
                <w:rFonts w:hint="eastAsia" w:ascii="仿宋" w:hAnsi="仿宋" w:eastAsia="仿宋" w:cs="仿宋"/>
                <w:highlight w:val="none"/>
              </w:rPr>
              <w:t xml:space="preserve">6.▲每个通道都具有延时编辑功能，根据你的需求可任意更改延迟时间；定时开关机：当天可设置一次定时开机时间和定时关机时间，设置完成后每天重复</w:t>
            </w:r>
            <w:r>
              <w:rPr>
                <w:rFonts w:hint="eastAsia" w:ascii="仿宋" w:hAnsi="仿宋" w:eastAsia="仿宋" w:cs="仿宋"/>
                <w:b/>
                <w:bCs/>
                <w:highlight w:val="none"/>
              </w:rPr>
              <w:t xml:space="preserve">（提供具有CMA/CNAS认证的第三方检测合格报告证明并加盖投标人电子签章</w:t>
            </w:r>
            <w:r>
              <w:rPr>
                <w:rFonts w:hint="eastAsia" w:ascii="仿宋" w:hAnsi="仿宋" w:eastAsia="仿宋" w:cs="仿宋"/>
                <w:b/>
                <w:bCs/>
                <w:highlight w:val="none"/>
                <w:lang w:eastAsia="zh-CN"/>
              </w:rPr>
              <w:t xml:space="preserve">，未提供的作负偏离处理</w:t>
            </w:r>
            <w:r>
              <w:rPr>
                <w:rFonts w:hint="eastAsia" w:ascii="仿宋" w:hAnsi="仿宋" w:eastAsia="仿宋" w:cs="仿宋"/>
                <w:b/>
                <w:bCs/>
                <w:highlight w:val="none"/>
              </w:rPr>
              <w:t xml:space="preserve">）</w:t>
            </w:r>
            <w:r>
              <w:rPr>
                <w:rFonts w:hint="eastAsia" w:ascii="仿宋" w:hAnsi="仿宋" w:eastAsia="仿宋" w:cs="仿宋"/>
                <w:highlight w:val="none"/>
              </w:rPr>
              <w:t xml:space="preserve">；                                                                                                                      </w:t>
            </w:r>
            <w:r>
              <w:rPr>
                <w:rFonts w:hint="eastAsia" w:ascii="仿宋" w:hAnsi="仿宋" w:eastAsia="仿宋" w:cs="仿宋"/>
                <w:highlight w:val="none"/>
              </w:rPr>
              <w:br w:type="textWrapping" w:clear="all"/>
            </w:r>
            <w:r>
              <w:rPr>
                <w:rFonts w:hint="eastAsia" w:ascii="仿宋" w:hAnsi="仿宋" w:eastAsia="仿宋" w:cs="仿宋"/>
                <w:highlight w:val="none"/>
              </w:rPr>
              <w:t xml:space="preserve">7.远程控制功能，让用户能随时随地对本设备进行开启或关闭操作；                                                                          </w:t>
            </w:r>
            <w:r>
              <w:rPr>
                <w:rFonts w:hint="eastAsia" w:ascii="仿宋" w:hAnsi="仿宋" w:eastAsia="仿宋" w:cs="仿宋"/>
                <w:highlight w:val="none"/>
              </w:rPr>
              <w:br w:type="textWrapping" w:clear="all"/>
            </w:r>
            <w:r>
              <w:rPr>
                <w:rFonts w:hint="eastAsia" w:ascii="仿宋" w:hAnsi="仿宋" w:eastAsia="仿宋" w:cs="仿宋"/>
                <w:highlight w:val="none"/>
              </w:rPr>
              <w:t xml:space="preserve">8.多种接口协议：TCP、UDP、RS485、RS232；</w:t>
            </w:r>
            <w:r>
              <w:rPr>
                <w:rFonts w:hint="eastAsia" w:ascii="仿宋" w:hAnsi="仿宋" w:eastAsia="仿宋" w:cs="仿宋"/>
                <w:highlight w:val="none"/>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台</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12</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手持无线话筒</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highlight w:val="none"/>
              </w:rPr>
            </w:pPr>
            <w:r>
              <w:rPr>
                <w:rFonts w:hint="eastAsia" w:ascii="仿宋" w:hAnsi="仿宋" w:eastAsia="仿宋" w:cs="仿宋"/>
                <w:highlight w:val="none"/>
              </w:rPr>
              <w:t xml:space="preserve">1.AI智能语言功能，通过语言控制电源时序器等受控设备，≥4种可调声音模式选择； </w:t>
            </w:r>
            <w:r>
              <w:rPr>
                <w:rFonts w:hint="eastAsia" w:ascii="仿宋" w:hAnsi="仿宋" w:eastAsia="仿宋" w:cs="仿宋"/>
                <w:highlight w:val="none"/>
              </w:rPr>
              <w:br w:type="textWrapping" w:clear="all"/>
            </w:r>
            <w:r>
              <w:rPr>
                <w:rFonts w:hint="eastAsia" w:ascii="仿宋" w:hAnsi="仿宋" w:eastAsia="仿宋" w:cs="仿宋"/>
                <w:highlight w:val="none"/>
              </w:rPr>
              <w:t xml:space="preserve">2.DPLL数字锁相环多信道频率合成技术，提供≥200个信道选择；</w:t>
            </w:r>
            <w:r>
              <w:rPr>
                <w:rFonts w:hint="eastAsia" w:ascii="仿宋" w:hAnsi="仿宋" w:eastAsia="仿宋" w:cs="仿宋"/>
                <w:highlight w:val="none"/>
              </w:rPr>
              <w:br w:type="textWrapping" w:clear="all"/>
            </w:r>
            <w:r>
              <w:rPr>
                <w:rFonts w:hint="eastAsia" w:ascii="仿宋" w:hAnsi="仿宋" w:eastAsia="仿宋" w:cs="仿宋"/>
                <w:highlight w:val="none"/>
              </w:rPr>
              <w:t xml:space="preserve">3.先进的自动对频技术，自动追锁接收机频率；</w:t>
            </w:r>
            <w:r>
              <w:rPr>
                <w:rFonts w:hint="eastAsia" w:ascii="仿宋" w:hAnsi="仿宋" w:eastAsia="仿宋" w:cs="仿宋"/>
                <w:highlight w:val="none"/>
              </w:rPr>
              <w:br w:type="textWrapping" w:clear="all"/>
            </w:r>
            <w:r>
              <w:rPr>
                <w:rFonts w:hint="eastAsia" w:ascii="仿宋" w:hAnsi="仿宋" w:eastAsia="仿宋" w:cs="仿宋"/>
                <w:highlight w:val="none"/>
              </w:rPr>
              <w:t xml:space="preserve">4.内置高低功率切换功能；</w:t>
            </w:r>
            <w:r>
              <w:rPr>
                <w:rFonts w:hint="eastAsia" w:ascii="仿宋" w:hAnsi="仿宋" w:eastAsia="仿宋" w:cs="仿宋"/>
                <w:highlight w:val="none"/>
              </w:rPr>
              <w:br w:type="textWrapping" w:clear="all"/>
            </w:r>
            <w:r>
              <w:rPr>
                <w:rFonts w:hint="eastAsia" w:ascii="仿宋" w:hAnsi="仿宋" w:eastAsia="仿宋" w:cs="仿宋"/>
                <w:highlight w:val="none"/>
              </w:rPr>
              <w:t xml:space="preserve">5.频率锁定功能；</w:t>
            </w:r>
            <w:r>
              <w:rPr>
                <w:rFonts w:hint="eastAsia" w:ascii="仿宋" w:hAnsi="仿宋" w:eastAsia="仿宋" w:cs="仿宋"/>
                <w:highlight w:val="none"/>
              </w:rPr>
              <w:br w:type="textWrapping" w:clear="all"/>
            </w:r>
            <w:r>
              <w:rPr>
                <w:rFonts w:hint="eastAsia" w:ascii="仿宋" w:hAnsi="仿宋" w:eastAsia="仿宋" w:cs="仿宋"/>
                <w:highlight w:val="none"/>
              </w:rPr>
              <w:t xml:space="preserve">6.灵敏度调节功能；</w:t>
            </w:r>
            <w:r>
              <w:rPr>
                <w:rFonts w:hint="eastAsia" w:ascii="仿宋" w:hAnsi="仿宋" w:eastAsia="仿宋" w:cs="仿宋"/>
                <w:highlight w:val="none"/>
              </w:rPr>
              <w:br w:type="textWrapping" w:clear="all"/>
            </w:r>
            <w:r>
              <w:rPr>
                <w:rFonts w:hint="eastAsia" w:ascii="仿宋" w:hAnsi="仿宋" w:eastAsia="仿宋" w:cs="仿宋"/>
                <w:highlight w:val="none"/>
              </w:rPr>
              <w:t xml:space="preserve">7.环形指示灯，高亮度液晶显示屏；</w:t>
            </w:r>
            <w:r>
              <w:rPr>
                <w:rFonts w:hint="eastAsia" w:ascii="仿宋" w:hAnsi="仿宋" w:eastAsia="仿宋" w:cs="仿宋"/>
                <w:highlight w:val="none"/>
              </w:rPr>
              <w:br w:type="textWrapping" w:clear="all"/>
            </w:r>
            <w:r>
              <w:rPr>
                <w:rFonts w:hint="eastAsia" w:ascii="仿宋" w:hAnsi="仿宋" w:eastAsia="仿宋" w:cs="仿宋"/>
                <w:highlight w:val="none"/>
              </w:rPr>
              <w:t xml:space="preserve">8.内置陀螺仪开关，水平放置静音功能；</w:t>
            </w:r>
            <w:r>
              <w:rPr>
                <w:rFonts w:hint="eastAsia" w:ascii="仿宋" w:hAnsi="仿宋" w:eastAsia="仿宋" w:cs="仿宋"/>
                <w:highlight w:val="none"/>
              </w:rPr>
              <w:br w:type="textWrapping" w:clear="all"/>
            </w:r>
            <w:r>
              <w:rPr>
                <w:rFonts w:hint="eastAsia" w:ascii="仿宋" w:hAnsi="仿宋" w:eastAsia="仿宋" w:cs="仿宋"/>
                <w:highlight w:val="none"/>
              </w:rPr>
              <w:t xml:space="preserve">9.自动搜索无干扰频点功能；</w:t>
            </w:r>
            <w:r>
              <w:rPr>
                <w:rFonts w:hint="eastAsia" w:ascii="仿宋" w:hAnsi="仿宋" w:eastAsia="仿宋" w:cs="仿宋"/>
                <w:highlight w:val="none"/>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套</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13</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天线分配器</w:t>
            </w:r>
            <w:r>
              <w:rPr>
                <w:rFonts w:hint="eastAsia" w:ascii="仿宋" w:hAnsi="仿宋" w:eastAsia="仿宋" w:cs="仿宋"/>
              </w:rPr>
            </w:r>
            <w:r/>
          </w:p>
        </w:tc>
        <w:tc>
          <w:tcPr>
            <w:tcW w:w="6922" w:type="dxa"/>
            <w:vAlign w:val="top"/>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1.天线输入接座具有供应强波器的电源，可直接连接具有天线强波器的延长天线组及内建强波器的对数定向天线组；</w:t>
            </w:r>
            <w:r>
              <w:rPr>
                <w:rFonts w:hint="eastAsia" w:ascii="仿宋" w:hAnsi="仿宋" w:eastAsia="仿宋" w:cs="仿宋"/>
              </w:rPr>
              <w:br w:type="textWrapping" w:clear="all"/>
            </w:r>
            <w:r>
              <w:rPr>
                <w:rFonts w:hint="eastAsia" w:ascii="仿宋" w:hAnsi="仿宋" w:eastAsia="仿宋" w:cs="仿宋"/>
              </w:rPr>
              <w:t xml:space="preserve">2.提供使用≥4台UHF无线自动选讯接收机的多频道系统，共用一对天线，提升接收距离及效能；</w:t>
            </w:r>
            <w:r>
              <w:rPr>
                <w:rFonts w:hint="eastAsia" w:ascii="仿宋" w:hAnsi="仿宋" w:eastAsia="仿宋" w:cs="仿宋"/>
              </w:rPr>
              <w:br w:type="textWrapping" w:clear="all"/>
            </w:r>
            <w:r>
              <w:rPr>
                <w:rFonts w:hint="eastAsia" w:ascii="仿宋" w:hAnsi="仿宋" w:eastAsia="仿宋" w:cs="仿宋"/>
              </w:rPr>
              <w:t xml:space="preserve">3.采用高动态低杂讯的主动元件及主动回馈稳流偏压的最新设计，具有超低内调失真特性，能在多频道同时使用排除混频干扰；</w:t>
            </w:r>
            <w:r>
              <w:rPr>
                <w:rFonts w:hint="eastAsia" w:ascii="仿宋" w:hAnsi="仿宋" w:eastAsia="仿宋" w:cs="仿宋"/>
              </w:rPr>
              <w:br w:type="textWrapping" w:clear="all"/>
            </w:r>
            <w:r>
              <w:rPr>
                <w:rFonts w:hint="eastAsia" w:ascii="仿宋" w:hAnsi="仿宋" w:eastAsia="仿宋" w:cs="仿宋"/>
              </w:rPr>
              <w:t xml:space="preserve">4.插座：BNC；</w:t>
            </w:r>
            <w:r>
              <w:rPr>
                <w:rFonts w:hint="eastAsia" w:ascii="仿宋" w:hAnsi="仿宋" w:eastAsia="仿宋" w:cs="仿宋"/>
              </w:rPr>
              <w:br w:type="textWrapping" w:clear="all"/>
            </w:r>
            <w:r>
              <w:rPr>
                <w:rFonts w:hint="eastAsia" w:ascii="仿宋" w:hAnsi="仿宋" w:eastAsia="仿宋" w:cs="仿宋"/>
                <w:highlight w:val="none"/>
              </w:rPr>
              <w:t xml:space="preserve">5.四组电源输出：12V/600~1000mA；</w:t>
            </w:r>
            <w:r>
              <w:rPr>
                <w:rFonts w:hint="eastAsia" w:ascii="仿宋" w:hAnsi="仿宋" w:eastAsia="仿宋" w:cs="仿宋"/>
              </w:rPr>
              <w:br w:type="textWrapping" w:clear="all"/>
            </w:r>
            <w:r>
              <w:rPr>
                <w:rFonts w:hint="eastAsia" w:ascii="仿宋" w:hAnsi="仿宋" w:eastAsia="仿宋" w:cs="仿宋"/>
              </w:rPr>
              <w:t xml:space="preserve">6.频率范围：500-900MHz；</w:t>
            </w:r>
            <w:r>
              <w:rPr>
                <w:rFonts w:hint="eastAsia" w:ascii="仿宋" w:hAnsi="仿宋" w:eastAsia="仿宋" w:cs="仿宋"/>
              </w:rPr>
              <w:br w:type="textWrapping" w:clear="all"/>
            </w:r>
            <w:r>
              <w:rPr>
                <w:rFonts w:hint="eastAsia" w:ascii="仿宋" w:hAnsi="仿宋" w:eastAsia="仿宋" w:cs="仿宋"/>
              </w:rPr>
              <w:t xml:space="preserve">7.阻抗：50Ω；</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套</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14</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壁挂天线</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1.天线具有防腐蚀、抗紫外线、防震及轻型的特点</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2.天线的接收频段宽，可接收450-960MHZ的频率</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3.具有≥4档位（-6dB/0dB/6dB/12dB)增益可调</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4.电压：12v </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条</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ascii="仿宋" w:hAnsi="仿宋" w:eastAsia="仿宋" w:cs="仿宋"/>
                <w:lang w:val="en-US" w:eastAsia="zh-CN"/>
              </w:rPr>
            </w:pPr>
            <w:r>
              <w:rPr>
                <w:rFonts w:hint="eastAsia" w:ascii="仿宋" w:hAnsi="仿宋" w:eastAsia="仿宋" w:cs="仿宋"/>
                <w:lang w:val="en-US" w:eastAsia="zh-CN"/>
              </w:rPr>
              <w:t xml:space="preserve">15</w:t>
            </w:r>
            <w:r>
              <w:rPr>
                <w:rFonts w:ascii="仿宋" w:hAnsi="仿宋" w:eastAsia="仿宋" w:cs="仿宋"/>
                <w:lang w:val="en-US" w:eastAsia="zh-CN"/>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音箱架</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1、配套</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4</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只</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ascii="仿宋" w:hAnsi="仿宋" w:eastAsia="仿宋" w:cs="仿宋"/>
                <w:lang w:val="en-US" w:eastAsia="zh-CN"/>
              </w:rPr>
            </w:pPr>
            <w:r>
              <w:rPr>
                <w:rFonts w:hint="eastAsia" w:ascii="仿宋" w:hAnsi="仿宋" w:eastAsia="仿宋" w:cs="仿宋"/>
                <w:lang w:val="en-US" w:eastAsia="zh-CN"/>
              </w:rPr>
              <w:t xml:space="preserve">16</w:t>
            </w:r>
            <w:r>
              <w:rPr>
                <w:rFonts w:ascii="仿宋" w:hAnsi="仿宋" w:eastAsia="仿宋" w:cs="仿宋"/>
                <w:lang w:val="en-US" w:eastAsia="zh-CN"/>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音箱（200支）</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1、音箱线（200支）</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300</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米</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lang w:eastAsia="zh-CN"/>
              </w:rPr>
            </w:pPr>
            <w:r>
              <w:rPr>
                <w:rFonts w:hint="eastAsia" w:ascii="仿宋" w:hAnsi="仿宋" w:eastAsia="仿宋" w:cs="仿宋"/>
              </w:rPr>
              <w:t xml:space="preserve">1</w:t>
            </w:r>
            <w:r>
              <w:rPr>
                <w:rFonts w:hint="eastAsia" w:ascii="仿宋" w:hAnsi="仿宋" w:eastAsia="仿宋" w:cs="仿宋"/>
                <w:lang w:val="en-US" w:eastAsia="zh-CN"/>
              </w:rPr>
              <w:t xml:space="preserve">7</w:t>
            </w:r>
            <w:r>
              <w:rPr>
                <w:rFonts w:hint="eastAsia" w:ascii="仿宋" w:hAnsi="仿宋" w:eastAsia="仿宋" w:cs="仿宋"/>
                <w:lang w:eastAsia="zh-CN"/>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话筒线</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1、RVPE2*0.75</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200</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米</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lang w:eastAsia="zh-CN"/>
              </w:rPr>
            </w:pPr>
            <w:r>
              <w:rPr>
                <w:rFonts w:hint="eastAsia" w:ascii="仿宋" w:hAnsi="仿宋" w:eastAsia="仿宋" w:cs="仿宋"/>
              </w:rPr>
              <w:t xml:space="preserve">1</w:t>
            </w:r>
            <w:r>
              <w:rPr>
                <w:rFonts w:hint="eastAsia" w:ascii="仿宋" w:hAnsi="仿宋" w:eastAsia="仿宋" w:cs="仿宋"/>
                <w:lang w:val="en-US" w:eastAsia="zh-CN"/>
              </w:rPr>
              <w:t xml:space="preserve">8</w:t>
            </w:r>
            <w:r>
              <w:rPr>
                <w:rFonts w:hint="eastAsia" w:ascii="仿宋" w:hAnsi="仿宋" w:eastAsia="仿宋" w:cs="仿宋"/>
                <w:lang w:eastAsia="zh-CN"/>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地插</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1、多媒体插座，含HMDI接口、话筒接口、网络接口</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个</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ascii="仿宋" w:hAnsi="仿宋" w:eastAsia="仿宋" w:cs="仿宋"/>
                <w:lang w:val="en-US" w:eastAsia="zh-CN"/>
              </w:rPr>
            </w:pPr>
            <w:r>
              <w:rPr>
                <w:rFonts w:hint="eastAsia" w:ascii="仿宋" w:hAnsi="仿宋" w:eastAsia="仿宋" w:cs="仿宋"/>
                <w:lang w:val="en-US" w:eastAsia="zh-CN"/>
              </w:rPr>
              <w:t xml:space="preserve">19</w:t>
            </w:r>
            <w:r>
              <w:rPr>
                <w:rFonts w:ascii="仿宋" w:hAnsi="仿宋" w:eastAsia="仿宋" w:cs="仿宋"/>
                <w:lang w:val="en-US" w:eastAsia="zh-CN"/>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机柜</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1、42U,600*800*2000</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个</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ascii="仿宋" w:hAnsi="仿宋" w:eastAsia="仿宋" w:cs="仿宋"/>
                <w:lang w:val="en-US" w:eastAsia="zh-CN"/>
              </w:rPr>
            </w:pPr>
            <w:r>
              <w:rPr>
                <w:rFonts w:hint="eastAsia" w:ascii="仿宋" w:hAnsi="仿宋" w:eastAsia="仿宋" w:cs="仿宋"/>
                <w:lang w:val="en-US" w:eastAsia="zh-CN"/>
              </w:rPr>
              <w:t xml:space="preserve">20</w:t>
            </w:r>
            <w:r>
              <w:rPr>
                <w:rFonts w:ascii="仿宋" w:hAnsi="仿宋" w:eastAsia="仿宋" w:cs="仿宋"/>
                <w:lang w:val="en-US" w:eastAsia="zh-CN"/>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辅材</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1、管材等</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项</w:t>
            </w:r>
            <w:r>
              <w:rPr>
                <w:rFonts w:hint="eastAsia" w:ascii="仿宋" w:hAnsi="仿宋" w:eastAsia="仿宋" w:cs="仿宋"/>
              </w:rPr>
            </w:r>
            <w:r/>
          </w:p>
        </w:tc>
      </w:tr>
    </w:tbl>
    <w:p>
      <w:pPr>
        <w:pStyle w:val="92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91"/>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说明：以上内容会涉及的系统对接、调试以及硬件改造和实施过程中会涉及到的其他相关费用均已包含在该项目中，采购人不额外追加。</w:t>
      </w:r>
      <w:r>
        <w:rPr>
          <w:rFonts w:hint="eastAsia" w:ascii="仿宋" w:hAnsi="仿宋" w:eastAsia="仿宋"/>
          <w:bCs/>
          <w:sz w:val="28"/>
          <w:szCs w:val="28"/>
        </w:rPr>
      </w:r>
      <w:r/>
    </w:p>
    <w:p>
      <w:pPr>
        <w:pStyle w:val="991"/>
        <w:ind w:firstLine="562"/>
        <w:spacing w:line="520" w:lineRule="exact"/>
        <w:rPr>
          <w:rFonts w:hint="eastAsia" w:ascii="仿宋" w:hAnsi="仿宋" w:eastAsia="仿宋"/>
          <w:b/>
          <w:bCs w:val="0"/>
          <w:sz w:val="28"/>
          <w:szCs w:val="28"/>
          <w:highlight w:val="none"/>
        </w:rPr>
      </w:pPr>
      <w:r>
        <w:rPr>
          <w:rFonts w:hint="eastAsia" w:ascii="仿宋" w:hAnsi="仿宋" w:eastAsia="仿宋"/>
          <w:b/>
          <w:bCs w:val="0"/>
          <w:sz w:val="28"/>
          <w:szCs w:val="28"/>
          <w:highlight w:val="none"/>
        </w:rPr>
        <w:t xml:space="preserve">★投标人须承诺本次所投设备必须能够与淮安市公安局现有高清视频会议系统兼容，实现互联、互通、PTZ控制、双流收发、唇音同步等功能。中标后三个工作日内提供设备进行功能测试，若测试不通过采购人有权视其为虚假响应并报监管部门处理，并有权对其进行追偿的。未提供承诺函的作为无效响应文件处理（格式自拟）。</w:t>
      </w:r>
      <w:r>
        <w:rPr>
          <w:rFonts w:hint="eastAsia" w:ascii="仿宋" w:hAnsi="仿宋" w:eastAsia="仿宋"/>
          <w:b/>
          <w:bCs w:val="0"/>
          <w:sz w:val="28"/>
          <w:szCs w:val="28"/>
          <w:highlight w:val="none"/>
        </w:rPr>
      </w:r>
      <w:r/>
    </w:p>
    <w:p>
      <w:pPr>
        <w:pStyle w:val="991"/>
        <w:spacing w:line="520" w:lineRule="exact"/>
        <w:rPr>
          <w:rFonts w:ascii="仿宋" w:hAnsi="仿宋" w:eastAsia="仿宋"/>
          <w:b/>
          <w:sz w:val="28"/>
          <w:szCs w:val="28"/>
        </w:rPr>
        <w:outlineLvl w:val="0"/>
      </w:pPr>
      <w:r>
        <w:rPr>
          <w:rFonts w:hint="eastAsia" w:ascii="仿宋" w:hAnsi="仿宋" w:eastAsia="仿宋"/>
          <w:b/>
          <w:sz w:val="28"/>
          <w:szCs w:val="28"/>
        </w:rPr>
        <w:t xml:space="preserve">二、履约验收基本要求</w:t>
      </w:r>
      <w:r>
        <w:rPr>
          <w:rFonts w:ascii="仿宋" w:hAnsi="仿宋" w:eastAsia="仿宋"/>
          <w:b/>
          <w:sz w:val="28"/>
          <w:szCs w:val="28"/>
        </w:rPr>
      </w:r>
      <w:r/>
    </w:p>
    <w:p>
      <w:pPr>
        <w:pStyle w:val="991"/>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采购人成立验收小组，按照采购合同的约定对中标方的履约情况进行验收。验收时,按照采购合同的约定对每一项技术、服务、安全标准的履约情况进行确认。验收结束后,验收小组出具验收书,列明各项标准的验收情况及项目总体评价,由验收双方共同签署。</w:t>
      </w:r>
      <w:r>
        <w:rPr>
          <w:rFonts w:hint="eastAsia" w:ascii="仿宋" w:hAnsi="仿宋" w:eastAsia="仿宋"/>
          <w:bCs/>
          <w:sz w:val="28"/>
          <w:szCs w:val="28"/>
        </w:rPr>
      </w:r>
      <w:r/>
    </w:p>
    <w:p>
      <w:pPr>
        <w:pStyle w:val="991"/>
        <w:spacing w:line="520" w:lineRule="exact"/>
        <w:rPr>
          <w:rFonts w:ascii="仿宋" w:hAnsi="仿宋" w:eastAsia="仿宋"/>
          <w:b/>
          <w:bCs/>
          <w:sz w:val="28"/>
          <w:szCs w:val="28"/>
        </w:rPr>
        <w:outlineLvl w:val="0"/>
      </w:pPr>
      <w:r>
        <w:rPr>
          <w:rFonts w:ascii="仿宋" w:hAnsi="仿宋" w:eastAsia="仿宋" w:cs="宋体"/>
          <w:b/>
          <w:bCs/>
          <w:color w:val="000000"/>
          <w:sz w:val="28"/>
          <w:szCs w:val="28"/>
          <w:lang w:val="zh-CN"/>
        </w:rPr>
        <w:t xml:space="preserve">★</w:t>
      </w:r>
      <w:r>
        <w:rPr>
          <w:rFonts w:hint="eastAsia" w:ascii="仿宋" w:hAnsi="仿宋" w:eastAsia="仿宋"/>
          <w:b/>
          <w:bCs/>
          <w:sz w:val="28"/>
          <w:szCs w:val="28"/>
        </w:rPr>
        <w:t xml:space="preserve">三、商务部分</w:t>
      </w:r>
      <w:r>
        <w:rPr>
          <w:rFonts w:ascii="仿宋" w:hAnsi="仿宋" w:eastAsia="仿宋"/>
          <w:b/>
          <w:bCs/>
          <w:sz w:val="28"/>
          <w:szCs w:val="28"/>
        </w:rPr>
      </w:r>
      <w:r/>
    </w:p>
    <w:p>
      <w:pPr>
        <w:pStyle w:val="991"/>
        <w:numPr>
          <w:ilvl w:val="0"/>
          <w:numId w:val="9"/>
        </w:numPr>
        <w:spacing w:line="520" w:lineRule="exact"/>
        <w:rPr>
          <w:rFonts w:hint="eastAsia" w:ascii="仿宋" w:hAnsi="仿宋" w:eastAsia="仿宋"/>
          <w:bCs/>
          <w:sz w:val="28"/>
          <w:szCs w:val="28"/>
          <w:highlight w:val="none"/>
        </w:rPr>
        <w:outlineLvl w:val="1"/>
      </w:pPr>
      <w:r>
        <w:rPr>
          <w:rFonts w:hint="eastAsia" w:ascii="仿宋" w:hAnsi="仿宋" w:eastAsia="仿宋"/>
          <w:bCs/>
          <w:sz w:val="28"/>
          <w:szCs w:val="28"/>
          <w:highlight w:val="none"/>
        </w:rPr>
        <w:t xml:space="preserve">质保时间:项目通过验收通过后起三年。</w:t>
      </w:r>
      <w:r>
        <w:rPr>
          <w:rFonts w:hint="eastAsia" w:ascii="仿宋" w:hAnsi="仿宋" w:eastAsia="仿宋"/>
          <w:bCs/>
          <w:sz w:val="28"/>
          <w:szCs w:val="28"/>
          <w:highlight w:val="none"/>
        </w:rPr>
      </w:r>
      <w:r/>
    </w:p>
    <w:p>
      <w:pPr>
        <w:pStyle w:val="991"/>
        <w:numPr>
          <w:ilvl w:val="0"/>
          <w:numId w:val="9"/>
        </w:numPr>
        <w:spacing w:line="520" w:lineRule="exact"/>
        <w:rPr>
          <w:rFonts w:hint="eastAsia" w:ascii="仿宋" w:hAnsi="仿宋" w:eastAsia="仿宋"/>
          <w:bCs/>
          <w:sz w:val="28"/>
          <w:szCs w:val="28"/>
          <w:highlight w:val="none"/>
        </w:rPr>
        <w:outlineLvl w:val="1"/>
      </w:pPr>
      <w:r>
        <w:rPr>
          <w:rFonts w:hint="eastAsia" w:ascii="仿宋" w:hAnsi="仿宋" w:eastAsia="仿宋"/>
          <w:bCs/>
          <w:sz w:val="28"/>
          <w:szCs w:val="28"/>
          <w:highlight w:val="none"/>
        </w:rPr>
        <w:t xml:space="preserve">服务时间：</w:t>
      </w:r>
      <w:r>
        <w:rPr>
          <w:rFonts w:ascii="仿宋" w:hAnsi="仿宋" w:eastAsia="仿宋"/>
          <w:bCs/>
          <w:sz w:val="28"/>
          <w:szCs w:val="28"/>
          <w:highlight w:val="none"/>
        </w:rPr>
        <w:t xml:space="preserve">合同签订后30日内完成供货、安装、调试并交付使用。</w:t>
      </w:r>
      <w:r>
        <w:rPr>
          <w:rFonts w:hint="eastAsia" w:ascii="仿宋" w:hAnsi="仿宋" w:eastAsia="仿宋"/>
          <w:bCs/>
          <w:sz w:val="28"/>
          <w:szCs w:val="28"/>
          <w:highlight w:val="none"/>
        </w:rPr>
      </w:r>
      <w:r/>
    </w:p>
    <w:p>
      <w:pPr>
        <w:pStyle w:val="991"/>
        <w:spacing w:line="520" w:lineRule="exact"/>
        <w:rPr>
          <w:rFonts w:hint="eastAsia" w:ascii="仿宋" w:hAnsi="仿宋" w:eastAsia="仿宋"/>
          <w:bCs/>
          <w:sz w:val="28"/>
          <w:szCs w:val="28"/>
        </w:rPr>
        <w:outlineLvl w:val="1"/>
      </w:pPr>
      <w:r>
        <w:rPr>
          <w:rFonts w:hint="eastAsia" w:ascii="仿宋" w:hAnsi="仿宋" w:eastAsia="仿宋"/>
          <w:bCs/>
          <w:sz w:val="28"/>
          <w:szCs w:val="28"/>
        </w:rPr>
        <w:t xml:space="preserve">（二）服务地点:由采购人指定。</w:t>
      </w:r>
      <w:r>
        <w:rPr>
          <w:rFonts w:hint="eastAsia" w:ascii="仿宋" w:hAnsi="仿宋" w:eastAsia="仿宋"/>
          <w:bCs/>
          <w:sz w:val="28"/>
          <w:szCs w:val="28"/>
        </w:rPr>
      </w:r>
      <w:r/>
    </w:p>
    <w:p>
      <w:pPr>
        <w:pStyle w:val="991"/>
        <w:spacing w:line="520" w:lineRule="exact"/>
        <w:rPr>
          <w:rFonts w:hint="eastAsia" w:ascii="仿宋" w:hAnsi="仿宋" w:eastAsia="仿宋"/>
          <w:bCs/>
          <w:sz w:val="28"/>
          <w:szCs w:val="28"/>
        </w:rPr>
        <w:outlineLvl w:val="1"/>
      </w:pPr>
      <w:r>
        <w:rPr>
          <w:rFonts w:hint="eastAsia" w:ascii="仿宋" w:hAnsi="仿宋" w:eastAsia="仿宋"/>
          <w:bCs/>
          <w:sz w:val="28"/>
          <w:szCs w:val="28"/>
        </w:rPr>
        <w:t xml:space="preserve">（三）付款方式:</w:t>
      </w:r>
      <w:r>
        <w:rPr>
          <w:rFonts w:hint="eastAsia" w:ascii="仿宋" w:hAnsi="仿宋" w:eastAsia="仿宋"/>
          <w:bCs/>
          <w:sz w:val="28"/>
          <w:szCs w:val="28"/>
        </w:rPr>
      </w:r>
      <w:r/>
    </w:p>
    <w:p>
      <w:pPr>
        <w:pStyle w:val="991"/>
        <w:ind w:firstLine="560"/>
        <w:spacing w:line="520" w:lineRule="exact"/>
        <w:rPr>
          <w:rFonts w:hint="eastAsia" w:ascii="仿宋" w:hAnsi="仿宋" w:eastAsia="仿宋" w:cs="宋体"/>
          <w:sz w:val="28"/>
          <w:szCs w:val="28"/>
        </w:rPr>
      </w:pPr>
      <w:r>
        <w:rPr>
          <w:rFonts w:hint="eastAsia" w:ascii="仿宋" w:hAnsi="仿宋" w:eastAsia="仿宋" w:cs="宋体"/>
          <w:sz w:val="28"/>
          <w:szCs w:val="28"/>
        </w:rPr>
        <w:t xml:space="preserve">设备到达采购人指定的服务地点后，支付合同总金额的45%，设备安装调试运行没有问题，支付合同总金额的45%；试运行一周后，无质量问题支付项目尾款。（中标供应商须提供合法有效的发票，采购人收到发票后15日内，办理支付款项手续。）</w:t>
      </w:r>
      <w:r>
        <w:rPr>
          <w:rFonts w:hint="eastAsia" w:ascii="仿宋" w:hAnsi="仿宋" w:eastAsia="仿宋" w:cs="宋体"/>
          <w:sz w:val="28"/>
          <w:szCs w:val="28"/>
        </w:rPr>
      </w:r>
      <w:r/>
    </w:p>
    <w:p>
      <w:pPr>
        <w:pStyle w:val="90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01"/>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br w:type="page" w:clear="all"/>
      </w:r>
      <w:r>
        <w:rPr>
          <w:rFonts w:hint="eastAsia" w:ascii="黑体" w:hAnsi="黑体" w:eastAsia="黑体"/>
          <w:b/>
          <w:bCs/>
          <w:sz w:val="36"/>
        </w:rPr>
        <w:t xml:space="preserve">第六章  投标文件</w:t>
      </w:r>
      <w:r>
        <w:rPr>
          <w:rFonts w:hint="eastAsia" w:ascii="黑体" w:hAnsi="黑体" w:eastAsia="黑体"/>
          <w:b/>
          <w:bCs/>
          <w:sz w:val="36"/>
        </w:rPr>
      </w:r>
      <w:r/>
    </w:p>
    <w:p>
      <w:pPr>
        <w:pStyle w:val="922"/>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92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2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2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2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01"/>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92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22"/>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22"/>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22"/>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901"/>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901"/>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901"/>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901"/>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901"/>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901"/>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901"/>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901"/>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922"/>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922"/>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973"/>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901"/>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901"/>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973"/>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973"/>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4、我们同意按照招标文件第二章第</w:t>
      </w:r>
      <w:r>
        <w:rPr>
          <w:rFonts w:hint="eastAsia" w:ascii="仿宋" w:hAnsi="仿宋" w:eastAsia="仿宋"/>
          <w:sz w:val="28"/>
          <w:szCs w:val="28"/>
          <w:highlight w:val="none"/>
        </w:rPr>
        <w:t xml:space="preserve">15</w:t>
      </w:r>
      <w:r>
        <w:rPr>
          <w:rFonts w:hint="eastAsia" w:ascii="仿宋" w:hAnsi="仿宋" w:eastAsia="仿宋"/>
          <w:sz w:val="28"/>
          <w:szCs w:val="28"/>
        </w:rPr>
        <w:t xml:space="preserve">条的规定，本投标文件的有效期为从开标之日期起计算的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973"/>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973"/>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973"/>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973"/>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973"/>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973"/>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901"/>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922"/>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901"/>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901"/>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901"/>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901"/>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901"/>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901"/>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901"/>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901"/>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901"/>
              <w:ind w:firstLine="1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核心品牌</w:t>
            </w:r>
            <w:r>
              <w:rPr>
                <w:rFonts w:hint="eastAsia" w:ascii="仿宋" w:hAnsi="仿宋" w:eastAsia="仿宋"/>
                <w:sz w:val="28"/>
                <w:szCs w:val="28"/>
              </w:rPr>
            </w:r>
            <w:r/>
          </w:p>
        </w:tc>
        <w:tc>
          <w:tcPr>
            <w:tcW w:w="6759" w:type="dxa"/>
            <w:vAlign w:val="center"/>
            <w:textDirection w:val="lrTb"/>
            <w:noWrap w:val="false"/>
          </w:tcPr>
          <w:p>
            <w:pPr>
              <w:pStyle w:val="901"/>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922"/>
        <w:keepLines w:val="0"/>
        <w:keepNext w:val="0"/>
        <w:pageBreakBefore w:val="0"/>
        <w:rPr>
          <w:rFonts w:hint="eastAsia" w:hAnsi="宋体"/>
          <w:b/>
          <w:sz w:val="32"/>
          <w:szCs w:val="32"/>
        </w:rPr>
        <w:outlineLvl w:val="9"/>
      </w:pPr>
      <w:r/>
      <w:bookmarkStart w:id="37" w:name="_Toc157775468"/>
      <w:r>
        <w:rPr>
          <w:rFonts w:hint="eastAsia" w:hAnsi="宋体"/>
          <w:b/>
          <w:sz w:val="32"/>
          <w:szCs w:val="32"/>
        </w:rPr>
      </w:r>
      <w:r/>
    </w:p>
    <w:p>
      <w:pPr>
        <w:pStyle w:val="922"/>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922"/>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tbl>
      <w:tblPr>
        <w:tblW w:w="9769"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05"/>
        <w:gridCol w:w="1035"/>
        <w:gridCol w:w="870"/>
        <w:gridCol w:w="810"/>
      </w:tblGrid>
      <w:tr>
        <w:trPr>
          <w:trHeight w:val="544"/>
        </w:trPr>
        <w:tc>
          <w:tcPr>
            <w:tcMar>
              <w:left w:w="108" w:type="dxa"/>
              <w:top w:w="0" w:type="dxa"/>
              <w:right w:w="108" w:type="dxa"/>
              <w:bottom w:w="0" w:type="dxa"/>
            </w:tcMar>
            <w:tcW w:w="814"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序号</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产品名称</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品牌</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规格型号</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22"/>
              <w:jc w:val="center"/>
              <w:keepLines w:val="0"/>
              <w:keepNext w:val="0"/>
              <w:pageBreakBefore w:val="0"/>
              <w:spacing w:line="340" w:lineRule="exact"/>
              <w:rPr>
                <w:rFonts w:hint="eastAsia"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lang w:val="en-US" w:eastAsia="zh-CN"/>
              </w:rPr>
              <w:t xml:space="preserve">制造商名称</w:t>
            </w:r>
            <w:r>
              <w:rPr>
                <w:rFonts w:hint="eastAsia" w:ascii="仿宋" w:hAnsi="仿宋" w:eastAsia="仿宋"/>
                <w:sz w:val="24"/>
                <w:szCs w:val="24"/>
                <w:lang w:val="en-US" w:eastAsia="zh-CN"/>
              </w:rPr>
            </w:r>
            <w:r/>
          </w:p>
        </w:tc>
        <w:tc>
          <w:tcPr>
            <w:tcMar>
              <w:left w:w="108" w:type="dxa"/>
              <w:top w:w="0" w:type="dxa"/>
              <w:right w:w="108" w:type="dxa"/>
              <w:bottom w:w="0" w:type="dxa"/>
            </w:tcMar>
            <w:tcW w:w="795" w:type="dxa"/>
            <w:vAlign w:val="center"/>
            <w:textDirection w:val="lrTb"/>
            <w:noWrap w:val="false"/>
          </w:tcPr>
          <w:p>
            <w:pPr>
              <w:pStyle w:val="922"/>
              <w:jc w:val="left"/>
              <w:keepLines w:val="0"/>
              <w:keepNext w:val="0"/>
              <w:pageBreakBefore w:val="0"/>
              <w:spacing w:line="340" w:lineRule="exact"/>
              <w:tabs>
                <w:tab w:val="left" w:pos="319" w:leader="none"/>
              </w:tabs>
              <w:rPr>
                <w:rFonts w:hint="eastAsia"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lang w:val="en-US" w:eastAsia="zh-CN"/>
              </w:rPr>
              <w:t xml:space="preserve">产地</w:t>
            </w:r>
            <w:r>
              <w:rPr>
                <w:rFonts w:hint="eastAsia" w:ascii="仿宋" w:hAnsi="仿宋" w:eastAsia="仿宋"/>
                <w:sz w:val="24"/>
                <w:szCs w:val="24"/>
                <w:lang w:val="en-US" w:eastAsia="zh-CN"/>
              </w:rPr>
            </w:r>
            <w:r/>
          </w:p>
        </w:tc>
        <w:tc>
          <w:tcPr>
            <w:tcMar>
              <w:left w:w="108" w:type="dxa"/>
              <w:top w:w="0" w:type="dxa"/>
              <w:right w:w="108" w:type="dxa"/>
              <w:bottom w:w="0" w:type="dxa"/>
            </w:tcMar>
            <w:tcW w:w="100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交付期</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数量</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分项单价</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分项总价</w:t>
            </w:r>
            <w:r>
              <w:rPr>
                <w:rFonts w:ascii="仿宋" w:hAnsi="仿宋" w:eastAsia="仿宋"/>
                <w:sz w:val="24"/>
                <w:szCs w:val="24"/>
              </w:rPr>
            </w:r>
            <w:r/>
          </w:p>
        </w:tc>
      </w:tr>
      <w:tr>
        <w:trPr>
          <w:trHeight w:val="583"/>
        </w:trPr>
        <w:tc>
          <w:tcPr>
            <w:tcMar>
              <w:left w:w="108" w:type="dxa"/>
              <w:top w:w="0" w:type="dxa"/>
              <w:right w:w="108" w:type="dxa"/>
              <w:bottom w:w="0" w:type="dxa"/>
            </w:tcMar>
            <w:tcW w:w="814"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1</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96"/>
        </w:trPr>
        <w:tc>
          <w:tcPr>
            <w:tcMar>
              <w:left w:w="108" w:type="dxa"/>
              <w:top w:w="0" w:type="dxa"/>
              <w:right w:w="108" w:type="dxa"/>
              <w:bottom w:w="0" w:type="dxa"/>
            </w:tcMar>
            <w:tcW w:w="814"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2</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724"/>
        </w:trPr>
        <w:tc>
          <w:tcPr>
            <w:tcMar>
              <w:left w:w="108" w:type="dxa"/>
              <w:top w:w="0" w:type="dxa"/>
              <w:right w:w="108" w:type="dxa"/>
              <w:bottom w:w="0" w:type="dxa"/>
            </w:tcMar>
            <w:tcW w:w="814"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3</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4</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5</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6</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7</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8</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9</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580"/>
        </w:trPr>
        <w:tc>
          <w:tcPr>
            <w:tcMar>
              <w:left w:w="108" w:type="dxa"/>
              <w:top w:w="0" w:type="dxa"/>
              <w:right w:w="108" w:type="dxa"/>
              <w:bottom w:w="0" w:type="dxa"/>
            </w:tcMar>
            <w:tcW w:w="814"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1030"/>
        </w:trPr>
        <w:tc>
          <w:tcPr>
            <w:gridSpan w:val="10"/>
            <w:tcMar>
              <w:left w:w="108" w:type="dxa"/>
              <w:top w:w="0" w:type="dxa"/>
              <w:right w:w="108" w:type="dxa"/>
              <w:bottom w:w="0" w:type="dxa"/>
            </w:tcMar>
            <w:tcW w:w="9769" w:type="dxa"/>
            <w:vAlign w:val="center"/>
            <w:textDirection w:val="lrTb"/>
            <w:noWrap w:val="false"/>
          </w:tcPr>
          <w:p>
            <w:pPr>
              <w:pStyle w:val="922"/>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投标总报价（人民币：元） </w:t>
            </w:r>
            <w:r>
              <w:rPr>
                <w:rFonts w:ascii="仿宋" w:hAnsi="仿宋" w:eastAsia="仿宋"/>
                <w:sz w:val="24"/>
                <w:szCs w:val="24"/>
              </w:rPr>
            </w:r>
            <w:r/>
          </w:p>
        </w:tc>
      </w:tr>
      <w:tr>
        <w:trPr>
          <w:trHeight w:val="1030"/>
        </w:trPr>
        <w:tc>
          <w:tcPr>
            <w:gridSpan w:val="10"/>
            <w:tcMar>
              <w:left w:w="108" w:type="dxa"/>
              <w:top w:w="0" w:type="dxa"/>
              <w:right w:w="108" w:type="dxa"/>
              <w:bottom w:w="0" w:type="dxa"/>
            </w:tcMar>
            <w:tcW w:w="9769" w:type="dxa"/>
            <w:vAlign w:val="center"/>
            <w:textDirection w:val="lrTb"/>
            <w:noWrap w:val="false"/>
          </w:tcPr>
          <w:p>
            <w:pPr>
              <w:pStyle w:val="922"/>
              <w:jc w:val="left"/>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方正魏碑_GBK" w:hAnsi="方正魏碑_GBK" w:eastAsia="方正魏碑_GBK" w:cs="方正魏碑_GBK"/>
                <w:b/>
                <w:bCs/>
                <w:color w:val="00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u w:val="single"/>
                <w:lang w:val="en-US" w:eastAsia="zh-CN"/>
              </w:rPr>
              <w:t xml:space="preserve">      </w:t>
            </w:r>
            <w:r>
              <w:rPr>
                <w:rFonts w:hint="eastAsia" w:ascii="方正魏碑_GBK" w:hAnsi="方正魏碑_GBK" w:eastAsia="方正魏碑_GBK" w:cs="方正魏碑_GBK"/>
                <w:b/>
                <w:bCs/>
                <w:color w:val="000000"/>
                <w:sz w:val="28"/>
                <w:szCs w:val="28"/>
              </w:rPr>
              <w:t xml:space="preserve">%。</w:t>
            </w:r>
            <w:r>
              <w:rPr>
                <w:rFonts w:ascii="仿宋" w:hAnsi="仿宋" w:eastAsia="仿宋"/>
                <w:sz w:val="24"/>
                <w:szCs w:val="24"/>
              </w:rPr>
            </w:r>
            <w:r/>
          </w:p>
        </w:tc>
      </w:tr>
    </w:tbl>
    <w:p>
      <w:pPr>
        <w:pStyle w:val="922"/>
        <w:ind w:firstLine="41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r>
      <w:r/>
    </w:p>
    <w:p>
      <w:pPr>
        <w:pStyle w:val="922"/>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rPr>
      </w:r>
      <w:r/>
    </w:p>
    <w:p>
      <w:pPr>
        <w:pStyle w:val="922"/>
        <w:numPr>
          <w:ilvl w:val="0"/>
          <w:numId w:val="10"/>
        </w:numPr>
        <w:ind w:firstLine="69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“投标分项报价表”中“投标总报价”数额应当与“开标一览表”中“投标总报价”数额一致。</w:t>
      </w:r>
      <w:r>
        <w:rPr>
          <w:rFonts w:ascii="仿宋" w:hAnsi="仿宋" w:eastAsia="仿宋"/>
          <w:sz w:val="28"/>
          <w:szCs w:val="24"/>
        </w:rPr>
      </w:r>
      <w:r/>
    </w:p>
    <w:p>
      <w:pPr>
        <w:pStyle w:val="922"/>
        <w:numPr>
          <w:ilvl w:val="0"/>
          <w:numId w:val="10"/>
        </w:numPr>
        <w:ind w:firstLine="69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t xml:space="preserve">本采购包中含有多种产品时，</w:t>
      </w:r>
      <w:r>
        <w:rPr>
          <w:rFonts w:hint="eastAsia" w:ascii="仿宋" w:hAnsi="仿宋" w:eastAsia="仿宋"/>
          <w:sz w:val="28"/>
          <w:szCs w:val="24"/>
          <w:lang w:eastAsia="zh-CN"/>
        </w:rPr>
        <w:t xml:space="preserve">投标人</w:t>
      </w:r>
      <w:r>
        <w:rPr>
          <w:rFonts w:hint="eastAsia" w:ascii="仿宋" w:hAnsi="仿宋" w:eastAsia="仿宋"/>
          <w:sz w:val="28"/>
          <w:szCs w:val="24"/>
        </w:rPr>
        <w:t xml:space="preserve">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sz w:val="28"/>
          <w:szCs w:val="24"/>
        </w:rPr>
      </w:r>
      <w:r/>
    </w:p>
    <w:p>
      <w:pPr>
        <w:pStyle w:val="922"/>
        <w:numPr>
          <w:ilvl w:val="0"/>
          <w:numId w:val="10"/>
        </w:numPr>
        <w:ind w:firstLine="691"/>
        <w:keepLines w:val="0"/>
        <w:keepNext w:val="0"/>
        <w:pageBreakBefore w:val="0"/>
        <w:spacing w:line="440" w:lineRule="exact"/>
        <w:rPr>
          <w:rFonts w:ascii="仿宋" w:hAnsi="仿宋" w:eastAsia="仿宋"/>
          <w:sz w:val="28"/>
          <w:szCs w:val="24"/>
        </w:rPr>
        <w:outlineLvl w:val="9"/>
      </w:pPr>
      <w:r>
        <w:rPr>
          <w:rFonts w:hint="eastAsia" w:ascii="仿宋" w:hAnsi="仿宋" w:eastAsia="仿宋"/>
          <w:sz w:val="28"/>
          <w:szCs w:val="24"/>
        </w:rPr>
        <w:t xml:space="preserve">投标人需认真填写本报价表，尤其注意规格型号的准确填写。</w:t>
      </w:r>
      <w:r>
        <w:rPr>
          <w:rFonts w:ascii="仿宋" w:hAnsi="仿宋" w:eastAsia="仿宋"/>
          <w:sz w:val="28"/>
          <w:szCs w:val="24"/>
        </w:rPr>
      </w:r>
      <w:r/>
    </w:p>
    <w:p>
      <w:pPr>
        <w:pStyle w:val="922"/>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br w:type="page" w:clear="all"/>
      </w: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rPr>
                <w:rFonts w:hint="eastAsia" w:ascii="仿宋" w:hAnsi="仿宋" w:eastAsia="仿宋" w:cs="Arial"/>
                <w:sz w:val="24"/>
              </w:rPr>
            </w:r>
            <w:r/>
          </w:p>
        </w:tc>
        <w:tc>
          <w:tcPr>
            <w:tcW w:w="3237" w:type="dxa"/>
            <w:vAlign w:val="center"/>
            <w:textDirection w:val="lrTb"/>
            <w:noWrap w:val="false"/>
          </w:tcPr>
          <w:p>
            <w:pPr>
              <w:pStyle w:val="90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项目采购需求中主要技术</w:t>
            </w:r>
            <w:r>
              <w:rPr>
                <w:rFonts w:hint="eastAsia" w:ascii="仿宋" w:hAnsi="仿宋" w:eastAsia="仿宋" w:cs="Arial"/>
                <w:sz w:val="24"/>
              </w:rPr>
            </w:r>
            <w:r/>
          </w:p>
          <w:p>
            <w:pPr>
              <w:pStyle w:val="90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rPr>
                <w:rFonts w:hint="eastAsia" w:ascii="仿宋" w:hAnsi="仿宋" w:eastAsia="仿宋" w:cs="Arial"/>
                <w:sz w:val="24"/>
              </w:rPr>
            </w:r>
            <w:r/>
          </w:p>
        </w:tc>
        <w:tc>
          <w:tcPr>
            <w:tcW w:w="2346" w:type="dxa"/>
            <w:vAlign w:val="center"/>
            <w:textDirection w:val="lrTb"/>
            <w:noWrap w:val="false"/>
          </w:tcPr>
          <w:p>
            <w:pPr>
              <w:pStyle w:val="90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所投产品规格、型号及相应技术参数描述</w:t>
            </w:r>
            <w:r>
              <w:rPr>
                <w:rFonts w:hint="eastAsia" w:ascii="仿宋" w:hAnsi="仿宋" w:eastAsia="仿宋" w:cs="Arial"/>
                <w:sz w:val="24"/>
              </w:rPr>
            </w:r>
            <w:r/>
          </w:p>
        </w:tc>
        <w:tc>
          <w:tcPr>
            <w:tcW w:w="1080" w:type="dxa"/>
            <w:vAlign w:val="center"/>
            <w:textDirection w:val="lrTb"/>
            <w:noWrap w:val="false"/>
          </w:tcPr>
          <w:p>
            <w:pPr>
              <w:pStyle w:val="901"/>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W w:w="1074"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0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0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0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0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0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0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0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0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0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0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0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0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0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0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0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0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Style w:val="901"/>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901"/>
        <w:ind w:firstLine="420"/>
        <w:keepLines w:val="0"/>
        <w:keepNext w:val="0"/>
        <w:pageBreakBefore w:val="0"/>
        <w:spacing w:line="440" w:lineRule="exact"/>
        <w:rPr>
          <w:rFonts w:hint="eastAsia" w:ascii="宋体" w:hAnsi="宋体"/>
          <w:b/>
          <w:sz w:val="32"/>
          <w:szCs w:val="32"/>
        </w:rPr>
        <w:outlineLvl w:val="9"/>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宋体" w:hAnsi="宋体"/>
          <w:b/>
          <w:sz w:val="32"/>
          <w:szCs w:val="32"/>
        </w:rPr>
      </w:r>
      <w:r/>
    </w:p>
    <w:p>
      <w:pPr>
        <w:pStyle w:val="922"/>
        <w:ind w:firstLine="0"/>
        <w:jc w:val="center"/>
        <w:keepLines w:val="0"/>
        <w:keepNext w:val="0"/>
        <w:pageBreakBefore w:val="0"/>
        <w:spacing w:line="520" w:lineRule="exact"/>
        <w:widowControl w:val="off"/>
        <w:rPr>
          <w:rFonts w:hint="eastAsia" w:ascii="仿宋" w:hAnsi="仿宋" w:eastAsia="仿宋"/>
          <w:b/>
          <w:bCs/>
          <w:sz w:val="32"/>
          <w:szCs w:val="32"/>
        </w:rPr>
        <w:outlineLvl w:val="9"/>
      </w:pPr>
      <w:r/>
      <w:bookmarkEnd w:id="37"/>
      <w:r>
        <w:rPr>
          <w:rFonts w:hint="eastAsia" w:ascii="仿宋" w:hAnsi="仿宋" w:eastAsia="仿宋"/>
          <w:b/>
          <w:bCs/>
          <w:sz w:val="32"/>
        </w:rPr>
        <w:br w:type="page" w:clear="all"/>
      </w:r>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922"/>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901"/>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901"/>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901"/>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901"/>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901"/>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901"/>
        <w:ind w:firstLine="723"/>
        <w:jc w:val="center"/>
        <w:keepLines w:val="0"/>
        <w:keepNext w:val="0"/>
        <w:pageBreakBefore w:val="0"/>
        <w:spacing w:line="520" w:lineRule="exact"/>
        <w:rPr>
          <w:rFonts w:hint="eastAsia" w:ascii="仿宋" w:hAnsi="仿宋" w:eastAsia="仿宋" w:cs="Arial"/>
          <w:b/>
          <w:bCs/>
          <w:sz w:val="32"/>
        </w:rPr>
        <w:outlineLvl w:val="9"/>
      </w:pPr>
      <w:r>
        <w:rPr>
          <w:rFonts w:ascii="宋体" w:hAnsi="宋体"/>
          <w:b/>
          <w:sz w:val="36"/>
        </w:rPr>
        <w:br w:type="page" w:clear="all"/>
      </w:r>
      <w:bookmarkStart w:id="38" w:name="_Toc157775454"/>
      <w:r>
        <w:rPr>
          <w:rFonts w:hint="eastAsia" w:ascii="仿宋" w:hAnsi="仿宋" w:eastAsia="仿宋" w:cs="Arial"/>
          <w:b/>
          <w:bCs/>
          <w:sz w:val="32"/>
        </w:rPr>
        <w:t xml:space="preserve">六、综合评分时投标人需提供的证明文件</w:t>
      </w:r>
      <w:r>
        <w:rPr>
          <w:rFonts w:hint="eastAsia" w:ascii="仿宋" w:hAnsi="仿宋" w:eastAsia="仿宋" w:cs="Arial"/>
          <w:b/>
          <w:bCs/>
          <w:sz w:val="32"/>
        </w:rPr>
      </w:r>
      <w:r/>
    </w:p>
    <w:p>
      <w:pPr>
        <w:pStyle w:val="901"/>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（投标人根据第三章的要求提供相关材料）</w:t>
      </w:r>
      <w:r>
        <w:rPr>
          <w:rFonts w:hint="eastAsia" w:ascii="宋体" w:hAnsi="宋体"/>
          <w:b/>
          <w:sz w:val="36"/>
        </w:rPr>
      </w:r>
      <w:r/>
    </w:p>
    <w:p>
      <w:pPr>
        <w:pStyle w:val="901"/>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七、示范格式</w:t>
      </w:r>
      <w:r>
        <w:rPr>
          <w:rFonts w:hint="eastAsia" w:ascii="仿宋" w:hAnsi="仿宋" w:eastAsia="仿宋"/>
          <w:b/>
          <w:sz w:val="32"/>
          <w:szCs w:val="32"/>
        </w:rPr>
      </w:r>
      <w:r/>
    </w:p>
    <w:p>
      <w:pPr>
        <w:pStyle w:val="901"/>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901"/>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901"/>
        <w:ind w:firstLine="2891"/>
        <w:keepLines w:val="0"/>
        <w:keepNext w:val="0"/>
        <w:pageBreakBefore w:val="0"/>
        <w:spacing w:line="640" w:lineRule="exact"/>
        <w:rPr>
          <w:rFonts w:ascii="仿宋" w:hAnsi="仿宋" w:eastAsia="仿宋" w:cs="楷体_GB2312"/>
          <w:b/>
          <w:bCs/>
          <w:sz w:val="32"/>
          <w:szCs w:val="32"/>
          <w:lang w:val="zh-CN"/>
        </w:rPr>
        <w:outlineLvl w:val="9"/>
      </w:pPr>
      <w:r/>
      <w:bookmarkEnd w:id="38"/>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901"/>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901"/>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901"/>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901"/>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901"/>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901"/>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901"/>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901"/>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901"/>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901"/>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73"/>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901"/>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901"/>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901"/>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901"/>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901"/>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90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90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01"/>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90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90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0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0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901"/>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90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901"/>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90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901"/>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901"/>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901"/>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901"/>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901"/>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901"/>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901"/>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909"/>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01"/>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90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90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90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90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901"/>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901"/>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901"/>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901"/>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901"/>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901"/>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901"/>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901"/>
        <w:numPr>
          <w:ilvl w:val="0"/>
          <w:numId w:val="0"/>
        </w:numPr>
        <w:jc w:val="center"/>
        <w:keepLines w:val="0"/>
        <w:keepNext w:val="0"/>
        <w:pageBreakBefore w:val="0"/>
        <w:rPr>
          <w:rFonts w:hint="eastAsia" w:ascii="仿宋" w:hAnsi="仿宋" w:eastAsia="仿宋"/>
          <w:b/>
          <w:bCs/>
          <w:sz w:val="32"/>
          <w:szCs w:val="32"/>
        </w:rPr>
        <w:outlineLvl w:val="9"/>
      </w:pPr>
      <w:r>
        <w:rPr>
          <w:rFonts w:hint="eastAsia" w:ascii="仿宋" w:hAnsi="仿宋" w:eastAsia="仿宋"/>
          <w:b/>
          <w:bCs/>
          <w:sz w:val="32"/>
          <w:szCs w:val="32"/>
        </w:rPr>
        <w:t xml:space="preserve">企业声明函（货物类）</w:t>
      </w:r>
      <w:r>
        <w:rPr>
          <w:rFonts w:hint="eastAsia" w:ascii="仿宋" w:hAnsi="仿宋" w:eastAsia="仿宋"/>
          <w:b/>
          <w:bCs/>
          <w:sz w:val="32"/>
          <w:szCs w:val="32"/>
        </w:rPr>
      </w:r>
      <w:r/>
    </w:p>
    <w:p>
      <w:pPr>
        <w:pStyle w:val="909"/>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0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rPr>
          <w:rFonts w:hint="eastAsia" w:ascii="仿宋" w:hAnsi="仿宋" w:eastAsia="仿宋"/>
          <w:bCs/>
          <w:color w:val="000000"/>
          <w:sz w:val="28"/>
          <w:szCs w:val="28"/>
        </w:rPr>
      </w:r>
      <w:r/>
    </w:p>
    <w:p>
      <w:pPr>
        <w:pStyle w:val="90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90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909"/>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90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90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901"/>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901"/>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09"/>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909"/>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bCs/>
          <w:sz w:val="32"/>
          <w:szCs w:val="32"/>
        </w:rPr>
        <w:br w:type="page" w:clear="all"/>
      </w:r>
      <w:r>
        <w:rPr>
          <w:rFonts w:hint="eastAsia" w:ascii="仿宋" w:hAnsi="仿宋" w:eastAsia="仿宋"/>
          <w:b/>
          <w:sz w:val="32"/>
          <w:szCs w:val="32"/>
        </w:rPr>
        <w:t xml:space="preserve">示范格式五</w:t>
      </w:r>
      <w:r>
        <w:rPr>
          <w:rFonts w:hint="eastAsia" w:ascii="仿宋" w:hAnsi="仿宋" w:eastAsia="仿宋"/>
          <w:b/>
          <w:sz w:val="32"/>
          <w:szCs w:val="32"/>
        </w:rPr>
      </w:r>
      <w:r/>
    </w:p>
    <w:p>
      <w:pPr>
        <w:pStyle w:val="901"/>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909"/>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09"/>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909"/>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909"/>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909"/>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909"/>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901"/>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901"/>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01"/>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909"/>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rPr>
          <w:rFonts w:hint="eastAsia" w:ascii="仿宋" w:hAnsi="仿宋" w:eastAsia="仿宋" w:cs="Times New Roman"/>
          <w:bCs/>
          <w:color w:val="000000"/>
          <w:sz w:val="28"/>
          <w:szCs w:val="28"/>
        </w:rPr>
      </w:r>
      <w:r/>
    </w:p>
    <w:p>
      <w:pPr>
        <w:pStyle w:val="909"/>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rPr>
          <w:rFonts w:hint="eastAsia" w:ascii="仿宋" w:hAnsi="仿宋" w:eastAsia="仿宋" w:cs="宋体"/>
          <w:b/>
          <w:bCs/>
          <w:color w:val="000000"/>
          <w:sz w:val="32"/>
          <w:szCs w:val="32"/>
          <w:lang w:val="en-US" w:eastAsia="zh-CN" w:bidi="ar-SA"/>
        </w:rPr>
      </w:r>
      <w:r/>
    </w:p>
    <w:p>
      <w:pPr>
        <w:pStyle w:val="909"/>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cs="Times New Roman"/>
          <w:bCs/>
          <w:color w:val="000000"/>
          <w:sz w:val="28"/>
          <w:szCs w:val="28"/>
        </w:rPr>
      </w:r>
      <w:r/>
    </w:p>
    <w:p>
      <w:pPr>
        <w:pStyle w:val="90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rPr>
      </w:r>
      <w:r/>
    </w:p>
    <w:p>
      <w:pPr>
        <w:pStyle w:val="90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0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0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rPr>
      </w:r>
      <w:r/>
    </w:p>
    <w:p>
      <w:pPr>
        <w:pStyle w:val="90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rPr>
          <w:rFonts w:hint="eastAsia" w:ascii="仿宋" w:hAnsi="仿宋" w:eastAsia="仿宋" w:cs="Times New Roman"/>
          <w:bCs/>
          <w:color w:val="000000"/>
          <w:sz w:val="28"/>
          <w:szCs w:val="28"/>
        </w:rPr>
      </w:r>
      <w:r/>
    </w:p>
    <w:p>
      <w:pPr>
        <w:pStyle w:val="909"/>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rPr>
          <w:rFonts w:hint="eastAsia" w:ascii="仿宋" w:hAnsi="仿宋" w:eastAsia="仿宋" w:cs="Times New Roman"/>
          <w:bCs/>
          <w:color w:val="000000"/>
          <w:sz w:val="28"/>
          <w:szCs w:val="28"/>
        </w:rPr>
      </w:r>
      <w:r/>
    </w:p>
    <w:p>
      <w:pPr>
        <w:pStyle w:val="90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rPr>
          <w:rFonts w:hint="eastAsia" w:ascii="仿宋" w:hAnsi="仿宋" w:eastAsia="仿宋" w:cs="Times New Roman"/>
          <w:bCs/>
          <w:color w:val="000000"/>
          <w:sz w:val="28"/>
          <w:szCs w:val="28"/>
        </w:rPr>
      </w:r>
      <w:r/>
    </w:p>
    <w:p>
      <w:pPr>
        <w:pStyle w:val="90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rPr>
          <w:rFonts w:hint="eastAsia" w:ascii="仿宋" w:hAnsi="仿宋" w:eastAsia="仿宋" w:cs="Times New Roman"/>
          <w:bCs/>
          <w:color w:val="000000"/>
          <w:sz w:val="28"/>
          <w:szCs w:val="28"/>
        </w:rPr>
      </w:r>
      <w:r/>
    </w:p>
    <w:p>
      <w:pPr>
        <w:pStyle w:val="90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rPr>
          <w:rFonts w:hint="eastAsia" w:ascii="仿宋" w:hAnsi="仿宋" w:eastAsia="仿宋" w:cs="Times New Roman"/>
          <w:bCs/>
          <w:color w:val="000000"/>
          <w:sz w:val="28"/>
          <w:szCs w:val="28"/>
        </w:rPr>
      </w:r>
      <w:r/>
    </w:p>
    <w:p>
      <w:pPr>
        <w:pStyle w:val="90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rPr>
          <w:rFonts w:hint="eastAsia" w:ascii="仿宋" w:hAnsi="仿宋" w:eastAsia="仿宋" w:cs="Times New Roman"/>
          <w:bCs/>
          <w:color w:val="000000"/>
          <w:sz w:val="28"/>
          <w:szCs w:val="28"/>
        </w:rPr>
      </w:r>
      <w:r/>
    </w:p>
    <w:p>
      <w:pPr>
        <w:pStyle w:val="90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rPr>
          <w:rFonts w:hint="eastAsia" w:ascii="仿宋" w:hAnsi="仿宋" w:eastAsia="仿宋" w:cs="Times New Roman"/>
          <w:bCs/>
          <w:color w:val="000000"/>
          <w:sz w:val="28"/>
          <w:szCs w:val="28"/>
        </w:rPr>
      </w:r>
      <w:r/>
    </w:p>
    <w:p>
      <w:pPr>
        <w:pStyle w:val="90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rPr>
          <w:rFonts w:hint="eastAsia" w:ascii="仿宋" w:hAnsi="仿宋" w:eastAsia="仿宋" w:cs="Times New Roman"/>
          <w:bCs/>
          <w:color w:val="000000"/>
          <w:sz w:val="28"/>
          <w:szCs w:val="28"/>
        </w:rPr>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rPr>
        <w:rStyle w:val="941"/>
      </w:rPr>
      <w:framePr w:wrap="around" w:vAnchor="text" w:hAnchor="margin" w:xAlign="center" w:y="1"/>
    </w:pPr>
    <w:r>
      <w:fldChar w:fldCharType="begin"/>
    </w:r>
    <w:r>
      <w:rPr>
        <w:rStyle w:val="941"/>
      </w:rPr>
      <w:instrText xml:space="preserve">PAGE  </w:instrText>
    </w:r>
    <w:r>
      <w:fldChar w:fldCharType="end"/>
    </w:r>
    <w:r>
      <w:rPr>
        <w:rStyle w:val="941"/>
      </w:rPr>
    </w:r>
    <w:r/>
  </w:p>
  <w:p>
    <w:pPr>
      <w:pStyle w:val="92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7"/>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0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0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0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0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pStyle w:val="90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84"/>
      <w:isLgl w:val="false"/>
      <w:suff w:val="nothing"/>
      <w:lvlText w:val="第%1章"/>
      <w:lvlJc w:val="left"/>
      <w:pPr>
        <w:pStyle w:val="901"/>
        <w:ind w:left="640" w:firstLine="0"/>
      </w:pPr>
      <w:rPr>
        <w:rFonts w:hint="eastAsia"/>
      </w:rPr>
    </w:lvl>
    <w:lvl w:ilvl="1">
      <w:start w:val="1"/>
      <w:numFmt w:val="decimal"/>
      <w:isLgl w:val="false"/>
      <w:suff w:val="nothing"/>
      <w:lvlText w:val=""/>
      <w:lvlJc w:val="left"/>
      <w:pPr>
        <w:pStyle w:val="901"/>
        <w:ind w:left="640" w:firstLine="0"/>
      </w:pPr>
      <w:rPr>
        <w:rFonts w:hint="eastAsia"/>
      </w:rPr>
    </w:lvl>
    <w:lvl w:ilvl="2">
      <w:start w:val="1"/>
      <w:numFmt w:val="decimal"/>
      <w:isLgl w:val="false"/>
      <w:suff w:val="nothing"/>
      <w:lvlText w:val=""/>
      <w:lvlJc w:val="left"/>
      <w:pPr>
        <w:pStyle w:val="901"/>
        <w:ind w:left="640" w:firstLine="0"/>
      </w:pPr>
      <w:rPr>
        <w:rFonts w:hint="eastAsia"/>
      </w:rPr>
    </w:lvl>
    <w:lvl w:ilvl="3">
      <w:start w:val="1"/>
      <w:numFmt w:val="decimal"/>
      <w:isLgl w:val="false"/>
      <w:suff w:val="nothing"/>
      <w:lvlText w:val=""/>
      <w:lvlJc w:val="left"/>
      <w:pPr>
        <w:pStyle w:val="901"/>
        <w:ind w:left="640" w:firstLine="0"/>
      </w:pPr>
      <w:rPr>
        <w:rFonts w:hint="eastAsia"/>
      </w:rPr>
    </w:lvl>
    <w:lvl w:ilvl="4">
      <w:start w:val="1"/>
      <w:numFmt w:val="decimal"/>
      <w:isLgl w:val="false"/>
      <w:suff w:val="nothing"/>
      <w:lvlText w:val=""/>
      <w:lvlJc w:val="left"/>
      <w:pPr>
        <w:pStyle w:val="901"/>
        <w:ind w:left="640" w:firstLine="0"/>
      </w:pPr>
      <w:rPr>
        <w:rFonts w:hint="eastAsia"/>
      </w:rPr>
    </w:lvl>
    <w:lvl w:ilvl="5">
      <w:start w:val="1"/>
      <w:numFmt w:val="decimal"/>
      <w:isLgl w:val="false"/>
      <w:suff w:val="nothing"/>
      <w:lvlText w:val=""/>
      <w:lvlJc w:val="left"/>
      <w:pPr>
        <w:pStyle w:val="901"/>
        <w:ind w:left="640" w:firstLine="0"/>
      </w:pPr>
      <w:rPr>
        <w:rFonts w:hint="eastAsia"/>
      </w:rPr>
    </w:lvl>
    <w:lvl w:ilvl="6">
      <w:start w:val="1"/>
      <w:numFmt w:val="decimal"/>
      <w:isLgl w:val="false"/>
      <w:suff w:val="nothing"/>
      <w:lvlText w:val=""/>
      <w:lvlJc w:val="left"/>
      <w:pPr>
        <w:pStyle w:val="901"/>
        <w:ind w:left="640" w:firstLine="0"/>
      </w:pPr>
      <w:rPr>
        <w:rFonts w:hint="eastAsia"/>
      </w:rPr>
    </w:lvl>
    <w:lvl w:ilvl="7">
      <w:start w:val="1"/>
      <w:numFmt w:val="decimal"/>
      <w:isLgl w:val="false"/>
      <w:suff w:val="nothing"/>
      <w:lvlText w:val=""/>
      <w:lvlJc w:val="left"/>
      <w:pPr>
        <w:pStyle w:val="901"/>
        <w:ind w:left="640" w:firstLine="0"/>
      </w:pPr>
      <w:rPr>
        <w:rFonts w:hint="eastAsia"/>
      </w:rPr>
    </w:lvl>
    <w:lvl w:ilvl="8">
      <w:start w:val="1"/>
      <w:numFmt w:val="decimal"/>
      <w:isLgl w:val="false"/>
      <w:suff w:val="nothing"/>
      <w:lvlText w:val=""/>
      <w:lvlJc w:val="left"/>
      <w:pPr>
        <w:pStyle w:val="901"/>
        <w:ind w:left="640" w:firstLine="0"/>
      </w:pPr>
      <w:rPr>
        <w:rFonts w:hint="eastAsia"/>
      </w:rPr>
    </w:lvl>
  </w:abstractNum>
  <w:abstractNum w:abstractNumId="6">
    <w:multiLevelType w:val="hybridMultilevel"/>
    <w:lvl w:ilvl="0">
      <w:start w:val="2"/>
      <w:numFmt w:val="decimal"/>
      <w:isLgl w:val="false"/>
      <w:suff w:val="nothing"/>
      <w:lvlText w:val="%1、"/>
      <w:lvlJc w:val="left"/>
      <w:pPr>
        <w:pStyle w:val="901"/>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974"/>
      <w:isLgl w:val="false"/>
      <w:suff w:val="tab"/>
      <w:lvlText w:val="%1、"/>
      <w:lvlJc w:val="left"/>
      <w:pPr>
        <w:pStyle w:val="901"/>
        <w:ind w:left="420" w:hanging="420"/>
        <w:tabs>
          <w:tab w:val="num" w:pos="420" w:leader="none"/>
        </w:tabs>
      </w:pPr>
      <w:rPr>
        <w:rFonts w:hint="eastAsia"/>
        <w:b/>
        <w:i w:val="0"/>
      </w:rPr>
    </w:lvl>
    <w:lvl w:ilvl="1">
      <w:start w:val="1"/>
      <w:numFmt w:val="lowerLetter"/>
      <w:isLgl w:val="false"/>
      <w:suff w:val="tab"/>
      <w:lvlText w:val="%2)"/>
      <w:lvlJc w:val="left"/>
      <w:pPr>
        <w:pStyle w:val="901"/>
        <w:ind w:left="840" w:hanging="420"/>
        <w:tabs>
          <w:tab w:val="num" w:pos="840" w:leader="none"/>
        </w:tabs>
      </w:pPr>
    </w:lvl>
    <w:lvl w:ilvl="2">
      <w:start w:val="1"/>
      <w:numFmt w:val="lowerRoman"/>
      <w:isLgl w:val="false"/>
      <w:suff w:val="tab"/>
      <w:lvlText w:val="%3."/>
      <w:lvlJc w:val="right"/>
      <w:pPr>
        <w:pStyle w:val="901"/>
        <w:ind w:left="1260" w:hanging="420"/>
        <w:tabs>
          <w:tab w:val="num" w:pos="1260" w:leader="none"/>
        </w:tabs>
      </w:pPr>
    </w:lvl>
    <w:lvl w:ilvl="3">
      <w:start w:val="1"/>
      <w:numFmt w:val="decimal"/>
      <w:isLgl w:val="false"/>
      <w:suff w:val="tab"/>
      <w:lvlText w:val="%4."/>
      <w:lvlJc w:val="left"/>
      <w:pPr>
        <w:pStyle w:val="901"/>
        <w:ind w:left="1680" w:hanging="420"/>
        <w:tabs>
          <w:tab w:val="num" w:pos="1680" w:leader="none"/>
        </w:tabs>
      </w:pPr>
    </w:lvl>
    <w:lvl w:ilvl="4">
      <w:start w:val="1"/>
      <w:numFmt w:val="lowerLetter"/>
      <w:isLgl w:val="false"/>
      <w:suff w:val="tab"/>
      <w:lvlText w:val="%5)"/>
      <w:lvlJc w:val="left"/>
      <w:pPr>
        <w:pStyle w:val="901"/>
        <w:ind w:left="2100" w:hanging="420"/>
        <w:tabs>
          <w:tab w:val="num" w:pos="2100" w:leader="none"/>
        </w:tabs>
      </w:pPr>
    </w:lvl>
    <w:lvl w:ilvl="5">
      <w:start w:val="1"/>
      <w:numFmt w:val="lowerRoman"/>
      <w:isLgl w:val="false"/>
      <w:suff w:val="tab"/>
      <w:lvlText w:val="%6."/>
      <w:lvlJc w:val="right"/>
      <w:pPr>
        <w:pStyle w:val="901"/>
        <w:ind w:left="2520" w:hanging="420"/>
        <w:tabs>
          <w:tab w:val="num" w:pos="2520" w:leader="none"/>
        </w:tabs>
      </w:pPr>
    </w:lvl>
    <w:lvl w:ilvl="6">
      <w:start w:val="1"/>
      <w:numFmt w:val="decimal"/>
      <w:isLgl w:val="false"/>
      <w:suff w:val="tab"/>
      <w:lvlText w:val="%7."/>
      <w:lvlJc w:val="left"/>
      <w:pPr>
        <w:pStyle w:val="901"/>
        <w:ind w:left="2940" w:hanging="420"/>
        <w:tabs>
          <w:tab w:val="num" w:pos="2940" w:leader="none"/>
        </w:tabs>
      </w:pPr>
    </w:lvl>
    <w:lvl w:ilvl="7">
      <w:start w:val="1"/>
      <w:numFmt w:val="lowerLetter"/>
      <w:isLgl w:val="false"/>
      <w:suff w:val="tab"/>
      <w:lvlText w:val="%8)"/>
      <w:lvlJc w:val="left"/>
      <w:pPr>
        <w:pStyle w:val="901"/>
        <w:ind w:left="3360" w:hanging="420"/>
        <w:tabs>
          <w:tab w:val="num" w:pos="3360" w:leader="none"/>
        </w:tabs>
      </w:pPr>
    </w:lvl>
    <w:lvl w:ilvl="8">
      <w:start w:val="1"/>
      <w:numFmt w:val="lowerRoman"/>
      <w:isLgl w:val="false"/>
      <w:suff w:val="tab"/>
      <w:lvlText w:val="%9."/>
      <w:lvlJc w:val="right"/>
      <w:pPr>
        <w:pStyle w:val="901"/>
        <w:ind w:left="3780" w:hanging="420"/>
        <w:tabs>
          <w:tab w:val="num" w:pos="3780" w:leader="none"/>
        </w:tabs>
      </w:pPr>
    </w:lvl>
  </w:abstractNum>
  <w:abstractNum w:abstractNumId="8">
    <w:multiLevelType w:val="hybridMultilevel"/>
    <w:lvl w:ilvl="0">
      <w:start w:val="2"/>
      <w:numFmt w:val="chineseCountingThousand"/>
      <w:pStyle w:val="980"/>
      <w:isLgl w:val="false"/>
      <w:suff w:val="nothing"/>
      <w:lvlText w:val="第%1部分"/>
      <w:lvlJc w:val="center"/>
      <w:pPr>
        <w:pStyle w:val="901"/>
        <w:ind w:left="432" w:firstLine="288"/>
      </w:pPr>
      <w:rPr>
        <w:rFonts w:hint="eastAsia"/>
        <w:sz w:val="28"/>
        <w:szCs w:val="28"/>
        <w:lang w:val="en-US"/>
      </w:rPr>
    </w:lvl>
    <w:lvl w:ilvl="1">
      <w:start w:val="1"/>
      <w:numFmt w:val="chineseCountingThousand"/>
      <w:isLgl w:val="false"/>
      <w:suff w:val="nothing"/>
      <w:lvlText w:val="%2、"/>
      <w:lvlJc w:val="left"/>
      <w:pPr>
        <w:pStyle w:val="901"/>
        <w:ind w:left="360" w:firstLine="0"/>
      </w:pPr>
      <w:rPr>
        <w:rFonts w:hint="eastAsia"/>
        <w:lang w:val="en-US"/>
      </w:rPr>
    </w:lvl>
    <w:lvl w:ilvl="2">
      <w:start w:val="1"/>
      <w:numFmt w:val="chineseCountingThousand"/>
      <w:isLgl w:val="false"/>
      <w:suff w:val="nothing"/>
      <w:lvlText w:val="(%3)"/>
      <w:lvlJc w:val="left"/>
      <w:pPr>
        <w:pStyle w:val="901"/>
        <w:ind w:left="0" w:firstLine="0"/>
      </w:pPr>
      <w:rPr>
        <w:rFonts w:hint="eastAsia"/>
      </w:rPr>
    </w:lvl>
    <w:lvl w:ilvl="3">
      <w:start w:val="1"/>
      <w:numFmt w:val="decimal"/>
      <w:isLgl w:val="false"/>
      <w:suff w:val="nothing"/>
      <w:lvlText w:val="%4、"/>
      <w:lvlJc w:val="left"/>
      <w:pPr>
        <w:pStyle w:val="901"/>
        <w:ind w:left="0" w:firstLine="0"/>
      </w:pPr>
      <w:rPr>
        <w:rFonts w:hint="eastAsia"/>
      </w:rPr>
    </w:lvl>
    <w:lvl w:ilvl="4">
      <w:start w:val="1"/>
      <w:numFmt w:val="upperLetter"/>
      <w:isLgl w:val="false"/>
      <w:suff w:val="nothing"/>
      <w:lvlText w:val="%5、"/>
      <w:lvlJc w:val="left"/>
      <w:pPr>
        <w:pStyle w:val="901"/>
        <w:ind w:left="0" w:firstLine="0"/>
      </w:pPr>
      <w:rPr>
        <w:rFonts w:hint="eastAsia"/>
      </w:rPr>
    </w:lvl>
    <w:lvl w:ilvl="5">
      <w:start w:val="1"/>
      <w:numFmt w:val="decimal"/>
      <w:isLgl w:val="false"/>
      <w:suff w:val="nothing"/>
      <w:lvlText w:val=""/>
      <w:lvlJc w:val="left"/>
      <w:pPr>
        <w:pStyle w:val="901"/>
        <w:ind w:left="0" w:firstLine="0"/>
      </w:pPr>
      <w:rPr>
        <w:rFonts w:hint="eastAsia"/>
      </w:rPr>
    </w:lvl>
    <w:lvl w:ilvl="6">
      <w:start w:val="1"/>
      <w:numFmt w:val="decimal"/>
      <w:isLgl w:val="false"/>
      <w:suff w:val="nothing"/>
      <w:lvlText w:val=""/>
      <w:lvlJc w:val="left"/>
      <w:pPr>
        <w:pStyle w:val="901"/>
        <w:ind w:left="0" w:firstLine="0"/>
      </w:pPr>
      <w:rPr>
        <w:rFonts w:hint="eastAsia"/>
      </w:rPr>
    </w:lvl>
    <w:lvl w:ilvl="7">
      <w:start w:val="1"/>
      <w:numFmt w:val="decimal"/>
      <w:isLgl w:val="false"/>
      <w:suff w:val="nothing"/>
      <w:lvlText w:val=""/>
      <w:lvlJc w:val="left"/>
      <w:pPr>
        <w:pStyle w:val="901"/>
        <w:ind w:left="0" w:firstLine="0"/>
      </w:pPr>
      <w:rPr>
        <w:rFonts w:hint="eastAsia"/>
      </w:rPr>
    </w:lvl>
    <w:lvl w:ilvl="8">
      <w:start w:val="1"/>
      <w:numFmt w:val="decimal"/>
      <w:isLgl w:val="false"/>
      <w:suff w:val="nothing"/>
      <w:lvlText w:val=""/>
      <w:lvlJc w:val="left"/>
      <w:pPr>
        <w:pStyle w:val="901"/>
        <w:ind w:left="0" w:firstLine="0"/>
      </w:pPr>
      <w:rPr>
        <w:rFonts w:hint="eastAsia"/>
      </w:rPr>
    </w:lvl>
  </w:abstractNum>
  <w:abstractNum w:abstractNumId="9">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8"/>
  </w:num>
  <w:num w:numId="3">
    <w:abstractNumId w:val="5"/>
  </w:num>
  <w:num w:numId="4">
    <w:abstractNumId w:val="4"/>
  </w:num>
  <w:num w:numId="5">
    <w:abstractNumId w:val="6"/>
  </w:num>
  <w:num w:numId="6">
    <w:abstractNumId w:val="9"/>
  </w:num>
  <w:num w:numId="7">
    <w:abstractNumId w:val="3"/>
  </w:num>
  <w:num w:numId="8">
    <w:abstractNumId w:val="0"/>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name w:val="Heading 1"/>
    <w:basedOn w:val="901"/>
    <w:next w:val="901"/>
    <w:link w:val="724"/>
    <w:uiPriority w:val="9"/>
    <w:qFormat/>
    <w:pPr>
      <w:keepLines/>
      <w:keepNext/>
      <w:spacing w:before="480" w:after="200"/>
      <w:outlineLvl w:val="0"/>
    </w:pPr>
    <w:rPr>
      <w:rFonts w:ascii="Arial" w:hAnsi="Arial" w:eastAsia="Arial" w:cs="Arial"/>
      <w:sz w:val="40"/>
      <w:szCs w:val="40"/>
    </w:rPr>
  </w:style>
  <w:style w:type="character" w:styleId="724">
    <w:name w:val="Heading 1 Char"/>
    <w:link w:val="723"/>
    <w:uiPriority w:val="9"/>
    <w:rPr>
      <w:rFonts w:ascii="Arial" w:hAnsi="Arial" w:eastAsia="Arial" w:cs="Arial"/>
      <w:sz w:val="40"/>
      <w:szCs w:val="40"/>
    </w:rPr>
  </w:style>
  <w:style w:type="paragraph" w:styleId="725">
    <w:name w:val="Heading 2"/>
    <w:basedOn w:val="901"/>
    <w:next w:val="901"/>
    <w:link w:val="726"/>
    <w:uiPriority w:val="9"/>
    <w:unhideWhenUsed/>
    <w:qFormat/>
    <w:pPr>
      <w:keepLines/>
      <w:keepNext/>
      <w:spacing w:before="360" w:after="200"/>
      <w:outlineLvl w:val="1"/>
    </w:pPr>
    <w:rPr>
      <w:rFonts w:ascii="Arial" w:hAnsi="Arial" w:eastAsia="Arial" w:cs="Arial"/>
      <w:sz w:val="34"/>
    </w:rPr>
  </w:style>
  <w:style w:type="character" w:styleId="726">
    <w:name w:val="Heading 2 Char"/>
    <w:link w:val="725"/>
    <w:uiPriority w:val="9"/>
    <w:rPr>
      <w:rFonts w:ascii="Arial" w:hAnsi="Arial" w:eastAsia="Arial" w:cs="Arial"/>
      <w:sz w:val="34"/>
    </w:rPr>
  </w:style>
  <w:style w:type="paragraph" w:styleId="727">
    <w:name w:val="Heading 3"/>
    <w:basedOn w:val="901"/>
    <w:next w:val="901"/>
    <w:link w:val="728"/>
    <w:uiPriority w:val="9"/>
    <w:unhideWhenUsed/>
    <w:qFormat/>
    <w:pPr>
      <w:keepLines/>
      <w:keepNext/>
      <w:spacing w:before="320" w:after="200"/>
      <w:outlineLvl w:val="2"/>
    </w:pPr>
    <w:rPr>
      <w:rFonts w:ascii="Arial" w:hAnsi="Arial" w:eastAsia="Arial" w:cs="Arial"/>
      <w:sz w:val="30"/>
      <w:szCs w:val="30"/>
    </w:rPr>
  </w:style>
  <w:style w:type="character" w:styleId="728">
    <w:name w:val="Heading 3 Char"/>
    <w:link w:val="727"/>
    <w:uiPriority w:val="9"/>
    <w:rPr>
      <w:rFonts w:ascii="Arial" w:hAnsi="Arial" w:eastAsia="Arial" w:cs="Arial"/>
      <w:sz w:val="30"/>
      <w:szCs w:val="30"/>
    </w:rPr>
  </w:style>
  <w:style w:type="paragraph" w:styleId="729">
    <w:name w:val="Heading 4"/>
    <w:basedOn w:val="901"/>
    <w:next w:val="901"/>
    <w:link w:val="730"/>
    <w:uiPriority w:val="9"/>
    <w:unhideWhenUsed/>
    <w:qFormat/>
    <w:pPr>
      <w:keepLines/>
      <w:keepNext/>
      <w:spacing w:before="320" w:after="200"/>
      <w:outlineLvl w:val="3"/>
    </w:pPr>
    <w:rPr>
      <w:rFonts w:ascii="Arial" w:hAnsi="Arial" w:eastAsia="Arial" w:cs="Arial"/>
      <w:b/>
      <w:bCs/>
      <w:sz w:val="26"/>
      <w:szCs w:val="26"/>
    </w:rPr>
  </w:style>
  <w:style w:type="character" w:styleId="730">
    <w:name w:val="Heading 4 Char"/>
    <w:link w:val="729"/>
    <w:uiPriority w:val="9"/>
    <w:rPr>
      <w:rFonts w:ascii="Arial" w:hAnsi="Arial" w:eastAsia="Arial" w:cs="Arial"/>
      <w:b/>
      <w:bCs/>
      <w:sz w:val="26"/>
      <w:szCs w:val="26"/>
    </w:rPr>
  </w:style>
  <w:style w:type="paragraph" w:styleId="731">
    <w:name w:val="Heading 5"/>
    <w:basedOn w:val="901"/>
    <w:next w:val="901"/>
    <w:link w:val="732"/>
    <w:uiPriority w:val="9"/>
    <w:unhideWhenUsed/>
    <w:qFormat/>
    <w:pPr>
      <w:keepLines/>
      <w:keepNext/>
      <w:spacing w:before="320" w:after="200"/>
      <w:outlineLvl w:val="4"/>
    </w:pPr>
    <w:rPr>
      <w:rFonts w:ascii="Arial" w:hAnsi="Arial" w:eastAsia="Arial" w:cs="Arial"/>
      <w:b/>
      <w:bCs/>
      <w:sz w:val="24"/>
      <w:szCs w:val="24"/>
    </w:rPr>
  </w:style>
  <w:style w:type="character" w:styleId="732">
    <w:name w:val="Heading 5 Char"/>
    <w:link w:val="731"/>
    <w:uiPriority w:val="9"/>
    <w:rPr>
      <w:rFonts w:ascii="Arial" w:hAnsi="Arial" w:eastAsia="Arial" w:cs="Arial"/>
      <w:b/>
      <w:bCs/>
      <w:sz w:val="24"/>
      <w:szCs w:val="24"/>
    </w:rPr>
  </w:style>
  <w:style w:type="paragraph" w:styleId="733">
    <w:name w:val="Heading 6"/>
    <w:basedOn w:val="901"/>
    <w:next w:val="901"/>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link w:val="733"/>
    <w:uiPriority w:val="9"/>
    <w:rPr>
      <w:rFonts w:ascii="Arial" w:hAnsi="Arial" w:eastAsia="Arial" w:cs="Arial"/>
      <w:b/>
      <w:bCs/>
      <w:sz w:val="22"/>
      <w:szCs w:val="22"/>
    </w:rPr>
  </w:style>
  <w:style w:type="paragraph" w:styleId="735">
    <w:name w:val="Heading 7"/>
    <w:basedOn w:val="901"/>
    <w:next w:val="901"/>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link w:val="735"/>
    <w:uiPriority w:val="9"/>
    <w:rPr>
      <w:rFonts w:ascii="Arial" w:hAnsi="Arial" w:eastAsia="Arial" w:cs="Arial"/>
      <w:b/>
      <w:bCs/>
      <w:i/>
      <w:iCs/>
      <w:sz w:val="22"/>
      <w:szCs w:val="22"/>
    </w:rPr>
  </w:style>
  <w:style w:type="paragraph" w:styleId="737">
    <w:name w:val="Heading 8"/>
    <w:basedOn w:val="901"/>
    <w:next w:val="901"/>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link w:val="737"/>
    <w:uiPriority w:val="9"/>
    <w:rPr>
      <w:rFonts w:ascii="Arial" w:hAnsi="Arial" w:eastAsia="Arial" w:cs="Arial"/>
      <w:i/>
      <w:iCs/>
      <w:sz w:val="22"/>
      <w:szCs w:val="22"/>
    </w:rPr>
  </w:style>
  <w:style w:type="paragraph" w:styleId="739">
    <w:name w:val="Heading 9"/>
    <w:basedOn w:val="901"/>
    <w:next w:val="901"/>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link w:val="739"/>
    <w:uiPriority w:val="9"/>
    <w:rPr>
      <w:rFonts w:ascii="Arial" w:hAnsi="Arial" w:eastAsia="Arial" w:cs="Arial"/>
      <w:i/>
      <w:iCs/>
      <w:sz w:val="21"/>
      <w:szCs w:val="21"/>
    </w:rPr>
  </w:style>
  <w:style w:type="paragraph" w:styleId="741">
    <w:name w:val="List Paragraph"/>
    <w:basedOn w:val="901"/>
    <w:uiPriority w:val="34"/>
    <w:qFormat/>
    <w:pPr>
      <w:contextualSpacing/>
      <w:ind w:left="720"/>
    </w:pPr>
  </w:style>
  <w:style w:type="paragraph" w:styleId="742">
    <w:name w:val="No Spacing"/>
    <w:uiPriority w:val="1"/>
    <w:qFormat/>
    <w:pPr>
      <w:spacing w:before="0" w:after="0" w:line="240" w:lineRule="auto"/>
    </w:pPr>
  </w:style>
  <w:style w:type="paragraph" w:styleId="743">
    <w:name w:val="Title"/>
    <w:basedOn w:val="901"/>
    <w:next w:val="901"/>
    <w:link w:val="744"/>
    <w:uiPriority w:val="10"/>
    <w:qFormat/>
    <w:pPr>
      <w:contextualSpacing/>
      <w:spacing w:before="300" w:after="200"/>
    </w:pPr>
    <w:rPr>
      <w:sz w:val="48"/>
      <w:szCs w:val="48"/>
    </w:rPr>
  </w:style>
  <w:style w:type="character" w:styleId="744">
    <w:name w:val="Title Char"/>
    <w:link w:val="743"/>
    <w:uiPriority w:val="10"/>
    <w:rPr>
      <w:sz w:val="48"/>
      <w:szCs w:val="48"/>
    </w:rPr>
  </w:style>
  <w:style w:type="paragraph" w:styleId="745">
    <w:name w:val="Subtitle"/>
    <w:basedOn w:val="901"/>
    <w:next w:val="901"/>
    <w:link w:val="746"/>
    <w:uiPriority w:val="11"/>
    <w:qFormat/>
    <w:pPr>
      <w:spacing w:before="200" w:after="200"/>
    </w:pPr>
    <w:rPr>
      <w:sz w:val="24"/>
      <w:szCs w:val="24"/>
    </w:rPr>
  </w:style>
  <w:style w:type="character" w:styleId="746">
    <w:name w:val="Subtitle Char"/>
    <w:link w:val="745"/>
    <w:uiPriority w:val="11"/>
    <w:rPr>
      <w:sz w:val="24"/>
      <w:szCs w:val="24"/>
    </w:rPr>
  </w:style>
  <w:style w:type="paragraph" w:styleId="747">
    <w:name w:val="Quote"/>
    <w:basedOn w:val="901"/>
    <w:next w:val="901"/>
    <w:link w:val="748"/>
    <w:uiPriority w:val="29"/>
    <w:qFormat/>
    <w:pPr>
      <w:ind w:left="720" w:right="720"/>
    </w:pPr>
    <w:rPr>
      <w:i/>
    </w:rPr>
  </w:style>
  <w:style w:type="character" w:styleId="748">
    <w:name w:val="Quote Char"/>
    <w:link w:val="747"/>
    <w:uiPriority w:val="29"/>
    <w:rPr>
      <w:i/>
    </w:rPr>
  </w:style>
  <w:style w:type="paragraph" w:styleId="749">
    <w:name w:val="Intense Quote"/>
    <w:basedOn w:val="901"/>
    <w:next w:val="901"/>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paragraph" w:styleId="751">
    <w:name w:val="Header"/>
    <w:basedOn w:val="901"/>
    <w:link w:val="752"/>
    <w:uiPriority w:val="99"/>
    <w:unhideWhenUsed/>
    <w:pPr>
      <w:spacing w:after="0" w:line="240" w:lineRule="auto"/>
      <w:tabs>
        <w:tab w:val="center" w:pos="7143" w:leader="none"/>
        <w:tab w:val="right" w:pos="14287" w:leader="none"/>
      </w:tabs>
    </w:pPr>
  </w:style>
  <w:style w:type="character" w:styleId="752">
    <w:name w:val="Header Char"/>
    <w:link w:val="751"/>
    <w:uiPriority w:val="99"/>
  </w:style>
  <w:style w:type="paragraph" w:styleId="753">
    <w:name w:val="Footer"/>
    <w:basedOn w:val="901"/>
    <w:link w:val="756"/>
    <w:uiPriority w:val="99"/>
    <w:unhideWhenUsed/>
    <w:pPr>
      <w:spacing w:after="0" w:line="240" w:lineRule="auto"/>
      <w:tabs>
        <w:tab w:val="center" w:pos="7143" w:leader="none"/>
        <w:tab w:val="right" w:pos="14287" w:leader="none"/>
      </w:tabs>
    </w:pPr>
  </w:style>
  <w:style w:type="character" w:styleId="754">
    <w:name w:val="Footer Char"/>
    <w:link w:val="753"/>
    <w:uiPriority w:val="99"/>
  </w:style>
  <w:style w:type="paragraph" w:styleId="755">
    <w:name w:val="Caption"/>
    <w:basedOn w:val="901"/>
    <w:next w:val="901"/>
    <w:uiPriority w:val="35"/>
    <w:semiHidden/>
    <w:unhideWhenUsed/>
    <w:qFormat/>
    <w:pPr>
      <w:spacing w:line="276" w:lineRule="auto"/>
    </w:pPr>
    <w:rPr>
      <w:b/>
      <w:bCs/>
      <w:color w:val="4f81bd" w:themeColor="accent1"/>
      <w:sz w:val="18"/>
      <w:szCs w:val="18"/>
    </w:rPr>
  </w:style>
  <w:style w:type="character" w:styleId="756">
    <w:name w:val="Caption Char"/>
    <w:basedOn w:val="755"/>
    <w:link w:val="753"/>
    <w:uiPriority w:val="99"/>
  </w:style>
  <w:style w:type="table" w:styleId="75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3">
    <w:name w:val="Hyperlink"/>
    <w:uiPriority w:val="99"/>
    <w:unhideWhenUsed/>
    <w:rPr>
      <w:color w:val="0000ff" w:themeColor="hyperlink"/>
      <w:u w:val="single"/>
    </w:rPr>
  </w:style>
  <w:style w:type="paragraph" w:styleId="884">
    <w:name w:val="footnote text"/>
    <w:basedOn w:val="901"/>
    <w:link w:val="885"/>
    <w:uiPriority w:val="99"/>
    <w:semiHidden/>
    <w:unhideWhenUsed/>
    <w:pPr>
      <w:spacing w:after="40" w:line="240" w:lineRule="auto"/>
    </w:pPr>
    <w:rPr>
      <w:sz w:val="18"/>
    </w:rPr>
  </w:style>
  <w:style w:type="character" w:styleId="885">
    <w:name w:val="Footnote Text Char"/>
    <w:link w:val="884"/>
    <w:uiPriority w:val="99"/>
    <w:rPr>
      <w:sz w:val="18"/>
    </w:rPr>
  </w:style>
  <w:style w:type="character" w:styleId="886">
    <w:name w:val="footnote reference"/>
    <w:uiPriority w:val="99"/>
    <w:unhideWhenUsed/>
    <w:rPr>
      <w:vertAlign w:val="superscript"/>
    </w:rPr>
  </w:style>
  <w:style w:type="paragraph" w:styleId="887">
    <w:name w:val="endnote text"/>
    <w:basedOn w:val="901"/>
    <w:link w:val="888"/>
    <w:uiPriority w:val="99"/>
    <w:semiHidden/>
    <w:unhideWhenUsed/>
    <w:pPr>
      <w:spacing w:after="0" w:line="240" w:lineRule="auto"/>
    </w:pPr>
    <w:rPr>
      <w:sz w:val="20"/>
    </w:rPr>
  </w:style>
  <w:style w:type="character" w:styleId="888">
    <w:name w:val="Endnote Text Char"/>
    <w:link w:val="887"/>
    <w:uiPriority w:val="99"/>
    <w:rPr>
      <w:sz w:val="20"/>
    </w:rPr>
  </w:style>
  <w:style w:type="character" w:styleId="889">
    <w:name w:val="endnote reference"/>
    <w:uiPriority w:val="99"/>
    <w:semiHidden/>
    <w:unhideWhenUsed/>
    <w:rPr>
      <w:vertAlign w:val="superscript"/>
    </w:rPr>
  </w:style>
  <w:style w:type="paragraph" w:styleId="890">
    <w:name w:val="toc 1"/>
    <w:basedOn w:val="901"/>
    <w:next w:val="901"/>
    <w:uiPriority w:val="39"/>
    <w:unhideWhenUsed/>
    <w:pPr>
      <w:ind w:left="0" w:right="0" w:firstLine="0"/>
      <w:spacing w:after="57"/>
    </w:pPr>
  </w:style>
  <w:style w:type="paragraph" w:styleId="891">
    <w:name w:val="toc 2"/>
    <w:basedOn w:val="901"/>
    <w:next w:val="901"/>
    <w:uiPriority w:val="39"/>
    <w:unhideWhenUsed/>
    <w:pPr>
      <w:ind w:left="283" w:right="0" w:firstLine="0"/>
      <w:spacing w:after="57"/>
    </w:pPr>
  </w:style>
  <w:style w:type="paragraph" w:styleId="892">
    <w:name w:val="toc 3"/>
    <w:basedOn w:val="901"/>
    <w:next w:val="901"/>
    <w:uiPriority w:val="39"/>
    <w:unhideWhenUsed/>
    <w:pPr>
      <w:ind w:left="567" w:right="0" w:firstLine="0"/>
      <w:spacing w:after="57"/>
    </w:pPr>
  </w:style>
  <w:style w:type="paragraph" w:styleId="893">
    <w:name w:val="toc 4"/>
    <w:basedOn w:val="901"/>
    <w:next w:val="901"/>
    <w:uiPriority w:val="39"/>
    <w:unhideWhenUsed/>
    <w:pPr>
      <w:ind w:left="850" w:right="0" w:firstLine="0"/>
      <w:spacing w:after="57"/>
    </w:pPr>
  </w:style>
  <w:style w:type="paragraph" w:styleId="894">
    <w:name w:val="toc 5"/>
    <w:basedOn w:val="901"/>
    <w:next w:val="901"/>
    <w:uiPriority w:val="39"/>
    <w:unhideWhenUsed/>
    <w:pPr>
      <w:ind w:left="1134" w:right="0" w:firstLine="0"/>
      <w:spacing w:after="57"/>
    </w:pPr>
  </w:style>
  <w:style w:type="paragraph" w:styleId="895">
    <w:name w:val="toc 6"/>
    <w:basedOn w:val="901"/>
    <w:next w:val="901"/>
    <w:uiPriority w:val="39"/>
    <w:unhideWhenUsed/>
    <w:pPr>
      <w:ind w:left="1417" w:right="0" w:firstLine="0"/>
      <w:spacing w:after="57"/>
    </w:pPr>
  </w:style>
  <w:style w:type="paragraph" w:styleId="896">
    <w:name w:val="toc 7"/>
    <w:basedOn w:val="901"/>
    <w:next w:val="901"/>
    <w:uiPriority w:val="39"/>
    <w:unhideWhenUsed/>
    <w:pPr>
      <w:ind w:left="1701" w:right="0" w:firstLine="0"/>
      <w:spacing w:after="57"/>
    </w:pPr>
  </w:style>
  <w:style w:type="paragraph" w:styleId="897">
    <w:name w:val="toc 8"/>
    <w:basedOn w:val="901"/>
    <w:next w:val="901"/>
    <w:uiPriority w:val="39"/>
    <w:unhideWhenUsed/>
    <w:pPr>
      <w:ind w:left="1984" w:right="0" w:firstLine="0"/>
      <w:spacing w:after="57"/>
    </w:pPr>
  </w:style>
  <w:style w:type="paragraph" w:styleId="898">
    <w:name w:val="toc 9"/>
    <w:basedOn w:val="901"/>
    <w:next w:val="901"/>
    <w:uiPriority w:val="39"/>
    <w:unhideWhenUsed/>
    <w:pPr>
      <w:ind w:left="2268" w:right="0" w:firstLine="0"/>
      <w:spacing w:after="57"/>
    </w:pPr>
  </w:style>
  <w:style w:type="paragraph" w:styleId="899">
    <w:name w:val="TOC Heading"/>
    <w:uiPriority w:val="39"/>
    <w:unhideWhenUsed/>
  </w:style>
  <w:style w:type="paragraph" w:styleId="900">
    <w:name w:val="table of figures"/>
    <w:basedOn w:val="901"/>
    <w:next w:val="901"/>
    <w:uiPriority w:val="99"/>
    <w:unhideWhenUsed/>
    <w:pPr>
      <w:spacing w:after="0" w:afterAutospacing="0"/>
    </w:pPr>
  </w:style>
  <w:style w:type="paragraph" w:styleId="901" w:default="1">
    <w:name w:val="Normal"/>
    <w:next w:val="901"/>
    <w:link w:val="901"/>
    <w:qFormat/>
    <w:pPr>
      <w:jc w:val="both"/>
      <w:widowControl w:val="off"/>
    </w:pPr>
    <w:rPr>
      <w:sz w:val="21"/>
      <w:szCs w:val="24"/>
      <w:lang w:val="en-US" w:eastAsia="zh-CN" w:bidi="ar-SA"/>
    </w:rPr>
  </w:style>
  <w:style w:type="paragraph" w:styleId="902">
    <w:name w:val="标题 1"/>
    <w:basedOn w:val="901"/>
    <w:next w:val="901"/>
    <w:link w:val="901"/>
    <w:uiPriority w:val="9"/>
    <w:qFormat/>
    <w:pPr>
      <w:keepLines/>
      <w:keepNext/>
      <w:spacing w:before="340" w:after="330" w:line="578" w:lineRule="auto"/>
      <w:outlineLvl w:val="0"/>
    </w:pPr>
    <w:rPr>
      <w:b/>
      <w:bCs/>
      <w:sz w:val="44"/>
      <w:szCs w:val="44"/>
    </w:rPr>
  </w:style>
  <w:style w:type="paragraph" w:styleId="903">
    <w:name w:val="标题 2"/>
    <w:basedOn w:val="901"/>
    <w:next w:val="909"/>
    <w:link w:val="901"/>
    <w:uiPriority w:val="9"/>
    <w:qFormat/>
    <w:pPr>
      <w:keepLines/>
      <w:keepNext/>
      <w:spacing w:before="260" w:after="260" w:line="413" w:lineRule="auto"/>
      <w:outlineLvl w:val="1"/>
    </w:pPr>
    <w:rPr>
      <w:rFonts w:ascii="Arial" w:hAnsi="Arial" w:eastAsia="黑体"/>
      <w:b/>
      <w:sz w:val="32"/>
      <w:szCs w:val="20"/>
    </w:rPr>
  </w:style>
  <w:style w:type="paragraph" w:styleId="904">
    <w:name w:val="标题 3"/>
    <w:basedOn w:val="901"/>
    <w:next w:val="901"/>
    <w:link w:val="901"/>
    <w:uiPriority w:val="9"/>
    <w:qFormat/>
    <w:pPr>
      <w:keepLines/>
      <w:keepNext/>
      <w:spacing w:before="260" w:after="260" w:line="413" w:lineRule="auto"/>
      <w:outlineLvl w:val="2"/>
    </w:pPr>
    <w:rPr>
      <w:rFonts w:ascii="Arial" w:hAnsi="Arial"/>
      <w:b/>
      <w:sz w:val="32"/>
      <w:szCs w:val="20"/>
    </w:rPr>
  </w:style>
  <w:style w:type="paragraph" w:styleId="905">
    <w:name w:val="标题 4"/>
    <w:basedOn w:val="901"/>
    <w:next w:val="901"/>
    <w:link w:val="911"/>
    <w:uiPriority w:val="9"/>
    <w:qFormat/>
    <w:pPr>
      <w:keepLines/>
      <w:keepNext/>
      <w:spacing w:before="280" w:after="290" w:line="376" w:lineRule="auto"/>
      <w:outlineLvl w:val="3"/>
    </w:pPr>
    <w:rPr>
      <w:rFonts w:ascii="Cambria" w:hAnsi="Cambria"/>
      <w:b/>
      <w:bCs/>
      <w:sz w:val="28"/>
      <w:szCs w:val="28"/>
    </w:rPr>
  </w:style>
  <w:style w:type="paragraph" w:styleId="906">
    <w:name w:val="标题 5"/>
    <w:basedOn w:val="901"/>
    <w:next w:val="901"/>
    <w:link w:val="912"/>
    <w:uiPriority w:val="9"/>
    <w:qFormat/>
    <w:pPr>
      <w:keepLines/>
      <w:keepNext/>
      <w:spacing w:before="280" w:after="290" w:line="376" w:lineRule="auto"/>
      <w:outlineLvl w:val="4"/>
    </w:pPr>
    <w:rPr>
      <w:b/>
      <w:bCs/>
      <w:sz w:val="28"/>
      <w:szCs w:val="28"/>
    </w:rPr>
  </w:style>
  <w:style w:type="character" w:styleId="907">
    <w:name w:val="默认段落字体"/>
    <w:next w:val="907"/>
    <w:link w:val="901"/>
    <w:semiHidden/>
  </w:style>
  <w:style w:type="table" w:styleId="908">
    <w:name w:val="普通表格"/>
    <w:next w:val="908"/>
    <w:link w:val="901"/>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09">
    <w:name w:val="正文缩进"/>
    <w:basedOn w:val="901"/>
    <w:next w:val="909"/>
    <w:link w:val="910"/>
    <w:pPr>
      <w:ind w:firstLine="420"/>
    </w:pPr>
    <w:rPr>
      <w:szCs w:val="20"/>
    </w:rPr>
  </w:style>
  <w:style w:type="character" w:styleId="910">
    <w:name w:val="正文缩进 Char"/>
    <w:next w:val="910"/>
    <w:link w:val="909"/>
    <w:rPr>
      <w:sz w:val="21"/>
    </w:rPr>
  </w:style>
  <w:style w:type="character" w:styleId="911">
    <w:name w:val="标题 4 Char"/>
    <w:next w:val="911"/>
    <w:link w:val="905"/>
    <w:uiPriority w:val="9"/>
    <w:rPr>
      <w:rFonts w:ascii="Cambria" w:hAnsi="Cambria"/>
      <w:b/>
      <w:bCs/>
      <w:sz w:val="28"/>
      <w:szCs w:val="28"/>
    </w:rPr>
  </w:style>
  <w:style w:type="character" w:styleId="912">
    <w:name w:val="标题 5 Char"/>
    <w:next w:val="912"/>
    <w:link w:val="906"/>
    <w:uiPriority w:val="9"/>
    <w:rPr>
      <w:b/>
      <w:bCs/>
      <w:sz w:val="28"/>
      <w:szCs w:val="28"/>
    </w:rPr>
  </w:style>
  <w:style w:type="paragraph" w:styleId="913">
    <w:name w:val="题注"/>
    <w:basedOn w:val="901"/>
    <w:next w:val="901"/>
    <w:link w:val="901"/>
    <w:uiPriority w:val="35"/>
    <w:qFormat/>
    <w:pPr>
      <w:jc w:val="center"/>
      <w:spacing w:before="156" w:after="156" w:line="360" w:lineRule="auto"/>
    </w:pPr>
    <w:rPr>
      <w:rFonts w:ascii="Arial" w:hAnsi="Arial" w:cs="Arial"/>
      <w:sz w:val="24"/>
      <w:szCs w:val="20"/>
    </w:rPr>
  </w:style>
  <w:style w:type="paragraph" w:styleId="914">
    <w:name w:val="文档结构图"/>
    <w:basedOn w:val="901"/>
    <w:next w:val="914"/>
    <w:link w:val="901"/>
    <w:semiHidden/>
    <w:pPr>
      <w:shd w:val="clear" w:color="auto" w:fill="000080"/>
    </w:pPr>
  </w:style>
  <w:style w:type="paragraph" w:styleId="915">
    <w:name w:val="批注文字"/>
    <w:basedOn w:val="901"/>
    <w:next w:val="915"/>
    <w:link w:val="916"/>
    <w:uiPriority w:val="99"/>
    <w:unhideWhenUsed/>
    <w:pPr>
      <w:jc w:val="left"/>
    </w:pPr>
  </w:style>
  <w:style w:type="character" w:styleId="916">
    <w:name w:val="批注文字 Char"/>
    <w:next w:val="916"/>
    <w:link w:val="915"/>
    <w:uiPriority w:val="99"/>
    <w:rPr>
      <w:sz w:val="21"/>
      <w:szCs w:val="24"/>
    </w:rPr>
  </w:style>
  <w:style w:type="paragraph" w:styleId="917">
    <w:name w:val="正文文本 3"/>
    <w:basedOn w:val="901"/>
    <w:next w:val="917"/>
    <w:link w:val="901"/>
    <w:rPr>
      <w:rFonts w:ascii="楷体_GB2312" w:hAnsi="Arial" w:eastAsia="楷体_GB2312" w:cs="Arial"/>
      <w:b/>
      <w:bCs/>
      <w:color w:val="000000"/>
      <w:sz w:val="24"/>
    </w:rPr>
  </w:style>
  <w:style w:type="paragraph" w:styleId="918">
    <w:name w:val="正文文本"/>
    <w:basedOn w:val="901"/>
    <w:next w:val="918"/>
    <w:link w:val="901"/>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9">
    <w:name w:val="正文文本缩进"/>
    <w:basedOn w:val="901"/>
    <w:next w:val="919"/>
    <w:link w:val="901"/>
    <w:pPr>
      <w:ind w:firstLine="630"/>
    </w:pPr>
    <w:rPr>
      <w:rFonts w:ascii="楷体_GB2312" w:eastAsia="楷体_GB2312"/>
      <w:sz w:val="32"/>
      <w:szCs w:val="20"/>
    </w:rPr>
  </w:style>
  <w:style w:type="paragraph" w:styleId="920">
    <w:name w:val="文本块"/>
    <w:basedOn w:val="901"/>
    <w:next w:val="920"/>
    <w:link w:val="901"/>
    <w:pPr>
      <w:ind w:left="420" w:right="33"/>
      <w:jc w:val="left"/>
    </w:pPr>
    <w:rPr>
      <w:sz w:val="24"/>
      <w:szCs w:val="20"/>
    </w:rPr>
  </w:style>
  <w:style w:type="paragraph" w:styleId="921">
    <w:name w:val="目录 3"/>
    <w:basedOn w:val="901"/>
    <w:next w:val="901"/>
    <w:link w:val="901"/>
    <w:semiHidden/>
    <w:pPr>
      <w:ind w:left="840"/>
      <w:spacing w:line="300" w:lineRule="auto"/>
      <w:tabs>
        <w:tab w:val="right" w:pos="9344" w:leader="dot"/>
      </w:tabs>
    </w:pPr>
    <w:rPr>
      <w:rFonts w:ascii="Arial" w:hAnsi="Arial" w:cs="Arial"/>
      <w:szCs w:val="21"/>
    </w:rPr>
  </w:style>
  <w:style w:type="paragraph" w:styleId="922">
    <w:name w:val="纯文本"/>
    <w:basedOn w:val="901"/>
    <w:next w:val="922"/>
    <w:link w:val="923"/>
    <w:rPr>
      <w:rFonts w:ascii="宋体" w:hAnsi="Courier New"/>
      <w:szCs w:val="20"/>
    </w:rPr>
  </w:style>
  <w:style w:type="character" w:styleId="923">
    <w:name w:val="纯文本 Char"/>
    <w:next w:val="923"/>
    <w:link w:val="922"/>
    <w:rPr>
      <w:rFonts w:ascii="宋体" w:hAnsi="Courier New" w:eastAsia="宋体"/>
      <w:sz w:val="21"/>
      <w:lang w:val="en-US" w:eastAsia="zh-CN" w:bidi="ar-SA"/>
    </w:rPr>
  </w:style>
  <w:style w:type="paragraph" w:styleId="924">
    <w:name w:val="正文文本缩进 2"/>
    <w:basedOn w:val="901"/>
    <w:next w:val="924"/>
    <w:link w:val="901"/>
    <w:pPr>
      <w:ind w:left="420"/>
      <w:spacing w:after="120" w:line="480" w:lineRule="auto"/>
    </w:pPr>
  </w:style>
  <w:style w:type="paragraph" w:styleId="925">
    <w:name w:val="批注框文本"/>
    <w:basedOn w:val="901"/>
    <w:next w:val="925"/>
    <w:link w:val="926"/>
    <w:rPr>
      <w:sz w:val="18"/>
      <w:szCs w:val="18"/>
    </w:rPr>
  </w:style>
  <w:style w:type="character" w:styleId="926">
    <w:name w:val="批注框文本 Char"/>
    <w:next w:val="926"/>
    <w:link w:val="925"/>
    <w:rPr>
      <w:sz w:val="18"/>
      <w:szCs w:val="18"/>
    </w:rPr>
  </w:style>
  <w:style w:type="paragraph" w:styleId="927">
    <w:name w:val="页脚"/>
    <w:basedOn w:val="901"/>
    <w:next w:val="927"/>
    <w:link w:val="928"/>
    <w:pPr>
      <w:jc w:val="left"/>
      <w:tabs>
        <w:tab w:val="center" w:pos="4153" w:leader="none"/>
        <w:tab w:val="right" w:pos="8306" w:leader="none"/>
      </w:tabs>
    </w:pPr>
    <w:rPr>
      <w:sz w:val="18"/>
      <w:szCs w:val="18"/>
    </w:rPr>
  </w:style>
  <w:style w:type="character" w:styleId="928">
    <w:name w:val="页脚 Char"/>
    <w:next w:val="928"/>
    <w:link w:val="927"/>
    <w:rPr>
      <w:sz w:val="18"/>
      <w:szCs w:val="18"/>
    </w:rPr>
  </w:style>
  <w:style w:type="paragraph" w:styleId="929">
    <w:name w:val="页眉"/>
    <w:basedOn w:val="901"/>
    <w:next w:val="929"/>
    <w:link w:val="930"/>
    <w:pPr>
      <w:jc w:val="center"/>
      <w:tabs>
        <w:tab w:val="center" w:pos="4153" w:leader="none"/>
        <w:tab w:val="right" w:pos="8306" w:leader="none"/>
      </w:tabs>
      <w:pBdr>
        <w:bottom w:val="single" w:color="000000" w:sz="6" w:space="1"/>
      </w:pBdr>
    </w:pPr>
    <w:rPr>
      <w:sz w:val="18"/>
      <w:szCs w:val="18"/>
    </w:rPr>
  </w:style>
  <w:style w:type="character" w:styleId="930">
    <w:name w:val="页眉 Char"/>
    <w:next w:val="930"/>
    <w:link w:val="929"/>
    <w:rPr>
      <w:sz w:val="18"/>
      <w:szCs w:val="18"/>
    </w:rPr>
  </w:style>
  <w:style w:type="paragraph" w:styleId="931">
    <w:name w:val="目录 1"/>
    <w:basedOn w:val="901"/>
    <w:next w:val="901"/>
    <w:link w:val="901"/>
    <w:semiHidden/>
  </w:style>
  <w:style w:type="paragraph" w:styleId="932">
    <w:name w:val="正文文本缩进 3"/>
    <w:basedOn w:val="901"/>
    <w:next w:val="932"/>
    <w:link w:val="901"/>
    <w:uiPriority w:val="99"/>
    <w:pPr>
      <w:ind w:firstLine="420"/>
    </w:pPr>
    <w:rPr>
      <w:rFonts w:eastAsia="楷体_GB2312"/>
    </w:rPr>
  </w:style>
  <w:style w:type="paragraph" w:styleId="933">
    <w:name w:val="目录 2"/>
    <w:basedOn w:val="901"/>
    <w:next w:val="901"/>
    <w:link w:val="901"/>
    <w:semiHidden/>
    <w:pPr>
      <w:ind w:left="420"/>
    </w:pPr>
    <w:rPr>
      <w:szCs w:val="20"/>
    </w:rPr>
  </w:style>
  <w:style w:type="paragraph" w:styleId="934">
    <w:name w:val="正文文本 2"/>
    <w:basedOn w:val="901"/>
    <w:next w:val="934"/>
    <w:link w:val="935"/>
    <w:pPr>
      <w:spacing w:line="440" w:lineRule="exact"/>
    </w:pPr>
    <w:rPr>
      <w:rFonts w:ascii="楷体_GB2312" w:eastAsia="楷体_GB2312"/>
      <w:sz w:val="28"/>
    </w:rPr>
  </w:style>
  <w:style w:type="character" w:styleId="935">
    <w:name w:val="正文文本 2 Char"/>
    <w:next w:val="935"/>
    <w:link w:val="934"/>
    <w:rPr>
      <w:rFonts w:ascii="楷体_GB2312" w:eastAsia="楷体_GB2312"/>
      <w:sz w:val="28"/>
      <w:szCs w:val="24"/>
    </w:rPr>
  </w:style>
  <w:style w:type="paragraph" w:styleId="936">
    <w:name w:val="批注主题"/>
    <w:basedOn w:val="915"/>
    <w:next w:val="915"/>
    <w:link w:val="937"/>
    <w:rPr>
      <w:b/>
      <w:bCs/>
    </w:rPr>
  </w:style>
  <w:style w:type="character" w:styleId="937">
    <w:name w:val="批注主题 Char"/>
    <w:next w:val="937"/>
    <w:link w:val="936"/>
    <w:rPr>
      <w:b/>
      <w:bCs/>
      <w:sz w:val="21"/>
      <w:szCs w:val="24"/>
    </w:rPr>
  </w:style>
  <w:style w:type="paragraph" w:styleId="938">
    <w:name w:val="正文首行缩进 2"/>
    <w:basedOn w:val="919"/>
    <w:next w:val="938"/>
    <w:link w:val="901"/>
    <w:pPr>
      <w:ind w:left="420" w:firstLine="420"/>
      <w:spacing w:after="120"/>
      <w:widowControl/>
    </w:pPr>
    <w:rPr>
      <w:rFonts w:ascii="仿宋_GB2312" w:eastAsia="仿宋_GB2312"/>
      <w:color w:val="ff6600"/>
      <w:sz w:val="21"/>
    </w:rPr>
  </w:style>
  <w:style w:type="table" w:styleId="939">
    <w:name w:val="网格型"/>
    <w:basedOn w:val="908"/>
    <w:next w:val="939"/>
    <w:link w:val="901"/>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40">
    <w:name w:val="要点"/>
    <w:next w:val="940"/>
    <w:link w:val="901"/>
    <w:qFormat/>
    <w:rPr>
      <w:b w:val="0"/>
      <w:i w:val="0"/>
    </w:rPr>
  </w:style>
  <w:style w:type="character" w:styleId="941">
    <w:name w:val="页码"/>
    <w:next w:val="941"/>
    <w:link w:val="901"/>
  </w:style>
  <w:style w:type="character" w:styleId="942">
    <w:name w:val="已访问的超链接"/>
    <w:next w:val="942"/>
    <w:link w:val="901"/>
    <w:rPr>
      <w:color w:val="800080"/>
      <w:u w:val="none"/>
    </w:rPr>
  </w:style>
  <w:style w:type="character" w:styleId="943">
    <w:name w:val="强调"/>
    <w:next w:val="943"/>
    <w:link w:val="901"/>
    <w:qFormat/>
    <w:rPr>
      <w:b w:val="0"/>
      <w:i w:val="0"/>
    </w:rPr>
  </w:style>
  <w:style w:type="character" w:styleId="944">
    <w:name w:val="HTML 定义"/>
    <w:next w:val="944"/>
    <w:link w:val="901"/>
    <w:rPr>
      <w:b w:val="0"/>
      <w:i w:val="0"/>
    </w:rPr>
  </w:style>
  <w:style w:type="character" w:styleId="945">
    <w:name w:val="HTML 打字机"/>
    <w:next w:val="945"/>
    <w:link w:val="901"/>
    <w:rPr>
      <w:rFonts w:ascii="monospace" w:hAnsi="monospace" w:eastAsia="monospace" w:cs="monospace"/>
      <w:sz w:val="20"/>
    </w:rPr>
  </w:style>
  <w:style w:type="character" w:styleId="946">
    <w:name w:val="HTML 缩写"/>
    <w:next w:val="946"/>
    <w:link w:val="901"/>
  </w:style>
  <w:style w:type="character" w:styleId="947">
    <w:name w:val="HTML 变量"/>
    <w:next w:val="947"/>
    <w:link w:val="901"/>
    <w:rPr>
      <w:b w:val="0"/>
      <w:i w:val="0"/>
    </w:rPr>
  </w:style>
  <w:style w:type="character" w:styleId="948">
    <w:name w:val="超链接"/>
    <w:next w:val="948"/>
    <w:link w:val="901"/>
    <w:rPr>
      <w:color w:val="0000ff"/>
      <w:u w:val="none"/>
    </w:rPr>
  </w:style>
  <w:style w:type="character" w:styleId="949">
    <w:name w:val="HTML 代码"/>
    <w:next w:val="949"/>
    <w:link w:val="901"/>
    <w:rPr>
      <w:rFonts w:ascii="monospace" w:hAnsi="monospace" w:eastAsia="monospace" w:cs="monospace"/>
      <w:b w:val="0"/>
      <w:i w:val="0"/>
      <w:sz w:val="20"/>
    </w:rPr>
  </w:style>
  <w:style w:type="character" w:styleId="950">
    <w:name w:val="批注引用"/>
    <w:next w:val="950"/>
    <w:link w:val="901"/>
    <w:rPr>
      <w:sz w:val="21"/>
      <w:szCs w:val="21"/>
    </w:rPr>
  </w:style>
  <w:style w:type="character" w:styleId="951">
    <w:name w:val="HTML 引文"/>
    <w:next w:val="951"/>
    <w:link w:val="901"/>
    <w:rPr>
      <w:b w:val="0"/>
      <w:i w:val="0"/>
    </w:rPr>
  </w:style>
  <w:style w:type="character" w:styleId="952">
    <w:name w:val="HTML 键盘"/>
    <w:next w:val="952"/>
    <w:link w:val="901"/>
    <w:rPr>
      <w:rFonts w:ascii="monospace" w:hAnsi="monospace" w:eastAsia="monospace" w:cs="monospace"/>
      <w:sz w:val="20"/>
    </w:rPr>
  </w:style>
  <w:style w:type="character" w:styleId="953">
    <w:name w:val="HTML 样本"/>
    <w:next w:val="953"/>
    <w:link w:val="901"/>
    <w:rPr>
      <w:rFonts w:ascii="monospace" w:hAnsi="monospace" w:eastAsia="monospace" w:cs="monospace"/>
    </w:rPr>
  </w:style>
  <w:style w:type="character" w:styleId="954">
    <w:name w:val="Font Style30"/>
    <w:next w:val="954"/>
    <w:link w:val="901"/>
    <w:rPr>
      <w:rFonts w:ascii="宋体" w:eastAsia="宋体" w:cs="宋体"/>
      <w:sz w:val="14"/>
      <w:szCs w:val="14"/>
    </w:rPr>
  </w:style>
  <w:style w:type="character" w:styleId="955">
    <w:name w:val="glyphicon"/>
    <w:next w:val="955"/>
    <w:link w:val="901"/>
  </w:style>
  <w:style w:type="character" w:styleId="956">
    <w:name w:val="Font Style36"/>
    <w:next w:val="956"/>
    <w:link w:val="901"/>
    <w:rPr>
      <w:rFonts w:ascii="宋体" w:eastAsia="宋体" w:cs="宋体"/>
      <w:sz w:val="16"/>
      <w:szCs w:val="16"/>
    </w:rPr>
  </w:style>
  <w:style w:type="character" w:styleId="957">
    <w:name w:val="hour_am"/>
    <w:next w:val="957"/>
    <w:link w:val="901"/>
  </w:style>
  <w:style w:type="character" w:styleId="958">
    <w:name w:val="old"/>
    <w:next w:val="958"/>
    <w:link w:val="901"/>
    <w:rPr>
      <w:color w:val="999999"/>
    </w:rPr>
  </w:style>
  <w:style w:type="character" w:styleId="959">
    <w:name w:val="标题 2 Char,节 Char,Heading 2 Hidden Char,Heading 2 CCBS Char,H2 Char,sect 1.2 Char,H21 Char,sect 1.21 Char,H22 Char,sect 1.22 Char,H211 Char,sect 1.211 Char,H23 Char,sect 1.23 Char,H212 Char,sect 1.212 Char,2nd level Char,h2 Char,2 Char,Header 2 Char"/>
    <w:next w:val="959"/>
    <w:link w:val="901"/>
    <w:rPr>
      <w:rFonts w:ascii="Arial" w:hAnsi="Arial" w:eastAsia="黑体"/>
      <w:b/>
      <w:sz w:val="32"/>
      <w:lang w:val="en-US" w:eastAsia="zh-CN"/>
    </w:rPr>
  </w:style>
  <w:style w:type="character" w:styleId="960">
    <w:name w:val="hover"/>
    <w:next w:val="960"/>
    <w:link w:val="901"/>
    <w:rPr>
      <w:shd w:val="clear" w:color="auto" w:fill="eeeeee"/>
    </w:rPr>
  </w:style>
  <w:style w:type="character" w:styleId="961">
    <w:name w:val="hour_pm"/>
    <w:next w:val="961"/>
    <w:link w:val="901"/>
  </w:style>
  <w:style w:type="character" w:styleId="962">
    <w:name w:val="Font Style28"/>
    <w:next w:val="962"/>
    <w:link w:val="901"/>
    <w:rPr>
      <w:rFonts w:ascii="Constantia" w:hAnsi="Constantia" w:cs="Constantia"/>
      <w:sz w:val="28"/>
      <w:szCs w:val="28"/>
    </w:rPr>
  </w:style>
  <w:style w:type="character" w:styleId="963">
    <w:name w:val="Font Style29"/>
    <w:next w:val="963"/>
    <w:link w:val="901"/>
    <w:rPr>
      <w:rFonts w:ascii="Arial" w:hAnsi="Arial" w:cs="Arial"/>
      <w:sz w:val="14"/>
      <w:szCs w:val="14"/>
    </w:rPr>
  </w:style>
  <w:style w:type="character" w:styleId="964">
    <w:name w:val="Font Style37"/>
    <w:next w:val="964"/>
    <w:link w:val="901"/>
    <w:rPr>
      <w:rFonts w:ascii="Arial" w:hAnsi="Arial" w:cs="Arial"/>
      <w:sz w:val="16"/>
      <w:szCs w:val="16"/>
    </w:rPr>
  </w:style>
  <w:style w:type="character" w:styleId="965">
    <w:name w:val="Plain Text Char"/>
    <w:next w:val="965"/>
    <w:link w:val="901"/>
    <w:rPr>
      <w:rFonts w:ascii="宋体" w:hAnsi="Courier New" w:eastAsia="宋体"/>
      <w:sz w:val="21"/>
      <w:lang w:val="en-US" w:eastAsia="zh-CN" w:bidi="ar-SA"/>
    </w:rPr>
  </w:style>
  <w:style w:type="paragraph" w:styleId="966">
    <w:name w:val="Default"/>
    <w:next w:val="966"/>
    <w:link w:val="901"/>
    <w:pPr>
      <w:widowControl w:val="off"/>
    </w:pPr>
    <w:rPr>
      <w:rFonts w:ascii="仿宋" w:eastAsia="仿宋" w:cs="仿宋"/>
      <w:color w:val="000000"/>
      <w:sz w:val="24"/>
      <w:szCs w:val="24"/>
      <w:lang w:val="en-US" w:eastAsia="zh-CN" w:bidi="ar-SA"/>
    </w:rPr>
  </w:style>
  <w:style w:type="paragraph" w:styleId="967">
    <w:name w:val="默认段落字体 Para Char Char Char Char Char Char Char Char Char1 Char Char Char Char Char Char Char"/>
    <w:basedOn w:val="914"/>
    <w:next w:val="967"/>
    <w:link w:val="901"/>
    <w:rPr>
      <w:rFonts w:ascii="Tahoma" w:hAnsi="Tahoma"/>
      <w:sz w:val="24"/>
    </w:rPr>
  </w:style>
  <w:style w:type="paragraph" w:styleId="968">
    <w:name w:val="Style9"/>
    <w:basedOn w:val="901"/>
    <w:next w:val="968"/>
    <w:link w:val="901"/>
    <w:pPr>
      <w:jc w:val="left"/>
    </w:pPr>
    <w:rPr>
      <w:rFonts w:ascii="宋体"/>
      <w:sz w:val="24"/>
    </w:rPr>
  </w:style>
  <w:style w:type="paragraph" w:styleId="969">
    <w:name w:val="Char"/>
    <w:basedOn w:val="901"/>
    <w:next w:val="969"/>
    <w:link w:val="901"/>
    <w:pPr>
      <w:tabs>
        <w:tab w:val="left" w:pos="360" w:leader="none"/>
      </w:tabs>
    </w:pPr>
    <w:rPr>
      <w:sz w:val="24"/>
    </w:rPr>
  </w:style>
  <w:style w:type="paragraph" w:styleId="970">
    <w:name w:val=" Char Char Char1 Char Char Char Char"/>
    <w:basedOn w:val="901"/>
    <w:next w:val="970"/>
    <w:link w:val="901"/>
    <w:pPr>
      <w:jc w:val="left"/>
      <w:spacing w:after="160" w:line="240" w:lineRule="exact"/>
      <w:widowControl/>
    </w:pPr>
    <w:rPr>
      <w:rFonts w:ascii="宋体" w:hAnsi="宋体"/>
      <w:b/>
      <w:sz w:val="28"/>
      <w:szCs w:val="28"/>
    </w:rPr>
  </w:style>
  <w:style w:type="paragraph" w:styleId="971">
    <w:name w:val="Style10"/>
    <w:basedOn w:val="901"/>
    <w:next w:val="971"/>
    <w:link w:val="901"/>
    <w:pPr>
      <w:jc w:val="left"/>
    </w:pPr>
    <w:rPr>
      <w:rFonts w:ascii="宋体"/>
      <w:sz w:val="24"/>
    </w:rPr>
  </w:style>
  <w:style w:type="paragraph" w:styleId="972">
    <w:name w:val="首行缩进"/>
    <w:basedOn w:val="901"/>
    <w:next w:val="972"/>
    <w:link w:val="901"/>
    <w:qFormat/>
    <w:pPr>
      <w:ind w:firstLine="420"/>
      <w:spacing w:line="360" w:lineRule="auto"/>
    </w:pPr>
    <w:rPr>
      <w:sz w:val="20"/>
    </w:rPr>
  </w:style>
  <w:style w:type="paragraph" w:styleId="973">
    <w:name w:val="普通正文"/>
    <w:basedOn w:val="901"/>
    <w:next w:val="973"/>
    <w:link w:val="901"/>
    <w:pPr>
      <w:ind w:firstLine="480"/>
      <w:jc w:val="left"/>
      <w:spacing w:before="120" w:after="120" w:line="360" w:lineRule="auto"/>
    </w:pPr>
    <w:rPr>
      <w:rFonts w:ascii="Arial" w:hAnsi="Arial"/>
      <w:sz w:val="24"/>
    </w:rPr>
  </w:style>
  <w:style w:type="paragraph" w:styleId="974">
    <w:name w:val="要点标题"/>
    <w:basedOn w:val="901"/>
    <w:next w:val="974"/>
    <w:link w:val="901"/>
    <w:pPr>
      <w:numPr>
        <w:ilvl w:val="0"/>
        <w:numId w:val="1"/>
      </w:numPr>
      <w:jc w:val="left"/>
      <w:tabs>
        <w:tab w:val="left" w:pos="420" w:leader="none"/>
      </w:tabs>
    </w:pPr>
    <w:rPr>
      <w:rFonts w:ascii="宋体" w:hAnsi="宋体"/>
      <w:b/>
      <w:sz w:val="24"/>
    </w:rPr>
  </w:style>
  <w:style w:type="paragraph" w:styleId="975">
    <w:name w:val="文档正文"/>
    <w:basedOn w:val="901"/>
    <w:next w:val="975"/>
    <w:link w:val="901"/>
    <w:pPr>
      <w:ind w:firstLine="567"/>
      <w:spacing w:line="480" w:lineRule="atLeast"/>
    </w:pPr>
    <w:rPr>
      <w:rFonts w:ascii="仿宋_GB2312"/>
      <w:szCs w:val="20"/>
    </w:rPr>
  </w:style>
  <w:style w:type="paragraph" w:styleId="976">
    <w:name w:val="Char Char Char Char"/>
    <w:basedOn w:val="914"/>
    <w:next w:val="976"/>
    <w:link w:val="901"/>
    <w:pPr>
      <w:spacing w:line="360" w:lineRule="auto"/>
    </w:pPr>
    <w:rPr>
      <w:rFonts w:ascii="Tahoma" w:hAnsi="Tahoma"/>
      <w:sz w:val="24"/>
    </w:rPr>
  </w:style>
  <w:style w:type="paragraph" w:styleId="977">
    <w:name w:val=" Char"/>
    <w:basedOn w:val="901"/>
    <w:next w:val="977"/>
    <w:link w:val="901"/>
    <w:pPr>
      <w:ind w:left="420" w:hanging="420"/>
      <w:jc w:val="left"/>
      <w:tabs>
        <w:tab w:val="left" w:pos="420" w:leader="none"/>
      </w:tabs>
    </w:pPr>
    <w:rPr>
      <w:szCs w:val="20"/>
    </w:rPr>
  </w:style>
  <w:style w:type="paragraph" w:styleId="978">
    <w:name w:val="正文（无缩进）"/>
    <w:basedOn w:val="901"/>
    <w:next w:val="978"/>
    <w:link w:val="901"/>
    <w:qFormat/>
    <w:pPr>
      <w:spacing w:line="360" w:lineRule="auto"/>
    </w:pPr>
    <w:rPr>
      <w:rFonts w:ascii="Calibri" w:hAnsi="Calibri"/>
      <w:sz w:val="24"/>
      <w:szCs w:val="21"/>
    </w:rPr>
  </w:style>
  <w:style w:type="paragraph" w:styleId="979">
    <w:name w:val="Style11"/>
    <w:basedOn w:val="901"/>
    <w:next w:val="979"/>
    <w:link w:val="901"/>
    <w:pPr>
      <w:jc w:val="left"/>
      <w:spacing w:line="446" w:lineRule="exact"/>
    </w:pPr>
    <w:rPr>
      <w:rFonts w:ascii="宋体"/>
      <w:sz w:val="24"/>
    </w:rPr>
  </w:style>
  <w:style w:type="paragraph" w:styleId="980">
    <w:name w:val="样式1"/>
    <w:basedOn w:val="901"/>
    <w:next w:val="980"/>
    <w:link w:val="901"/>
    <w:pPr>
      <w:numPr>
        <w:ilvl w:val="0"/>
        <w:numId w:val="2"/>
      </w:numPr>
      <w:tabs>
        <w:tab w:val="left" w:pos="1110" w:leader="none"/>
      </w:tabs>
    </w:pPr>
    <w:rPr>
      <w:rFonts w:ascii="宋体" w:hAnsi="宋体"/>
      <w:szCs w:val="21"/>
    </w:rPr>
  </w:style>
  <w:style w:type="paragraph" w:styleId="981">
    <w:name w:val="_Style 56"/>
    <w:basedOn w:val="914"/>
    <w:next w:val="981"/>
    <w:link w:val="901"/>
    <w:pPr>
      <w:spacing w:line="436" w:lineRule="exact"/>
    </w:pPr>
    <w:rPr>
      <w:szCs w:val="20"/>
    </w:rPr>
  </w:style>
  <w:style w:type="paragraph" w:styleId="982">
    <w:name w:val="Char Char1 Char Char Char Char Char Char"/>
    <w:basedOn w:val="901"/>
    <w:next w:val="982"/>
    <w:link w:val="901"/>
    <w:pPr>
      <w:jc w:val="center"/>
      <w:widowControl/>
    </w:pPr>
    <w:rPr>
      <w:rFonts w:ascii="宋体" w:hAnsi="宋体"/>
      <w:b/>
      <w:sz w:val="24"/>
      <w:lang w:eastAsia="en-US"/>
    </w:rPr>
  </w:style>
  <w:style w:type="paragraph" w:styleId="983">
    <w:name w:val="Char1"/>
    <w:basedOn w:val="901"/>
    <w:next w:val="983"/>
    <w:link w:val="901"/>
    <w:pPr>
      <w:ind w:left="840" w:hanging="420"/>
      <w:tabs>
        <w:tab w:val="left" w:pos="840" w:leader="none"/>
      </w:tabs>
    </w:pPr>
    <w:rPr>
      <w:sz w:val="24"/>
    </w:rPr>
  </w:style>
  <w:style w:type="paragraph" w:styleId="984">
    <w:name w:val="我的样式"/>
    <w:basedOn w:val="902"/>
    <w:next w:val="901"/>
    <w:link w:val="901"/>
    <w:pPr>
      <w:numPr>
        <w:ilvl w:val="0"/>
        <w:numId w:val="3"/>
      </w:numPr>
      <w:spacing w:line="360" w:lineRule="auto"/>
    </w:pPr>
    <w:rPr>
      <w:rFonts w:ascii="仿宋_GB2312" w:eastAsia="仿宋_GB2312"/>
      <w:sz w:val="32"/>
      <w:szCs w:val="30"/>
    </w:rPr>
  </w:style>
  <w:style w:type="paragraph" w:styleId="985">
    <w:name w:val="表格正文"/>
    <w:next w:val="985"/>
    <w:link w:val="901"/>
    <w:pPr>
      <w:spacing w:line="0" w:lineRule="atLeast"/>
    </w:pPr>
    <w:rPr>
      <w:sz w:val="24"/>
      <w:szCs w:val="24"/>
      <w:lang w:val="en-US" w:eastAsia="zh-CN" w:bidi="he-IL"/>
    </w:rPr>
  </w:style>
  <w:style w:type="paragraph" w:styleId="986">
    <w:name w:val=" Char Char Char Char Char Char Char Char Char Char Char Char Char"/>
    <w:basedOn w:val="901"/>
    <w:next w:val="986"/>
    <w:link w:val="901"/>
    <w:pPr>
      <w:jc w:val="left"/>
      <w:spacing w:after="160" w:line="240" w:lineRule="exact"/>
      <w:widowControl/>
    </w:pPr>
    <w:rPr>
      <w:rFonts w:ascii="Verdana" w:hAnsi="Verdana"/>
      <w:sz w:val="20"/>
      <w:szCs w:val="20"/>
      <w:lang w:eastAsia="en-US"/>
    </w:rPr>
  </w:style>
  <w:style w:type="paragraph" w:styleId="987">
    <w:name w:val="标题1"/>
    <w:basedOn w:val="902"/>
    <w:next w:val="901"/>
    <w:link w:val="901"/>
    <w:pPr>
      <w:numPr>
        <w:ilvl w:val="0"/>
        <w:numId w:val="2"/>
      </w:numPr>
      <w:jc w:val="left"/>
      <w:spacing w:line="578" w:lineRule="atLeast"/>
    </w:pPr>
  </w:style>
  <w:style w:type="paragraph" w:styleId="988">
    <w:name w:val="正文（缩进） Char1"/>
    <w:basedOn w:val="901"/>
    <w:next w:val="988"/>
    <w:link w:val="901"/>
    <w:pPr>
      <w:ind w:firstLine="480"/>
      <w:spacing w:before="156" w:after="156" w:line="360" w:lineRule="auto"/>
    </w:pPr>
    <w:rPr>
      <w:sz w:val="24"/>
    </w:rPr>
  </w:style>
  <w:style w:type="paragraph" w:styleId="989">
    <w:name w:val="修订"/>
    <w:next w:val="989"/>
    <w:link w:val="901"/>
    <w:uiPriority w:val="99"/>
    <w:semiHidden/>
    <w:rPr>
      <w:sz w:val="21"/>
      <w:szCs w:val="24"/>
      <w:lang w:val="en-US" w:eastAsia="zh-CN" w:bidi="ar-SA"/>
    </w:rPr>
  </w:style>
  <w:style w:type="paragraph" w:styleId="990">
    <w:name w:val="Style12"/>
    <w:basedOn w:val="901"/>
    <w:next w:val="990"/>
    <w:link w:val="901"/>
    <w:pPr>
      <w:jc w:val="left"/>
    </w:pPr>
    <w:rPr>
      <w:rFonts w:ascii="宋体"/>
      <w:sz w:val="24"/>
    </w:rPr>
  </w:style>
  <w:style w:type="paragraph" w:styleId="991">
    <w:name w:val="纯文本1"/>
    <w:basedOn w:val="901"/>
    <w:next w:val="991"/>
    <w:link w:val="901"/>
    <w:rPr>
      <w:rFonts w:ascii="宋体" w:hAnsi="Courier New"/>
      <w:szCs w:val="20"/>
    </w:rPr>
  </w:style>
  <w:style w:type="character" w:styleId="992" w:default="1">
    <w:name w:val="Default Paragraph Font"/>
    <w:uiPriority w:val="1"/>
    <w:semiHidden/>
    <w:unhideWhenUsed/>
  </w:style>
  <w:style w:type="numbering" w:styleId="993" w:default="1">
    <w:name w:val="No List"/>
    <w:uiPriority w:val="99"/>
    <w:semiHidden/>
    <w:unhideWhenUsed/>
  </w:style>
  <w:style w:type="table" w:styleId="9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刘乃源</cp:lastModifiedBy>
  <cp:revision>5</cp:revision>
  <dcterms:created xsi:type="dcterms:W3CDTF">2024-01-08T08:47:00Z</dcterms:created>
  <dcterms:modified xsi:type="dcterms:W3CDTF">2026-10-21T09:06:40Z</dcterms:modified>
</cp:coreProperties>
</file>