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13"/>
        <w:jc w:val="both"/>
        <w:keepLines w:val="0"/>
        <w:keepNext/>
        <w:pageBreakBefore w:val="0"/>
        <w:spacing w:line="360" w:lineRule="auto"/>
        <w:widowControl w:val="off"/>
        <w:rPr>
          <w:rStyle w:val="1168"/>
          <w:rFonts w:hint="eastAsia" w:ascii="宋体" w:hAnsi="宋体" w:eastAsia="宋体" w:cs="宋体"/>
          <w:i w:val="0"/>
          <w:iCs w:val="0"/>
          <w:sz w:val="44"/>
          <w:szCs w:val="44"/>
        </w:rPr>
      </w:pPr>
      <w:r>
        <w:rPr>
          <w:rFonts w:hint="eastAsia" w:ascii="宋体" w:hAnsi="宋体" w:eastAsia="宋体" w:cs="宋体"/>
          <w:i w:val="0"/>
          <w:iCs w:val="0"/>
          <w:sz w:val="44"/>
          <w:szCs w:val="44"/>
        </w:rPr>
        <w:t xml:space="preserve"> </w:t>
      </w:r>
      <w:r/>
    </w:p>
    <w:p>
      <w:pPr>
        <w:jc w:val="left"/>
        <w:keepLines w:val="0"/>
        <w:keepNext/>
        <w:pageBreakBefore w:val="0"/>
        <w:spacing w:line="360" w:lineRule="auto"/>
        <w:widowControl w:val="off"/>
        <w:rPr>
          <w:rFonts w:hint="eastAsia" w:ascii="宋体" w:hAnsi="宋体" w:eastAsia="宋体" w:cs="宋体"/>
          <w:b/>
          <w:sz w:val="44"/>
          <w:szCs w:val="44"/>
        </w:rPr>
        <w:outlineLvl w:val="0"/>
      </w:pPr>
      <w:r>
        <w:rPr>
          <w:rFonts w:hint="eastAsia" w:ascii="宋体" w:hAnsi="宋体" w:eastAsia="宋体" w:cs="宋体"/>
          <w:b/>
          <w:sz w:val="44"/>
          <w:szCs w:val="44"/>
        </w:rPr>
      </w:r>
      <w:r/>
    </w:p>
    <w:p>
      <w:pPr>
        <w:jc w:val="center"/>
        <w:keepLines w:val="0"/>
        <w:keepNext/>
        <w:pageBreakBefore w:val="0"/>
        <w:spacing w:line="1040" w:lineRule="exact"/>
        <w:widowControl w:val="off"/>
        <w:rPr>
          <w:rFonts w:hint="eastAsia" w:ascii="仿宋" w:hAnsi="仿宋" w:eastAsia="仿宋" w:cs="仿宋"/>
          <w:b/>
          <w:sz w:val="72"/>
          <w:szCs w:val="72"/>
        </w:rPr>
        <w:outlineLvl w:val="0"/>
      </w:pPr>
      <w:r>
        <w:rPr>
          <w:rFonts w:hint="eastAsia" w:ascii="仿宋" w:hAnsi="仿宋" w:eastAsia="仿宋" w:cs="仿宋"/>
          <w:b/>
          <w:sz w:val="72"/>
          <w:szCs w:val="72"/>
        </w:rPr>
        <w:t xml:space="preserve">竞争性磋商文件</w:t>
      </w:r>
      <w:r/>
    </w:p>
    <w:p>
      <w:pPr>
        <w:keepLines w:val="0"/>
        <w:keepNext/>
        <w:pageBreakBefore w:val="0"/>
        <w:widowControl w:val="off"/>
        <w:rPr>
          <w:rFonts w:hint="eastAsia" w:ascii="仿宋" w:hAnsi="仿宋" w:eastAsia="仿宋" w:cs="仿宋"/>
        </w:rPr>
      </w:pPr>
      <w:r>
        <w:rPr>
          <w:rFonts w:hint="eastAsia" w:ascii="仿宋" w:hAnsi="仿宋" w:eastAsia="仿宋" w:cs="仿宋"/>
        </w:rPr>
      </w:r>
      <w:r/>
    </w:p>
    <w:p>
      <w:pPr>
        <w:pStyle w:val="1171"/>
        <w:keepLines w:val="0"/>
        <w:keepNext/>
        <w:pageBreakBefore w:val="0"/>
        <w:widowControl w:val="off"/>
        <w:rPr>
          <w:rFonts w:hint="eastAsia" w:ascii="仿宋" w:hAnsi="仿宋" w:eastAsia="仿宋" w:cs="仿宋"/>
        </w:rPr>
      </w:pPr>
      <w:r>
        <w:rPr>
          <w:rFonts w:hint="eastAsia" w:ascii="仿宋" w:hAnsi="仿宋" w:eastAsia="仿宋" w:cs="仿宋"/>
        </w:rPr>
      </w:r>
      <w:r/>
    </w:p>
    <w:p>
      <w:pPr>
        <w:keepLines w:val="0"/>
        <w:keepNext/>
        <w:pageBreakBefore w:val="0"/>
        <w:spacing w:line="600" w:lineRule="auto"/>
        <w:widowControl w:val="off"/>
        <w:rPr>
          <w:rFonts w:hint="eastAsia" w:ascii="仿宋" w:hAnsi="仿宋" w:eastAsia="仿宋" w:cs="仿宋"/>
        </w:rPr>
      </w:pPr>
      <w:r>
        <w:rPr>
          <w:rFonts w:hint="eastAsia" w:ascii="仿宋" w:hAnsi="仿宋" w:eastAsia="仿宋" w:cs="仿宋"/>
        </w:rPr>
      </w:r>
      <w:r/>
    </w:p>
    <w:p>
      <w:pPr>
        <w:ind w:firstLine="1590"/>
        <w:spacing w:line="760" w:lineRule="exact"/>
        <w:rPr>
          <w:rFonts w:hint="eastAsia" w:ascii="仿宋" w:hAnsi="仿宋" w:eastAsia="仿宋" w:cs="仿宋"/>
          <w:b/>
          <w:sz w:val="36"/>
          <w:szCs w:val="36"/>
          <w:lang w:eastAsia="zh-CN"/>
        </w:rPr>
      </w:pPr>
      <w:r>
        <w:rPr>
          <w:rFonts w:hint="eastAsia" w:ascii="仿宋" w:hAnsi="仿宋" w:eastAsia="仿宋" w:cs="仿宋"/>
          <w:b/>
          <w:sz w:val="36"/>
          <w:szCs w:val="36"/>
        </w:rPr>
        <w:t xml:space="preserve">项目名称: </w:t>
      </w:r>
      <w:r>
        <w:rPr>
          <w:rFonts w:hint="eastAsia" w:ascii="仿宋" w:hAnsi="仿宋" w:eastAsia="仿宋" w:cs="仿宋"/>
          <w:b/>
          <w:sz w:val="36"/>
          <w:szCs w:val="36"/>
          <w:lang w:eastAsia="zh-CN"/>
        </w:rPr>
        <w:t xml:space="preserve">2026年市内道路交通设施维护项目</w:t>
      </w:r>
      <w:r/>
    </w:p>
    <w:p>
      <w:pPr>
        <w:ind w:firstLine="716"/>
        <w:spacing w:line="760" w:lineRule="exact"/>
        <w:rPr>
          <w:rFonts w:hint="eastAsia" w:ascii="仿宋" w:hAnsi="仿宋" w:eastAsia="仿宋" w:cs="仿宋"/>
          <w:b/>
          <w:sz w:val="36"/>
          <w:szCs w:val="36"/>
          <w:lang w:eastAsia="zh-CN"/>
        </w:rPr>
      </w:pPr>
      <w:r>
        <w:rPr>
          <w:rFonts w:hint="eastAsia" w:ascii="仿宋" w:hAnsi="仿宋" w:eastAsia="仿宋" w:cs="仿宋"/>
          <w:b/>
          <w:sz w:val="36"/>
          <w:szCs w:val="36"/>
          <w:lang w:eastAsia="zh-CN"/>
        </w:rPr>
      </w:r>
      <w:r/>
    </w:p>
    <w:p>
      <w:pPr>
        <w:ind w:firstLine="1590"/>
        <w:spacing w:line="760" w:lineRule="exact"/>
        <w:rPr>
          <w:rFonts w:hint="eastAsia" w:ascii="仿宋" w:hAnsi="仿宋" w:eastAsia="仿宋" w:cs="仿宋"/>
          <w:b/>
          <w:sz w:val="36"/>
          <w:lang w:eastAsia="zh-CN"/>
        </w:rPr>
      </w:pPr>
      <w:r>
        <w:rPr>
          <w:rFonts w:hint="eastAsia" w:ascii="仿宋" w:hAnsi="仿宋" w:eastAsia="仿宋" w:cs="仿宋"/>
          <w:b/>
          <w:sz w:val="36"/>
        </w:rPr>
        <w:t xml:space="preserve">项目编号</w:t>
      </w:r>
      <w:r>
        <w:rPr>
          <w:rFonts w:hint="eastAsia" w:ascii="仿宋" w:hAnsi="仿宋" w:eastAsia="仿宋" w:cs="仿宋"/>
          <w:b/>
          <w:sz w:val="36"/>
          <w:lang w:eastAsia="zh-CN"/>
        </w:rPr>
        <w:t xml:space="preserve">：JSZC-320800-CCGC-C2026-0023</w:t>
      </w:r>
      <w:r/>
    </w:p>
    <w:p>
      <w:pPr>
        <w:ind w:firstLine="716"/>
        <w:spacing w:line="760" w:lineRule="exact"/>
        <w:rPr>
          <w:rFonts w:hint="eastAsia" w:ascii="仿宋" w:hAnsi="仿宋" w:eastAsia="仿宋" w:cs="仿宋"/>
          <w:b/>
          <w:sz w:val="36"/>
          <w:szCs w:val="36"/>
          <w:lang w:val="en-US" w:eastAsia="zh-CN"/>
        </w:rPr>
      </w:pPr>
      <w:r>
        <w:rPr>
          <w:rFonts w:hint="eastAsia" w:ascii="仿宋" w:hAnsi="仿宋" w:eastAsia="仿宋" w:cs="仿宋"/>
          <w:b/>
          <w:sz w:val="36"/>
          <w:szCs w:val="36"/>
          <w:lang w:val="en-US" w:eastAsia="zh-CN"/>
        </w:rPr>
      </w:r>
      <w:r/>
    </w:p>
    <w:p>
      <w:pPr>
        <w:ind w:firstLine="716"/>
        <w:spacing w:line="760" w:lineRule="exact"/>
        <w:rPr>
          <w:rFonts w:hint="eastAsia" w:ascii="仿宋" w:hAnsi="仿宋" w:eastAsia="仿宋" w:cs="仿宋"/>
          <w:b/>
          <w:sz w:val="36"/>
          <w:szCs w:val="36"/>
          <w:lang w:val="en-US" w:eastAsia="zh-CN"/>
        </w:rPr>
      </w:pPr>
      <w:r>
        <w:rPr>
          <w:rFonts w:hint="eastAsia" w:ascii="仿宋" w:hAnsi="仿宋" w:eastAsia="仿宋" w:cs="仿宋"/>
          <w:b/>
          <w:sz w:val="36"/>
          <w:szCs w:val="36"/>
          <w:lang w:val="en-US" w:eastAsia="zh-CN"/>
        </w:rPr>
      </w:r>
      <w:r/>
    </w:p>
    <w:p>
      <w:pPr>
        <w:ind w:firstLine="716"/>
        <w:spacing w:line="760" w:lineRule="exact"/>
        <w:rPr>
          <w:rFonts w:hint="eastAsia" w:ascii="仿宋" w:hAnsi="仿宋" w:eastAsia="仿宋" w:cs="仿宋"/>
          <w:b/>
          <w:sz w:val="36"/>
          <w:szCs w:val="36"/>
          <w:lang w:val="en-US" w:eastAsia="zh-CN"/>
        </w:rPr>
      </w:pPr>
      <w:r>
        <w:rPr>
          <w:rFonts w:hint="eastAsia" w:ascii="仿宋" w:hAnsi="仿宋" w:eastAsia="仿宋" w:cs="仿宋"/>
          <w:b/>
          <w:sz w:val="36"/>
          <w:szCs w:val="36"/>
          <w:lang w:val="en-US" w:eastAsia="zh-CN"/>
        </w:rPr>
      </w:r>
      <w:r/>
    </w:p>
    <w:p>
      <w:pPr>
        <w:ind w:firstLine="716"/>
        <w:spacing w:line="760" w:lineRule="exact"/>
        <w:rPr>
          <w:rFonts w:hint="eastAsia" w:ascii="仿宋" w:hAnsi="仿宋" w:eastAsia="仿宋" w:cs="仿宋"/>
          <w:b/>
          <w:sz w:val="36"/>
          <w:szCs w:val="36"/>
          <w:lang w:val="en-US" w:eastAsia="zh-CN"/>
        </w:rPr>
      </w:pPr>
      <w:r>
        <w:rPr>
          <w:rFonts w:hint="eastAsia" w:ascii="仿宋" w:hAnsi="仿宋" w:eastAsia="仿宋" w:cs="仿宋"/>
          <w:b/>
          <w:sz w:val="36"/>
          <w:szCs w:val="36"/>
          <w:lang w:val="en-US" w:eastAsia="zh-CN"/>
        </w:rPr>
      </w:r>
      <w:r/>
    </w:p>
    <w:p>
      <w:pPr>
        <w:ind w:firstLine="1590"/>
        <w:spacing w:line="760" w:lineRule="exact"/>
        <w:rPr>
          <w:rFonts w:hint="eastAsia" w:ascii="仿宋" w:hAnsi="仿宋" w:eastAsia="仿宋" w:cs="仿宋"/>
          <w:b/>
          <w:sz w:val="36"/>
          <w:szCs w:val="36"/>
          <w:lang w:val="en-US" w:eastAsia="zh-CN"/>
        </w:rPr>
      </w:pPr>
      <w:r>
        <w:rPr>
          <w:rFonts w:hint="eastAsia" w:ascii="仿宋" w:hAnsi="仿宋" w:eastAsia="仿宋" w:cs="仿宋"/>
          <w:b/>
          <w:sz w:val="36"/>
          <w:szCs w:val="36"/>
          <w:lang w:val="en-US" w:eastAsia="zh-CN"/>
        </w:rPr>
        <w:t xml:space="preserve">采 购 人：淮安市公安局交通管理支队</w:t>
      </w:r>
      <w:r/>
    </w:p>
    <w:p>
      <w:pPr>
        <w:ind w:firstLine="1590"/>
        <w:spacing w:line="760" w:lineRule="exact"/>
        <w:rPr>
          <w:rFonts w:hint="eastAsia" w:ascii="仿宋" w:hAnsi="仿宋" w:eastAsia="仿宋" w:cs="仿宋"/>
          <w:b/>
          <w:sz w:val="36"/>
          <w:szCs w:val="36"/>
          <w:lang w:val="en-US" w:eastAsia="zh-CN"/>
        </w:rPr>
      </w:pPr>
      <w:r>
        <w:rPr>
          <w:rFonts w:hint="eastAsia" w:ascii="仿宋" w:hAnsi="仿宋" w:eastAsia="仿宋" w:cs="仿宋"/>
          <w:b/>
          <w:sz w:val="36"/>
          <w:szCs w:val="36"/>
          <w:lang w:val="en-US" w:eastAsia="zh-CN"/>
        </w:rPr>
        <w:t xml:space="preserve">代理机构：江苏策诚咨询有限公司</w:t>
      </w:r>
      <w:r/>
    </w:p>
    <w:p>
      <w:pPr>
        <w:ind w:firstLine="716"/>
        <w:spacing w:line="760" w:lineRule="exact"/>
        <w:rPr>
          <w:rFonts w:hint="eastAsia" w:ascii="仿宋" w:hAnsi="仿宋" w:eastAsia="仿宋" w:cs="仿宋"/>
          <w:b/>
          <w:sz w:val="36"/>
          <w:szCs w:val="36"/>
          <w:lang w:val="en-US" w:eastAsia="zh-CN"/>
        </w:rPr>
      </w:pPr>
      <w:r>
        <w:rPr>
          <w:rFonts w:hint="eastAsia" w:ascii="仿宋" w:hAnsi="仿宋" w:eastAsia="仿宋" w:cs="仿宋"/>
          <w:b/>
          <w:sz w:val="36"/>
          <w:szCs w:val="36"/>
          <w:lang w:val="en-US" w:eastAsia="zh-CN"/>
        </w:rPr>
      </w:r>
      <w:r/>
    </w:p>
    <w:p>
      <w:pPr>
        <w:ind w:firstLine="3394"/>
        <w:spacing w:line="760" w:lineRule="exact"/>
        <w:rPr>
          <w:rFonts w:hint="eastAsia" w:ascii="仿宋" w:hAnsi="仿宋" w:eastAsia="仿宋" w:cs="仿宋"/>
          <w:b/>
          <w:sz w:val="36"/>
          <w:szCs w:val="36"/>
          <w:lang w:val="en-US" w:eastAsia="zh-CN"/>
        </w:rPr>
      </w:pPr>
      <w:r>
        <w:rPr>
          <w:rFonts w:hint="eastAsia" w:ascii="仿宋" w:hAnsi="仿宋" w:eastAsia="仿宋" w:cs="仿宋"/>
          <w:b/>
          <w:sz w:val="36"/>
          <w:szCs w:val="36"/>
          <w:lang w:val="en-US" w:eastAsia="zh-CN"/>
        </w:rPr>
        <w:t xml:space="preserve">2026年10月14日</w:t>
      </w:r>
      <w:r/>
    </w:p>
    <w:p>
      <w:pPr>
        <w:jc w:val="center"/>
        <w:keepLines w:val="0"/>
        <w:keepNext/>
        <w:pageBreakBefore w:val="0"/>
        <w:widowControl w:val="off"/>
        <w:rPr>
          <w:rFonts w:hint="eastAsia" w:ascii="宋体" w:hAnsi="宋体" w:eastAsia="宋体" w:cs="宋体"/>
          <w:b/>
          <w:bCs/>
          <w:sz w:val="36"/>
          <w:szCs w:val="36"/>
        </w:rPr>
      </w:pPr>
      <w:r>
        <w:rPr>
          <w:rFonts w:hint="eastAsia" w:ascii="宋体" w:hAnsi="宋体" w:eastAsia="宋体" w:cs="宋体"/>
          <w:b/>
          <w:bCs/>
          <w:sz w:val="36"/>
          <w:szCs w:val="36"/>
        </w:rPr>
      </w:r>
      <w:r/>
    </w:p>
    <w:p>
      <w:pPr>
        <w:jc w:val="center"/>
        <w:keepLines w:val="0"/>
        <w:keepNext/>
        <w:pageBreakBefore w:val="0"/>
        <w:widowControl w:val="off"/>
        <w:rPr>
          <w:rFonts w:hint="eastAsia" w:ascii="仿宋" w:hAnsi="仿宋" w:eastAsia="仿宋" w:cs="仿宋"/>
          <w:b/>
          <w:bCs/>
          <w:sz w:val="36"/>
          <w:szCs w:val="36"/>
        </w:rPr>
      </w:pPr>
      <w:r>
        <w:rPr>
          <w:rFonts w:hint="eastAsia" w:ascii="仿宋" w:hAnsi="仿宋" w:eastAsia="仿宋" w:cs="仿宋"/>
          <w:b/>
          <w:bCs/>
          <w:sz w:val="36"/>
          <w:szCs w:val="36"/>
        </w:rPr>
        <w:t xml:space="preserve">目  录</w:t>
      </w:r>
      <w:r/>
    </w:p>
    <w:p>
      <w:pPr>
        <w:pStyle w:val="928"/>
        <w:keepLines w:val="0"/>
        <w:keepNext/>
        <w:pageBreakBefore w:val="0"/>
        <w:widowControl w:val="off"/>
        <w:tabs>
          <w:tab w:val="right" w:pos="9297" w:leader="dot"/>
        </w:tabs>
        <w:rPr>
          <w:rFonts w:hint="eastAsia" w:ascii="仿宋" w:hAnsi="仿宋" w:eastAsia="仿宋" w:cs="仿宋"/>
          <w:sz w:val="30"/>
          <w:szCs w:val="30"/>
        </w:rPr>
      </w:pPr>
      <w:r>
        <w:rPr>
          <w:rFonts w:hint="eastAsia" w:ascii="仿宋" w:hAnsi="仿宋" w:eastAsia="仿宋" w:cs="仿宋"/>
          <w:b/>
          <w:bCs/>
          <w:sz w:val="30"/>
          <w:szCs w:val="30"/>
        </w:rPr>
        <w:fldChar w:fldCharType="begin"/>
      </w:r>
      <w:r>
        <w:rPr>
          <w:rFonts w:hint="eastAsia" w:ascii="仿宋" w:hAnsi="仿宋" w:eastAsia="仿宋" w:cs="仿宋"/>
          <w:b/>
          <w:bCs/>
          <w:sz w:val="30"/>
          <w:szCs w:val="30"/>
        </w:rPr>
        <w:instrText xml:space="preserve">TOC \o "1-1" \h \u </w:instrText>
      </w:r>
      <w:r>
        <w:rPr>
          <w:rFonts w:hint="eastAsia" w:ascii="仿宋" w:hAnsi="仿宋" w:eastAsia="仿宋" w:cs="仿宋"/>
          <w:b/>
          <w:bCs/>
          <w:sz w:val="30"/>
          <w:szCs w:val="30"/>
        </w:rPr>
        <w:fldChar w:fldCharType="separate"/>
      </w:r>
      <w:r/>
    </w:p>
    <w:p>
      <w:pPr>
        <w:pStyle w:val="928"/>
        <w:keepLines w:val="0"/>
        <w:keepNext/>
        <w:pageBreakBefore w:val="0"/>
        <w:spacing w:line="600" w:lineRule="auto"/>
        <w:widowControl w:val="off"/>
        <w:tabs>
          <w:tab w:val="right" w:pos="9297" w:leader="dot"/>
        </w:tabs>
        <w:rPr>
          <w:rFonts w:hint="eastAsia" w:ascii="仿宋" w:hAnsi="仿宋" w:eastAsia="仿宋" w:cs="仿宋"/>
          <w:sz w:val="30"/>
          <w:szCs w:val="30"/>
        </w:rPr>
      </w:pPr>
      <w:r>
        <w:rPr>
          <w:rFonts w:hint="eastAsia" w:ascii="仿宋" w:hAnsi="仿宋" w:eastAsia="仿宋" w:cs="仿宋"/>
          <w:bCs/>
          <w:sz w:val="30"/>
          <w:szCs w:val="30"/>
        </w:rPr>
        <w:fldChar w:fldCharType="begin"/>
      </w:r>
      <w:r>
        <w:rPr>
          <w:rFonts w:hint="eastAsia" w:ascii="仿宋" w:hAnsi="仿宋" w:eastAsia="仿宋" w:cs="仿宋"/>
          <w:bCs/>
          <w:sz w:val="30"/>
          <w:szCs w:val="30"/>
        </w:rPr>
        <w:instrText xml:space="preserve"> HYPERLINK \l _Toc16041 </w:instrText>
      </w:r>
      <w:r>
        <w:rPr>
          <w:rFonts w:hint="eastAsia" w:ascii="仿宋" w:hAnsi="仿宋" w:eastAsia="仿宋" w:cs="仿宋"/>
          <w:bCs/>
          <w:sz w:val="30"/>
          <w:szCs w:val="30"/>
        </w:rPr>
        <w:fldChar w:fldCharType="separate"/>
      </w:r>
      <w:r>
        <w:rPr>
          <w:rFonts w:hint="eastAsia" w:ascii="仿宋" w:hAnsi="仿宋" w:eastAsia="仿宋" w:cs="仿宋"/>
          <w:bCs/>
          <w:sz w:val="30"/>
          <w:szCs w:val="30"/>
        </w:rPr>
        <w:t xml:space="preserve">第一章  磋商邀请</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_Toc16041 \h </w:instrText>
      </w:r>
      <w:r>
        <w:rPr>
          <w:rFonts w:hint="eastAsia" w:ascii="仿宋" w:hAnsi="仿宋" w:eastAsia="仿宋" w:cs="仿宋"/>
          <w:sz w:val="30"/>
          <w:szCs w:val="30"/>
        </w:rPr>
        <w:fldChar w:fldCharType="separate"/>
      </w:r>
      <w:r>
        <w:rPr>
          <w:rFonts w:hint="eastAsia" w:ascii="仿宋" w:hAnsi="仿宋" w:eastAsia="仿宋" w:cs="仿宋"/>
          <w:sz w:val="30"/>
          <w:szCs w:val="30"/>
        </w:rPr>
        <w:t xml:space="preserve">1</w:t>
      </w:r>
      <w:r>
        <w:rPr>
          <w:rFonts w:hint="eastAsia" w:ascii="仿宋" w:hAnsi="仿宋" w:eastAsia="仿宋" w:cs="仿宋"/>
          <w:sz w:val="30"/>
          <w:szCs w:val="30"/>
        </w:rPr>
        <w:fldChar w:fldCharType="end"/>
      </w:r>
      <w:r>
        <w:rPr>
          <w:rFonts w:hint="eastAsia" w:ascii="仿宋" w:hAnsi="仿宋" w:eastAsia="仿宋" w:cs="仿宋"/>
          <w:bCs/>
          <w:sz w:val="30"/>
          <w:szCs w:val="30"/>
        </w:rPr>
        <w:fldChar w:fldCharType="end"/>
      </w:r>
      <w:r/>
    </w:p>
    <w:p>
      <w:pPr>
        <w:pStyle w:val="928"/>
        <w:keepLines w:val="0"/>
        <w:keepNext/>
        <w:pageBreakBefore w:val="0"/>
        <w:spacing w:line="600" w:lineRule="auto"/>
        <w:widowControl w:val="off"/>
        <w:tabs>
          <w:tab w:val="right" w:pos="9297" w:leader="dot"/>
        </w:tabs>
        <w:rPr>
          <w:rFonts w:hint="eastAsia" w:ascii="仿宋" w:hAnsi="仿宋" w:eastAsia="仿宋" w:cs="仿宋"/>
          <w:sz w:val="30"/>
          <w:szCs w:val="30"/>
        </w:rPr>
      </w:pPr>
      <w:r>
        <w:rPr>
          <w:rFonts w:hint="eastAsia" w:ascii="仿宋" w:hAnsi="仿宋" w:eastAsia="仿宋" w:cs="仿宋"/>
          <w:bCs/>
          <w:sz w:val="30"/>
          <w:szCs w:val="30"/>
        </w:rPr>
        <w:fldChar w:fldCharType="begin"/>
      </w:r>
      <w:r>
        <w:rPr>
          <w:rFonts w:hint="eastAsia" w:ascii="仿宋" w:hAnsi="仿宋" w:eastAsia="仿宋" w:cs="仿宋"/>
          <w:bCs/>
          <w:sz w:val="30"/>
          <w:szCs w:val="30"/>
        </w:rPr>
        <w:instrText xml:space="preserve"> HYPERLINK \l _Toc7088 </w:instrText>
      </w:r>
      <w:r>
        <w:rPr>
          <w:rFonts w:hint="eastAsia" w:ascii="仿宋" w:hAnsi="仿宋" w:eastAsia="仿宋" w:cs="仿宋"/>
          <w:bCs/>
          <w:sz w:val="30"/>
          <w:szCs w:val="30"/>
        </w:rPr>
        <w:fldChar w:fldCharType="separate"/>
      </w:r>
      <w:r>
        <w:rPr>
          <w:rFonts w:hint="eastAsia" w:ascii="仿宋" w:hAnsi="仿宋" w:eastAsia="仿宋" w:cs="仿宋"/>
          <w:bCs/>
          <w:sz w:val="30"/>
          <w:szCs w:val="30"/>
        </w:rPr>
        <w:t xml:space="preserve">第二章  供应商须知</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_Toc7088 \h </w:instrText>
      </w:r>
      <w:r>
        <w:rPr>
          <w:rFonts w:hint="eastAsia" w:ascii="仿宋" w:hAnsi="仿宋" w:eastAsia="仿宋" w:cs="仿宋"/>
          <w:sz w:val="30"/>
          <w:szCs w:val="30"/>
        </w:rPr>
        <w:fldChar w:fldCharType="separate"/>
      </w:r>
      <w:r>
        <w:rPr>
          <w:rFonts w:hint="eastAsia" w:ascii="仿宋" w:hAnsi="仿宋" w:eastAsia="仿宋" w:cs="仿宋"/>
          <w:sz w:val="30"/>
          <w:szCs w:val="30"/>
        </w:rPr>
        <w:t xml:space="preserve">6</w:t>
      </w:r>
      <w:r>
        <w:rPr>
          <w:rFonts w:hint="eastAsia" w:ascii="仿宋" w:hAnsi="仿宋" w:eastAsia="仿宋" w:cs="仿宋"/>
          <w:sz w:val="30"/>
          <w:szCs w:val="30"/>
        </w:rPr>
        <w:fldChar w:fldCharType="end"/>
      </w:r>
      <w:r>
        <w:rPr>
          <w:rFonts w:hint="eastAsia" w:ascii="仿宋" w:hAnsi="仿宋" w:eastAsia="仿宋" w:cs="仿宋"/>
          <w:bCs/>
          <w:sz w:val="30"/>
          <w:szCs w:val="30"/>
        </w:rPr>
        <w:fldChar w:fldCharType="end"/>
      </w:r>
      <w:r/>
    </w:p>
    <w:p>
      <w:pPr>
        <w:pStyle w:val="928"/>
        <w:keepLines w:val="0"/>
        <w:keepNext/>
        <w:pageBreakBefore w:val="0"/>
        <w:spacing w:line="600" w:lineRule="auto"/>
        <w:widowControl w:val="off"/>
        <w:tabs>
          <w:tab w:val="right" w:pos="9297" w:leader="dot"/>
        </w:tabs>
        <w:rPr>
          <w:rFonts w:hint="eastAsia" w:ascii="仿宋" w:hAnsi="仿宋" w:eastAsia="仿宋" w:cs="仿宋"/>
          <w:sz w:val="30"/>
          <w:szCs w:val="30"/>
        </w:rPr>
      </w:pPr>
      <w:r>
        <w:rPr>
          <w:rFonts w:hint="eastAsia" w:ascii="仿宋" w:hAnsi="仿宋" w:eastAsia="仿宋" w:cs="仿宋"/>
          <w:bCs/>
          <w:sz w:val="30"/>
          <w:szCs w:val="30"/>
        </w:rPr>
        <w:fldChar w:fldCharType="begin"/>
      </w:r>
      <w:r>
        <w:rPr>
          <w:rFonts w:hint="eastAsia" w:ascii="仿宋" w:hAnsi="仿宋" w:eastAsia="仿宋" w:cs="仿宋"/>
          <w:bCs/>
          <w:sz w:val="30"/>
          <w:szCs w:val="30"/>
        </w:rPr>
        <w:instrText xml:space="preserve"> HYPERLINK \l _Toc23142 </w:instrText>
      </w:r>
      <w:r>
        <w:rPr>
          <w:rFonts w:hint="eastAsia" w:ascii="仿宋" w:hAnsi="仿宋" w:eastAsia="仿宋" w:cs="仿宋"/>
          <w:bCs/>
          <w:sz w:val="30"/>
          <w:szCs w:val="30"/>
        </w:rPr>
        <w:fldChar w:fldCharType="separate"/>
      </w:r>
      <w:r>
        <w:rPr>
          <w:rFonts w:hint="eastAsia" w:ascii="仿宋" w:hAnsi="仿宋" w:eastAsia="仿宋" w:cs="仿宋"/>
          <w:bCs/>
          <w:sz w:val="30"/>
          <w:szCs w:val="30"/>
        </w:rPr>
        <w:t xml:space="preserve">第三章  评标标准</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_Toc23142 \h </w:instrText>
      </w:r>
      <w:r>
        <w:rPr>
          <w:rFonts w:hint="eastAsia" w:ascii="仿宋" w:hAnsi="仿宋" w:eastAsia="仿宋" w:cs="仿宋"/>
          <w:sz w:val="30"/>
          <w:szCs w:val="30"/>
        </w:rPr>
        <w:fldChar w:fldCharType="separate"/>
      </w:r>
      <w:r>
        <w:rPr>
          <w:rFonts w:hint="eastAsia" w:ascii="仿宋" w:hAnsi="仿宋" w:eastAsia="仿宋" w:cs="仿宋"/>
          <w:sz w:val="30"/>
          <w:szCs w:val="30"/>
        </w:rPr>
        <w:t xml:space="preserve">27</w:t>
      </w:r>
      <w:r>
        <w:rPr>
          <w:rFonts w:hint="eastAsia" w:ascii="仿宋" w:hAnsi="仿宋" w:eastAsia="仿宋" w:cs="仿宋"/>
          <w:sz w:val="30"/>
          <w:szCs w:val="30"/>
        </w:rPr>
        <w:fldChar w:fldCharType="end"/>
      </w:r>
      <w:r>
        <w:rPr>
          <w:rFonts w:hint="eastAsia" w:ascii="仿宋" w:hAnsi="仿宋" w:eastAsia="仿宋" w:cs="仿宋"/>
          <w:bCs/>
          <w:sz w:val="30"/>
          <w:szCs w:val="30"/>
        </w:rPr>
        <w:fldChar w:fldCharType="end"/>
      </w:r>
      <w:r/>
    </w:p>
    <w:p>
      <w:pPr>
        <w:pStyle w:val="928"/>
        <w:keepLines w:val="0"/>
        <w:keepNext/>
        <w:pageBreakBefore w:val="0"/>
        <w:spacing w:line="600" w:lineRule="auto"/>
        <w:widowControl w:val="off"/>
        <w:tabs>
          <w:tab w:val="right" w:pos="9297" w:leader="dot"/>
        </w:tabs>
        <w:rPr>
          <w:rFonts w:hint="eastAsia" w:ascii="仿宋" w:hAnsi="仿宋" w:eastAsia="仿宋" w:cs="仿宋"/>
          <w:sz w:val="30"/>
          <w:szCs w:val="30"/>
        </w:rPr>
      </w:pPr>
      <w:r>
        <w:rPr>
          <w:rFonts w:hint="eastAsia" w:ascii="仿宋" w:hAnsi="仿宋" w:eastAsia="仿宋" w:cs="仿宋"/>
          <w:bCs/>
          <w:sz w:val="30"/>
          <w:szCs w:val="30"/>
        </w:rPr>
        <w:fldChar w:fldCharType="begin"/>
      </w:r>
      <w:r>
        <w:rPr>
          <w:rFonts w:hint="eastAsia" w:ascii="仿宋" w:hAnsi="仿宋" w:eastAsia="仿宋" w:cs="仿宋"/>
          <w:bCs/>
          <w:sz w:val="30"/>
          <w:szCs w:val="30"/>
        </w:rPr>
        <w:instrText xml:space="preserve"> HYPERLINK \l _Toc29013 </w:instrText>
      </w:r>
      <w:r>
        <w:rPr>
          <w:rFonts w:hint="eastAsia" w:ascii="仿宋" w:hAnsi="仿宋" w:eastAsia="仿宋" w:cs="仿宋"/>
          <w:bCs/>
          <w:sz w:val="30"/>
          <w:szCs w:val="30"/>
        </w:rPr>
        <w:fldChar w:fldCharType="separate"/>
      </w:r>
      <w:r>
        <w:rPr>
          <w:rFonts w:hint="eastAsia" w:ascii="仿宋" w:hAnsi="仿宋" w:eastAsia="仿宋" w:cs="仿宋"/>
          <w:bCs/>
          <w:sz w:val="30"/>
          <w:szCs w:val="30"/>
        </w:rPr>
        <w:t xml:space="preserve">第四章  合同条款及格式</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_Toc29013 \h </w:instrText>
      </w:r>
      <w:r>
        <w:rPr>
          <w:rFonts w:hint="eastAsia" w:ascii="仿宋" w:hAnsi="仿宋" w:eastAsia="仿宋" w:cs="仿宋"/>
          <w:sz w:val="30"/>
          <w:szCs w:val="30"/>
        </w:rPr>
        <w:fldChar w:fldCharType="separate"/>
      </w:r>
      <w:r>
        <w:rPr>
          <w:rFonts w:hint="eastAsia" w:ascii="仿宋" w:hAnsi="仿宋" w:eastAsia="仿宋" w:cs="仿宋"/>
          <w:sz w:val="30"/>
          <w:szCs w:val="30"/>
        </w:rPr>
        <w:t xml:space="preserve">32</w:t>
      </w:r>
      <w:r>
        <w:rPr>
          <w:rFonts w:hint="eastAsia" w:ascii="仿宋" w:hAnsi="仿宋" w:eastAsia="仿宋" w:cs="仿宋"/>
          <w:sz w:val="30"/>
          <w:szCs w:val="30"/>
        </w:rPr>
        <w:fldChar w:fldCharType="end"/>
      </w:r>
      <w:r>
        <w:rPr>
          <w:rFonts w:hint="eastAsia" w:ascii="仿宋" w:hAnsi="仿宋" w:eastAsia="仿宋" w:cs="仿宋"/>
          <w:bCs/>
          <w:sz w:val="30"/>
          <w:szCs w:val="30"/>
        </w:rPr>
        <w:fldChar w:fldCharType="end"/>
      </w:r>
      <w:r/>
    </w:p>
    <w:p>
      <w:pPr>
        <w:pStyle w:val="928"/>
        <w:keepLines w:val="0"/>
        <w:keepNext/>
        <w:pageBreakBefore w:val="0"/>
        <w:spacing w:line="600" w:lineRule="auto"/>
        <w:widowControl w:val="off"/>
        <w:tabs>
          <w:tab w:val="right" w:pos="9297" w:leader="dot"/>
        </w:tabs>
        <w:rPr>
          <w:rFonts w:hint="eastAsia" w:ascii="仿宋" w:hAnsi="仿宋" w:eastAsia="仿宋" w:cs="仿宋"/>
          <w:sz w:val="30"/>
          <w:szCs w:val="30"/>
          <w:lang w:val="en-US" w:eastAsia="zh-CN"/>
        </w:rPr>
      </w:pPr>
      <w:r>
        <w:rPr>
          <w:rFonts w:hint="eastAsia" w:ascii="仿宋" w:hAnsi="仿宋" w:eastAsia="仿宋" w:cs="仿宋"/>
          <w:bCs/>
          <w:sz w:val="30"/>
          <w:szCs w:val="30"/>
        </w:rPr>
        <w:fldChar w:fldCharType="begin"/>
      </w:r>
      <w:r>
        <w:rPr>
          <w:rFonts w:hint="eastAsia" w:ascii="仿宋" w:hAnsi="仿宋" w:eastAsia="仿宋" w:cs="仿宋"/>
          <w:bCs/>
          <w:sz w:val="30"/>
          <w:szCs w:val="30"/>
        </w:rPr>
        <w:instrText xml:space="preserve"> HYPERLINK \l _Toc30212 </w:instrText>
      </w:r>
      <w:r>
        <w:rPr>
          <w:rFonts w:hint="eastAsia" w:ascii="仿宋" w:hAnsi="仿宋" w:eastAsia="仿宋" w:cs="仿宋"/>
          <w:bCs/>
          <w:sz w:val="30"/>
          <w:szCs w:val="30"/>
        </w:rPr>
        <w:fldChar w:fldCharType="separate"/>
      </w:r>
      <w:r>
        <w:rPr>
          <w:rFonts w:hint="eastAsia" w:ascii="仿宋" w:hAnsi="仿宋" w:eastAsia="仿宋" w:cs="仿宋"/>
          <w:bCs/>
          <w:sz w:val="30"/>
          <w:szCs w:val="30"/>
        </w:rPr>
        <w:t xml:space="preserve">第五章  </w:t>
      </w:r>
      <w:r>
        <w:rPr>
          <w:rFonts w:hint="eastAsia" w:ascii="仿宋" w:hAnsi="仿宋" w:eastAsia="仿宋" w:cs="仿宋"/>
          <w:bCs/>
          <w:sz w:val="30"/>
          <w:szCs w:val="30"/>
          <w:lang w:val="en-US" w:eastAsia="zh-CN"/>
        </w:rPr>
        <w:t xml:space="preserve">项目采购需求</w:t>
      </w:r>
      <w:r>
        <w:rPr>
          <w:rFonts w:hint="eastAsia" w:ascii="仿宋" w:hAnsi="仿宋" w:eastAsia="仿宋" w:cs="仿宋"/>
          <w:sz w:val="30"/>
          <w:szCs w:val="30"/>
        </w:rPr>
        <w:tab/>
      </w:r>
      <w:r>
        <w:rPr>
          <w:rFonts w:hint="eastAsia" w:ascii="仿宋" w:hAnsi="仿宋" w:eastAsia="仿宋" w:cs="仿宋"/>
          <w:sz w:val="30"/>
          <w:szCs w:val="30"/>
          <w:lang w:val="en-US" w:eastAsia="zh-CN"/>
        </w:rPr>
        <w:t xml:space="preserve">4</w:t>
      </w:r>
      <w:r>
        <w:rPr>
          <w:rFonts w:hint="eastAsia" w:ascii="仿宋" w:hAnsi="仿宋" w:eastAsia="仿宋" w:cs="仿宋"/>
          <w:bCs/>
          <w:sz w:val="30"/>
          <w:szCs w:val="30"/>
        </w:rPr>
        <w:fldChar w:fldCharType="end"/>
      </w:r>
      <w:r>
        <w:rPr>
          <w:rFonts w:hint="eastAsia" w:ascii="仿宋" w:hAnsi="仿宋" w:eastAsia="仿宋" w:cs="仿宋"/>
          <w:bCs/>
          <w:sz w:val="30"/>
          <w:szCs w:val="30"/>
          <w:lang w:val="en-US" w:eastAsia="zh-CN"/>
        </w:rPr>
        <w:t xml:space="preserve">2</w:t>
      </w:r>
      <w:r/>
    </w:p>
    <w:p>
      <w:pPr>
        <w:pStyle w:val="928"/>
        <w:keepLines w:val="0"/>
        <w:keepNext/>
        <w:pageBreakBefore w:val="0"/>
        <w:spacing w:line="600" w:lineRule="auto"/>
        <w:widowControl w:val="off"/>
        <w:tabs>
          <w:tab w:val="right" w:pos="9297" w:leader="dot"/>
        </w:tabs>
        <w:rPr>
          <w:rFonts w:hint="eastAsia" w:ascii="仿宋" w:hAnsi="仿宋" w:eastAsia="仿宋" w:cs="仿宋"/>
          <w:sz w:val="30"/>
          <w:szCs w:val="30"/>
          <w:lang w:val="en-US" w:eastAsia="zh-CN"/>
        </w:rPr>
      </w:pPr>
      <w:r>
        <w:rPr>
          <w:rFonts w:hint="eastAsia" w:ascii="仿宋" w:hAnsi="仿宋" w:eastAsia="仿宋" w:cs="仿宋"/>
          <w:bCs/>
          <w:sz w:val="30"/>
          <w:szCs w:val="30"/>
        </w:rPr>
        <w:fldChar w:fldCharType="begin"/>
      </w:r>
      <w:r>
        <w:rPr>
          <w:rFonts w:hint="eastAsia" w:ascii="仿宋" w:hAnsi="仿宋" w:eastAsia="仿宋" w:cs="仿宋"/>
          <w:bCs/>
          <w:sz w:val="30"/>
          <w:szCs w:val="30"/>
        </w:rPr>
        <w:instrText xml:space="preserve"> HYPERLINK \l _Toc879 </w:instrText>
      </w:r>
      <w:r>
        <w:rPr>
          <w:rFonts w:hint="eastAsia" w:ascii="仿宋" w:hAnsi="仿宋" w:eastAsia="仿宋" w:cs="仿宋"/>
          <w:bCs/>
          <w:sz w:val="30"/>
          <w:szCs w:val="30"/>
        </w:rPr>
        <w:fldChar w:fldCharType="separate"/>
      </w:r>
      <w:r>
        <w:rPr>
          <w:rFonts w:hint="eastAsia" w:ascii="仿宋" w:hAnsi="仿宋" w:eastAsia="仿宋" w:cs="仿宋"/>
          <w:bCs/>
          <w:sz w:val="30"/>
          <w:szCs w:val="30"/>
        </w:rPr>
        <w:t xml:space="preserve">第</w:t>
      </w:r>
      <w:r>
        <w:rPr>
          <w:rFonts w:hint="eastAsia" w:ascii="仿宋" w:hAnsi="仿宋" w:eastAsia="仿宋" w:cs="仿宋"/>
          <w:bCs/>
          <w:sz w:val="30"/>
          <w:szCs w:val="30"/>
          <w:lang w:val="en-US" w:eastAsia="zh-CN"/>
        </w:rPr>
        <w:t xml:space="preserve">六</w:t>
      </w:r>
      <w:r>
        <w:rPr>
          <w:rFonts w:hint="eastAsia" w:ascii="仿宋" w:hAnsi="仿宋" w:eastAsia="仿宋" w:cs="仿宋"/>
          <w:bCs/>
          <w:sz w:val="30"/>
          <w:szCs w:val="30"/>
        </w:rPr>
        <w:t xml:space="preserve">章  响应文件</w:t>
      </w:r>
      <w:r>
        <w:rPr>
          <w:rFonts w:hint="eastAsia" w:ascii="仿宋" w:hAnsi="仿宋" w:eastAsia="仿宋" w:cs="仿宋"/>
          <w:sz w:val="30"/>
          <w:szCs w:val="30"/>
        </w:rPr>
        <w:tab/>
      </w:r>
      <w:r>
        <w:rPr>
          <w:rFonts w:hint="eastAsia" w:ascii="仿宋" w:hAnsi="仿宋" w:eastAsia="仿宋" w:cs="仿宋"/>
          <w:sz w:val="30"/>
          <w:szCs w:val="30"/>
          <w:lang w:val="en-US" w:eastAsia="zh-CN"/>
        </w:rPr>
        <w:t xml:space="preserve">4</w:t>
      </w:r>
      <w:r>
        <w:rPr>
          <w:rFonts w:hint="eastAsia" w:ascii="仿宋" w:hAnsi="仿宋" w:eastAsia="仿宋" w:cs="仿宋"/>
          <w:bCs/>
          <w:sz w:val="30"/>
          <w:szCs w:val="30"/>
        </w:rPr>
        <w:fldChar w:fldCharType="end"/>
      </w:r>
      <w:r>
        <w:rPr>
          <w:rFonts w:hint="eastAsia" w:ascii="仿宋" w:hAnsi="仿宋" w:eastAsia="仿宋" w:cs="仿宋"/>
          <w:bCs/>
          <w:sz w:val="30"/>
          <w:szCs w:val="30"/>
          <w:lang w:val="en-US" w:eastAsia="zh-CN"/>
        </w:rPr>
        <w:t xml:space="preserve">3</w:t>
      </w:r>
      <w:r/>
    </w:p>
    <w:p>
      <w:pPr>
        <w:ind w:firstLine="1774"/>
        <w:keepLines w:val="0"/>
        <w:keepNext/>
        <w:pageBreakBefore w:val="0"/>
        <w:spacing w:line="520" w:lineRule="exact"/>
        <w:widowControl w:val="off"/>
        <w:rPr>
          <w:rFonts w:hint="eastAsia" w:ascii="宋体" w:hAnsi="宋体" w:eastAsia="宋体" w:cs="宋体"/>
          <w:b/>
          <w:bCs/>
          <w:sz w:val="30"/>
          <w:szCs w:val="30"/>
        </w:rPr>
        <w:outlineLvl w:val="0"/>
      </w:pPr>
      <w:r>
        <w:rPr>
          <w:rFonts w:hint="eastAsia" w:ascii="仿宋" w:hAnsi="仿宋" w:eastAsia="仿宋" w:cs="仿宋"/>
          <w:bCs/>
          <w:sz w:val="30"/>
          <w:szCs w:val="30"/>
        </w:rPr>
        <w:fldChar w:fldCharType="end"/>
      </w:r>
      <w:r/>
    </w:p>
    <w:p>
      <w:pPr>
        <w:ind w:firstLine="3054"/>
        <w:keepLines w:val="0"/>
        <w:keepNext/>
        <w:pageBreakBefore w:val="0"/>
        <w:spacing w:line="520" w:lineRule="exact"/>
        <w:widowControl w:val="off"/>
        <w:rPr>
          <w:rFonts w:hint="eastAsia" w:ascii="宋体" w:hAnsi="宋体" w:eastAsia="宋体" w:cs="宋体"/>
          <w:b/>
          <w:bCs/>
          <w:sz w:val="36"/>
          <w:szCs w:val="36"/>
        </w:rPr>
      </w:pPr>
      <w:r>
        <w:rPr>
          <w:rFonts w:hint="eastAsia" w:ascii="宋体" w:hAnsi="宋体" w:eastAsia="宋体" w:cs="宋体"/>
          <w:b/>
          <w:bCs/>
          <w:sz w:val="36"/>
          <w:szCs w:val="36"/>
        </w:rPr>
      </w:r>
      <w:r/>
    </w:p>
    <w:p>
      <w:pPr>
        <w:ind w:firstLine="3054"/>
        <w:keepLines w:val="0"/>
        <w:keepNext/>
        <w:pageBreakBefore w:val="0"/>
        <w:spacing w:line="520" w:lineRule="exact"/>
        <w:widowControl w:val="off"/>
        <w:rPr>
          <w:rFonts w:hint="eastAsia" w:ascii="宋体" w:hAnsi="宋体" w:eastAsia="宋体" w:cs="宋体"/>
          <w:b/>
          <w:bCs/>
          <w:sz w:val="36"/>
          <w:szCs w:val="36"/>
        </w:rPr>
      </w:pPr>
      <w:r>
        <w:rPr>
          <w:rFonts w:hint="eastAsia" w:ascii="宋体" w:hAnsi="宋体" w:eastAsia="宋体" w:cs="宋体"/>
          <w:b/>
          <w:bCs/>
          <w:sz w:val="36"/>
          <w:szCs w:val="36"/>
        </w:rPr>
      </w:r>
      <w:r/>
    </w:p>
    <w:p>
      <w:pPr>
        <w:ind w:firstLine="3054"/>
        <w:keepLines w:val="0"/>
        <w:keepNext/>
        <w:pageBreakBefore w:val="0"/>
        <w:spacing w:line="520" w:lineRule="exact"/>
        <w:widowControl w:val="off"/>
        <w:rPr>
          <w:rFonts w:hint="eastAsia" w:ascii="宋体" w:hAnsi="宋体" w:eastAsia="宋体" w:cs="宋体"/>
          <w:b/>
          <w:bCs/>
          <w:sz w:val="36"/>
          <w:szCs w:val="36"/>
        </w:rPr>
      </w:pPr>
      <w:r>
        <w:rPr>
          <w:rFonts w:hint="eastAsia" w:ascii="宋体" w:hAnsi="宋体" w:eastAsia="宋体" w:cs="宋体"/>
          <w:b/>
          <w:bCs/>
          <w:sz w:val="36"/>
          <w:szCs w:val="36"/>
        </w:rPr>
      </w:r>
      <w:r/>
    </w:p>
    <w:p>
      <w:pPr>
        <w:ind w:firstLine="3054"/>
        <w:keepLines w:val="0"/>
        <w:keepNext/>
        <w:pageBreakBefore w:val="0"/>
        <w:spacing w:line="520" w:lineRule="exact"/>
        <w:widowControl w:val="off"/>
        <w:rPr>
          <w:rFonts w:hint="eastAsia" w:ascii="宋体" w:hAnsi="宋体" w:eastAsia="宋体" w:cs="宋体"/>
          <w:b/>
          <w:bCs/>
          <w:sz w:val="36"/>
          <w:szCs w:val="36"/>
        </w:rPr>
      </w:pPr>
      <w:r>
        <w:rPr>
          <w:rFonts w:hint="eastAsia" w:ascii="宋体" w:hAnsi="宋体" w:eastAsia="宋体" w:cs="宋体"/>
          <w:b/>
          <w:bCs/>
          <w:sz w:val="36"/>
          <w:szCs w:val="36"/>
        </w:rPr>
      </w:r>
      <w:r/>
    </w:p>
    <w:p>
      <w:pPr>
        <w:pStyle w:val="1162"/>
        <w:keepLines w:val="0"/>
        <w:keepNext/>
        <w:pageBreakBefore w:val="0"/>
        <w:widowControl w:val="off"/>
        <w:rPr>
          <w:rFonts w:hint="eastAsia" w:ascii="宋体" w:hAnsi="宋体" w:eastAsia="宋体" w:cs="宋体"/>
        </w:rPr>
      </w:pPr>
      <w:r>
        <w:rPr>
          <w:rFonts w:hint="eastAsia" w:ascii="宋体" w:hAnsi="宋体" w:eastAsia="宋体" w:cs="宋体"/>
        </w:rPr>
      </w:r>
      <w:r/>
    </w:p>
    <w:p>
      <w:pPr>
        <w:ind w:firstLine="3054"/>
        <w:keepLines w:val="0"/>
        <w:keepNext/>
        <w:pageBreakBefore w:val="0"/>
        <w:spacing w:line="520" w:lineRule="exact"/>
        <w:widowControl w:val="off"/>
        <w:rPr>
          <w:rFonts w:hint="eastAsia" w:ascii="宋体" w:hAnsi="宋体" w:eastAsia="宋体" w:cs="宋体"/>
          <w:b/>
          <w:bCs/>
          <w:sz w:val="36"/>
          <w:szCs w:val="36"/>
        </w:rPr>
      </w:pPr>
      <w:r>
        <w:rPr>
          <w:rFonts w:hint="eastAsia" w:ascii="宋体" w:hAnsi="宋体" w:eastAsia="宋体" w:cs="宋体"/>
          <w:b/>
          <w:bCs/>
          <w:sz w:val="36"/>
          <w:szCs w:val="36"/>
        </w:rPr>
      </w:r>
      <w:r/>
    </w:p>
    <w:p>
      <w:pPr>
        <w:ind w:firstLine="3054"/>
        <w:keepLines w:val="0"/>
        <w:keepNext/>
        <w:pageBreakBefore w:val="0"/>
        <w:spacing w:line="520" w:lineRule="exact"/>
        <w:widowControl w:val="off"/>
        <w:rPr>
          <w:rFonts w:hint="eastAsia" w:ascii="宋体" w:hAnsi="宋体" w:eastAsia="宋体" w:cs="宋体"/>
          <w:b/>
          <w:bCs/>
          <w:sz w:val="36"/>
          <w:szCs w:val="36"/>
        </w:rPr>
      </w:pPr>
      <w:r>
        <w:rPr>
          <w:rFonts w:hint="eastAsia" w:ascii="宋体" w:hAnsi="宋体" w:eastAsia="宋体" w:cs="宋体"/>
          <w:b/>
          <w:bCs/>
          <w:sz w:val="36"/>
          <w:szCs w:val="36"/>
        </w:rPr>
      </w:r>
      <w:r/>
    </w:p>
    <w:p>
      <w:pPr>
        <w:ind w:firstLine="3054"/>
        <w:keepLines w:val="0"/>
        <w:keepNext/>
        <w:pageBreakBefore w:val="0"/>
        <w:spacing w:line="520" w:lineRule="exact"/>
        <w:widowControl w:val="off"/>
        <w:rPr>
          <w:rFonts w:hint="eastAsia" w:ascii="宋体" w:hAnsi="宋体" w:eastAsia="宋体" w:cs="宋体"/>
          <w:b/>
          <w:bCs/>
          <w:sz w:val="36"/>
          <w:szCs w:val="36"/>
        </w:rPr>
      </w:pPr>
      <w:r>
        <w:rPr>
          <w:rFonts w:hint="eastAsia" w:ascii="宋体" w:hAnsi="宋体" w:eastAsia="宋体" w:cs="宋体"/>
          <w:b/>
          <w:bCs/>
          <w:sz w:val="36"/>
          <w:szCs w:val="36"/>
        </w:rPr>
      </w:r>
      <w:r/>
    </w:p>
    <w:p>
      <w:pPr>
        <w:jc w:val="both"/>
        <w:keepLines w:val="0"/>
        <w:keepNext/>
        <w:pageBreakBefore w:val="0"/>
        <w:spacing w:line="360" w:lineRule="auto"/>
        <w:widowControl w:val="off"/>
        <w:rPr>
          <w:rFonts w:hint="eastAsia" w:ascii="宋体" w:hAnsi="宋体" w:eastAsia="宋体" w:cs="宋体"/>
          <w:b/>
          <w:bCs/>
          <w:sz w:val="36"/>
          <w:szCs w:val="36"/>
        </w:rPr>
        <w:sectPr>
          <w:headerReference w:type="default" r:id="rId9"/>
          <w:footnotePr/>
          <w:endnotePr/>
          <w:type w:val="nextPage"/>
          <w:pgSz w:w="11905" w:h="16838" w:orient="portrait"/>
          <w:pgMar w:top="1440" w:right="1080" w:bottom="1440" w:left="1080" w:header="850" w:footer="992" w:gutter="0"/>
          <w:pgNumType w:start="1"/>
          <w:cols w:num="1" w:sep="0" w:space="0" w:equalWidth="1"/>
          <w:docGrid w:linePitch="360"/>
        </w:sectPr>
        <w:outlineLvl w:val="0"/>
      </w:pPr>
      <w:r/>
      <w:bookmarkStart w:id="0" w:name="_Toc31977"/>
      <w:r/>
      <w:bookmarkStart w:id="1" w:name="OLE_LINK2"/>
      <w:r/>
      <w:r/>
    </w:p>
    <w:p>
      <w:pPr>
        <w:pStyle w:val="905"/>
        <w:jc w:val="center"/>
        <w:keepLines w:val="0"/>
        <w:keepNext/>
        <w:pageBreakBefore w:val="0"/>
        <w:spacing w:before="200" w:line="240" w:lineRule="auto"/>
        <w:widowControl w:val="off"/>
        <w:rPr>
          <w:rFonts w:hint="eastAsia" w:ascii="仿宋" w:hAnsi="仿宋" w:eastAsia="仿宋" w:cs="仿宋"/>
          <w:b/>
          <w:bCs/>
          <w:szCs w:val="36"/>
        </w:rPr>
      </w:pPr>
      <w:r/>
      <w:bookmarkStart w:id="2" w:name="_Toc7836"/>
      <w:r/>
      <w:bookmarkStart w:id="3" w:name="_Toc16041"/>
      <w:r>
        <w:rPr>
          <w:rFonts w:hint="eastAsia" w:ascii="仿宋" w:hAnsi="仿宋" w:eastAsia="仿宋" w:cs="仿宋"/>
          <w:b/>
          <w:bCs/>
          <w:sz w:val="36"/>
          <w:szCs w:val="36"/>
        </w:rPr>
        <w:t xml:space="preserve">第一章  磋商邀请</w:t>
      </w:r>
      <w:bookmarkEnd w:id="0"/>
      <w:r/>
      <w:bookmarkEnd w:id="2"/>
      <w:r/>
      <w:bookmarkEnd w:id="3"/>
      <w:r/>
      <w:r/>
    </w:p>
    <w:p>
      <w:pPr>
        <w:ind w:firstLine="560"/>
        <w:jc w:val="both"/>
        <w:keepLines w:val="0"/>
        <w:keepNext/>
        <w:pageBreakBefore w:val="0"/>
        <w:spacing w:line="360" w:lineRule="auto"/>
        <w:widowControl w:val="off"/>
        <w:rPr>
          <w:rFonts w:hint="eastAsia" w:ascii="仿宋" w:hAnsi="仿宋" w:eastAsia="仿宋" w:cs="仿宋"/>
          <w:sz w:val="28"/>
          <w:szCs w:val="28"/>
        </w:rPr>
      </w:pPr>
      <w:r/>
      <w:bookmarkStart w:id="4" w:name="OLE_LINK4"/>
      <w:r/>
      <w:bookmarkStart w:id="5" w:name="OLE_LINK1"/>
      <w:r/>
      <w:bookmarkStart w:id="6" w:name="OLE_LINK3"/>
      <w:r>
        <w:rPr>
          <w:rFonts w:hint="eastAsia" w:ascii="仿宋" w:hAnsi="仿宋" w:eastAsia="仿宋" w:cs="仿宋"/>
          <w:sz w:val="28"/>
          <w:szCs w:val="28"/>
        </w:rPr>
        <w:t xml:space="preserve">受</w:t>
      </w:r>
      <w:r>
        <w:rPr>
          <w:rFonts w:hint="eastAsia" w:ascii="仿宋" w:hAnsi="仿宋" w:eastAsia="仿宋" w:cs="仿宋"/>
          <w:sz w:val="28"/>
          <w:szCs w:val="28"/>
          <w:u w:val="none"/>
          <w:lang w:eastAsia="zh-CN"/>
        </w:rPr>
        <w:t xml:space="preserve">淮安市公安局交通管理支队</w:t>
      </w:r>
      <w:r>
        <w:rPr>
          <w:rFonts w:hint="eastAsia" w:ascii="仿宋" w:hAnsi="仿宋" w:eastAsia="仿宋" w:cs="仿宋"/>
          <w:sz w:val="28"/>
          <w:szCs w:val="28"/>
          <w:u w:val="none"/>
        </w:rPr>
        <w:t xml:space="preserve">的委托，</w:t>
      </w:r>
      <w:r>
        <w:rPr>
          <w:rFonts w:hint="eastAsia" w:ascii="仿宋" w:hAnsi="仿宋" w:eastAsia="仿宋" w:cs="仿宋"/>
          <w:sz w:val="28"/>
          <w:szCs w:val="28"/>
          <w:u w:val="none"/>
          <w:lang w:eastAsia="zh-CN"/>
        </w:rPr>
        <w:t xml:space="preserve">江苏策诚咨询有限公司</w:t>
      </w:r>
      <w:r>
        <w:rPr>
          <w:rFonts w:hint="eastAsia" w:ascii="仿宋" w:hAnsi="仿宋" w:eastAsia="仿宋" w:cs="仿宋"/>
          <w:sz w:val="28"/>
          <w:szCs w:val="28"/>
          <w:u w:val="none"/>
        </w:rPr>
        <w:t xml:space="preserve">就</w:t>
      </w:r>
      <w:r>
        <w:rPr>
          <w:rFonts w:hint="eastAsia" w:ascii="仿宋" w:hAnsi="仿宋" w:eastAsia="仿宋" w:cs="仿宋"/>
          <w:sz w:val="28"/>
          <w:szCs w:val="28"/>
          <w:u w:val="none"/>
          <w:lang w:eastAsia="zh-CN"/>
        </w:rPr>
        <w:t xml:space="preserve">2026年市内道路交通设施维护项目</w:t>
      </w:r>
      <w:r>
        <w:rPr>
          <w:rFonts w:hint="eastAsia" w:ascii="仿宋" w:hAnsi="仿宋" w:eastAsia="仿宋" w:cs="仿宋"/>
          <w:sz w:val="28"/>
          <w:u w:val="none"/>
        </w:rPr>
        <w:t xml:space="preserve">进</w:t>
      </w:r>
      <w:r>
        <w:rPr>
          <w:rFonts w:hint="eastAsia" w:ascii="仿宋" w:hAnsi="仿宋" w:eastAsia="仿宋" w:cs="仿宋"/>
          <w:sz w:val="28"/>
        </w:rPr>
        <w:t xml:space="preserve">行竞争性磋商采购</w:t>
      </w:r>
      <w:r>
        <w:rPr>
          <w:rFonts w:hint="eastAsia" w:ascii="仿宋" w:hAnsi="仿宋" w:eastAsia="仿宋" w:cs="仿宋"/>
          <w:sz w:val="28"/>
          <w:szCs w:val="28"/>
        </w:rPr>
        <w:t xml:space="preserve">，现邀请符合条件的供应商参加竞争性磋商。</w:t>
      </w:r>
      <w:r/>
    </w:p>
    <w:tbl>
      <w:tblPr>
        <w:tblStyle w:val="91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jc w:val="center"/>
        </w:trPr>
        <w:tc>
          <w:tcPr>
            <w:tcW w:w="9288" w:type="dxa"/>
            <w:vAlign w:val="top"/>
            <w:textDirection w:val="lrTb"/>
            <w:noWrap w:val="false"/>
          </w:tcPr>
          <w:p>
            <w:pPr>
              <w:jc w:val="left"/>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项目概况:</w:t>
            </w:r>
            <w:r/>
          </w:p>
          <w:p>
            <w:pPr>
              <w:ind w:firstLine="560"/>
              <w:jc w:val="both"/>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u w:val="single"/>
                <w:lang w:eastAsia="zh-CN"/>
              </w:rPr>
              <w:t xml:space="preserve">2026年市内道路交通设施维护项目</w:t>
            </w:r>
            <w:r>
              <w:rPr>
                <w:rFonts w:hint="eastAsia" w:ascii="仿宋" w:hAnsi="仿宋" w:eastAsia="仿宋" w:cs="仿宋"/>
                <w:color w:val="auto"/>
                <w:sz w:val="28"/>
                <w:szCs w:val="28"/>
              </w:rPr>
              <w:t xml:space="preserve">的潜在供应商应在</w:t>
            </w:r>
            <w:r>
              <w:rPr>
                <w:rFonts w:hint="eastAsia" w:ascii="仿宋" w:hAnsi="仿宋" w:eastAsia="仿宋" w:cs="仿宋"/>
                <w:color w:val="auto"/>
                <w:sz w:val="28"/>
                <w:szCs w:val="28"/>
                <w:u w:val="none"/>
              </w:rPr>
              <w:t xml:space="preserve">淮安市政府采购网</w:t>
            </w:r>
            <w:r>
              <w:rPr>
                <w:rFonts w:hint="eastAsia" w:ascii="仿宋" w:hAnsi="仿宋" w:eastAsia="仿宋" w:cs="仿宋"/>
                <w:sz w:val="28"/>
                <w:szCs w:val="28"/>
              </w:rPr>
              <w:t xml:space="preserve">（</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"http://czj.huaian.gov.cn/col/13924_326175/index.html"</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http://czj.huaian.gov.cn/col/13924_326175/index.html</w:t>
            </w:r>
            <w:r>
              <w:rPr>
                <w:rFonts w:hint="eastAsia" w:ascii="仿宋" w:hAnsi="仿宋" w:eastAsia="仿宋" w:cs="仿宋"/>
                <w:sz w:val="28"/>
                <w:szCs w:val="28"/>
              </w:rPr>
              <w:fldChar w:fldCharType="end"/>
            </w:r>
            <w:r>
              <w:rPr>
                <w:rFonts w:hint="eastAsia" w:ascii="仿宋" w:hAnsi="仿宋" w:eastAsia="仿宋" w:cs="仿宋"/>
                <w:sz w:val="28"/>
                <w:szCs w:val="28"/>
              </w:rPr>
              <w:t xml:space="preserve">）</w:t>
            </w:r>
            <w:r>
              <w:rPr>
                <w:rFonts w:hint="eastAsia" w:ascii="仿宋" w:hAnsi="仿宋" w:eastAsia="仿宋" w:cs="仿宋"/>
                <w:color w:val="auto"/>
                <w:sz w:val="28"/>
                <w:szCs w:val="28"/>
                <w:u w:val="none"/>
              </w:rPr>
              <w:t xml:space="preserve">自行免费下载磋商文件</w:t>
            </w:r>
            <w:r>
              <w:rPr>
                <w:rFonts w:hint="eastAsia" w:ascii="仿宋" w:hAnsi="仿宋" w:eastAsia="仿宋" w:cs="仿宋"/>
                <w:color w:val="auto"/>
                <w:sz w:val="28"/>
                <w:szCs w:val="28"/>
              </w:rPr>
              <w:t xml:space="preserve">，并于</w:t>
            </w:r>
            <w:r>
              <w:rPr>
                <w:rFonts w:hint="eastAsia" w:ascii="仿宋" w:hAnsi="仿宋" w:eastAsia="仿宋" w:cs="仿宋"/>
                <w:b w:val="0"/>
                <w:bCs w:val="0"/>
                <w:color w:val="auto"/>
                <w:sz w:val="28"/>
                <w:szCs w:val="28"/>
                <w:highlight w:val="none"/>
                <w:u w:val="single"/>
                <w:lang w:eastAsia="zh-CN"/>
              </w:rPr>
              <w:t xml:space="preserve">2026年</w:t>
            </w:r>
            <w:r>
              <w:rPr>
                <w:rFonts w:hint="eastAsia" w:ascii="仿宋" w:hAnsi="仿宋" w:eastAsia="仿宋" w:cs="仿宋"/>
                <w:b w:val="0"/>
                <w:bCs w:val="0"/>
                <w:color w:val="auto"/>
                <w:sz w:val="28"/>
                <w:szCs w:val="28"/>
                <w:highlight w:val="none"/>
                <w:u w:val="single"/>
                <w:lang w:val="en-US" w:eastAsia="zh-CN"/>
              </w:rPr>
              <w:t xml:space="preserve">10</w:t>
            </w:r>
            <w:r>
              <w:rPr>
                <w:rFonts w:hint="eastAsia" w:ascii="仿宋" w:hAnsi="仿宋" w:eastAsia="仿宋" w:cs="仿宋"/>
                <w:b w:val="0"/>
                <w:bCs w:val="0"/>
                <w:color w:val="auto"/>
                <w:sz w:val="28"/>
                <w:szCs w:val="28"/>
                <w:highlight w:val="none"/>
                <w:u w:val="single"/>
                <w:lang w:eastAsia="zh-CN"/>
              </w:rPr>
              <w:t xml:space="preserve">月</w:t>
            </w:r>
            <w:r>
              <w:rPr>
                <w:rFonts w:hint="eastAsia" w:ascii="仿宋" w:hAnsi="仿宋" w:eastAsia="仿宋" w:cs="仿宋"/>
                <w:b w:val="0"/>
                <w:bCs w:val="0"/>
                <w:color w:val="auto"/>
                <w:sz w:val="28"/>
                <w:szCs w:val="28"/>
                <w:highlight w:val="none"/>
                <w:u w:val="single"/>
                <w:lang w:val="en-US" w:eastAsia="zh-CN"/>
              </w:rPr>
              <w:t xml:space="preserve">26</w:t>
            </w:r>
            <w:r>
              <w:rPr>
                <w:rFonts w:hint="eastAsia" w:ascii="仿宋" w:hAnsi="仿宋" w:eastAsia="仿宋" w:cs="仿宋"/>
                <w:b w:val="0"/>
                <w:bCs w:val="0"/>
                <w:color w:val="auto"/>
                <w:sz w:val="28"/>
                <w:szCs w:val="28"/>
                <w:highlight w:val="none"/>
                <w:u w:val="single"/>
                <w:lang w:eastAsia="zh-CN"/>
              </w:rPr>
              <w:t xml:space="preserve">日</w:t>
            </w:r>
            <w:r>
              <w:rPr>
                <w:rFonts w:hint="eastAsia" w:ascii="仿宋" w:hAnsi="仿宋" w:eastAsia="仿宋" w:cs="仿宋"/>
                <w:b w:val="0"/>
                <w:bCs w:val="0"/>
                <w:color w:val="auto"/>
                <w:sz w:val="28"/>
                <w:szCs w:val="28"/>
                <w:highlight w:val="none"/>
                <w:u w:val="single"/>
                <w:lang w:val="en-US" w:eastAsia="zh-CN"/>
              </w:rPr>
              <w:t xml:space="preserve">14</w:t>
            </w:r>
            <w:r>
              <w:rPr>
                <w:rFonts w:hint="eastAsia" w:ascii="仿宋" w:hAnsi="仿宋" w:eastAsia="仿宋" w:cs="仿宋"/>
                <w:b w:val="0"/>
                <w:bCs w:val="0"/>
                <w:color w:val="auto"/>
                <w:sz w:val="28"/>
                <w:szCs w:val="28"/>
                <w:highlight w:val="none"/>
                <w:u w:val="single"/>
                <w:lang w:eastAsia="zh-CN"/>
              </w:rPr>
              <w:t xml:space="preserve">时30分</w:t>
            </w:r>
            <w:r>
              <w:rPr>
                <w:rFonts w:hint="eastAsia" w:ascii="仿宋" w:hAnsi="仿宋" w:eastAsia="仿宋" w:cs="仿宋"/>
                <w:bCs/>
                <w:color w:val="auto"/>
                <w:sz w:val="28"/>
                <w:szCs w:val="28"/>
              </w:rPr>
              <w:t xml:space="preserve">（北京时间）前提交响应文件</w:t>
            </w:r>
            <w:r>
              <w:rPr>
                <w:rFonts w:hint="eastAsia" w:ascii="仿宋" w:hAnsi="仿宋" w:eastAsia="仿宋" w:cs="仿宋"/>
                <w:color w:val="auto"/>
                <w:sz w:val="28"/>
                <w:szCs w:val="28"/>
              </w:rPr>
              <w:t xml:space="preserve">。</w:t>
            </w:r>
            <w:r/>
          </w:p>
        </w:tc>
      </w:tr>
    </w:tbl>
    <w:p>
      <w:pPr>
        <w:keepLines w:val="0"/>
        <w:keepNext/>
        <w:pageBreakBefore w:val="0"/>
        <w:spacing w:line="360"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一、项目基本情况</w:t>
      </w:r>
      <w:r/>
    </w:p>
    <w:p>
      <w:pPr>
        <w:ind w:firstLine="560"/>
        <w:keepLines w:val="0"/>
        <w:keepNext/>
        <w:pageBreakBefore w:val="0"/>
        <w:spacing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项目编号：JSZC-320800-CCGC-C2026-0023</w:t>
      </w:r>
      <w:r/>
    </w:p>
    <w:p>
      <w:pPr>
        <w:ind w:firstLine="560"/>
        <w:keepLines w:val="0"/>
        <w:keepNext/>
        <w:pageBreakBefore w:val="0"/>
        <w:spacing w:line="360" w:lineRule="auto"/>
        <w:widowControl w:val="off"/>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highlight w:val="none"/>
        </w:rPr>
        <w:t xml:space="preserve">项目名称：</w:t>
      </w:r>
      <w:r>
        <w:rPr>
          <w:rFonts w:hint="eastAsia" w:ascii="仿宋" w:hAnsi="仿宋" w:eastAsia="仿宋" w:cs="仿宋"/>
          <w:color w:val="auto"/>
          <w:sz w:val="28"/>
          <w:szCs w:val="28"/>
          <w:highlight w:val="none"/>
          <w:lang w:eastAsia="zh-CN"/>
        </w:rPr>
        <w:t xml:space="preserve">2026年市内道路交通设施维护项目</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采购方式：竞争性磋商</w:t>
      </w:r>
      <w:r/>
    </w:p>
    <w:p>
      <w:pPr>
        <w:ind w:firstLine="560"/>
        <w:keepLines w:val="0"/>
        <w:keepNext/>
        <w:pageBreakBefore w:val="0"/>
        <w:spacing w:line="360" w:lineRule="auto"/>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预算金额：</w:t>
      </w:r>
      <w:r>
        <w:rPr>
          <w:rFonts w:hint="eastAsia" w:ascii="仿宋" w:hAnsi="仿宋" w:eastAsia="仿宋" w:cs="仿宋"/>
          <w:color w:val="auto"/>
          <w:sz w:val="28"/>
          <w:szCs w:val="28"/>
          <w:lang w:eastAsia="zh-CN"/>
        </w:rPr>
        <w:t xml:space="preserve">368.856</w:t>
      </w:r>
      <w:r>
        <w:rPr>
          <w:rFonts w:hint="eastAsia" w:ascii="仿宋" w:hAnsi="仿宋" w:eastAsia="仿宋" w:cs="仿宋"/>
          <w:color w:val="auto"/>
          <w:sz w:val="28"/>
          <w:szCs w:val="28"/>
        </w:rPr>
        <w:t xml:space="preserve">万元</w:t>
      </w:r>
      <w:r/>
    </w:p>
    <w:p>
      <w:pPr>
        <w:ind w:firstLine="560"/>
        <w:keepLines w:val="0"/>
        <w:keepNext/>
        <w:pageBreakBefore w:val="0"/>
        <w:spacing w:line="360" w:lineRule="auto"/>
        <w:widowControl w:val="off"/>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最高限价：368.856万元</w:t>
      </w:r>
      <w:r/>
    </w:p>
    <w:p>
      <w:pPr>
        <w:ind w:firstLine="560"/>
        <w:keepLines w:val="0"/>
        <w:keepNext/>
        <w:pageBreakBefore w:val="0"/>
        <w:spacing w:line="360" w:lineRule="auto"/>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采购需求：</w:t>
      </w:r>
      <w:r>
        <w:rPr>
          <w:rFonts w:hint="eastAsia" w:ascii="仿宋" w:hAnsi="仿宋" w:eastAsia="仿宋" w:cs="仿宋"/>
          <w:color w:val="auto"/>
          <w:sz w:val="28"/>
          <w:szCs w:val="28"/>
          <w:highlight w:val="none"/>
          <w:lang w:eastAsia="zh-CN"/>
        </w:rPr>
        <w:t xml:space="preserve">2026年市内道路交通设施维护</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具体内容详见工程量清单、</w:t>
      </w:r>
      <w:r>
        <w:rPr>
          <w:rFonts w:hint="eastAsia" w:ascii="仿宋" w:hAnsi="仿宋" w:eastAsia="仿宋" w:cs="仿宋"/>
          <w:color w:val="auto"/>
          <w:spacing w:val="0"/>
          <w:position w:val="0"/>
          <w:sz w:val="28"/>
          <w:szCs w:val="28"/>
          <w:u w:val="none"/>
          <w:lang w:val="en-US" w:eastAsia="zh-CN"/>
        </w:rPr>
        <w:t xml:space="preserve">效果图、</w:t>
      </w:r>
      <w:r>
        <w:rPr>
          <w:rFonts w:hint="eastAsia" w:ascii="仿宋" w:hAnsi="仿宋" w:eastAsia="仿宋" w:cs="仿宋"/>
          <w:color w:val="auto"/>
          <w:sz w:val="28"/>
          <w:szCs w:val="28"/>
        </w:rPr>
        <w:t xml:space="preserve">国家现行相关施工规范及技术标准等，采购人保留根据实际情况进行调整的权利。</w:t>
      </w:r>
      <w:r/>
    </w:p>
    <w:p>
      <w:pPr>
        <w:ind w:firstLine="560"/>
        <w:keepLines w:val="0"/>
        <w:keepNext/>
        <w:pageBreakBefore w:val="0"/>
        <w:spacing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合同履行期限</w:t>
      </w: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0</w:t>
      </w:r>
      <w:r>
        <w:rPr>
          <w:rFonts w:hint="eastAsia" w:ascii="仿宋" w:hAnsi="仿宋" w:eastAsia="仿宋" w:cs="仿宋"/>
          <w:color w:val="auto"/>
          <w:sz w:val="28"/>
          <w:szCs w:val="28"/>
          <w:highlight w:val="none"/>
          <w:lang w:eastAsia="zh-CN"/>
        </w:rPr>
        <w:t xml:space="preserve">日历天</w:t>
      </w:r>
      <w:r/>
    </w:p>
    <w:p>
      <w:pPr>
        <w:ind w:firstLine="560"/>
        <w:keepLines w:val="0"/>
        <w:keepNext/>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本项目不接受联合体。</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highlight w:val="none"/>
        </w:rPr>
        <w:t xml:space="preserve">本项目采购标的对应的中小企业划分标准所属行业为</w:t>
      </w:r>
      <w:r>
        <w:rPr>
          <w:rFonts w:hint="eastAsia" w:ascii="仿宋" w:hAnsi="仿宋" w:eastAsia="仿宋" w:cs="仿宋"/>
          <w:color w:val="000000"/>
          <w:sz w:val="28"/>
          <w:highlight w:val="none"/>
          <w:u w:val="single"/>
          <w:lang w:eastAsia="zh-CN"/>
        </w:rPr>
        <w:t xml:space="preserve">建筑业</w:t>
      </w:r>
      <w:r>
        <w:rPr>
          <w:rFonts w:hint="eastAsia" w:ascii="仿宋" w:hAnsi="仿宋" w:eastAsia="仿宋" w:cs="仿宋"/>
          <w:color w:val="auto"/>
          <w:sz w:val="28"/>
          <w:szCs w:val="28"/>
          <w:highlight w:val="none"/>
        </w:rPr>
        <w:t xml:space="preserve">。</w:t>
      </w:r>
      <w:r/>
    </w:p>
    <w:p>
      <w:pPr>
        <w:keepLines w:val="0"/>
        <w:keepNext/>
        <w:pageBreakBefore w:val="0"/>
        <w:spacing w:line="360"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二、申请人的资格要求</w:t>
      </w:r>
      <w:r/>
    </w:p>
    <w:p>
      <w:pPr>
        <w:ind w:firstLine="560"/>
        <w:keepLines w:val="0"/>
        <w:keepNext/>
        <w:pageBreakBefore w:val="0"/>
        <w:spacing w:line="360" w:lineRule="auto"/>
        <w:widowControl w:val="off"/>
        <w:rPr>
          <w:rFonts w:hint="eastAsia" w:ascii="仿宋" w:hAnsi="仿宋" w:eastAsia="仿宋" w:cs="仿宋"/>
          <w:b/>
          <w:color w:val="auto"/>
          <w:sz w:val="28"/>
          <w:szCs w:val="28"/>
        </w:rPr>
      </w:pPr>
      <w:r>
        <w:rPr>
          <w:rFonts w:hint="eastAsia" w:ascii="仿宋" w:hAnsi="仿宋" w:eastAsia="仿宋" w:cs="仿宋"/>
          <w:color w:val="auto"/>
          <w:sz w:val="28"/>
          <w:szCs w:val="28"/>
        </w:rPr>
        <w:t xml:space="preserve">（一）符合《中华人民共和国政府采购法》第二十二条规定；</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（二）落实政府采购政策需满足的资格要求:</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本项目按</w:t>
      </w:r>
      <w:r>
        <w:rPr>
          <w:rFonts w:hint="eastAsia" w:ascii="仿宋" w:hAnsi="仿宋" w:eastAsia="仿宋" w:cs="仿宋"/>
          <w:color w:val="auto"/>
          <w:sz w:val="28"/>
          <w:szCs w:val="28"/>
          <w:highlight w:val="none"/>
        </w:rPr>
        <w:t xml:space="preserve">照以下第</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1</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种方式落实政</w:t>
      </w:r>
      <w:r>
        <w:rPr>
          <w:rFonts w:hint="eastAsia" w:ascii="仿宋" w:hAnsi="仿宋" w:eastAsia="仿宋" w:cs="仿宋"/>
          <w:color w:val="auto"/>
          <w:sz w:val="28"/>
          <w:szCs w:val="28"/>
        </w:rPr>
        <w:t xml:space="preserve">府采购促进中小企业发展的要求：</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本项目为专门面向中小企业采购的项目。</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本项目通过以下第（</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 xml:space="preserve">）种方式预留部分采购份额采购中小企业服务：</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（1）本项目要求供应商以联合体形式参加，中小企业合同金额应当达到的比例为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%，其中小微企业所占比例应为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%（两项比例均应符合《政府采购促进中小企业发展管理办法》第八条规定）。</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（2）本项目要求供应商进行合同分包，中小企业合同金额应当达到的比例为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%，其中小微企业所占比例应为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%（两项比例均应符合《政府采购促进中小企业发展管理办法》第八条规定）。</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3</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本项目为非预留份额的采购项目，对小微企业报价给予扣除，用扣除后的价格参加评审，具体详见第二章“供应商须知”第30.1项。</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注:监狱企业、残疾人福利性单位视同小微企业。</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（三）本项目的特定资格要求：</w:t>
      </w:r>
      <w:r/>
    </w:p>
    <w:p>
      <w:pPr>
        <w:ind w:firstLine="560"/>
        <w:keepLines w:val="0"/>
        <w:keepNext/>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lang w:eastAsia="zh-CN"/>
        </w:rPr>
        <w:t xml:space="preserve">供应商须具有</w:t>
      </w:r>
      <w:r>
        <w:rPr>
          <w:rFonts w:hint="eastAsia" w:ascii="仿宋" w:hAnsi="仿宋" w:eastAsia="仿宋"/>
          <w:sz w:val="28"/>
          <w:szCs w:val="28"/>
          <w:highlight w:val="none"/>
          <w:lang w:val="en-US" w:eastAsia="zh-CN"/>
        </w:rPr>
        <w:t xml:space="preserve">交通工程专业承包交通安全设施贰级及以上资质</w:t>
      </w:r>
      <w:r>
        <w:rPr>
          <w:rFonts w:hint="eastAsia" w:ascii="仿宋" w:hAnsi="仿宋" w:eastAsia="仿宋" w:cs="仿宋"/>
          <w:color w:val="auto"/>
          <w:sz w:val="28"/>
          <w:szCs w:val="28"/>
          <w:highlight w:val="none"/>
        </w:rPr>
        <w:t xml:space="preserve">；</w:t>
      </w:r>
      <w:r/>
    </w:p>
    <w:p>
      <w:pPr>
        <w:ind w:firstLine="560"/>
        <w:keepLines w:val="0"/>
        <w:keepNext/>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供应商</w:t>
      </w:r>
      <w:r>
        <w:rPr>
          <w:rFonts w:hint="eastAsia" w:ascii="仿宋" w:hAnsi="仿宋" w:eastAsia="仿宋"/>
          <w:sz w:val="28"/>
          <w:szCs w:val="28"/>
          <w:highlight w:val="none"/>
          <w:lang w:val="en-US" w:eastAsia="zh-CN"/>
        </w:rPr>
        <w:t xml:space="preserve">针对本项目拟选派的项目负责人具有市政工程专业或公路工程贰级及以上注册建造师，并具有安全生产考核合格证（B类）</w:t>
      </w:r>
      <w:r>
        <w:rPr>
          <w:rFonts w:hint="eastAsia" w:ascii="仿宋" w:hAnsi="仿宋" w:eastAsia="仿宋" w:cs="仿宋"/>
          <w:color w:val="auto"/>
          <w:sz w:val="28"/>
          <w:szCs w:val="28"/>
          <w:highlight w:val="none"/>
        </w:rPr>
        <w:t xml:space="preserve">；</w:t>
      </w:r>
      <w:r/>
    </w:p>
    <w:p>
      <w:pPr>
        <w:ind w:firstLine="560"/>
        <w:keepLines w:val="0"/>
        <w:keepNext/>
        <w:pageBreakBefore w:val="0"/>
        <w:spacing w:line="360" w:lineRule="auto"/>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供应商</w:t>
      </w:r>
      <w:r>
        <w:rPr>
          <w:rFonts w:hint="eastAsia" w:ascii="仿宋" w:hAnsi="仿宋" w:eastAsia="仿宋"/>
          <w:sz w:val="28"/>
          <w:szCs w:val="28"/>
          <w:highlight w:val="none"/>
          <w:lang w:val="en-US" w:eastAsia="zh-CN"/>
        </w:rPr>
        <w:t xml:space="preserve">具有安全生产许可证（有效期内）</w:t>
      </w:r>
      <w:r>
        <w:rPr>
          <w:rFonts w:hint="eastAsia" w:ascii="仿宋" w:hAnsi="仿宋" w:eastAsia="仿宋" w:cs="仿宋"/>
          <w:color w:val="auto"/>
          <w:sz w:val="28"/>
          <w:szCs w:val="28"/>
          <w:lang w:eastAsia="zh-CN"/>
        </w:rPr>
        <w:t xml:space="preserve">。</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（四）拒绝下述条件的供应商参加本次采购活动:</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供应商单位负责人为同一人或者存在直接控股、管理关系的不同供应商，不得同时参加同一合同项下的政府采购活动；</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凡为采购项目提供整体设计、规范编制或者项目管理、监理、检测等服务的供应商，不得再参加本项目的采购活动；</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3</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供应商被“信用中国”网站、“中国政府采购网”列入失信被执行人、重大税收违法案件当事人名单、政府采购严重违法失信行为记录名单。</w:t>
      </w:r>
      <w:r/>
    </w:p>
    <w:p>
      <w:pPr>
        <w:keepLines w:val="0"/>
        <w:keepNext/>
        <w:pageBreakBefore w:val="0"/>
        <w:spacing w:line="360"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三、获取采购文件</w:t>
      </w:r>
      <w:r/>
    </w:p>
    <w:p>
      <w:pPr>
        <w:ind w:firstLine="560"/>
        <w:jc w:val="left"/>
        <w:keepLines w:val="0"/>
        <w:keepNext/>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rPr>
        <w:t xml:space="preserve">时</w:t>
      </w:r>
      <w:r>
        <w:rPr>
          <w:rFonts w:hint="eastAsia" w:ascii="仿宋" w:hAnsi="仿宋" w:eastAsia="仿宋" w:cs="仿宋"/>
          <w:color w:val="auto"/>
          <w:sz w:val="28"/>
          <w:szCs w:val="28"/>
          <w:highlight w:val="none"/>
        </w:rPr>
        <w:t xml:space="preserve">间：时间自磋商公告发布之日起</w:t>
      </w:r>
      <w:r>
        <w:rPr>
          <w:rFonts w:hint="eastAsia" w:ascii="仿宋" w:hAnsi="仿宋" w:eastAsia="仿宋" w:cs="仿宋"/>
          <w:color w:val="auto"/>
          <w:sz w:val="28"/>
          <w:szCs w:val="28"/>
          <w:highlight w:val="none"/>
          <w:lang w:val="en-US" w:eastAsia="zh-CN"/>
        </w:rPr>
        <w:t xml:space="preserve">五</w:t>
      </w:r>
      <w:r>
        <w:rPr>
          <w:rFonts w:hint="eastAsia" w:ascii="仿宋" w:hAnsi="仿宋" w:eastAsia="仿宋" w:cs="仿宋"/>
          <w:color w:val="auto"/>
          <w:sz w:val="28"/>
          <w:szCs w:val="28"/>
          <w:highlight w:val="none"/>
        </w:rPr>
        <w:t xml:space="preserve">个工作日。</w:t>
      </w:r>
      <w:r/>
    </w:p>
    <w:p>
      <w:pPr>
        <w:ind w:firstLine="560"/>
        <w:jc w:val="left"/>
        <w:keepLines w:val="0"/>
        <w:keepNext/>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获取方式：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keepLines w:val="0"/>
        <w:keepNext/>
        <w:pageBreakBefore w:val="0"/>
        <w:spacing w:line="360"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四、提交响应文件截止时间、磋商时间和地点</w:t>
      </w:r>
      <w:r/>
    </w:p>
    <w:p>
      <w:pPr>
        <w:ind w:firstLine="560"/>
        <w:keepLines w:val="0"/>
        <w:keepNext/>
        <w:pageBreakBefore w:val="0"/>
        <w:spacing w:line="360" w:lineRule="auto"/>
        <w:widowControl w:val="off"/>
        <w:rPr>
          <w:rFonts w:hint="eastAsia" w:ascii="仿宋" w:hAnsi="仿宋" w:eastAsia="仿宋" w:cs="仿宋"/>
          <w:color w:val="auto"/>
          <w:sz w:val="28"/>
          <w:szCs w:val="28"/>
          <w:lang w:val="en-US"/>
        </w:rPr>
      </w:pPr>
      <w:r>
        <w:rPr>
          <w:rFonts w:hint="eastAsia" w:ascii="仿宋" w:hAnsi="仿宋" w:eastAsia="仿宋" w:cs="仿宋"/>
          <w:color w:val="auto"/>
          <w:sz w:val="28"/>
          <w:szCs w:val="28"/>
        </w:rPr>
        <w:t xml:space="preserve">电子响应文件上传截止时间</w:t>
      </w:r>
      <w:r>
        <w:rPr>
          <w:rFonts w:hint="eastAsia" w:ascii="仿宋" w:hAnsi="仿宋" w:eastAsia="仿宋" w:cs="仿宋"/>
          <w:color w:val="auto"/>
          <w:sz w:val="28"/>
          <w:szCs w:val="28"/>
          <w:lang w:eastAsia="zh-CN"/>
        </w:rPr>
        <w:t xml:space="preserve">：</w:t>
      </w:r>
      <w:r>
        <w:rPr>
          <w:rFonts w:hint="eastAsia" w:ascii="仿宋" w:hAnsi="仿宋" w:eastAsia="仿宋" w:cs="仿宋"/>
          <w:b w:val="0"/>
          <w:bCs w:val="0"/>
          <w:color w:val="auto"/>
          <w:sz w:val="28"/>
          <w:szCs w:val="28"/>
          <w:lang w:eastAsia="zh-CN"/>
        </w:rPr>
        <w:t xml:space="preserve">2026年</w:t>
      </w:r>
      <w:r>
        <w:rPr>
          <w:rFonts w:hint="eastAsia" w:ascii="仿宋" w:hAnsi="仿宋" w:eastAsia="仿宋" w:cs="仿宋"/>
          <w:b w:val="0"/>
          <w:bCs w:val="0"/>
          <w:color w:val="auto"/>
          <w:sz w:val="28"/>
          <w:szCs w:val="28"/>
          <w:lang w:val="en-US" w:eastAsia="zh-CN"/>
        </w:rPr>
        <w:t xml:space="preserve">10</w:t>
      </w:r>
      <w:r>
        <w:rPr>
          <w:rFonts w:hint="eastAsia" w:ascii="仿宋" w:hAnsi="仿宋" w:eastAsia="仿宋" w:cs="仿宋"/>
          <w:b w:val="0"/>
          <w:bCs w:val="0"/>
          <w:color w:val="auto"/>
          <w:sz w:val="28"/>
          <w:szCs w:val="28"/>
          <w:lang w:eastAsia="zh-CN"/>
        </w:rPr>
        <w:t xml:space="preserve">月26</w:t>
      </w:r>
      <w:r>
        <w:rPr>
          <w:rFonts w:hint="eastAsia" w:ascii="仿宋" w:hAnsi="仿宋" w:eastAsia="仿宋" w:cs="仿宋"/>
          <w:b w:val="0"/>
          <w:bCs w:val="0"/>
          <w:color w:val="auto"/>
          <w:sz w:val="28"/>
          <w:szCs w:val="28"/>
          <w:lang w:eastAsia="zh-CN"/>
        </w:rPr>
        <w:t xml:space="preserve">日</w:t>
      </w:r>
      <w:r>
        <w:rPr>
          <w:rFonts w:hint="eastAsia" w:ascii="仿宋" w:hAnsi="仿宋" w:eastAsia="仿宋" w:cs="仿宋"/>
          <w:b w:val="0"/>
          <w:bCs w:val="0"/>
          <w:color w:val="auto"/>
          <w:sz w:val="28"/>
          <w:szCs w:val="28"/>
          <w:lang w:val="en-US" w:eastAsia="zh-CN"/>
        </w:rPr>
        <w:t xml:space="preserve">14</w:t>
      </w:r>
      <w:r>
        <w:rPr>
          <w:rFonts w:hint="eastAsia" w:ascii="仿宋" w:hAnsi="仿宋" w:eastAsia="仿宋" w:cs="仿宋"/>
          <w:b w:val="0"/>
          <w:bCs w:val="0"/>
          <w:color w:val="auto"/>
          <w:sz w:val="28"/>
          <w:szCs w:val="28"/>
          <w:lang w:eastAsia="zh-CN"/>
        </w:rPr>
        <w:t xml:space="preserve">时30分</w:t>
      </w:r>
      <w:r/>
    </w:p>
    <w:p>
      <w:pPr>
        <w:ind w:firstLine="560"/>
        <w:keepLines w:val="0"/>
        <w:keepNext/>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rPr>
        <w:t xml:space="preserve">电子响应文件上传地址</w:t>
      </w:r>
      <w:r>
        <w:rPr>
          <w:rFonts w:hint="eastAsia" w:ascii="仿宋" w:hAnsi="仿宋" w:eastAsia="仿宋" w:cs="仿宋"/>
          <w:color w:val="auto"/>
          <w:sz w:val="28"/>
          <w:szCs w:val="28"/>
          <w:lang w:eastAsia="zh-CN"/>
        </w:rPr>
        <w:t xml:space="preserve">：</w:t>
      </w:r>
      <w:r>
        <w:rPr>
          <w:rFonts w:hint="eastAsia" w:ascii="仿宋" w:hAnsi="仿宋" w:eastAsia="仿宋"/>
          <w:sz w:val="28"/>
          <w:szCs w:val="28"/>
        </w:rPr>
        <w:t xml:space="preserve">“苏采云”政府采购交易系统网上开标大厅。</w:t>
      </w:r>
      <w:r/>
    </w:p>
    <w:p>
      <w:pPr>
        <w:keepLines w:val="0"/>
        <w:keepNext/>
        <w:pageBreakBefore w:val="0"/>
        <w:spacing w:line="360"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lang w:eastAsia="zh-CN"/>
        </w:rPr>
        <w:t xml:space="preserve">五</w:t>
      </w:r>
      <w:r>
        <w:rPr>
          <w:rFonts w:hint="eastAsia" w:ascii="仿宋" w:hAnsi="仿宋" w:eastAsia="仿宋" w:cs="仿宋"/>
          <w:b/>
          <w:bCs/>
          <w:color w:val="auto"/>
          <w:sz w:val="28"/>
          <w:szCs w:val="28"/>
        </w:rPr>
        <w:t xml:space="preserve">、公告期限</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自本公告发布之日起</w:t>
      </w: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rPr>
        <w:t xml:space="preserve">个工作日。</w:t>
      </w:r>
      <w:r/>
    </w:p>
    <w:p>
      <w:pPr>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b/>
          <w:bCs/>
          <w:color w:val="auto"/>
          <w:sz w:val="28"/>
          <w:szCs w:val="28"/>
          <w:lang w:eastAsia="zh-CN"/>
        </w:rPr>
        <w:t xml:space="preserve">六</w:t>
      </w:r>
      <w:r>
        <w:rPr>
          <w:rFonts w:hint="eastAsia" w:ascii="仿宋" w:hAnsi="仿宋" w:eastAsia="仿宋" w:cs="仿宋"/>
          <w:b/>
          <w:bCs/>
          <w:color w:val="auto"/>
          <w:sz w:val="28"/>
          <w:szCs w:val="28"/>
        </w:rPr>
        <w:t xml:space="preserve">、其他补充事宜</w:t>
      </w:r>
      <w:r>
        <w:rPr>
          <w:rFonts w:hint="eastAsia" w:ascii="仿宋" w:hAnsi="仿宋" w:eastAsia="仿宋" w:cs="仿宋"/>
          <w:b/>
          <w:bCs/>
          <w:color w:val="auto"/>
          <w:sz w:val="28"/>
          <w:szCs w:val="28"/>
          <w:lang w:val="en-US" w:eastAsia="zh-CN"/>
        </w:rPr>
        <w:t xml:space="preserve">  </w:t>
      </w:r>
      <w:r>
        <w:rPr>
          <w:rFonts w:hint="eastAsia" w:ascii="仿宋" w:hAnsi="仿宋" w:eastAsia="仿宋" w:cs="仿宋"/>
          <w:color w:val="auto"/>
          <w:sz w:val="28"/>
          <w:szCs w:val="28"/>
        </w:rPr>
        <w:t xml:space="preserve">无。</w:t>
      </w:r>
      <w:r/>
    </w:p>
    <w:p>
      <w:pPr>
        <w:keepLines w:val="0"/>
        <w:keepNext/>
        <w:pageBreakBefore w:val="0"/>
        <w:spacing w:line="360"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lang w:eastAsia="zh-CN"/>
        </w:rPr>
        <w:t xml:space="preserve">七</w:t>
      </w:r>
      <w:r>
        <w:rPr>
          <w:rFonts w:hint="eastAsia" w:ascii="仿宋" w:hAnsi="仿宋" w:eastAsia="仿宋" w:cs="仿宋"/>
          <w:b/>
          <w:bCs/>
          <w:color w:val="auto"/>
          <w:sz w:val="28"/>
          <w:szCs w:val="28"/>
        </w:rPr>
        <w:t xml:space="preserve">、凡对本次采购提出询问，请按以下方式联系。</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采购人信息</w:t>
      </w:r>
      <w:bookmarkEnd w:id="1"/>
      <w:r/>
      <w:bookmarkEnd w:id="4"/>
      <w:r/>
      <w:bookmarkEnd w:id="5"/>
      <w:r/>
      <w:bookmarkEnd w:id="6"/>
      <w:r/>
      <w:r/>
    </w:p>
    <w:p>
      <w:pPr>
        <w:ind w:firstLine="560"/>
        <w:keepLines w:val="0"/>
        <w:keepNext/>
        <w:pageBreakBefore w:val="0"/>
        <w:spacing w:line="360" w:lineRule="auto"/>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名称</w:t>
      </w:r>
      <w:r>
        <w:rPr>
          <w:rFonts w:hint="eastAsia" w:ascii="仿宋" w:hAnsi="仿宋" w:eastAsia="仿宋" w:cs="仿宋"/>
          <w:color w:val="auto"/>
          <w:sz w:val="28"/>
          <w:szCs w:val="28"/>
          <w:lang w:eastAsia="zh-CN"/>
        </w:rPr>
        <w:t xml:space="preserve">：淮安市公安局交通管理支队</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地址：</w:t>
      </w:r>
      <w:r>
        <w:rPr>
          <w:rFonts w:hint="eastAsia" w:ascii="仿宋" w:hAnsi="仿宋" w:eastAsia="仿宋" w:cs="仿宋"/>
          <w:color w:val="000000"/>
          <w:sz w:val="28"/>
          <w:highlight w:val="none"/>
        </w:rPr>
        <w:t xml:space="preserve">淮安经济技术开发区深圳路22号</w:t>
      </w:r>
      <w:r/>
    </w:p>
    <w:p>
      <w:pPr>
        <w:ind w:firstLine="560"/>
        <w:keepLines w:val="0"/>
        <w:keepNext/>
        <w:pageBreakBefore w:val="0"/>
        <w:spacing w:line="360" w:lineRule="auto"/>
        <w:widowControl w:val="off"/>
        <w:rPr>
          <w:rFonts w:hint="eastAsia" w:ascii="仿宋" w:hAnsi="仿宋" w:eastAsia="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auto"/>
          <w:sz w:val="28"/>
          <w:szCs w:val="28"/>
          <w:highlight w:val="none"/>
        </w:rPr>
        <w:t xml:space="preserve">联系方式：</w:t>
      </w:r>
      <w:r>
        <w:rPr>
          <w:rFonts w:hint="eastAsia" w:ascii="仿宋" w:hAnsi="仿宋" w:eastAsia="仿宋" w:cs="仿宋"/>
          <w:color w:val="auto"/>
          <w:sz w:val="28"/>
          <w:szCs w:val="28"/>
          <w:highlight w:val="none"/>
          <w:lang w:eastAsia="zh-CN"/>
        </w:rPr>
        <w:t xml:space="preserve">王警官</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   </w:t>
      </w:r>
      <w:bookmarkStart w:id="59" w:name="_GoBack"/>
      <w:r/>
      <w:bookmarkEnd w:id="59"/>
      <w:r>
        <w:rPr>
          <w:rFonts w:hint="eastAsia" w:ascii="仿宋" w:hAnsi="仿宋" w:eastAsia="仿宋"/>
          <w:color w:val="000000" w:themeColor="text1"/>
          <w:sz w:val="28"/>
          <w:szCs w:val="28"/>
          <w:highlight w:val="none"/>
          <w14:textFill>
            <w14:solidFill>
              <w14:schemeClr w14:val="tx1"/>
            </w14:solidFill>
          </w14:textFill>
        </w:rPr>
        <w:t xml:space="preserve">电话：</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0517-83121633 </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w:t>
      </w:r>
      <w:r>
        <w:rPr>
          <w:rFonts w:hint="eastAsia" w:ascii="仿宋" w:hAnsi="仿宋" w:eastAsia="仿宋" w:cs="仿宋"/>
          <w:color w:val="auto"/>
          <w:sz w:val="28"/>
          <w:szCs w:val="28"/>
        </w:rPr>
        <w:t xml:space="preserve">采购代理机构信息</w:t>
      </w:r>
      <w:r/>
    </w:p>
    <w:p>
      <w:pPr>
        <w:ind w:firstLine="560"/>
        <w:keepLines w:val="0"/>
        <w:keepNext/>
        <w:pageBreakBefore w:val="0"/>
        <w:spacing w:line="360" w:lineRule="auto"/>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名称：</w:t>
      </w:r>
      <w:r>
        <w:rPr>
          <w:rFonts w:hint="eastAsia" w:ascii="仿宋" w:hAnsi="仿宋" w:eastAsia="仿宋" w:cs="仿宋"/>
          <w:color w:val="auto"/>
          <w:sz w:val="28"/>
          <w:szCs w:val="28"/>
          <w:lang w:eastAsia="zh-CN"/>
        </w:rPr>
        <w:t xml:space="preserve">江苏策诚咨询有限公司</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地址：</w:t>
      </w:r>
      <w:r>
        <w:rPr>
          <w:rFonts w:hint="eastAsia" w:ascii="仿宋" w:hAnsi="仿宋" w:eastAsia="仿宋"/>
          <w:sz w:val="28"/>
          <w:szCs w:val="28"/>
        </w:rPr>
        <w:t xml:space="preserve">淮安经济技术开发区迎宾大道27号</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联系方式：</w:t>
      </w:r>
      <w:r>
        <w:rPr>
          <w:rFonts w:hint="eastAsia" w:ascii="仿宋" w:hAnsi="仿宋" w:eastAsia="仿宋"/>
          <w:sz w:val="28"/>
          <w:szCs w:val="28"/>
        </w:rPr>
        <w:t xml:space="preserve">邱工    电话：13094943716</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3</w:t>
      </w:r>
      <w:r>
        <w:rPr>
          <w:rFonts w:hint="eastAsia" w:ascii="仿宋" w:hAnsi="仿宋" w:eastAsia="仿宋" w:cs="仿宋"/>
          <w:color w:val="auto"/>
          <w:sz w:val="28"/>
          <w:szCs w:val="28"/>
          <w:lang w:val="en-US" w:eastAsia="zh-CN"/>
        </w:rPr>
        <w:t xml:space="preserve">.</w:t>
      </w:r>
      <w:r>
        <w:rPr>
          <w:rFonts w:hint="eastAsia" w:ascii="仿宋" w:hAnsi="仿宋" w:eastAsia="仿宋" w:cs="仿宋"/>
          <w:color w:val="auto"/>
          <w:sz w:val="28"/>
          <w:szCs w:val="28"/>
        </w:rPr>
        <w:t xml:space="preserve">项目联系方式</w:t>
      </w:r>
      <w:r/>
    </w:p>
    <w:p>
      <w:pPr>
        <w:ind w:firstLine="560"/>
        <w:keepLines w:val="0"/>
        <w:keepNext/>
        <w:pageBreakBefore w:val="0"/>
        <w:spacing w:line="360" w:lineRule="auto"/>
        <w:widowControl w:val="off"/>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 xml:space="preserve">项目联系人：</w:t>
      </w:r>
      <w:r>
        <w:rPr>
          <w:rFonts w:hint="eastAsia" w:ascii="仿宋" w:hAnsi="仿宋" w:eastAsia="仿宋"/>
          <w:sz w:val="28"/>
          <w:szCs w:val="28"/>
        </w:rPr>
        <w:t xml:space="preserve">邱工</w:t>
      </w:r>
      <w:r/>
    </w:p>
    <w:p>
      <w:pPr>
        <w:ind w:firstLine="560"/>
        <w:keepLines w:val="0"/>
        <w:keepNext/>
        <w:pageBreakBefore w:val="0"/>
        <w:spacing w:line="360" w:lineRule="auto"/>
        <w:widowControl w:val="off"/>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 xml:space="preserve">电    话：</w:t>
      </w:r>
      <w:r>
        <w:rPr>
          <w:rFonts w:hint="eastAsia" w:ascii="仿宋" w:hAnsi="仿宋" w:eastAsia="仿宋"/>
          <w:sz w:val="28"/>
          <w:szCs w:val="28"/>
        </w:rPr>
        <w:t xml:space="preserve">13094943716</w:t>
      </w:r>
      <w:r/>
    </w:p>
    <w:p>
      <w:pPr>
        <w:keepLines w:val="0"/>
        <w:keepNext/>
        <w:pageBreakBefore w:val="0"/>
        <w:spacing w:line="360"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lang w:eastAsia="zh-CN"/>
        </w:rPr>
        <w:t xml:space="preserve">八</w:t>
      </w:r>
      <w:r>
        <w:rPr>
          <w:rFonts w:hint="eastAsia" w:ascii="仿宋" w:hAnsi="仿宋" w:eastAsia="仿宋" w:cs="仿宋"/>
          <w:b/>
          <w:bCs/>
          <w:color w:val="auto"/>
          <w:sz w:val="28"/>
          <w:szCs w:val="28"/>
        </w:rPr>
        <w:t xml:space="preserve">、其他</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1.根据省财政厅《关</w:t>
      </w:r>
      <w:r>
        <w:rPr>
          <w:rFonts w:hint="eastAsia" w:ascii="仿宋" w:hAnsi="仿宋" w:eastAsia="仿宋" w:cs="仿宋"/>
          <w:color w:val="auto"/>
          <w:sz w:val="28"/>
          <w:szCs w:val="28"/>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565"/>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rPr>
        <w:t xml:space="preserve">.领取CA和办理电子签章（请至淮安市清江浦区深圳路16号淮安市公共资源交易中心二楼13号CA办理窗口</w:t>
      </w:r>
      <w:r>
        <w:rPr>
          <w:rFonts w:hint="eastAsia" w:ascii="仿宋" w:hAnsi="仿宋" w:eastAsia="仿宋" w:cs="仿宋"/>
          <w:color w:val="auto"/>
          <w:sz w:val="28"/>
          <w:szCs w:val="28"/>
          <w:lang w:eastAsia="zh-CN"/>
        </w:rPr>
        <w:t xml:space="preserve">或线上</w:t>
      </w:r>
      <w:r>
        <w:rPr>
          <w:rFonts w:hint="eastAsia" w:ascii="仿宋" w:hAnsi="仿宋" w:eastAsia="仿宋" w:cs="仿宋"/>
          <w:color w:val="auto"/>
          <w:sz w:val="28"/>
          <w:szCs w:val="28"/>
        </w:rPr>
        <w:t xml:space="preserve">办理，具体联系方式见《苏采云系统供应商操作手册》（以下简称《操作手册》））、进行注册并按《操作手册》要求制作、上传电子响应文件。</w:t>
      </w:r>
      <w:r/>
    </w:p>
    <w:p>
      <w:pPr>
        <w:ind w:firstLine="565"/>
        <w:spacing w:line="520" w:lineRule="exact"/>
        <w:rPr>
          <w:rFonts w:hint="eastAsia" w:ascii="仿宋" w:hAnsi="仿宋" w:eastAsia="仿宋"/>
          <w:sz w:val="28"/>
          <w:szCs w:val="28"/>
          <w:lang w:eastAsia="zh-CN"/>
        </w:rPr>
        <w:sectPr>
          <w:headerReference w:type="default" r:id="rId10"/>
          <w:footerReference w:type="default" r:id="rId13"/>
          <w:footerReference w:type="even" r:id="rId14"/>
          <w:footnotePr/>
          <w:endnotePr/>
          <w:type w:val="nextPage"/>
          <w:pgSz w:w="11906" w:h="16838" w:orient="portrait"/>
          <w:pgMar w:top="1560" w:right="1106" w:bottom="1440" w:left="1260" w:header="851" w:footer="992" w:gutter="0"/>
          <w:cols w:num="1" w:sep="0" w:space="1701" w:equalWidth="1"/>
          <w:docGrid w:linePitch="360"/>
        </w:sectPr>
      </w:pPr>
      <w:r>
        <w:rPr>
          <w:rFonts w:ascii="仿宋" w:hAnsi="仿宋" w:eastAsia="仿宋"/>
          <w:sz w:val="28"/>
          <w:szCs w:val="28"/>
        </w:rPr>
        <w:t xml:space="preserve">3</w:t>
      </w:r>
      <w:r>
        <w:rPr>
          <w:rFonts w:hint="eastAsia" w:ascii="仿宋" w:hAnsi="仿宋" w:eastAsia="仿宋"/>
          <w:sz w:val="28"/>
          <w:szCs w:val="28"/>
        </w:rPr>
        <w:t xml:space="preserve">. 本次采购不收取磋商保证金</w:t>
      </w:r>
      <w:r>
        <w:rPr>
          <w:rFonts w:hint="eastAsia" w:ascii="仿宋" w:hAnsi="仿宋" w:eastAsia="仿宋"/>
          <w:sz w:val="28"/>
          <w:szCs w:val="28"/>
          <w:lang w:eastAsia="zh-CN"/>
        </w:rPr>
        <w:t xml:space="preserve">。</w:t>
      </w:r>
      <w:r/>
    </w:p>
    <w:p>
      <w:pPr>
        <w:pStyle w:val="905"/>
        <w:ind w:firstLine="2891"/>
        <w:jc w:val="both"/>
        <w:keepLines w:val="0"/>
        <w:keepNext w:val="0"/>
        <w:pageBreakBefore w:val="0"/>
        <w:spacing w:before="200" w:line="360" w:lineRule="auto"/>
        <w:widowControl w:val="off"/>
        <w:rPr>
          <w:rFonts w:hint="eastAsia" w:ascii="宋体" w:hAnsi="宋体" w:eastAsia="宋体" w:cs="宋体"/>
          <w:b/>
          <w:bCs/>
          <w:color w:val="auto"/>
          <w:szCs w:val="40"/>
        </w:rPr>
      </w:pPr>
      <w:r/>
      <w:bookmarkStart w:id="7" w:name="_Toc17976"/>
      <w:r/>
      <w:bookmarkStart w:id="8" w:name="_Toc14001"/>
      <w:r/>
      <w:bookmarkStart w:id="9" w:name="_Toc7088"/>
      <w:r>
        <w:rPr>
          <w:rFonts w:hint="eastAsia" w:ascii="仿宋" w:hAnsi="仿宋" w:eastAsia="仿宋" w:cs="仿宋"/>
          <w:b/>
          <w:bCs/>
          <w:color w:val="auto"/>
          <w:sz w:val="36"/>
          <w:szCs w:val="36"/>
        </w:rPr>
        <w:t xml:space="preserve">第二章  供应商须知</w:t>
      </w:r>
      <w:bookmarkEnd w:id="7"/>
      <w:r/>
      <w:bookmarkEnd w:id="8"/>
      <w:r/>
      <w:bookmarkEnd w:id="9"/>
      <w:r/>
      <w:r/>
    </w:p>
    <w:p>
      <w:pPr>
        <w:keepLines w:val="0"/>
        <w:keepNext w:val="0"/>
        <w:pageBreakBefore w:val="0"/>
        <w:spacing w:line="360"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一、总则</w:t>
      </w:r>
      <w:r/>
    </w:p>
    <w:p>
      <w:pP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1.适用范围</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本竞争性磋商文件仅适用于本次采购邀请中所述项目的采购。</w:t>
      </w:r>
      <w:r/>
    </w:p>
    <w:p>
      <w:pPr>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2.合格的供应商</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2.1 满足第一章磋商邀请中供应商资格要求的规定。</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2.2 满足磋商文件中实质性条款的规定。</w:t>
      </w:r>
      <w:r/>
    </w:p>
    <w:p>
      <w:pP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3.适用法律</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3.1 《中华人民共和国政府采购法》、《中华人民共和国政府采购法实施条例》、《政府采购竞争性磋商采购方式管理暂行办法》等有关法律、规章和规定等。</w:t>
      </w:r>
      <w:r/>
    </w:p>
    <w:p>
      <w:pP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4.磋商费用</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4.1 供应商应自行承担所有与参加磋商有关的费用。不论磋商的结果如何，采购人和采购代理机构在任何情况下均无义务和责任承担这些费用。</w:t>
      </w:r>
      <w:r/>
    </w:p>
    <w:p>
      <w:pPr>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4.2 </w:t>
      </w:r>
      <w:r>
        <w:rPr>
          <w:rFonts w:hint="eastAsia" w:ascii="仿宋" w:hAnsi="仿宋" w:eastAsia="仿宋" w:cs="仿宋"/>
          <w:color w:val="auto"/>
          <w:sz w:val="28"/>
          <w:szCs w:val="28"/>
        </w:rPr>
        <w:t xml:space="preserve">本项目</w:t>
      </w:r>
      <w:r>
        <w:rPr>
          <w:rFonts w:hint="eastAsia" w:ascii="仿宋" w:hAnsi="仿宋" w:eastAsia="仿宋" w:cs="仿宋"/>
          <w:color w:val="auto"/>
          <w:sz w:val="28"/>
          <w:szCs w:val="28"/>
          <w:lang w:eastAsia="zh-CN"/>
        </w:rPr>
        <w:t xml:space="preserve">采购预算已包含</w:t>
      </w:r>
      <w:r>
        <w:rPr>
          <w:rFonts w:hint="eastAsia" w:ascii="仿宋" w:hAnsi="仿宋" w:eastAsia="仿宋" w:cs="仿宋"/>
          <w:color w:val="auto"/>
          <w:sz w:val="28"/>
          <w:szCs w:val="28"/>
        </w:rPr>
        <w:t xml:space="preserve">代理服务费</w:t>
      </w:r>
      <w:r>
        <w:rPr>
          <w:rFonts w:hint="eastAsia" w:ascii="仿宋" w:hAnsi="仿宋" w:eastAsia="仿宋" w:cs="仿宋"/>
          <w:color w:val="auto"/>
          <w:sz w:val="28"/>
          <w:szCs w:val="28"/>
          <w:lang w:eastAsia="zh-CN"/>
        </w:rPr>
        <w:t xml:space="preserve">，供应商在报价时需考虑此费用，</w:t>
      </w:r>
      <w:r>
        <w:rPr>
          <w:rFonts w:hint="eastAsia" w:ascii="仿宋" w:hAnsi="仿宋" w:eastAsia="仿宋" w:cs="仿宋"/>
          <w:color w:val="auto"/>
          <w:sz w:val="28"/>
          <w:szCs w:val="28"/>
          <w:highlight w:val="none"/>
        </w:rPr>
        <w:t xml:space="preserve">不单独列项</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rPr>
        <w:t xml:space="preserve">代理服务费参照国家计委计价格[2002]1980号收费标准</w:t>
      </w:r>
      <w:r>
        <w:rPr>
          <w:rFonts w:hint="eastAsia" w:ascii="仿宋" w:hAnsi="仿宋" w:eastAsia="仿宋" w:cs="仿宋"/>
          <w:color w:val="auto"/>
          <w:sz w:val="28"/>
          <w:szCs w:val="28"/>
          <w:lang w:eastAsia="zh-CN"/>
        </w:rPr>
        <w:t xml:space="preserve">的</w:t>
      </w:r>
      <w:r>
        <w:rPr>
          <w:rFonts w:hint="eastAsia" w:ascii="仿宋" w:hAnsi="仿宋" w:eastAsia="仿宋" w:cs="仿宋"/>
          <w:color w:val="auto"/>
          <w:sz w:val="28"/>
          <w:szCs w:val="28"/>
          <w:lang w:val="en-US" w:eastAsia="zh-CN"/>
        </w:rPr>
        <w:t xml:space="preserve">57.87%</w:t>
      </w:r>
      <w:r>
        <w:rPr>
          <w:rFonts w:hint="eastAsia" w:ascii="仿宋" w:hAnsi="仿宋" w:eastAsia="仿宋" w:cs="仿宋"/>
          <w:color w:val="auto"/>
          <w:sz w:val="28"/>
          <w:szCs w:val="28"/>
        </w:rPr>
        <w:t xml:space="preserve">收取</w:t>
      </w:r>
      <w:r>
        <w:rPr>
          <w:rFonts w:hint="eastAsia" w:ascii="仿宋" w:hAnsi="仿宋" w:eastAsia="仿宋" w:cs="仿宋"/>
          <w:color w:val="auto"/>
          <w:sz w:val="28"/>
          <w:szCs w:val="28"/>
          <w:highlight w:val="none"/>
        </w:rPr>
        <w:t xml:space="preserve">，由成交供应商在领取成交通知书前向代理机构一次性付清。</w:t>
      </w:r>
      <w:r/>
    </w:p>
    <w:p>
      <w:pP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5.</w:t>
      </w:r>
      <w:r>
        <w:rPr>
          <w:rFonts w:hint="eastAsia" w:ascii="仿宋" w:hAnsi="仿宋" w:eastAsia="仿宋" w:cs="仿宋"/>
          <w:color w:val="auto"/>
          <w:sz w:val="28"/>
          <w:szCs w:val="28"/>
          <w:lang w:eastAsia="zh-CN"/>
        </w:rPr>
        <w:t xml:space="preserve">勘查现场</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5.1 供应商可以自行组织对工程施工现场和周围环境进行勘察，以获取编制响应文件和签署合同所需的所有资料。</w:t>
      </w:r>
      <w:r>
        <w:rPr>
          <w:rFonts w:hint="eastAsia" w:ascii="仿宋" w:hAnsi="仿宋" w:eastAsia="仿宋" w:cs="仿宋"/>
          <w:color w:val="auto"/>
          <w:sz w:val="28"/>
          <w:szCs w:val="28"/>
          <w:lang w:eastAsia="zh-CN"/>
        </w:rPr>
        <w:t xml:space="preserve">勘查现场</w:t>
      </w:r>
      <w:r>
        <w:rPr>
          <w:rFonts w:hint="eastAsia" w:ascii="仿宋" w:hAnsi="仿宋" w:eastAsia="仿宋" w:cs="仿宋"/>
          <w:color w:val="auto"/>
          <w:sz w:val="28"/>
          <w:szCs w:val="28"/>
        </w:rPr>
        <w:t xml:space="preserve">所发生的费用由供应商自行承担。</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5.2 供应商被视为充分熟悉本次项目所在地与履行合同有关的各种情况，包括自然环境、气候条件、劳动力及公用设施等。</w:t>
      </w:r>
      <w:r/>
    </w:p>
    <w:p>
      <w:pP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ab/>
      </w:r>
      <w:r>
        <w:rPr>
          <w:rFonts w:hint="eastAsia" w:ascii="仿宋" w:hAnsi="仿宋" w:eastAsia="仿宋" w:cs="仿宋"/>
          <w:color w:val="auto"/>
          <w:sz w:val="28"/>
          <w:szCs w:val="28"/>
        </w:rPr>
        <w:t xml:space="preserve">5.3 采购人向供应商提供的有关施工现场的资料和数据是采购人现有的能使供应商利用的资料。采购人对供应商由此而做出的推论、理解和结论概不负责。</w:t>
      </w:r>
      <w:r/>
    </w:p>
    <w:p>
      <w:pP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ab/>
      </w:r>
      <w:r>
        <w:rPr>
          <w:rFonts w:hint="eastAsia" w:ascii="仿宋" w:hAnsi="仿宋" w:eastAsia="仿宋" w:cs="仿宋"/>
          <w:color w:val="auto"/>
          <w:sz w:val="28"/>
          <w:szCs w:val="28"/>
        </w:rPr>
        <w:t xml:space="preserve">5.4 在现场考察过程中，供应商如果发生人身伤亡、财产或其他损失，无论何种原因造成，采购人均不负责。</w:t>
      </w:r>
      <w:r/>
    </w:p>
    <w:p>
      <w:pPr>
        <w:keepLines w:val="0"/>
        <w:keepNext w:val="0"/>
        <w:pageBreakBefore w:val="0"/>
        <w:spacing w:line="360"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二、磋商文件</w:t>
      </w:r>
      <w:r/>
    </w:p>
    <w:p>
      <w:pP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bCs/>
          <w:color w:val="auto"/>
          <w:sz w:val="28"/>
          <w:szCs w:val="28"/>
        </w:rPr>
        <w:t xml:space="preserve">6.磋商文件</w:t>
      </w:r>
      <w:r>
        <w:rPr>
          <w:rFonts w:hint="eastAsia" w:ascii="仿宋" w:hAnsi="仿宋" w:eastAsia="仿宋" w:cs="仿宋"/>
          <w:color w:val="auto"/>
          <w:sz w:val="28"/>
          <w:szCs w:val="28"/>
        </w:rPr>
        <w:t xml:space="preserve">由以下部分组成:</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6.1 磋商邀请</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6.2 供应商须知</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6.3 评标标准</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6.4 合同格式及条款</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6.5 项目采购需求</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6.6 响应文件</w:t>
      </w:r>
      <w:r/>
    </w:p>
    <w:p>
      <w:pPr>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7.磋商文件的澄清</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color w:val="auto"/>
          <w:sz w:val="28"/>
          <w:szCs w:val="28"/>
        </w:rPr>
        <w:t xml:space="preserve">7.1 任何对磋商文件要求进行澄清的供应商，均应在磋商时间五日前以书面或电子件形式通知采购人或代理机构，代理公司对投标截止时间前三日收到的任何澄清要求将以书面或电子件形式予以答复。由于磋商供应商所留联系方式有问题而导致采购人或代理机构无法通知的其责任由磋商供应商自行承担（逾期递交对磋商文件要求进行澄清的采购人或代理机构将不予受理）。</w:t>
      </w:r>
      <w:r/>
    </w:p>
    <w:p>
      <w:pPr>
        <w:keepLines w:val="0"/>
        <w:keepNext w:val="0"/>
        <w:pageBreakBefore w:val="0"/>
        <w:spacing w:line="360" w:lineRule="auto"/>
        <w:widowControl w:val="off"/>
        <w:rPr>
          <w:rFonts w:hint="eastAsia" w:ascii="仿宋" w:hAnsi="仿宋" w:eastAsia="仿宋" w:cs="仿宋"/>
          <w:color w:val="auto"/>
          <w:sz w:val="28"/>
          <w:szCs w:val="28"/>
          <w:lang w:val="zh-CN"/>
        </w:rPr>
      </w:pPr>
      <w:r>
        <w:rPr>
          <w:rFonts w:hint="eastAsia" w:ascii="仿宋" w:hAnsi="仿宋" w:eastAsia="仿宋" w:cs="仿宋"/>
          <w:bCs/>
          <w:color w:val="auto"/>
          <w:sz w:val="28"/>
          <w:szCs w:val="28"/>
        </w:rPr>
        <w:t xml:space="preserve">8.磋商文件的更正或补充</w:t>
      </w:r>
      <w:r/>
    </w:p>
    <w:p>
      <w:pPr>
        <w:ind w:firstLine="560"/>
        <w:keepLines w:val="0"/>
        <w:keepNext w:val="0"/>
        <w:pageBreakBefore w:val="0"/>
        <w:spacing w:line="360" w:lineRule="auto"/>
        <w:widowControl w:val="off"/>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8.1</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lang w:val="zh-CN"/>
        </w:rPr>
        <w:t xml:space="preserve">在电子响应文件上传截止时间前，采购人或采购代理机构可主动或在解答供应商提出的澄清问题时对磋商文件用更正公告的方式进行修正。</w:t>
      </w:r>
      <w:r/>
    </w:p>
    <w:p>
      <w:pPr>
        <w:ind w:firstLine="560"/>
        <w:keepLines w:val="0"/>
        <w:keepNext w:val="0"/>
        <w:pageBreakBefore w:val="0"/>
        <w:spacing w:line="360" w:lineRule="auto"/>
        <w:widowControl w:val="off"/>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8.2</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lang w:val="zh-CN"/>
        </w:rPr>
        <w:t xml:space="preserve">对磋商文件的修改将在淮安市政府采购网进行公告，更正公告将作为磋商文件的组成部分，对所有参加本次磋商的供应商都具有约束力。</w:t>
      </w:r>
      <w:r/>
    </w:p>
    <w:p>
      <w:pPr>
        <w:ind w:firstLine="560"/>
        <w:keepLines w:val="0"/>
        <w:keepNext w:val="0"/>
        <w:pageBreakBefore w:val="0"/>
        <w:spacing w:line="360" w:lineRule="auto"/>
        <w:widowControl w:val="off"/>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zh-CN"/>
        </w:rPr>
        <w:t xml:space="preserve">8.3</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lang w:val="zh-CN"/>
        </w:rPr>
        <w:t xml:space="preserve">为使供应商有足够的时间按磋商文件的更正要求修正响应文件，采购人有权按照相关法定的要求推迟电子响应文件上传截止时间和</w:t>
      </w:r>
      <w:r>
        <w:rPr>
          <w:rFonts w:hint="eastAsia" w:ascii="仿宋" w:hAnsi="仿宋" w:eastAsia="仿宋" w:cs="仿宋"/>
          <w:color w:val="auto"/>
          <w:sz w:val="28"/>
          <w:szCs w:val="28"/>
        </w:rPr>
        <w:t xml:space="preserve">活动组织时</w:t>
      </w:r>
      <w:r>
        <w:rPr>
          <w:rFonts w:hint="eastAsia" w:ascii="仿宋" w:hAnsi="仿宋" w:eastAsia="仿宋" w:cs="仿宋"/>
          <w:color w:val="auto"/>
          <w:sz w:val="28"/>
          <w:szCs w:val="28"/>
          <w:lang w:val="en-US" w:eastAsia="zh-CN"/>
        </w:rPr>
        <w:t xml:space="preserve">间。</w:t>
      </w:r>
      <w:r/>
    </w:p>
    <w:p>
      <w:pPr>
        <w:keepLines w:val="0"/>
        <w:keepNext w:val="0"/>
        <w:pageBreakBefore w:val="0"/>
        <w:spacing w:line="360"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三、响应文件的编制</w:t>
      </w:r>
      <w:r/>
    </w:p>
    <w:p>
      <w:pPr>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9.响应文件的编制</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9.1 供应商编写的响应文件应按磋商文件第七章“响应文件”中的要求进行编写。</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9.2 电子响应文件编制必须按“苏采云政府采购一体化平台”要求制作，具体操作详见《操作手册》。</w:t>
      </w:r>
      <w:r/>
    </w:p>
    <w:p>
      <w:pP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bCs/>
          <w:color w:val="auto"/>
          <w:sz w:val="28"/>
          <w:szCs w:val="28"/>
        </w:rPr>
        <w:t xml:space="preserve">10.磋商报价</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10.1 报价应包括磋商文件所确定的磋商范围的全部工作内容的价格体现，包括完成该项目施工工期、质量等级、施工图纸（含图纸变更）、工程量清单及所必须的附属工程、临时工程、施工设备、材料、劳务、管理、安装、维护、利润及政策性文件规定的各项应有的费用、支付给员工的工资和国家强制缴纳的各种社会保障资金，以及为完成本工程可能发生和磋商供应商认为所需的一切费用。</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10.2 报价方式</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10.2.1 本项目采用工程量清单报价方式。</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10.2.2 供应商应充分考虑施工期间各类建材的市场风险以及国家政策性调整的风险，并计入总报价，今后不作调整。设计变更和采购人要求变动的内容除外。结算方式在合同专用条款中明确。</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10.3 可供执行的工程预算、费用定额和政策性文件:</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10.3.1 执行国家标准《建设工程工程量清单计价标准》（GB/T50500-2024）、定额标准（项目所在地的所有最新计价规范）、技术规范（按现行最新行业规范执行）以及相应补充规定和淮安市有关规定。</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10.3.2 《江苏省住房城乡建设厅关于建筑业实施营改增后江苏省建设工程计价依据调整的通知》苏建价[2016]154号文件及相关附件。</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10.3.3 现行法律法规规定的文件；</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10.3.4 市造价处定期公布的市场材料参考价。</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10.3.5</w:t>
      </w:r>
      <w:r>
        <w:rPr>
          <w:rFonts w:hint="eastAsia" w:ascii="仿宋" w:hAnsi="仿宋" w:eastAsia="仿宋" w:cs="仿宋"/>
          <w:color w:val="auto"/>
          <w:sz w:val="28"/>
          <w:szCs w:val="28"/>
        </w:rPr>
        <w:t xml:space="preserve">主材按采购人提供的品牌、规格、型号自主报价（暂定价除外）。</w:t>
      </w:r>
      <w:r/>
    </w:p>
    <w:p>
      <w:pPr>
        <w:ind w:firstLine="560"/>
        <w:keepLines w:val="0"/>
        <w:keepNext w:val="0"/>
        <w:pageBreakBefore w:val="0"/>
        <w:spacing w:line="360" w:lineRule="auto"/>
        <w:widowControl w:val="off"/>
        <w:tabs>
          <w:tab w:val="left" w:pos="993" w:leader="none"/>
          <w:tab w:val="left" w:pos="1134"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10.4 供应商不得将下列不可竞争费用降低造价标准计取，否则作无效响应文件处理：</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10.4.1 现场安全文明施工措施费基本费率；</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10.4.2 社会保障费率；</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10.4.3 省级以上财政、税收、物价等部门批准的税金和行政性规费；</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10.4.4 工程量清单中的暂列金额；</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10.4.5 </w:t>
      </w:r>
      <w:r>
        <w:rPr>
          <w:rFonts w:hint="eastAsia" w:ascii="仿宋" w:hAnsi="仿宋" w:eastAsia="仿宋" w:cs="仿宋"/>
          <w:color w:val="auto"/>
          <w:sz w:val="28"/>
          <w:szCs w:val="28"/>
          <w:lang w:eastAsia="zh-CN"/>
        </w:rPr>
        <w:t xml:space="preserve">其他</w:t>
      </w:r>
      <w:r>
        <w:rPr>
          <w:rFonts w:hint="eastAsia" w:ascii="仿宋" w:hAnsi="仿宋" w:eastAsia="仿宋" w:cs="仿宋"/>
          <w:color w:val="auto"/>
          <w:sz w:val="28"/>
          <w:szCs w:val="28"/>
        </w:rPr>
        <w:t xml:space="preserve">按照法律法规规定不可竞争的费用。</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10.5 报价编制要求</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10.5.1 供应商应当根据企业自身的实际情况（管理水平、技术水平、施工能力等）、市场价格信息、采购人提供的施工图纸、工程量清单和计价方法、施工技术方案按磋商文件的要求编制磋商报价；工程如有变更所产生的工作量增减，由采购人、监理工程师签证，工程结算时进行调整。</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10.5.2 合同工期执行磋商文件要求，成交供应商必须在约定的工期内完成所有工程的施工。</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10.5.3 施工措施费用供应商根据施工组织设计，在报价时自行考虑。</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10.5.4 供应商的磋商报价要充分考虑各种材料的和施工过程中（试块、试件、成品、环境）的检测试验费用。</w:t>
      </w:r>
      <w:r/>
    </w:p>
    <w:p>
      <w:pPr>
        <w:ind w:firstLine="562"/>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
          <w:bCs/>
          <w:color w:val="auto"/>
          <w:sz w:val="28"/>
          <w:szCs w:val="28"/>
        </w:rPr>
        <w:t xml:space="preserve">10.6 本次项目控制价为：</w:t>
      </w:r>
      <w:r>
        <w:rPr>
          <w:rFonts w:hint="eastAsia" w:ascii="仿宋" w:hAnsi="仿宋" w:eastAsia="仿宋" w:cs="仿宋"/>
          <w:b/>
          <w:bCs/>
          <w:color w:val="auto"/>
          <w:sz w:val="28"/>
          <w:szCs w:val="28"/>
          <w:highlight w:val="none"/>
          <w:u w:val="single"/>
        </w:rPr>
        <w:t xml:space="preserve">人民币</w:t>
      </w:r>
      <w:r>
        <w:rPr>
          <w:rFonts w:hint="eastAsia" w:ascii="仿宋" w:hAnsi="仿宋" w:eastAsia="仿宋" w:cs="仿宋"/>
          <w:b/>
          <w:bCs/>
          <w:color w:val="auto"/>
          <w:sz w:val="28"/>
          <w:szCs w:val="28"/>
          <w:highlight w:val="none"/>
          <w:u w:val="single"/>
          <w:lang w:eastAsia="zh-CN"/>
        </w:rPr>
        <w:t xml:space="preserve">368.856</w:t>
      </w:r>
      <w:r>
        <w:rPr>
          <w:rFonts w:hint="eastAsia" w:ascii="仿宋" w:hAnsi="仿宋" w:eastAsia="仿宋" w:cs="仿宋"/>
          <w:b/>
          <w:bCs/>
          <w:color w:val="auto"/>
          <w:sz w:val="28"/>
          <w:szCs w:val="28"/>
          <w:highlight w:val="none"/>
          <w:u w:val="single"/>
        </w:rPr>
        <w:t xml:space="preserve">万元</w:t>
      </w:r>
      <w:r>
        <w:rPr>
          <w:rFonts w:hint="eastAsia" w:ascii="仿宋" w:hAnsi="仿宋" w:eastAsia="仿宋" w:cs="仿宋"/>
          <w:b/>
          <w:bCs/>
          <w:color w:val="auto"/>
          <w:sz w:val="28"/>
          <w:szCs w:val="28"/>
          <w:highlight w:val="none"/>
        </w:rPr>
        <w:t xml:space="preserve">，</w:t>
      </w:r>
      <w:r>
        <w:rPr>
          <w:rFonts w:hint="eastAsia" w:ascii="仿宋" w:hAnsi="仿宋" w:eastAsia="仿宋" w:cs="仿宋"/>
          <w:b/>
          <w:bCs/>
          <w:color w:val="auto"/>
          <w:sz w:val="28"/>
          <w:szCs w:val="28"/>
        </w:rPr>
        <w:t xml:space="preserve">即供应商的磋商总报价不得高于磋商文件规定的</w:t>
      </w:r>
      <w:r>
        <w:rPr>
          <w:rFonts w:hint="eastAsia" w:ascii="仿宋" w:hAnsi="仿宋" w:eastAsia="仿宋" w:cs="仿宋"/>
          <w:b/>
          <w:bCs/>
          <w:color w:val="auto"/>
          <w:sz w:val="28"/>
          <w:szCs w:val="28"/>
          <w:lang w:eastAsia="zh-CN"/>
        </w:rPr>
        <w:t xml:space="preserve">采购</w:t>
      </w:r>
      <w:r>
        <w:rPr>
          <w:rFonts w:hint="eastAsia" w:ascii="仿宋" w:hAnsi="仿宋" w:eastAsia="仿宋" w:cs="仿宋"/>
          <w:b/>
          <w:bCs/>
          <w:color w:val="auto"/>
          <w:sz w:val="28"/>
          <w:szCs w:val="28"/>
        </w:rPr>
        <w:t xml:space="preserve">控制价，否则作无效响应文件处理。</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bCs/>
          <w:color w:val="auto"/>
          <w:sz w:val="28"/>
          <w:szCs w:val="28"/>
        </w:rPr>
        <w:t xml:space="preserve">10.7 </w:t>
      </w:r>
      <w:r>
        <w:rPr>
          <w:rFonts w:hint="eastAsia" w:ascii="仿宋" w:hAnsi="仿宋" w:eastAsia="仿宋" w:cs="仿宋"/>
          <w:color w:val="auto"/>
          <w:sz w:val="28"/>
          <w:szCs w:val="28"/>
        </w:rPr>
        <w:t xml:space="preserve">本次项目报价均须以人民币为货币单位。</w:t>
      </w:r>
      <w:r/>
    </w:p>
    <w:p>
      <w:pP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11.服务承诺</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11.1 供应商的服务承诺不能低于磋商文件中对于服务的要求。</w:t>
      </w:r>
      <w:r/>
    </w:p>
    <w:p>
      <w:pPr>
        <w:keepLines w:val="0"/>
        <w:keepNext w:val="0"/>
        <w:pageBreakBefore w:val="0"/>
        <w:spacing w:line="360"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12.磋商保证金</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本项目不收取磋商保证金。</w:t>
      </w:r>
      <w:r/>
    </w:p>
    <w:p>
      <w:pPr>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13.磋商有效期</w:t>
      </w:r>
      <w:r/>
    </w:p>
    <w:p>
      <w:pPr>
        <w:ind w:firstLine="560"/>
        <w:keepLines w:val="0"/>
        <w:keepNext w:val="0"/>
        <w:pageBreakBefore w:val="0"/>
        <w:spacing w:line="360" w:lineRule="auto"/>
        <w:widowControl w:val="off"/>
        <w:rPr>
          <w:rFonts w:hint="eastAsia" w:ascii="仿宋" w:hAnsi="仿宋" w:eastAsia="仿宋" w:cs="仿宋"/>
          <w:b/>
          <w:bCs/>
          <w:color w:val="auto"/>
          <w:sz w:val="28"/>
          <w:szCs w:val="28"/>
        </w:rPr>
      </w:pPr>
      <w:r>
        <w:rPr>
          <w:rFonts w:hint="eastAsia" w:ascii="仿宋" w:hAnsi="仿宋" w:eastAsia="仿宋" w:cs="仿宋"/>
          <w:color w:val="auto"/>
          <w:sz w:val="28"/>
          <w:szCs w:val="28"/>
        </w:rPr>
        <w:t xml:space="preserve">13.1 磋商有效期为从磋商之日起计算的</w:t>
      </w:r>
      <w:r>
        <w:rPr>
          <w:rFonts w:hint="eastAsia" w:ascii="仿宋" w:hAnsi="仿宋" w:eastAsia="仿宋" w:cs="仿宋"/>
          <w:bCs/>
          <w:color w:val="auto"/>
          <w:sz w:val="28"/>
          <w:szCs w:val="28"/>
        </w:rPr>
        <w:t xml:space="preserve">九十天</w:t>
      </w:r>
      <w:r>
        <w:rPr>
          <w:rFonts w:hint="eastAsia" w:ascii="仿宋" w:hAnsi="仿宋" w:eastAsia="仿宋" w:cs="仿宋"/>
          <w:color w:val="auto"/>
          <w:sz w:val="28"/>
          <w:szCs w:val="28"/>
        </w:rPr>
        <w:t xml:space="preserve">。磋商有效期比规定短的将被视为</w:t>
      </w:r>
      <w:r>
        <w:rPr>
          <w:rFonts w:hint="eastAsia" w:ascii="仿宋" w:hAnsi="仿宋" w:eastAsia="仿宋" w:cs="仿宋"/>
          <w:color w:val="auto"/>
          <w:sz w:val="28"/>
          <w:szCs w:val="28"/>
          <w:lang w:val="zh-CN"/>
        </w:rPr>
        <w:t xml:space="preserve">非响应磋商而予以拒绝。</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bCs/>
          <w:color w:val="auto"/>
          <w:sz w:val="28"/>
          <w:szCs w:val="28"/>
        </w:rPr>
        <w:t xml:space="preserve">13.2 </w:t>
      </w:r>
      <w:r>
        <w:rPr>
          <w:rFonts w:hint="eastAsia" w:ascii="仿宋" w:hAnsi="仿宋" w:eastAsia="仿宋" w:cs="仿宋"/>
          <w:color w:val="auto"/>
          <w:sz w:val="28"/>
          <w:szCs w:val="28"/>
        </w:rPr>
        <w:t xml:space="preserve">在特殊情况下，采购人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14.响应文件的签署</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14.1 响应文件仅需要在供应商进行签章的位置应进行电子签章。电子响应文件不得涂改、行间插字或删除，如果出现上述情况应重新编制。</w:t>
      </w:r>
      <w:r/>
    </w:p>
    <w:p>
      <w:pPr>
        <w:keepLines w:val="0"/>
        <w:keepNext w:val="0"/>
        <w:pageBreakBefore w:val="0"/>
        <w:spacing w:line="360"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四、响应文件上传</w:t>
      </w:r>
      <w:r/>
    </w:p>
    <w:p>
      <w:pP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15.响应文件的上传</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15.1供应商应当按照《操作手册》的规定，在磋商响应文件接收截止时间前制作并上传电子响应文件。</w:t>
      </w:r>
      <w:r/>
    </w:p>
    <w:p>
      <w:pPr>
        <w:ind w:firstLine="560"/>
        <w:keepLines w:val="0"/>
        <w:keepNext w:val="0"/>
        <w:pageBreakBefore w:val="0"/>
        <w:spacing w:line="360" w:lineRule="auto"/>
        <w:widowControl w:val="off"/>
        <w:rPr>
          <w:rFonts w:hint="eastAsia" w:ascii="仿宋" w:hAnsi="仿宋" w:eastAsia="仿宋" w:cs="仿宋"/>
          <w:color w:val="auto"/>
          <w:sz w:val="28"/>
          <w:szCs w:val="28"/>
          <w:lang w:val="zh-CN"/>
        </w:rPr>
      </w:pPr>
      <w:r>
        <w:rPr>
          <w:rFonts w:hint="eastAsia" w:ascii="仿宋" w:hAnsi="仿宋" w:eastAsia="仿宋" w:cs="仿宋"/>
          <w:color w:val="auto"/>
          <w:sz w:val="28"/>
          <w:szCs w:val="28"/>
        </w:rPr>
        <w:t xml:space="preserve">15.2供应商上传的电子响应文件内容不清楚或不清晰的（含扫描件），造成无法评审或部分影响评审的，</w:t>
      </w:r>
      <w:r>
        <w:rPr>
          <w:rFonts w:hint="eastAsia" w:ascii="仿宋" w:hAnsi="仿宋" w:eastAsia="仿宋" w:cs="仿宋"/>
          <w:color w:val="auto"/>
          <w:sz w:val="28"/>
          <w:szCs w:val="28"/>
          <w:lang w:val="zh-CN"/>
        </w:rPr>
        <w:t xml:space="preserve">责任由</w:t>
      </w:r>
      <w:r>
        <w:rPr>
          <w:rFonts w:hint="eastAsia" w:ascii="仿宋" w:hAnsi="仿宋" w:eastAsia="仿宋" w:cs="仿宋"/>
          <w:color w:val="auto"/>
          <w:sz w:val="28"/>
          <w:szCs w:val="28"/>
        </w:rPr>
        <w:t xml:space="preserve">供应商</w:t>
      </w:r>
      <w:r>
        <w:rPr>
          <w:rFonts w:hint="eastAsia" w:ascii="仿宋" w:hAnsi="仿宋" w:eastAsia="仿宋" w:cs="仿宋"/>
          <w:color w:val="auto"/>
          <w:sz w:val="28"/>
          <w:szCs w:val="28"/>
          <w:lang w:val="zh-CN"/>
        </w:rPr>
        <w:t xml:space="preserve">自负。</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15.3供应商上传电子响应文件的时间不得迟于磋商邀请中规定的截止时间。</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15.4 采购人可以按第7条规定，通过修改磋商文件有权酌情延长响应文件接收截止时间。在此情况下，供应商的所有权利和义务以及供应商受制约的截止日期均应以延长后新的截止日期为准。</w:t>
      </w:r>
      <w:r/>
    </w:p>
    <w:p>
      <w:pPr>
        <w:ind w:firstLine="562"/>
        <w:keepLines w:val="0"/>
        <w:keepNext w:val="0"/>
        <w:pageBreakBefore w:val="0"/>
        <w:spacing w:line="360"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15.5</w:t>
      </w:r>
      <w:r>
        <w:rPr>
          <w:rFonts w:hint="eastAsia" w:ascii="仿宋" w:hAnsi="仿宋" w:eastAsia="仿宋" w:cs="仿宋"/>
          <w:b/>
          <w:bCs/>
          <w:color w:val="auto"/>
          <w:sz w:val="28"/>
          <w:szCs w:val="28"/>
          <w:lang w:val="en-US" w:eastAsia="zh-CN"/>
        </w:rPr>
        <w:t xml:space="preserve"> </w:t>
      </w:r>
      <w:r>
        <w:rPr>
          <w:rFonts w:hint="eastAsia" w:ascii="仿宋" w:hAnsi="仿宋" w:eastAsia="仿宋" w:cs="仿宋"/>
          <w:b/>
          <w:bCs/>
          <w:color w:val="auto"/>
          <w:sz w:val="28"/>
          <w:szCs w:val="28"/>
        </w:rPr>
        <w:t xml:space="preserve">成交供应商在领取成交通知书之前，必须提供两份与电子响应文件一致的纸质打印响应文件（胶装打印完整）。</w:t>
      </w:r>
      <w:r/>
    </w:p>
    <w:p>
      <w:pP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16.响应文件被拒绝接收的情形</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16.1 在磋商文件规定的提交响应文件截止时间后上传的电子响应文件。</w:t>
      </w:r>
      <w:r/>
    </w:p>
    <w:p>
      <w:pPr>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17.响应文件的修改和撤回</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17.1</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 xml:space="preserve">供应商在上传电子响应文件后可以对其修改或撤回，但这种修改和撤回，必须在规定的磋商时间之前。</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17.2</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 xml:space="preserve">对于电子响应文件的修改，供应商可在磋商时间前</w:t>
      </w:r>
      <w:r>
        <w:rPr>
          <w:rFonts w:hint="eastAsia" w:ascii="仿宋" w:hAnsi="仿宋" w:eastAsia="仿宋" w:cs="仿宋"/>
          <w:color w:val="auto"/>
          <w:sz w:val="28"/>
          <w:szCs w:val="28"/>
          <w:lang w:eastAsia="zh-CN"/>
        </w:rPr>
        <w:t xml:space="preserve">登</w:t>
      </w:r>
      <w:r>
        <w:rPr>
          <w:rFonts w:hint="eastAsia" w:ascii="仿宋" w:hAnsi="仿宋" w:eastAsia="仿宋" w:cs="仿宋"/>
          <w:color w:val="auto"/>
          <w:sz w:val="28"/>
          <w:szCs w:val="28"/>
          <w:lang w:val="en-US" w:eastAsia="zh-CN"/>
        </w:rPr>
        <w:t xml:space="preserve">录</w:t>
      </w:r>
      <w:r>
        <w:rPr>
          <w:rFonts w:hint="eastAsia" w:ascii="仿宋" w:hAnsi="仿宋" w:eastAsia="仿宋" w:cs="仿宋"/>
          <w:color w:val="auto"/>
          <w:sz w:val="28"/>
          <w:szCs w:val="28"/>
        </w:rPr>
        <w:t xml:space="preserve">苏采云政府采购一体化平台撤回电子响应文件，并上传新的电子响应文件。电子响应文件以最终完成上传的为准。</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17.3</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 xml:space="preserve">供应商不得在磋商时间以后修改电子响应文件。</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17.4</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 xml:space="preserve">供应商不得在提交电子响应文件截止时间起至磋商有效期满前撤回电子响应文件。</w:t>
      </w:r>
      <w:r/>
    </w:p>
    <w:p>
      <w:pPr>
        <w:keepLines w:val="0"/>
        <w:keepNext w:val="0"/>
        <w:pageBreakBefore w:val="0"/>
        <w:spacing w:line="360"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五、磋商</w:t>
      </w:r>
      <w:r/>
    </w:p>
    <w:p>
      <w:pPr>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18.磋商组织</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18.1 本项目采用“苏采云全流程不见面交易”模式，通过“苏采云政府采购一体化平台”及相应的配套硬件设备（摄像头、话筒、麦克风等）完成远程解密、公布报价、澄清等交互环节。代理公司将按照19.4的要求组织本项目的“不见面交易”活动。供应商仅需在任意地点通过登录“苏采云”系统，进入江苏政府采购一体化不见面开标（采购）大厅观看项目的活动组织。</w:t>
      </w:r>
      <w:r/>
    </w:p>
    <w:p>
      <w:pPr>
        <w:ind w:firstLine="560"/>
        <w:keepLines w:val="0"/>
        <w:keepNext w:val="0"/>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18.2 代理机构将在采购公告中规定的时间和地点组织磋商开始仪式。供应商应当按照《操作手册》规定，参加磋商活动。</w:t>
      </w:r>
      <w:r/>
    </w:p>
    <w:p>
      <w:pPr>
        <w:ind w:firstLine="560"/>
        <w:keepLines w:val="0"/>
        <w:keepNext w:val="0"/>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18.2.1 供应商在磋商过程中涉及到的响应文件解密等工作，应按照《操作手册》规定执行。</w:t>
      </w:r>
      <w:r/>
    </w:p>
    <w:p>
      <w:pPr>
        <w:ind w:firstLine="560"/>
        <w:keepLines w:val="0"/>
        <w:keepNext w:val="0"/>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18.3磋商工作由采购人及代理公司负责组织，具体磋商事务由依法组建的磋商小组负责。</w:t>
      </w:r>
      <w:r/>
    </w:p>
    <w:p>
      <w:pPr>
        <w:ind w:firstLine="560"/>
        <w:keepLines w:val="0"/>
        <w:keepNext w:val="0"/>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18.3.1 磋商小组由采购人代表和评审专家共3人及以上单数组成。</w:t>
      </w:r>
      <w:r/>
    </w:p>
    <w:p>
      <w:pPr>
        <w:ind w:firstLine="560"/>
        <w:keepLines w:val="0"/>
        <w:keepNext w:val="0"/>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18.3.2 磋商小组应以科学、公正的态度参加评审工作并推荐成交候选人。磋商小组在评审过程中不受任何干扰，独立、负责地提出评审意见，并对自己的评审意见承担责任。</w:t>
      </w:r>
      <w:r/>
    </w:p>
    <w:p>
      <w:pPr>
        <w:ind w:firstLine="560"/>
        <w:keepLines w:val="0"/>
        <w:keepNext w:val="0"/>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18.3.3 磋商小组应对供应商的商业、技术秘密予以保密。</w:t>
      </w:r>
      <w:r/>
    </w:p>
    <w:p>
      <w:pPr>
        <w:ind w:firstLine="560"/>
        <w:keepLines w:val="0"/>
        <w:keepNext w:val="0"/>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18.4 苏采云全流程不见面交易采购说明</w:t>
      </w:r>
      <w:r/>
    </w:p>
    <w:p>
      <w:pPr>
        <w:keepLines w:val="0"/>
        <w:keepNext w:val="0"/>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ab/>
      </w:r>
      <w:r>
        <w:rPr>
          <w:rFonts w:hint="eastAsia" w:ascii="仿宋" w:hAnsi="仿宋" w:eastAsia="仿宋" w:cs="仿宋"/>
          <w:bCs/>
          <w:color w:val="auto"/>
          <w:sz w:val="28"/>
          <w:szCs w:val="28"/>
          <w:lang w:val="en-US" w:eastAsia="zh-CN"/>
        </w:rPr>
        <w:t xml:space="preserve"> 18.4.1 由于“苏采云政府采购一体化平台”自身原因导致项目不能正常进行的，项目作废标处理。</w:t>
      </w:r>
      <w:r/>
    </w:p>
    <w:p>
      <w:pPr>
        <w:ind w:firstLine="560"/>
        <w:keepLines w:val="0"/>
        <w:keepNext w:val="0"/>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18.4.2 本项目中的时间均以国家授时中心发布的时间为准。</w:t>
      </w:r>
      <w:r/>
    </w:p>
    <w:p>
      <w:pPr>
        <w:ind w:firstLine="560"/>
        <w:keepLines w:val="0"/>
        <w:keepNext w:val="0"/>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18.4.3 本项目的下载文件、上传响应文件均通过互联网操作，请供应商充分考虑网络拥堵及平台操作所需时间等因素。因供应商自身原因导致操作失败的，其责任自负。</w:t>
      </w:r>
      <w:r/>
    </w:p>
    <w:p>
      <w:pPr>
        <w:ind w:firstLine="560"/>
        <w:keepLines w:val="0"/>
        <w:keepNext w:val="0"/>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18.4.4 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p>
    <w:p>
      <w:pPr>
        <w:ind w:firstLine="560"/>
        <w:keepLines w:val="0"/>
        <w:keepNext w:val="0"/>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18.4.5 “苏采云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插CA锁登录“苏采云政府采购一体化平台”。具体操作详见《操作手册》。</w:t>
      </w:r>
      <w:r/>
    </w:p>
    <w:p>
      <w:pPr>
        <w:ind w:firstLine="560"/>
        <w:keepLines w:val="0"/>
        <w:keepNext w:val="0"/>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18.4.6 电子响应文件开启时间前，各供应商的授权委托人或法人代表提前进入江苏省政府采购一体化不见面开标（采购）大厅，根据操作手册验证CA与签章是否正常，以免影响响应文件的解密。</w:t>
      </w:r>
      <w:r/>
    </w:p>
    <w:p>
      <w:pPr>
        <w:ind w:firstLine="560"/>
        <w:keepLines w:val="0"/>
        <w:keepNext w:val="0"/>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18.4.7 电子响应文件开启后，代理机构将在江苏政府采购一体化不见面开标（采购）大厅内公布供应商名单，然后通过大厅操作区发出响应文</w:t>
      </w:r>
      <w:r>
        <w:rPr>
          <w:rFonts w:hint="eastAsia" w:ascii="仿宋" w:hAnsi="仿宋" w:eastAsia="仿宋" w:cs="仿宋"/>
          <w:bCs/>
          <w:color w:val="auto"/>
          <w:sz w:val="28"/>
          <w:szCs w:val="28"/>
          <w:lang w:val="en-US" w:eastAsia="zh-CN"/>
        </w:rPr>
        <w:t xml:space="preserve">件解密的指令，供应商在各自地点按规定时间自行实施远程解密，供应商解密限定在主持人发布解密指令后系统规定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r/>
    </w:p>
    <w:p>
      <w:pPr>
        <w:ind w:firstLine="560"/>
        <w:keepLines w:val="0"/>
        <w:keepNext w:val="0"/>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18.4.8 活动全过程中，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560"/>
        <w:keepLines w:val="0"/>
        <w:keepNext w:val="0"/>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18.4.9 为顺利实现本项目不见面交易活动组织的远程交互，建议供应商配置相关软硬件设施，具体包括:</w:t>
      </w:r>
      <w:r/>
    </w:p>
    <w:p>
      <w:pPr>
        <w:ind w:firstLine="560"/>
        <w:keepLines w:val="0"/>
        <w:keepNext w:val="0"/>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18.4.9.1 谷歌浏览器或360安全浏览器，同时必须安装“苏采云政府采购一体化平台”客户端所要求的驱动。</w:t>
      </w:r>
      <w:r/>
    </w:p>
    <w:p>
      <w:pPr>
        <w:ind w:firstLine="560"/>
        <w:keepLines w:val="0"/>
        <w:keepNext w:val="0"/>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18.4.9.2 硬件设施:高配置电脑（内存4G以上，建议屏幕分辨率用1024*768像素或以上，不要使用上网本）、高速稳定的网络、CA锁、音视频设备［话筒、耳麦、高清摄像头（支持分辨率720P及以上）、音响］等。</w:t>
      </w:r>
      <w:r/>
    </w:p>
    <w:p>
      <w:pPr>
        <w:ind w:firstLine="560"/>
        <w:keepLines w:val="0"/>
        <w:keepNext w:val="0"/>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18.4.9.3 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firstLine="560"/>
        <w:keepLines w:val="0"/>
        <w:keepNext w:val="0"/>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18.4.10 供应商在制作上传电子响应文件、观看活动组织、响应文件解密等技术方面遇到问题时，请与软件公司技术人员咨询，联系电话:0519-86722802，18019691765。</w:t>
      </w:r>
      <w:r/>
    </w:p>
    <w:p>
      <w:pPr>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19.磋商程序</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19.1 响应文件的资格审查</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19.1.1 磋商小组依法对供应商的资格进行审查。</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19.1.1.1 资格性审查:依据法律法规和磋商文件的规定，对响应文件中的资格证明文件进行审查，以确定供应商是否具备磋商资格。</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19.1.1.2 磋商小组在进行资格审查的同时，将在“信用中国”网站（www.creditchina.gov.cn）查询供应商的信用记录，以确定供应商是否具备磋商资格</w:t>
      </w:r>
      <w:r>
        <w:rPr>
          <w:rFonts w:hint="eastAsia" w:ascii="仿宋" w:hAnsi="仿宋" w:eastAsia="仿宋" w:cs="仿宋"/>
          <w:bCs/>
          <w:color w:val="auto"/>
          <w:sz w:val="28"/>
          <w:szCs w:val="28"/>
          <w:lang w:eastAsia="zh-CN"/>
        </w:rPr>
        <w:t xml:space="preserve">，</w:t>
      </w:r>
      <w:r>
        <w:rPr>
          <w:rFonts w:hint="eastAsia" w:ascii="仿宋" w:hAnsi="仿宋" w:eastAsia="仿宋" w:cs="仿宋"/>
          <w:bCs/>
          <w:color w:val="auto"/>
          <w:sz w:val="28"/>
          <w:szCs w:val="28"/>
        </w:rPr>
        <w:t xml:space="preserve">查询结果留存并归档。</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rPr>
        <w:t xml:space="preserve">19.</w:t>
      </w:r>
      <w:r>
        <w:rPr>
          <w:rFonts w:hint="eastAsia" w:ascii="仿宋" w:hAnsi="仿宋" w:eastAsia="仿宋" w:cs="仿宋"/>
          <w:bCs/>
          <w:color w:val="auto"/>
          <w:sz w:val="28"/>
          <w:szCs w:val="28"/>
          <w:highlight w:val="none"/>
        </w:rPr>
        <w:t xml:space="preserve">1.1.3 响应文件有下列情况之一的，在资格性审查时按照无效响应文件处理</w:t>
      </w:r>
      <w:r>
        <w:rPr>
          <w:rFonts w:hint="eastAsia" w:ascii="仿宋" w:hAnsi="仿宋" w:eastAsia="仿宋" w:cs="仿宋"/>
          <w:bCs/>
          <w:color w:val="auto"/>
          <w:sz w:val="28"/>
          <w:szCs w:val="28"/>
          <w:highlight w:val="none"/>
          <w:lang w:eastAsia="zh-CN"/>
        </w:rPr>
        <w:t xml:space="preserve">：</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（1）不具备磋商文件中规定的资格要求的；</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19.2 响应文件的符合性审查</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19.2.1 磋商小组对响应文件的有效性、完整性和对磋商文件的响应程度进行审查，以确定是否对磋商文件的实质性要求作出响应。</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19.2.2 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19.2.3 如果响应文件没有实质上响应磋商文件的要求，磋商小组将予以拒绝。</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19.2.4 磋商小组将对确定为实质性响应的响应文件进行进一步初审，看其是否有计算上或累加上的算术错误，修正原则如下:</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rPr>
        <w:t xml:space="preserve">（1）大写金额和小写金额不一致的，以大写金额为准</w:t>
      </w:r>
      <w:r>
        <w:rPr>
          <w:rFonts w:hint="eastAsia" w:ascii="仿宋" w:hAnsi="仿宋" w:eastAsia="仿宋" w:cs="仿宋"/>
          <w:bCs/>
          <w:color w:val="auto"/>
          <w:sz w:val="28"/>
          <w:szCs w:val="28"/>
          <w:highlight w:val="none"/>
          <w:lang w:eastAsia="zh-CN"/>
        </w:rPr>
        <w:t xml:space="preserve">。</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（2）总价金额与按单价汇总金额不一致的，以单价金额计算结果为准。</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（3）单价金额小数点有明显错位的，以总价为准并修改单价。</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同时出现两种以上错误的，按照前款规定的顺序修正。</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磋商小组将按上述修正错误的方法调整响应文件中的磋商报价，调整后的价格应对供应商具有约束力。如果供应商不同意修正的，其响应文件无效。</w:t>
      </w:r>
      <w:r/>
    </w:p>
    <w:p>
      <w:pPr>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19.3 磋商小组通过开标大厅与单一供应商以视频方式分别进行磋商，并给予所有参加磋商的供应商平等的磋商机会。磋商可以是多轮次进行。</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19.3.1 在视频单一磋商时，磋商小组首先会核实授权委托人或法人代表的身份信息，如身份信息不符视同供应商放弃磋商的权利。</w:t>
      </w:r>
      <w:r/>
    </w:p>
    <w:p>
      <w:pPr>
        <w:ind w:firstLine="562"/>
        <w:keepLines w:val="0"/>
        <w:keepNext w:val="0"/>
        <w:pageBreakBefore w:val="0"/>
        <w:spacing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19.3.2 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19.4 磋商过程中，磋商小组根据磋商文件和磋商情况可能实质性变动采购需求中的技术、服务要求以及合同草案条款。实质性变动是磋商文件的有效组成部分，磋商小组将以电子文件形式通知所有参加磋商的供应商，所有参加磋商的供应商必须电子签章确认（在规定时间内未进行确认的，视同其默认）。</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19.5 磋商中，磋商的任何一方不得透露与磋商有关的其他参加供应商的技术资料、价格和其他信息。如果参加供应商试图向采购人、</w:t>
      </w:r>
      <w:r>
        <w:rPr>
          <w:rFonts w:hint="eastAsia" w:ascii="仿宋" w:hAnsi="仿宋" w:eastAsia="仿宋" w:cs="仿宋"/>
          <w:color w:val="auto"/>
          <w:sz w:val="28"/>
          <w:szCs w:val="28"/>
          <w:highlight w:val="none"/>
        </w:rPr>
        <w:t xml:space="preserve">采购代理机构</w:t>
      </w:r>
      <w:r>
        <w:rPr>
          <w:rFonts w:hint="eastAsia" w:ascii="仿宋" w:hAnsi="仿宋" w:eastAsia="仿宋" w:cs="仿宋"/>
          <w:bCs/>
          <w:color w:val="auto"/>
          <w:sz w:val="28"/>
          <w:szCs w:val="28"/>
          <w:highlight w:val="none"/>
        </w:rPr>
        <w:t xml:space="preserve">和磋商小组人员施加任何影响，都将会导致其磋商被拒绝。</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19.6 响应文件的澄清</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19.6.1 在磋商期间，为有助于对响</w:t>
      </w:r>
      <w:r>
        <w:rPr>
          <w:rFonts w:hint="eastAsia" w:ascii="仿宋" w:hAnsi="仿宋" w:eastAsia="仿宋" w:cs="仿宋"/>
          <w:bCs/>
          <w:color w:val="auto"/>
          <w:sz w:val="28"/>
          <w:szCs w:val="28"/>
          <w:highlight w:val="none"/>
        </w:rPr>
        <w:t xml:space="preserve">应文件的审查、评价和比较，磋商小组有权通过“苏采云政府采购一体化平台”进行视频等方式交流并要求供应商对其响应文件中含义不明确、同类问题表述不一致或者有明显文字和计算错误的内容进行澄清（在视频等方式交流时，磋商小组首先会核实授权委托人或法人代表的身份信息，如身份信息不符或者供应商在磋商小组发起澄清邀请后未能及时响应的，则视同供应商放弃澄清、说明或者补正的权利）。供应商的澄清要通过“苏采云政府采购一体化平台”向磋商小组进行澄清回复，同时必须将澄清内容形成电子文件加盖电子签章通过“苏采云政府采购一体化平台”上传。</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19.6.2 接到磋商小组澄清要求的供应商如未按第19.6.1的规定作出澄清的，将视为放弃该澄清权利。</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19.7 磋商结束后，磋商小组将要求所有继续参加磋商的供应商凭CA锁登</w:t>
      </w:r>
      <w:r>
        <w:rPr>
          <w:rFonts w:hint="eastAsia" w:ascii="仿宋" w:hAnsi="仿宋" w:eastAsia="仿宋" w:cs="仿宋"/>
          <w:bCs/>
          <w:color w:val="auto"/>
          <w:sz w:val="28"/>
          <w:szCs w:val="28"/>
          <w:highlight w:val="none"/>
          <w:lang w:val="en-US" w:eastAsia="zh-CN"/>
        </w:rPr>
        <w:t xml:space="preserve">录</w:t>
      </w:r>
      <w:r>
        <w:rPr>
          <w:rFonts w:hint="eastAsia" w:ascii="仿宋" w:hAnsi="仿宋" w:eastAsia="仿宋" w:cs="仿宋"/>
          <w:bCs/>
          <w:color w:val="auto"/>
          <w:sz w:val="28"/>
          <w:szCs w:val="28"/>
          <w:highlight w:val="none"/>
        </w:rPr>
        <w:t xml:space="preserve">“苏采云政府采购一体化平台”在规定的时间内进行两次或两次以上的磋商报价（最终报价将作为评审的依据）。本次各分项价格及各产品综合单价均按最终磋商总价与首次磋商总价的下浮比例同比例下浮。</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19.7.1 如果供应商未在规定时间内进行报价或因其自身网络问题无法及时提交报价的，系统将默认其报价为电子响应文件提交的初始报价。</w:t>
      </w:r>
      <w:r/>
    </w:p>
    <w:p>
      <w:pPr>
        <w:keepLines w:val="0"/>
        <w:keepNext w:val="0"/>
        <w:pageBreakBefore w:val="0"/>
        <w:spacing w:line="360" w:lineRule="auto"/>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rPr>
        <w:t xml:space="preserve">20.出现下列情形之一的，响应文件按照无效处理</w:t>
      </w:r>
      <w:r>
        <w:rPr>
          <w:rFonts w:hint="eastAsia" w:ascii="仿宋" w:hAnsi="仿宋" w:eastAsia="仿宋" w:cs="仿宋"/>
          <w:bCs/>
          <w:color w:val="auto"/>
          <w:sz w:val="28"/>
          <w:szCs w:val="28"/>
          <w:highlight w:val="none"/>
          <w:lang w:eastAsia="zh-CN"/>
        </w:rPr>
        <w:t xml:space="preserve">：</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（1）未按照磋商文件规定要求进行电子签字、电子签章的；</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（2）已上传电子响应文件但因供应商原因未在规定时间前进行系统签到的；</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（3）供应商在磋商时未在规定时间内进行承诺并电子签章的；</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因供应商网络与电源不稳定、未按操作手册要求配置软硬件、解密锁发生故障或用错、故意不在要求时限内完成解密等自身原因，导致响应文件在规定时间内未能解密、解密失败或解密超时的或未在规定时间内电子签章以确认其未在规定时间内成功解密响应文件的；</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（5）经磋商，供应商仍不承诺满足磋商文件要求的；</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（6）不符合法律、法规和磋商文件中规定的其他实质性要求的；</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rPr>
        <w:t xml:space="preserve">（7）经查实提供虚假材料谋取成交的</w:t>
      </w:r>
      <w:r>
        <w:rPr>
          <w:rFonts w:hint="eastAsia" w:ascii="仿宋" w:hAnsi="仿宋" w:eastAsia="仿宋" w:cs="仿宋"/>
          <w:bCs/>
          <w:color w:val="auto"/>
          <w:sz w:val="28"/>
          <w:szCs w:val="28"/>
          <w:highlight w:val="none"/>
          <w:lang w:eastAsia="zh-CN"/>
        </w:rPr>
        <w:t xml:space="preserve">；</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rPr>
        <w:t xml:space="preserve">（8）磋商报价超出磋商文件规定的预算金额或者最高限价的</w:t>
      </w:r>
      <w:r>
        <w:rPr>
          <w:rFonts w:hint="eastAsia" w:ascii="仿宋" w:hAnsi="仿宋" w:eastAsia="仿宋" w:cs="仿宋"/>
          <w:bCs/>
          <w:color w:val="auto"/>
          <w:sz w:val="28"/>
          <w:szCs w:val="28"/>
          <w:highlight w:val="none"/>
          <w:lang w:eastAsia="zh-CN"/>
        </w:rPr>
        <w:t xml:space="preserve">；</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rPr>
        <w:t xml:space="preserve">（</w:t>
      </w:r>
      <w:r>
        <w:rPr>
          <w:rFonts w:hint="eastAsia" w:ascii="仿宋" w:hAnsi="仿宋" w:eastAsia="仿宋" w:cs="仿宋"/>
          <w:bCs/>
          <w:color w:val="auto"/>
          <w:sz w:val="28"/>
          <w:szCs w:val="28"/>
          <w:highlight w:val="none"/>
          <w:lang w:val="en-US" w:eastAsia="zh-CN"/>
        </w:rPr>
        <w:t xml:space="preserve">9</w:t>
      </w:r>
      <w:r>
        <w:rPr>
          <w:rFonts w:hint="eastAsia" w:ascii="仿宋" w:hAnsi="仿宋" w:eastAsia="仿宋" w:cs="仿宋"/>
          <w:bCs/>
          <w:color w:val="auto"/>
          <w:sz w:val="28"/>
          <w:szCs w:val="28"/>
          <w:highlight w:val="none"/>
        </w:rPr>
        <w:t xml:space="preserve">）</w:t>
      </w:r>
      <w:r>
        <w:rPr>
          <w:rFonts w:hint="eastAsia" w:ascii="仿宋" w:hAnsi="仿宋" w:eastAsia="仿宋" w:cs="仿宋"/>
          <w:bCs/>
          <w:color w:val="auto"/>
          <w:sz w:val="28"/>
          <w:szCs w:val="28"/>
          <w:highlight w:val="none"/>
          <w:lang w:val="en-US" w:eastAsia="zh-CN"/>
        </w:rPr>
        <w:t xml:space="preserve">磋商小组认为供应商的报价属于《财政部关于推动解决政府采购异常低价问题的通知》（财库〔2026〕2 号）异常低价情形的，将通过苏采云系统，按照财库〔2026〕2 号文件要求启动异常低价响应审查程序，要求其在合理的时间内提供说明，必要时提交相关证明材料；供应商不能证明其报价合理性的，磋商小组应当将其作为无效响应文件处理；</w:t>
      </w:r>
      <w:r/>
    </w:p>
    <w:p>
      <w:pPr>
        <w:ind w:firstLine="560"/>
        <w:keepLines w:val="0"/>
        <w:keepNext w:val="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lang w:val="en-US" w:eastAsia="zh-CN"/>
        </w:rPr>
        <w:t xml:space="preserve">政府采购评审中出现下列情形之一的，评审委员会应当启动异常低价投标审查程序：</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lang w:val="en-US" w:eastAsia="zh-CN"/>
        </w:rPr>
        <w:t xml:space="preserve">1.投标报价低于全部通过符合性审查供应商投标报价平均值50%的，即投标报价&lt;全部通过符合性审查供应商投标报价平均值×50%；</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lang w:val="en-US" w:eastAsia="zh-CN"/>
        </w:rPr>
        <w:t xml:space="preserve">2.投标报价低于通过符合性审查的次低报价供应商投标报价50%的，即投标报价&lt;通过符合性审查的次低报价供应商投标报价×50%；</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lang w:val="en-US" w:eastAsia="zh-CN"/>
        </w:rPr>
        <w:t xml:space="preserve">3.投标报价低于采购项目最高限价45%的，即投标报价&lt;采购项目最高限价×45%；</w:t>
      </w:r>
      <w:r/>
    </w:p>
    <w:p>
      <w:pPr>
        <w:ind w:firstLine="560"/>
        <w:spacing w:line="520" w:lineRule="exact"/>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4.评审委员会基于专业判断，认为供应商报价过低，有可能影响产品质量或者不能诚信履约的其他情形。</w:t>
      </w:r>
      <w:r/>
    </w:p>
    <w:p>
      <w:pPr>
        <w:ind w:firstLine="560"/>
        <w:spacing w:line="520" w:lineRule="exact"/>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spacing w:line="520" w:lineRule="exact"/>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spacing w:line="520" w:lineRule="exact"/>
        <w:rPr>
          <w:rFonts w:hint="eastAsia" w:ascii="仿宋" w:hAnsi="仿宋" w:eastAsia="仿宋" w:cs="仿宋"/>
          <w:bCs/>
          <w:color w:val="auto"/>
          <w:sz w:val="28"/>
          <w:szCs w:val="28"/>
          <w:highlight w:val="none"/>
          <w:lang w:val="en-US" w:eastAsia="zh-CN"/>
        </w:rPr>
      </w:pPr>
      <w:r>
        <w:rPr>
          <w:rFonts w:hint="eastAsia" w:ascii="仿宋" w:hAnsi="仿宋" w:eastAsia="仿宋"/>
          <w:color w:val="auto"/>
          <w:sz w:val="28"/>
          <w:szCs w:val="28"/>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rPr>
        <w:t xml:space="preserve">（</w:t>
      </w:r>
      <w:r>
        <w:rPr>
          <w:rFonts w:hint="eastAsia" w:ascii="仿宋" w:hAnsi="仿宋" w:eastAsia="仿宋" w:cs="仿宋"/>
          <w:bCs/>
          <w:color w:val="auto"/>
          <w:sz w:val="28"/>
          <w:szCs w:val="28"/>
          <w:highlight w:val="none"/>
          <w:lang w:val="en-US" w:eastAsia="zh-CN"/>
        </w:rPr>
        <w:t xml:space="preserve">10</w:t>
      </w:r>
      <w:r>
        <w:rPr>
          <w:rFonts w:hint="eastAsia" w:ascii="仿宋" w:hAnsi="仿宋" w:eastAsia="仿宋" w:cs="仿宋"/>
          <w:bCs/>
          <w:color w:val="auto"/>
          <w:sz w:val="28"/>
          <w:szCs w:val="28"/>
          <w:highlight w:val="none"/>
        </w:rPr>
        <w:t xml:space="preserve">）如本项目采购产品被财政部、国家发改委列入“节能产品品目清单”强制采购范围，而</w:t>
      </w:r>
      <w:r>
        <w:rPr>
          <w:rFonts w:hint="eastAsia" w:ascii="仿宋" w:hAnsi="仿宋" w:eastAsia="仿宋" w:cs="仿宋"/>
          <w:bCs/>
          <w:color w:val="auto"/>
          <w:sz w:val="28"/>
          <w:szCs w:val="28"/>
          <w:highlight w:val="none"/>
          <w:lang w:val="en-US" w:eastAsia="zh-CN"/>
        </w:rPr>
        <w:t xml:space="preserve">供应商</w:t>
      </w:r>
      <w:r>
        <w:rPr>
          <w:rFonts w:hint="eastAsia" w:ascii="仿宋" w:hAnsi="仿宋" w:eastAsia="仿宋" w:cs="仿宋"/>
          <w:bCs/>
          <w:color w:val="auto"/>
          <w:sz w:val="28"/>
          <w:szCs w:val="28"/>
          <w:highlight w:val="none"/>
        </w:rPr>
        <w:t xml:space="preserve">所投标产品不在强制采购范围内的。（投标产品如属于政府强制采购节能产品品目清单范围内，</w:t>
      </w:r>
      <w:r>
        <w:rPr>
          <w:rFonts w:hint="eastAsia" w:ascii="仿宋" w:hAnsi="仿宋" w:eastAsia="仿宋" w:cs="仿宋"/>
          <w:bCs/>
          <w:color w:val="auto"/>
          <w:sz w:val="28"/>
          <w:szCs w:val="28"/>
          <w:highlight w:val="none"/>
          <w:lang w:val="en-US" w:eastAsia="zh-CN"/>
        </w:rPr>
        <w:t xml:space="preserve">响应</w:t>
      </w:r>
      <w:r>
        <w:rPr>
          <w:rFonts w:hint="eastAsia" w:ascii="仿宋" w:hAnsi="仿宋" w:eastAsia="仿宋" w:cs="仿宋"/>
          <w:bCs/>
          <w:color w:val="auto"/>
          <w:sz w:val="28"/>
          <w:szCs w:val="28"/>
          <w:highlight w:val="none"/>
        </w:rPr>
        <w:t xml:space="preserve">文件中必须提供国家确定的认证机构出具的、处于有效期之内的该节能产品认证证书图片）</w:t>
      </w:r>
      <w:r>
        <w:rPr>
          <w:rFonts w:hint="eastAsia" w:ascii="仿宋" w:hAnsi="仿宋" w:eastAsia="仿宋" w:cs="仿宋"/>
          <w:bCs/>
          <w:color w:val="auto"/>
          <w:sz w:val="28"/>
          <w:szCs w:val="28"/>
          <w:highlight w:val="none"/>
          <w:lang w:eastAsia="zh-CN"/>
        </w:rPr>
        <w:t xml:space="preserve">；</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rPr>
        <w:t xml:space="preserve">（</w:t>
      </w:r>
      <w:r>
        <w:rPr>
          <w:rFonts w:hint="eastAsia" w:ascii="仿宋" w:hAnsi="仿宋" w:eastAsia="仿宋" w:cs="仿宋"/>
          <w:bCs/>
          <w:color w:val="auto"/>
          <w:sz w:val="28"/>
          <w:szCs w:val="28"/>
          <w:highlight w:val="none"/>
          <w:lang w:val="en-US" w:eastAsia="zh-CN"/>
        </w:rPr>
        <w:t xml:space="preserve">11</w:t>
      </w:r>
      <w:r>
        <w:rPr>
          <w:rFonts w:hint="eastAsia" w:ascii="仿宋" w:hAnsi="仿宋" w:eastAsia="仿宋" w:cs="仿宋"/>
          <w:bCs/>
          <w:color w:val="auto"/>
          <w:sz w:val="28"/>
          <w:szCs w:val="28"/>
          <w:highlight w:val="none"/>
        </w:rPr>
        <w:t xml:space="preserve">）</w:t>
      </w:r>
      <w:r>
        <w:rPr>
          <w:rFonts w:hint="eastAsia" w:ascii="仿宋" w:hAnsi="仿宋" w:eastAsia="仿宋" w:cs="仿宋"/>
          <w:bCs/>
          <w:color w:val="auto"/>
          <w:sz w:val="28"/>
          <w:szCs w:val="28"/>
          <w:highlight w:val="none"/>
          <w:lang w:val="en-US" w:eastAsia="zh-CN"/>
        </w:rPr>
        <w:t xml:space="preserve">供应商</w:t>
      </w:r>
      <w:r>
        <w:rPr>
          <w:rFonts w:hint="eastAsia" w:ascii="仿宋" w:hAnsi="仿宋" w:eastAsia="仿宋" w:cs="仿宋"/>
          <w:bCs/>
          <w:color w:val="auto"/>
          <w:sz w:val="28"/>
          <w:szCs w:val="28"/>
          <w:highlight w:val="none"/>
        </w:rPr>
        <w:t xml:space="preserve">所投标产品不符合</w:t>
      </w:r>
      <w:r>
        <w:rPr>
          <w:rFonts w:hint="eastAsia" w:ascii="仿宋" w:hAnsi="仿宋" w:eastAsia="仿宋" w:cs="仿宋"/>
          <w:bCs/>
          <w:color w:val="auto"/>
          <w:sz w:val="28"/>
          <w:szCs w:val="28"/>
          <w:highlight w:val="none"/>
          <w:lang w:val="en-US" w:eastAsia="zh-CN"/>
        </w:rPr>
        <w:t xml:space="preserve">磋商</w:t>
      </w:r>
      <w:r>
        <w:rPr>
          <w:rFonts w:hint="eastAsia" w:ascii="仿宋" w:hAnsi="仿宋" w:eastAsia="仿宋" w:cs="仿宋"/>
          <w:bCs/>
          <w:color w:val="auto"/>
          <w:sz w:val="28"/>
          <w:szCs w:val="28"/>
          <w:highlight w:val="none"/>
        </w:rPr>
        <w:t xml:space="preserve">文件中所列国家强制性标准的</w:t>
      </w:r>
      <w:r>
        <w:rPr>
          <w:rFonts w:hint="eastAsia" w:ascii="仿宋" w:hAnsi="仿宋" w:eastAsia="仿宋" w:cs="仿宋"/>
          <w:bCs/>
          <w:color w:val="auto"/>
          <w:sz w:val="28"/>
          <w:szCs w:val="28"/>
          <w:highlight w:val="none"/>
          <w:lang w:val="en-US" w:eastAsia="zh-CN"/>
        </w:rPr>
        <w:t xml:space="preserve">。</w:t>
      </w:r>
      <w:r/>
    </w:p>
    <w:p>
      <w:pPr>
        <w:keepLines w:val="0"/>
        <w:keepNext w:val="0"/>
        <w:pageBreakBefore w:val="0"/>
        <w:spacing w:line="360" w:lineRule="auto"/>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rPr>
        <w:t xml:space="preserve">21.出现下列情形之一的，磋商终止</w:t>
      </w:r>
      <w:r>
        <w:rPr>
          <w:rFonts w:hint="eastAsia" w:ascii="仿宋" w:hAnsi="仿宋" w:eastAsia="仿宋" w:cs="仿宋"/>
          <w:bCs/>
          <w:color w:val="auto"/>
          <w:sz w:val="28"/>
          <w:szCs w:val="28"/>
          <w:highlight w:val="none"/>
          <w:lang w:eastAsia="zh-CN"/>
        </w:rPr>
        <w:t xml:space="preserve">：</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highlight w:val="none"/>
        </w:rPr>
        <w:t xml:space="preserve">（1）因情况变化，不再符合规定的竞争性磋商采购方式适用情形</w:t>
      </w:r>
      <w:r>
        <w:rPr>
          <w:rFonts w:hint="eastAsia" w:ascii="仿宋" w:hAnsi="仿宋" w:eastAsia="仿宋" w:cs="仿宋"/>
          <w:bCs/>
          <w:color w:val="auto"/>
          <w:sz w:val="28"/>
          <w:szCs w:val="28"/>
        </w:rPr>
        <w:t xml:space="preserve">的；</w:t>
      </w:r>
      <w:r/>
    </w:p>
    <w:p>
      <w:pPr>
        <w:ind w:firstLine="560"/>
        <w:keepLines w:val="0"/>
        <w:keepNext w:val="0"/>
        <w:pageBreakBefore w:val="0"/>
        <w:spacing w:line="360" w:lineRule="auto"/>
        <w:widowControl w:val="off"/>
        <w:rPr>
          <w:rFonts w:hint="eastAsia" w:ascii="仿宋" w:hAnsi="仿宋" w:eastAsia="仿宋" w:cs="仿宋"/>
          <w:color w:val="auto"/>
          <w:sz w:val="28"/>
          <w:szCs w:val="28"/>
          <w:lang w:eastAsia="zh-CN"/>
        </w:rPr>
      </w:pPr>
      <w:r>
        <w:rPr>
          <w:rFonts w:hint="eastAsia" w:ascii="仿宋" w:hAnsi="仿宋" w:eastAsia="仿宋" w:cs="仿宋"/>
          <w:bCs/>
          <w:color w:val="auto"/>
          <w:sz w:val="28"/>
          <w:szCs w:val="28"/>
        </w:rPr>
        <w:t xml:space="preserve">（2</w:t>
      </w:r>
      <w:r>
        <w:rPr>
          <w:rFonts w:hint="eastAsia" w:ascii="仿宋" w:hAnsi="仿宋" w:eastAsia="仿宋" w:cs="仿宋"/>
          <w:bCs/>
          <w:color w:val="auto"/>
          <w:sz w:val="28"/>
          <w:szCs w:val="28"/>
          <w:highlight w:val="none"/>
        </w:rPr>
        <w:t xml:space="preserve">）出现影响采购公正的违法、违规行为的</w:t>
      </w:r>
      <w:r>
        <w:rPr>
          <w:rFonts w:hint="eastAsia" w:ascii="仿宋" w:hAnsi="仿宋" w:eastAsia="仿宋" w:cs="仿宋"/>
          <w:bCs/>
          <w:color w:val="auto"/>
          <w:sz w:val="28"/>
          <w:szCs w:val="28"/>
          <w:highlight w:val="none"/>
          <w:lang w:eastAsia="zh-CN"/>
        </w:rPr>
        <w:t xml:space="preserve">；</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（3）除《政府采购竞争性磋商采购方式管理暂行办法》财库【2014】214号文件第二十一条第三款规定的情形除外，在采购过程中符合竞争要求的供应商或者报价未超过采购预算的供应商不足3家的。</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（4）磋商终止后，采购人应当将磋商终止的理由通知所有供应商。在特殊情况下，经采购人申请后，可以与两家或一家供应商进行磋商。</w:t>
      </w:r>
      <w:r/>
    </w:p>
    <w:p>
      <w:pPr>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22.推荐成交候选供应商</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22.1 磋商小组将对通过资格性审查和符合性审查的响应文件进行评价和比较。</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22.2 磋商小组按磋商文件第三章中公布的评标标准对每份合格响应文件进行评审，推荐3名成交候选供应商。</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22.3 磋商小组发现磋商文件存在歧义、重大缺陷导致评审工作无法进行，或者磋商文件内容存在违反国家有关规定的，评审工作停止，采购人修改磋商文件后重新组织采购活动。</w:t>
      </w:r>
      <w:r/>
    </w:p>
    <w:p>
      <w:pPr>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23.磋商过程保密</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23.1 在宣布成交结果前，凡属于审查、澄清、磋商、评审响应文件和确定成交等相关信息，均不得泄露给任何供应商或与评审工作无关的人员。</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23.2 供应商不得探听上述信息，不得以任何行为影响磋商过程，否则将被取消成交资格。</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23.3 磋商小组名单在磋商前确定，并在磋商结果确定前保密。</w:t>
      </w:r>
      <w:r/>
    </w:p>
    <w:p>
      <w:pPr>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六、确定成交及签订合同</w:t>
      </w:r>
      <w:r/>
    </w:p>
    <w:p>
      <w:pPr>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24.确定成交供应商</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24.1 采购人将从磋商小组推荐的符合采购需求的成交候选供应商中按排名先后确定成交供应商。</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24.2 成交结果将在淮安市政府采购网进行公告。</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24.3 成交候选供应商在合同签订前，如经查实从参加该成交项目之日起计算所参加的政府采购活动前三年内，在经营活动中有行贿犯罪记录的，采购人将取消其成交候选供应商资格。</w:t>
      </w:r>
      <w:r/>
    </w:p>
    <w:p>
      <w:pPr>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25.成交通知书</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rPr>
        <w:t xml:space="preserve">25.1成交结果确定后，</w:t>
      </w:r>
      <w:r>
        <w:rPr>
          <w:rFonts w:hint="eastAsia" w:ascii="仿宋" w:hAnsi="仿宋" w:eastAsia="仿宋" w:cs="仿宋"/>
          <w:bCs/>
          <w:color w:val="auto"/>
          <w:sz w:val="28"/>
          <w:szCs w:val="28"/>
          <w:lang w:eastAsia="zh-CN"/>
        </w:rPr>
        <w:t xml:space="preserve">代理机构</w:t>
      </w:r>
      <w:r>
        <w:rPr>
          <w:rFonts w:hint="eastAsia" w:ascii="仿宋" w:hAnsi="仿宋" w:eastAsia="仿宋" w:cs="仿宋"/>
          <w:bCs/>
          <w:color w:val="auto"/>
          <w:sz w:val="28"/>
          <w:szCs w:val="28"/>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25.2 成交供应商在收到领取成交通知书通知后</w:t>
      </w:r>
      <w:r>
        <w:rPr>
          <w:rFonts w:hint="eastAsia" w:ascii="仿宋" w:hAnsi="仿宋" w:eastAsia="仿宋" w:cs="仿宋"/>
          <w:bCs/>
          <w:color w:val="auto"/>
          <w:sz w:val="28"/>
          <w:szCs w:val="28"/>
          <w:highlight w:val="none"/>
          <w:lang w:eastAsia="zh-CN"/>
        </w:rPr>
        <w:t xml:space="preserve">三十日内向采购人提交履约保证金</w:t>
      </w:r>
      <w:r>
        <w:rPr>
          <w:rFonts w:hint="eastAsia" w:ascii="仿宋" w:hAnsi="仿宋" w:eastAsia="仿宋" w:cs="仿宋"/>
          <w:bCs/>
          <w:color w:val="auto"/>
          <w:sz w:val="28"/>
          <w:szCs w:val="28"/>
          <w:highlight w:val="none"/>
        </w:rPr>
        <w:t xml:space="preserve">。逾期未办理作自动放弃处理。</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25.3 成交通知书将是合同的一个组成部分。</w:t>
      </w:r>
      <w:r/>
    </w:p>
    <w:p>
      <w:pPr>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26.签订合同</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highlight w:val="none"/>
        </w:rPr>
        <w:t xml:space="preserve">26.1 采购人与成交供应商应在成交通知书发出之日起</w:t>
      </w:r>
      <w:r>
        <w:rPr>
          <w:rFonts w:hint="eastAsia" w:ascii="仿宋" w:hAnsi="仿宋" w:eastAsia="仿宋" w:cs="仿宋"/>
          <w:bCs/>
          <w:color w:val="auto"/>
          <w:sz w:val="28"/>
          <w:szCs w:val="28"/>
          <w:highlight w:val="none"/>
          <w:lang w:eastAsia="zh-CN"/>
        </w:rPr>
        <w:t xml:space="preserve">三十日</w:t>
      </w:r>
      <w:r>
        <w:rPr>
          <w:rFonts w:hint="eastAsia" w:ascii="仿宋" w:hAnsi="仿宋" w:eastAsia="仿宋" w:cs="仿宋"/>
          <w:bCs/>
          <w:color w:val="auto"/>
          <w:sz w:val="28"/>
          <w:szCs w:val="28"/>
          <w:highlight w:val="none"/>
        </w:rPr>
        <w:t xml:space="preserve">内签订政府采购合同。磋商</w:t>
      </w:r>
      <w:r>
        <w:rPr>
          <w:rFonts w:hint="eastAsia" w:ascii="仿宋" w:hAnsi="仿宋" w:eastAsia="仿宋" w:cs="仿宋"/>
          <w:bCs/>
          <w:color w:val="auto"/>
          <w:sz w:val="28"/>
          <w:szCs w:val="28"/>
        </w:rPr>
        <w:t xml:space="preserve">文件、成交供应商的响应文件及澄清文件等均为签订合同依据。</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26.2 成交供应商自成交通知书发出之日起</w:t>
      </w:r>
      <w:r>
        <w:rPr>
          <w:rFonts w:hint="eastAsia" w:ascii="仿宋" w:hAnsi="仿宋" w:eastAsia="仿宋" w:cs="仿宋"/>
          <w:bCs/>
          <w:color w:val="auto"/>
          <w:sz w:val="28"/>
          <w:szCs w:val="28"/>
          <w:lang w:eastAsia="zh-CN"/>
        </w:rPr>
        <w:t xml:space="preserve">三十日</w:t>
      </w:r>
      <w:r>
        <w:rPr>
          <w:rFonts w:hint="eastAsia" w:ascii="仿宋" w:hAnsi="仿宋" w:eastAsia="仿宋" w:cs="仿宋"/>
          <w:bCs/>
          <w:color w:val="auto"/>
          <w:sz w:val="28"/>
          <w:szCs w:val="28"/>
        </w:rPr>
        <w:t xml:space="preserve">内无正当理由不与采购人签订合同的，将按规定进行处理。</w:t>
      </w:r>
      <w:r/>
    </w:p>
    <w:p>
      <w:pPr>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27.货物和服务的减少</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27.1 采购结束后，采购人若由于各种客观原因，必须对采购项目所牵涉的货物和服务进行适当的减少时，在双方协商一致的前提下，可以按照磋商时的价格水平做相应的调减，并据此签订补充合同。</w:t>
      </w:r>
      <w:r/>
    </w:p>
    <w:p>
      <w:pPr>
        <w:keepLines w:val="0"/>
        <w:keepNext w:val="0"/>
        <w:pageBreakBefore w:val="0"/>
        <w:spacing w:line="360" w:lineRule="auto"/>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
          <w:bCs w:val="0"/>
          <w:color w:val="auto"/>
          <w:sz w:val="28"/>
          <w:szCs w:val="28"/>
          <w:highlight w:val="none"/>
        </w:rPr>
        <w:t xml:space="preserve">28.履约保证金</w:t>
      </w:r>
      <w:r>
        <w:rPr>
          <w:rFonts w:hint="eastAsia" w:ascii="仿宋" w:hAnsi="仿宋" w:eastAsia="仿宋" w:cs="仿宋"/>
          <w:b/>
          <w:bCs w:val="0"/>
          <w:color w:val="auto"/>
          <w:sz w:val="28"/>
          <w:szCs w:val="28"/>
          <w:highlight w:val="none"/>
          <w:lang w:eastAsia="zh-CN"/>
        </w:rPr>
        <w:t xml:space="preserve">（不收取）</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28.1 为保证合同的顺利执行，成交供应商必须在收到领取成交通知书的通知后向采购人</w:t>
      </w:r>
      <w:r>
        <w:rPr>
          <w:rFonts w:hint="eastAsia" w:ascii="仿宋" w:hAnsi="仿宋" w:eastAsia="仿宋" w:cs="仿宋"/>
          <w:bCs/>
          <w:color w:val="auto"/>
          <w:sz w:val="28"/>
          <w:szCs w:val="28"/>
          <w:highlight w:val="none"/>
        </w:rPr>
        <w:t xml:space="preserve">提交金额为成交总价</w:t>
      </w:r>
      <w:r>
        <w:rPr>
          <w:rFonts w:hint="eastAsia" w:ascii="仿宋" w:hAnsi="仿宋" w:eastAsia="仿宋" w:cs="仿宋"/>
          <w:b/>
          <w:bCs w:val="0"/>
          <w:color w:val="auto"/>
          <w:sz w:val="28"/>
          <w:szCs w:val="28"/>
          <w:highlight w:val="none"/>
          <w:u w:val="single"/>
          <w:lang w:val="en-US" w:eastAsia="zh-CN"/>
        </w:rPr>
        <w:t xml:space="preserve">0</w:t>
      </w:r>
      <w:r>
        <w:rPr>
          <w:rFonts w:hint="eastAsia" w:ascii="仿宋" w:hAnsi="仿宋" w:eastAsia="仿宋" w:cs="仿宋"/>
          <w:b/>
          <w:bCs w:val="0"/>
          <w:color w:val="auto"/>
          <w:sz w:val="28"/>
          <w:szCs w:val="28"/>
          <w:highlight w:val="none"/>
          <w:u w:val="single"/>
        </w:rPr>
        <w:t xml:space="preserve">%</w:t>
      </w:r>
      <w:r>
        <w:rPr>
          <w:rFonts w:hint="eastAsia" w:ascii="仿宋" w:hAnsi="仿宋" w:eastAsia="仿宋" w:cs="仿宋"/>
          <w:bCs/>
          <w:color w:val="auto"/>
          <w:sz w:val="28"/>
          <w:szCs w:val="28"/>
          <w:highlight w:val="none"/>
        </w:rPr>
        <w:t xml:space="preserve">的履约保证金</w:t>
      </w:r>
      <w:r>
        <w:rPr>
          <w:rFonts w:hint="eastAsia" w:ascii="仿宋" w:hAnsi="仿宋" w:eastAsia="仿宋" w:cs="仿宋"/>
          <w:bCs/>
          <w:color w:val="auto"/>
          <w:sz w:val="28"/>
          <w:szCs w:val="28"/>
        </w:rPr>
        <w:t xml:space="preserve">，逾期未提交履约保证金作自动放弃成交处理。</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lang w:val="en-US" w:eastAsia="zh-CN"/>
        </w:rPr>
        <w:t xml:space="preserve">28.2 </w:t>
      </w:r>
      <w:r>
        <w:rPr>
          <w:rFonts w:hint="eastAsia" w:ascii="仿宋" w:hAnsi="仿宋" w:eastAsia="仿宋" w:cs="仿宋"/>
          <w:bCs/>
          <w:color w:val="auto"/>
          <w:sz w:val="28"/>
          <w:szCs w:val="28"/>
          <w:lang w:eastAsia="zh-CN"/>
        </w:rPr>
        <w:t xml:space="preserve">供应商</w:t>
      </w:r>
      <w:r>
        <w:rPr>
          <w:rFonts w:hint="eastAsia" w:ascii="仿宋" w:hAnsi="仿宋" w:eastAsia="仿宋" w:cs="仿宋"/>
          <w:bCs/>
          <w:color w:val="auto"/>
          <w:sz w:val="28"/>
          <w:szCs w:val="28"/>
        </w:rPr>
        <w:t xml:space="preserve">提供的履约保证金可以是人民币形式（银行本票、汇票、支票、电汇），或银行保函、担保公司的保证担保或保险公司的保证保险等多种形式。</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lang w:val="en-US" w:eastAsia="zh-CN"/>
        </w:rPr>
        <w:t xml:space="preserve">28.3 </w:t>
      </w:r>
      <w:r>
        <w:rPr>
          <w:rFonts w:hint="eastAsia" w:ascii="仿宋" w:hAnsi="仿宋" w:eastAsia="仿宋" w:cs="仿宋"/>
          <w:bCs/>
          <w:color w:val="auto"/>
          <w:sz w:val="28"/>
          <w:szCs w:val="28"/>
          <w:lang w:eastAsia="zh-CN"/>
        </w:rPr>
        <w:t xml:space="preserve">供应商</w:t>
      </w:r>
      <w:r>
        <w:rPr>
          <w:rFonts w:hint="eastAsia" w:ascii="仿宋" w:hAnsi="仿宋" w:eastAsia="仿宋" w:cs="仿宋"/>
          <w:bCs/>
          <w:color w:val="auto"/>
          <w:sz w:val="28"/>
          <w:szCs w:val="28"/>
        </w:rPr>
        <w:t xml:space="preserve">选取银行保函、担保公司的保证担保或保险公司的保证保险等形式的向采购人缴纳的，如保函（担保、保险等）的约定期到期但</w:t>
      </w:r>
      <w:r>
        <w:rPr>
          <w:rFonts w:hint="eastAsia" w:ascii="仿宋" w:hAnsi="仿宋" w:eastAsia="仿宋" w:cs="仿宋"/>
          <w:bCs/>
          <w:color w:val="auto"/>
          <w:sz w:val="28"/>
          <w:szCs w:val="28"/>
          <w:lang w:eastAsia="zh-CN"/>
        </w:rPr>
        <w:t xml:space="preserve">供应商</w:t>
      </w:r>
      <w:r>
        <w:rPr>
          <w:rFonts w:hint="eastAsia" w:ascii="仿宋" w:hAnsi="仿宋" w:eastAsia="仿宋" w:cs="仿宋"/>
          <w:bCs/>
          <w:color w:val="auto"/>
          <w:sz w:val="28"/>
          <w:szCs w:val="28"/>
        </w:rPr>
        <w:t xml:space="preserve">履约仍未结束的，</w:t>
      </w:r>
      <w:r>
        <w:rPr>
          <w:rFonts w:hint="eastAsia" w:ascii="仿宋" w:hAnsi="仿宋" w:eastAsia="仿宋" w:cs="仿宋"/>
          <w:bCs/>
          <w:color w:val="auto"/>
          <w:sz w:val="28"/>
          <w:szCs w:val="28"/>
          <w:lang w:eastAsia="zh-CN"/>
        </w:rPr>
        <w:t xml:space="preserve">供应商</w:t>
      </w:r>
      <w:r>
        <w:rPr>
          <w:rFonts w:hint="eastAsia" w:ascii="仿宋" w:hAnsi="仿宋" w:eastAsia="仿宋" w:cs="仿宋"/>
          <w:bCs/>
          <w:color w:val="auto"/>
          <w:sz w:val="28"/>
          <w:szCs w:val="28"/>
        </w:rPr>
        <w:t xml:space="preserve">须进行续保。</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lang w:val="en-US" w:eastAsia="zh-CN"/>
        </w:rPr>
        <w:t xml:space="preserve">28.4 </w:t>
      </w:r>
      <w:r>
        <w:rPr>
          <w:rFonts w:hint="eastAsia" w:ascii="仿宋" w:hAnsi="仿宋" w:eastAsia="仿宋" w:cs="仿宋"/>
          <w:bCs/>
          <w:color w:val="auto"/>
          <w:sz w:val="28"/>
          <w:szCs w:val="28"/>
          <w:lang w:eastAsia="zh-CN"/>
        </w:rPr>
        <w:t xml:space="preserve">供应商</w:t>
      </w:r>
      <w:r>
        <w:rPr>
          <w:rFonts w:hint="eastAsia" w:ascii="仿宋" w:hAnsi="仿宋" w:eastAsia="仿宋" w:cs="仿宋"/>
          <w:bCs/>
          <w:color w:val="auto"/>
          <w:sz w:val="28"/>
          <w:szCs w:val="28"/>
        </w:rPr>
        <w:t xml:space="preserve">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lang w:val="en-US" w:eastAsia="zh-CN"/>
        </w:rPr>
        <w:t xml:space="preserve">28.</w:t>
      </w:r>
      <w:r>
        <w:rPr>
          <w:rFonts w:hint="eastAsia" w:ascii="仿宋" w:hAnsi="仿宋" w:eastAsia="仿宋" w:cs="仿宋"/>
          <w:bCs/>
          <w:color w:val="auto"/>
          <w:sz w:val="28"/>
          <w:szCs w:val="28"/>
        </w:rPr>
        <w:t xml:space="preserve">5</w:t>
      </w:r>
      <w:r>
        <w:rPr>
          <w:rFonts w:hint="eastAsia" w:ascii="仿宋" w:hAnsi="仿宋" w:eastAsia="仿宋" w:cs="仿宋"/>
          <w:bCs/>
          <w:color w:val="auto"/>
          <w:sz w:val="28"/>
          <w:szCs w:val="28"/>
          <w:lang w:val="en-US" w:eastAsia="zh-CN"/>
        </w:rPr>
        <w:t xml:space="preserve"> </w:t>
      </w:r>
      <w:r>
        <w:rPr>
          <w:rFonts w:hint="eastAsia" w:ascii="仿宋" w:hAnsi="仿宋" w:eastAsia="仿宋" w:cs="仿宋"/>
          <w:bCs/>
          <w:color w:val="auto"/>
          <w:sz w:val="28"/>
          <w:szCs w:val="28"/>
        </w:rPr>
        <w:t xml:space="preserve">如</w:t>
      </w:r>
      <w:r>
        <w:rPr>
          <w:rFonts w:hint="eastAsia" w:ascii="仿宋" w:hAnsi="仿宋" w:eastAsia="仿宋" w:cs="仿宋"/>
          <w:bCs/>
          <w:color w:val="auto"/>
          <w:sz w:val="28"/>
          <w:szCs w:val="28"/>
          <w:lang w:eastAsia="zh-CN"/>
        </w:rPr>
        <w:t xml:space="preserve">供应商</w:t>
      </w:r>
      <w:r>
        <w:rPr>
          <w:rFonts w:hint="eastAsia" w:ascii="仿宋" w:hAnsi="仿宋" w:eastAsia="仿宋" w:cs="仿宋"/>
          <w:bCs/>
          <w:color w:val="auto"/>
          <w:sz w:val="28"/>
          <w:szCs w:val="28"/>
        </w:rPr>
        <w:t xml:space="preserve">未能履行合同规定的义务，</w:t>
      </w:r>
      <w:r>
        <w:rPr>
          <w:rFonts w:hint="eastAsia" w:ascii="仿宋" w:hAnsi="仿宋" w:eastAsia="仿宋" w:cs="仿宋"/>
          <w:bCs/>
          <w:color w:val="auto"/>
          <w:sz w:val="28"/>
          <w:szCs w:val="28"/>
          <w:lang w:eastAsia="zh-CN"/>
        </w:rPr>
        <w:t xml:space="preserve">采购人</w:t>
      </w:r>
      <w:r>
        <w:rPr>
          <w:rFonts w:hint="eastAsia" w:ascii="仿宋" w:hAnsi="仿宋" w:eastAsia="仿宋" w:cs="仿宋"/>
          <w:bCs/>
          <w:color w:val="auto"/>
          <w:sz w:val="28"/>
          <w:szCs w:val="28"/>
        </w:rPr>
        <w:t xml:space="preserve">有权从履约保证金中取得补偿。</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lang w:val="en-US" w:eastAsia="zh-CN"/>
        </w:rPr>
        <w:t xml:space="preserve">28.6 </w:t>
      </w:r>
      <w:r>
        <w:rPr>
          <w:rFonts w:hint="eastAsia" w:ascii="仿宋" w:hAnsi="仿宋" w:eastAsia="仿宋" w:cs="仿宋"/>
          <w:bCs/>
          <w:color w:val="auto"/>
          <w:sz w:val="28"/>
          <w:szCs w:val="28"/>
        </w:rPr>
        <w:t xml:space="preserve">履约保证金在合同约定期间内不予退还或者应完全有效，约定期间届满之日起5个工作日内，</w:t>
      </w:r>
      <w:r>
        <w:rPr>
          <w:rFonts w:hint="eastAsia" w:ascii="仿宋" w:hAnsi="仿宋" w:eastAsia="仿宋" w:cs="仿宋"/>
          <w:bCs/>
          <w:color w:val="auto"/>
          <w:sz w:val="28"/>
          <w:szCs w:val="28"/>
          <w:lang w:eastAsia="zh-CN"/>
        </w:rPr>
        <w:t xml:space="preserve">采购人</w:t>
      </w:r>
      <w:r>
        <w:rPr>
          <w:rFonts w:hint="eastAsia" w:ascii="仿宋" w:hAnsi="仿宋" w:eastAsia="仿宋" w:cs="仿宋"/>
          <w:bCs/>
          <w:color w:val="auto"/>
          <w:sz w:val="28"/>
          <w:szCs w:val="28"/>
        </w:rPr>
        <w:t xml:space="preserve">应将履约保证金退还</w:t>
      </w:r>
      <w:r>
        <w:rPr>
          <w:rFonts w:hint="eastAsia" w:ascii="仿宋" w:hAnsi="仿宋" w:eastAsia="仿宋" w:cs="仿宋"/>
          <w:bCs/>
          <w:color w:val="auto"/>
          <w:sz w:val="28"/>
          <w:szCs w:val="28"/>
          <w:lang w:eastAsia="zh-CN"/>
        </w:rPr>
        <w:t xml:space="preserve">供应商</w:t>
      </w:r>
      <w:r>
        <w:rPr>
          <w:rFonts w:hint="eastAsia" w:ascii="仿宋" w:hAnsi="仿宋" w:eastAsia="仿宋" w:cs="仿宋"/>
          <w:bCs/>
          <w:color w:val="auto"/>
          <w:sz w:val="28"/>
          <w:szCs w:val="28"/>
        </w:rPr>
        <w:t xml:space="preserve">；逾期退还的，按中国人民银行同期贷款</w:t>
      </w:r>
      <w:r>
        <w:rPr>
          <w:rFonts w:hint="eastAsia" w:ascii="仿宋" w:hAnsi="仿宋" w:eastAsia="仿宋" w:cs="仿宋"/>
          <w:bCs/>
          <w:color w:val="auto"/>
          <w:sz w:val="28"/>
          <w:szCs w:val="28"/>
          <w:lang w:eastAsia="zh-CN"/>
        </w:rPr>
        <w:t xml:space="preserve">基准利率</w:t>
      </w:r>
      <w:r>
        <w:rPr>
          <w:rFonts w:hint="eastAsia" w:ascii="仿宋" w:hAnsi="仿宋" w:eastAsia="仿宋" w:cs="仿宋"/>
          <w:bCs/>
          <w:color w:val="auto"/>
          <w:sz w:val="28"/>
          <w:szCs w:val="28"/>
        </w:rPr>
        <w:t xml:space="preserve">上浮20%后的利率支付超期资金占用费，但因</w:t>
      </w:r>
      <w:r>
        <w:rPr>
          <w:rFonts w:hint="eastAsia" w:ascii="仿宋" w:hAnsi="仿宋" w:eastAsia="仿宋" w:cs="仿宋"/>
          <w:bCs/>
          <w:color w:val="auto"/>
          <w:sz w:val="28"/>
          <w:szCs w:val="28"/>
          <w:lang w:eastAsia="zh-CN"/>
        </w:rPr>
        <w:t xml:space="preserve">供应商</w:t>
      </w:r>
      <w:r>
        <w:rPr>
          <w:rFonts w:hint="eastAsia" w:ascii="仿宋" w:hAnsi="仿宋" w:eastAsia="仿宋" w:cs="仿宋"/>
          <w:bCs/>
          <w:color w:val="auto"/>
          <w:sz w:val="28"/>
          <w:szCs w:val="28"/>
        </w:rPr>
        <w:t xml:space="preserve">自身原因导致无法及时退还的除外。</w:t>
      </w:r>
      <w:r/>
    </w:p>
    <w:p>
      <w:pPr>
        <w:ind w:firstLine="560"/>
        <w:jc w:val="both"/>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lang w:val="en-US" w:eastAsia="zh-CN"/>
        </w:rPr>
        <w:t xml:space="preserve">28.7 </w:t>
      </w:r>
      <w:r>
        <w:rPr>
          <w:rFonts w:hint="eastAsia" w:ascii="仿宋" w:hAnsi="仿宋" w:eastAsia="仿宋" w:cs="仿宋"/>
          <w:color w:val="auto"/>
          <w:spacing w:val="0"/>
          <w:position w:val="0"/>
          <w:sz w:val="28"/>
          <w:szCs w:val="28"/>
        </w:rPr>
        <w:t xml:space="preserve">在工程竣工验收合格后，</w:t>
      </w:r>
      <w:r>
        <w:rPr>
          <w:rFonts w:hint="eastAsia" w:ascii="仿宋" w:hAnsi="仿宋" w:eastAsia="仿宋" w:cs="仿宋"/>
          <w:color w:val="auto"/>
          <w:spacing w:val="0"/>
          <w:position w:val="0"/>
          <w:sz w:val="28"/>
          <w:szCs w:val="28"/>
          <w:lang w:val="en-US" w:eastAsia="zh-CN"/>
        </w:rPr>
        <w:t xml:space="preserve">供应商</w:t>
      </w:r>
      <w:r>
        <w:rPr>
          <w:rFonts w:hint="eastAsia" w:ascii="仿宋" w:hAnsi="仿宋" w:eastAsia="仿宋" w:cs="仿宋"/>
          <w:color w:val="auto"/>
          <w:spacing w:val="0"/>
          <w:position w:val="0"/>
          <w:sz w:val="28"/>
          <w:szCs w:val="28"/>
        </w:rPr>
        <w:t xml:space="preserve">提交完整的竣工资料并在工程交付后，</w:t>
      </w:r>
      <w:r>
        <w:rPr>
          <w:rFonts w:hint="eastAsia" w:ascii="仿宋" w:hAnsi="仿宋" w:eastAsia="仿宋" w:cs="仿宋"/>
          <w:color w:val="auto"/>
          <w:spacing w:val="0"/>
          <w:position w:val="0"/>
          <w:sz w:val="28"/>
          <w:szCs w:val="28"/>
          <w:lang w:val="en-US" w:eastAsia="zh-CN"/>
        </w:rPr>
        <w:t xml:space="preserve">采购人</w:t>
      </w:r>
      <w:r>
        <w:rPr>
          <w:rFonts w:hint="eastAsia" w:ascii="仿宋" w:hAnsi="仿宋" w:eastAsia="仿宋" w:cs="仿宋"/>
          <w:color w:val="auto"/>
          <w:spacing w:val="0"/>
          <w:position w:val="0"/>
          <w:sz w:val="28"/>
          <w:szCs w:val="28"/>
        </w:rPr>
        <w:t xml:space="preserve">一次性退还</w:t>
      </w:r>
      <w:r>
        <w:rPr>
          <w:rFonts w:hint="eastAsia" w:ascii="仿宋" w:hAnsi="仿宋" w:eastAsia="仿宋" w:cs="仿宋"/>
          <w:color w:val="auto"/>
          <w:spacing w:val="0"/>
          <w:position w:val="0"/>
          <w:sz w:val="28"/>
          <w:szCs w:val="28"/>
          <w:lang w:val="en-US" w:eastAsia="zh-CN"/>
        </w:rPr>
        <w:t xml:space="preserve">供应商</w:t>
      </w:r>
      <w:r>
        <w:rPr>
          <w:rFonts w:hint="eastAsia" w:ascii="仿宋" w:hAnsi="仿宋" w:eastAsia="仿宋" w:cs="仿宋"/>
          <w:color w:val="auto"/>
          <w:spacing w:val="0"/>
          <w:position w:val="0"/>
          <w:sz w:val="28"/>
          <w:szCs w:val="28"/>
        </w:rPr>
        <w:t xml:space="preserve">交纳的扣除违约金后的履约保证金</w:t>
      </w:r>
      <w:r>
        <w:rPr>
          <w:rFonts w:hint="eastAsia" w:ascii="仿宋" w:hAnsi="仿宋" w:eastAsia="仿宋" w:cs="仿宋"/>
          <w:color w:val="auto"/>
          <w:spacing w:val="0"/>
          <w:position w:val="0"/>
          <w:sz w:val="28"/>
          <w:szCs w:val="28"/>
          <w:lang w:eastAsia="zh-CN"/>
        </w:rPr>
        <w:t xml:space="preserve">（</w:t>
      </w:r>
      <w:r>
        <w:rPr>
          <w:rFonts w:hint="eastAsia" w:ascii="仿宋" w:hAnsi="仿宋" w:eastAsia="仿宋" w:cs="仿宋"/>
          <w:color w:val="auto"/>
          <w:spacing w:val="0"/>
          <w:position w:val="0"/>
          <w:sz w:val="28"/>
          <w:szCs w:val="28"/>
          <w:lang w:val="en-US" w:eastAsia="zh-CN"/>
        </w:rPr>
        <w:t xml:space="preserve">无息</w:t>
      </w:r>
      <w:r>
        <w:rPr>
          <w:rFonts w:hint="eastAsia" w:ascii="仿宋" w:hAnsi="仿宋" w:eastAsia="仿宋" w:cs="仿宋"/>
          <w:color w:val="auto"/>
          <w:spacing w:val="0"/>
          <w:position w:val="0"/>
          <w:sz w:val="28"/>
          <w:szCs w:val="28"/>
          <w:lang w:eastAsia="zh-CN"/>
        </w:rPr>
        <w:t xml:space="preserve">）</w:t>
      </w:r>
      <w:r>
        <w:rPr>
          <w:rFonts w:hint="eastAsia" w:ascii="仿宋" w:hAnsi="仿宋" w:eastAsia="仿宋" w:cs="仿宋"/>
          <w:color w:val="auto"/>
          <w:spacing w:val="0"/>
          <w:position w:val="0"/>
          <w:sz w:val="28"/>
          <w:szCs w:val="28"/>
        </w:rPr>
        <w:t xml:space="preserve">。</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28.</w:t>
      </w:r>
      <w:r>
        <w:rPr>
          <w:rFonts w:hint="eastAsia" w:ascii="仿宋" w:hAnsi="仿宋" w:eastAsia="仿宋" w:cs="仿宋"/>
          <w:bCs/>
          <w:color w:val="auto"/>
          <w:sz w:val="28"/>
          <w:szCs w:val="28"/>
          <w:lang w:val="en-US" w:eastAsia="zh-CN"/>
        </w:rPr>
        <w:t xml:space="preserve">8</w:t>
      </w:r>
      <w:r>
        <w:rPr>
          <w:rFonts w:hint="eastAsia" w:ascii="仿宋" w:hAnsi="仿宋" w:eastAsia="仿宋" w:cs="仿宋"/>
          <w:bCs/>
          <w:color w:val="auto"/>
          <w:sz w:val="28"/>
          <w:szCs w:val="28"/>
        </w:rPr>
        <w:t xml:space="preserve"> 如果成交供应商没有按照25条或26条的规定去做，采购人可报财政部门取消其成交资格，在此情况下采购人可将标授予下一个成交候选供应商，或重新采购。</w:t>
      </w:r>
      <w:r/>
    </w:p>
    <w:p>
      <w:pPr>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七、质疑处理</w:t>
      </w:r>
      <w:r/>
    </w:p>
    <w:p>
      <w:pPr>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29.质疑处理</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29.1 供应商认为采购文件、采购过程和成交结果使自己的权益受到损害的，可以在知道或者应知其权益受到损害之日起七个工作日内，以</w:t>
      </w:r>
      <w:r>
        <w:rPr>
          <w:rFonts w:hint="eastAsia" w:ascii="仿宋" w:hAnsi="仿宋" w:eastAsia="仿宋" w:cs="仿宋"/>
          <w:bCs/>
          <w:color w:val="auto"/>
          <w:sz w:val="28"/>
          <w:szCs w:val="28"/>
          <w:lang w:eastAsia="zh-CN"/>
        </w:rPr>
        <w:t xml:space="preserve">书面形式或</w:t>
      </w:r>
      <w:r>
        <w:rPr>
          <w:rFonts w:hint="eastAsia" w:ascii="仿宋" w:hAnsi="仿宋" w:eastAsia="仿宋" w:cs="仿宋"/>
          <w:bCs/>
          <w:color w:val="auto"/>
          <w:sz w:val="28"/>
          <w:szCs w:val="28"/>
        </w:rPr>
        <w:t xml:space="preserve">电子文件形式从通过“苏采云平台”-&gt;“供应商“登录，从”项目质疑申请”模块提出质疑。七个工作日之外以及匿名的质疑均不予受理。</w:t>
      </w:r>
      <w:r/>
    </w:p>
    <w:p>
      <w:pPr>
        <w:ind w:firstLine="560"/>
        <w:keepLines w:val="0"/>
        <w:keepNext w:val="0"/>
        <w:pageBreakBefore w:val="0"/>
        <w:spacing w:line="360" w:lineRule="auto"/>
        <w:widowControl w:val="off"/>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rPr>
        <w:t xml:space="preserve">29.2 上述应知其权益受到损害之日是指</w:t>
      </w:r>
      <w:r>
        <w:rPr>
          <w:rFonts w:hint="eastAsia" w:ascii="仿宋" w:hAnsi="仿宋" w:eastAsia="仿宋" w:cs="仿宋"/>
          <w:bCs/>
          <w:color w:val="auto"/>
          <w:sz w:val="28"/>
          <w:szCs w:val="28"/>
          <w:lang w:eastAsia="zh-CN"/>
        </w:rPr>
        <w:t xml:space="preserve">：</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（1）对磋商文件提出质疑的，为采购文件公告期限届满之日起计算；</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（2）对采购过程提出质疑的，为各采购程序环节结束之日起计算；</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（3）对成交结果提出质疑的，</w:t>
      </w:r>
      <w:r>
        <w:rPr>
          <w:rFonts w:hint="eastAsia" w:ascii="仿宋" w:hAnsi="仿宋" w:eastAsia="仿宋" w:cs="仿宋"/>
          <w:bCs/>
          <w:color w:val="auto"/>
          <w:sz w:val="28"/>
          <w:szCs w:val="28"/>
          <w:lang w:eastAsia="zh-CN"/>
        </w:rPr>
        <w:t xml:space="preserve">自成</w:t>
      </w:r>
      <w:r>
        <w:rPr>
          <w:rFonts w:hint="eastAsia" w:ascii="仿宋" w:hAnsi="仿宋" w:eastAsia="仿宋" w:cs="仿宋"/>
          <w:bCs/>
          <w:color w:val="auto"/>
          <w:sz w:val="28"/>
          <w:szCs w:val="28"/>
        </w:rPr>
        <w:t xml:space="preserve">交结果公告期限届满之日起计算。</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29.3 质疑供应商是指直接参加本次磋商活动的供应商</w:t>
      </w:r>
      <w:r>
        <w:rPr>
          <w:rFonts w:hint="eastAsia" w:ascii="仿宋" w:hAnsi="仿宋" w:eastAsia="仿宋" w:cs="仿宋"/>
          <w:bCs/>
          <w:color w:val="auto"/>
          <w:sz w:val="28"/>
          <w:szCs w:val="28"/>
          <w:lang w:eastAsia="zh-CN"/>
        </w:rPr>
        <w:t xml:space="preserve">，对</w:t>
      </w:r>
      <w:r>
        <w:rPr>
          <w:rFonts w:hint="eastAsia" w:ascii="仿宋" w:hAnsi="仿宋" w:eastAsia="仿宋" w:cs="仿宋"/>
          <w:bCs/>
          <w:color w:val="auto"/>
          <w:sz w:val="28"/>
          <w:szCs w:val="28"/>
        </w:rPr>
        <w:t xml:space="preserve">未参加磋商活动的供应商或在磋商活动中自身权益未受到损害的供应商所提出的质疑不予受理。</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29.4 质疑供应商在法定质疑期内应当一次性提出针对同一采购环节提出质疑。</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29.5 质疑函必须以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或采购代理机构有权不予受理。</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29.6 质疑函应当包括以下主要内容，并附上相关证明材料。否则，采购人或采购代理机构不予受理。</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（1）质疑磋商供应商的名称、地址、邮编、联系人及联系电话； </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（2）质疑项目的名称、编号；</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（3）具体、明确的质疑事项和与质疑事实相关的请求；</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（4）事实依据；</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（5）必要的法律依据；</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（6）提起质疑的日期；</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（7）质疑函应当署名:应当由法定代表人签字并加盖单位公章。</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29.7 采购人或采购代理机构收到质疑函后，将对质疑的形式和内容进行审查，如质疑函内容、格式不符合规定，采购人或采购代理机构将告知质疑人进行补正。质疑人应当在法定质疑期限内进行补正并重新提交质疑函，拒不补正或者超过法定期限后未重新提交质疑函的，为无效质疑，采购人或采购代理机构有权不予受理。</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29.8对于内容、格式符合规定的质疑函，采购人将在七个工作日内以书面形式作出答复。</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29.9 供应商提出书面质疑必须有理、有据，不得恶意质疑或提交虚假质疑。否则，一经查实，采购人有权依据政府采购的有关规定，报请政府采购监管部门对该供应商列入失信行为或不良行为记录名单，进行相应的行政处罚。</w:t>
      </w:r>
      <w:r/>
    </w:p>
    <w:p>
      <w:pPr>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八、政府采购政策功能落实</w:t>
      </w:r>
      <w:r/>
    </w:p>
    <w:p>
      <w:pPr>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30.政策功能落实</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30.1 小微型企业价格扣除</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30.1.1 </w:t>
      </w:r>
      <w:r>
        <w:rPr>
          <w:rFonts w:hint="eastAsia" w:ascii="仿宋" w:hAnsi="仿宋" w:eastAsia="仿宋" w:cs="仿宋"/>
          <w:color w:val="auto"/>
          <w:sz w:val="28"/>
          <w:szCs w:val="28"/>
          <w:lang w:val="zh-CN"/>
        </w:rPr>
        <w:t xml:space="preserve">对于未预留份额专门面向中小企业采购的采购项目，供应商提供的货物、</w:t>
      </w:r>
      <w:r>
        <w:rPr>
          <w:rFonts w:hint="eastAsia" w:ascii="仿宋" w:hAnsi="仿宋" w:eastAsia="仿宋" w:cs="仿宋"/>
          <w:color w:val="auto"/>
          <w:sz w:val="28"/>
          <w:szCs w:val="28"/>
        </w:rPr>
        <w:t xml:space="preserve">工程</w:t>
      </w:r>
      <w:r>
        <w:rPr>
          <w:rFonts w:hint="eastAsia" w:ascii="仿宋" w:hAnsi="仿宋" w:eastAsia="仿宋" w:cs="仿宋"/>
          <w:color w:val="auto"/>
          <w:sz w:val="28"/>
          <w:szCs w:val="28"/>
          <w:lang w:val="zh-CN"/>
        </w:rPr>
        <w:t xml:space="preserve">或者服务</w:t>
      </w:r>
      <w:r>
        <w:rPr>
          <w:rFonts w:hint="eastAsia" w:ascii="仿宋" w:hAnsi="仿宋" w:eastAsia="仿宋" w:cs="仿宋"/>
          <w:color w:val="auto"/>
          <w:sz w:val="28"/>
          <w:szCs w:val="28"/>
        </w:rPr>
        <w:t xml:space="preserve">符合下列情形的，享受本办法规定的中小企业扶持政策给予小微企业报价</w:t>
      </w:r>
      <w:r>
        <w:rPr>
          <w:rFonts w:hint="eastAsia" w:ascii="仿宋" w:hAnsi="仿宋" w:eastAsia="仿宋" w:cs="仿宋"/>
          <w:color w:val="auto"/>
          <w:sz w:val="28"/>
          <w:szCs w:val="28"/>
          <w:lang w:val="en-US" w:eastAsia="zh-CN"/>
        </w:rPr>
        <w:t xml:space="preserve">20</w:t>
      </w:r>
      <w:r>
        <w:rPr>
          <w:rFonts w:hint="eastAsia" w:ascii="仿宋" w:hAnsi="仿宋" w:eastAsia="仿宋" w:cs="仿宋"/>
          <w:color w:val="auto"/>
          <w:sz w:val="28"/>
          <w:szCs w:val="28"/>
        </w:rPr>
        <w:t xml:space="preserve">%的扣除，用扣除后的价格参与评审：</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（1）在货物采购项目中，货物由中小企业制造，即货物由中小企业生产且使用该中小企业商号或者注册商标；</w:t>
      </w:r>
      <w:r/>
    </w:p>
    <w:p>
      <w:pPr>
        <w:ind w:firstLine="560"/>
        <w:keepLines w:val="0"/>
        <w:keepNext w:val="0"/>
        <w:pageBreakBefore w:val="0"/>
        <w:spacing w:line="360" w:lineRule="auto"/>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（2）在工程采购项目中，工程由中小企业承建，即工程施工单位为中小企业</w:t>
      </w:r>
      <w:r>
        <w:rPr>
          <w:rFonts w:hint="eastAsia" w:ascii="仿宋" w:hAnsi="仿宋" w:eastAsia="仿宋" w:cs="仿宋"/>
          <w:color w:val="auto"/>
          <w:sz w:val="28"/>
          <w:szCs w:val="28"/>
          <w:lang w:eastAsia="zh-CN"/>
        </w:rPr>
        <w:t xml:space="preserve">；</w:t>
      </w:r>
      <w:r/>
    </w:p>
    <w:p>
      <w:pPr>
        <w:ind w:firstLine="560"/>
        <w:keepLines w:val="0"/>
        <w:keepNext w:val="0"/>
        <w:pageBreakBefore w:val="0"/>
        <w:spacing w:line="360" w:lineRule="auto"/>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（3）在服务采购项目中，服务由中小企业承接，即提供服务的人员为中小企业依照《中华人民共和国劳动合同法》订立劳动合同的从业人员</w:t>
      </w:r>
      <w:r>
        <w:rPr>
          <w:rFonts w:hint="eastAsia" w:ascii="仿宋" w:hAnsi="仿宋" w:eastAsia="仿宋" w:cs="仿宋"/>
          <w:color w:val="auto"/>
          <w:sz w:val="28"/>
          <w:szCs w:val="28"/>
          <w:lang w:eastAsia="zh-CN"/>
        </w:rPr>
        <w:t xml:space="preserve">；</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30.1.2 在货物采购项目中，供应商提供的货物既有中小企业制造货物，也有大型企业制造货物的，不享受本办法规定的中小企业扶持政策。</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30.2 联合体及分包</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30.2.1 以联合体形式参加政府采购活动，联合体各方均为中小企业的，联合体视同中小企业。其中，联合体各方均为小微企业的，联合体视同小微企业。</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30.2.2 享受扶持政策获得政府采购合同的，小微企业不得将合同分包给大中型企业，中型企业不得将合同分包给大型企业。</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30.2.3 接受大中型企业与小微企业组成联合体或者允许大中型企业向一家或者多家小微企业分包的采购项目，对于联合协议或者分包意向协议约定小微企业的合同份额占到合同总金额40%以上的，采购人应当对联合体或者大中型企业的报价给予5%的扣除，用扣除后的价格参加评审。</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color w:val="auto"/>
          <w:sz w:val="28"/>
          <w:szCs w:val="28"/>
        </w:rPr>
        <w:t xml:space="preserve">30.2.4 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cs="仿宋"/>
          <w:bCs/>
          <w:color w:val="auto"/>
          <w:sz w:val="28"/>
          <w:szCs w:val="28"/>
        </w:rPr>
        <w:t xml:space="preserve">。</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30.3 小微型企业</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（1）供应商须按照磋商文件的要求提供相应的《企业声明函》，详见磋商文件第六章示范格式。</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（2）企业标准请参照《政府采购促进中小企业发展管理办法》（财库【2020】46号）文件规定自行填写。</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30.4 残疾人福利单位</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（1）残疾人福利单位需按照磋商文件的要求提供《残疾人福利性单位声明函》，详见磋商文件第六章示范格式。</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（2）残疾人福利单位标准请参照《关于促进残疾人就业政府采购政策的通知》（财库〔2017〕141号）。</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30.5 监狱和戒毒企业</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（2）监狱企业标准请参照《关于政府采购支持监狱企业发展有关问题的通知》（财库[2014]68号）。</w:t>
      </w:r>
      <w:r/>
    </w:p>
    <w:p>
      <w:pPr>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w:t>
      </w:r>
      <w:r>
        <w:rPr>
          <w:rFonts w:hint="eastAsia" w:ascii="仿宋" w:hAnsi="仿宋" w:eastAsia="仿宋" w:cs="仿宋"/>
          <w:bCs/>
          <w:color w:val="auto"/>
          <w:sz w:val="28"/>
          <w:szCs w:val="28"/>
          <w:lang w:val="en-US" w:eastAsia="zh-CN"/>
        </w:rPr>
        <w:t xml:space="preserve">1</w:t>
      </w:r>
      <w:r>
        <w:rPr>
          <w:rFonts w:hint="eastAsia" w:ascii="仿宋" w:hAnsi="仿宋" w:eastAsia="仿宋" w:cs="仿宋"/>
          <w:bCs/>
          <w:color w:val="auto"/>
          <w:sz w:val="28"/>
          <w:szCs w:val="28"/>
        </w:rPr>
        <w:t xml:space="preserve">.节能、环保政策（本项目不涉及）</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w:t>
      </w:r>
      <w:r>
        <w:rPr>
          <w:rFonts w:hint="eastAsia" w:ascii="仿宋" w:hAnsi="仿宋" w:eastAsia="仿宋" w:cs="仿宋"/>
          <w:bCs/>
          <w:color w:val="auto"/>
          <w:sz w:val="28"/>
          <w:szCs w:val="28"/>
          <w:lang w:val="en-US" w:eastAsia="zh-CN"/>
        </w:rPr>
        <w:t xml:space="preserve">1</w:t>
      </w:r>
      <w:r>
        <w:rPr>
          <w:rFonts w:hint="eastAsia" w:ascii="仿宋" w:hAnsi="仿宋" w:eastAsia="仿宋" w:cs="仿宋"/>
          <w:bCs/>
          <w:color w:val="auto"/>
          <w:sz w:val="28"/>
          <w:szCs w:val="28"/>
        </w:rPr>
        <w:t xml:space="preserve">.1</w:t>
      </w:r>
      <w:r>
        <w:rPr>
          <w:rFonts w:hint="eastAsia" w:ascii="仿宋" w:hAnsi="仿宋" w:eastAsia="仿宋" w:cs="仿宋"/>
          <w:bCs/>
          <w:color w:val="auto"/>
          <w:sz w:val="28"/>
          <w:szCs w:val="28"/>
          <w:lang w:val="en-US" w:eastAsia="zh-CN"/>
        </w:rPr>
        <w:t xml:space="preserve"> </w:t>
      </w:r>
      <w:r>
        <w:rPr>
          <w:rFonts w:hint="eastAsia" w:ascii="仿宋" w:hAnsi="仿宋" w:eastAsia="仿宋" w:cs="仿宋"/>
          <w:bCs/>
          <w:color w:val="auto"/>
          <w:sz w:val="28"/>
          <w:szCs w:val="28"/>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w:t>
      </w:r>
      <w:r>
        <w:rPr>
          <w:rFonts w:hint="eastAsia" w:ascii="仿宋" w:hAnsi="仿宋" w:eastAsia="仿宋" w:cs="仿宋"/>
          <w:bCs/>
          <w:color w:val="auto"/>
          <w:sz w:val="28"/>
          <w:szCs w:val="28"/>
          <w:lang w:val="en-US" w:eastAsia="zh-CN"/>
        </w:rPr>
        <w:t xml:space="preserve">1</w:t>
      </w:r>
      <w:r>
        <w:rPr>
          <w:rFonts w:hint="eastAsia" w:ascii="仿宋" w:hAnsi="仿宋" w:eastAsia="仿宋" w:cs="仿宋"/>
          <w:bCs/>
          <w:color w:val="auto"/>
          <w:sz w:val="28"/>
          <w:szCs w:val="28"/>
        </w:rPr>
        <w:t xml:space="preserve">.2</w:t>
      </w:r>
      <w:r>
        <w:rPr>
          <w:rFonts w:hint="eastAsia" w:ascii="仿宋" w:hAnsi="仿宋" w:eastAsia="仿宋" w:cs="仿宋"/>
          <w:bCs/>
          <w:color w:val="auto"/>
          <w:sz w:val="28"/>
          <w:szCs w:val="28"/>
          <w:lang w:val="en-US" w:eastAsia="zh-CN"/>
        </w:rPr>
        <w:t xml:space="preserve"> </w:t>
      </w:r>
      <w:r>
        <w:rPr>
          <w:rFonts w:hint="eastAsia" w:ascii="仿宋" w:hAnsi="仿宋" w:eastAsia="仿宋" w:cs="仿宋"/>
          <w:bCs/>
          <w:color w:val="auto"/>
          <w:sz w:val="28"/>
          <w:szCs w:val="28"/>
        </w:rPr>
        <w:t xml:space="preserve">节能产品</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本项目</w:t>
      </w:r>
      <w:r>
        <w:rPr>
          <w:rFonts w:hint="eastAsia" w:ascii="仿宋" w:hAnsi="仿宋" w:eastAsia="仿宋" w:cs="仿宋"/>
          <w:bCs/>
          <w:color w:val="auto"/>
          <w:sz w:val="28"/>
          <w:szCs w:val="28"/>
          <w:u w:val="single"/>
        </w:rPr>
        <w:t xml:space="preserve">/</w:t>
      </w:r>
      <w:r>
        <w:rPr>
          <w:rFonts w:hint="eastAsia" w:ascii="仿宋" w:hAnsi="仿宋" w:eastAsia="仿宋" w:cs="仿宋"/>
          <w:bCs/>
          <w:color w:val="auto"/>
          <w:sz w:val="28"/>
          <w:szCs w:val="28"/>
        </w:rPr>
        <w:t xml:space="preserve">被列入“节能产品品目清单”的，实行</w:t>
      </w:r>
      <w:r>
        <w:rPr>
          <w:rFonts w:hint="eastAsia" w:ascii="仿宋" w:hAnsi="仿宋" w:eastAsia="仿宋" w:cs="仿宋"/>
          <w:bCs/>
          <w:color w:val="auto"/>
          <w:sz w:val="28"/>
          <w:szCs w:val="28"/>
          <w:u w:val="single"/>
        </w:rPr>
        <w:t xml:space="preserve">（优先采购/强制采购）</w:t>
      </w:r>
      <w:r>
        <w:rPr>
          <w:rFonts w:hint="eastAsia" w:ascii="仿宋" w:hAnsi="仿宋" w:eastAsia="仿宋" w:cs="仿宋"/>
          <w:bCs/>
          <w:color w:val="auto"/>
          <w:sz w:val="28"/>
          <w:szCs w:val="28"/>
        </w:rPr>
        <w:t xml:space="preserve">。</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w:t>
      </w:r>
      <w:r>
        <w:rPr>
          <w:rFonts w:hint="eastAsia" w:ascii="仿宋" w:hAnsi="仿宋" w:eastAsia="仿宋" w:cs="仿宋"/>
          <w:bCs/>
          <w:color w:val="auto"/>
          <w:sz w:val="28"/>
          <w:szCs w:val="28"/>
          <w:lang w:val="en-US" w:eastAsia="zh-CN"/>
        </w:rPr>
        <w:t xml:space="preserve">1</w:t>
      </w:r>
      <w:r>
        <w:rPr>
          <w:rFonts w:hint="eastAsia" w:ascii="仿宋" w:hAnsi="仿宋" w:eastAsia="仿宋" w:cs="仿宋"/>
          <w:bCs/>
          <w:color w:val="auto"/>
          <w:sz w:val="28"/>
          <w:szCs w:val="28"/>
        </w:rPr>
        <w:t xml:space="preserve">.3</w:t>
      </w:r>
      <w:r>
        <w:rPr>
          <w:rFonts w:hint="eastAsia" w:ascii="仿宋" w:hAnsi="仿宋" w:eastAsia="仿宋" w:cs="仿宋"/>
          <w:bCs/>
          <w:color w:val="auto"/>
          <w:sz w:val="28"/>
          <w:szCs w:val="28"/>
          <w:lang w:val="en-US" w:eastAsia="zh-CN"/>
        </w:rPr>
        <w:t xml:space="preserve"> </w:t>
      </w:r>
      <w:r>
        <w:rPr>
          <w:rFonts w:hint="eastAsia" w:ascii="仿宋" w:hAnsi="仿宋" w:eastAsia="仿宋" w:cs="仿宋"/>
          <w:bCs/>
          <w:color w:val="auto"/>
          <w:sz w:val="28"/>
          <w:szCs w:val="28"/>
        </w:rPr>
        <w:t xml:space="preserve">环保产品</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本项目中</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 xml:space="preserve">被列入“环境标志产品品目清单”的，实行优先采购。</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w:t>
      </w:r>
      <w:r>
        <w:rPr>
          <w:rFonts w:hint="eastAsia" w:ascii="仿宋" w:hAnsi="仿宋" w:eastAsia="仿宋" w:cs="仿宋"/>
          <w:bCs/>
          <w:color w:val="auto"/>
          <w:sz w:val="28"/>
          <w:szCs w:val="28"/>
          <w:lang w:val="en-US" w:eastAsia="zh-CN"/>
        </w:rPr>
        <w:t xml:space="preserve">1</w:t>
      </w:r>
      <w:r>
        <w:rPr>
          <w:rFonts w:hint="eastAsia" w:ascii="仿宋" w:hAnsi="仿宋" w:eastAsia="仿宋" w:cs="仿宋"/>
          <w:bCs/>
          <w:color w:val="auto"/>
          <w:sz w:val="28"/>
          <w:szCs w:val="28"/>
        </w:rPr>
        <w:t xml:space="preserve">.4</w:t>
      </w:r>
      <w:r>
        <w:rPr>
          <w:rFonts w:hint="eastAsia" w:ascii="仿宋" w:hAnsi="仿宋" w:eastAsia="仿宋" w:cs="仿宋"/>
          <w:bCs/>
          <w:color w:val="auto"/>
          <w:sz w:val="28"/>
          <w:szCs w:val="28"/>
          <w:lang w:val="en-US" w:eastAsia="zh-CN"/>
        </w:rPr>
        <w:t xml:space="preserve"> </w:t>
      </w:r>
      <w:r>
        <w:rPr>
          <w:rFonts w:hint="eastAsia" w:ascii="仿宋" w:hAnsi="仿宋" w:eastAsia="仿宋" w:cs="仿宋"/>
          <w:bCs/>
          <w:color w:val="auto"/>
          <w:sz w:val="28"/>
          <w:szCs w:val="28"/>
        </w:rPr>
        <w:t xml:space="preserve">本项目中实行“强制采购”的，需提供国家市场监督管理总局确定的列入“参与实施政府采购节能产品认证机构名录”内的认证机构出具的、有效期内的该产品环境标志产品认证证书电子件，未提供的</w:t>
      </w:r>
      <w:r>
        <w:rPr>
          <w:rFonts w:hint="eastAsia" w:ascii="仿宋" w:hAnsi="仿宋" w:eastAsia="仿宋" w:cs="仿宋"/>
          <w:bCs/>
          <w:color w:val="auto"/>
          <w:sz w:val="28"/>
          <w:szCs w:val="28"/>
          <w:lang w:eastAsia="zh-CN"/>
        </w:rPr>
        <w:t xml:space="preserve">作为</w:t>
      </w:r>
      <w:r>
        <w:rPr>
          <w:rFonts w:hint="eastAsia" w:ascii="仿宋" w:hAnsi="仿宋" w:eastAsia="仿宋" w:cs="仿宋"/>
          <w:bCs/>
          <w:color w:val="auto"/>
          <w:sz w:val="28"/>
          <w:szCs w:val="28"/>
        </w:rPr>
        <w:t xml:space="preserve">无效投标处理；实行“优先采购”的，在评分标准的“政策导向”处参与加分。</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w:t>
      </w:r>
      <w:r>
        <w:rPr>
          <w:rFonts w:hint="eastAsia" w:ascii="仿宋" w:hAnsi="仿宋" w:eastAsia="仿宋" w:cs="仿宋"/>
          <w:bCs/>
          <w:color w:val="auto"/>
          <w:sz w:val="28"/>
          <w:szCs w:val="28"/>
          <w:lang w:val="en-US" w:eastAsia="zh-CN"/>
        </w:rPr>
        <w:t xml:space="preserve">1</w:t>
      </w:r>
      <w:r>
        <w:rPr>
          <w:rFonts w:hint="eastAsia" w:ascii="仿宋" w:hAnsi="仿宋" w:eastAsia="仿宋" w:cs="仿宋"/>
          <w:bCs/>
          <w:color w:val="auto"/>
          <w:sz w:val="28"/>
          <w:szCs w:val="28"/>
        </w:rPr>
        <w:t xml:space="preserve">.5</w:t>
      </w:r>
      <w:r>
        <w:rPr>
          <w:rFonts w:hint="eastAsia" w:ascii="仿宋" w:hAnsi="仿宋" w:eastAsia="仿宋" w:cs="仿宋"/>
          <w:bCs/>
          <w:color w:val="auto"/>
          <w:sz w:val="28"/>
          <w:szCs w:val="28"/>
          <w:lang w:val="en-US" w:eastAsia="zh-CN"/>
        </w:rPr>
        <w:t xml:space="preserve"> </w:t>
      </w:r>
      <w:r>
        <w:rPr>
          <w:rFonts w:hint="eastAsia" w:ascii="仿宋" w:hAnsi="仿宋" w:eastAsia="仿宋" w:cs="仿宋"/>
          <w:bCs/>
          <w:color w:val="auto"/>
          <w:sz w:val="28"/>
          <w:szCs w:val="28"/>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lang w:eastAsia="zh-CN"/>
        </w:rPr>
        <w:t xml:space="preserve">3</w:t>
      </w:r>
      <w:r>
        <w:rPr>
          <w:rFonts w:hint="eastAsia" w:ascii="仿宋" w:hAnsi="仿宋" w:eastAsia="仿宋" w:cs="仿宋"/>
          <w:bCs/>
          <w:color w:val="auto"/>
          <w:sz w:val="28"/>
          <w:szCs w:val="28"/>
          <w:lang w:val="en-US" w:eastAsia="zh-CN"/>
        </w:rPr>
        <w:t xml:space="preserve">2</w:t>
      </w:r>
      <w:r>
        <w:rPr>
          <w:rFonts w:hint="eastAsia" w:ascii="仿宋" w:hAnsi="仿宋" w:eastAsia="仿宋" w:cs="仿宋"/>
          <w:bCs/>
          <w:color w:val="auto"/>
          <w:sz w:val="28"/>
          <w:szCs w:val="28"/>
          <w:lang w:eastAsia="zh-CN"/>
        </w:rPr>
        <w:t xml:space="preserve">.</w:t>
      </w:r>
      <w:r>
        <w:rPr>
          <w:rFonts w:hint="eastAsia" w:ascii="仿宋" w:hAnsi="仿宋" w:eastAsia="仿宋" w:cs="仿宋"/>
          <w:bCs/>
          <w:color w:val="auto"/>
          <w:sz w:val="28"/>
          <w:szCs w:val="28"/>
        </w:rPr>
        <w:t xml:space="preserve">政府绿色采购</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根据《江苏省财政厅关于加强政府绿色采购有关事项的通知》（苏财购〔2023〕65号）的要求，落实政府绿色采购相关政策，具体如下：</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w:t>
      </w:r>
      <w:r>
        <w:rPr>
          <w:rFonts w:hint="eastAsia" w:ascii="仿宋" w:hAnsi="仿宋" w:eastAsia="仿宋" w:cs="仿宋"/>
          <w:bCs/>
          <w:color w:val="auto"/>
          <w:sz w:val="28"/>
          <w:szCs w:val="28"/>
          <w:lang w:val="en-US" w:eastAsia="zh-CN"/>
        </w:rPr>
        <w:t xml:space="preserve">2</w:t>
      </w:r>
      <w:r>
        <w:rPr>
          <w:rFonts w:hint="eastAsia" w:ascii="仿宋" w:hAnsi="仿宋" w:eastAsia="仿宋" w:cs="仿宋"/>
          <w:bCs/>
          <w:color w:val="auto"/>
          <w:sz w:val="28"/>
          <w:szCs w:val="28"/>
        </w:rPr>
        <w:t xml:space="preserve">.1</w:t>
      </w:r>
      <w:r>
        <w:rPr>
          <w:rFonts w:hint="eastAsia" w:ascii="仿宋" w:hAnsi="仿宋" w:eastAsia="仿宋" w:cs="仿宋"/>
          <w:bCs/>
          <w:color w:val="auto"/>
          <w:sz w:val="28"/>
          <w:szCs w:val="28"/>
          <w:lang w:val="en-US" w:eastAsia="zh-CN"/>
        </w:rPr>
        <w:t xml:space="preserve"> </w:t>
      </w:r>
      <w:r>
        <w:rPr>
          <w:rFonts w:hint="eastAsia" w:ascii="仿宋" w:hAnsi="仿宋" w:eastAsia="仿宋" w:cs="仿宋"/>
          <w:bCs/>
          <w:color w:val="auto"/>
          <w:sz w:val="28"/>
          <w:szCs w:val="28"/>
        </w:rPr>
        <w:t xml:space="preserve">项目为货物类采购项目的，所提供的产品需综合考虑节能环保、节水、循环再生、低碳、有机等因素；本项目为物业、合同能源管理等服务类采购项目的，应在服务中加强绿色低碳管理。</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w:t>
      </w:r>
      <w:r>
        <w:rPr>
          <w:rFonts w:hint="eastAsia" w:ascii="仿宋" w:hAnsi="仿宋" w:eastAsia="仿宋" w:cs="仿宋"/>
          <w:bCs/>
          <w:color w:val="auto"/>
          <w:sz w:val="28"/>
          <w:szCs w:val="28"/>
          <w:lang w:val="en-US" w:eastAsia="zh-CN"/>
        </w:rPr>
        <w:t xml:space="preserve">2</w:t>
      </w:r>
      <w:r>
        <w:rPr>
          <w:rFonts w:hint="eastAsia" w:ascii="仿宋" w:hAnsi="仿宋" w:eastAsia="仿宋" w:cs="仿宋"/>
          <w:bCs/>
          <w:color w:val="auto"/>
          <w:sz w:val="28"/>
          <w:szCs w:val="28"/>
        </w:rPr>
        <w:t xml:space="preserve">.2</w:t>
      </w:r>
      <w:r>
        <w:rPr>
          <w:rFonts w:hint="eastAsia" w:ascii="仿宋" w:hAnsi="仿宋" w:eastAsia="仿宋" w:cs="仿宋"/>
          <w:bCs/>
          <w:color w:val="auto"/>
          <w:sz w:val="28"/>
          <w:szCs w:val="28"/>
          <w:lang w:val="en-US" w:eastAsia="zh-CN"/>
        </w:rPr>
        <w:t xml:space="preserve"> </w:t>
      </w:r>
      <w:r>
        <w:rPr>
          <w:rFonts w:hint="eastAsia" w:ascii="仿宋" w:hAnsi="仿宋" w:eastAsia="仿宋" w:cs="仿宋"/>
          <w:bCs/>
          <w:color w:val="auto"/>
          <w:sz w:val="28"/>
          <w:szCs w:val="28"/>
        </w:rPr>
        <w:t xml:space="preserve">项目中涉及商品的包装应按照“财办库〔2020〕123号《关于印发《商品包装政府采购需求标准（试行）》、《快递包装政府采购需求标准（试行）》的通知》”执行,在供货、安装过程中</w:t>
      </w:r>
      <w:r>
        <w:rPr>
          <w:rFonts w:hint="eastAsia" w:ascii="仿宋" w:hAnsi="仿宋" w:eastAsia="仿宋" w:cs="仿宋"/>
          <w:bCs/>
          <w:color w:val="auto"/>
          <w:sz w:val="28"/>
          <w:szCs w:val="28"/>
          <w:lang w:eastAsia="zh-CN"/>
        </w:rPr>
        <w:t xml:space="preserve">能</w:t>
      </w:r>
      <w:r>
        <w:rPr>
          <w:rFonts w:hint="eastAsia" w:ascii="仿宋" w:hAnsi="仿宋" w:eastAsia="仿宋" w:cs="仿宋"/>
          <w:bCs/>
          <w:color w:val="auto"/>
          <w:sz w:val="28"/>
          <w:szCs w:val="28"/>
        </w:rPr>
        <w:t xml:space="preserve">做到低碳物流、环保节约、提高资源利用率；涉及设备运维参考《绿色数据中心政府采购需求标准（试行）》（财库【2023】7号文）执行。</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w:t>
      </w:r>
      <w:r>
        <w:rPr>
          <w:rFonts w:hint="eastAsia" w:ascii="仿宋" w:hAnsi="仿宋" w:eastAsia="仿宋" w:cs="仿宋"/>
          <w:bCs/>
          <w:color w:val="auto"/>
          <w:sz w:val="28"/>
          <w:szCs w:val="28"/>
          <w:lang w:val="en-US" w:eastAsia="zh-CN"/>
        </w:rPr>
        <w:t xml:space="preserve">2</w:t>
      </w:r>
      <w:r>
        <w:rPr>
          <w:rFonts w:hint="eastAsia" w:ascii="仿宋" w:hAnsi="仿宋" w:eastAsia="仿宋" w:cs="仿宋"/>
          <w:bCs/>
          <w:color w:val="auto"/>
          <w:sz w:val="28"/>
          <w:szCs w:val="28"/>
        </w:rPr>
        <w:t xml:space="preserve">.3</w:t>
      </w:r>
      <w:r>
        <w:rPr>
          <w:rFonts w:hint="eastAsia" w:ascii="仿宋" w:hAnsi="仿宋" w:eastAsia="仿宋" w:cs="仿宋"/>
          <w:bCs/>
          <w:color w:val="auto"/>
          <w:sz w:val="28"/>
          <w:szCs w:val="28"/>
          <w:lang w:val="en-US" w:eastAsia="zh-CN"/>
        </w:rPr>
        <w:t xml:space="preserve"> </w:t>
      </w:r>
      <w:r>
        <w:rPr>
          <w:rFonts w:hint="eastAsia" w:ascii="仿宋" w:hAnsi="仿宋" w:eastAsia="仿宋" w:cs="仿宋"/>
          <w:bCs/>
          <w:color w:val="auto"/>
          <w:sz w:val="28"/>
          <w:szCs w:val="28"/>
        </w:rPr>
        <w:t xml:space="preserve">项目中涉及涂料、胶黏剂、油墨、清洗剂等挥发性有机物产品的，要执行国家和江苏省VOCs含量限制标准，优先使用低挥发性原辅材料，使用低VOCs含量的涂料、胶黏剂等。</w:t>
      </w:r>
      <w:r/>
    </w:p>
    <w:p>
      <w:pPr>
        <w:ind w:firstLine="560"/>
        <w:keepLines w:val="0"/>
        <w:keepNext w:val="0"/>
        <w:pageBreakBefore w:val="0"/>
        <w:spacing w:line="360" w:lineRule="auto"/>
        <w:widowControl w:val="off"/>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rPr>
        <w:t xml:space="preserve">3</w:t>
      </w:r>
      <w:r>
        <w:rPr>
          <w:rFonts w:hint="eastAsia" w:ascii="仿宋" w:hAnsi="仿宋" w:eastAsia="仿宋" w:cs="仿宋"/>
          <w:bCs/>
          <w:color w:val="auto"/>
          <w:sz w:val="28"/>
          <w:szCs w:val="28"/>
          <w:lang w:val="en-US" w:eastAsia="zh-CN"/>
        </w:rPr>
        <w:t xml:space="preserve">2</w:t>
      </w:r>
      <w:r>
        <w:rPr>
          <w:rFonts w:hint="eastAsia" w:ascii="仿宋" w:hAnsi="仿宋" w:eastAsia="仿宋" w:cs="仿宋"/>
          <w:bCs/>
          <w:color w:val="auto"/>
          <w:sz w:val="28"/>
          <w:szCs w:val="28"/>
        </w:rPr>
        <w:t xml:space="preserve">.</w:t>
      </w:r>
      <w:r>
        <w:rPr>
          <w:rFonts w:hint="eastAsia" w:ascii="仿宋" w:hAnsi="仿宋" w:eastAsia="仿宋" w:cs="仿宋"/>
          <w:bCs/>
          <w:color w:val="auto"/>
          <w:sz w:val="28"/>
          <w:szCs w:val="28"/>
          <w:lang w:val="en-US" w:eastAsia="zh-CN"/>
        </w:rPr>
        <w:t xml:space="preserve">4</w:t>
      </w:r>
      <w:r>
        <w:rPr>
          <w:rFonts w:hint="eastAsia" w:ascii="仿宋" w:hAnsi="仿宋" w:eastAsia="仿宋" w:cs="仿宋"/>
          <w:bCs/>
          <w:color w:val="auto"/>
          <w:sz w:val="28"/>
          <w:szCs w:val="28"/>
        </w:rPr>
        <w:t xml:space="preserve">根据淮财购〔2025〕12号关于印发《淮安市政府采购支持绿色建材促进建筑品质提升试点工作实施方案》</w:t>
      </w:r>
      <w:r>
        <w:rPr>
          <w:rFonts w:hint="eastAsia" w:ascii="仿宋" w:hAnsi="仿宋" w:eastAsia="仿宋" w:cs="仿宋"/>
          <w:bCs/>
          <w:color w:val="auto"/>
          <w:sz w:val="28"/>
          <w:szCs w:val="28"/>
        </w:rPr>
        <w:t xml:space="preserve">的通知，落实政府绿色建材相关政策，具体如下：政府采购工程项目使用的建材属于《需求标准》明确为“必选类”的，应当全部采购和使用符合相关标准的绿色建材;属于《需求标准》明确为“可选类”的，可结合实际情况，自主选择使用性价比高的绿色建材产品，选用种类应不低于建筑项目所涉及的建材种类的40%。探索实施通用类绿色建材批量集中采购，由政府集中采购机构或相关部门定期归集采购人的绿色建材采购计划，开展集中带量采购。积极推进绿色建材电子化采购交易，逐步将所有符合条件的绿色建材产品纳入电子平台交易，提高绿色建材采购效率和透明度</w:t>
      </w:r>
      <w:r>
        <w:rPr>
          <w:rFonts w:hint="eastAsia" w:ascii="仿宋" w:hAnsi="仿宋" w:eastAsia="仿宋" w:cs="仿宋"/>
          <w:bCs/>
          <w:color w:val="auto"/>
          <w:sz w:val="28"/>
          <w:szCs w:val="28"/>
          <w:lang w:eastAsia="zh-CN"/>
        </w:rPr>
        <w:t xml:space="preserve">。</w:t>
      </w:r>
      <w:r/>
    </w:p>
    <w:p>
      <w:pPr>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lang w:eastAsia="zh-CN"/>
        </w:rPr>
        <w:t xml:space="preserve">3</w:t>
      </w:r>
      <w:r>
        <w:rPr>
          <w:rFonts w:hint="eastAsia" w:ascii="仿宋" w:hAnsi="仿宋" w:eastAsia="仿宋" w:cs="仿宋"/>
          <w:bCs/>
          <w:color w:val="auto"/>
          <w:sz w:val="28"/>
          <w:szCs w:val="28"/>
          <w:lang w:val="en-US" w:eastAsia="zh-CN"/>
        </w:rPr>
        <w:t xml:space="preserve">3</w:t>
      </w:r>
      <w:r>
        <w:rPr>
          <w:rFonts w:hint="eastAsia" w:ascii="仿宋" w:hAnsi="仿宋" w:eastAsia="仿宋" w:cs="仿宋"/>
          <w:bCs/>
          <w:color w:val="auto"/>
          <w:sz w:val="28"/>
          <w:szCs w:val="28"/>
          <w:lang w:eastAsia="zh-CN"/>
        </w:rPr>
        <w:t xml:space="preserve">.</w:t>
      </w:r>
      <w:r>
        <w:rPr>
          <w:rFonts w:hint="eastAsia" w:ascii="仿宋" w:hAnsi="仿宋" w:eastAsia="仿宋" w:cs="仿宋"/>
          <w:bCs/>
          <w:color w:val="auto"/>
          <w:sz w:val="28"/>
          <w:szCs w:val="28"/>
        </w:rPr>
        <w:t xml:space="preserve">履约资金扶持政策</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34.1政府采购合同信用融资是为支持中小企业发展,缓解中小企业融资难题推出的一项融资服务举措，</w:t>
      </w:r>
      <w:r>
        <w:rPr>
          <w:rFonts w:hint="eastAsia" w:ascii="仿宋" w:hAnsi="仿宋" w:eastAsia="仿宋" w:cs="仿宋"/>
          <w:bCs/>
          <w:color w:val="auto"/>
          <w:sz w:val="28"/>
          <w:szCs w:val="28"/>
          <w:lang w:val="en-US" w:eastAsia="zh-CN"/>
        </w:rPr>
        <w:t xml:space="preserve">成交供应商</w:t>
      </w:r>
      <w:r>
        <w:rPr>
          <w:rFonts w:hint="eastAsia" w:ascii="仿宋" w:hAnsi="仿宋" w:eastAsia="仿宋" w:cs="仿宋"/>
          <w:bCs/>
          <w:color w:val="auto"/>
          <w:sz w:val="28"/>
          <w:szCs w:val="28"/>
        </w:rPr>
        <w:t xml:space="preserve">可凭政府采购合同办理融资贷款。该贷款无需抵押、担保，按照双方自愿的原则提供便捷、优惠的贷款服务。详情请见江苏政府采购网“政采贷”专栏。</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w:t>
      </w:r>
      <w:r>
        <w:rPr>
          <w:rFonts w:hint="eastAsia" w:ascii="仿宋" w:hAnsi="仿宋" w:eastAsia="仿宋" w:cs="仿宋"/>
          <w:bCs/>
          <w:color w:val="auto"/>
          <w:sz w:val="28"/>
          <w:szCs w:val="28"/>
          <w:lang w:val="en-US" w:eastAsia="zh-CN"/>
        </w:rPr>
        <w:t xml:space="preserve">3</w:t>
      </w:r>
      <w:r>
        <w:rPr>
          <w:rFonts w:hint="eastAsia" w:ascii="仿宋" w:hAnsi="仿宋" w:eastAsia="仿宋" w:cs="仿宋"/>
          <w:bCs/>
          <w:color w:val="auto"/>
          <w:sz w:val="28"/>
          <w:szCs w:val="28"/>
        </w:rPr>
        <w:t xml:space="preserve">.2</w:t>
      </w:r>
      <w:r>
        <w:rPr>
          <w:rFonts w:hint="eastAsia" w:ascii="仿宋" w:hAnsi="仿宋" w:eastAsia="仿宋" w:cs="仿宋"/>
          <w:bCs/>
          <w:color w:val="auto"/>
          <w:sz w:val="28"/>
          <w:szCs w:val="28"/>
          <w:lang w:val="en-US" w:eastAsia="zh-CN"/>
        </w:rPr>
        <w:t xml:space="preserve"> </w:t>
      </w:r>
      <w:r>
        <w:rPr>
          <w:rFonts w:hint="eastAsia" w:ascii="仿宋" w:hAnsi="仿宋" w:eastAsia="仿宋" w:cs="仿宋"/>
          <w:bCs/>
          <w:color w:val="auto"/>
          <w:sz w:val="28"/>
          <w:szCs w:val="28"/>
        </w:rPr>
        <w:t xml:space="preserve">有融资贷款需求的</w:t>
      </w:r>
      <w:r>
        <w:rPr>
          <w:rFonts w:hint="eastAsia" w:ascii="仿宋" w:hAnsi="仿宋" w:eastAsia="仿宋" w:cs="仿宋"/>
          <w:bCs/>
          <w:color w:val="auto"/>
          <w:sz w:val="28"/>
          <w:szCs w:val="28"/>
          <w:lang w:val="en-US" w:eastAsia="zh-CN"/>
        </w:rPr>
        <w:t xml:space="preserve">成交供应商</w:t>
      </w:r>
      <w:r>
        <w:rPr>
          <w:rFonts w:hint="eastAsia" w:ascii="仿宋" w:hAnsi="仿宋" w:eastAsia="仿宋" w:cs="仿宋"/>
          <w:bCs/>
          <w:color w:val="auto"/>
          <w:sz w:val="28"/>
          <w:szCs w:val="28"/>
        </w:rPr>
        <w:t xml:space="preserve">，与采购人在苏采云[合同在线签订]模块中进行合同在线签订时，[账户信息完善]的“是否融资”一栏中需选择“是”，同时完善收款账号信息和合同补充协议(融资账号)。</w:t>
      </w:r>
      <w:r/>
    </w:p>
    <w:p>
      <w:pPr>
        <w:keepLines w:val="0"/>
        <w:keepNext w:val="0"/>
        <w:pageBreakBefore w:val="0"/>
        <w:spacing w:line="360" w:lineRule="auto"/>
        <w:widowControl w:val="off"/>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lang w:val="en-US" w:eastAsia="zh-CN"/>
        </w:rPr>
        <w:t xml:space="preserve">34.</w:t>
      </w:r>
      <w:r>
        <w:rPr>
          <w:rFonts w:hint="eastAsia" w:ascii="仿宋" w:hAnsi="仿宋" w:eastAsia="仿宋" w:cs="仿宋"/>
          <w:bCs/>
          <w:color w:val="auto"/>
          <w:sz w:val="28"/>
          <w:szCs w:val="28"/>
        </w:rPr>
        <w:t xml:space="preserve">采购本国产品的支持政策</w:t>
      </w:r>
      <w:r>
        <w:rPr>
          <w:rFonts w:hint="eastAsia" w:ascii="仿宋" w:hAnsi="仿宋" w:eastAsia="仿宋" w:cs="仿宋"/>
          <w:b/>
          <w:bCs w:val="0"/>
          <w:color w:val="auto"/>
          <w:sz w:val="28"/>
          <w:szCs w:val="28"/>
          <w:lang w:eastAsia="zh-CN"/>
        </w:rPr>
        <w:t xml:space="preserve">（</w:t>
      </w:r>
      <w:r>
        <w:rPr>
          <w:rFonts w:hint="eastAsia" w:ascii="仿宋" w:hAnsi="仿宋" w:eastAsia="仿宋" w:cs="仿宋"/>
          <w:b/>
          <w:bCs w:val="0"/>
          <w:color w:val="auto"/>
          <w:sz w:val="28"/>
          <w:szCs w:val="28"/>
          <w:lang w:val="en-US" w:eastAsia="zh-CN"/>
        </w:rPr>
        <w:t xml:space="preserve">本项目不涉及</w:t>
      </w:r>
      <w:r>
        <w:rPr>
          <w:rFonts w:hint="eastAsia" w:ascii="仿宋" w:hAnsi="仿宋" w:eastAsia="仿宋" w:cs="仿宋"/>
          <w:b/>
          <w:bCs w:val="0"/>
          <w:color w:val="auto"/>
          <w:sz w:val="28"/>
          <w:szCs w:val="28"/>
          <w:lang w:eastAsia="zh-CN"/>
        </w:rPr>
        <w:t xml:space="preserve">）</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lang w:val="en-US" w:eastAsia="zh-CN"/>
        </w:rPr>
        <w:t xml:space="preserve">34</w:t>
      </w:r>
      <w:r>
        <w:rPr>
          <w:rFonts w:hint="eastAsia" w:ascii="仿宋" w:hAnsi="仿宋" w:eastAsia="仿宋" w:cs="仿宋"/>
          <w:bCs/>
          <w:color w:val="auto"/>
          <w:sz w:val="28"/>
          <w:szCs w:val="28"/>
          <w:lang w:eastAsia="zh-CN"/>
        </w:rPr>
        <w:t xml:space="preserve">.</w:t>
      </w:r>
      <w:r>
        <w:rPr>
          <w:rFonts w:hint="eastAsia" w:ascii="仿宋" w:hAnsi="仿宋" w:eastAsia="仿宋" w:cs="仿宋"/>
          <w:bCs/>
          <w:color w:val="auto"/>
          <w:sz w:val="28"/>
          <w:szCs w:val="28"/>
          <w:lang w:val="en-US" w:eastAsia="zh-CN"/>
        </w:rPr>
        <w:t xml:space="preserve">1</w:t>
      </w:r>
      <w:r>
        <w:rPr>
          <w:rFonts w:hint="eastAsia" w:ascii="仿宋" w:hAnsi="仿宋" w:eastAsia="仿宋" w:cs="仿宋"/>
          <w:bCs/>
          <w:color w:val="auto"/>
          <w:sz w:val="28"/>
          <w:szCs w:val="28"/>
        </w:rPr>
        <w:t xml:space="preserve">本项目政府采购活动中既有本国产品又有非本国产品参与竞争的，依法对本国产品给予价格评审优惠，对本国产品的报价给予20%的价格扣除，用扣除后的价格参与评审。</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lang w:val="en-US" w:eastAsia="zh-CN"/>
        </w:rPr>
        <w:t xml:space="preserve">34</w:t>
      </w:r>
      <w:r>
        <w:rPr>
          <w:rFonts w:hint="eastAsia" w:ascii="仿宋" w:hAnsi="仿宋" w:eastAsia="仿宋" w:cs="仿宋"/>
          <w:bCs/>
          <w:color w:val="auto"/>
          <w:sz w:val="28"/>
          <w:szCs w:val="28"/>
          <w:lang w:eastAsia="zh-CN"/>
        </w:rPr>
        <w:t xml:space="preserve">.</w:t>
      </w:r>
      <w:r>
        <w:rPr>
          <w:rFonts w:hint="eastAsia" w:ascii="仿宋" w:hAnsi="仿宋" w:eastAsia="仿宋" w:cs="仿宋"/>
          <w:bCs/>
          <w:color w:val="auto"/>
          <w:sz w:val="28"/>
          <w:szCs w:val="28"/>
          <w:lang w:val="en-US" w:eastAsia="zh-CN"/>
        </w:rPr>
        <w:t xml:space="preserve">2</w:t>
      </w:r>
      <w:r>
        <w:rPr>
          <w:rFonts w:hint="eastAsia" w:ascii="仿宋" w:hAnsi="仿宋" w:eastAsia="仿宋" w:cs="仿宋"/>
          <w:bCs/>
          <w:color w:val="auto"/>
          <w:sz w:val="28"/>
          <w:szCs w:val="28"/>
        </w:rPr>
        <w:t xml:space="preserve">当采购项目或者采购包中含有多种产品，</w:t>
      </w:r>
      <w:r>
        <w:rPr>
          <w:rFonts w:hint="eastAsia" w:ascii="仿宋" w:hAnsi="仿宋" w:eastAsia="仿宋" w:cs="仿宋"/>
          <w:bCs/>
          <w:color w:val="auto"/>
          <w:sz w:val="28"/>
          <w:szCs w:val="28"/>
          <w:lang w:eastAsia="zh-CN"/>
        </w:rPr>
        <w:t xml:space="preserve">供应商</w:t>
      </w:r>
      <w:r>
        <w:rPr>
          <w:rFonts w:hint="eastAsia" w:ascii="仿宋" w:hAnsi="仿宋" w:eastAsia="仿宋" w:cs="仿宋"/>
          <w:bCs/>
          <w:color w:val="auto"/>
          <w:sz w:val="28"/>
          <w:szCs w:val="28"/>
        </w:rPr>
        <w:t xml:space="preserve">为该采购项目或者采购包提供的符合本国产品标准的产品成本之和占该</w:t>
      </w:r>
      <w:r>
        <w:rPr>
          <w:rFonts w:hint="eastAsia" w:ascii="仿宋" w:hAnsi="仿宋" w:eastAsia="仿宋" w:cs="仿宋"/>
          <w:bCs/>
          <w:color w:val="auto"/>
          <w:sz w:val="28"/>
          <w:szCs w:val="28"/>
          <w:lang w:eastAsia="zh-CN"/>
        </w:rPr>
        <w:t xml:space="preserve">供应商</w:t>
      </w:r>
      <w:r>
        <w:rPr>
          <w:rFonts w:hint="eastAsia" w:ascii="仿宋" w:hAnsi="仿宋" w:eastAsia="仿宋" w:cs="仿宋"/>
          <w:bCs/>
          <w:color w:val="auto"/>
          <w:sz w:val="28"/>
          <w:szCs w:val="28"/>
        </w:rPr>
        <w:t xml:space="preserve">提供的全部产品成本之和的比例达到80%以上时，依法对该</w:t>
      </w:r>
      <w:r>
        <w:rPr>
          <w:rFonts w:hint="eastAsia" w:ascii="仿宋" w:hAnsi="仿宋" w:eastAsia="仿宋" w:cs="仿宋"/>
          <w:bCs/>
          <w:color w:val="auto"/>
          <w:sz w:val="28"/>
          <w:szCs w:val="28"/>
          <w:lang w:eastAsia="zh-CN"/>
        </w:rPr>
        <w:t xml:space="preserve">供应商</w:t>
      </w:r>
      <w:r>
        <w:rPr>
          <w:rFonts w:hint="eastAsia" w:ascii="仿宋" w:hAnsi="仿宋" w:eastAsia="仿宋" w:cs="仿宋"/>
          <w:bCs/>
          <w:color w:val="auto"/>
          <w:sz w:val="28"/>
          <w:szCs w:val="28"/>
        </w:rPr>
        <w:t xml:space="preserve">提供的全部产品给予价格评审优惠，即对该</w:t>
      </w:r>
      <w:r>
        <w:rPr>
          <w:rFonts w:hint="eastAsia" w:ascii="仿宋" w:hAnsi="仿宋" w:eastAsia="仿宋" w:cs="仿宋"/>
          <w:bCs/>
          <w:color w:val="auto"/>
          <w:sz w:val="28"/>
          <w:szCs w:val="28"/>
          <w:lang w:eastAsia="zh-CN"/>
        </w:rPr>
        <w:t xml:space="preserve">供应商</w:t>
      </w:r>
      <w:r>
        <w:rPr>
          <w:rFonts w:hint="eastAsia" w:ascii="仿宋" w:hAnsi="仿宋" w:eastAsia="仿宋" w:cs="仿宋"/>
          <w:bCs/>
          <w:color w:val="auto"/>
          <w:sz w:val="28"/>
          <w:szCs w:val="28"/>
        </w:rPr>
        <w:t xml:space="preserve">提供的全部产品的总报价给予20%的价格扣除，用扣除后的价格参与评审。</w:t>
      </w:r>
      <w:r>
        <w:rPr>
          <w:rFonts w:hint="eastAsia" w:ascii="仿宋" w:hAnsi="仿宋" w:eastAsia="仿宋" w:cs="仿宋"/>
          <w:bCs/>
          <w:color w:val="auto"/>
          <w:sz w:val="28"/>
          <w:szCs w:val="28"/>
          <w:lang w:eastAsia="zh-CN"/>
        </w:rPr>
        <w:t xml:space="preserve">供应商</w:t>
      </w:r>
      <w:r>
        <w:rPr>
          <w:rFonts w:hint="eastAsia" w:ascii="仿宋" w:hAnsi="仿宋" w:eastAsia="仿宋" w:cs="仿宋"/>
          <w:bCs/>
          <w:color w:val="auto"/>
          <w:sz w:val="28"/>
          <w:szCs w:val="28"/>
        </w:rPr>
        <w:t xml:space="preserve">未填写比例数值，或比例数值未达到80%的，将不享受本国产品价格评审优惠。</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lang w:val="en-US" w:eastAsia="zh-CN"/>
        </w:rPr>
        <w:t xml:space="preserve">34</w:t>
      </w:r>
      <w:r>
        <w:rPr>
          <w:rFonts w:hint="eastAsia" w:ascii="仿宋" w:hAnsi="仿宋" w:eastAsia="仿宋" w:cs="仿宋"/>
          <w:bCs/>
          <w:color w:val="auto"/>
          <w:sz w:val="28"/>
          <w:szCs w:val="28"/>
          <w:lang w:eastAsia="zh-CN"/>
        </w:rPr>
        <w:t xml:space="preserve">.</w:t>
      </w:r>
      <w:r>
        <w:rPr>
          <w:rFonts w:hint="eastAsia" w:ascii="仿宋" w:hAnsi="仿宋" w:eastAsia="仿宋" w:cs="仿宋"/>
          <w:bCs/>
          <w:color w:val="auto"/>
          <w:sz w:val="28"/>
          <w:szCs w:val="28"/>
          <w:lang w:val="en-US" w:eastAsia="zh-CN"/>
        </w:rPr>
        <w:t xml:space="preserve">3</w:t>
      </w:r>
      <w:r>
        <w:rPr>
          <w:rFonts w:hint="eastAsia" w:ascii="仿宋" w:hAnsi="仿宋" w:eastAsia="仿宋" w:cs="仿宋"/>
          <w:bCs/>
          <w:color w:val="auto"/>
          <w:sz w:val="28"/>
          <w:szCs w:val="28"/>
          <w:lang w:eastAsia="zh-CN"/>
        </w:rPr>
        <w:t xml:space="preserve">供应商</w:t>
      </w:r>
      <w:r>
        <w:rPr>
          <w:rFonts w:hint="eastAsia" w:ascii="仿宋" w:hAnsi="仿宋" w:eastAsia="仿宋" w:cs="仿宋"/>
          <w:bCs/>
          <w:color w:val="auto"/>
          <w:sz w:val="28"/>
          <w:szCs w:val="28"/>
        </w:rPr>
        <w:t xml:space="preserve">需按照</w:t>
      </w:r>
      <w:r>
        <w:rPr>
          <w:rFonts w:hint="eastAsia" w:ascii="仿宋" w:hAnsi="仿宋" w:eastAsia="仿宋" w:cs="仿宋"/>
          <w:bCs/>
          <w:color w:val="auto"/>
          <w:sz w:val="28"/>
          <w:szCs w:val="28"/>
          <w:lang w:eastAsia="zh-CN"/>
        </w:rPr>
        <w:t xml:space="preserve">磋商文件</w:t>
      </w:r>
      <w:r>
        <w:rPr>
          <w:rFonts w:hint="eastAsia" w:ascii="仿宋" w:hAnsi="仿宋" w:eastAsia="仿宋" w:cs="仿宋"/>
          <w:bCs/>
          <w:color w:val="auto"/>
          <w:sz w:val="28"/>
          <w:szCs w:val="28"/>
        </w:rPr>
        <w:t xml:space="preserve">的要求提供《关于符合本国产品标准的声明函》（以下简称《声明函》），如不提供将不享受本国产品价格评审优惠。</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lang w:val="en-US" w:eastAsia="zh-CN"/>
        </w:rPr>
        <w:t xml:space="preserve">34</w:t>
      </w:r>
      <w:r>
        <w:rPr>
          <w:rFonts w:hint="eastAsia" w:ascii="仿宋" w:hAnsi="仿宋" w:eastAsia="仿宋" w:cs="仿宋"/>
          <w:bCs/>
          <w:color w:val="auto"/>
          <w:sz w:val="28"/>
          <w:szCs w:val="28"/>
          <w:lang w:eastAsia="zh-CN"/>
        </w:rPr>
        <w:t xml:space="preserve">.</w:t>
      </w:r>
      <w:r>
        <w:rPr>
          <w:rFonts w:hint="eastAsia" w:ascii="仿宋" w:hAnsi="仿宋" w:eastAsia="仿宋" w:cs="仿宋"/>
          <w:bCs/>
          <w:color w:val="auto"/>
          <w:sz w:val="28"/>
          <w:szCs w:val="28"/>
          <w:lang w:val="en-US" w:eastAsia="zh-CN"/>
        </w:rPr>
        <w:t xml:space="preserve">4</w:t>
      </w:r>
      <w:r>
        <w:rPr>
          <w:rFonts w:hint="eastAsia" w:ascii="仿宋" w:hAnsi="仿宋" w:eastAsia="仿宋" w:cs="仿宋"/>
          <w:bCs/>
          <w:color w:val="auto"/>
          <w:sz w:val="28"/>
          <w:szCs w:val="28"/>
          <w:lang w:eastAsia="zh-CN"/>
        </w:rPr>
        <w:t xml:space="preserve">供应商</w:t>
      </w:r>
      <w:r>
        <w:rPr>
          <w:rFonts w:hint="eastAsia" w:ascii="仿宋" w:hAnsi="仿宋" w:eastAsia="仿宋" w:cs="仿宋"/>
          <w:bCs/>
          <w:color w:val="auto"/>
          <w:sz w:val="28"/>
          <w:szCs w:val="28"/>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lang w:val="en-US" w:eastAsia="zh-CN"/>
        </w:rPr>
        <w:t xml:space="preserve">34</w:t>
      </w:r>
      <w:r>
        <w:rPr>
          <w:rFonts w:hint="eastAsia" w:ascii="仿宋" w:hAnsi="仿宋" w:eastAsia="仿宋" w:cs="仿宋"/>
          <w:bCs/>
          <w:color w:val="auto"/>
          <w:sz w:val="28"/>
          <w:szCs w:val="28"/>
          <w:lang w:eastAsia="zh-CN"/>
        </w:rPr>
        <w:t xml:space="preserve">.</w:t>
      </w:r>
      <w:r>
        <w:rPr>
          <w:rFonts w:hint="eastAsia" w:ascii="仿宋" w:hAnsi="仿宋" w:eastAsia="仿宋" w:cs="仿宋"/>
          <w:bCs/>
          <w:color w:val="auto"/>
          <w:sz w:val="28"/>
          <w:szCs w:val="28"/>
          <w:lang w:val="en-US" w:eastAsia="zh-CN"/>
        </w:rPr>
        <w:t xml:space="preserve">5</w:t>
      </w:r>
      <w:r>
        <w:rPr>
          <w:rFonts w:hint="eastAsia" w:ascii="仿宋" w:hAnsi="仿宋" w:eastAsia="仿宋" w:cs="仿宋"/>
          <w:bCs/>
          <w:color w:val="auto"/>
          <w:sz w:val="28"/>
          <w:szCs w:val="28"/>
        </w:rPr>
        <w:t xml:space="preserve">评标过程中，如发现</w:t>
      </w:r>
      <w:r>
        <w:rPr>
          <w:rFonts w:hint="eastAsia" w:ascii="仿宋" w:hAnsi="仿宋" w:eastAsia="仿宋" w:cs="仿宋"/>
          <w:bCs/>
          <w:color w:val="auto"/>
          <w:sz w:val="28"/>
          <w:szCs w:val="28"/>
          <w:lang w:eastAsia="zh-CN"/>
        </w:rPr>
        <w:t xml:space="preserve">供应商</w:t>
      </w:r>
      <w:r>
        <w:rPr>
          <w:rFonts w:hint="eastAsia" w:ascii="仿宋" w:hAnsi="仿宋" w:eastAsia="仿宋" w:cs="仿宋"/>
          <w:bCs/>
          <w:color w:val="auto"/>
          <w:sz w:val="28"/>
          <w:szCs w:val="28"/>
        </w:rPr>
        <w:t xml:space="preserve">在《声明函》内容含义不明确、同类事项与投标（响应）文件表述不一致或者有明显文字错误等情况的，评标委员会应当以书面形式要求</w:t>
      </w:r>
      <w:r>
        <w:rPr>
          <w:rFonts w:hint="eastAsia" w:ascii="仿宋" w:hAnsi="仿宋" w:eastAsia="仿宋" w:cs="仿宋"/>
          <w:bCs/>
          <w:color w:val="auto"/>
          <w:sz w:val="28"/>
          <w:szCs w:val="28"/>
          <w:lang w:eastAsia="zh-CN"/>
        </w:rPr>
        <w:t xml:space="preserve">供应商</w:t>
      </w:r>
      <w:r>
        <w:rPr>
          <w:rFonts w:hint="eastAsia" w:ascii="仿宋" w:hAnsi="仿宋" w:eastAsia="仿宋" w:cs="仿宋"/>
          <w:bCs/>
          <w:color w:val="auto"/>
          <w:sz w:val="28"/>
          <w:szCs w:val="28"/>
        </w:rPr>
        <w:t xml:space="preserve">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仿宋"/>
          <w:bCs/>
          <w:color w:val="auto"/>
          <w:sz w:val="28"/>
          <w:szCs w:val="28"/>
          <w:lang w:eastAsia="zh-CN"/>
        </w:rPr>
        <w:t xml:space="preserve">磋商文件</w:t>
      </w:r>
      <w:r>
        <w:rPr>
          <w:rFonts w:hint="eastAsia" w:ascii="仿宋" w:hAnsi="仿宋" w:eastAsia="仿宋" w:cs="仿宋"/>
          <w:bCs/>
          <w:color w:val="auto"/>
          <w:sz w:val="28"/>
          <w:szCs w:val="28"/>
        </w:rPr>
        <w:t xml:space="preserve">规定的，</w:t>
      </w:r>
      <w:r>
        <w:rPr>
          <w:rFonts w:hint="eastAsia" w:ascii="仿宋" w:hAnsi="仿宋" w:eastAsia="仿宋" w:cs="仿宋"/>
          <w:bCs/>
          <w:color w:val="auto"/>
          <w:sz w:val="28"/>
          <w:szCs w:val="28"/>
          <w:lang w:eastAsia="zh-CN"/>
        </w:rPr>
        <w:t xml:space="preserve">供应商</w:t>
      </w:r>
      <w:r>
        <w:rPr>
          <w:rFonts w:hint="eastAsia" w:ascii="仿宋" w:hAnsi="仿宋" w:eastAsia="仿宋" w:cs="仿宋"/>
          <w:bCs/>
          <w:color w:val="auto"/>
          <w:sz w:val="28"/>
          <w:szCs w:val="28"/>
        </w:rPr>
        <w:t xml:space="preserve">提供的相关产品视为不符合本国产品标准。</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p>
      <w:pPr>
        <w:keepLines w:val="0"/>
        <w:keepNext w:val="0"/>
        <w:pageBreakBefore w:val="0"/>
        <w:spacing w:line="360" w:lineRule="auto"/>
        <w:widowControl w:val="off"/>
        <w:rPr>
          <w:rFonts w:hint="eastAsia" w:ascii="仿宋" w:hAnsi="仿宋" w:eastAsia="仿宋" w:cs="仿宋"/>
          <w:bCs/>
          <w:color w:val="auto"/>
          <w:sz w:val="28"/>
          <w:szCs w:val="28"/>
        </w:rPr>
        <w:sectPr>
          <w:footerReference w:type="default" r:id="rId15"/>
          <w:footnotePr/>
          <w:endnotePr/>
          <w:type w:val="nextPage"/>
          <w:pgSz w:w="11905" w:h="16838" w:orient="portrait"/>
          <w:pgMar w:top="1417" w:right="1417" w:bottom="1417" w:left="1417" w:header="850" w:footer="992" w:gutter="0"/>
          <w:pgNumType w:start="1"/>
          <w:cols w:num="1" w:sep="0" w:space="0" w:equalWidth="1"/>
          <w:docGrid w:linePitch="360"/>
        </w:sectPr>
      </w:pPr>
      <w:r>
        <w:rPr>
          <w:rFonts w:hint="eastAsia" w:ascii="仿宋" w:hAnsi="仿宋" w:eastAsia="仿宋" w:cs="仿宋"/>
          <w:bCs/>
          <w:color w:val="auto"/>
          <w:sz w:val="28"/>
          <w:szCs w:val="28"/>
        </w:rPr>
      </w:r>
      <w:r/>
    </w:p>
    <w:p>
      <w:pPr>
        <w:pStyle w:val="1115"/>
        <w:ind w:firstLine="3253"/>
        <w:jc w:val="both"/>
        <w:keepLines w:val="0"/>
        <w:keepNext/>
        <w:pageBreakBefore w:val="0"/>
        <w:spacing w:before="20" w:line="360" w:lineRule="auto"/>
        <w:widowControl w:val="off"/>
        <w:rPr>
          <w:rStyle w:val="1540"/>
          <w:rFonts w:hint="eastAsia" w:ascii="仿宋" w:hAnsi="仿宋" w:eastAsia="仿宋" w:cs="仿宋"/>
          <w:b/>
          <w:bCs/>
          <w:color w:val="auto"/>
          <w:sz w:val="36"/>
          <w:szCs w:val="36"/>
        </w:rPr>
        <w:outlineLvl w:val="0"/>
      </w:pPr>
      <w:r/>
      <w:bookmarkStart w:id="10" w:name="_Toc23142"/>
      <w:r/>
      <w:bookmarkStart w:id="11" w:name="_Toc20844"/>
      <w:r/>
      <w:bookmarkStart w:id="12" w:name="_Toc29004"/>
      <w:r/>
      <w:r/>
    </w:p>
    <w:p>
      <w:pPr>
        <w:pStyle w:val="1115"/>
        <w:jc w:val="both"/>
        <w:keepLines w:val="0"/>
        <w:keepNext/>
        <w:pageBreakBefore w:val="0"/>
        <w:spacing w:before="20" w:line="360" w:lineRule="auto"/>
        <w:widowControl w:val="off"/>
        <w:rPr>
          <w:rStyle w:val="1540"/>
          <w:rFonts w:hint="eastAsia" w:ascii="仿宋" w:hAnsi="仿宋" w:eastAsia="仿宋" w:cs="仿宋"/>
          <w:b/>
          <w:bCs/>
          <w:color w:val="auto"/>
          <w:sz w:val="36"/>
          <w:szCs w:val="36"/>
        </w:rPr>
        <w:outlineLvl w:val="0"/>
      </w:pPr>
      <w:r>
        <w:rPr>
          <w:rFonts w:hint="eastAsia" w:ascii="仿宋" w:hAnsi="仿宋" w:eastAsia="仿宋" w:cs="仿宋"/>
          <w:b/>
          <w:bCs/>
          <w:color w:val="auto"/>
          <w:sz w:val="36"/>
          <w:szCs w:val="36"/>
        </w:rPr>
      </w:r>
      <w:r/>
    </w:p>
    <w:p>
      <w:pPr>
        <w:pStyle w:val="1115"/>
        <w:ind w:firstLine="3253"/>
        <w:jc w:val="both"/>
        <w:keepLines w:val="0"/>
        <w:keepNext/>
        <w:pageBreakBefore w:val="0"/>
        <w:spacing w:before="20" w:line="360" w:lineRule="auto"/>
        <w:widowControl w:val="off"/>
        <w:rPr>
          <w:rStyle w:val="1540"/>
          <w:rFonts w:hint="eastAsia" w:ascii="宋体" w:hAnsi="宋体" w:eastAsia="宋体" w:cs="宋体"/>
          <w:b/>
          <w:bCs/>
          <w:color w:val="auto"/>
          <w:sz w:val="36"/>
          <w:szCs w:val="36"/>
        </w:rPr>
        <w:outlineLvl w:val="0"/>
      </w:pPr>
      <w:r>
        <w:rPr>
          <w:rStyle w:val="1540"/>
          <w:rFonts w:hint="eastAsia" w:ascii="仿宋" w:hAnsi="仿宋" w:eastAsia="仿宋" w:cs="仿宋"/>
          <w:b/>
          <w:bCs/>
          <w:color w:val="auto"/>
          <w:sz w:val="36"/>
          <w:szCs w:val="36"/>
        </w:rPr>
        <w:t xml:space="preserve">第三章  评标标准</w:t>
      </w:r>
      <w:bookmarkEnd w:id="10"/>
      <w:r/>
      <w:bookmarkEnd w:id="11"/>
      <w:r/>
      <w:bookmarkEnd w:id="12"/>
      <w:r/>
      <w:r/>
    </w:p>
    <w:p>
      <w:pPr>
        <w:ind w:firstLine="42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lang w:val="zh-CN"/>
        </w:rPr>
        <w:t xml:space="preserve">一、本项目采用综合评分法进行评审。</w:t>
      </w:r>
      <w:r>
        <w:rPr>
          <w:rFonts w:hint="eastAsia" w:ascii="仿宋" w:hAnsi="仿宋" w:eastAsia="仿宋" w:cs="仿宋"/>
          <w:bCs/>
          <w:color w:val="auto"/>
          <w:sz w:val="28"/>
          <w:szCs w:val="28"/>
        </w:rPr>
        <w:t xml:space="preserve">磋商小组仅对确定为实质上响应磋商文件要求的响应文件进行评价和比较。综合评分法，是指响应文件满足磋商文件全部实质性要求且按评审因素的量化指标评审得分最高的供应商为成交候选供应商的评审方法。</w:t>
      </w:r>
      <w:r/>
    </w:p>
    <w:p>
      <w:pPr>
        <w:ind w:firstLine="420"/>
        <w:keepLines w:val="0"/>
        <w:keepNext/>
        <w:pageBreakBefore w:val="0"/>
        <w:spacing w:line="360" w:lineRule="auto"/>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rPr>
        <w:t xml:space="preserve">二、磋商小组将依据下列评标标准进行评审，并按照评审得分由高到低顺序推荐3名成交候选供应商，并编写</w:t>
      </w:r>
      <w:r>
        <w:rPr>
          <w:rFonts w:hint="eastAsia" w:ascii="仿宋" w:hAnsi="仿宋" w:eastAsia="仿宋" w:cs="仿宋"/>
          <w:bCs/>
          <w:color w:val="auto"/>
          <w:sz w:val="28"/>
          <w:szCs w:val="28"/>
          <w:highlight w:val="none"/>
        </w:rPr>
        <w:t xml:space="preserve">评审报告。评审得分相同的，按照最后报价由低到高顺序推荐。评审得分且最后报价相同的，按照技术指标优劣顺序推荐</w:t>
      </w:r>
      <w:r>
        <w:rPr>
          <w:rFonts w:hint="eastAsia" w:ascii="仿宋" w:hAnsi="仿宋" w:eastAsia="仿宋" w:cs="仿宋"/>
          <w:bCs/>
          <w:color w:val="auto"/>
          <w:sz w:val="28"/>
          <w:szCs w:val="28"/>
          <w:highlight w:val="none"/>
          <w:lang w:eastAsia="zh-CN"/>
        </w:rPr>
        <w:t xml:space="preserve">；报价、技术指标也相同的，由评审小组现场抽签确定。</w:t>
      </w:r>
      <w:r/>
    </w:p>
    <w:p>
      <w:pPr>
        <w:ind w:firstLine="420"/>
        <w:keepLines w:val="0"/>
        <w:keepNext/>
        <w:pageBreakBefore w:val="0"/>
        <w:spacing w:line="360" w:lineRule="auto"/>
        <w:widowControl w:val="off"/>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 xml:space="preserve">三、具体标准</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（本评标标准的总分为100分）</w:t>
      </w:r>
      <w:r/>
    </w:p>
    <w:tbl>
      <w:tblPr>
        <w:tblStyle w:val="915"/>
        <w:tblW w:w="4995"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722"/>
        <w:gridCol w:w="1474"/>
        <w:gridCol w:w="7082"/>
      </w:tblGrid>
      <w:tr>
        <w:trPr>
          <w:jc w:val="center"/>
          <w:trHeight w:val="90"/>
        </w:trPr>
        <w:tc>
          <w:tcPr>
            <w:tcW w:w="389" w:type="pct"/>
            <w:vAlign w:val="center"/>
            <w:textDirection w:val="lrTb"/>
            <w:noWrap w:val="false"/>
          </w:tcPr>
          <w:p>
            <w:pPr>
              <w:ind w:firstLine="0"/>
              <w:jc w:val="center"/>
              <w:keepLines w:val="0"/>
              <w:keepNext/>
              <w:pageBreakBefore w:val="0"/>
              <w:spacing w:before="181" w:line="240"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序号</w:t>
            </w:r>
            <w:r/>
          </w:p>
        </w:tc>
        <w:tc>
          <w:tcPr>
            <w:tcW w:w="794" w:type="pct"/>
            <w:vAlign w:val="center"/>
            <w:textDirection w:val="lrTb"/>
            <w:noWrap w:val="false"/>
          </w:tcPr>
          <w:p>
            <w:pPr>
              <w:ind w:firstLine="0"/>
              <w:jc w:val="center"/>
              <w:keepLines w:val="0"/>
              <w:keepNext/>
              <w:pageBreakBefore w:val="0"/>
              <w:spacing w:before="181" w:line="240" w:lineRule="auto"/>
              <w:widowControl w:val="off"/>
              <w:rPr>
                <w:rFonts w:hint="eastAsia" w:ascii="仿宋" w:hAnsi="仿宋" w:eastAsia="仿宋" w:cs="仿宋"/>
                <w:b/>
                <w:bCs/>
                <w:color w:val="auto"/>
                <w:sz w:val="28"/>
                <w:szCs w:val="28"/>
                <w:lang w:val="en-US" w:eastAsia="zh-CN"/>
              </w:rPr>
            </w:pPr>
            <w:r>
              <w:rPr>
                <w:rFonts w:hint="eastAsia" w:ascii="仿宋" w:hAnsi="仿宋" w:eastAsia="仿宋" w:cs="仿宋"/>
                <w:b/>
                <w:bCs/>
                <w:color w:val="auto"/>
                <w:sz w:val="28"/>
                <w:szCs w:val="28"/>
              </w:rPr>
              <w:t xml:space="preserve">评分</w:t>
            </w:r>
            <w:r>
              <w:rPr>
                <w:rFonts w:hint="eastAsia" w:ascii="仿宋" w:hAnsi="仿宋" w:eastAsia="仿宋" w:cs="仿宋"/>
                <w:b/>
                <w:bCs/>
                <w:color w:val="auto"/>
                <w:sz w:val="28"/>
                <w:szCs w:val="28"/>
                <w:lang w:val="en-US" w:eastAsia="zh-CN"/>
              </w:rPr>
              <w:t xml:space="preserve">因素</w:t>
            </w:r>
            <w:r/>
          </w:p>
        </w:tc>
        <w:tc>
          <w:tcPr>
            <w:tcW w:w="3816" w:type="pct"/>
            <w:vAlign w:val="center"/>
            <w:textDirection w:val="lrTb"/>
            <w:noWrap w:val="false"/>
          </w:tcPr>
          <w:p>
            <w:pPr>
              <w:ind w:firstLine="0"/>
              <w:jc w:val="center"/>
              <w:keepLines w:val="0"/>
              <w:keepNext/>
              <w:pageBreakBefore w:val="0"/>
              <w:spacing w:before="181" w:line="240"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评价标准</w:t>
            </w:r>
            <w:r/>
          </w:p>
        </w:tc>
      </w:tr>
      <w:tr>
        <w:trPr>
          <w:jc w:val="center"/>
          <w:trHeight w:val="90"/>
        </w:trPr>
        <w:tc>
          <w:tcPr>
            <w:tcW w:w="389" w:type="pct"/>
            <w:vAlign w:val="center"/>
            <w:textDirection w:val="lrTb"/>
            <w:noWrap w:val="false"/>
          </w:tcPr>
          <w:p>
            <w:pPr>
              <w:ind w:firstLine="0"/>
              <w:jc w:val="center"/>
              <w:keepLines w:val="0"/>
              <w:keepNext/>
              <w:pageBreakBefore w:val="0"/>
              <w:spacing w:line="348" w:lineRule="auto"/>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 xml:space="preserve">1</w:t>
            </w:r>
            <w:r/>
          </w:p>
        </w:tc>
        <w:tc>
          <w:tcPr>
            <w:tcW w:w="794" w:type="pct"/>
            <w:vAlign w:val="center"/>
            <w:textDirection w:val="lrTb"/>
            <w:noWrap w:val="false"/>
          </w:tcPr>
          <w:p>
            <w:pPr>
              <w:ind w:firstLine="0"/>
              <w:jc w:val="center"/>
              <w:keepLines w:val="0"/>
              <w:keepNext/>
              <w:pageBreakBefore w:val="0"/>
              <w:spacing w:line="348"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价格</w:t>
            </w:r>
            <w:r/>
          </w:p>
          <w:p>
            <w:pPr>
              <w:ind w:firstLine="0"/>
              <w:jc w:val="center"/>
              <w:keepLines w:val="0"/>
              <w:keepNext/>
              <w:pageBreakBefore w:val="0"/>
              <w:spacing w:line="348"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30</w:t>
            </w:r>
            <w:r>
              <w:rPr>
                <w:rFonts w:hint="eastAsia" w:ascii="仿宋" w:hAnsi="仿宋" w:eastAsia="仿宋" w:cs="仿宋"/>
                <w:color w:val="auto"/>
                <w:sz w:val="28"/>
                <w:szCs w:val="28"/>
                <w:highlight w:val="none"/>
              </w:rPr>
              <w:t xml:space="preserve">分）</w:t>
            </w:r>
            <w:r/>
          </w:p>
        </w:tc>
        <w:tc>
          <w:tcPr>
            <w:tcW w:w="3816" w:type="pct"/>
            <w:vAlign w:val="center"/>
            <w:textDirection w:val="lrTb"/>
            <w:noWrap w:val="false"/>
          </w:tcPr>
          <w:p>
            <w:pPr>
              <w:jc w:val="both"/>
              <w:keepLines w:val="0"/>
              <w:keepNext/>
              <w:pageBreakBefore w:val="0"/>
              <w:spacing w:line="348" w:lineRule="auto"/>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价格分采用低价优先法计算，即满足磋商文件要求且最后报价最低的供应商的价格为磋商基准价，其价格分为满分。其他供应商的价格分按照下列公式计算（小数点保留两位）</w:t>
            </w:r>
            <w:r>
              <w:rPr>
                <w:rFonts w:hint="eastAsia" w:ascii="仿宋" w:hAnsi="仿宋" w:eastAsia="仿宋" w:cs="仿宋"/>
                <w:color w:val="auto"/>
                <w:sz w:val="28"/>
                <w:szCs w:val="28"/>
                <w:lang w:eastAsia="zh-CN"/>
              </w:rPr>
              <w:t xml:space="preserve">：</w:t>
            </w:r>
            <w:r/>
          </w:p>
          <w:p>
            <w:pPr>
              <w:ind w:firstLine="0"/>
              <w:jc w:val="center"/>
              <w:keepLines w:val="0"/>
              <w:keepNext/>
              <w:pageBreakBefore w:val="0"/>
              <w:spacing w:line="348" w:lineRule="auto"/>
              <w:widowControl w:val="off"/>
              <w:rPr>
                <w:rFonts w:hint="eastAsia" w:ascii="仿宋" w:hAnsi="仿宋" w:eastAsia="仿宋" w:cs="仿宋"/>
                <w:bCs/>
                <w:color w:val="auto"/>
                <w:sz w:val="28"/>
                <w:szCs w:val="28"/>
              </w:rPr>
            </w:pPr>
            <w:r>
              <w:rPr>
                <w:rFonts w:hint="eastAsia" w:ascii="仿宋" w:hAnsi="仿宋" w:eastAsia="仿宋" w:cs="仿宋"/>
                <w:color w:val="auto"/>
                <w:sz w:val="28"/>
                <w:szCs w:val="28"/>
              </w:rPr>
              <w:t xml:space="preserve">磋商报价得分＝（磋商基准价/最后磋商报价）×</w:t>
            </w:r>
            <w:r>
              <w:rPr>
                <w:rFonts w:hint="eastAsia" w:ascii="仿宋" w:hAnsi="仿宋" w:eastAsia="仿宋" w:cs="仿宋"/>
                <w:color w:val="auto"/>
                <w:sz w:val="28"/>
                <w:szCs w:val="28"/>
                <w:lang w:val="en-US" w:eastAsia="zh-CN"/>
              </w:rPr>
              <w:t xml:space="preserve">30</w:t>
            </w:r>
            <w:r>
              <w:rPr>
                <w:rFonts w:hint="eastAsia" w:ascii="仿宋" w:hAnsi="仿宋" w:eastAsia="仿宋" w:cs="仿宋"/>
                <w:color w:val="auto"/>
                <w:sz w:val="28"/>
                <w:szCs w:val="28"/>
              </w:rPr>
              <w:t xml:space="preserve">分</w:t>
            </w:r>
            <w:r/>
          </w:p>
        </w:tc>
      </w:tr>
      <w:tr>
        <w:trPr>
          <w:jc w:val="center"/>
          <w:trHeight w:val="90"/>
        </w:trPr>
        <w:tc>
          <w:tcPr>
            <w:tcW w:w="389" w:type="pct"/>
            <w:vAlign w:val="center"/>
            <w:vMerge w:val="restart"/>
            <w:textDirection w:val="lrTb"/>
            <w:noWrap w:val="false"/>
          </w:tcPr>
          <w:p>
            <w:pPr>
              <w:ind w:firstLine="0"/>
              <w:jc w:val="center"/>
              <w:keepLines w:val="0"/>
              <w:keepNext/>
              <w:pageBreakBefore w:val="0"/>
              <w:spacing w:line="348" w:lineRule="auto"/>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color w:val="auto"/>
                <w:sz w:val="28"/>
                <w:szCs w:val="28"/>
                <w:lang w:val="en-US" w:eastAsia="zh-CN"/>
              </w:rPr>
              <w:t xml:space="preserve">2</w:t>
            </w:r>
            <w:r/>
          </w:p>
        </w:tc>
        <w:tc>
          <w:tcPr>
            <w:tcW w:w="794" w:type="pct"/>
            <w:vAlign w:val="center"/>
            <w:vMerge w:val="restart"/>
            <w:textDirection w:val="lrTb"/>
            <w:noWrap w:val="false"/>
          </w:tcPr>
          <w:p>
            <w:pPr>
              <w:ind w:firstLine="0"/>
              <w:jc w:val="center"/>
              <w:keepLines w:val="0"/>
              <w:keepNext/>
              <w:pageBreakBefore w:val="0"/>
              <w:spacing w:line="348"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方案部分</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48</w:t>
            </w:r>
            <w:r>
              <w:rPr>
                <w:rFonts w:hint="eastAsia" w:ascii="仿宋" w:hAnsi="仿宋" w:eastAsia="仿宋" w:cs="仿宋"/>
                <w:color w:val="auto"/>
                <w:sz w:val="28"/>
                <w:szCs w:val="28"/>
                <w:highlight w:val="none"/>
              </w:rPr>
              <w:t xml:space="preserve">分）</w:t>
            </w:r>
            <w:r/>
          </w:p>
        </w:tc>
        <w:tc>
          <w:tcPr>
            <w:tcW w:w="3816" w:type="pct"/>
            <w:vAlign w:val="center"/>
            <w:textDirection w:val="lrTb"/>
            <w:noWrap w:val="false"/>
          </w:tcPr>
          <w:p>
            <w:pPr>
              <w:spacing w:line="360" w:lineRule="auto"/>
              <w:rPr>
                <w:rFonts w:hint="eastAsia" w:ascii="仿宋" w:hAnsi="仿宋" w:eastAsia="仿宋"/>
                <w:sz w:val="28"/>
                <w:szCs w:val="28"/>
                <w:lang w:val="en-US" w:eastAsia="zh-CN"/>
              </w:rPr>
            </w:pPr>
            <w:r>
              <w:rPr>
                <w:rFonts w:hint="eastAsia" w:ascii="仿宋" w:hAnsi="仿宋" w:eastAsia="仿宋" w:cs="仿宋"/>
                <w:color w:val="auto"/>
                <w:sz w:val="28"/>
                <w:szCs w:val="28"/>
                <w:highlight w:val="none"/>
                <w:lang w:val="en-US" w:eastAsia="zh-CN"/>
              </w:rPr>
              <w:t xml:space="preserve">1.总体概述（8分）</w:t>
            </w:r>
            <w:r/>
          </w:p>
          <w:p>
            <w:pPr>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供应商针对本项目提供的总体概述至少包括下述2项：①工程概况，项目难点、重点分析；②施工组织总体设想、总体管理目标。</w:t>
            </w:r>
            <w:r/>
          </w:p>
          <w:p>
            <w:pPr>
              <w:spacing w:line="360" w:lineRule="auto"/>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rPr>
              <w:t xml:space="preserve">供应商须针对每条内容进行阐述：提供的总体概述全面，有针对性解释说明得8分；提供的总体概述较全面，有针对性解释说明得5分；提供的总体概述基本全面，有基本的解释说明得2分；未进行阐述的不得分。</w:t>
            </w:r>
            <w:r/>
          </w:p>
        </w:tc>
      </w:tr>
      <w:tr>
        <w:trPr>
          <w:jc w:val="center"/>
          <w:trHeight w:val="90"/>
        </w:trPr>
        <w:tc>
          <w:tcPr>
            <w:tcW w:w="389" w:type="pct"/>
            <w:vAlign w:val="center"/>
            <w:vMerge w:val="continue"/>
            <w:textDirection w:val="lrTb"/>
            <w:noWrap w:val="false"/>
          </w:tcPr>
          <w:p>
            <w:pPr>
              <w:ind w:firstLine="0"/>
              <w:jc w:val="center"/>
              <w:keepLines w:val="0"/>
              <w:keepNext/>
              <w:pageBreakBefore w:val="0"/>
              <w:spacing w:line="348" w:lineRule="auto"/>
              <w:widowControl w:val="off"/>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r>
            <w:r/>
          </w:p>
        </w:tc>
        <w:tc>
          <w:tcPr>
            <w:tcW w:w="794" w:type="pct"/>
            <w:vAlign w:val="center"/>
            <w:vMerge w:val="continue"/>
            <w:textDirection w:val="lrTb"/>
            <w:noWrap w:val="false"/>
          </w:tcPr>
          <w:p>
            <w:pPr>
              <w:ind w:firstLine="0"/>
              <w:jc w:val="center"/>
              <w:keepLines w:val="0"/>
              <w:keepNext/>
              <w:pageBreakBefore w:val="0"/>
              <w:spacing w:line="348"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r>
            <w:r/>
          </w:p>
        </w:tc>
        <w:tc>
          <w:tcPr>
            <w:tcW w:w="3816" w:type="pct"/>
            <w:vAlign w:val="center"/>
            <w:textDirection w:val="lrTb"/>
            <w:noWrap w:val="false"/>
          </w:tcPr>
          <w:p>
            <w:pPr>
              <w:numPr>
                <w:ilvl w:val="0"/>
                <w:numId w:val="0"/>
              </w:num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lang w:val="en-US" w:eastAsia="zh-CN" w:bidi="ar-SA"/>
              </w:rPr>
              <w:t xml:space="preserve">2.</w:t>
            </w:r>
            <w:r>
              <w:rPr>
                <w:rFonts w:hint="eastAsia" w:ascii="仿宋" w:hAnsi="仿宋" w:eastAsia="仿宋" w:cs="仿宋"/>
                <w:color w:val="auto"/>
                <w:sz w:val="28"/>
                <w:szCs w:val="28"/>
                <w:highlight w:val="none"/>
                <w:lang w:val="en-US" w:eastAsia="zh-CN"/>
              </w:rPr>
              <w:t xml:space="preserve">工程质量的技术组织措施（9分）</w:t>
            </w:r>
            <w:r/>
          </w:p>
          <w:p>
            <w:pPr>
              <w:numPr>
                <w:ilvl w:val="0"/>
                <w:numId w:val="0"/>
              </w:num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供应商针对本项目提供的工程质量的技术组织措施至少包括下述3项：①工程质量控制目标、质量保证体系、质量管理制度；②主要质量检测方法、主要分部分项工程施工技术质量措施；③施工质量预控、质量通病和防治办法。</w:t>
            </w:r>
            <w:r/>
          </w:p>
          <w:p>
            <w:pPr>
              <w:numPr>
                <w:ilvl w:val="0"/>
                <w:numId w:val="0"/>
              </w:numPr>
              <w:spacing w:line="360" w:lineRule="auto"/>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rPr>
              <w:t xml:space="preserve">供应商须针对每条内容进行阐述：提供的工程质量的技术组织措施全面，有针对性解释说明得9分；提供的工程质量的技术组织措施较全面，有针对性解释说明得6分；提供的工程质量的技术组织措施基本全面，有基本的解释说明得3分；未进行阐述的不得分。</w:t>
            </w:r>
            <w:r/>
          </w:p>
        </w:tc>
      </w:tr>
      <w:tr>
        <w:trPr>
          <w:jc w:val="center"/>
          <w:trHeight w:val="90"/>
        </w:trPr>
        <w:tc>
          <w:tcPr>
            <w:tcW w:w="389" w:type="pct"/>
            <w:vAlign w:val="center"/>
            <w:vMerge w:val="continue"/>
            <w:textDirection w:val="lrTb"/>
            <w:noWrap w:val="false"/>
          </w:tcPr>
          <w:p>
            <w:pPr>
              <w:ind w:firstLine="0"/>
              <w:jc w:val="center"/>
              <w:keepLines w:val="0"/>
              <w:keepNext/>
              <w:pageBreakBefore w:val="0"/>
              <w:spacing w:line="348" w:lineRule="auto"/>
              <w:widowControl w:val="off"/>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r>
            <w:r/>
          </w:p>
        </w:tc>
        <w:tc>
          <w:tcPr>
            <w:tcW w:w="794" w:type="pct"/>
            <w:vAlign w:val="center"/>
            <w:vMerge w:val="continue"/>
            <w:textDirection w:val="lrTb"/>
            <w:noWrap w:val="false"/>
          </w:tcPr>
          <w:p>
            <w:pPr>
              <w:ind w:firstLine="0"/>
              <w:jc w:val="center"/>
              <w:keepLines w:val="0"/>
              <w:keepNext/>
              <w:pageBreakBefore w:val="0"/>
              <w:spacing w:line="348"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r>
            <w:r/>
          </w:p>
        </w:tc>
        <w:tc>
          <w:tcPr>
            <w:tcW w:w="3816" w:type="pct"/>
            <w:vAlign w:val="center"/>
            <w:textDirection w:val="lrTb"/>
            <w:noWrap w:val="false"/>
          </w:tcPr>
          <w:p>
            <w:pPr>
              <w:numPr>
                <w:ilvl w:val="0"/>
                <w:numId w:val="0"/>
              </w:num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lang w:val="en-US" w:eastAsia="zh-CN" w:bidi="ar-SA"/>
              </w:rPr>
              <w:t xml:space="preserve">3.</w:t>
            </w:r>
            <w:r>
              <w:rPr>
                <w:rFonts w:hint="eastAsia" w:ascii="仿宋" w:hAnsi="仿宋" w:eastAsia="仿宋" w:cs="仿宋"/>
                <w:color w:val="auto"/>
                <w:sz w:val="28"/>
                <w:szCs w:val="28"/>
                <w:highlight w:val="none"/>
                <w:lang w:val="en-US" w:eastAsia="zh-CN"/>
              </w:rPr>
              <w:t xml:space="preserve">施工进度计划和各阶段进度的保证措施（8分）</w:t>
            </w:r>
            <w:r/>
          </w:p>
          <w:p>
            <w:pPr>
              <w:numPr>
                <w:ilvl w:val="0"/>
                <w:numId w:val="0"/>
              </w:num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供应商针对本项目提供的施工进度计划和各阶段进度的保证措施至少包括下述2项：①建立完善的计划保证体系、技术保证措施、管理措施；②施工进度表或施工网络图，水、电供应措施，施工项目资金管理保障措施。</w:t>
            </w:r>
            <w:r/>
          </w:p>
          <w:p>
            <w:pPr>
              <w:numPr>
                <w:ilvl w:val="0"/>
                <w:numId w:val="0"/>
              </w:numPr>
              <w:spacing w:line="360" w:lineRule="auto"/>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rPr>
              <w:t xml:space="preserve">供应商须针对每条内容进行阐述：提供的施工进度计划和各阶段进度的保证措施全面，有针对性解释说明得8分；提供的施工进度计划和各阶段进度的保证措施较全面，有针对性解释说明得5分；提供的施工进度计划和各阶段进度的保证措施基本全面，有基本的解释说明得2分；未进行阐述的不得分。</w:t>
            </w:r>
            <w:r/>
          </w:p>
        </w:tc>
      </w:tr>
      <w:tr>
        <w:trPr>
          <w:jc w:val="center"/>
          <w:trHeight w:val="90"/>
        </w:trPr>
        <w:tc>
          <w:tcPr>
            <w:tcW w:w="389" w:type="pct"/>
            <w:vAlign w:val="center"/>
            <w:vMerge w:val="continue"/>
            <w:textDirection w:val="lrTb"/>
            <w:noWrap w:val="false"/>
          </w:tcPr>
          <w:p>
            <w:pPr>
              <w:ind w:firstLine="0"/>
              <w:jc w:val="center"/>
              <w:keepLines w:val="0"/>
              <w:keepNext/>
              <w:pageBreakBefore w:val="0"/>
              <w:spacing w:line="348" w:lineRule="auto"/>
              <w:widowControl w:val="off"/>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r>
            <w:r/>
          </w:p>
        </w:tc>
        <w:tc>
          <w:tcPr>
            <w:tcW w:w="794" w:type="pct"/>
            <w:vAlign w:val="center"/>
            <w:vMerge w:val="continue"/>
            <w:textDirection w:val="lrTb"/>
            <w:noWrap w:val="false"/>
          </w:tcPr>
          <w:p>
            <w:pPr>
              <w:ind w:firstLine="0"/>
              <w:jc w:val="center"/>
              <w:keepLines w:val="0"/>
              <w:keepNext/>
              <w:pageBreakBefore w:val="0"/>
              <w:spacing w:line="348"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r>
            <w:r/>
          </w:p>
        </w:tc>
        <w:tc>
          <w:tcPr>
            <w:tcW w:w="3816" w:type="pct"/>
            <w:vAlign w:val="center"/>
            <w:textDirection w:val="lrTb"/>
            <w:noWrap w:val="false"/>
          </w:tcPr>
          <w:p>
            <w:pPr>
              <w:numPr>
                <w:ilvl w:val="0"/>
                <w:numId w:val="0"/>
              </w:num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lang w:val="en-US" w:eastAsia="zh-CN" w:bidi="ar-SA"/>
              </w:rPr>
              <w:t xml:space="preserve">4.</w:t>
            </w:r>
            <w:r>
              <w:rPr>
                <w:rFonts w:hint="eastAsia" w:ascii="仿宋" w:hAnsi="仿宋" w:eastAsia="仿宋" w:cs="仿宋"/>
                <w:color w:val="auto"/>
                <w:sz w:val="28"/>
                <w:szCs w:val="28"/>
                <w:highlight w:val="none"/>
                <w:lang w:val="en-US" w:eastAsia="zh-CN"/>
              </w:rPr>
              <w:t xml:space="preserve">主要施工方案、方法与技术措施（9分）</w:t>
            </w:r>
            <w:r/>
          </w:p>
          <w:p>
            <w:pPr>
              <w:numPr>
                <w:ilvl w:val="0"/>
                <w:numId w:val="0"/>
              </w:num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供应商针对本项目提供的主要施工方案、方法与技术措施至少包括下述3项：①施工部署、施工测量、项目部组成；②针对本项目的专项施工方案；③重点、难点和关键工序的施工方案。</w:t>
            </w:r>
            <w:r/>
          </w:p>
          <w:p>
            <w:pPr>
              <w:numPr>
                <w:ilvl w:val="0"/>
                <w:numId w:val="0"/>
              </w:numPr>
              <w:spacing w:line="360" w:lineRule="auto"/>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rPr>
              <w:t xml:space="preserve">供应商须针对每条内容进行阐述：提供的主要施工方案、方法与技术措施全面，有针对性解释说明得9分；提供的主要施工方案、方法与技术措施较全面，有针对性解释说明得6分；提供的主要施工方案、方法与技术措施基本全面，有基本的解释说明得3分；未进行阐述的不得分。</w:t>
            </w:r>
            <w:r/>
          </w:p>
        </w:tc>
      </w:tr>
      <w:tr>
        <w:trPr>
          <w:jc w:val="center"/>
          <w:trHeight w:val="90"/>
        </w:trPr>
        <w:tc>
          <w:tcPr>
            <w:tcW w:w="389" w:type="pct"/>
            <w:vAlign w:val="center"/>
            <w:vMerge w:val="continue"/>
            <w:textDirection w:val="lrTb"/>
            <w:noWrap w:val="false"/>
          </w:tcPr>
          <w:p>
            <w:pPr>
              <w:ind w:firstLine="0"/>
              <w:jc w:val="center"/>
              <w:keepLines w:val="0"/>
              <w:keepNext/>
              <w:pageBreakBefore w:val="0"/>
              <w:spacing w:line="348" w:lineRule="auto"/>
              <w:widowControl w:val="off"/>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r>
            <w:r/>
          </w:p>
        </w:tc>
        <w:tc>
          <w:tcPr>
            <w:tcW w:w="794" w:type="pct"/>
            <w:vAlign w:val="center"/>
            <w:vMerge w:val="continue"/>
            <w:textDirection w:val="lrTb"/>
            <w:noWrap w:val="false"/>
          </w:tcPr>
          <w:p>
            <w:pPr>
              <w:ind w:firstLine="0"/>
              <w:jc w:val="center"/>
              <w:keepLines w:val="0"/>
              <w:keepNext/>
              <w:pageBreakBefore w:val="0"/>
              <w:spacing w:line="348"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r>
            <w:r/>
          </w:p>
        </w:tc>
        <w:tc>
          <w:tcPr>
            <w:tcW w:w="3816" w:type="pct"/>
            <w:vAlign w:val="center"/>
            <w:textDirection w:val="lrTb"/>
            <w:noWrap w:val="false"/>
          </w:tcPr>
          <w:p>
            <w:pPr>
              <w:numPr>
                <w:ilvl w:val="0"/>
                <w:numId w:val="0"/>
              </w:num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lang w:val="en-US" w:eastAsia="zh-CN" w:bidi="ar-SA"/>
              </w:rPr>
              <w:t xml:space="preserve">5.</w:t>
            </w:r>
            <w:r>
              <w:rPr>
                <w:rFonts w:hint="eastAsia" w:ascii="仿宋" w:hAnsi="仿宋" w:eastAsia="仿宋" w:cs="仿宋"/>
                <w:color w:val="auto"/>
                <w:sz w:val="28"/>
                <w:szCs w:val="28"/>
                <w:highlight w:val="none"/>
                <w:lang w:val="en-US" w:eastAsia="zh-CN"/>
              </w:rPr>
              <w:t xml:space="preserve">文明施工及环境保护措施（8分）</w:t>
            </w:r>
            <w:r/>
          </w:p>
          <w:p>
            <w:pPr>
              <w:numPr>
                <w:ilvl w:val="0"/>
                <w:numId w:val="0"/>
              </w:num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供应商针对本项目提供的文明施工及环境保护措施至少包括下述2项：①安全文明施工措施；②环境保护措施。</w:t>
            </w:r>
            <w:r/>
          </w:p>
          <w:p>
            <w:pPr>
              <w:numPr>
                <w:ilvl w:val="0"/>
                <w:numId w:val="0"/>
              </w:numPr>
              <w:spacing w:line="360" w:lineRule="auto"/>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rPr>
              <w:t xml:space="preserve">供应商须针对每条内容进行阐述：提供的文明施工及环境保护措施全面，有针对性解释说明得8分；提供的文明施工及环境保护措施较全面，有针对性解释说明得5分；提供的文明施工及环境保护措施基本全面，有基本的解释说明得2分；未进行阐述的不得分。</w:t>
            </w:r>
            <w:r/>
          </w:p>
        </w:tc>
      </w:tr>
      <w:tr>
        <w:trPr>
          <w:jc w:val="center"/>
          <w:trHeight w:val="357"/>
        </w:trPr>
        <w:tc>
          <w:tcPr>
            <w:tcW w:w="389" w:type="pct"/>
            <w:vAlign w:val="center"/>
            <w:vMerge w:val="continue"/>
            <w:textDirection w:val="lrTb"/>
            <w:noWrap w:val="false"/>
          </w:tcPr>
          <w:p>
            <w:pPr>
              <w:ind w:firstLine="0"/>
              <w:jc w:val="center"/>
              <w:keepLines w:val="0"/>
              <w:keepNext/>
              <w:pageBreakBefore w:val="0"/>
              <w:spacing w:line="348" w:lineRule="auto"/>
              <w:widowControl w:val="off"/>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r>
            <w:r/>
          </w:p>
        </w:tc>
        <w:tc>
          <w:tcPr>
            <w:tcW w:w="794" w:type="pct"/>
            <w:vAlign w:val="center"/>
            <w:vMerge w:val="continue"/>
            <w:textDirection w:val="lrTb"/>
            <w:noWrap w:val="false"/>
          </w:tcPr>
          <w:p>
            <w:pPr>
              <w:ind w:firstLine="0"/>
              <w:jc w:val="center"/>
              <w:keepLines w:val="0"/>
              <w:keepNext/>
              <w:pageBreakBefore w:val="0"/>
              <w:spacing w:line="348"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r>
            <w:r/>
          </w:p>
        </w:tc>
        <w:tc>
          <w:tcPr>
            <w:tcW w:w="3816" w:type="pct"/>
            <w:vAlign w:val="center"/>
            <w:textDirection w:val="lrTb"/>
            <w:noWrap w:val="false"/>
          </w:tcPr>
          <w:p>
            <w:pPr>
              <w:numPr>
                <w:ilvl w:val="0"/>
                <w:numId w:val="0"/>
              </w:num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lang w:val="en-US" w:eastAsia="zh-CN" w:bidi="ar-SA"/>
              </w:rPr>
              <w:t xml:space="preserve">6.</w:t>
            </w:r>
            <w:r>
              <w:rPr>
                <w:rFonts w:hint="eastAsia" w:ascii="仿宋" w:hAnsi="仿宋" w:eastAsia="仿宋" w:cs="仿宋"/>
                <w:color w:val="auto"/>
                <w:sz w:val="28"/>
                <w:szCs w:val="28"/>
                <w:highlight w:val="none"/>
                <w:lang w:val="en-US" w:eastAsia="zh-CN"/>
              </w:rPr>
              <w:t xml:space="preserve">劳动力、机械设备和材料投入计划（6分）</w:t>
            </w:r>
            <w:r/>
          </w:p>
          <w:p>
            <w:pPr>
              <w:numPr>
                <w:ilvl w:val="0"/>
                <w:numId w:val="0"/>
              </w:num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供应商针对本项目提出的劳动力、机械设备和材料投入计划至少包括下述3项：①劳动力投入计划；②机械设备投入计划；③材料投入计划。</w:t>
            </w:r>
            <w:r/>
          </w:p>
          <w:p>
            <w:pPr>
              <w:numPr>
                <w:ilvl w:val="0"/>
                <w:numId w:val="0"/>
              </w:numPr>
              <w:spacing w:line="360" w:lineRule="auto"/>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rPr>
              <w:t xml:space="preserve">供应商须针对每条内容进行阐述：提供的投入计划全面，有针对性解释说明得6分；提供的投入计划较全面，有针对性解释说明得4分；提供的投入计划基本全面，有基本的解释说明得2分；未进行阐述的不得分。</w:t>
            </w:r>
            <w:r/>
          </w:p>
        </w:tc>
      </w:tr>
      <w:tr>
        <w:trPr>
          <w:jc w:val="center"/>
          <w:trHeight w:val="90"/>
        </w:trPr>
        <w:tc>
          <w:tcPr>
            <w:tcW w:w="389" w:type="pct"/>
            <w:vAlign w:val="center"/>
            <w:vMerge w:val="restart"/>
            <w:textDirection w:val="lrTb"/>
            <w:noWrap w:val="false"/>
          </w:tcPr>
          <w:p>
            <w:pPr>
              <w:ind w:firstLine="0"/>
              <w:jc w:val="center"/>
              <w:keepLines w:val="0"/>
              <w:keepNext/>
              <w:pageBreakBefore w:val="0"/>
              <w:spacing w:line="348" w:lineRule="auto"/>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3</w:t>
            </w:r>
            <w:r/>
          </w:p>
        </w:tc>
        <w:tc>
          <w:tcPr>
            <w:tcW w:w="794" w:type="pct"/>
            <w:vAlign w:val="center"/>
            <w:vMerge w:val="restart"/>
            <w:textDirection w:val="lrTb"/>
            <w:noWrap w:val="false"/>
          </w:tcPr>
          <w:p>
            <w:pPr>
              <w:ind w:firstLine="0"/>
              <w:jc w:val="center"/>
              <w:keepLines w:val="0"/>
              <w:keepNext/>
              <w:pageBreakBefore w:val="0"/>
              <w:spacing w:line="348"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商务</w:t>
            </w:r>
            <w:r>
              <w:rPr>
                <w:rFonts w:hint="eastAsia" w:ascii="仿宋" w:hAnsi="仿宋" w:eastAsia="仿宋" w:cs="仿宋"/>
                <w:color w:val="auto"/>
                <w:sz w:val="28"/>
                <w:szCs w:val="28"/>
                <w:highlight w:val="none"/>
              </w:rPr>
              <w:t xml:space="preserve">部分</w:t>
            </w:r>
            <w:r/>
          </w:p>
          <w:p>
            <w:pPr>
              <w:ind w:firstLine="0"/>
              <w:jc w:val="center"/>
              <w:keepLines w:val="0"/>
              <w:keepNext/>
              <w:pageBreakBefore w:val="0"/>
              <w:spacing w:line="348" w:lineRule="auto"/>
              <w:widowControl w:val="off"/>
              <w:rPr>
                <w:rFonts w:hint="eastAsia" w:ascii="仿宋" w:hAnsi="仿宋" w:eastAsia="仿宋" w:cs="仿宋"/>
                <w:b w:val="0"/>
                <w:bCs w:val="0"/>
                <w:color w:val="auto"/>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22</w:t>
            </w:r>
            <w:r>
              <w:rPr>
                <w:rFonts w:hint="eastAsia" w:ascii="仿宋" w:hAnsi="仿宋" w:eastAsia="仿宋" w:cs="仿宋"/>
                <w:color w:val="auto"/>
                <w:sz w:val="28"/>
                <w:szCs w:val="28"/>
                <w:highlight w:val="none"/>
              </w:rPr>
              <w:t xml:space="preserve">分）</w:t>
            </w:r>
            <w:r/>
          </w:p>
        </w:tc>
        <w:tc>
          <w:tcPr>
            <w:tcW w:w="3816" w:type="pct"/>
            <w:vAlign w:val="center"/>
            <w:textDirection w:val="lrTb"/>
            <w:noWrap w:val="false"/>
          </w:tcPr>
          <w:p>
            <w:pPr>
              <w:jc w:val="both"/>
              <w:keepLines w:val="0"/>
              <w:keepNext/>
              <w:pageBreakBefore w:val="0"/>
              <w:spacing w:line="360" w:lineRule="auto"/>
              <w:widowControl w:val="off"/>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color w:val="auto"/>
                <w:sz w:val="28"/>
                <w:szCs w:val="28"/>
                <w:highlight w:val="none"/>
                <w:lang w:val="en-US" w:eastAsia="zh-CN" w:bidi="ar-SA"/>
              </w:rPr>
              <w:t xml:space="preserve">1.</w:t>
            </w:r>
            <w:r>
              <w:rPr>
                <w:rFonts w:hint="eastAsia" w:ascii="仿宋" w:hAnsi="仿宋" w:eastAsia="仿宋" w:cs="仿宋"/>
                <w:color w:val="auto"/>
                <w:sz w:val="28"/>
                <w:szCs w:val="28"/>
                <w:highlight w:val="none"/>
              </w:rPr>
              <w:t xml:space="preserve">供应商通过ISO9001:2008质量管理体系认证、ISO14001:2004环境管理体系认证、GB/T28001-2011职业健康管理体系认证的，每提供一个得</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分，本项最多得</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分，没有不得分。</w:t>
            </w:r>
            <w:r>
              <w:rPr>
                <w:rFonts w:hint="eastAsia" w:ascii="仿宋" w:hAnsi="仿宋" w:eastAsia="仿宋" w:cs="仿宋"/>
                <w:b/>
                <w:bCs/>
                <w:color w:val="auto"/>
                <w:sz w:val="28"/>
                <w:szCs w:val="28"/>
                <w:highlight w:val="none"/>
                <w:lang w:eastAsia="zh-CN"/>
              </w:rPr>
              <w:t xml:space="preserve">（提供有效期内证书加盖CA电子签章、国家认证委网站查询截图加盖CA电子签章）</w:t>
            </w:r>
            <w:r/>
          </w:p>
        </w:tc>
      </w:tr>
      <w:tr>
        <w:trPr>
          <w:jc w:val="center"/>
          <w:trHeight w:val="1555"/>
        </w:trPr>
        <w:tc>
          <w:tcPr>
            <w:tcW w:w="389" w:type="pct"/>
            <w:vAlign w:val="center"/>
            <w:vMerge w:val="continue"/>
            <w:textDirection w:val="lrTb"/>
            <w:noWrap w:val="false"/>
          </w:tcPr>
          <w:p>
            <w:pPr>
              <w:ind w:firstLine="0"/>
              <w:jc w:val="center"/>
              <w:keepLines w:val="0"/>
              <w:keepNext/>
              <w:pageBreakBefore w:val="0"/>
              <w:spacing w:line="348" w:lineRule="auto"/>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r>
            <w:r/>
          </w:p>
        </w:tc>
        <w:tc>
          <w:tcPr>
            <w:tcW w:w="794" w:type="pct"/>
            <w:vAlign w:val="center"/>
            <w:vMerge w:val="continue"/>
            <w:textDirection w:val="lrTb"/>
            <w:noWrap w:val="false"/>
          </w:tcPr>
          <w:p>
            <w:pPr>
              <w:ind w:firstLine="0"/>
              <w:jc w:val="center"/>
              <w:keepLines w:val="0"/>
              <w:keepNext/>
              <w:pageBreakBefore w:val="0"/>
              <w:spacing w:line="348" w:lineRule="auto"/>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tc>
        <w:tc>
          <w:tcPr>
            <w:tcW w:w="3816" w:type="pct"/>
            <w:vAlign w:val="center"/>
            <w:textDirection w:val="lrTb"/>
            <w:noWrap w:val="false"/>
          </w:tcPr>
          <w:p>
            <w:pPr>
              <w:pStyle w:val="1115"/>
              <w:jc w:val="both"/>
              <w:keepLines w:val="0"/>
              <w:keepNext/>
              <w:pageBreakBefore w:val="0"/>
              <w:spacing w:line="348" w:lineRule="auto"/>
              <w:widowControl w:val="off"/>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t xml:space="preserve">2.供应商提供自2023年1月1日（以竣工验收时间为准）以来承担过的类似工程业绩，有一项得2分，本项</w:t>
            </w:r>
            <w:r>
              <w:rPr>
                <w:rFonts w:hint="eastAsia" w:ascii="仿宋" w:hAnsi="仿宋" w:eastAsia="仿宋" w:cs="仿宋"/>
                <w:bCs/>
                <w:color w:val="auto"/>
                <w:sz w:val="28"/>
                <w:szCs w:val="28"/>
                <w:highlight w:val="none"/>
              </w:rPr>
              <w:t xml:space="preserve">最高得</w:t>
            </w:r>
            <w:r>
              <w:rPr>
                <w:rFonts w:hint="eastAsia" w:ascii="仿宋" w:hAnsi="仿宋" w:eastAsia="仿宋" w:cs="仿宋"/>
                <w:b w:val="0"/>
                <w:bCs w:val="0"/>
                <w:color w:val="auto"/>
                <w:sz w:val="28"/>
                <w:szCs w:val="28"/>
                <w:highlight w:val="none"/>
                <w:lang w:val="en-US" w:eastAsia="zh-CN" w:bidi="ar-SA"/>
              </w:rPr>
              <w:t xml:space="preserve">6分，不提供或者缺项不得分。</w:t>
            </w:r>
            <w:r/>
          </w:p>
          <w:p>
            <w:pPr>
              <w:pStyle w:val="1115"/>
              <w:numPr>
                <w:ilvl w:val="0"/>
                <w:numId w:val="0"/>
              </w:numPr>
              <w:jc w:val="both"/>
              <w:keepLines w:val="0"/>
              <w:keepNext/>
              <w:pageBreakBefore w:val="0"/>
              <w:spacing w:line="348" w:lineRule="auto"/>
              <w:widowControl w:val="off"/>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注：提供业绩合同、竣工验收证明（竣工验收证明须有建设、监理、施工三方盖章，缺一不可），原件扫描件加盖供应商电子签章。</w:t>
            </w:r>
            <w:r/>
          </w:p>
        </w:tc>
      </w:tr>
      <w:tr>
        <w:trPr>
          <w:jc w:val="center"/>
          <w:trHeight w:val="1555"/>
        </w:trPr>
        <w:tc>
          <w:tcPr>
            <w:tcW w:w="389" w:type="pct"/>
            <w:vAlign w:val="center"/>
            <w:vMerge w:val="continue"/>
            <w:textDirection w:val="lrTb"/>
            <w:noWrap w:val="false"/>
          </w:tcPr>
          <w:p>
            <w:pPr>
              <w:ind w:firstLine="0"/>
              <w:jc w:val="center"/>
              <w:keepLines w:val="0"/>
              <w:keepNext/>
              <w:pageBreakBefore w:val="0"/>
              <w:spacing w:line="348" w:lineRule="auto"/>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r>
            <w:r/>
          </w:p>
        </w:tc>
        <w:tc>
          <w:tcPr>
            <w:tcW w:w="794" w:type="pct"/>
            <w:vAlign w:val="center"/>
            <w:vMerge w:val="continue"/>
            <w:textDirection w:val="lrTb"/>
            <w:noWrap w:val="false"/>
          </w:tcPr>
          <w:p>
            <w:pPr>
              <w:ind w:firstLine="0"/>
              <w:jc w:val="center"/>
              <w:keepLines w:val="0"/>
              <w:keepNext/>
              <w:pageBreakBefore w:val="0"/>
              <w:spacing w:line="348" w:lineRule="auto"/>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tc>
        <w:tc>
          <w:tcPr>
            <w:tcW w:w="3816" w:type="pct"/>
            <w:vAlign w:val="center"/>
            <w:textDirection w:val="lrTb"/>
            <w:noWrap w:val="false"/>
          </w:tcPr>
          <w:p>
            <w:pPr>
              <w:pStyle w:val="1115"/>
              <w:numPr>
                <w:ilvl w:val="0"/>
                <w:numId w:val="0"/>
              </w:numPr>
              <w:jc w:val="both"/>
              <w:keepLines w:val="0"/>
              <w:keepNext/>
              <w:pageBreakBefore w:val="0"/>
              <w:spacing w:line="348" w:lineRule="auto"/>
              <w:widowControl w:val="off"/>
              <w:rPr>
                <w:rFonts w:hint="default" w:ascii="仿宋" w:hAnsi="仿宋" w:eastAsia="仿宋" w:cs="仿宋"/>
                <w:b/>
                <w:bCs/>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t xml:space="preserve">3.供应商自2022年1月1日以来承担的项目获得行政主管部门表彰或颁发奖项的，每提供一项得2分，最多得4分。</w:t>
            </w:r>
            <w:r>
              <w:rPr>
                <w:rFonts w:hint="eastAsia" w:ascii="仿宋" w:hAnsi="仿宋" w:eastAsia="仿宋" w:cs="仿宋"/>
                <w:b/>
                <w:bCs/>
                <w:color w:val="auto"/>
                <w:sz w:val="28"/>
                <w:szCs w:val="28"/>
                <w:highlight w:val="none"/>
                <w:lang w:val="en-US" w:eastAsia="zh-CN" w:bidi="ar-SA"/>
              </w:rPr>
              <w:t xml:space="preserve">注：提供表彰或奖项证明原件扫描件加盖供应商电子签章。</w:t>
            </w:r>
            <w:r/>
          </w:p>
        </w:tc>
      </w:tr>
      <w:tr>
        <w:trPr>
          <w:jc w:val="center"/>
          <w:trHeight w:val="90"/>
        </w:trPr>
        <w:tc>
          <w:tcPr>
            <w:tcW w:w="389" w:type="pct"/>
            <w:vAlign w:val="center"/>
            <w:vMerge w:val="continue"/>
            <w:textDirection w:val="lrTb"/>
            <w:noWrap w:val="false"/>
          </w:tcPr>
          <w:p>
            <w:pPr>
              <w:ind w:firstLine="0"/>
              <w:jc w:val="center"/>
              <w:keepLines w:val="0"/>
              <w:keepNext/>
              <w:pageBreakBefore w:val="0"/>
              <w:spacing w:line="348" w:lineRule="auto"/>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r>
            <w:r/>
          </w:p>
        </w:tc>
        <w:tc>
          <w:tcPr>
            <w:tcW w:w="794" w:type="pct"/>
            <w:vAlign w:val="center"/>
            <w:vMerge w:val="continue"/>
            <w:textDirection w:val="lrTb"/>
            <w:noWrap w:val="false"/>
          </w:tcPr>
          <w:p>
            <w:pPr>
              <w:ind w:firstLine="0"/>
              <w:jc w:val="center"/>
              <w:keepLines w:val="0"/>
              <w:keepNext/>
              <w:pageBreakBefore w:val="0"/>
              <w:spacing w:line="348"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3816" w:type="pct"/>
            <w:vAlign w:val="center"/>
            <w:textDirection w:val="lrTb"/>
            <w:noWrap w:val="false"/>
          </w:tcPr>
          <w:p>
            <w:pPr>
              <w:numPr>
                <w:ilvl w:val="0"/>
                <w:numId w:val="0"/>
              </w:numPr>
              <w:spacing w:line="360" w:lineRule="auto"/>
              <w:tabs>
                <w:tab w:val="left" w:pos="945" w:leader="none"/>
                <w:tab w:val="left" w:pos="1155"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 xml:space="preserve">4.</w:t>
            </w:r>
            <w:r>
              <w:rPr>
                <w:rFonts w:hint="eastAsia" w:ascii="仿宋" w:hAnsi="仿宋" w:eastAsia="仿宋" w:cs="仿宋"/>
                <w:bCs/>
                <w:color w:val="auto"/>
                <w:sz w:val="28"/>
                <w:szCs w:val="28"/>
                <w:highlight w:val="none"/>
                <w:lang w:eastAsia="zh-CN"/>
              </w:rPr>
              <w:t xml:space="preserve">供应商针对本项目配备</w:t>
            </w:r>
            <w:r>
              <w:rPr>
                <w:rFonts w:hint="eastAsia" w:ascii="仿宋" w:hAnsi="仿宋" w:eastAsia="仿宋" w:cs="仿宋"/>
                <w:bCs/>
                <w:color w:val="auto"/>
                <w:sz w:val="28"/>
                <w:szCs w:val="28"/>
                <w:highlight w:val="none"/>
              </w:rPr>
              <w:t xml:space="preserve">施工员、质量员、安全员、</w:t>
            </w:r>
            <w:r>
              <w:rPr>
                <w:rFonts w:hint="eastAsia" w:ascii="仿宋" w:hAnsi="仿宋" w:eastAsia="仿宋" w:cs="仿宋"/>
                <w:bCs/>
                <w:color w:val="auto"/>
                <w:sz w:val="28"/>
                <w:szCs w:val="28"/>
                <w:highlight w:val="none"/>
                <w:lang w:val="en-US" w:eastAsia="zh-CN"/>
              </w:rPr>
              <w:t xml:space="preserve">造价员</w:t>
            </w:r>
            <w:r>
              <w:rPr>
                <w:rFonts w:hint="eastAsia" w:ascii="仿宋" w:hAnsi="仿宋" w:eastAsia="仿宋" w:cs="仿宋"/>
                <w:bCs/>
                <w:color w:val="auto"/>
                <w:sz w:val="28"/>
                <w:szCs w:val="28"/>
                <w:highlight w:val="none"/>
              </w:rPr>
              <w:t xml:space="preserve">、材料员</w:t>
            </w:r>
            <w:r>
              <w:rPr>
                <w:rFonts w:hint="eastAsia" w:ascii="仿宋" w:hAnsi="仿宋" w:eastAsia="仿宋" w:cs="仿宋"/>
                <w:bCs/>
                <w:color w:val="auto"/>
                <w:sz w:val="28"/>
                <w:szCs w:val="28"/>
                <w:highlight w:val="none"/>
                <w:lang w:eastAsia="zh-CN"/>
              </w:rPr>
              <w:t xml:space="preserve">齐全</w:t>
            </w:r>
            <w:r>
              <w:rPr>
                <w:rFonts w:hint="eastAsia" w:ascii="仿宋" w:hAnsi="仿宋" w:eastAsia="仿宋" w:cs="仿宋"/>
                <w:bCs/>
                <w:color w:val="auto"/>
                <w:sz w:val="28"/>
                <w:szCs w:val="28"/>
                <w:highlight w:val="none"/>
              </w:rPr>
              <w:t xml:space="preserve">；以上人员中具备中级（含）以上职称的，有一</w:t>
            </w:r>
            <w:r>
              <w:rPr>
                <w:rFonts w:hint="eastAsia" w:ascii="仿宋" w:hAnsi="仿宋" w:eastAsia="仿宋" w:cs="仿宋"/>
                <w:bCs/>
                <w:color w:val="auto"/>
                <w:sz w:val="28"/>
                <w:szCs w:val="28"/>
                <w:highlight w:val="none"/>
                <w:lang w:val="en-US" w:eastAsia="zh-CN"/>
              </w:rPr>
              <w:t xml:space="preserve">人得2</w:t>
            </w:r>
            <w:r>
              <w:rPr>
                <w:rFonts w:hint="eastAsia" w:ascii="仿宋" w:hAnsi="仿宋" w:eastAsia="仿宋" w:cs="仿宋"/>
                <w:bCs/>
                <w:color w:val="auto"/>
                <w:sz w:val="28"/>
                <w:szCs w:val="28"/>
                <w:highlight w:val="none"/>
              </w:rPr>
              <w:t xml:space="preserve">分</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本项最高得</w:t>
            </w:r>
            <w:r>
              <w:rPr>
                <w:rFonts w:hint="eastAsia" w:ascii="仿宋" w:hAnsi="仿宋" w:eastAsia="仿宋" w:cs="仿宋"/>
                <w:bCs/>
                <w:color w:val="auto"/>
                <w:sz w:val="28"/>
                <w:szCs w:val="28"/>
                <w:highlight w:val="none"/>
                <w:lang w:val="en-US" w:eastAsia="zh-CN"/>
              </w:rPr>
              <w:t xml:space="preserve">6</w:t>
            </w:r>
            <w:r>
              <w:rPr>
                <w:rFonts w:hint="eastAsia" w:ascii="仿宋" w:hAnsi="仿宋" w:eastAsia="仿宋" w:cs="仿宋"/>
                <w:bCs/>
                <w:color w:val="auto"/>
                <w:sz w:val="28"/>
                <w:szCs w:val="28"/>
                <w:highlight w:val="none"/>
              </w:rPr>
              <w:t xml:space="preserve">分。</w:t>
            </w:r>
            <w:r/>
          </w:p>
          <w:p>
            <w:pPr>
              <w:numPr>
                <w:ilvl w:val="0"/>
                <w:numId w:val="0"/>
              </w:numPr>
              <w:spacing w:line="360" w:lineRule="auto"/>
              <w:tabs>
                <w:tab w:val="left" w:pos="945" w:leader="none"/>
                <w:tab w:val="left" w:pos="1155" w:leader="none"/>
              </w:tabs>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bCs w:val="0"/>
                <w:color w:val="auto"/>
                <w:sz w:val="28"/>
                <w:szCs w:val="28"/>
                <w:highlight w:val="none"/>
              </w:rPr>
              <w:t xml:space="preserve">注：</w:t>
            </w:r>
            <w:r>
              <w:rPr>
                <w:rFonts w:hint="eastAsia" w:ascii="仿宋" w:hAnsi="仿宋" w:eastAsia="仿宋" w:cs="仿宋"/>
                <w:b/>
                <w:bCs w:val="0"/>
                <w:color w:val="auto"/>
                <w:sz w:val="28"/>
                <w:szCs w:val="28"/>
                <w:highlight w:val="none"/>
                <w:lang w:val="en-US" w:eastAsia="zh-CN"/>
              </w:rPr>
              <w:t xml:space="preserve">上述</w:t>
            </w:r>
            <w:r>
              <w:rPr>
                <w:rFonts w:hint="eastAsia" w:ascii="仿宋" w:hAnsi="仿宋" w:eastAsia="仿宋" w:cs="仿宋"/>
                <w:b/>
                <w:color w:val="auto"/>
                <w:sz w:val="28"/>
                <w:szCs w:val="28"/>
                <w:highlight w:val="none"/>
              </w:rPr>
              <w:t xml:space="preserve">人员不得相互兼任，</w:t>
            </w:r>
            <w:r>
              <w:rPr>
                <w:rFonts w:hint="eastAsia" w:ascii="仿宋" w:hAnsi="仿宋" w:eastAsia="仿宋" w:cs="仿宋"/>
                <w:b/>
                <w:color w:val="auto"/>
                <w:sz w:val="28"/>
                <w:szCs w:val="28"/>
                <w:highlight w:val="none"/>
                <w:lang w:val="zh-CN"/>
              </w:rPr>
              <w:t xml:space="preserve">提供</w:t>
            </w:r>
            <w:r>
              <w:rPr>
                <w:rFonts w:hint="eastAsia" w:ascii="仿宋" w:hAnsi="仿宋" w:eastAsia="仿宋" w:cs="仿宋"/>
                <w:b/>
                <w:color w:val="auto"/>
                <w:sz w:val="28"/>
                <w:szCs w:val="28"/>
                <w:highlight w:val="none"/>
              </w:rPr>
              <w:t xml:space="preserve">以上人员相关证书</w:t>
            </w:r>
            <w:r>
              <w:rPr>
                <w:rFonts w:hint="eastAsia" w:ascii="仿宋" w:hAnsi="仿宋" w:eastAsia="仿宋" w:cs="仿宋"/>
                <w:b/>
                <w:color w:val="auto"/>
                <w:sz w:val="28"/>
                <w:szCs w:val="28"/>
                <w:highlight w:val="none"/>
                <w:lang w:eastAsia="zh-CN"/>
              </w:rPr>
              <w:t xml:space="preserve">以</w:t>
            </w:r>
            <w:r>
              <w:rPr>
                <w:rFonts w:hint="eastAsia" w:ascii="仿宋" w:hAnsi="仿宋" w:eastAsia="仿宋" w:cs="仿宋"/>
                <w:b/>
                <w:color w:val="auto"/>
                <w:sz w:val="28"/>
                <w:szCs w:val="28"/>
                <w:highlight w:val="none"/>
                <w:lang w:val="en-US" w:eastAsia="zh-CN"/>
              </w:rPr>
              <w:t xml:space="preserve">及2026年1月以来任意一个月的供应商为</w:t>
            </w:r>
            <w:r>
              <w:rPr>
                <w:rFonts w:hint="eastAsia" w:ascii="仿宋" w:hAnsi="仿宋" w:eastAsia="仿宋" w:cs="仿宋"/>
                <w:b/>
                <w:color w:val="auto"/>
                <w:sz w:val="28"/>
                <w:szCs w:val="28"/>
                <w:highlight w:val="none"/>
              </w:rPr>
              <w:t xml:space="preserve">上述人员</w:t>
            </w:r>
            <w:r>
              <w:rPr>
                <w:rFonts w:hint="eastAsia" w:ascii="仿宋" w:hAnsi="仿宋" w:eastAsia="仿宋" w:cs="仿宋"/>
                <w:b/>
                <w:color w:val="auto"/>
                <w:sz w:val="28"/>
                <w:szCs w:val="28"/>
                <w:highlight w:val="none"/>
                <w:lang w:val="en-US" w:eastAsia="zh-CN"/>
              </w:rPr>
              <w:t xml:space="preserve">依法缴纳社保证明材料</w:t>
            </w:r>
            <w:r>
              <w:rPr>
                <w:rFonts w:hint="eastAsia" w:ascii="仿宋" w:hAnsi="仿宋" w:eastAsia="仿宋" w:cs="仿宋"/>
                <w:b/>
                <w:bCs w:val="0"/>
                <w:color w:val="auto"/>
                <w:sz w:val="28"/>
                <w:szCs w:val="28"/>
                <w:highlight w:val="none"/>
              </w:rPr>
              <w:t xml:space="preserve">扫描件</w:t>
            </w:r>
            <w:r>
              <w:rPr>
                <w:rFonts w:hint="eastAsia" w:ascii="仿宋" w:hAnsi="仿宋" w:eastAsia="仿宋" w:cs="仿宋"/>
                <w:b/>
                <w:bCs/>
                <w:color w:val="auto"/>
                <w:sz w:val="28"/>
                <w:szCs w:val="28"/>
                <w:highlight w:val="none"/>
                <w:lang w:val="en-US" w:eastAsia="zh-CN"/>
              </w:rPr>
              <w:t xml:space="preserve">加盖</w:t>
            </w:r>
            <w:r>
              <w:rPr>
                <w:rFonts w:hint="eastAsia" w:ascii="仿宋" w:hAnsi="仿宋" w:eastAsia="仿宋" w:cs="仿宋"/>
                <w:b/>
                <w:bCs/>
                <w:color w:val="auto"/>
                <w:sz w:val="28"/>
                <w:szCs w:val="28"/>
                <w:highlight w:val="none"/>
                <w:lang w:val="en-US" w:eastAsia="zh-CN" w:bidi="ar-SA"/>
              </w:rPr>
              <w:t xml:space="preserve">供应商电子签章</w:t>
            </w:r>
            <w:r>
              <w:rPr>
                <w:rFonts w:hint="eastAsia" w:ascii="仿宋" w:hAnsi="仿宋" w:eastAsia="仿宋" w:cs="仿宋"/>
                <w:b/>
                <w:bCs w:val="0"/>
                <w:color w:val="auto"/>
                <w:sz w:val="28"/>
                <w:szCs w:val="28"/>
                <w:highlight w:val="none"/>
              </w:rPr>
              <w:t xml:space="preserve">。</w:t>
            </w:r>
            <w:r/>
          </w:p>
        </w:tc>
      </w:tr>
    </w:tbl>
    <w:p>
      <w:pPr>
        <w:spacing w:line="360" w:lineRule="auto"/>
        <w:rPr>
          <w:rFonts w:hint="eastAsia"/>
          <w:color w:val="auto"/>
        </w:rPr>
      </w:pPr>
      <w:r>
        <w:rPr>
          <w:rFonts w:hint="eastAsia" w:ascii="仿宋" w:hAnsi="仿宋" w:eastAsia="仿宋" w:cs="仿宋"/>
          <w:b/>
          <w:color w:val="auto"/>
          <w:sz w:val="28"/>
          <w:szCs w:val="28"/>
        </w:rPr>
        <w:t xml:space="preserve">注：供应商必须按上述要求如实提供相关证明材料</w:t>
      </w:r>
      <w:r>
        <w:rPr>
          <w:rFonts w:hint="eastAsia" w:ascii="仿宋" w:hAnsi="仿宋" w:eastAsia="仿宋" w:cs="仿宋"/>
          <w:b/>
          <w:bCs/>
          <w:color w:val="auto"/>
          <w:sz w:val="28"/>
          <w:szCs w:val="28"/>
        </w:rPr>
        <w:t xml:space="preserve">原件扫描件上传至指定位置</w:t>
      </w:r>
      <w:r>
        <w:rPr>
          <w:rFonts w:hint="eastAsia" w:ascii="仿宋" w:hAnsi="仿宋" w:eastAsia="仿宋" w:cs="仿宋"/>
          <w:b/>
          <w:color w:val="auto"/>
          <w:sz w:val="28"/>
          <w:szCs w:val="28"/>
        </w:rPr>
        <w:t xml:space="preserve">，如未按要求提供或提供资料不全，则与之相关的评分项不予计分。供应商提供的证明材料扫描件必须清晰有效，如因材料模糊不清磋商小组无法辨认导致不得分的，其责任由供应商自行承担。</w:t>
      </w:r>
      <w:bookmarkStart w:id="13" w:name="_Toc2123"/>
      <w:r/>
      <w:bookmarkStart w:id="14" w:name="_Toc29013"/>
      <w:r/>
      <w:bookmarkStart w:id="15" w:name="_Toc6198"/>
      <w:r/>
      <w:bookmarkStart w:id="16" w:name="_Toc358569763"/>
      <w:r/>
      <w:r/>
    </w:p>
    <w:p>
      <w:pPr>
        <w:pStyle w:val="1115"/>
        <w:jc w:val="center"/>
        <w:keepLines w:val="0"/>
        <w:keepNext/>
        <w:pageBreakBefore w:val="0"/>
        <w:spacing w:before="20" w:line="360" w:lineRule="auto"/>
        <w:widowControl w:val="off"/>
        <w:rPr>
          <w:rFonts w:hint="eastAsia" w:ascii="仿宋" w:hAnsi="仿宋" w:eastAsia="仿宋" w:cs="仿宋"/>
          <w:b/>
          <w:color w:val="auto"/>
          <w:sz w:val="36"/>
          <w:szCs w:val="36"/>
        </w:rPr>
        <w:outlineLvl w:val="0"/>
      </w:pPr>
      <w:r>
        <w:rPr>
          <w:rStyle w:val="1540"/>
          <w:rFonts w:hint="eastAsia" w:ascii="仿宋" w:hAnsi="仿宋" w:eastAsia="仿宋" w:cs="仿宋"/>
          <w:b/>
          <w:bCs/>
          <w:color w:val="auto"/>
          <w:sz w:val="36"/>
          <w:szCs w:val="36"/>
        </w:rPr>
        <w:t xml:space="preserve">第四章  合同条款及格式</w:t>
      </w:r>
      <w:bookmarkEnd w:id="13"/>
      <w:r/>
      <w:bookmarkEnd w:id="14"/>
      <w:r/>
      <w:bookmarkEnd w:id="15"/>
      <w:r/>
      <w:r/>
    </w:p>
    <w:p>
      <w:pPr>
        <w:ind w:right="0"/>
        <w:jc w:val="center"/>
        <w:keepLines w:val="0"/>
        <w:keepNext/>
        <w:pageBreakBefore w:val="0"/>
        <w:spacing w:line="360" w:lineRule="auto"/>
        <w:widowControl w:val="off"/>
        <w:rPr>
          <w:rFonts w:hint="eastAsia" w:ascii="仿宋" w:hAnsi="仿宋" w:eastAsia="仿宋" w:cs="仿宋"/>
          <w:b/>
          <w:bCs/>
          <w:color w:val="auto"/>
          <w:spacing w:val="0"/>
          <w:position w:val="0"/>
          <w:sz w:val="28"/>
          <w:szCs w:val="28"/>
        </w:rPr>
      </w:pPr>
      <w:r/>
      <w:bookmarkStart w:id="17" w:name="_Toc392841298"/>
      <w:r>
        <w:rPr>
          <w:rFonts w:hint="eastAsia" w:ascii="仿宋" w:hAnsi="仿宋" w:eastAsia="仿宋" w:cs="仿宋"/>
          <w:b/>
          <w:bCs/>
          <w:color w:val="auto"/>
          <w:spacing w:val="0"/>
          <w:position w:val="0"/>
          <w:sz w:val="28"/>
          <w:szCs w:val="28"/>
        </w:rPr>
        <w:t xml:space="preserve">一、合同协议书</w:t>
      </w:r>
      <w:r/>
    </w:p>
    <w:p>
      <w:pPr>
        <w:keepLines w:val="0"/>
        <w:keepNext/>
        <w:pageBreakBefore w:val="0"/>
        <w:spacing w:line="360" w:lineRule="auto"/>
        <w:widowControl w:val="off"/>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t xml:space="preserve">发包人（全称）：</w:t>
      </w:r>
      <w:r>
        <w:rPr>
          <w:rFonts w:hint="eastAsia" w:ascii="仿宋" w:hAnsi="仿宋" w:eastAsia="仿宋" w:cs="仿宋"/>
          <w:b w:val="0"/>
          <w:bCs w:val="0"/>
          <w:color w:val="auto"/>
          <w:sz w:val="28"/>
          <w:szCs w:val="28"/>
          <w:u w:val="single"/>
          <w:lang w:val="en-US" w:eastAsia="zh-CN"/>
        </w:rPr>
        <w:t xml:space="preserve">淮安市公安局交通管理支队</w:t>
      </w:r>
      <w:r>
        <w:rPr>
          <w:rFonts w:hint="eastAsia" w:ascii="仿宋" w:hAnsi="仿宋" w:eastAsia="仿宋" w:cs="仿宋"/>
          <w:b w:val="0"/>
          <w:bCs w:val="0"/>
          <w:color w:val="auto"/>
          <w:sz w:val="28"/>
          <w:szCs w:val="28"/>
        </w:rPr>
        <w:t xml:space="preserve">（简称甲方）</w:t>
      </w:r>
      <w:r/>
    </w:p>
    <w:p>
      <w:pPr>
        <w:keepLines w:val="0"/>
        <w:keepNext/>
        <w:pageBreakBefore w:val="0"/>
        <w:spacing w:line="360" w:lineRule="auto"/>
        <w:widowControl w:val="off"/>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t xml:space="preserve">承包人（全称）：</w:t>
      </w:r>
      <w:r>
        <w:rPr>
          <w:rFonts w:hint="eastAsia" w:ascii="仿宋" w:hAnsi="仿宋" w:eastAsia="仿宋" w:cs="仿宋"/>
          <w:b w:val="0"/>
          <w:bCs w:val="0"/>
          <w:color w:val="auto"/>
          <w:sz w:val="28"/>
          <w:szCs w:val="28"/>
          <w:u w:val="single"/>
          <w:lang w:val="en-US" w:eastAsia="zh-CN"/>
        </w:rPr>
        <w:t xml:space="preserve">                            </w:t>
      </w:r>
      <w:r>
        <w:rPr>
          <w:rFonts w:hint="eastAsia" w:ascii="仿宋" w:hAnsi="仿宋" w:eastAsia="仿宋" w:cs="仿宋"/>
          <w:b w:val="0"/>
          <w:bCs w:val="0"/>
          <w:color w:val="auto"/>
          <w:sz w:val="28"/>
          <w:szCs w:val="28"/>
        </w:rPr>
        <w:t xml:space="preserve">（简称乙方）</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依照《中华人民共和国民法典》及其他有关法律、行政法规，遵循平等、自愿、公平和诚实信用的原则，双方就本工程施工事项协商一致，共同达成如下协议。</w:t>
      </w:r>
      <w:r/>
    </w:p>
    <w:p>
      <w:pPr>
        <w:ind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t xml:space="preserve">一、工程概况</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1.工程名称：</w:t>
      </w:r>
      <w:r>
        <w:rPr>
          <w:rFonts w:hint="eastAsia" w:ascii="仿宋" w:hAnsi="仿宋" w:eastAsia="仿宋" w:cs="仿宋"/>
          <w:spacing w:val="0"/>
          <w:position w:val="0"/>
          <w:sz w:val="28"/>
          <w:szCs w:val="28"/>
          <w:u w:val="single"/>
          <w:lang w:eastAsia="zh-CN"/>
        </w:rPr>
        <w:t xml:space="preserve">2026年市内道路交通设施维护项目</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lang w:eastAsia="zh-CN"/>
        </w:rPr>
      </w:pPr>
      <w:r>
        <w:rPr>
          <w:rFonts w:hint="eastAsia" w:ascii="仿宋" w:hAnsi="仿宋" w:eastAsia="仿宋" w:cs="仿宋"/>
          <w:spacing w:val="0"/>
          <w:position w:val="0"/>
          <w:sz w:val="28"/>
          <w:szCs w:val="28"/>
        </w:rPr>
        <w:t xml:space="preserve">2.工程地点：</w:t>
      </w:r>
      <w:r>
        <w:rPr>
          <w:rFonts w:hint="eastAsia" w:ascii="仿宋" w:hAnsi="仿宋" w:eastAsia="仿宋" w:cs="仿宋"/>
          <w:spacing w:val="0"/>
          <w:position w:val="0"/>
          <w:sz w:val="28"/>
          <w:szCs w:val="28"/>
          <w:u w:val="single"/>
          <w:lang w:eastAsia="zh-CN"/>
        </w:rPr>
        <w:t xml:space="preserve">内环高架、市区城市道路</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3.工程内容：</w:t>
      </w:r>
      <w:r>
        <w:rPr>
          <w:rFonts w:hint="eastAsia" w:ascii="仿宋" w:hAnsi="仿宋" w:eastAsia="仿宋" w:cs="仿宋"/>
          <w:spacing w:val="0"/>
          <w:position w:val="0"/>
          <w:sz w:val="28"/>
          <w:szCs w:val="28"/>
          <w:u w:val="single"/>
          <w:lang w:eastAsia="zh-CN"/>
        </w:rPr>
        <w:t xml:space="preserve">2026年市内道路交通设施维护</w:t>
      </w:r>
      <w:r>
        <w:rPr>
          <w:rFonts w:hint="eastAsia" w:ascii="仿宋" w:hAnsi="仿宋" w:eastAsia="仿宋" w:cs="仿宋"/>
          <w:spacing w:val="0"/>
          <w:position w:val="0"/>
          <w:sz w:val="28"/>
          <w:szCs w:val="28"/>
          <w:u w:val="single"/>
        </w:rPr>
        <w:t xml:space="preserve">，具体内容详见采购人提供的</w:t>
      </w:r>
      <w:r>
        <w:rPr>
          <w:rFonts w:hint="eastAsia" w:ascii="仿宋" w:hAnsi="仿宋" w:eastAsia="仿宋" w:cs="仿宋"/>
          <w:spacing w:val="0"/>
          <w:position w:val="0"/>
          <w:sz w:val="28"/>
          <w:szCs w:val="28"/>
          <w:u w:val="single"/>
          <w:lang w:eastAsia="zh-CN"/>
        </w:rPr>
        <w:t xml:space="preserve">工程量清单、</w:t>
      </w:r>
      <w:r>
        <w:rPr>
          <w:rFonts w:hint="eastAsia" w:ascii="仿宋" w:hAnsi="仿宋" w:eastAsia="仿宋" w:cs="仿宋"/>
          <w:spacing w:val="0"/>
          <w:position w:val="0"/>
          <w:sz w:val="28"/>
          <w:szCs w:val="28"/>
          <w:u w:val="single"/>
          <w:lang w:val="en-US" w:eastAsia="zh-CN"/>
        </w:rPr>
        <w:t xml:space="preserve">效果图</w:t>
      </w:r>
      <w:r>
        <w:rPr>
          <w:rFonts w:hint="eastAsia" w:ascii="仿宋" w:hAnsi="仿宋" w:eastAsia="仿宋" w:cs="仿宋"/>
          <w:spacing w:val="0"/>
          <w:position w:val="0"/>
          <w:sz w:val="28"/>
          <w:szCs w:val="28"/>
          <w:u w:val="single"/>
          <w:lang w:eastAsia="zh-CN"/>
        </w:rPr>
        <w:t xml:space="preserve">、国家现行相关施工规范及技术标准</w:t>
      </w:r>
      <w:r>
        <w:rPr>
          <w:rFonts w:hint="eastAsia" w:ascii="仿宋" w:hAnsi="仿宋" w:eastAsia="仿宋" w:cs="仿宋"/>
          <w:spacing w:val="0"/>
          <w:position w:val="0"/>
          <w:sz w:val="28"/>
          <w:szCs w:val="28"/>
          <w:u w:val="single"/>
        </w:rPr>
        <w:t xml:space="preserve">等。</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lang w:val="en-US" w:eastAsia="zh-CN"/>
        </w:rPr>
        <w:t xml:space="preserve">4</w:t>
      </w:r>
      <w:r>
        <w:rPr>
          <w:rFonts w:hint="eastAsia" w:ascii="仿宋" w:hAnsi="仿宋" w:eastAsia="仿宋" w:cs="仿宋"/>
          <w:spacing w:val="0"/>
          <w:position w:val="0"/>
          <w:sz w:val="28"/>
          <w:szCs w:val="28"/>
        </w:rPr>
        <w:t xml:space="preserve">.工程承包范围：</w:t>
      </w:r>
      <w:r>
        <w:rPr>
          <w:rFonts w:hint="eastAsia" w:ascii="仿宋" w:hAnsi="仿宋" w:eastAsia="仿宋" w:cs="仿宋"/>
          <w:spacing w:val="0"/>
          <w:position w:val="0"/>
          <w:sz w:val="28"/>
          <w:szCs w:val="28"/>
          <w:u w:val="single"/>
        </w:rPr>
        <w:t xml:space="preserve">本次招标共分1个标段，具体内容详见采购人提供的</w:t>
      </w:r>
      <w:r>
        <w:rPr>
          <w:rFonts w:hint="eastAsia" w:ascii="仿宋" w:hAnsi="仿宋" w:eastAsia="仿宋" w:cs="仿宋"/>
          <w:spacing w:val="0"/>
          <w:position w:val="0"/>
          <w:sz w:val="28"/>
          <w:szCs w:val="28"/>
          <w:u w:val="single"/>
          <w:lang w:eastAsia="zh-CN"/>
        </w:rPr>
        <w:t xml:space="preserve">工程量清单、</w:t>
      </w:r>
      <w:r>
        <w:rPr>
          <w:rFonts w:hint="eastAsia" w:ascii="仿宋" w:hAnsi="仿宋" w:eastAsia="仿宋" w:cs="仿宋"/>
          <w:spacing w:val="0"/>
          <w:position w:val="0"/>
          <w:sz w:val="28"/>
          <w:szCs w:val="28"/>
          <w:u w:val="single"/>
          <w:lang w:val="en-US" w:eastAsia="zh-CN"/>
        </w:rPr>
        <w:t xml:space="preserve">效果图</w:t>
      </w:r>
      <w:r>
        <w:rPr>
          <w:rFonts w:hint="eastAsia" w:ascii="仿宋" w:hAnsi="仿宋" w:eastAsia="仿宋" w:cs="仿宋"/>
          <w:spacing w:val="0"/>
          <w:position w:val="0"/>
          <w:sz w:val="28"/>
          <w:szCs w:val="28"/>
          <w:u w:val="single"/>
          <w:lang w:eastAsia="zh-CN"/>
        </w:rPr>
        <w:t xml:space="preserve">、国家现行相关施工规范及技术标准</w:t>
      </w:r>
      <w:r>
        <w:rPr>
          <w:rFonts w:hint="eastAsia" w:ascii="仿宋" w:hAnsi="仿宋" w:eastAsia="仿宋" w:cs="仿宋"/>
          <w:spacing w:val="0"/>
          <w:position w:val="0"/>
          <w:sz w:val="28"/>
          <w:szCs w:val="28"/>
          <w:u w:val="single"/>
        </w:rPr>
        <w:t xml:space="preserve">等，采购人保留根据实际情况进行调整的权利。</w:t>
      </w:r>
      <w:r/>
    </w:p>
    <w:p>
      <w:pPr>
        <w:ind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t xml:space="preserve">二、合同工期</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计划开工日期</w:t>
      </w:r>
      <w:r>
        <w:rPr>
          <w:rFonts w:hint="eastAsia" w:ascii="仿宋" w:hAnsi="仿宋" w:eastAsia="仿宋" w:cs="仿宋"/>
          <w:spacing w:val="0"/>
          <w:position w:val="0"/>
          <w:sz w:val="28"/>
          <w:szCs w:val="28"/>
          <w:lang w:eastAsia="zh-CN"/>
        </w:rPr>
        <w:t xml:space="preserve">：</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年</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月</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日</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计划竣工日期</w:t>
      </w:r>
      <w:r>
        <w:rPr>
          <w:rFonts w:hint="eastAsia" w:ascii="仿宋" w:hAnsi="仿宋" w:eastAsia="仿宋" w:cs="仿宋"/>
          <w:spacing w:val="0"/>
          <w:position w:val="0"/>
          <w:sz w:val="28"/>
          <w:szCs w:val="28"/>
          <w:lang w:eastAsia="zh-CN"/>
        </w:rPr>
        <w:t xml:space="preserve">：</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年</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月</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日</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工期总日历天数</w:t>
      </w:r>
      <w:r>
        <w:rPr>
          <w:rFonts w:hint="eastAsia" w:ascii="仿宋" w:hAnsi="仿宋" w:eastAsia="仿宋" w:cs="仿宋"/>
          <w:spacing w:val="0"/>
          <w:position w:val="0"/>
          <w:sz w:val="28"/>
          <w:szCs w:val="28"/>
          <w:lang w:eastAsia="zh-CN"/>
        </w:rPr>
        <w:t xml:space="preserve">：</w:t>
      </w:r>
      <w:r>
        <w:rPr>
          <w:rFonts w:hint="eastAsia" w:ascii="仿宋" w:hAnsi="仿宋" w:eastAsia="仿宋" w:cs="仿宋"/>
          <w:spacing w:val="0"/>
          <w:position w:val="0"/>
          <w:sz w:val="28"/>
          <w:szCs w:val="28"/>
          <w:u w:val="single"/>
        </w:rPr>
        <w:t xml:space="preserve"> 3</w:t>
      </w:r>
      <w:r>
        <w:rPr>
          <w:rFonts w:hint="eastAsia" w:ascii="仿宋" w:hAnsi="仿宋" w:eastAsia="仿宋" w:cs="仿宋"/>
          <w:spacing w:val="0"/>
          <w:position w:val="0"/>
          <w:sz w:val="28"/>
          <w:szCs w:val="28"/>
          <w:u w:val="single"/>
          <w:lang w:val="en-US" w:eastAsia="zh-CN"/>
        </w:rPr>
        <w:t xml:space="preserve">0</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日历天。</w:t>
      </w:r>
      <w:r/>
    </w:p>
    <w:p>
      <w:pPr>
        <w:ind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t xml:space="preserve">三、质量标准</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工程质量标准</w:t>
      </w:r>
      <w:r>
        <w:rPr>
          <w:rFonts w:hint="eastAsia" w:ascii="仿宋" w:hAnsi="仿宋" w:eastAsia="仿宋" w:cs="仿宋"/>
          <w:spacing w:val="0"/>
          <w:position w:val="0"/>
          <w:sz w:val="28"/>
          <w:szCs w:val="28"/>
          <w:lang w:eastAsia="zh-CN"/>
        </w:rPr>
        <w:t xml:space="preserve">：</w:t>
      </w:r>
      <w:r>
        <w:rPr>
          <w:rFonts w:hint="eastAsia" w:ascii="仿宋" w:hAnsi="仿宋" w:eastAsia="仿宋" w:cs="仿宋"/>
          <w:spacing w:val="0"/>
          <w:position w:val="0"/>
          <w:sz w:val="28"/>
          <w:szCs w:val="28"/>
          <w:u w:val="single"/>
          <w:lang w:val="en-US" w:eastAsia="zh-CN"/>
        </w:rPr>
        <w:t xml:space="preserve"> </w:t>
      </w:r>
      <w:r>
        <w:rPr>
          <w:rFonts w:hint="eastAsia" w:ascii="仿宋" w:hAnsi="仿宋" w:eastAsia="仿宋" w:cs="仿宋"/>
          <w:spacing w:val="0"/>
          <w:position w:val="0"/>
          <w:sz w:val="28"/>
          <w:szCs w:val="28"/>
          <w:u w:val="single"/>
        </w:rPr>
        <w:t xml:space="preserve">合格</w:t>
      </w:r>
      <w:r>
        <w:rPr>
          <w:rFonts w:hint="eastAsia" w:ascii="仿宋" w:hAnsi="仿宋" w:eastAsia="仿宋" w:cs="仿宋"/>
          <w:spacing w:val="0"/>
          <w:position w:val="0"/>
          <w:sz w:val="28"/>
          <w:szCs w:val="28"/>
          <w:u w:val="single"/>
          <w:lang w:val="en-US" w:eastAsia="zh-CN"/>
        </w:rPr>
        <w:t xml:space="preserve"> </w:t>
      </w:r>
      <w:r>
        <w:rPr>
          <w:rFonts w:hint="eastAsia" w:ascii="仿宋" w:hAnsi="仿宋" w:eastAsia="仿宋" w:cs="仿宋"/>
          <w:spacing w:val="0"/>
          <w:position w:val="0"/>
          <w:sz w:val="28"/>
          <w:szCs w:val="28"/>
        </w:rPr>
        <w:t xml:space="preserve">。</w:t>
      </w:r>
      <w:r/>
    </w:p>
    <w:p>
      <w:pPr>
        <w:ind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t xml:space="preserve">四、合同价款</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1.签约合同价为：</w:t>
      </w:r>
      <w:r/>
    </w:p>
    <w:p>
      <w:pPr>
        <w:pStyle w:val="918"/>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人民币（大写）</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lang w:eastAsia="zh-CN"/>
        </w:rPr>
        <w:t xml:space="preserve">（</w:t>
      </w:r>
      <w:r>
        <w:rPr>
          <w:rFonts w:hint="eastAsia" w:ascii="仿宋" w:hAnsi="仿宋" w:eastAsia="仿宋" w:cs="仿宋"/>
          <w:spacing w:val="0"/>
          <w:position w:val="0"/>
          <w:sz w:val="28"/>
          <w:szCs w:val="28"/>
          <w:u w:val="none"/>
          <w:lang w:val="en-US" w:eastAsia="zh-CN"/>
        </w:rPr>
        <w:t xml:space="preserve">¥</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u w:val="single"/>
          <w:lang w:val="en-US" w:eastAsia="zh-CN"/>
        </w:rPr>
        <w:t xml:space="preserve"> </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元</w:t>
      </w:r>
      <w:r>
        <w:rPr>
          <w:rFonts w:hint="eastAsia" w:ascii="仿宋" w:hAnsi="仿宋" w:eastAsia="仿宋" w:cs="仿宋"/>
          <w:spacing w:val="0"/>
          <w:position w:val="0"/>
          <w:sz w:val="28"/>
          <w:szCs w:val="28"/>
          <w:lang w:eastAsia="zh-CN"/>
        </w:rPr>
        <w:t xml:space="preserve">）</w:t>
      </w:r>
      <w:r>
        <w:rPr>
          <w:rFonts w:hint="eastAsia" w:ascii="仿宋" w:hAnsi="仿宋" w:eastAsia="仿宋" w:cs="仿宋"/>
          <w:spacing w:val="0"/>
          <w:position w:val="0"/>
          <w:sz w:val="28"/>
          <w:szCs w:val="28"/>
        </w:rPr>
        <w:t xml:space="preserve">；</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2.合同形式：</w:t>
      </w:r>
      <w:r>
        <w:rPr>
          <w:rFonts w:hint="eastAsia" w:ascii="仿宋" w:hAnsi="仿宋" w:eastAsia="仿宋" w:cs="仿宋"/>
          <w:spacing w:val="0"/>
          <w:position w:val="0"/>
          <w:sz w:val="28"/>
          <w:szCs w:val="28"/>
          <w:u w:val="single"/>
        </w:rPr>
        <w:t xml:space="preserve"> 单价合同 </w:t>
      </w:r>
      <w:r>
        <w:rPr>
          <w:rFonts w:hint="eastAsia" w:ascii="仿宋" w:hAnsi="仿宋" w:eastAsia="仿宋" w:cs="仿宋"/>
          <w:spacing w:val="0"/>
          <w:position w:val="0"/>
          <w:sz w:val="28"/>
          <w:szCs w:val="28"/>
        </w:rPr>
        <w:t xml:space="preserve">。</w:t>
      </w:r>
      <w:r/>
    </w:p>
    <w:p>
      <w:pPr>
        <w:ind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t xml:space="preserve">五、项目经理</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承包人项目经理：</w:t>
      </w:r>
      <w:r>
        <w:rPr>
          <w:rFonts w:hint="eastAsia" w:ascii="仿宋" w:hAnsi="仿宋" w:eastAsia="仿宋" w:cs="仿宋"/>
          <w:spacing w:val="0"/>
          <w:position w:val="0"/>
          <w:sz w:val="28"/>
          <w:szCs w:val="28"/>
          <w:u w:val="single"/>
        </w:rPr>
        <w:t xml:space="preserve">                   </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证书编号：</w:t>
      </w:r>
      <w:r>
        <w:rPr>
          <w:rFonts w:hint="eastAsia" w:ascii="仿宋" w:hAnsi="仿宋" w:eastAsia="仿宋" w:cs="仿宋"/>
          <w:spacing w:val="0"/>
          <w:position w:val="0"/>
          <w:sz w:val="28"/>
          <w:szCs w:val="28"/>
          <w:u w:val="single"/>
        </w:rPr>
        <w:t xml:space="preserve">                         </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联系方式：</w:t>
      </w:r>
      <w:r>
        <w:rPr>
          <w:rFonts w:hint="eastAsia" w:ascii="仿宋" w:hAnsi="仿宋" w:eastAsia="仿宋" w:cs="仿宋"/>
          <w:spacing w:val="0"/>
          <w:position w:val="0"/>
          <w:sz w:val="28"/>
          <w:szCs w:val="28"/>
          <w:u w:val="single"/>
        </w:rPr>
        <w:t xml:space="preserve">                         </w:t>
      </w:r>
      <w:r/>
    </w:p>
    <w:p>
      <w:pPr>
        <w:ind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t xml:space="preserve">六、合同文件构成</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本协议与下列文件一起构成合同文件:</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1.本合同协议书</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2.磋商文件和成交通知书</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3.响应文件及其附件</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4.本合同专用条款、通用条款</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5.工程量清单</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6.工程量清单报价表</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7.明确双方权利、义务的纪要、协议</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8.标准、规范及有关技术文件、技术要求</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双方有关工程的洽商、变更等书面协议或文件视为本合同的组成部分。</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上述各项合同文件包括合同当事人就该项合同文件所作出的补充和修改，属于同一类内容的文件，应以最新签署的为准。专用合同条款及其附件须经合同当事人签字或盖章。</w:t>
      </w:r>
      <w:r/>
    </w:p>
    <w:p>
      <w:pPr>
        <w:ind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t xml:space="preserve">七、承诺</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1.发包人承诺按照法律规定履行项目审批手续、筹集工程建设资金并按照合同约定的期限和方式支付合同价款。</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2.承包人承诺按照法律规定及合同约定组织完成工程施工，确保工程质量和安全，不进行转包及违法分包，并在缺陷责任期及保修期内承担相应的工程维修责任。</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3.发包人和承包人通过招投标形式签订合同的，双方理解并承诺不再就同一工程另行签订与合同实质性内容相背离的协议。</w:t>
      </w:r>
      <w:r/>
    </w:p>
    <w:p>
      <w:pPr>
        <w:ind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t xml:space="preserve">八、词语含义</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本协议书中词语含义与第二部分通用合同条款中赋予的含义相同。</w:t>
      </w:r>
      <w:r/>
    </w:p>
    <w:p>
      <w:pPr>
        <w:ind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t xml:space="preserve">九、签订时间</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本合同于</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年</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月</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日签订。</w:t>
      </w:r>
      <w:r/>
    </w:p>
    <w:p>
      <w:pPr>
        <w:ind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t xml:space="preserve">十、签订地点</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本合同在</w:t>
      </w:r>
      <w:r>
        <w:rPr>
          <w:rFonts w:hint="eastAsia" w:ascii="仿宋" w:hAnsi="仿宋" w:eastAsia="仿宋" w:cs="仿宋"/>
          <w:spacing w:val="0"/>
          <w:position w:val="0"/>
          <w:sz w:val="28"/>
          <w:szCs w:val="28"/>
          <w:u w:val="single"/>
          <w:lang w:val="en-US" w:eastAsia="zh-CN"/>
        </w:rPr>
        <w:t xml:space="preserve">                       </w:t>
      </w:r>
      <w:r>
        <w:rPr>
          <w:rFonts w:hint="eastAsia" w:ascii="仿宋" w:hAnsi="仿宋" w:eastAsia="仿宋" w:cs="仿宋"/>
          <w:spacing w:val="0"/>
          <w:position w:val="0"/>
          <w:sz w:val="28"/>
          <w:szCs w:val="28"/>
        </w:rPr>
        <w:t xml:space="preserve">签订。</w:t>
      </w:r>
      <w:r/>
    </w:p>
    <w:p>
      <w:pPr>
        <w:ind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t xml:space="preserve">十一、补充协议</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合同未尽事宜，合同当事人另行签订补充协议，补充协议是合同的组成部分。</w:t>
      </w:r>
      <w:r/>
    </w:p>
    <w:p>
      <w:pPr>
        <w:ind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t xml:space="preserve">十二、合同生效</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本合同</w:t>
      </w:r>
      <w:r>
        <w:rPr>
          <w:rFonts w:hint="eastAsia" w:ascii="仿宋" w:hAnsi="仿宋" w:eastAsia="仿宋" w:cs="仿宋"/>
          <w:spacing w:val="0"/>
          <w:position w:val="0"/>
          <w:sz w:val="28"/>
          <w:szCs w:val="28"/>
          <w:u w:val="single"/>
          <w:lang w:val="en-US" w:eastAsia="zh-CN"/>
        </w:rPr>
        <w:t xml:space="preserve"> </w:t>
      </w:r>
      <w:r>
        <w:rPr>
          <w:rFonts w:hint="eastAsia" w:ascii="仿宋" w:hAnsi="仿宋" w:eastAsia="仿宋" w:cs="仿宋"/>
          <w:spacing w:val="0"/>
          <w:position w:val="0"/>
          <w:sz w:val="28"/>
          <w:szCs w:val="28"/>
          <w:u w:val="single"/>
        </w:rPr>
        <w:t xml:space="preserve">自双方盖章签字后 </w:t>
      </w:r>
      <w:r>
        <w:rPr>
          <w:rFonts w:hint="eastAsia" w:ascii="仿宋" w:hAnsi="仿宋" w:eastAsia="仿宋" w:cs="仿宋"/>
          <w:spacing w:val="0"/>
          <w:position w:val="0"/>
          <w:sz w:val="28"/>
          <w:szCs w:val="28"/>
        </w:rPr>
        <w:t xml:space="preserve">生效。</w:t>
      </w:r>
      <w:r/>
    </w:p>
    <w:p>
      <w:pPr>
        <w:ind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t xml:space="preserve">十三、合同份数</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本合同一式</w:t>
      </w:r>
      <w:r>
        <w:rPr>
          <w:rFonts w:hint="eastAsia" w:ascii="仿宋" w:hAnsi="仿宋" w:eastAsia="仿宋" w:cs="仿宋"/>
          <w:spacing w:val="0"/>
          <w:position w:val="0"/>
          <w:sz w:val="28"/>
          <w:szCs w:val="28"/>
          <w:lang w:val="en-US" w:eastAsia="zh-CN"/>
        </w:rPr>
        <w:t xml:space="preserve">伍</w:t>
      </w:r>
      <w:r>
        <w:rPr>
          <w:rFonts w:hint="eastAsia" w:ascii="仿宋" w:hAnsi="仿宋" w:eastAsia="仿宋" w:cs="仿宋"/>
          <w:spacing w:val="0"/>
          <w:position w:val="0"/>
          <w:sz w:val="28"/>
          <w:szCs w:val="28"/>
        </w:rPr>
        <w:t xml:space="preserve">份，发、承包人双方各执</w:t>
      </w:r>
      <w:r>
        <w:rPr>
          <w:rFonts w:hint="eastAsia" w:ascii="仿宋" w:hAnsi="仿宋" w:eastAsia="仿宋" w:cs="仿宋"/>
          <w:spacing w:val="0"/>
          <w:position w:val="0"/>
          <w:sz w:val="28"/>
          <w:szCs w:val="28"/>
          <w:lang w:val="en-US" w:eastAsia="zh-CN"/>
        </w:rPr>
        <w:t xml:space="preserve">贰</w:t>
      </w:r>
      <w:r>
        <w:rPr>
          <w:rFonts w:hint="eastAsia" w:ascii="仿宋" w:hAnsi="仿宋" w:eastAsia="仿宋" w:cs="仿宋"/>
          <w:spacing w:val="0"/>
          <w:position w:val="0"/>
          <w:sz w:val="28"/>
          <w:szCs w:val="28"/>
        </w:rPr>
        <w:t xml:space="preserve">份，代理机构执一份。</w:t>
      </w:r>
      <w:r/>
    </w:p>
    <w:p>
      <w:pPr>
        <w:ind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r>
      <w:r/>
    </w:p>
    <w:p>
      <w:pPr>
        <w:ind w:left="47"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发包人（公章）：                   </w:t>
      </w:r>
      <w:r>
        <w:rPr>
          <w:rFonts w:hint="eastAsia" w:ascii="仿宋" w:hAnsi="仿宋" w:eastAsia="仿宋" w:cs="仿宋"/>
          <w:spacing w:val="0"/>
          <w:position w:val="0"/>
          <w:sz w:val="28"/>
          <w:szCs w:val="28"/>
          <w:lang w:val="en-US" w:eastAsia="zh-CN"/>
        </w:rPr>
        <w:t xml:space="preserve">  </w:t>
      </w:r>
      <w:r>
        <w:rPr>
          <w:rFonts w:hint="eastAsia" w:ascii="仿宋" w:hAnsi="仿宋" w:eastAsia="仿宋" w:cs="仿宋"/>
          <w:spacing w:val="0"/>
          <w:position w:val="0"/>
          <w:sz w:val="28"/>
          <w:szCs w:val="28"/>
        </w:rPr>
        <w:t xml:space="preserve">   承包人（公章）：</w:t>
      </w:r>
      <w:r/>
    </w:p>
    <w:p>
      <w:pPr>
        <w:ind w:left="47"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法定代表人                          </w:t>
      </w:r>
      <w:r>
        <w:rPr>
          <w:rFonts w:hint="eastAsia" w:ascii="仿宋" w:hAnsi="仿宋" w:eastAsia="仿宋" w:cs="仿宋"/>
          <w:spacing w:val="0"/>
          <w:position w:val="0"/>
          <w:sz w:val="28"/>
          <w:szCs w:val="28"/>
          <w:lang w:val="en-US" w:eastAsia="zh-CN"/>
        </w:rPr>
        <w:t xml:space="preserve">  </w:t>
      </w:r>
      <w:r>
        <w:rPr>
          <w:rFonts w:hint="eastAsia" w:ascii="仿宋" w:hAnsi="仿宋" w:eastAsia="仿宋" w:cs="仿宋"/>
          <w:spacing w:val="0"/>
          <w:position w:val="0"/>
          <w:sz w:val="28"/>
          <w:szCs w:val="28"/>
        </w:rPr>
        <w:t xml:space="preserve">  法定代表人</w:t>
      </w:r>
      <w:r/>
    </w:p>
    <w:p>
      <w:pPr>
        <w:ind w:left="47"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或委托代理人签字</w:t>
      </w:r>
      <w:r>
        <w:rPr>
          <w:rFonts w:hint="eastAsia" w:ascii="仿宋" w:hAnsi="仿宋" w:eastAsia="仿宋" w:cs="仿宋"/>
          <w:spacing w:val="0"/>
          <w:position w:val="0"/>
          <w:sz w:val="28"/>
          <w:szCs w:val="28"/>
          <w:lang w:val="en-US" w:eastAsia="zh-CN"/>
        </w:rPr>
        <w:t xml:space="preserve">  </w:t>
      </w:r>
      <w:r>
        <w:rPr>
          <w:rFonts w:hint="eastAsia" w:ascii="仿宋" w:hAnsi="仿宋" w:eastAsia="仿宋" w:cs="仿宋"/>
          <w:spacing w:val="0"/>
          <w:position w:val="0"/>
          <w:sz w:val="28"/>
          <w:szCs w:val="28"/>
        </w:rPr>
        <w:t xml:space="preserve">：        </w:t>
      </w:r>
      <w:r>
        <w:rPr>
          <w:rFonts w:hint="eastAsia" w:ascii="仿宋" w:hAnsi="仿宋" w:eastAsia="仿宋" w:cs="仿宋"/>
          <w:spacing w:val="0"/>
          <w:position w:val="0"/>
          <w:sz w:val="28"/>
          <w:szCs w:val="28"/>
          <w:lang w:val="en-US" w:eastAsia="zh-CN"/>
        </w:rPr>
        <w:t xml:space="preserve">          </w:t>
      </w:r>
      <w:r>
        <w:rPr>
          <w:rFonts w:hint="eastAsia" w:ascii="仿宋" w:hAnsi="仿宋" w:eastAsia="仿宋" w:cs="仿宋"/>
          <w:spacing w:val="0"/>
          <w:position w:val="0"/>
          <w:sz w:val="28"/>
          <w:szCs w:val="28"/>
        </w:rPr>
        <w:t xml:space="preserve">  或委托代理人签字：</w:t>
      </w:r>
      <w:r/>
    </w:p>
    <w:p>
      <w:pPr>
        <w:ind w:left="47" w:right="0" w:firstLine="560"/>
        <w:jc w:val="both"/>
        <w:keepLines w:val="0"/>
        <w:keepNext/>
        <w:pageBreakBefore w:val="0"/>
        <w:spacing w:line="360" w:lineRule="auto"/>
        <w:widowControl w:val="off"/>
        <w:rPr>
          <w:rFonts w:hint="eastAsia" w:ascii="仿宋" w:hAnsi="仿宋" w:eastAsia="仿宋" w:cs="仿宋"/>
          <w:spacing w:val="0"/>
          <w:position w:val="0"/>
          <w:sz w:val="28"/>
          <w:szCs w:val="28"/>
          <w:lang w:val="en-US" w:eastAsia="zh-CN"/>
        </w:rPr>
      </w:pPr>
      <w:r>
        <w:rPr>
          <w:rFonts w:hint="eastAsia" w:ascii="仿宋" w:hAnsi="仿宋" w:eastAsia="仿宋" w:cs="仿宋"/>
          <w:spacing w:val="0"/>
          <w:position w:val="0"/>
          <w:sz w:val="28"/>
          <w:szCs w:val="28"/>
          <w:lang w:val="en-US" w:eastAsia="zh-CN"/>
        </w:rPr>
        <w:t xml:space="preserve">日期：                                  日期：</w:t>
      </w:r>
      <w:r/>
    </w:p>
    <w:p>
      <w:pPr>
        <w:ind w:left="47" w:right="0" w:firstLine="560"/>
        <w:jc w:val="both"/>
        <w:keepLines w:val="0"/>
        <w:keepNext/>
        <w:pageBreakBefore w:val="0"/>
        <w:spacing w:line="360" w:lineRule="auto"/>
        <w:widowControl w:val="off"/>
        <w:rPr>
          <w:rFonts w:hint="eastAsia" w:ascii="仿宋" w:hAnsi="仿宋" w:eastAsia="仿宋" w:cs="仿宋"/>
          <w:spacing w:val="0"/>
          <w:position w:val="0"/>
          <w:sz w:val="28"/>
          <w:szCs w:val="28"/>
          <w:lang w:val="en-US" w:eastAsia="zh-CN"/>
        </w:rPr>
      </w:pPr>
      <w:r>
        <w:rPr>
          <w:rFonts w:hint="eastAsia" w:ascii="仿宋" w:hAnsi="仿宋" w:eastAsia="仿宋" w:cs="仿宋"/>
          <w:spacing w:val="0"/>
          <w:position w:val="0"/>
          <w:sz w:val="28"/>
          <w:szCs w:val="28"/>
          <w:lang w:val="en-US" w:eastAsia="zh-CN"/>
        </w:rPr>
      </w:r>
      <w:r/>
    </w:p>
    <w:p>
      <w:pPr>
        <w:ind w:left="47"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r>
      <w:r/>
    </w:p>
    <w:p>
      <w:pPr>
        <w:ind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r>
      <w:r/>
    </w:p>
    <w:p>
      <w:pPr>
        <w:ind w:right="0"/>
        <w:jc w:val="both"/>
        <w:keepLines w:val="0"/>
        <w:keepNext/>
        <w:pageBreakBefore w:val="0"/>
        <w:spacing w:line="360" w:lineRule="auto"/>
        <w:widowControl w:val="off"/>
        <w:rPr>
          <w:rFonts w:hint="eastAsia"/>
        </w:rPr>
      </w:pPr>
      <w:r>
        <w:rPr>
          <w:rFonts w:hint="eastAsia"/>
        </w:rPr>
      </w:r>
      <w:r/>
    </w:p>
    <w:p>
      <w:pPr>
        <w:ind w:left="3886"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r>
      <w:r/>
    </w:p>
    <w:p>
      <w:pPr>
        <w:ind w:right="0"/>
        <w:jc w:val="center"/>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r>
      <w:r/>
    </w:p>
    <w:p>
      <w:pPr>
        <w:pStyle w:val="928"/>
        <w:rPr>
          <w:rFonts w:hint="eastAsia"/>
        </w:rPr>
      </w:pPr>
      <w:r>
        <w:rPr>
          <w:rFonts w:hint="eastAsia"/>
        </w:rPr>
      </w:r>
      <w:r/>
    </w:p>
    <w:p>
      <w:pPr>
        <w:ind w:right="0"/>
        <w:jc w:val="center"/>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t xml:space="preserve">二、通用合同条款</w:t>
      </w:r>
      <w:r/>
    </w:p>
    <w:p>
      <w:pPr>
        <w:ind w:left="497"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此部分采用《建设工程施工合同（示范文本）》（GF-2017-0201）。</w:t>
      </w:r>
      <w:r/>
    </w:p>
    <w:p>
      <w:pPr>
        <w:ind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r>
      <w:r/>
    </w:p>
    <w:p>
      <w:pPr>
        <w:ind w:right="0"/>
        <w:jc w:val="center"/>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t xml:space="preserve">三、专用合同条款</w:t>
      </w:r>
      <w:r/>
    </w:p>
    <w:p>
      <w:pPr>
        <w:ind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1.一般约定</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1.1 词语定义</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1.1.1 合同</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fldChar w:fldCharType="begin"/>
      </w:r>
      <w:r>
        <w:rPr>
          <w:rFonts w:hint="eastAsia" w:ascii="仿宋" w:hAnsi="仿宋" w:eastAsia="仿宋" w:cs="仿宋"/>
          <w:spacing w:val="0"/>
          <w:position w:val="0"/>
          <w:sz w:val="28"/>
          <w:szCs w:val="28"/>
        </w:rPr>
        <w:instrText xml:space="preserve"> HYPERLINK "1.1.1.1" </w:instrText>
      </w:r>
      <w:r>
        <w:rPr>
          <w:rFonts w:hint="eastAsia" w:ascii="仿宋" w:hAnsi="仿宋" w:eastAsia="仿宋" w:cs="仿宋"/>
          <w:spacing w:val="0"/>
          <w:position w:val="0"/>
          <w:sz w:val="28"/>
          <w:szCs w:val="28"/>
        </w:rPr>
        <w:fldChar w:fldCharType="separate"/>
      </w:r>
      <w:r>
        <w:rPr>
          <w:rFonts w:hint="eastAsia" w:ascii="仿宋" w:hAnsi="仿宋" w:eastAsia="仿宋" w:cs="仿宋"/>
          <w:spacing w:val="0"/>
          <w:position w:val="0"/>
          <w:sz w:val="28"/>
          <w:szCs w:val="28"/>
        </w:rPr>
        <w:t xml:space="preserve">1.1.1.1</w:t>
      </w:r>
      <w:r>
        <w:rPr>
          <w:rFonts w:hint="eastAsia" w:ascii="仿宋" w:hAnsi="仿宋" w:eastAsia="仿宋" w:cs="仿宋"/>
          <w:spacing w:val="0"/>
          <w:position w:val="0"/>
          <w:sz w:val="28"/>
          <w:szCs w:val="28"/>
        </w:rPr>
        <w:fldChar w:fldCharType="end"/>
      </w:r>
      <w:r>
        <w:rPr>
          <w:rFonts w:hint="eastAsia" w:ascii="仿宋" w:hAnsi="仿宋" w:eastAsia="仿宋" w:cs="仿宋"/>
          <w:spacing w:val="0"/>
          <w:position w:val="0"/>
          <w:sz w:val="28"/>
          <w:szCs w:val="28"/>
        </w:rPr>
        <w:t xml:space="preserve"> 其他合同文件包括：</w:t>
      </w:r>
      <w:r>
        <w:rPr>
          <w:rFonts w:hint="eastAsia" w:ascii="仿宋" w:hAnsi="仿宋" w:eastAsia="仿宋" w:cs="仿宋"/>
          <w:spacing w:val="0"/>
          <w:position w:val="0"/>
          <w:sz w:val="28"/>
          <w:szCs w:val="28"/>
          <w:u w:val="single"/>
        </w:rPr>
        <w:t xml:space="preserve">在合同订立及履行过程中形成的与合同有关的文件（包括承诺书）</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1.1.2 工程和设备</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fldChar w:fldCharType="begin"/>
      </w:r>
      <w:r>
        <w:rPr>
          <w:rFonts w:hint="eastAsia" w:ascii="仿宋" w:hAnsi="仿宋" w:eastAsia="仿宋" w:cs="仿宋"/>
          <w:spacing w:val="0"/>
          <w:position w:val="0"/>
          <w:sz w:val="28"/>
          <w:szCs w:val="28"/>
        </w:rPr>
        <w:instrText xml:space="preserve"> HYPERLINK "1.1.2.1" </w:instrText>
      </w:r>
      <w:r>
        <w:rPr>
          <w:rFonts w:hint="eastAsia" w:ascii="仿宋" w:hAnsi="仿宋" w:eastAsia="仿宋" w:cs="仿宋"/>
          <w:spacing w:val="0"/>
          <w:position w:val="0"/>
          <w:sz w:val="28"/>
          <w:szCs w:val="28"/>
        </w:rPr>
        <w:fldChar w:fldCharType="separate"/>
      </w:r>
      <w:r>
        <w:rPr>
          <w:rFonts w:hint="eastAsia" w:ascii="仿宋" w:hAnsi="仿宋" w:eastAsia="仿宋" w:cs="仿宋"/>
          <w:spacing w:val="0"/>
          <w:position w:val="0"/>
          <w:sz w:val="28"/>
          <w:szCs w:val="28"/>
        </w:rPr>
        <w:t xml:space="preserve">1.1.2.1</w:t>
      </w:r>
      <w:r>
        <w:rPr>
          <w:rFonts w:hint="eastAsia" w:ascii="仿宋" w:hAnsi="仿宋" w:eastAsia="仿宋" w:cs="仿宋"/>
          <w:spacing w:val="0"/>
          <w:position w:val="0"/>
          <w:sz w:val="28"/>
          <w:szCs w:val="28"/>
        </w:rPr>
        <w:fldChar w:fldCharType="end"/>
      </w:r>
      <w:r>
        <w:rPr>
          <w:rFonts w:hint="eastAsia" w:ascii="仿宋" w:hAnsi="仿宋" w:eastAsia="仿宋" w:cs="仿宋"/>
          <w:spacing w:val="0"/>
          <w:position w:val="0"/>
          <w:sz w:val="28"/>
          <w:szCs w:val="28"/>
        </w:rPr>
        <w:t xml:space="preserve"> 作为施工现场组成部分的其他场所包括：</w:t>
      </w:r>
      <w:r>
        <w:rPr>
          <w:rFonts w:hint="eastAsia" w:ascii="仿宋" w:hAnsi="仿宋" w:eastAsia="仿宋" w:cs="仿宋"/>
          <w:spacing w:val="0"/>
          <w:position w:val="0"/>
          <w:sz w:val="28"/>
          <w:szCs w:val="28"/>
          <w:u w:val="single"/>
        </w:rPr>
        <w:t xml:space="preserve">承包人现场勘查</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fldChar w:fldCharType="begin"/>
      </w:r>
      <w:r>
        <w:rPr>
          <w:rFonts w:hint="eastAsia" w:ascii="仿宋" w:hAnsi="仿宋" w:eastAsia="仿宋" w:cs="仿宋"/>
          <w:spacing w:val="0"/>
          <w:position w:val="0"/>
          <w:sz w:val="28"/>
          <w:szCs w:val="28"/>
        </w:rPr>
        <w:instrText xml:space="preserve"> HYPERLINK "1.1.2.2" </w:instrText>
      </w:r>
      <w:r>
        <w:rPr>
          <w:rFonts w:hint="eastAsia" w:ascii="仿宋" w:hAnsi="仿宋" w:eastAsia="仿宋" w:cs="仿宋"/>
          <w:spacing w:val="0"/>
          <w:position w:val="0"/>
          <w:sz w:val="28"/>
          <w:szCs w:val="28"/>
        </w:rPr>
        <w:fldChar w:fldCharType="separate"/>
      </w:r>
      <w:r>
        <w:rPr>
          <w:rFonts w:hint="eastAsia" w:ascii="仿宋" w:hAnsi="仿宋" w:eastAsia="仿宋" w:cs="仿宋"/>
          <w:spacing w:val="0"/>
          <w:position w:val="0"/>
          <w:sz w:val="28"/>
          <w:szCs w:val="28"/>
        </w:rPr>
        <w:t xml:space="preserve">1.1.2.2</w:t>
      </w:r>
      <w:r>
        <w:rPr>
          <w:rFonts w:hint="eastAsia" w:ascii="仿宋" w:hAnsi="仿宋" w:eastAsia="仿宋" w:cs="仿宋"/>
          <w:spacing w:val="0"/>
          <w:position w:val="0"/>
          <w:sz w:val="28"/>
          <w:szCs w:val="28"/>
        </w:rPr>
        <w:fldChar w:fldCharType="end"/>
      </w:r>
      <w:r>
        <w:rPr>
          <w:rFonts w:hint="eastAsia" w:ascii="仿宋" w:hAnsi="仿宋" w:eastAsia="仿宋" w:cs="仿宋"/>
          <w:spacing w:val="0"/>
          <w:position w:val="0"/>
          <w:sz w:val="28"/>
          <w:szCs w:val="28"/>
        </w:rPr>
        <w:t xml:space="preserve"> 永久占地包括：</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fldChar w:fldCharType="begin"/>
      </w:r>
      <w:r>
        <w:rPr>
          <w:rFonts w:hint="eastAsia" w:ascii="仿宋" w:hAnsi="仿宋" w:eastAsia="仿宋" w:cs="仿宋"/>
          <w:spacing w:val="0"/>
          <w:position w:val="0"/>
          <w:sz w:val="28"/>
          <w:szCs w:val="28"/>
        </w:rPr>
        <w:instrText xml:space="preserve"> HYPERLINK "1.1.2.3" </w:instrText>
      </w:r>
      <w:r>
        <w:rPr>
          <w:rFonts w:hint="eastAsia" w:ascii="仿宋" w:hAnsi="仿宋" w:eastAsia="仿宋" w:cs="仿宋"/>
          <w:spacing w:val="0"/>
          <w:position w:val="0"/>
          <w:sz w:val="28"/>
          <w:szCs w:val="28"/>
        </w:rPr>
        <w:fldChar w:fldCharType="separate"/>
      </w:r>
      <w:r>
        <w:rPr>
          <w:rFonts w:hint="eastAsia" w:ascii="仿宋" w:hAnsi="仿宋" w:eastAsia="仿宋" w:cs="仿宋"/>
          <w:spacing w:val="0"/>
          <w:position w:val="0"/>
          <w:sz w:val="28"/>
          <w:szCs w:val="28"/>
        </w:rPr>
        <w:t xml:space="preserve">1.1.2.3</w:t>
      </w:r>
      <w:r>
        <w:rPr>
          <w:rFonts w:hint="eastAsia" w:ascii="仿宋" w:hAnsi="仿宋" w:eastAsia="仿宋" w:cs="仿宋"/>
          <w:spacing w:val="0"/>
          <w:position w:val="0"/>
          <w:sz w:val="28"/>
          <w:szCs w:val="28"/>
        </w:rPr>
        <w:fldChar w:fldCharType="end"/>
      </w:r>
      <w:r>
        <w:rPr>
          <w:rFonts w:hint="eastAsia" w:ascii="仿宋" w:hAnsi="仿宋" w:eastAsia="仿宋" w:cs="仿宋"/>
          <w:spacing w:val="0"/>
          <w:position w:val="0"/>
          <w:sz w:val="28"/>
          <w:szCs w:val="28"/>
        </w:rPr>
        <w:t xml:space="preserve"> 临时占地包括：</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1.2 法律</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适用于合同的其他规范性文件：</w:t>
      </w:r>
      <w:r>
        <w:rPr>
          <w:rFonts w:hint="eastAsia" w:ascii="仿宋" w:hAnsi="仿宋" w:eastAsia="仿宋" w:cs="仿宋"/>
          <w:spacing w:val="0"/>
          <w:position w:val="0"/>
          <w:sz w:val="28"/>
          <w:szCs w:val="28"/>
          <w:u w:val="single"/>
        </w:rPr>
        <w:t xml:space="preserve">按照现行相关标准规范执行</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1.3 标准和规范</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1.3.1 适用于工程的标准规范包括：</w:t>
      </w:r>
      <w:r>
        <w:rPr>
          <w:rFonts w:hint="eastAsia" w:ascii="仿宋" w:hAnsi="仿宋" w:eastAsia="仿宋" w:cs="仿宋"/>
          <w:spacing w:val="0"/>
          <w:position w:val="0"/>
          <w:sz w:val="28"/>
          <w:szCs w:val="28"/>
          <w:u w:val="single"/>
        </w:rPr>
        <w:t xml:space="preserve">按通用合同条款执行</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1.3.2 发包人提供国外标准、规范的名称：</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发包人提供国外标准、规范的份数：</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发包人提供国外标准、规范的名称：</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1.3.3 发包人对工程的技术标准和功能要求的特殊要求：</w:t>
      </w:r>
      <w:r>
        <w:rPr>
          <w:rFonts w:hint="eastAsia" w:ascii="仿宋" w:hAnsi="仿宋" w:eastAsia="仿宋" w:cs="仿宋"/>
          <w:spacing w:val="0"/>
          <w:position w:val="0"/>
          <w:sz w:val="28"/>
          <w:szCs w:val="28"/>
          <w:u w:val="single"/>
        </w:rPr>
        <w:t xml:space="preserve">按设计单位提出的技术要求（书面形式），承包人提出施工工艺，发包人认可后执行</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1.4 合同文件的优先</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合同文件组成及优先顺序为：</w:t>
      </w:r>
      <w:r>
        <w:rPr>
          <w:rFonts w:hint="eastAsia" w:ascii="仿宋" w:hAnsi="仿宋" w:eastAsia="仿宋" w:cs="仿宋"/>
          <w:spacing w:val="0"/>
          <w:position w:val="0"/>
          <w:sz w:val="28"/>
          <w:szCs w:val="28"/>
          <w:u w:val="single"/>
        </w:rPr>
        <w:t xml:space="preserve">（1）本合同协议书；（2）成交通知书；（3）响应文件及其附件；（4）本合同专用条款；（5）本合同通用条款；（6）标准、规范及有关技术文件；（7）图纸</w:t>
      </w:r>
      <w:r>
        <w:rPr>
          <w:rFonts w:hint="eastAsia" w:ascii="仿宋" w:hAnsi="仿宋" w:eastAsia="仿宋" w:cs="仿宋"/>
          <w:spacing w:val="0"/>
          <w:position w:val="0"/>
          <w:sz w:val="28"/>
          <w:szCs w:val="28"/>
          <w:u w:val="single"/>
          <w:lang w:eastAsia="zh-CN"/>
        </w:rPr>
        <w:t xml:space="preserve">（如有）</w:t>
      </w:r>
      <w:r>
        <w:rPr>
          <w:rFonts w:hint="eastAsia" w:ascii="仿宋" w:hAnsi="仿宋" w:eastAsia="仿宋" w:cs="仿宋"/>
          <w:spacing w:val="0"/>
          <w:position w:val="0"/>
          <w:sz w:val="28"/>
          <w:szCs w:val="28"/>
          <w:u w:val="single"/>
        </w:rPr>
        <w:t xml:space="preserve">；（8）工程量清单；（9）工程报价单或预算书。</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1.5 图纸和承包人文件</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1.5.1 图纸的提供</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承包人向发包人提供纸质图纸的期限：</w:t>
      </w:r>
      <w:r>
        <w:rPr>
          <w:rFonts w:hint="eastAsia" w:ascii="仿宋" w:hAnsi="仿宋" w:eastAsia="仿宋" w:cs="仿宋"/>
          <w:spacing w:val="0"/>
          <w:position w:val="0"/>
          <w:sz w:val="28"/>
          <w:szCs w:val="28"/>
          <w:u w:val="single"/>
          <w:lang w:val="en-US" w:eastAsia="zh-CN"/>
        </w:rPr>
        <w:t xml:space="preserve">/</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承包人向发包人提供纸质图纸的数量：</w:t>
      </w:r>
      <w:r>
        <w:rPr>
          <w:rFonts w:hint="eastAsia" w:ascii="仿宋" w:hAnsi="仿宋" w:eastAsia="仿宋" w:cs="仿宋"/>
          <w:spacing w:val="0"/>
          <w:position w:val="0"/>
          <w:sz w:val="28"/>
          <w:szCs w:val="28"/>
          <w:u w:val="single"/>
          <w:lang w:val="en-US" w:eastAsia="zh-CN"/>
        </w:rPr>
        <w:t xml:space="preserve">/</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承包人向发包人提供纸质图纸的内容：</w:t>
      </w:r>
      <w:r>
        <w:rPr>
          <w:rFonts w:hint="eastAsia" w:ascii="仿宋" w:hAnsi="仿宋" w:eastAsia="仿宋" w:cs="仿宋"/>
          <w:spacing w:val="0"/>
          <w:position w:val="0"/>
          <w:sz w:val="28"/>
          <w:szCs w:val="28"/>
          <w:u w:val="single"/>
          <w:lang w:val="en-US" w:eastAsia="zh-CN"/>
        </w:rPr>
        <w:t xml:space="preserve">/</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1.5.2 承包人文件</w:t>
      </w:r>
      <w:r/>
    </w:p>
    <w:p>
      <w:pPr>
        <w:ind w:left="0" w:right="0" w:firstLine="560"/>
        <w:jc w:val="both"/>
        <w:keepLines w:val="0"/>
        <w:keepNext/>
        <w:pageBreakBefore w:val="0"/>
        <w:spacing w:line="360" w:lineRule="auto"/>
        <w:widowControl w:val="off"/>
        <w:tabs>
          <w:tab w:val="left" w:pos="9394" w:leader="none"/>
        </w:tabs>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需要由承包人提供的文件，包括：</w:t>
      </w:r>
      <w:r>
        <w:rPr>
          <w:rFonts w:hint="eastAsia" w:ascii="仿宋" w:hAnsi="仿宋" w:eastAsia="仿宋" w:cs="仿宋"/>
          <w:spacing w:val="0"/>
          <w:position w:val="0"/>
          <w:sz w:val="28"/>
          <w:szCs w:val="28"/>
          <w:u w:val="single"/>
        </w:rPr>
        <w:t xml:space="preserve">施工图预算、材料设备采购计划、施工组织设计、重要的分项（专业）施工方案、安全文明施工方案及应急预案和国家以及淮安市工程建设主管部门和相关管理部门、发包人、监理人要求承包人应提供的文件</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承包人提供的文件的期限为：</w:t>
      </w:r>
      <w:r>
        <w:rPr>
          <w:rFonts w:hint="eastAsia" w:ascii="仿宋" w:hAnsi="仿宋" w:eastAsia="仿宋" w:cs="仿宋"/>
          <w:spacing w:val="0"/>
          <w:position w:val="0"/>
          <w:sz w:val="28"/>
          <w:szCs w:val="28"/>
          <w:u w:val="single"/>
        </w:rPr>
        <w:t xml:space="preserve">开工前5天</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承包人提供的文件的数量为：</w:t>
      </w:r>
      <w:r>
        <w:rPr>
          <w:rFonts w:hint="eastAsia" w:ascii="仿宋" w:hAnsi="仿宋" w:eastAsia="仿宋" w:cs="仿宋"/>
          <w:spacing w:val="0"/>
          <w:position w:val="0"/>
          <w:sz w:val="28"/>
          <w:szCs w:val="28"/>
          <w:u w:val="single"/>
        </w:rPr>
        <w:t xml:space="preserve">视发包人要求</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承包人提供的文件的形式为：</w:t>
      </w:r>
      <w:r>
        <w:rPr>
          <w:rFonts w:hint="eastAsia" w:ascii="仿宋" w:hAnsi="仿宋" w:eastAsia="仿宋" w:cs="仿宋"/>
          <w:spacing w:val="0"/>
          <w:position w:val="0"/>
          <w:sz w:val="28"/>
          <w:szCs w:val="28"/>
          <w:u w:val="single"/>
        </w:rPr>
        <w:t xml:space="preserve">书面形式（含电子版）</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发包人审批承包人文件的期限：</w:t>
      </w:r>
      <w:r>
        <w:rPr>
          <w:rFonts w:hint="eastAsia" w:ascii="仿宋" w:hAnsi="仿宋" w:eastAsia="仿宋" w:cs="仿宋"/>
          <w:spacing w:val="0"/>
          <w:position w:val="0"/>
          <w:sz w:val="28"/>
          <w:szCs w:val="28"/>
          <w:u w:val="single"/>
        </w:rPr>
        <w:t xml:space="preserve">收到文件后7日内</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1.5.3 现场图纸准备</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关于现场图纸准备的约定：</w:t>
      </w:r>
      <w:r>
        <w:rPr>
          <w:rFonts w:hint="eastAsia" w:ascii="仿宋" w:hAnsi="仿宋" w:eastAsia="仿宋" w:cs="仿宋"/>
          <w:spacing w:val="0"/>
          <w:position w:val="0"/>
          <w:sz w:val="28"/>
          <w:szCs w:val="28"/>
          <w:u w:val="single"/>
        </w:rPr>
        <w:t xml:space="preserve">按通用合同条款执行；承包人履行图纸保密义务，不得将图纸及相关文档内容泄露给无关的第三方或将图纸及相关文档用于非发包人同意的本工程以外的</w:t>
      </w:r>
      <w:r>
        <w:rPr>
          <w:rFonts w:hint="eastAsia" w:ascii="仿宋" w:hAnsi="仿宋" w:eastAsia="仿宋" w:cs="仿宋"/>
          <w:spacing w:val="0"/>
          <w:position w:val="0"/>
          <w:sz w:val="28"/>
          <w:szCs w:val="28"/>
          <w:u w:val="single"/>
          <w:lang w:eastAsia="zh-CN"/>
        </w:rPr>
        <w:t xml:space="preserve">其他</w:t>
      </w:r>
      <w:r>
        <w:rPr>
          <w:rFonts w:hint="eastAsia" w:ascii="仿宋" w:hAnsi="仿宋" w:eastAsia="仿宋" w:cs="仿宋"/>
          <w:spacing w:val="0"/>
          <w:position w:val="0"/>
          <w:sz w:val="28"/>
          <w:szCs w:val="28"/>
          <w:u w:val="single"/>
        </w:rPr>
        <w:t xml:space="preserve">工程</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1.6 联络</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1.6.1 发包人和承包人应当在</w:t>
      </w:r>
      <w:r>
        <w:rPr>
          <w:rFonts w:hint="eastAsia" w:ascii="仿宋" w:hAnsi="仿宋" w:eastAsia="仿宋" w:cs="仿宋"/>
          <w:spacing w:val="0"/>
          <w:position w:val="0"/>
          <w:sz w:val="28"/>
          <w:szCs w:val="28"/>
          <w:u w:val="single"/>
        </w:rPr>
        <w:t xml:space="preserve"> 3 </w:t>
      </w:r>
      <w:r>
        <w:rPr>
          <w:rFonts w:hint="eastAsia" w:ascii="仿宋" w:hAnsi="仿宋" w:eastAsia="仿宋" w:cs="仿宋"/>
          <w:spacing w:val="0"/>
          <w:position w:val="0"/>
          <w:sz w:val="28"/>
          <w:szCs w:val="28"/>
        </w:rPr>
        <w:t xml:space="preserve">天内将与合同有关的通知、批准、证明、证书、指示、指令、要求、请求、同意、意见、确定和决定等书面函件送达对方当事人。</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1.6.2 发包人接收文件的地点：</w:t>
      </w:r>
      <w:r>
        <w:rPr>
          <w:rFonts w:hint="eastAsia" w:ascii="仿宋" w:hAnsi="仿宋" w:eastAsia="仿宋" w:cs="仿宋"/>
          <w:spacing w:val="0"/>
          <w:position w:val="0"/>
          <w:sz w:val="28"/>
          <w:szCs w:val="28"/>
          <w:u w:val="single"/>
        </w:rPr>
        <w:t xml:space="preserve">工地现场办公室</w:t>
      </w:r>
      <w:r>
        <w:rPr>
          <w:rFonts w:hint="eastAsia" w:ascii="仿宋" w:hAnsi="仿宋" w:eastAsia="仿宋" w:cs="仿宋"/>
          <w:spacing w:val="0"/>
          <w:position w:val="0"/>
          <w:sz w:val="28"/>
          <w:szCs w:val="28"/>
          <w:u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发包人指定的接收人为：</w:t>
      </w:r>
      <w:r>
        <w:rPr>
          <w:rFonts w:hint="eastAsia" w:ascii="仿宋" w:hAnsi="仿宋" w:eastAsia="仿宋" w:cs="仿宋"/>
          <w:spacing w:val="0"/>
          <w:position w:val="0"/>
          <w:sz w:val="28"/>
          <w:szCs w:val="28"/>
          <w:u w:val="single"/>
        </w:rPr>
        <w:t xml:space="preserve">另行约定</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承包人接收文件的地点：</w:t>
      </w:r>
      <w:r>
        <w:rPr>
          <w:rFonts w:hint="eastAsia" w:ascii="仿宋" w:hAnsi="仿宋" w:eastAsia="仿宋" w:cs="仿宋"/>
          <w:spacing w:val="0"/>
          <w:position w:val="0"/>
          <w:sz w:val="28"/>
          <w:szCs w:val="28"/>
          <w:u w:val="single"/>
        </w:rPr>
        <w:t xml:space="preserve">工地现场办公室</w:t>
      </w:r>
      <w:r>
        <w:rPr>
          <w:rFonts w:hint="eastAsia" w:ascii="仿宋" w:hAnsi="仿宋" w:eastAsia="仿宋" w:cs="仿宋"/>
          <w:spacing w:val="0"/>
          <w:position w:val="0"/>
          <w:sz w:val="28"/>
          <w:szCs w:val="28"/>
          <w:u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承包人指定的接收人为：</w:t>
      </w:r>
      <w:r>
        <w:rPr>
          <w:rFonts w:hint="eastAsia" w:ascii="仿宋" w:hAnsi="仿宋" w:eastAsia="仿宋" w:cs="仿宋"/>
          <w:spacing w:val="0"/>
          <w:position w:val="0"/>
          <w:sz w:val="28"/>
          <w:szCs w:val="28"/>
          <w:u w:val="single"/>
        </w:rPr>
        <w:t xml:space="preserve">另行约定</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监理人接收文件的地点：</w:t>
      </w:r>
      <w:r>
        <w:rPr>
          <w:rFonts w:hint="eastAsia" w:ascii="仿宋" w:hAnsi="仿宋" w:eastAsia="仿宋" w:cs="仿宋"/>
          <w:spacing w:val="0"/>
          <w:position w:val="0"/>
          <w:sz w:val="28"/>
          <w:szCs w:val="28"/>
          <w:u w:val="single"/>
        </w:rPr>
        <w:t xml:space="preserve">工地现场办公室</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监理人指定的接收人为：</w:t>
      </w:r>
      <w:r>
        <w:rPr>
          <w:rFonts w:hint="eastAsia" w:ascii="仿宋" w:hAnsi="仿宋" w:eastAsia="仿宋" w:cs="仿宋"/>
          <w:spacing w:val="0"/>
          <w:position w:val="0"/>
          <w:sz w:val="28"/>
          <w:szCs w:val="28"/>
          <w:u w:val="single"/>
        </w:rPr>
        <w:t xml:space="preserve">另行约定</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1.7 交通运输</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1.7.1 出入现场的权利</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关于出入现场的权利的约定：</w:t>
      </w:r>
      <w:r>
        <w:rPr>
          <w:rFonts w:hint="eastAsia" w:ascii="仿宋" w:hAnsi="仿宋" w:eastAsia="仿宋" w:cs="仿宋"/>
          <w:spacing w:val="0"/>
          <w:position w:val="0"/>
          <w:sz w:val="28"/>
          <w:szCs w:val="28"/>
          <w:u w:val="single"/>
        </w:rPr>
        <w:t xml:space="preserve">施工现场内临时道路由承包人自行负责并承担相关费用，</w:t>
      </w:r>
      <w:r>
        <w:rPr>
          <w:rFonts w:hint="eastAsia" w:ascii="仿宋" w:hAnsi="仿宋" w:eastAsia="仿宋" w:cs="仿宋"/>
          <w:spacing w:val="0"/>
          <w:position w:val="0"/>
          <w:sz w:val="28"/>
          <w:szCs w:val="28"/>
          <w:u w:val="single"/>
          <w:lang w:eastAsia="zh-CN"/>
        </w:rPr>
        <w:t xml:space="preserve">其他按</w:t>
      </w:r>
      <w:r>
        <w:rPr>
          <w:rFonts w:hint="eastAsia" w:ascii="仿宋" w:hAnsi="仿宋" w:eastAsia="仿宋" w:cs="仿宋"/>
          <w:spacing w:val="0"/>
          <w:position w:val="0"/>
          <w:sz w:val="28"/>
          <w:szCs w:val="28"/>
          <w:u w:val="single"/>
        </w:rPr>
        <w:t xml:space="preserve">通用合同条款执行</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1.7.2 场内交通</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关于场外交通和场内交通的边界的约定：</w:t>
      </w:r>
      <w:r>
        <w:rPr>
          <w:rFonts w:hint="eastAsia" w:ascii="仿宋" w:hAnsi="仿宋" w:eastAsia="仿宋" w:cs="仿宋"/>
          <w:spacing w:val="0"/>
          <w:position w:val="0"/>
          <w:sz w:val="28"/>
          <w:szCs w:val="28"/>
          <w:u w:val="single"/>
        </w:rPr>
        <w:t xml:space="preserve">场外交通以建筑红线为界</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关于发包人向承包人免费提供满足工程施工需要的场内道路和交通设施的约定：</w:t>
      </w:r>
      <w:r>
        <w:rPr>
          <w:rFonts w:hint="eastAsia" w:ascii="仿宋" w:hAnsi="仿宋" w:eastAsia="仿宋" w:cs="仿宋"/>
          <w:spacing w:val="0"/>
          <w:position w:val="0"/>
          <w:sz w:val="28"/>
          <w:szCs w:val="28"/>
          <w:u w:val="single"/>
        </w:rPr>
        <w:t xml:space="preserve">/</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1.7.3 超大件和超重件的运输</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运输超大件或超重件所需的道路和桥梁临时加固改造费用和其他有关费用由</w:t>
      </w:r>
      <w:r>
        <w:rPr>
          <w:rFonts w:hint="eastAsia" w:ascii="仿宋" w:hAnsi="仿宋" w:eastAsia="仿宋" w:cs="仿宋"/>
          <w:spacing w:val="0"/>
          <w:position w:val="0"/>
          <w:sz w:val="28"/>
          <w:szCs w:val="28"/>
          <w:u w:val="single"/>
        </w:rPr>
        <w:t xml:space="preserve">承包人</w:t>
      </w:r>
      <w:r>
        <w:rPr>
          <w:rFonts w:hint="eastAsia" w:ascii="仿宋" w:hAnsi="仿宋" w:eastAsia="仿宋" w:cs="仿宋"/>
          <w:spacing w:val="0"/>
          <w:position w:val="0"/>
          <w:sz w:val="28"/>
          <w:szCs w:val="28"/>
        </w:rPr>
        <w:t xml:space="preserve">承担。</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1.8 知识产权</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1.8.1 关于发包人为实施工程自行编制或委托编制的技术规范以及反映发包人关于合同要求或其他类似性质的文件的著作权的归属：</w:t>
      </w:r>
      <w:r>
        <w:rPr>
          <w:rFonts w:hint="eastAsia" w:ascii="仿宋" w:hAnsi="仿宋" w:eastAsia="仿宋" w:cs="仿宋"/>
          <w:spacing w:val="0"/>
          <w:position w:val="0"/>
          <w:sz w:val="28"/>
          <w:szCs w:val="28"/>
          <w:u w:val="single"/>
        </w:rPr>
        <w:t xml:space="preserve">发包人</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关于发包人提供的上述文件的使用限制的要求：</w:t>
      </w:r>
      <w:r>
        <w:rPr>
          <w:rFonts w:hint="eastAsia" w:ascii="仿宋" w:hAnsi="仿宋" w:eastAsia="仿宋" w:cs="仿宋"/>
          <w:spacing w:val="0"/>
          <w:position w:val="0"/>
          <w:sz w:val="28"/>
          <w:szCs w:val="28"/>
          <w:u w:val="single"/>
        </w:rPr>
        <w:t xml:space="preserve">承包人未经发包人同意，不得将本工程图纸转给第三人。工程竣工验收合格后，除承包人存档需要的图纸外，应将全部图纸给发包人</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1.8.2 关于承包人为实施工程所编制文件的著作权的归属：</w:t>
      </w:r>
      <w:r>
        <w:rPr>
          <w:rFonts w:hint="eastAsia" w:ascii="仿宋" w:hAnsi="仿宋" w:eastAsia="仿宋" w:cs="仿宋"/>
          <w:spacing w:val="0"/>
          <w:position w:val="0"/>
          <w:sz w:val="28"/>
          <w:szCs w:val="28"/>
          <w:u w:val="single"/>
        </w:rPr>
        <w:t xml:space="preserve">发包人</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关于承包人提供的上述文件的使用限制的要求：</w:t>
      </w:r>
      <w:r>
        <w:rPr>
          <w:rFonts w:hint="eastAsia" w:ascii="仿宋" w:hAnsi="仿宋" w:eastAsia="仿宋" w:cs="仿宋"/>
          <w:spacing w:val="0"/>
          <w:position w:val="0"/>
          <w:sz w:val="28"/>
          <w:szCs w:val="28"/>
          <w:u w:val="single"/>
        </w:rPr>
        <w:t xml:space="preserve">按通用合同条款执行</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1.8.3 承包人在施工过程中所采用的专利、专有技术、技术秘密的使用费的承担方式：</w:t>
      </w:r>
      <w:r>
        <w:rPr>
          <w:rFonts w:hint="eastAsia" w:ascii="仿宋" w:hAnsi="仿宋" w:eastAsia="仿宋" w:cs="仿宋"/>
          <w:spacing w:val="0"/>
          <w:position w:val="0"/>
          <w:sz w:val="28"/>
          <w:szCs w:val="28"/>
          <w:u w:val="single"/>
        </w:rPr>
        <w:t xml:space="preserve">按通用合同条款执行</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1.9 工程量清单错误的修正</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出现工程量清单错误时，是否调整合同价格：</w:t>
      </w:r>
      <w:r>
        <w:rPr>
          <w:rFonts w:hint="eastAsia" w:ascii="仿宋" w:hAnsi="仿宋" w:eastAsia="仿宋" w:cs="仿宋"/>
          <w:spacing w:val="0"/>
          <w:position w:val="0"/>
          <w:sz w:val="28"/>
          <w:szCs w:val="28"/>
          <w:u w:val="single"/>
        </w:rPr>
        <w:t xml:space="preserve"> 是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允许调整合同价格的工程量偏差范围：</w:t>
      </w:r>
      <w:r>
        <w:rPr>
          <w:rFonts w:hint="eastAsia" w:ascii="仿宋" w:hAnsi="仿宋" w:eastAsia="仿宋" w:cs="仿宋"/>
          <w:spacing w:val="0"/>
          <w:position w:val="0"/>
          <w:sz w:val="28"/>
          <w:szCs w:val="28"/>
          <w:u w:val="single"/>
        </w:rPr>
        <w:t xml:space="preserve">竣工结算的工程量按约定的工程量计算规则和有合同约束力的设计图纸（含设计变更）及有效的工程变更签证且承包人在履行合同过程中实际完成的工程量按</w:t>
      </w:r>
      <w:r>
        <w:rPr>
          <w:rFonts w:hint="eastAsia" w:ascii="仿宋" w:hAnsi="仿宋" w:eastAsia="仿宋" w:cs="仿宋"/>
          <w:spacing w:val="0"/>
          <w:position w:val="0"/>
          <w:sz w:val="28"/>
          <w:szCs w:val="28"/>
          <w:u w:val="single"/>
          <w:lang w:eastAsia="zh-CN"/>
        </w:rPr>
        <w:t xml:space="preserve">实际</w:t>
      </w:r>
      <w:r>
        <w:rPr>
          <w:rFonts w:hint="eastAsia" w:ascii="仿宋" w:hAnsi="仿宋" w:eastAsia="仿宋" w:cs="仿宋"/>
          <w:spacing w:val="0"/>
          <w:position w:val="0"/>
          <w:sz w:val="28"/>
          <w:szCs w:val="28"/>
          <w:u w:val="single"/>
        </w:rPr>
        <w:t xml:space="preserve">进行计量调整合同价格。因承包人原因造成的超范围施工或返工的工程量，发包人不予计量且不予调整合同价格</w:t>
      </w:r>
      <w:r>
        <w:rPr>
          <w:rFonts w:hint="eastAsia" w:ascii="仿宋" w:hAnsi="仿宋" w:eastAsia="仿宋" w:cs="仿宋"/>
          <w:spacing w:val="0"/>
          <w:position w:val="0"/>
          <w:sz w:val="28"/>
          <w:szCs w:val="28"/>
        </w:rPr>
        <w:t xml:space="preserve">。</w:t>
      </w:r>
      <w:r/>
    </w:p>
    <w:p>
      <w:pPr>
        <w:ind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2.发包人</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2.1 发包人代表</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发包人代表：</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姓名：</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职务：</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发包人对发包人代表的授权范围如下：</w:t>
      </w:r>
      <w:r>
        <w:rPr>
          <w:rFonts w:hint="eastAsia" w:ascii="仿宋" w:hAnsi="仿宋" w:eastAsia="仿宋" w:cs="仿宋"/>
          <w:spacing w:val="0"/>
          <w:position w:val="0"/>
          <w:sz w:val="28"/>
          <w:szCs w:val="28"/>
          <w:u w:val="single"/>
        </w:rPr>
        <w:t xml:space="preserve">负责处理合同履行过程中与发包人有关的事宜：对本工程质量、工期、进度、安全、文明施工及材料和设备进场进行监督检查；对涉及工期延长、设计变更和现场收方及签证、已完工程量报告、竣工结算报告等影响工程造价的相关事项作出处理；办理中间交工工程验收手续；协调施工现场及外部有关事宜</w:t>
      </w:r>
      <w:r>
        <w:rPr>
          <w:rFonts w:hint="eastAsia" w:ascii="仿宋" w:hAnsi="仿宋" w:eastAsia="仿宋" w:cs="仿宋"/>
          <w:spacing w:val="0"/>
          <w:position w:val="0"/>
          <w:sz w:val="28"/>
          <w:szCs w:val="28"/>
          <w:u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2.2 施工现场、施工条件和基础资料的提供</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2.2.1 提供施工现场</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关于发包人移交施工现场的期限要求：</w:t>
      </w:r>
      <w:r>
        <w:rPr>
          <w:rFonts w:hint="eastAsia" w:ascii="仿宋" w:hAnsi="仿宋" w:eastAsia="仿宋" w:cs="仿宋"/>
          <w:spacing w:val="0"/>
          <w:position w:val="0"/>
          <w:sz w:val="28"/>
          <w:szCs w:val="28"/>
          <w:u w:val="single"/>
        </w:rPr>
        <w:t xml:space="preserve">开工前7天</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2.2.2 提供施工条件</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关于发包人应负责提供施工所需要的条件，包括：</w:t>
      </w:r>
      <w:r>
        <w:rPr>
          <w:rFonts w:hint="eastAsia" w:ascii="仿宋" w:hAnsi="仿宋" w:eastAsia="仿宋" w:cs="仿宋"/>
          <w:spacing w:val="0"/>
          <w:position w:val="0"/>
          <w:sz w:val="28"/>
          <w:szCs w:val="28"/>
          <w:u w:val="single"/>
        </w:rPr>
        <w:t xml:space="preserve">按通用合同条款2.4.2款执行</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2.3 资金来源证明及支付担保</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发包人提供资金来源证明的期限要求：</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发包人是否提供支付担保：</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发包人提供支付担保的形式：</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p>
    <w:p>
      <w:pPr>
        <w:ind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3.承包人</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3.1 承包人的一般义务</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（1）承包人提交的竣工资料的内容：</w:t>
      </w:r>
      <w:r>
        <w:rPr>
          <w:rFonts w:hint="eastAsia" w:ascii="仿宋" w:hAnsi="仿宋" w:eastAsia="仿宋" w:cs="仿宋"/>
          <w:spacing w:val="0"/>
          <w:position w:val="0"/>
          <w:sz w:val="28"/>
          <w:szCs w:val="28"/>
          <w:u w:val="single"/>
        </w:rPr>
        <w:t xml:space="preserve">竣工图纸、工程竣工验收报告、工程竣工备案验收资料、施工技术管理资料、检验及测验报告等符合要求的施工资料</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承包人需要提交的竣工资料套数：</w:t>
      </w:r>
      <w:r>
        <w:rPr>
          <w:rFonts w:hint="eastAsia" w:ascii="仿宋" w:hAnsi="仿宋" w:eastAsia="仿宋" w:cs="仿宋"/>
          <w:spacing w:val="0"/>
          <w:position w:val="0"/>
          <w:sz w:val="28"/>
          <w:szCs w:val="28"/>
          <w:u w:val="single"/>
        </w:rPr>
        <w:t xml:space="preserve">具体套数按发包人和监理人要求执行，包括书面资料原件（包括竣工图等）和电子文档等</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承包人提交的竣工资料的费用承担：</w:t>
      </w:r>
      <w:r>
        <w:rPr>
          <w:rFonts w:hint="eastAsia" w:ascii="仿宋" w:hAnsi="仿宋" w:eastAsia="仿宋" w:cs="仿宋"/>
          <w:spacing w:val="0"/>
          <w:position w:val="0"/>
          <w:sz w:val="28"/>
          <w:szCs w:val="28"/>
          <w:u w:val="single"/>
        </w:rPr>
        <w:t xml:space="preserve">由承包人承担</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承包人提交的竣工资料移交时间：</w:t>
      </w:r>
      <w:r>
        <w:rPr>
          <w:rFonts w:hint="eastAsia" w:ascii="仿宋" w:hAnsi="仿宋" w:eastAsia="仿宋" w:cs="仿宋"/>
          <w:spacing w:val="0"/>
          <w:position w:val="0"/>
          <w:sz w:val="28"/>
          <w:szCs w:val="28"/>
          <w:u w:val="single"/>
        </w:rPr>
        <w:t xml:space="preserve">竣工验收后60天内由承包人负责整理和提交符合要求的竣工图纸及其它相关的竣工验收资料</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承包人提交的竣工资料形式要求：</w:t>
      </w:r>
      <w:r>
        <w:rPr>
          <w:rFonts w:hint="eastAsia" w:ascii="仿宋" w:hAnsi="仿宋" w:eastAsia="仿宋" w:cs="仿宋"/>
          <w:spacing w:val="0"/>
          <w:position w:val="0"/>
          <w:sz w:val="28"/>
          <w:szCs w:val="28"/>
          <w:u w:val="single"/>
        </w:rPr>
        <w:t xml:space="preserve">纸质版及光盘，并经监理工程师等各验收方签字确认并加盖公章报发包人确认。承包人提供的所有资料内容必须真实、准确、与工程实际符合且必须满足工程备案要求，并符合《建设工程文件归档整理规范》GB/T50328-2014。若因承包人提供的竣工资料延误或所报材料不符合要求影响正常工程竣工验收，导致发包人不能按期将本项目投入使用的，每延误一天承包人交纳违约金人民币500元以补偿发包人的损失，并且发包人保留进一步向承包人索赔补偿不足部分的权利</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（2）承包人应履行的其他义务：</w:t>
      </w:r>
      <w:r>
        <w:rPr>
          <w:rFonts w:hint="eastAsia" w:ascii="仿宋" w:hAnsi="仿宋" w:eastAsia="仿宋" w:cs="仿宋"/>
          <w:spacing w:val="0"/>
          <w:position w:val="0"/>
          <w:sz w:val="28"/>
          <w:szCs w:val="28"/>
          <w:u w:val="single"/>
        </w:rPr>
        <w:t xml:space="preserve">承包人应提供满足国家规范和淮安市工程建设标准的安全道路、安全设施、安全设备、安全环境以保证各级建设行政主管部门和相关行业主管部门、设计单位以及接受发包人委托对本工程有关质量进行检测单位、发包人、监理人进入施工现场检查、监督施工的实施</w:t>
      </w:r>
      <w:r>
        <w:rPr>
          <w:rFonts w:hint="eastAsia" w:ascii="仿宋" w:hAnsi="仿宋" w:eastAsia="仿宋" w:cs="仿宋"/>
          <w:spacing w:val="0"/>
          <w:position w:val="0"/>
          <w:sz w:val="28"/>
          <w:szCs w:val="28"/>
          <w:u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（3）承包人应履行的其他义务：</w:t>
      </w:r>
      <w:r>
        <w:rPr>
          <w:rFonts w:hint="eastAsia" w:ascii="仿宋" w:hAnsi="仿宋" w:eastAsia="仿宋" w:cs="仿宋"/>
          <w:spacing w:val="0"/>
          <w:position w:val="0"/>
          <w:sz w:val="28"/>
          <w:szCs w:val="28"/>
          <w:u w:val="single"/>
        </w:rPr>
        <w:t xml:space="preserve">施工过程中产生的所有矛盾处理由承包人负责</w:t>
      </w:r>
      <w:r>
        <w:rPr>
          <w:rFonts w:hint="eastAsia" w:ascii="仿宋" w:hAnsi="仿宋" w:eastAsia="仿宋" w:cs="仿宋"/>
          <w:spacing w:val="0"/>
          <w:position w:val="0"/>
          <w:sz w:val="28"/>
          <w:szCs w:val="28"/>
          <w:u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（4）</w:t>
      </w:r>
      <w:r>
        <w:rPr>
          <w:rFonts w:hint="eastAsia" w:ascii="仿宋" w:hAnsi="仿宋" w:eastAsia="仿宋" w:cs="仿宋"/>
          <w:spacing w:val="0"/>
          <w:position w:val="0"/>
          <w:sz w:val="28"/>
          <w:szCs w:val="28"/>
          <w:u w:val="single"/>
        </w:rPr>
        <w:t xml:space="preserve">承包人需为施工人员购买人身安全意外险</w:t>
      </w:r>
      <w:r>
        <w:rPr>
          <w:rFonts w:hint="eastAsia" w:ascii="仿宋" w:hAnsi="仿宋" w:eastAsia="仿宋" w:cs="仿宋"/>
          <w:spacing w:val="0"/>
          <w:position w:val="0"/>
          <w:sz w:val="28"/>
          <w:szCs w:val="28"/>
          <w:u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3.2 项目经理</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3.2.1 项目经理：</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姓名：</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身份证号：</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建造师执业资格等级：</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建造师注册证书号：</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安全生产考核合格证书号：</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联系电话：</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电子信箱：</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通信地址：</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承包人对项目经理的授权范围如下：</w:t>
      </w:r>
      <w:r>
        <w:rPr>
          <w:rFonts w:hint="eastAsia" w:ascii="仿宋" w:hAnsi="仿宋" w:eastAsia="仿宋" w:cs="仿宋"/>
          <w:spacing w:val="0"/>
          <w:position w:val="0"/>
          <w:sz w:val="28"/>
          <w:szCs w:val="28"/>
          <w:u w:val="single"/>
        </w:rPr>
        <w:t xml:space="preserve">全面负责本项目的工程质量控制、进度控制、现场安全生产、文明施工管理、造价及合同管理、信息管理和施工现场的组织协调，以及执行法律法规规章、建设工程施工合同和施工规范等文件规定的承包人应做的工作</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关于项目经理每月在施工现场的时间要求：</w:t>
      </w:r>
      <w:r>
        <w:rPr>
          <w:rFonts w:hint="eastAsia" w:ascii="仿宋" w:hAnsi="仿宋" w:eastAsia="仿宋" w:cs="仿宋"/>
          <w:spacing w:val="0"/>
          <w:position w:val="0"/>
          <w:sz w:val="28"/>
          <w:szCs w:val="28"/>
          <w:u w:val="single"/>
        </w:rPr>
        <w:t xml:space="preserve">项目经理每月带班生产时间不得少于本月施工时间的80%</w:t>
      </w:r>
      <w:r>
        <w:rPr>
          <w:rFonts w:hint="eastAsia" w:ascii="仿宋" w:hAnsi="仿宋" w:eastAsia="仿宋" w:cs="仿宋"/>
          <w:spacing w:val="0"/>
          <w:position w:val="0"/>
          <w:sz w:val="28"/>
          <w:szCs w:val="28"/>
          <w:u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承包人未提交劳动合同，以及没有为项目经理缴纳社会保险证明的违约责任：</w:t>
      </w:r>
      <w:r>
        <w:rPr>
          <w:rFonts w:hint="eastAsia" w:ascii="仿宋" w:hAnsi="仿宋" w:eastAsia="仿宋" w:cs="仿宋"/>
          <w:spacing w:val="0"/>
          <w:position w:val="0"/>
          <w:sz w:val="28"/>
          <w:szCs w:val="28"/>
          <w:u w:val="single"/>
        </w:rPr>
        <w:t xml:space="preserve">处以2万元罚款，责令限期提交劳动合同并补缴社会保险</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项目经理未经批准，擅自离开施工现场的违约责任：</w:t>
      </w:r>
      <w:r>
        <w:rPr>
          <w:rFonts w:hint="eastAsia" w:ascii="仿宋" w:hAnsi="仿宋" w:eastAsia="仿宋" w:cs="仿宋"/>
          <w:spacing w:val="0"/>
          <w:position w:val="0"/>
          <w:sz w:val="28"/>
          <w:szCs w:val="28"/>
          <w:u w:val="single"/>
        </w:rPr>
        <w:t xml:space="preserve">每次罚款1000元，连续二次或累计三次以上双方协商解决，由此造成损失的由承包人承担</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3.2.3 承包人擅自更换项目经理的违约责任：</w:t>
      </w:r>
      <w:r>
        <w:rPr>
          <w:rFonts w:hint="eastAsia" w:ascii="仿宋" w:hAnsi="仿宋" w:eastAsia="仿宋" w:cs="仿宋"/>
          <w:spacing w:val="0"/>
          <w:position w:val="0"/>
          <w:sz w:val="28"/>
          <w:szCs w:val="28"/>
          <w:u w:val="single"/>
        </w:rPr>
        <w:t xml:space="preserve">承包人向发包人支付2万元的违约金</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3.2.4 承包人无正当理由拒绝更换项目经理的违约责任：</w:t>
      </w:r>
      <w:r>
        <w:rPr>
          <w:rFonts w:hint="eastAsia" w:ascii="仿宋" w:hAnsi="仿宋" w:eastAsia="仿宋" w:cs="仿宋"/>
          <w:spacing w:val="0"/>
          <w:position w:val="0"/>
          <w:sz w:val="28"/>
          <w:szCs w:val="28"/>
          <w:u w:val="single"/>
        </w:rPr>
        <w:t xml:space="preserve">双方协商解决</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3.3 承包人人员</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3.3.1 承包人提交项目管理机构及施工现场管理人员安排报告的期限：</w:t>
      </w:r>
      <w:r>
        <w:rPr>
          <w:rFonts w:hint="eastAsia" w:ascii="仿宋" w:hAnsi="仿宋" w:eastAsia="仿宋" w:cs="仿宋"/>
          <w:spacing w:val="0"/>
          <w:position w:val="0"/>
          <w:sz w:val="28"/>
          <w:szCs w:val="28"/>
          <w:u w:val="single"/>
        </w:rPr>
        <w:t xml:space="preserve">开工前7日内</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3.3.2 承包人无正当理由拒绝撤换主要施工管理人员的违约责任：</w:t>
      </w:r>
      <w:r>
        <w:rPr>
          <w:rFonts w:hint="eastAsia" w:ascii="仿宋" w:hAnsi="仿宋" w:eastAsia="仿宋" w:cs="仿宋"/>
          <w:spacing w:val="0"/>
          <w:position w:val="0"/>
          <w:sz w:val="28"/>
          <w:szCs w:val="28"/>
          <w:u w:val="single"/>
        </w:rPr>
        <w:t xml:space="preserve">双方协商解决</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3.3.3 承包人主要施工管理人员离开施工现场的批准要求：</w:t>
      </w:r>
      <w:r>
        <w:rPr>
          <w:rFonts w:hint="eastAsia" w:ascii="仿宋" w:hAnsi="仿宋" w:eastAsia="仿宋" w:cs="仿宋"/>
          <w:spacing w:val="0"/>
          <w:position w:val="0"/>
          <w:sz w:val="28"/>
          <w:szCs w:val="28"/>
          <w:u w:val="single"/>
        </w:rPr>
        <w:t xml:space="preserve">应经发包人代表同意</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3.3.4 承包人擅自更换主要施工管理人员的违约责任：</w:t>
      </w:r>
      <w:r>
        <w:rPr>
          <w:rFonts w:hint="eastAsia" w:ascii="仿宋" w:hAnsi="仿宋" w:eastAsia="仿宋" w:cs="仿宋"/>
          <w:spacing w:val="0"/>
          <w:position w:val="0"/>
          <w:sz w:val="28"/>
          <w:szCs w:val="28"/>
          <w:u w:val="single"/>
        </w:rPr>
        <w:t xml:space="preserve">承包人向发包人支付10000元的违约金</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承包人主要施工管理人员擅自离开施工现场的违约责任：</w:t>
      </w:r>
      <w:r>
        <w:rPr>
          <w:rFonts w:hint="eastAsia" w:ascii="仿宋" w:hAnsi="仿宋" w:eastAsia="仿宋" w:cs="仿宋"/>
          <w:spacing w:val="0"/>
          <w:position w:val="0"/>
          <w:sz w:val="28"/>
          <w:szCs w:val="28"/>
          <w:u w:val="single"/>
        </w:rPr>
        <w:t xml:space="preserve">每次罚款1000元</w:t>
      </w:r>
      <w:r>
        <w:rPr>
          <w:rFonts w:hint="eastAsia" w:ascii="仿宋" w:hAnsi="仿宋" w:eastAsia="仿宋" w:cs="仿宋"/>
          <w:spacing w:val="0"/>
          <w:position w:val="0"/>
          <w:sz w:val="28"/>
          <w:szCs w:val="28"/>
          <w:u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3.4 分包</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3.4.1 分包的一般约定</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分包的工程约定：</w:t>
      </w:r>
      <w:r>
        <w:rPr>
          <w:rFonts w:hint="eastAsia" w:ascii="仿宋" w:hAnsi="仿宋" w:eastAsia="仿宋" w:cs="仿宋"/>
          <w:spacing w:val="0"/>
          <w:position w:val="0"/>
          <w:sz w:val="28"/>
          <w:szCs w:val="28"/>
          <w:u w:val="single"/>
        </w:rPr>
        <w:t xml:space="preserve">禁止分包</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3.5 工程照管与成品、半成品保护</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承包人负责照管工程及工程相关的材料、工程设备的起始时间：</w:t>
      </w:r>
      <w:r>
        <w:rPr>
          <w:rFonts w:hint="eastAsia" w:ascii="仿宋" w:hAnsi="仿宋" w:eastAsia="仿宋" w:cs="仿宋"/>
          <w:spacing w:val="0"/>
          <w:position w:val="0"/>
          <w:sz w:val="28"/>
          <w:szCs w:val="28"/>
          <w:u w:val="single"/>
        </w:rPr>
        <w:t xml:space="preserve">按通用合同条款执行</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3.6 履约担保</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rPr>
        <w:t xml:space="preserve">3.6.1 承包人是</w:t>
      </w:r>
      <w:r>
        <w:rPr>
          <w:rFonts w:hint="eastAsia" w:ascii="仿宋" w:hAnsi="仿宋" w:eastAsia="仿宋" w:cs="仿宋"/>
          <w:spacing w:val="0"/>
          <w:position w:val="0"/>
          <w:sz w:val="28"/>
          <w:szCs w:val="28"/>
          <w:highlight w:val="none"/>
        </w:rPr>
        <w:t xml:space="preserve">否提供履约担保：</w:t>
      </w:r>
      <w:r>
        <w:rPr>
          <w:rFonts w:hint="eastAsia" w:ascii="仿宋" w:hAnsi="仿宋" w:eastAsia="仿宋" w:cs="仿宋"/>
          <w:spacing w:val="0"/>
          <w:position w:val="0"/>
          <w:sz w:val="28"/>
          <w:szCs w:val="28"/>
          <w:highlight w:val="none"/>
          <w:u w:val="single"/>
        </w:rPr>
        <w:t xml:space="preserve"> </w:t>
      </w:r>
      <w:r>
        <w:rPr>
          <w:rFonts w:hint="eastAsia" w:ascii="仿宋" w:hAnsi="仿宋" w:eastAsia="仿宋" w:cs="仿宋"/>
          <w:spacing w:val="0"/>
          <w:position w:val="0"/>
          <w:sz w:val="28"/>
          <w:szCs w:val="28"/>
          <w:highlight w:val="none"/>
          <w:u w:val="single"/>
          <w:lang w:eastAsia="zh-CN"/>
        </w:rPr>
        <w:t xml:space="preserve">否</w:t>
      </w:r>
      <w:r>
        <w:rPr>
          <w:rFonts w:hint="eastAsia" w:ascii="仿宋" w:hAnsi="仿宋" w:eastAsia="仿宋" w:cs="仿宋"/>
          <w:spacing w:val="0"/>
          <w:position w:val="0"/>
          <w:sz w:val="28"/>
          <w:szCs w:val="28"/>
          <w:highlight w:val="none"/>
          <w:u w:val="single"/>
        </w:rPr>
        <w:t xml:space="preserve"> </w:t>
      </w:r>
      <w:r>
        <w:rPr>
          <w:rFonts w:hint="eastAsia" w:ascii="仿宋" w:hAnsi="仿宋" w:eastAsia="仿宋" w:cs="仿宋"/>
          <w:spacing w:val="0"/>
          <w:position w:val="0"/>
          <w:sz w:val="28"/>
          <w:szCs w:val="28"/>
          <w:highlight w:val="none"/>
        </w:rPr>
        <w:t xml:space="preserve">。</w:t>
      </w:r>
      <w:r/>
    </w:p>
    <w:p>
      <w:pPr>
        <w:ind w:left="0" w:firstLine="560"/>
        <w:jc w:val="both"/>
        <w:keepLines w:val="0"/>
        <w:keepNext/>
        <w:pageBreakBefore w:val="0"/>
        <w:spacing w:line="360" w:lineRule="auto"/>
        <w:widowControl w:val="off"/>
        <w:rPr>
          <w:rFonts w:hint="eastAsia" w:ascii="仿宋" w:hAnsi="仿宋" w:eastAsia="仿宋" w:cs="仿宋"/>
          <w:bCs/>
          <w:strike w:val="0"/>
          <w:sz w:val="28"/>
          <w:szCs w:val="28"/>
          <w:u w:val="single"/>
        </w:rPr>
      </w:pPr>
      <w:r>
        <w:rPr>
          <w:rFonts w:hint="eastAsia" w:ascii="仿宋" w:hAnsi="仿宋" w:eastAsia="仿宋" w:cs="仿宋"/>
          <w:spacing w:val="0"/>
          <w:position w:val="0"/>
          <w:sz w:val="28"/>
          <w:szCs w:val="28"/>
          <w:highlight w:val="none"/>
        </w:rPr>
        <w:t xml:space="preserve">3.6.2 承包人提供履约担保的形式、金额及期限：</w:t>
      </w:r>
      <w:r>
        <w:rPr>
          <w:rFonts w:hint="eastAsia" w:ascii="仿宋" w:hAnsi="仿宋" w:eastAsia="仿宋" w:cs="仿宋"/>
          <w:bCs/>
          <w:strike w:val="0"/>
          <w:sz w:val="28"/>
          <w:szCs w:val="28"/>
          <w:highlight w:val="none"/>
          <w:u w:val="single"/>
          <w:lang w:val="en-US" w:eastAsia="zh-CN"/>
        </w:rPr>
        <w:t xml:space="preserve">/</w:t>
      </w:r>
      <w:r>
        <w:rPr>
          <w:rFonts w:hint="eastAsia" w:ascii="仿宋" w:hAnsi="仿宋" w:eastAsia="仿宋" w:cs="仿宋"/>
          <w:bCs/>
          <w:strike w:val="0"/>
          <w:sz w:val="28"/>
          <w:szCs w:val="28"/>
          <w:highlight w:val="none"/>
          <w:u w:val="single"/>
        </w:rPr>
        <w:t xml:space="preserve">。</w:t>
      </w:r>
      <w:r/>
    </w:p>
    <w:p>
      <w:pPr>
        <w:ind w:left="0" w:firstLine="560"/>
        <w:jc w:val="both"/>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lang w:val="en-US" w:eastAsia="zh-CN"/>
        </w:rPr>
        <w:t xml:space="preserve">3.6.3 </w:t>
      </w:r>
      <w:r>
        <w:rPr>
          <w:rFonts w:hint="eastAsia" w:ascii="仿宋" w:hAnsi="仿宋" w:eastAsia="仿宋" w:cs="仿宋"/>
          <w:bCs/>
          <w:sz w:val="28"/>
          <w:szCs w:val="28"/>
          <w:lang w:eastAsia="zh-CN"/>
        </w:rPr>
        <w:t xml:space="preserve">承包人</w:t>
      </w:r>
      <w:r>
        <w:rPr>
          <w:rFonts w:hint="eastAsia" w:ascii="仿宋" w:hAnsi="仿宋" w:eastAsia="仿宋" w:cs="仿宋"/>
          <w:bCs/>
          <w:sz w:val="28"/>
          <w:szCs w:val="28"/>
        </w:rPr>
        <w:t xml:space="preserve">提供的履约保证金可以是人民币形式（银行本票、汇票、支票、电汇），或银行保函、担保公司的保证担保或保险公司的保证保险等多种形式。</w:t>
      </w:r>
      <w:r/>
    </w:p>
    <w:p>
      <w:pPr>
        <w:ind w:left="0" w:firstLine="560"/>
        <w:jc w:val="both"/>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lang w:val="en-US" w:eastAsia="zh-CN"/>
        </w:rPr>
        <w:t xml:space="preserve">3.6.4 </w:t>
      </w:r>
      <w:r>
        <w:rPr>
          <w:rFonts w:hint="eastAsia" w:ascii="仿宋" w:hAnsi="仿宋" w:eastAsia="仿宋" w:cs="仿宋"/>
          <w:bCs/>
          <w:sz w:val="28"/>
          <w:szCs w:val="28"/>
          <w:lang w:eastAsia="zh-CN"/>
        </w:rPr>
        <w:t xml:space="preserve">承包人</w:t>
      </w:r>
      <w:r>
        <w:rPr>
          <w:rFonts w:hint="eastAsia" w:ascii="仿宋" w:hAnsi="仿宋" w:eastAsia="仿宋" w:cs="仿宋"/>
          <w:bCs/>
          <w:sz w:val="28"/>
          <w:szCs w:val="28"/>
        </w:rPr>
        <w:t xml:space="preserve">选取银行保函、担保公司的保证担保或保险公司的保证保险等形式的向</w:t>
      </w:r>
      <w:r>
        <w:rPr>
          <w:rFonts w:hint="eastAsia" w:ascii="仿宋" w:hAnsi="仿宋" w:eastAsia="仿宋" w:cs="仿宋"/>
          <w:bCs/>
          <w:sz w:val="28"/>
          <w:szCs w:val="28"/>
          <w:lang w:eastAsia="zh-CN"/>
        </w:rPr>
        <w:t xml:space="preserve">发包人</w:t>
      </w:r>
      <w:r>
        <w:rPr>
          <w:rFonts w:hint="eastAsia" w:ascii="仿宋" w:hAnsi="仿宋" w:eastAsia="仿宋" w:cs="仿宋"/>
          <w:bCs/>
          <w:sz w:val="28"/>
          <w:szCs w:val="28"/>
        </w:rPr>
        <w:t xml:space="preserve">缴纳的，如保函（担保、保险等）的约定期到期但</w:t>
      </w:r>
      <w:r>
        <w:rPr>
          <w:rFonts w:hint="eastAsia" w:ascii="仿宋" w:hAnsi="仿宋" w:eastAsia="仿宋" w:cs="仿宋"/>
          <w:bCs/>
          <w:sz w:val="28"/>
          <w:szCs w:val="28"/>
          <w:lang w:eastAsia="zh-CN"/>
        </w:rPr>
        <w:t xml:space="preserve">承包人</w:t>
      </w:r>
      <w:r>
        <w:rPr>
          <w:rFonts w:hint="eastAsia" w:ascii="仿宋" w:hAnsi="仿宋" w:eastAsia="仿宋" w:cs="仿宋"/>
          <w:bCs/>
          <w:sz w:val="28"/>
          <w:szCs w:val="28"/>
        </w:rPr>
        <w:t xml:space="preserve">履约仍未结束的，</w:t>
      </w:r>
      <w:r>
        <w:rPr>
          <w:rFonts w:hint="eastAsia" w:ascii="仿宋" w:hAnsi="仿宋" w:eastAsia="仿宋" w:cs="仿宋"/>
          <w:bCs/>
          <w:sz w:val="28"/>
          <w:szCs w:val="28"/>
          <w:lang w:eastAsia="zh-CN"/>
        </w:rPr>
        <w:t xml:space="preserve">承包人</w:t>
      </w:r>
      <w:r>
        <w:rPr>
          <w:rFonts w:hint="eastAsia" w:ascii="仿宋" w:hAnsi="仿宋" w:eastAsia="仿宋" w:cs="仿宋"/>
          <w:bCs/>
          <w:sz w:val="28"/>
          <w:szCs w:val="28"/>
        </w:rPr>
        <w:t xml:space="preserve">须进行续保。</w:t>
      </w:r>
      <w:r/>
    </w:p>
    <w:p>
      <w:pPr>
        <w:ind w:firstLine="560"/>
        <w:jc w:val="both"/>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lang w:val="en-US" w:eastAsia="zh-CN"/>
        </w:rPr>
        <w:t xml:space="preserve">3.6.5 </w:t>
      </w:r>
      <w:r>
        <w:rPr>
          <w:rFonts w:hint="eastAsia" w:ascii="仿宋" w:hAnsi="仿宋" w:eastAsia="仿宋" w:cs="仿宋"/>
          <w:bCs/>
          <w:sz w:val="28"/>
          <w:szCs w:val="28"/>
          <w:lang w:eastAsia="zh-CN"/>
        </w:rPr>
        <w:t xml:space="preserve">承包人</w:t>
      </w:r>
      <w:r>
        <w:rPr>
          <w:rFonts w:hint="eastAsia" w:ascii="仿宋" w:hAnsi="仿宋" w:eastAsia="仿宋" w:cs="仿宋"/>
          <w:bCs/>
          <w:sz w:val="28"/>
          <w:szCs w:val="28"/>
        </w:rPr>
        <w:t xml:space="preserve">选取以履约保函（保险）形式向</w:t>
      </w:r>
      <w:r>
        <w:rPr>
          <w:rFonts w:hint="eastAsia" w:ascii="仿宋" w:hAnsi="仿宋" w:eastAsia="仿宋" w:cs="仿宋"/>
          <w:bCs/>
          <w:sz w:val="28"/>
          <w:szCs w:val="28"/>
          <w:lang w:eastAsia="zh-CN"/>
        </w:rPr>
        <w:t xml:space="preserve">发包人</w:t>
      </w:r>
      <w:r>
        <w:rPr>
          <w:rFonts w:hint="eastAsia" w:ascii="仿宋" w:hAnsi="仿宋" w:eastAsia="仿宋" w:cs="仿宋"/>
          <w:bCs/>
          <w:sz w:val="28"/>
          <w:szCs w:val="28"/>
        </w:rPr>
        <w:t xml:space="preserve">缴纳的，按照《关于在全省政府采购领域推行电子履约保函（保险）的通知》（苏财购【2023】150号）的要求，登录“政府采购电子履约保函（保险）平台”，选择第三方机构并提交保函（保险）申请，经审核通过后支付相关费用。</w:t>
      </w:r>
      <w:r/>
    </w:p>
    <w:p>
      <w:pPr>
        <w:ind w:left="0" w:firstLine="560"/>
        <w:jc w:val="both"/>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lang w:val="en-US" w:eastAsia="zh-CN"/>
        </w:rPr>
        <w:t xml:space="preserve">3.6.6 </w:t>
      </w:r>
      <w:r>
        <w:rPr>
          <w:rFonts w:hint="eastAsia" w:ascii="仿宋" w:hAnsi="仿宋" w:eastAsia="仿宋" w:cs="仿宋"/>
          <w:bCs/>
          <w:sz w:val="28"/>
          <w:szCs w:val="28"/>
        </w:rPr>
        <w:t xml:space="preserve">如</w:t>
      </w:r>
      <w:r>
        <w:rPr>
          <w:rFonts w:hint="eastAsia" w:ascii="仿宋" w:hAnsi="仿宋" w:eastAsia="仿宋" w:cs="仿宋"/>
          <w:bCs/>
          <w:sz w:val="28"/>
          <w:szCs w:val="28"/>
          <w:lang w:eastAsia="zh-CN"/>
        </w:rPr>
        <w:t xml:space="preserve">承包人</w:t>
      </w:r>
      <w:r>
        <w:rPr>
          <w:rFonts w:hint="eastAsia" w:ascii="仿宋" w:hAnsi="仿宋" w:eastAsia="仿宋" w:cs="仿宋"/>
          <w:bCs/>
          <w:sz w:val="28"/>
          <w:szCs w:val="28"/>
        </w:rPr>
        <w:t xml:space="preserve">未能履行合同规定的义务，</w:t>
      </w:r>
      <w:r>
        <w:rPr>
          <w:rFonts w:hint="eastAsia" w:ascii="仿宋" w:hAnsi="仿宋" w:eastAsia="仿宋" w:cs="仿宋"/>
          <w:bCs/>
          <w:sz w:val="28"/>
          <w:szCs w:val="28"/>
          <w:lang w:eastAsia="zh-CN"/>
        </w:rPr>
        <w:t xml:space="preserve">发包人</w:t>
      </w:r>
      <w:r>
        <w:rPr>
          <w:rFonts w:hint="eastAsia" w:ascii="仿宋" w:hAnsi="仿宋" w:eastAsia="仿宋" w:cs="仿宋"/>
          <w:bCs/>
          <w:sz w:val="28"/>
          <w:szCs w:val="28"/>
        </w:rPr>
        <w:t xml:space="preserve">有权从履约保证金中取得补偿。</w:t>
      </w:r>
      <w:r/>
    </w:p>
    <w:p>
      <w:pPr>
        <w:ind w:left="0" w:firstLine="560"/>
        <w:jc w:val="both"/>
        <w:keepLines w:val="0"/>
        <w:keepNext/>
        <w:pageBreakBefore w:val="0"/>
        <w:spacing w:line="360" w:lineRule="auto"/>
        <w:widowControl w:val="off"/>
        <w:rPr>
          <w:rFonts w:hint="eastAsia" w:ascii="仿宋" w:hAnsi="仿宋" w:eastAsia="仿宋" w:cs="仿宋"/>
          <w:spacing w:val="0"/>
          <w:position w:val="0"/>
          <w:sz w:val="28"/>
          <w:szCs w:val="28"/>
          <w:u w:val="single"/>
        </w:rPr>
      </w:pPr>
      <w:r>
        <w:rPr>
          <w:rFonts w:hint="eastAsia" w:ascii="仿宋" w:hAnsi="仿宋" w:eastAsia="仿宋" w:cs="仿宋"/>
          <w:bCs/>
          <w:sz w:val="28"/>
          <w:szCs w:val="28"/>
          <w:lang w:val="en-US" w:eastAsia="zh-CN"/>
        </w:rPr>
        <w:t xml:space="preserve">3.6.7 </w:t>
      </w:r>
      <w:r>
        <w:rPr>
          <w:rFonts w:hint="eastAsia" w:ascii="仿宋" w:hAnsi="仿宋" w:eastAsia="仿宋" w:cs="仿宋"/>
          <w:bCs/>
          <w:sz w:val="28"/>
          <w:szCs w:val="28"/>
        </w:rPr>
        <w:t xml:space="preserve">履约保证金在合同约定期间内不予退还或者应完全有效，约定期间届满之日起5个工作日内，</w:t>
      </w:r>
      <w:r>
        <w:rPr>
          <w:rFonts w:hint="eastAsia" w:ascii="仿宋" w:hAnsi="仿宋" w:eastAsia="仿宋" w:cs="仿宋"/>
          <w:bCs/>
          <w:sz w:val="28"/>
          <w:szCs w:val="28"/>
          <w:lang w:eastAsia="zh-CN"/>
        </w:rPr>
        <w:t xml:space="preserve">发包人</w:t>
      </w:r>
      <w:r>
        <w:rPr>
          <w:rFonts w:hint="eastAsia" w:ascii="仿宋" w:hAnsi="仿宋" w:eastAsia="仿宋" w:cs="仿宋"/>
          <w:bCs/>
          <w:sz w:val="28"/>
          <w:szCs w:val="28"/>
        </w:rPr>
        <w:t xml:space="preserve">应将履约保证金退还</w:t>
      </w:r>
      <w:r>
        <w:rPr>
          <w:rFonts w:hint="eastAsia" w:ascii="仿宋" w:hAnsi="仿宋" w:eastAsia="仿宋" w:cs="仿宋"/>
          <w:bCs/>
          <w:sz w:val="28"/>
          <w:szCs w:val="28"/>
          <w:lang w:eastAsia="zh-CN"/>
        </w:rPr>
        <w:t xml:space="preserve">承包人</w:t>
      </w:r>
      <w:r>
        <w:rPr>
          <w:rFonts w:hint="eastAsia" w:ascii="仿宋" w:hAnsi="仿宋" w:eastAsia="仿宋" w:cs="仿宋"/>
          <w:bCs/>
          <w:sz w:val="28"/>
          <w:szCs w:val="28"/>
        </w:rPr>
        <w:t xml:space="preserve">；逾期退还的，按中国人民银行同期贷款</w:t>
      </w:r>
      <w:r>
        <w:rPr>
          <w:rFonts w:hint="eastAsia" w:ascii="仿宋" w:hAnsi="仿宋" w:eastAsia="仿宋" w:cs="仿宋"/>
          <w:bCs/>
          <w:sz w:val="28"/>
          <w:szCs w:val="28"/>
          <w:lang w:eastAsia="zh-CN"/>
        </w:rPr>
        <w:t xml:space="preserve">基准利率</w:t>
      </w:r>
      <w:r>
        <w:rPr>
          <w:rFonts w:hint="eastAsia" w:ascii="仿宋" w:hAnsi="仿宋" w:eastAsia="仿宋" w:cs="仿宋"/>
          <w:bCs/>
          <w:sz w:val="28"/>
          <w:szCs w:val="28"/>
        </w:rPr>
        <w:t xml:space="preserve">上浮20%后的利率支付超期资金占用费，但因</w:t>
      </w:r>
      <w:r>
        <w:rPr>
          <w:rFonts w:hint="eastAsia" w:ascii="仿宋" w:hAnsi="仿宋" w:eastAsia="仿宋" w:cs="仿宋"/>
          <w:bCs/>
          <w:sz w:val="28"/>
          <w:szCs w:val="28"/>
          <w:lang w:eastAsia="zh-CN"/>
        </w:rPr>
        <w:t xml:space="preserve">承包人</w:t>
      </w:r>
      <w:r>
        <w:rPr>
          <w:rFonts w:hint="eastAsia" w:ascii="仿宋" w:hAnsi="仿宋" w:eastAsia="仿宋" w:cs="仿宋"/>
          <w:bCs/>
          <w:sz w:val="28"/>
          <w:szCs w:val="28"/>
        </w:rPr>
        <w:t xml:space="preserve">自身原因导致无法及时退还的除外。</w:t>
      </w:r>
      <w:r/>
    </w:p>
    <w:p>
      <w:pPr>
        <w:ind w:lef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3.6.</w:t>
      </w:r>
      <w:r>
        <w:rPr>
          <w:rFonts w:hint="eastAsia" w:ascii="仿宋" w:hAnsi="仿宋" w:eastAsia="仿宋" w:cs="仿宋"/>
          <w:spacing w:val="0"/>
          <w:position w:val="0"/>
          <w:sz w:val="28"/>
          <w:szCs w:val="28"/>
          <w:lang w:val="en-US" w:eastAsia="zh-CN"/>
        </w:rPr>
        <w:t xml:space="preserve">8</w:t>
      </w:r>
      <w:r>
        <w:rPr>
          <w:rFonts w:hint="eastAsia" w:ascii="仿宋" w:hAnsi="仿宋" w:eastAsia="仿宋" w:cs="仿宋"/>
          <w:spacing w:val="0"/>
          <w:position w:val="0"/>
          <w:sz w:val="28"/>
          <w:szCs w:val="28"/>
        </w:rPr>
        <w:t xml:space="preserve"> 退还：在工程竣工验收合格后，承包人提交完整的竣工资料并在工程交付后，发包人一次性退还承包人交纳的扣除违约金后的履约保证金</w:t>
      </w:r>
      <w:r>
        <w:rPr>
          <w:rFonts w:hint="eastAsia" w:ascii="仿宋" w:hAnsi="仿宋" w:eastAsia="仿宋" w:cs="仿宋"/>
          <w:spacing w:val="0"/>
          <w:position w:val="0"/>
          <w:sz w:val="28"/>
          <w:szCs w:val="28"/>
          <w:lang w:eastAsia="zh-CN"/>
        </w:rPr>
        <w:t xml:space="preserve">（</w:t>
      </w:r>
      <w:r>
        <w:rPr>
          <w:rFonts w:hint="eastAsia" w:ascii="仿宋" w:hAnsi="仿宋" w:eastAsia="仿宋" w:cs="仿宋"/>
          <w:spacing w:val="0"/>
          <w:position w:val="0"/>
          <w:sz w:val="28"/>
          <w:szCs w:val="28"/>
          <w:lang w:val="en-US" w:eastAsia="zh-CN"/>
        </w:rPr>
        <w:t xml:space="preserve">无息</w:t>
      </w:r>
      <w:r>
        <w:rPr>
          <w:rFonts w:hint="eastAsia" w:ascii="仿宋" w:hAnsi="仿宋" w:eastAsia="仿宋" w:cs="仿宋"/>
          <w:spacing w:val="0"/>
          <w:position w:val="0"/>
          <w:sz w:val="28"/>
          <w:szCs w:val="28"/>
          <w:lang w:eastAsia="zh-CN"/>
        </w:rPr>
        <w:t xml:space="preserve">）</w:t>
      </w:r>
      <w:r>
        <w:rPr>
          <w:rFonts w:hint="eastAsia" w:ascii="仿宋" w:hAnsi="仿宋" w:eastAsia="仿宋" w:cs="仿宋"/>
          <w:spacing w:val="0"/>
          <w:position w:val="0"/>
          <w:sz w:val="28"/>
          <w:szCs w:val="28"/>
        </w:rPr>
        <w:t xml:space="preserve">。</w:t>
      </w:r>
      <w:r/>
    </w:p>
    <w:p>
      <w:pPr>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4.监理人</w:t>
      </w:r>
      <w:r/>
    </w:p>
    <w:p>
      <w:pPr>
        <w:ind w:lef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4.1 监理人的一般规定</w:t>
      </w:r>
      <w:r/>
    </w:p>
    <w:p>
      <w:pPr>
        <w:ind w:left="0" w:firstLine="560"/>
        <w:jc w:val="both"/>
        <w:keepLines w:val="0"/>
        <w:keepNext/>
        <w:pageBreakBefore w:val="0"/>
        <w:spacing w:line="360" w:lineRule="auto"/>
        <w:widowControl w:val="off"/>
        <w:rPr>
          <w:rFonts w:hint="eastAsia" w:ascii="仿宋" w:hAnsi="仿宋" w:eastAsia="仿宋" w:cs="仿宋"/>
          <w:spacing w:val="0"/>
          <w:position w:val="0"/>
          <w:sz w:val="28"/>
          <w:szCs w:val="28"/>
          <w:u w:val="single"/>
        </w:rPr>
      </w:pPr>
      <w:r>
        <w:rPr>
          <w:rFonts w:hint="eastAsia" w:ascii="仿宋" w:hAnsi="仿宋" w:eastAsia="仿宋" w:cs="仿宋"/>
          <w:spacing w:val="0"/>
          <w:position w:val="0"/>
          <w:sz w:val="28"/>
          <w:szCs w:val="28"/>
        </w:rPr>
        <w:t xml:space="preserve">关于监理人的监理内容：</w:t>
      </w:r>
      <w:r>
        <w:rPr>
          <w:rFonts w:hint="eastAsia" w:ascii="仿宋" w:hAnsi="仿宋" w:eastAsia="仿宋" w:cs="仿宋"/>
          <w:spacing w:val="0"/>
          <w:position w:val="0"/>
          <w:sz w:val="28"/>
          <w:szCs w:val="28"/>
          <w:u w:val="single"/>
        </w:rPr>
        <w:t xml:space="preserve">项目实施阶段质量、进度、造价控制、安全，信息、合同管理，现场协调</w:t>
      </w:r>
      <w:r>
        <w:rPr>
          <w:rFonts w:hint="eastAsia" w:ascii="仿宋" w:hAnsi="仿宋" w:eastAsia="仿宋" w:cs="仿宋"/>
          <w:spacing w:val="0"/>
          <w:position w:val="0"/>
          <w:sz w:val="28"/>
          <w:szCs w:val="28"/>
          <w:u w:val="none"/>
        </w:rPr>
        <w:t xml:space="preserve">。</w:t>
      </w:r>
      <w:r/>
    </w:p>
    <w:p>
      <w:pPr>
        <w:ind w:left="0" w:firstLine="560"/>
        <w:jc w:val="both"/>
        <w:keepLines w:val="0"/>
        <w:keepNext/>
        <w:pageBreakBefore w:val="0"/>
        <w:spacing w:line="360" w:lineRule="auto"/>
        <w:widowControl w:val="off"/>
        <w:rPr>
          <w:rFonts w:hint="eastAsia" w:ascii="仿宋" w:hAnsi="仿宋" w:eastAsia="仿宋" w:cs="仿宋"/>
          <w:spacing w:val="0"/>
          <w:position w:val="0"/>
          <w:sz w:val="28"/>
          <w:szCs w:val="28"/>
          <w:u w:val="single"/>
        </w:rPr>
      </w:pPr>
      <w:r>
        <w:rPr>
          <w:rFonts w:hint="eastAsia" w:ascii="仿宋" w:hAnsi="仿宋" w:eastAsia="仿宋" w:cs="仿宋"/>
          <w:spacing w:val="0"/>
          <w:position w:val="0"/>
          <w:sz w:val="28"/>
          <w:szCs w:val="28"/>
        </w:rPr>
        <w:t xml:space="preserve">关于监理人的监理权限：</w:t>
      </w:r>
      <w:r>
        <w:rPr>
          <w:rFonts w:hint="eastAsia" w:ascii="仿宋" w:hAnsi="仿宋" w:eastAsia="仿宋" w:cs="仿宋"/>
          <w:spacing w:val="0"/>
          <w:position w:val="0"/>
          <w:sz w:val="28"/>
          <w:szCs w:val="28"/>
          <w:u w:val="single"/>
        </w:rPr>
        <w:t xml:space="preserve">承包范围内的施工及保修阶段的“质量、进度、投资控制，合同、信息管理</w:t>
      </w:r>
      <w:r>
        <w:rPr>
          <w:rFonts w:hint="eastAsia" w:ascii="仿宋" w:hAnsi="仿宋" w:eastAsia="仿宋" w:cs="仿宋"/>
          <w:spacing w:val="0"/>
          <w:position w:val="0"/>
          <w:sz w:val="28"/>
          <w:szCs w:val="28"/>
          <w:u w:val="single"/>
          <w:lang w:eastAsia="zh-CN"/>
        </w:rPr>
        <w:t xml:space="preserve">、</w:t>
      </w:r>
      <w:r>
        <w:rPr>
          <w:rFonts w:hint="eastAsia" w:ascii="仿宋" w:hAnsi="仿宋" w:eastAsia="仿宋" w:cs="仿宋"/>
          <w:spacing w:val="0"/>
          <w:position w:val="0"/>
          <w:sz w:val="28"/>
          <w:szCs w:val="28"/>
          <w:u w:val="single"/>
        </w:rPr>
        <w:t xml:space="preserve">现场协调”及安全管理（详见监理合同）</w:t>
      </w:r>
      <w:r>
        <w:rPr>
          <w:rFonts w:hint="eastAsia" w:ascii="仿宋" w:hAnsi="仿宋" w:eastAsia="仿宋" w:cs="仿宋"/>
          <w:spacing w:val="0"/>
          <w:position w:val="0"/>
          <w:sz w:val="28"/>
          <w:szCs w:val="28"/>
          <w:u w:val="none"/>
        </w:rPr>
        <w:t xml:space="preserve">。</w:t>
      </w:r>
      <w:r/>
    </w:p>
    <w:p>
      <w:pPr>
        <w:ind w:lef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关于监理人在施工现场的办公场所、生活场所的提供和费用承担的约定：</w:t>
      </w:r>
      <w:r>
        <w:rPr>
          <w:rFonts w:hint="eastAsia" w:ascii="仿宋" w:hAnsi="仿宋" w:eastAsia="仿宋" w:cs="仿宋"/>
          <w:spacing w:val="0"/>
          <w:position w:val="0"/>
          <w:sz w:val="28"/>
          <w:szCs w:val="28"/>
          <w:u w:val="single"/>
        </w:rPr>
        <w:t xml:space="preserve">监理人在施工现场合理所需的办公场所、生活场所由承包人提供并承担所发生的费用</w:t>
      </w:r>
      <w:r>
        <w:rPr>
          <w:rFonts w:hint="eastAsia" w:ascii="仿宋" w:hAnsi="仿宋" w:eastAsia="仿宋" w:cs="仿宋"/>
          <w:spacing w:val="0"/>
          <w:position w:val="0"/>
          <w:sz w:val="28"/>
          <w:szCs w:val="28"/>
        </w:rPr>
        <w:t xml:space="preserve">。</w:t>
      </w:r>
      <w:r/>
    </w:p>
    <w:p>
      <w:pPr>
        <w:ind w:lef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4.2 监理人员</w:t>
      </w:r>
      <w:r/>
    </w:p>
    <w:p>
      <w:pPr>
        <w:ind w:lef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总监理工程师：</w:t>
      </w:r>
      <w:r/>
    </w:p>
    <w:p>
      <w:pPr>
        <w:ind w:lef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姓名：</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w:t>
      </w:r>
      <w:r/>
    </w:p>
    <w:p>
      <w:pPr>
        <w:ind w:lef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职务：</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监理工程师执业资格证书号：</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联系电话：</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关于监理人的其他约定</w:t>
      </w:r>
      <w:r>
        <w:rPr>
          <w:rFonts w:hint="eastAsia" w:ascii="仿宋" w:hAnsi="仿宋" w:eastAsia="仿宋" w:cs="仿宋"/>
          <w:spacing w:val="0"/>
          <w:position w:val="0"/>
          <w:sz w:val="28"/>
          <w:szCs w:val="28"/>
          <w:u w:val="none"/>
        </w:rPr>
        <w:t xml:space="preserve">：</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4.3 商定或确定</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在发包人和承包人不能通过协商达成一致意见时，发包人授权监理人对以下事项进行确定：（1）</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；（2）</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；（3）</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p>
    <w:p>
      <w:pPr>
        <w:ind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5.工程质量</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5.1 质量要求</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u w:val="single"/>
        </w:rPr>
      </w:pPr>
      <w:r>
        <w:rPr>
          <w:rFonts w:hint="eastAsia" w:ascii="仿宋" w:hAnsi="仿宋" w:eastAsia="仿宋" w:cs="仿宋"/>
          <w:spacing w:val="0"/>
          <w:position w:val="0"/>
          <w:sz w:val="28"/>
          <w:szCs w:val="28"/>
        </w:rPr>
        <w:t xml:space="preserve">5.1.1 特殊质量标准和要求：</w:t>
      </w:r>
      <w:r>
        <w:rPr>
          <w:rFonts w:hint="eastAsia" w:ascii="仿宋" w:hAnsi="仿宋" w:eastAsia="仿宋" w:cs="仿宋"/>
          <w:spacing w:val="0"/>
          <w:position w:val="0"/>
          <w:sz w:val="28"/>
          <w:szCs w:val="28"/>
          <w:u w:val="single"/>
        </w:rPr>
        <w:t xml:space="preserve">现行国家有关施工质量验收规范和合格标准</w:t>
      </w:r>
      <w:r>
        <w:rPr>
          <w:rFonts w:hint="eastAsia" w:ascii="仿宋" w:hAnsi="仿宋" w:eastAsia="仿宋" w:cs="仿宋"/>
          <w:spacing w:val="0"/>
          <w:position w:val="0"/>
          <w:sz w:val="28"/>
          <w:szCs w:val="28"/>
          <w:u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关于工程奖项的约定：</w:t>
      </w:r>
      <w:r>
        <w:rPr>
          <w:rFonts w:hint="eastAsia" w:ascii="仿宋" w:hAnsi="仿宋" w:eastAsia="仿宋" w:cs="仿宋"/>
          <w:spacing w:val="0"/>
          <w:position w:val="0"/>
          <w:sz w:val="28"/>
          <w:szCs w:val="28"/>
          <w:u w:val="single"/>
        </w:rPr>
        <w:t xml:space="preserve">无</w:t>
      </w:r>
      <w:r>
        <w:rPr>
          <w:rFonts w:hint="eastAsia" w:ascii="仿宋" w:hAnsi="仿宋" w:eastAsia="仿宋" w:cs="仿宋"/>
          <w:spacing w:val="0"/>
          <w:position w:val="0"/>
          <w:sz w:val="28"/>
          <w:szCs w:val="28"/>
          <w:u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5.2 隐蔽工程检查</w:t>
      </w:r>
      <w:r/>
    </w:p>
    <w:p>
      <w:pPr>
        <w:pStyle w:val="918"/>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5.2.1 承包人提前通知监理人隐蔽工程检查的期限的约定：</w:t>
      </w:r>
      <w:r>
        <w:rPr>
          <w:rFonts w:hint="eastAsia" w:ascii="仿宋" w:hAnsi="仿宋" w:eastAsia="仿宋" w:cs="仿宋"/>
          <w:spacing w:val="0"/>
          <w:position w:val="0"/>
          <w:sz w:val="28"/>
          <w:szCs w:val="28"/>
          <w:u w:val="single"/>
        </w:rPr>
        <w:t xml:space="preserve">提前48小时</w:t>
      </w:r>
      <w:r>
        <w:rPr>
          <w:rFonts w:hint="eastAsia" w:ascii="仿宋" w:hAnsi="仿宋" w:eastAsia="仿宋" w:cs="仿宋"/>
          <w:spacing w:val="0"/>
          <w:position w:val="0"/>
          <w:sz w:val="28"/>
          <w:szCs w:val="28"/>
        </w:rPr>
        <w:t xml:space="preserve">。</w:t>
      </w:r>
      <w:r/>
    </w:p>
    <w:p>
      <w:pPr>
        <w:pStyle w:val="918"/>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监理人不能按时进行检查时，应提前</w:t>
      </w:r>
      <w:r>
        <w:rPr>
          <w:rFonts w:hint="eastAsia" w:ascii="仿宋" w:hAnsi="仿宋" w:eastAsia="仿宋" w:cs="仿宋"/>
          <w:spacing w:val="0"/>
          <w:position w:val="0"/>
          <w:sz w:val="28"/>
          <w:szCs w:val="28"/>
          <w:u w:val="single"/>
        </w:rPr>
        <w:t xml:space="preserve">24</w:t>
      </w:r>
      <w:r>
        <w:rPr>
          <w:rFonts w:hint="eastAsia" w:ascii="仿宋" w:hAnsi="仿宋" w:eastAsia="仿宋" w:cs="仿宋"/>
          <w:spacing w:val="0"/>
          <w:position w:val="0"/>
          <w:sz w:val="28"/>
          <w:szCs w:val="28"/>
        </w:rPr>
        <w:t xml:space="preserve">小时提交书面延期要求。</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关于延期最长不得超过：</w:t>
      </w:r>
      <w:r>
        <w:rPr>
          <w:rFonts w:hint="eastAsia" w:ascii="仿宋" w:hAnsi="仿宋" w:eastAsia="仿宋" w:cs="仿宋"/>
          <w:spacing w:val="0"/>
          <w:position w:val="0"/>
          <w:sz w:val="28"/>
          <w:szCs w:val="28"/>
          <w:u w:val="single"/>
        </w:rPr>
        <w:t xml:space="preserve"> 48 </w:t>
      </w:r>
      <w:r>
        <w:rPr>
          <w:rFonts w:hint="eastAsia" w:ascii="仿宋" w:hAnsi="仿宋" w:eastAsia="仿宋" w:cs="仿宋"/>
          <w:spacing w:val="0"/>
          <w:position w:val="0"/>
          <w:sz w:val="28"/>
          <w:szCs w:val="28"/>
        </w:rPr>
        <w:t xml:space="preserve">小时。</w:t>
      </w:r>
      <w:r/>
    </w:p>
    <w:p>
      <w:pPr>
        <w:ind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6.安全文明施工与环境保护</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6.1 安全文明施工</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6.1.1 项目安全生产的达标目标及相应事项的约定：</w:t>
      </w:r>
      <w:r>
        <w:rPr>
          <w:rFonts w:hint="eastAsia" w:ascii="仿宋" w:hAnsi="仿宋" w:eastAsia="仿宋" w:cs="仿宋"/>
          <w:spacing w:val="0"/>
          <w:position w:val="0"/>
          <w:sz w:val="28"/>
          <w:szCs w:val="28"/>
          <w:u w:val="single"/>
        </w:rPr>
        <w:t xml:space="preserve">按照淮安市相关文件规范执行</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6.1.2 关于治安保卫的特别约定：</w:t>
      </w:r>
      <w:r>
        <w:rPr>
          <w:rFonts w:hint="eastAsia" w:ascii="仿宋" w:hAnsi="仿宋" w:eastAsia="仿宋" w:cs="仿宋"/>
          <w:spacing w:val="0"/>
          <w:position w:val="0"/>
          <w:sz w:val="28"/>
          <w:szCs w:val="28"/>
          <w:u w:val="single"/>
        </w:rPr>
        <w:t xml:space="preserve">现场治安管理机构或联防组织由承包人组建</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关于编制施工场地治安管理计划的约定：</w:t>
      </w:r>
      <w:r>
        <w:rPr>
          <w:rFonts w:hint="eastAsia" w:ascii="仿宋" w:hAnsi="仿宋" w:eastAsia="仿宋" w:cs="仿宋"/>
          <w:spacing w:val="0"/>
          <w:position w:val="0"/>
          <w:sz w:val="28"/>
          <w:szCs w:val="28"/>
          <w:u w:val="single"/>
        </w:rPr>
        <w:t xml:space="preserve">承包人负责编制</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6.1.3 文明施工</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合同当事人对文明施工的要求：</w:t>
      </w:r>
      <w:r>
        <w:rPr>
          <w:rFonts w:hint="eastAsia" w:ascii="仿宋" w:hAnsi="仿宋" w:eastAsia="仿宋" w:cs="仿宋"/>
          <w:spacing w:val="0"/>
          <w:position w:val="0"/>
          <w:sz w:val="28"/>
          <w:szCs w:val="28"/>
          <w:u w:val="single"/>
        </w:rPr>
        <w:t xml:space="preserve"> 按照淮安市相关文件规范执行</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6.1.4 关于安全文明施工费支付比例和支付期限的约定：</w:t>
      </w:r>
      <w:r>
        <w:rPr>
          <w:rFonts w:hint="eastAsia" w:ascii="仿宋" w:hAnsi="仿宋" w:eastAsia="仿宋" w:cs="仿宋"/>
          <w:spacing w:val="0"/>
          <w:position w:val="0"/>
          <w:sz w:val="28"/>
          <w:szCs w:val="28"/>
          <w:u w:val="single"/>
        </w:rPr>
        <w:t xml:space="preserve">纳入合同价格支付</w:t>
      </w:r>
      <w:r>
        <w:rPr>
          <w:rFonts w:hint="eastAsia" w:ascii="仿宋" w:hAnsi="仿宋" w:eastAsia="仿宋" w:cs="仿宋"/>
          <w:spacing w:val="0"/>
          <w:position w:val="0"/>
          <w:sz w:val="28"/>
          <w:szCs w:val="28"/>
        </w:rPr>
        <w:t xml:space="preserve">。</w:t>
      </w:r>
      <w:r/>
    </w:p>
    <w:p>
      <w:pPr>
        <w:ind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7.工期和进度</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7.1 施工组织设计</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7.1.1 合同当事人约定的施工组织设计应包括的其他内容：</w:t>
      </w:r>
      <w:r>
        <w:rPr>
          <w:rFonts w:hint="eastAsia" w:ascii="仿宋" w:hAnsi="仿宋" w:eastAsia="仿宋" w:cs="仿宋"/>
          <w:spacing w:val="0"/>
          <w:position w:val="0"/>
          <w:sz w:val="28"/>
          <w:szCs w:val="28"/>
          <w:u w:val="single"/>
        </w:rPr>
        <w:t xml:space="preserve">编制各单位工程各分部、分项工程的施工顺序、各施工单位的协调配合和方法，充分满足在施工中科学的指导和控制、落实、检查施工的作用。保证工程施工在安全、质量、进度、经济、文明施工全面完成合同任务。</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7.1.2 施工组织设计的提交和修改</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承包人提交详细施工组织设计的期限的约定：</w:t>
      </w:r>
      <w:r>
        <w:rPr>
          <w:rFonts w:hint="eastAsia" w:ascii="仿宋" w:hAnsi="仿宋" w:eastAsia="仿宋" w:cs="仿宋"/>
          <w:spacing w:val="0"/>
          <w:position w:val="0"/>
          <w:sz w:val="28"/>
          <w:szCs w:val="28"/>
          <w:u w:val="single"/>
        </w:rPr>
        <w:t xml:space="preserve">开工前5天</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发包人和监理人在收到详细的施工组织设计后确认或提出修改意见的期限：</w:t>
      </w:r>
      <w:r>
        <w:rPr>
          <w:rFonts w:hint="eastAsia" w:ascii="仿宋" w:hAnsi="仿宋" w:eastAsia="仿宋" w:cs="仿宋"/>
          <w:spacing w:val="0"/>
          <w:position w:val="0"/>
          <w:sz w:val="28"/>
          <w:szCs w:val="28"/>
          <w:u w:val="single"/>
        </w:rPr>
        <w:t xml:space="preserve">收到承包人资料签收后7日内</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7.2 施工进度计划</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7.2.1 施工进度计划的修订</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发包人和监理人在收到修订的施工进度计划后确认或提出修改意见的期限：</w:t>
      </w:r>
      <w:r>
        <w:rPr>
          <w:rFonts w:hint="eastAsia" w:ascii="仿宋" w:hAnsi="仿宋" w:eastAsia="仿宋" w:cs="仿宋"/>
          <w:spacing w:val="0"/>
          <w:position w:val="0"/>
          <w:sz w:val="28"/>
          <w:szCs w:val="28"/>
          <w:u w:val="single"/>
        </w:rPr>
        <w:t xml:space="preserve">收到承包人资料签收后7日内</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7.3 开工</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7.3.1 开工准备</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关于承包人提交工程开工报审表的期限：</w:t>
      </w:r>
      <w:r>
        <w:rPr>
          <w:rFonts w:hint="eastAsia" w:ascii="仿宋" w:hAnsi="仿宋" w:eastAsia="仿宋" w:cs="仿宋"/>
          <w:spacing w:val="0"/>
          <w:position w:val="0"/>
          <w:sz w:val="28"/>
          <w:szCs w:val="28"/>
          <w:u w:val="single"/>
        </w:rPr>
        <w:t xml:space="preserve">按通用合同条款执行</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关于发包人应完成的其他开工准备工作及期限：</w:t>
      </w:r>
      <w:r>
        <w:rPr>
          <w:rFonts w:hint="eastAsia" w:ascii="仿宋" w:hAnsi="仿宋" w:eastAsia="仿宋" w:cs="仿宋"/>
          <w:spacing w:val="0"/>
          <w:position w:val="0"/>
          <w:sz w:val="28"/>
          <w:szCs w:val="28"/>
          <w:u w:val="single"/>
        </w:rPr>
        <w:t xml:space="preserve">按通用合同条款执行</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关于承包人应完成的其他开工准备工作及期限：</w:t>
      </w:r>
      <w:r>
        <w:rPr>
          <w:rFonts w:hint="eastAsia" w:ascii="仿宋" w:hAnsi="仿宋" w:eastAsia="仿宋" w:cs="仿宋"/>
          <w:spacing w:val="0"/>
          <w:position w:val="0"/>
          <w:sz w:val="28"/>
          <w:szCs w:val="28"/>
          <w:u w:val="single"/>
        </w:rPr>
        <w:t xml:space="preserve">按通用合同条款执行</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7.3.2 开工通知</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因发包人原因造成监理人未能在计划开工日期之日起</w:t>
      </w:r>
      <w:r>
        <w:rPr>
          <w:rFonts w:hint="eastAsia" w:ascii="仿宋" w:hAnsi="仿宋" w:eastAsia="仿宋" w:cs="仿宋"/>
          <w:spacing w:val="0"/>
          <w:position w:val="0"/>
          <w:sz w:val="28"/>
          <w:szCs w:val="28"/>
          <w:u w:val="single"/>
        </w:rPr>
        <w:t xml:space="preserve"> 180 </w:t>
      </w:r>
      <w:r>
        <w:rPr>
          <w:rFonts w:hint="eastAsia" w:ascii="仿宋" w:hAnsi="仿宋" w:eastAsia="仿宋" w:cs="仿宋"/>
          <w:spacing w:val="0"/>
          <w:position w:val="0"/>
          <w:sz w:val="28"/>
          <w:szCs w:val="28"/>
        </w:rPr>
        <w:t xml:space="preserve">天内发出开工通知的，承包人有权提出价格调整要求，或者解除合同。</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7.4 测量放线</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7.4.1 发包人通过监理人向承包人提供测量基准点、基准线和水准点及其书面资料的期限：</w:t>
      </w:r>
      <w:r>
        <w:rPr>
          <w:rFonts w:hint="eastAsia" w:ascii="仿宋" w:hAnsi="仿宋" w:eastAsia="仿宋" w:cs="仿宋"/>
          <w:spacing w:val="0"/>
          <w:position w:val="0"/>
          <w:sz w:val="28"/>
          <w:szCs w:val="28"/>
          <w:u w:val="single"/>
        </w:rPr>
        <w:t xml:space="preserve">开工前5天。以书面形式交给承包人，进行现场交验</w:t>
      </w:r>
      <w:r>
        <w:rPr>
          <w:rFonts w:hint="eastAsia" w:ascii="仿宋" w:hAnsi="仿宋" w:eastAsia="仿宋" w:cs="仿宋"/>
          <w:spacing w:val="0"/>
          <w:position w:val="0"/>
          <w:sz w:val="28"/>
          <w:szCs w:val="28"/>
          <w:u w:val="single"/>
          <w:lang w:eastAsia="zh-CN"/>
        </w:rPr>
        <w:t xml:space="preserve">，</w:t>
      </w:r>
      <w:r>
        <w:rPr>
          <w:rFonts w:hint="eastAsia" w:ascii="仿宋" w:hAnsi="仿宋" w:eastAsia="仿宋" w:cs="仿宋"/>
          <w:spacing w:val="0"/>
          <w:position w:val="0"/>
          <w:sz w:val="28"/>
          <w:szCs w:val="28"/>
          <w:u w:val="single"/>
        </w:rPr>
        <w:t xml:space="preserve">交验完毕，即由承包人负责保护，此后由于（承包人）破坏或失准带来的重新测量、放点费用及由此造成的其他损失均由承包人负担。</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7.5 工期延误</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7.5.1 因发包人原因导致工期延误</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（1）因发包人原因导致工期延误的其他情形：</w:t>
      </w:r>
      <w:r>
        <w:rPr>
          <w:rFonts w:hint="eastAsia" w:ascii="仿宋" w:hAnsi="仿宋" w:eastAsia="仿宋" w:cs="仿宋"/>
          <w:spacing w:val="0"/>
          <w:position w:val="0"/>
          <w:sz w:val="28"/>
          <w:szCs w:val="28"/>
          <w:u w:val="single"/>
        </w:rPr>
        <w:t xml:space="preserve">①重大设计变更而影响施工进度；②因不可抗力或发包人原因影响关键路线上的项目导致的工期延误；③如遇工程所在地百姓阻工（确系因发包人责任的）而造成工程停工，承包人应积极配合处理，将误工的人员和机械调配至</w:t>
      </w:r>
      <w:r>
        <w:rPr>
          <w:rFonts w:hint="eastAsia" w:ascii="仿宋" w:hAnsi="仿宋" w:eastAsia="仿宋" w:cs="仿宋"/>
          <w:spacing w:val="0"/>
          <w:position w:val="0"/>
          <w:sz w:val="28"/>
          <w:szCs w:val="28"/>
          <w:u w:val="single"/>
          <w:lang w:eastAsia="zh-CN"/>
        </w:rPr>
        <w:t xml:space="preserve">其他</w:t>
      </w:r>
      <w:r>
        <w:rPr>
          <w:rFonts w:hint="eastAsia" w:ascii="仿宋" w:hAnsi="仿宋" w:eastAsia="仿宋" w:cs="仿宋"/>
          <w:spacing w:val="0"/>
          <w:position w:val="0"/>
          <w:sz w:val="28"/>
          <w:szCs w:val="28"/>
          <w:u w:val="single"/>
        </w:rPr>
        <w:t xml:space="preserve">工作面</w:t>
      </w:r>
      <w:r>
        <w:rPr>
          <w:rFonts w:hint="eastAsia" w:ascii="仿宋" w:hAnsi="仿宋" w:eastAsia="仿宋" w:cs="仿宋"/>
          <w:spacing w:val="0"/>
          <w:position w:val="0"/>
          <w:sz w:val="28"/>
          <w:szCs w:val="28"/>
          <w:u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7.5.2 因承包人原因导致工期延误</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因承包人原因造成工期延误，逾期竣工违约金的上限：</w:t>
      </w:r>
      <w:r>
        <w:rPr>
          <w:rFonts w:hint="eastAsia" w:ascii="仿宋" w:hAnsi="仿宋" w:eastAsia="仿宋" w:cs="仿宋"/>
          <w:spacing w:val="0"/>
          <w:position w:val="0"/>
          <w:sz w:val="28"/>
          <w:szCs w:val="28"/>
          <w:u w:val="single"/>
        </w:rPr>
        <w:t xml:space="preserve">按照专用条款16.2.2执行</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7.6 提前竣工的奖励</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提前竣工的奖励：</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p>
    <w:p>
      <w:pPr>
        <w:ind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8.材料与设备</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8.1 材料与工程设备的接收与拒收</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8.1.1 如材料和工程设备采购前不通知发包人跟踪的或未按发包人（或监理人）要求提供样品的，发包人有权拒绝该材料和工程设备进场；并且在结算时对该部分材料和工程设备费用不予计量；如果承包人未</w:t>
      </w:r>
      <w:r>
        <w:rPr>
          <w:rFonts w:hint="eastAsia" w:ascii="仿宋" w:hAnsi="仿宋" w:eastAsia="仿宋" w:cs="仿宋"/>
          <w:spacing w:val="0"/>
          <w:position w:val="0"/>
          <w:sz w:val="28"/>
          <w:szCs w:val="28"/>
          <w:lang w:eastAsia="zh-CN"/>
        </w:rPr>
        <w:t xml:space="preserve">经</w:t>
      </w:r>
      <w:r>
        <w:rPr>
          <w:rFonts w:hint="eastAsia" w:ascii="仿宋" w:hAnsi="仿宋" w:eastAsia="仿宋" w:cs="仿宋"/>
          <w:spacing w:val="0"/>
          <w:position w:val="0"/>
          <w:sz w:val="28"/>
          <w:szCs w:val="28"/>
        </w:rPr>
        <w:t xml:space="preserve">发包人和监理工程师共同签证核对即自行采购材料和工程设备，再报发包人和监理工程师共同签证确认材料和工程设备价款的，如发包人或监理工程师不同意，则结算时不予计量。</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8.2 材料与工程设备的保管与使用</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8.2.1 发包人供应的材料设备的保管费用的承担：</w:t>
      </w:r>
      <w:r>
        <w:rPr>
          <w:rFonts w:hint="eastAsia" w:ascii="仿宋" w:hAnsi="仿宋" w:eastAsia="仿宋" w:cs="仿宋"/>
          <w:spacing w:val="0"/>
          <w:position w:val="0"/>
          <w:sz w:val="28"/>
          <w:szCs w:val="28"/>
          <w:u w:val="single"/>
        </w:rPr>
        <w:t xml:space="preserve">由承包人承担</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8.2.2 承包人供应采购材料与工程设备的保管与使用：</w:t>
      </w:r>
      <w:r>
        <w:rPr>
          <w:rFonts w:hint="eastAsia" w:ascii="仿宋" w:hAnsi="仿宋" w:eastAsia="仿宋" w:cs="仿宋"/>
          <w:spacing w:val="0"/>
          <w:position w:val="0"/>
          <w:sz w:val="28"/>
          <w:szCs w:val="28"/>
          <w:u w:val="single"/>
        </w:rPr>
        <w:t xml:space="preserve">用于本工程主要材料的品质，在使用前必须得到发包人和监理人认可或批准，</w:t>
      </w:r>
      <w:r>
        <w:rPr>
          <w:rFonts w:hint="eastAsia" w:ascii="仿宋" w:hAnsi="仿宋" w:eastAsia="仿宋" w:cs="仿宋"/>
          <w:spacing w:val="0"/>
          <w:position w:val="0"/>
          <w:sz w:val="28"/>
          <w:szCs w:val="28"/>
          <w:u w:val="single"/>
          <w:lang w:eastAsia="zh-CN"/>
        </w:rPr>
        <w:t xml:space="preserve">其他按</w:t>
      </w:r>
      <w:r>
        <w:rPr>
          <w:rFonts w:hint="eastAsia" w:ascii="仿宋" w:hAnsi="仿宋" w:eastAsia="仿宋" w:cs="仿宋"/>
          <w:spacing w:val="0"/>
          <w:position w:val="0"/>
          <w:sz w:val="28"/>
          <w:szCs w:val="28"/>
          <w:u w:val="single"/>
        </w:rPr>
        <w:t xml:space="preserve">通用合同条款执行</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8.3 样品</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8.3.1 样品的报送与封存</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需要承包人报送样品的材料或工程设备，样品的种类、名称、规格、数量要求：</w:t>
      </w:r>
      <w:r>
        <w:rPr>
          <w:rFonts w:hint="eastAsia" w:ascii="仿宋" w:hAnsi="仿宋" w:eastAsia="仿宋" w:cs="仿宋"/>
          <w:spacing w:val="0"/>
          <w:position w:val="0"/>
          <w:sz w:val="28"/>
          <w:szCs w:val="28"/>
          <w:u w:val="single"/>
        </w:rPr>
        <w:t xml:space="preserve">按管理部门要求和发包人需求确定</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8.4 施工设备和临时设施</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8.4.1 承包人提供的施工设备和临时设施</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关于修建临时设施费用承担的约定：</w:t>
      </w:r>
      <w:r>
        <w:rPr>
          <w:rFonts w:hint="eastAsia" w:ascii="仿宋" w:hAnsi="仿宋" w:eastAsia="仿宋" w:cs="仿宋"/>
          <w:spacing w:val="0"/>
          <w:position w:val="0"/>
          <w:sz w:val="28"/>
          <w:szCs w:val="28"/>
          <w:u w:val="single"/>
        </w:rPr>
        <w:t xml:space="preserve">承包人应自行承担修建临时道路、交通等临时</w:t>
      </w:r>
      <w:r>
        <w:rPr>
          <w:rFonts w:hint="eastAsia" w:ascii="仿宋" w:hAnsi="仿宋" w:eastAsia="仿宋" w:cs="仿宋"/>
          <w:spacing w:val="0"/>
          <w:position w:val="0"/>
          <w:sz w:val="28"/>
          <w:szCs w:val="28"/>
          <w:u w:val="single"/>
          <w:lang w:eastAsia="zh-CN"/>
        </w:rPr>
        <w:t xml:space="preserve">设施</w:t>
      </w:r>
      <w:r>
        <w:rPr>
          <w:rFonts w:hint="eastAsia" w:ascii="仿宋" w:hAnsi="仿宋" w:eastAsia="仿宋" w:cs="仿宋"/>
          <w:spacing w:val="0"/>
          <w:position w:val="0"/>
          <w:sz w:val="28"/>
          <w:szCs w:val="28"/>
          <w:u w:val="single"/>
        </w:rPr>
        <w:t xml:space="preserve">提供发包人、监理人及与本合同有关的其他承包人使用</w:t>
      </w:r>
      <w:r>
        <w:rPr>
          <w:rFonts w:hint="eastAsia" w:ascii="仿宋" w:hAnsi="仿宋" w:eastAsia="仿宋" w:cs="仿宋"/>
          <w:spacing w:val="0"/>
          <w:position w:val="0"/>
          <w:sz w:val="28"/>
          <w:szCs w:val="28"/>
          <w:u w:val="none"/>
        </w:rPr>
        <w:t xml:space="preserve">。</w:t>
      </w:r>
      <w:r/>
    </w:p>
    <w:p>
      <w:pPr>
        <w:ind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9.试验与检验</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9.1 试验设备与试验人员</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9.1.1 试验设备</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施工现场需要配置的试验场所：</w:t>
      </w:r>
      <w:r>
        <w:rPr>
          <w:rFonts w:hint="eastAsia" w:ascii="仿宋" w:hAnsi="仿宋" w:eastAsia="仿宋" w:cs="仿宋"/>
          <w:spacing w:val="0"/>
          <w:position w:val="0"/>
          <w:sz w:val="28"/>
          <w:szCs w:val="28"/>
          <w:u w:val="single"/>
        </w:rPr>
        <w:t xml:space="preserve">按现行相关规定、质监部门的有关要求及监理人指示进行配置</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施工现场需要配备的试验设备：</w:t>
      </w:r>
      <w:r>
        <w:rPr>
          <w:rFonts w:hint="eastAsia" w:ascii="仿宋" w:hAnsi="仿宋" w:eastAsia="仿宋" w:cs="仿宋"/>
          <w:spacing w:val="0"/>
          <w:position w:val="0"/>
          <w:sz w:val="28"/>
          <w:szCs w:val="28"/>
          <w:u w:val="single"/>
        </w:rPr>
        <w:t xml:space="preserve">按现行相关规定、质监部门的有关要求及监理人指示进行配置</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施工现场需要具备的其他试验条件：</w:t>
      </w:r>
      <w:r>
        <w:rPr>
          <w:rFonts w:hint="eastAsia" w:ascii="仿宋" w:hAnsi="仿宋" w:eastAsia="仿宋" w:cs="仿宋"/>
          <w:spacing w:val="0"/>
          <w:position w:val="0"/>
          <w:sz w:val="28"/>
          <w:szCs w:val="28"/>
          <w:u w:val="single"/>
        </w:rPr>
        <w:t xml:space="preserve">按现行相关规定、质监部门的有关要求及监理人指示执行</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9.2 现场工艺试验</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现场工艺试验的有关约定：</w:t>
      </w:r>
      <w:r>
        <w:rPr>
          <w:rFonts w:hint="eastAsia" w:ascii="仿宋" w:hAnsi="仿宋" w:eastAsia="仿宋" w:cs="仿宋"/>
          <w:spacing w:val="0"/>
          <w:position w:val="0"/>
          <w:sz w:val="28"/>
          <w:szCs w:val="28"/>
          <w:u w:val="single"/>
        </w:rPr>
        <w:t xml:space="preserve">符合现行相关标准规范要求</w:t>
      </w:r>
      <w:r>
        <w:rPr>
          <w:rFonts w:hint="eastAsia" w:ascii="仿宋" w:hAnsi="仿宋" w:eastAsia="仿宋" w:cs="仿宋"/>
          <w:spacing w:val="0"/>
          <w:position w:val="0"/>
          <w:sz w:val="28"/>
          <w:szCs w:val="28"/>
        </w:rPr>
        <w:t xml:space="preserve">。</w:t>
      </w:r>
      <w:r/>
    </w:p>
    <w:p>
      <w:pPr>
        <w:ind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10.变更</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10.1 变更的范围</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关于变更的范围的约定：</w:t>
      </w:r>
      <w:r>
        <w:rPr>
          <w:rFonts w:hint="eastAsia" w:ascii="仿宋" w:hAnsi="仿宋" w:eastAsia="仿宋" w:cs="仿宋"/>
          <w:spacing w:val="0"/>
          <w:position w:val="0"/>
          <w:sz w:val="28"/>
          <w:szCs w:val="28"/>
          <w:u w:val="single"/>
        </w:rPr>
        <w:t xml:space="preserve">（1）发包人认可的工程设计变更及技术核定单；（2）发包人和监理人均认可的签证；（3）发包人要求变动的部分</w:t>
      </w:r>
      <w:r>
        <w:rPr>
          <w:rFonts w:hint="eastAsia" w:ascii="仿宋" w:hAnsi="仿宋" w:eastAsia="仿宋" w:cs="仿宋"/>
          <w:spacing w:val="0"/>
          <w:position w:val="0"/>
          <w:sz w:val="28"/>
          <w:szCs w:val="28"/>
          <w:u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10.2 变更估价</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10.2.1 变更估价原则</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关于变更估价的约定：</w:t>
      </w:r>
      <w:r>
        <w:rPr>
          <w:rFonts w:hint="eastAsia" w:ascii="仿宋" w:hAnsi="仿宋" w:eastAsia="仿宋" w:cs="仿宋"/>
          <w:spacing w:val="0"/>
          <w:position w:val="0"/>
          <w:sz w:val="28"/>
          <w:szCs w:val="28"/>
          <w:u w:val="single"/>
        </w:rPr>
        <w:t xml:space="preserve">按《通用合同条款》执行</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10.3 承包人的合理化建议</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监理人审查承包人合理化建议的期限：</w:t>
      </w:r>
      <w:r>
        <w:rPr>
          <w:rFonts w:hint="eastAsia" w:ascii="仿宋" w:hAnsi="仿宋" w:eastAsia="仿宋" w:cs="仿宋"/>
          <w:spacing w:val="0"/>
          <w:position w:val="0"/>
          <w:sz w:val="28"/>
          <w:szCs w:val="28"/>
          <w:u w:val="single"/>
        </w:rPr>
        <w:t xml:space="preserve">按通用合同条款执行</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发包人审批承包人合理化建议的期限：</w:t>
      </w:r>
      <w:r>
        <w:rPr>
          <w:rFonts w:hint="eastAsia" w:ascii="仿宋" w:hAnsi="仿宋" w:eastAsia="仿宋" w:cs="仿宋"/>
          <w:spacing w:val="0"/>
          <w:position w:val="0"/>
          <w:sz w:val="28"/>
          <w:szCs w:val="28"/>
          <w:u w:val="single"/>
        </w:rPr>
        <w:t xml:space="preserve">按通用合同条款执行</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承包人提出的合理化建议降低了合同价格或者提高了工程经济效益的奖励的方法和金额为：</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p>
    <w:p>
      <w:pPr>
        <w:ind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11.价格调整</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11.1 市场价格波动引起的调整</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市场价格波动是否调整合同价格的约定：</w:t>
      </w:r>
      <w:r>
        <w:rPr>
          <w:rFonts w:hint="eastAsia" w:ascii="仿宋" w:hAnsi="仿宋" w:eastAsia="仿宋" w:cs="仿宋"/>
          <w:spacing w:val="0"/>
          <w:position w:val="0"/>
          <w:sz w:val="28"/>
          <w:szCs w:val="28"/>
          <w:u w:val="single"/>
        </w:rPr>
        <w:t xml:space="preserve">不调整</w:t>
      </w:r>
      <w:r>
        <w:rPr>
          <w:rFonts w:hint="eastAsia" w:ascii="仿宋" w:hAnsi="仿宋" w:eastAsia="仿宋" w:cs="仿宋"/>
          <w:spacing w:val="0"/>
          <w:position w:val="0"/>
          <w:sz w:val="28"/>
          <w:szCs w:val="28"/>
        </w:rPr>
        <w:t xml:space="preserve">。</w:t>
      </w:r>
      <w:r/>
    </w:p>
    <w:p>
      <w:pPr>
        <w:ind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12.合同价格、计量与支付</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12.1 合同价格形式：</w:t>
      </w:r>
      <w:r>
        <w:rPr>
          <w:rFonts w:hint="eastAsia" w:ascii="仿宋" w:hAnsi="仿宋" w:eastAsia="仿宋" w:cs="仿宋"/>
          <w:spacing w:val="0"/>
          <w:position w:val="0"/>
          <w:sz w:val="28"/>
          <w:szCs w:val="28"/>
          <w:u w:val="single"/>
        </w:rPr>
        <w:t xml:space="preserve">单价合同</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合同价款中包括的风险范围：</w:t>
      </w:r>
      <w:r>
        <w:rPr>
          <w:rFonts w:hint="eastAsia" w:ascii="仿宋" w:hAnsi="仿宋" w:eastAsia="仿宋" w:cs="仿宋"/>
          <w:spacing w:val="0"/>
          <w:position w:val="0"/>
          <w:sz w:val="28"/>
          <w:szCs w:val="28"/>
          <w:u w:val="single"/>
        </w:rPr>
        <w:t xml:space="preserve">（1）承包人在投标时应先到本项目工地踏勘以充分了解自然环境（包括工地位置、情况、道路、储存空间、装卸限制等现状）、气候条件、劳动力及公用设施、项目所在地有权部门的各项有关规定等及任何</w:t>
      </w:r>
      <w:r>
        <w:rPr>
          <w:rFonts w:hint="eastAsia" w:ascii="仿宋" w:hAnsi="仿宋" w:eastAsia="仿宋" w:cs="仿宋"/>
          <w:spacing w:val="0"/>
          <w:position w:val="0"/>
          <w:sz w:val="28"/>
          <w:szCs w:val="28"/>
          <w:u w:val="single"/>
          <w:lang w:eastAsia="zh-CN"/>
        </w:rPr>
        <w:t xml:space="preserve">其他</w:t>
      </w:r>
      <w:r>
        <w:rPr>
          <w:rFonts w:hint="eastAsia" w:ascii="仿宋" w:hAnsi="仿宋" w:eastAsia="仿宋" w:cs="仿宋"/>
          <w:spacing w:val="0"/>
          <w:position w:val="0"/>
          <w:sz w:val="28"/>
          <w:szCs w:val="28"/>
          <w:u w:val="single"/>
        </w:rPr>
        <w:t xml:space="preserve">足以影响报价的情况，任何因忽视或误解项目基本情况而导致的索赔或工期延长申请将不被批准，使发包人在项目实施过程中蒙受损失，将由承包人对发包人进行赔偿。</w:t>
      </w:r>
      <w:r/>
    </w:p>
    <w:p>
      <w:pPr>
        <w:ind w:left="0" w:right="0" w:firstLine="560"/>
        <w:jc w:val="both"/>
        <w:keepLines w:val="0"/>
        <w:keepNext/>
        <w:pageBreakBefore w:val="0"/>
        <w:spacing w:line="360" w:lineRule="auto"/>
        <w:widowControl w:val="off"/>
        <w:tabs>
          <w:tab w:val="left" w:pos="600" w:leader="none"/>
        </w:tabs>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u w:val="single"/>
        </w:rPr>
        <w:t xml:space="preserve">（2）各级政府相关职能部门对施工现场进行的有关工程安全防护、文明施工等的各项检查而发生的费用，由承包人在投标报价中综合考虑，施工期间发生的该类一切费用发包人不予补偿。</w:t>
      </w:r>
      <w:r/>
    </w:p>
    <w:p>
      <w:pPr>
        <w:ind w:left="0" w:right="0" w:firstLine="560"/>
        <w:jc w:val="both"/>
        <w:keepLines w:val="0"/>
        <w:keepNext/>
        <w:pageBreakBefore w:val="0"/>
        <w:spacing w:line="360" w:lineRule="auto"/>
        <w:widowControl w:val="off"/>
        <w:tabs>
          <w:tab w:val="left" w:pos="600" w:leader="none"/>
        </w:tabs>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u w:val="single"/>
        </w:rPr>
        <w:t xml:space="preserve">（3）高（中）考、节假日、市内重大活动期间和省市各级领导对施工现场进行视察以及发包人需要的时间段内，可能对施工作出某些限制及配合要求，承包人应予服从，并按照要求</w:t>
      </w:r>
      <w:r>
        <w:rPr>
          <w:rFonts w:hint="eastAsia" w:ascii="仿宋" w:hAnsi="仿宋" w:eastAsia="仿宋" w:cs="仿宋"/>
          <w:spacing w:val="0"/>
          <w:position w:val="0"/>
          <w:sz w:val="28"/>
          <w:szCs w:val="28"/>
          <w:u w:val="single"/>
          <w:lang w:eastAsia="zh-CN"/>
        </w:rPr>
        <w:t xml:space="preserve">做出</w:t>
      </w:r>
      <w:r>
        <w:rPr>
          <w:rFonts w:hint="eastAsia" w:ascii="仿宋" w:hAnsi="仿宋" w:eastAsia="仿宋" w:cs="仿宋"/>
          <w:spacing w:val="0"/>
          <w:position w:val="0"/>
          <w:sz w:val="28"/>
          <w:szCs w:val="28"/>
          <w:u w:val="single"/>
        </w:rPr>
        <w:t xml:space="preserve">必要的配合，这可能降低承包人的工效，由承包人在投标报价中综合考虑，施工期间发生的该类一切费用发包人不予补偿。</w:t>
      </w:r>
      <w:r/>
    </w:p>
    <w:p>
      <w:pPr>
        <w:ind w:left="0" w:right="0" w:firstLine="560"/>
        <w:jc w:val="both"/>
        <w:keepLines w:val="0"/>
        <w:keepNext/>
        <w:pageBreakBefore w:val="0"/>
        <w:spacing w:line="360" w:lineRule="auto"/>
        <w:widowControl w:val="off"/>
        <w:tabs>
          <w:tab w:val="left" w:pos="600" w:leader="none"/>
        </w:tabs>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u w:val="single"/>
        </w:rPr>
        <w:t xml:space="preserve">（4）场地内临时道路整理等费用，由承包人在投标时踏勘现场后在投标报价中综合考虑，施工期间发生的该类一切费用发包人不予补偿。</w:t>
      </w:r>
      <w:r/>
    </w:p>
    <w:p>
      <w:pPr>
        <w:ind w:left="0" w:right="0" w:firstLine="560"/>
        <w:jc w:val="both"/>
        <w:keepLines w:val="0"/>
        <w:keepNext/>
        <w:pageBreakBefore w:val="0"/>
        <w:spacing w:line="360" w:lineRule="auto"/>
        <w:widowControl w:val="off"/>
        <w:tabs>
          <w:tab w:val="left" w:pos="600" w:leader="none"/>
        </w:tabs>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u w:val="single"/>
        </w:rPr>
        <w:t xml:space="preserve">（5）承包人在投标时应充分考虑投标至开工期间、施工期间及保修期内物价变化引起的人工工资、机械台班和建筑材料（除暂估价材料）价格变化以及合同明示或暗示的所有责任、义务和一般风险，自行确定风险系数计入报价且不得减少工程造价的构成。</w:t>
      </w:r>
      <w:r/>
    </w:p>
    <w:p>
      <w:pPr>
        <w:ind w:left="0" w:right="0" w:firstLine="560"/>
        <w:jc w:val="both"/>
        <w:keepLines w:val="0"/>
        <w:keepNext/>
        <w:pageBreakBefore w:val="0"/>
        <w:spacing w:line="360" w:lineRule="auto"/>
        <w:widowControl w:val="off"/>
        <w:tabs>
          <w:tab w:val="left" w:pos="600" w:leader="none"/>
        </w:tabs>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u w:val="single"/>
        </w:rPr>
        <w:t xml:space="preserve">（6）投标报价应包括完成磋商文件、施工图纸及技术规范规定全部内容的所需的全部费用：a、包括分部分项工程费、措施费、</w:t>
      </w:r>
      <w:r>
        <w:rPr>
          <w:rFonts w:hint="eastAsia" w:ascii="仿宋" w:hAnsi="仿宋" w:eastAsia="仿宋" w:cs="仿宋"/>
          <w:spacing w:val="0"/>
          <w:position w:val="0"/>
          <w:sz w:val="28"/>
          <w:szCs w:val="28"/>
          <w:u w:val="single"/>
          <w:lang w:eastAsia="zh-CN"/>
        </w:rPr>
        <w:t xml:space="preserve">其他</w:t>
      </w:r>
      <w:r>
        <w:rPr>
          <w:rFonts w:hint="eastAsia" w:ascii="仿宋" w:hAnsi="仿宋" w:eastAsia="仿宋" w:cs="仿宋"/>
          <w:spacing w:val="0"/>
          <w:position w:val="0"/>
          <w:sz w:val="28"/>
          <w:szCs w:val="28"/>
          <w:u w:val="single"/>
        </w:rPr>
        <w:t xml:space="preserve">项目费和规费、税金；b、包括完成每分部分项工程所含全部工程内容的费用；c、包括完成每项工程内容所需的全部费用；d、考虑风险因素而调整的费用；e、因采购人在磋商文件中的要求而发生的费用；f、承包人应充分考虑专业分包项目配合费，并承诺成交后做好配合工作，如不在报价书中填报则被理解为优惠而不收取。</w:t>
      </w:r>
      <w:r/>
    </w:p>
    <w:p>
      <w:pPr>
        <w:ind w:left="0" w:right="0" w:firstLine="560"/>
        <w:jc w:val="both"/>
        <w:keepLines w:val="0"/>
        <w:keepNext/>
        <w:pageBreakBefore w:val="0"/>
        <w:spacing w:line="360" w:lineRule="auto"/>
        <w:widowControl w:val="off"/>
        <w:tabs>
          <w:tab w:val="left" w:pos="600" w:leader="none"/>
        </w:tabs>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u w:val="single"/>
        </w:rPr>
        <w:t xml:space="preserve">（7）工程量清单成交价的单价和合价，应包括但不限于所需的人工费、材料费（包括</w:t>
      </w:r>
      <w:r>
        <w:rPr>
          <w:rFonts w:hint="eastAsia" w:ascii="仿宋" w:hAnsi="仿宋" w:eastAsia="仿宋" w:cs="仿宋"/>
          <w:spacing w:val="0"/>
          <w:position w:val="0"/>
          <w:sz w:val="28"/>
          <w:szCs w:val="28"/>
          <w:u w:val="single"/>
          <w:lang w:eastAsia="zh-CN"/>
        </w:rPr>
        <w:t xml:space="preserve">发包人</w:t>
      </w:r>
      <w:r>
        <w:rPr>
          <w:rFonts w:hint="eastAsia" w:ascii="仿宋" w:hAnsi="仿宋" w:eastAsia="仿宋" w:cs="仿宋"/>
          <w:spacing w:val="0"/>
          <w:position w:val="0"/>
          <w:sz w:val="28"/>
          <w:szCs w:val="28"/>
          <w:u w:val="single"/>
        </w:rPr>
        <w:t xml:space="preserve">承包</w:t>
      </w:r>
      <w:r>
        <w:rPr>
          <w:rFonts w:hint="eastAsia" w:ascii="仿宋" w:hAnsi="仿宋" w:eastAsia="仿宋" w:cs="仿宋"/>
          <w:spacing w:val="0"/>
          <w:position w:val="0"/>
          <w:sz w:val="28"/>
          <w:szCs w:val="28"/>
          <w:u w:val="single"/>
          <w:lang w:eastAsia="zh-CN"/>
        </w:rPr>
        <w:t xml:space="preserve">人采</w:t>
      </w:r>
      <w:r>
        <w:rPr>
          <w:rFonts w:hint="eastAsia" w:ascii="仿宋" w:hAnsi="仿宋" w:eastAsia="仿宋" w:cs="仿宋"/>
          <w:spacing w:val="0"/>
          <w:position w:val="0"/>
          <w:sz w:val="28"/>
          <w:szCs w:val="28"/>
          <w:u w:val="single"/>
        </w:rPr>
        <w:t xml:space="preserve">购材料设备到现场的卸力及场内运杂、采购保管费用等）、施工机械使用费、企业管理费（包括缺陷修复、保险、协调、维护费、与</w:t>
      </w:r>
      <w:r>
        <w:rPr>
          <w:rFonts w:hint="eastAsia" w:ascii="仿宋" w:hAnsi="仿宋" w:eastAsia="仿宋" w:cs="仿宋"/>
          <w:spacing w:val="0"/>
          <w:position w:val="0"/>
          <w:sz w:val="28"/>
          <w:szCs w:val="28"/>
          <w:u w:val="single"/>
          <w:lang w:eastAsia="zh-CN"/>
        </w:rPr>
        <w:t xml:space="preserve">其他</w:t>
      </w:r>
      <w:r>
        <w:rPr>
          <w:rFonts w:hint="eastAsia" w:ascii="仿宋" w:hAnsi="仿宋" w:eastAsia="仿宋" w:cs="仿宋"/>
          <w:spacing w:val="0"/>
          <w:position w:val="0"/>
          <w:sz w:val="28"/>
          <w:szCs w:val="28"/>
          <w:u w:val="single"/>
        </w:rPr>
        <w:t xml:space="preserve">工种的配合费）、利润、验收直至交付使用和保修期保障维修等相关服务的费用。</w:t>
      </w:r>
      <w:r/>
    </w:p>
    <w:p>
      <w:pPr>
        <w:ind w:left="0" w:right="0" w:firstLine="560"/>
        <w:jc w:val="both"/>
        <w:keepLines w:val="0"/>
        <w:keepNext/>
        <w:pageBreakBefore w:val="0"/>
        <w:spacing w:line="360" w:lineRule="auto"/>
        <w:widowControl w:val="off"/>
        <w:tabs>
          <w:tab w:val="left" w:pos="600" w:leader="none"/>
        </w:tabs>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u w:val="single"/>
        </w:rPr>
        <w:t xml:space="preserve">（8）对于工程量清单中“项目特征”描述，只是采购人对该清单</w:t>
      </w:r>
      <w:r>
        <w:rPr>
          <w:rFonts w:hint="eastAsia" w:ascii="仿宋" w:hAnsi="仿宋" w:eastAsia="仿宋" w:cs="仿宋"/>
          <w:spacing w:val="0"/>
          <w:position w:val="0"/>
          <w:sz w:val="28"/>
          <w:szCs w:val="28"/>
          <w:u w:val="single"/>
          <w:lang w:eastAsia="zh-CN"/>
        </w:rPr>
        <w:t xml:space="preserve">项目</w:t>
      </w:r>
      <w:r>
        <w:rPr>
          <w:rFonts w:hint="eastAsia" w:ascii="仿宋" w:hAnsi="仿宋" w:eastAsia="仿宋" w:cs="仿宋"/>
          <w:spacing w:val="0"/>
          <w:position w:val="0"/>
          <w:sz w:val="28"/>
          <w:szCs w:val="28"/>
          <w:u w:val="single"/>
        </w:rPr>
        <w:t xml:space="preserve">特征的概述，而非是工程特征的全面描述，计价时必须同时考虑设计图纸及相关国家规范的要求。</w:t>
      </w:r>
      <w:r/>
    </w:p>
    <w:p>
      <w:pPr>
        <w:ind w:left="0" w:right="0" w:firstLine="560"/>
        <w:jc w:val="both"/>
        <w:keepLines w:val="0"/>
        <w:keepNext/>
        <w:pageBreakBefore w:val="0"/>
        <w:spacing w:line="360" w:lineRule="auto"/>
        <w:widowControl w:val="off"/>
        <w:tabs>
          <w:tab w:val="left" w:pos="600" w:leader="none"/>
        </w:tabs>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u w:val="single"/>
        </w:rPr>
        <w:t xml:space="preserve">（9）承包人在投标时应对工程量清单中的每一个项目进行报价（包括综合单价及合价），对发包人所列专业分包项目应含服务费、配合费等，如漏报或少报项目，则视为其费用已含在其它项目的综合单价或合价中，结算时不作调整。</w:t>
      </w:r>
      <w:r/>
    </w:p>
    <w:p>
      <w:pPr>
        <w:ind w:left="0" w:right="0" w:firstLine="560"/>
        <w:jc w:val="both"/>
        <w:keepLines w:val="0"/>
        <w:keepNext/>
        <w:pageBreakBefore w:val="0"/>
        <w:spacing w:line="360" w:lineRule="auto"/>
        <w:widowControl w:val="off"/>
        <w:tabs>
          <w:tab w:val="left" w:pos="600" w:leader="none"/>
        </w:tabs>
        <w:rPr>
          <w:rFonts w:hint="eastAsia" w:ascii="仿宋" w:hAnsi="仿宋" w:eastAsia="仿宋" w:cs="仿宋"/>
          <w:spacing w:val="0"/>
          <w:position w:val="0"/>
          <w:sz w:val="28"/>
          <w:szCs w:val="28"/>
          <w:u w:val="single"/>
        </w:rPr>
      </w:pPr>
      <w:r>
        <w:rPr>
          <w:rFonts w:hint="eastAsia" w:ascii="仿宋" w:hAnsi="仿宋" w:eastAsia="仿宋" w:cs="仿宋"/>
          <w:spacing w:val="0"/>
          <w:position w:val="0"/>
          <w:sz w:val="28"/>
          <w:szCs w:val="28"/>
          <w:u w:val="single"/>
        </w:rPr>
        <w:t xml:space="preserve">（10）措施项目费是指为完成建设工程施工，发生于该工程施工前和施工过程中的技术、生活、安全、环境保护等方面的费用。</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u w:val="single"/>
        </w:rPr>
        <w:t xml:space="preserve">措施项目费分为单价措施项目与总价措施项目。</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lang w:eastAsia="zh-CN"/>
        </w:rPr>
      </w:pPr>
      <w:r>
        <w:rPr>
          <w:rFonts w:hint="eastAsia" w:ascii="仿宋" w:hAnsi="仿宋" w:eastAsia="仿宋" w:cs="仿宋"/>
          <w:spacing w:val="0"/>
          <w:position w:val="0"/>
          <w:sz w:val="28"/>
          <w:szCs w:val="28"/>
          <w:u w:val="single"/>
        </w:rPr>
        <w:t xml:space="preserve">单价措施项目是指在现行工程量清单计算规范中有对应工程量计算规则，按人工费、材料费、施工机具使用费、管理费和利润形成综合单价的措施项目。包括脚手架工程</w:t>
      </w:r>
      <w:r>
        <w:rPr>
          <w:rFonts w:hint="eastAsia" w:ascii="仿宋" w:hAnsi="仿宋" w:eastAsia="仿宋" w:cs="仿宋"/>
          <w:spacing w:val="0"/>
          <w:position w:val="0"/>
          <w:sz w:val="28"/>
          <w:szCs w:val="28"/>
          <w:u w:val="single"/>
          <w:lang w:eastAsia="zh-CN"/>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u w:val="single"/>
        </w:rPr>
        <w:t xml:space="preserve">总价措施项目是指在现行工程量清单计算规范中无工程量计算规则，以总价（或计算基础乘费率）计算的措施项目。包括安全文明施工，夜间施工，二次搬运，冬雨季施工，地上、地下设施、建筑物的临时保护设施，已完工程及设备保护费，其中临时设施费（按规定取中间值）、赶工措施费，工程按质论价，特殊条件下施工增加费等通用措施项目及行车、行人干扰增加费等市政工程专业措施项目费，磋商文件和合同条款中包括的其他所有费用，以及承包人考虑应增加的</w:t>
      </w:r>
      <w:r>
        <w:rPr>
          <w:rFonts w:hint="eastAsia" w:ascii="仿宋" w:hAnsi="仿宋" w:eastAsia="仿宋" w:cs="仿宋"/>
          <w:spacing w:val="0"/>
          <w:position w:val="0"/>
          <w:sz w:val="28"/>
          <w:szCs w:val="28"/>
          <w:u w:val="single"/>
          <w:lang w:eastAsia="zh-CN"/>
        </w:rPr>
        <w:t xml:space="preserve">其他</w:t>
      </w:r>
      <w:r>
        <w:rPr>
          <w:rFonts w:hint="eastAsia" w:ascii="仿宋" w:hAnsi="仿宋" w:eastAsia="仿宋" w:cs="仿宋"/>
          <w:spacing w:val="0"/>
          <w:position w:val="0"/>
          <w:sz w:val="28"/>
          <w:szCs w:val="28"/>
          <w:u w:val="single"/>
        </w:rPr>
        <w:t xml:space="preserve">措施费等。</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u w:val="single"/>
        </w:rPr>
        <w:t xml:space="preserve">施工企业按规定进行建筑材料、构件等试样的制作、封样、送达和</w:t>
      </w:r>
      <w:r>
        <w:rPr>
          <w:rFonts w:hint="eastAsia" w:ascii="仿宋" w:hAnsi="仿宋" w:eastAsia="仿宋" w:cs="仿宋"/>
          <w:spacing w:val="0"/>
          <w:position w:val="0"/>
          <w:sz w:val="28"/>
          <w:szCs w:val="28"/>
          <w:u w:val="single"/>
          <w:lang w:eastAsia="zh-CN"/>
        </w:rPr>
        <w:t xml:space="preserve">其他为</w:t>
      </w:r>
      <w:r>
        <w:rPr>
          <w:rFonts w:hint="eastAsia" w:ascii="仿宋" w:hAnsi="仿宋" w:eastAsia="仿宋" w:cs="仿宋"/>
          <w:spacing w:val="0"/>
          <w:position w:val="0"/>
          <w:sz w:val="28"/>
          <w:szCs w:val="28"/>
          <w:u w:val="single"/>
        </w:rPr>
        <w:t xml:space="preserve">保证工程质量进行的材料检验试验工作所发生的费用及配合费用由承包人在报价中自行考虑，以后不作调整。</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u w:val="single"/>
        </w:rPr>
        <w:t xml:space="preserve">承包人应保证工程所用材料满足国家合格标准；否则，施工单位承担更换材料的一切损失，直至验收合格。</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风险费用的计算方法：</w:t>
      </w:r>
      <w:r>
        <w:rPr>
          <w:rFonts w:hint="eastAsia" w:ascii="仿宋" w:hAnsi="仿宋" w:eastAsia="仿宋" w:cs="仿宋"/>
          <w:spacing w:val="0"/>
          <w:position w:val="0"/>
          <w:sz w:val="28"/>
          <w:szCs w:val="28"/>
          <w:u w:val="single"/>
        </w:rPr>
        <w:t xml:space="preserve">本合同价格采用工程量清单计价方式确定；承包人投标报价时自行考虑，自主报价，综合单价包含的风险范围内的所有费用已全部计入在合同价格内，施工过程和竣工结算时综合单价包含的风险范围内合同价格不再计算调整。</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风险范围以外合同价格的调整方法：</w:t>
      </w:r>
      <w:r>
        <w:rPr>
          <w:rFonts w:hint="eastAsia" w:ascii="仿宋" w:hAnsi="仿宋" w:eastAsia="仿宋" w:cs="仿宋"/>
          <w:spacing w:val="0"/>
          <w:position w:val="0"/>
          <w:sz w:val="28"/>
          <w:szCs w:val="28"/>
          <w:u w:val="single"/>
        </w:rPr>
        <w:t xml:space="preserve">（1）发包人保留对本工程施工过程中对局部项目的变更的权利，承包人必须服从。合同履行期间，工程变更（包括设计变更）或采购工程量清单的工程量偏差（或项目</w:t>
      </w:r>
      <w:r>
        <w:rPr>
          <w:rFonts w:hint="eastAsia" w:ascii="仿宋" w:hAnsi="仿宋" w:eastAsia="仿宋" w:cs="仿宋"/>
          <w:spacing w:val="0"/>
          <w:position w:val="0"/>
          <w:sz w:val="28"/>
          <w:szCs w:val="28"/>
          <w:u w:val="single"/>
        </w:rPr>
        <w:t xml:space="preserve">特征描述不符或缺项）引起已标价工程量清单项目或其工程数量发生变化，其调整原则为：已标价工程量清单中有适用于变更工程项目的，采用该项目的单价；已标价工程量清单中没有适用、但有类似于变更工程项目的，可在合理范围内参照类似项目的单价；已标价工程量清单中没有适用也没有类似于变更工程项目的，由承包人根据变更工程资料、计量规则和计价办法、本专用合同条款第10.4.1变更估价原则约定的人工工资、机械台班和建筑材料价格确定方法和成交价/采购控制价作同比例让利，由承包人提出适当的变更工程项目单价，经发包人确认后作为结算依据。</w:t>
      </w:r>
      <w:r/>
    </w:p>
    <w:p>
      <w:pPr>
        <w:ind w:left="0" w:right="0" w:firstLine="560"/>
        <w:jc w:val="both"/>
        <w:keepLines w:val="0"/>
        <w:keepNext/>
        <w:pageBreakBefore w:val="0"/>
        <w:spacing w:line="360" w:lineRule="auto"/>
        <w:widowControl w:val="off"/>
        <w:tabs>
          <w:tab w:val="left" w:pos="602" w:leader="none"/>
        </w:tabs>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u w:val="single"/>
        </w:rPr>
        <w:t xml:space="preserve">（2）如果承包人未事先将拟实施的方案提交给发包人确认，则视为工程变更不引起措施项目费的调整或承包人放弃调整措施项目费的权利。</w:t>
      </w:r>
      <w:r/>
    </w:p>
    <w:p>
      <w:pPr>
        <w:ind w:left="0" w:right="0" w:firstLine="560"/>
        <w:jc w:val="both"/>
        <w:keepLines w:val="0"/>
        <w:keepNext/>
        <w:pageBreakBefore w:val="0"/>
        <w:spacing w:line="360" w:lineRule="auto"/>
        <w:widowControl w:val="off"/>
        <w:tabs>
          <w:tab w:val="left" w:pos="602" w:leader="none"/>
        </w:tabs>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u w:val="single"/>
        </w:rPr>
        <w:t xml:space="preserve">（3）误期赔偿、施工索赔、不可抗力按合同相关约定执行。</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（4）其他价格方式：</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12.2 预付款</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12.2.1 预付款的支付</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预付款支付比例或金额：</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预付款支付期限：</w:t>
      </w:r>
      <w:r>
        <w:rPr>
          <w:rFonts w:hint="eastAsia" w:ascii="仿宋" w:hAnsi="仿宋" w:eastAsia="仿宋" w:cs="仿宋"/>
          <w:spacing w:val="0"/>
          <w:position w:val="0"/>
          <w:sz w:val="28"/>
          <w:szCs w:val="28"/>
          <w:u w:val="single"/>
        </w:rPr>
        <w:t xml:space="preserve">详见专用合同条款12.4条款</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预付款扣回的方式：</w:t>
      </w:r>
      <w:r>
        <w:rPr>
          <w:rFonts w:hint="eastAsia" w:ascii="仿宋" w:hAnsi="仿宋" w:eastAsia="仿宋" w:cs="仿宋"/>
          <w:spacing w:val="0"/>
          <w:position w:val="0"/>
          <w:sz w:val="28"/>
          <w:szCs w:val="28"/>
          <w:u w:val="single"/>
        </w:rPr>
        <w:t xml:space="preserve">详见专用合同条款12.4条款</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12.2.2 预付款担保</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承包人提交预付款担保的期限：</w:t>
      </w:r>
      <w:r>
        <w:rPr>
          <w:rFonts w:hint="eastAsia" w:ascii="仿宋" w:hAnsi="仿宋" w:eastAsia="仿宋" w:cs="仿宋"/>
          <w:spacing w:val="0"/>
          <w:position w:val="0"/>
          <w:sz w:val="28"/>
          <w:szCs w:val="28"/>
          <w:u w:val="single"/>
        </w:rPr>
        <w:t xml:space="preserve">详见专用合同条款12.4条款</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预付款担保的形式为：</w:t>
      </w:r>
      <w:r>
        <w:rPr>
          <w:rFonts w:hint="eastAsia" w:ascii="仿宋" w:hAnsi="仿宋" w:eastAsia="仿宋" w:cs="仿宋"/>
          <w:spacing w:val="0"/>
          <w:position w:val="0"/>
          <w:sz w:val="28"/>
          <w:szCs w:val="28"/>
          <w:u w:val="single"/>
        </w:rPr>
        <w:t xml:space="preserve">预付款保函</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12.3 计量</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12.3.1 计量原则</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工程量计算规则：</w:t>
      </w:r>
      <w:r>
        <w:rPr>
          <w:rFonts w:hint="eastAsia" w:ascii="仿宋" w:hAnsi="仿宋" w:eastAsia="仿宋" w:cs="仿宋"/>
          <w:spacing w:val="0"/>
          <w:position w:val="0"/>
          <w:sz w:val="28"/>
          <w:szCs w:val="28"/>
          <w:u w:val="single"/>
        </w:rPr>
        <w:t xml:space="preserve">工程量计量应按国家标准《建设工程工程量清单计价规范》</w:t>
      </w:r>
      <w:r>
        <w:rPr>
          <w:rFonts w:hint="eastAsia" w:ascii="仿宋" w:hAnsi="仿宋" w:eastAsia="仿宋" w:cs="仿宋"/>
          <w:spacing w:val="0"/>
          <w:position w:val="0"/>
          <w:sz w:val="28"/>
          <w:szCs w:val="28"/>
          <w:u w:val="single"/>
          <w:lang w:eastAsia="zh-CN"/>
        </w:rPr>
        <w:t xml:space="preserve">最新规定</w:t>
      </w:r>
      <w:r>
        <w:rPr>
          <w:rFonts w:hint="eastAsia" w:ascii="仿宋" w:hAnsi="仿宋" w:eastAsia="仿宋" w:cs="仿宋"/>
          <w:spacing w:val="0"/>
          <w:position w:val="0"/>
          <w:sz w:val="28"/>
          <w:szCs w:val="28"/>
          <w:u w:val="single"/>
        </w:rPr>
        <w:t xml:space="preserve">或其适用的修订版本，和有合同约束力的设计图纸（含设计变更）及有效的工程变更签证（包括发包人认可的工程承包范围发生变更的新增或</w:t>
      </w:r>
      <w:r>
        <w:rPr>
          <w:rFonts w:hint="eastAsia" w:ascii="仿宋" w:hAnsi="仿宋" w:eastAsia="仿宋" w:cs="仿宋"/>
          <w:spacing w:val="0"/>
          <w:position w:val="0"/>
          <w:sz w:val="28"/>
          <w:szCs w:val="28"/>
          <w:u w:val="single"/>
          <w:lang w:eastAsia="zh-CN"/>
        </w:rPr>
        <w:t xml:space="preserve">减少</w:t>
      </w:r>
      <w:r>
        <w:rPr>
          <w:rFonts w:hint="eastAsia" w:ascii="仿宋" w:hAnsi="仿宋" w:eastAsia="仿宋" w:cs="仿宋"/>
          <w:spacing w:val="0"/>
          <w:position w:val="0"/>
          <w:sz w:val="28"/>
          <w:szCs w:val="28"/>
          <w:u w:val="single"/>
        </w:rPr>
        <w:t xml:space="preserve">工程量）且承包人在履行合同过程中实际完成并经确认超出本专用合同条款第1.13项“允许调整合同价格的工程量偏差范围”部分的合格工程量按实计量；因承包人原因造成的超范围施工或返工的工程量或不合格的工程或无计量资料或计量资料不完整或未按发包人要求办理批准手续的，发包人不予计量且不予结算价格</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12.3.2 计量周期</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关于计量周期的约定：</w:t>
      </w:r>
      <w:r>
        <w:rPr>
          <w:rFonts w:hint="eastAsia" w:ascii="仿宋" w:hAnsi="仿宋" w:eastAsia="仿宋" w:cs="仿宋"/>
          <w:spacing w:val="0"/>
          <w:position w:val="0"/>
          <w:sz w:val="28"/>
          <w:szCs w:val="28"/>
          <w:u w:val="single"/>
        </w:rPr>
        <w:t xml:space="preserve">计量周期按周计算</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12.3.3 单价合同的计量</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关于单价合同计量的约定：</w:t>
      </w:r>
      <w:r>
        <w:rPr>
          <w:rFonts w:hint="eastAsia" w:ascii="仿宋" w:hAnsi="仿宋" w:eastAsia="仿宋" w:cs="仿宋"/>
          <w:spacing w:val="0"/>
          <w:position w:val="0"/>
          <w:sz w:val="28"/>
          <w:szCs w:val="28"/>
          <w:u w:val="single"/>
        </w:rPr>
        <w:t xml:space="preserve">按照相关标准及规范</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12.3.4 总价合同的计量</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关于总价合同计量的约定：</w:t>
      </w:r>
      <w:r>
        <w:rPr>
          <w:rFonts w:hint="eastAsia" w:ascii="仿宋" w:hAnsi="仿宋" w:eastAsia="仿宋" w:cs="仿宋"/>
          <w:spacing w:val="0"/>
          <w:position w:val="0"/>
          <w:sz w:val="28"/>
          <w:szCs w:val="28"/>
          <w:highlight w:val="none"/>
          <w:u w:val="single"/>
        </w:rPr>
        <w:t xml:space="preserve"> / </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12.4 工程进度款支付</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12.4.1 付款周期</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关于付款周期的约定：</w:t>
      </w:r>
      <w:r/>
    </w:p>
    <w:p>
      <w:pPr>
        <w:ind w:left="0" w:right="0" w:firstLine="562"/>
        <w:jc w:val="both"/>
        <w:keepLines w:val="0"/>
        <w:keepNext/>
        <w:pageBreakBefore w:val="0"/>
        <w:spacing w:line="360" w:lineRule="auto"/>
        <w:widowControl w:val="off"/>
        <w:rPr>
          <w:rFonts w:hint="eastAsia" w:ascii="仿宋" w:hAnsi="仿宋" w:eastAsia="仿宋" w:cs="仿宋"/>
          <w:b/>
          <w:bCs/>
          <w:color w:val="auto"/>
          <w:spacing w:val="0"/>
          <w:position w:val="0"/>
          <w:sz w:val="28"/>
          <w:szCs w:val="28"/>
          <w:highlight w:val="yellow"/>
          <w:u w:val="single"/>
        </w:rPr>
      </w:pPr>
      <w:r>
        <w:rPr>
          <w:rFonts w:hint="eastAsia" w:ascii="仿宋" w:hAnsi="仿宋" w:eastAsia="仿宋" w:cs="仿宋"/>
          <w:b/>
          <w:bCs/>
          <w:color w:val="auto"/>
          <w:spacing w:val="0"/>
          <w:position w:val="0"/>
          <w:sz w:val="28"/>
          <w:szCs w:val="28"/>
          <w:highlight w:val="none"/>
          <w:u w:val="single"/>
          <w:lang w:val="en-US" w:eastAsia="zh-CN"/>
        </w:rPr>
        <w:t xml:space="preserve">竣工经验收合格后一月内付至合同价款的75%；竣工经验收合格后一年内付至结算审定价的97%；结算审定价的3%为质保金，待保质期满（两年）无质量问题一次性付清（不计利息）。</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u w:val="none"/>
        </w:rPr>
      </w:pPr>
      <w:r>
        <w:rPr>
          <w:rFonts w:hint="eastAsia" w:ascii="仿宋" w:hAnsi="仿宋" w:eastAsia="仿宋" w:cs="仿宋"/>
          <w:spacing w:val="0"/>
          <w:position w:val="0"/>
          <w:sz w:val="28"/>
          <w:szCs w:val="28"/>
          <w:highlight w:val="none"/>
          <w:u w:val="none"/>
        </w:rPr>
        <w:t xml:space="preserve">注：1、以上付款均不计利息；须执行</w:t>
      </w:r>
      <w:r>
        <w:rPr>
          <w:rFonts w:hint="eastAsia" w:ascii="仿宋" w:hAnsi="仿宋" w:eastAsia="仿宋" w:cs="仿宋"/>
          <w:spacing w:val="0"/>
          <w:position w:val="0"/>
          <w:sz w:val="28"/>
          <w:szCs w:val="28"/>
          <w:highlight w:val="none"/>
          <w:u w:val="none"/>
          <w:lang w:eastAsia="zh-CN"/>
        </w:rPr>
        <w:t xml:space="preserve">淮安市</w:t>
      </w:r>
      <w:r>
        <w:rPr>
          <w:rFonts w:hint="eastAsia" w:ascii="仿宋" w:hAnsi="仿宋" w:eastAsia="仿宋" w:cs="仿宋"/>
          <w:spacing w:val="0"/>
          <w:position w:val="0"/>
          <w:sz w:val="28"/>
          <w:szCs w:val="28"/>
          <w:highlight w:val="none"/>
          <w:u w:val="none"/>
        </w:rPr>
        <w:t xml:space="preserve">财政支付流程及管理办法；</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u w:val="none"/>
        </w:rPr>
      </w:pPr>
      <w:r>
        <w:rPr>
          <w:rFonts w:hint="eastAsia" w:ascii="仿宋" w:hAnsi="仿宋" w:eastAsia="仿宋" w:cs="仿宋"/>
          <w:spacing w:val="0"/>
          <w:position w:val="0"/>
          <w:sz w:val="28"/>
          <w:szCs w:val="28"/>
          <w:highlight w:val="none"/>
          <w:u w:val="none"/>
        </w:rPr>
        <w:t xml:space="preserve">2、承包人在申请工程款（进度款）前须向发包人提供足额有效的增值税专用发票，因承包人票据提供不及时，以及不符合税务机关相关要求，而导致工程款（进度款）不能支付的责任由承包人承担。</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u w:val="none"/>
        </w:rPr>
        <w:t xml:space="preserve">3、合同款支付时，推荐使用数字人民币支付或其他转账等方式。</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12.4.2 进度付款申请单的编制</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关于进度付款申请单编制的约定：</w:t>
      </w:r>
      <w:r>
        <w:rPr>
          <w:rFonts w:hint="eastAsia" w:ascii="仿宋" w:hAnsi="仿宋" w:eastAsia="仿宋" w:cs="仿宋"/>
          <w:spacing w:val="0"/>
          <w:position w:val="0"/>
          <w:sz w:val="28"/>
          <w:szCs w:val="28"/>
          <w:highlight w:val="none"/>
          <w:u w:val="single"/>
        </w:rPr>
        <w:t xml:space="preserve">按通用合同条款执行</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12.4.3 进度付款申请单的提交</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（1）单价合同进度付款申请单提交的约定：</w:t>
      </w:r>
      <w:r>
        <w:rPr>
          <w:rFonts w:hint="eastAsia" w:ascii="仿宋" w:hAnsi="仿宋" w:eastAsia="仿宋" w:cs="仿宋"/>
          <w:spacing w:val="0"/>
          <w:position w:val="0"/>
          <w:sz w:val="28"/>
          <w:szCs w:val="28"/>
          <w:highlight w:val="none"/>
          <w:u w:val="single"/>
        </w:rPr>
        <w:t xml:space="preserve">按通用合同条款执行</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（2）总价合同进度付款申请单提交的约定：</w:t>
      </w:r>
      <w:r>
        <w:rPr>
          <w:rFonts w:hint="eastAsia" w:ascii="仿宋" w:hAnsi="仿宋" w:eastAsia="仿宋" w:cs="仿宋"/>
          <w:spacing w:val="0"/>
          <w:position w:val="0"/>
          <w:sz w:val="28"/>
          <w:szCs w:val="28"/>
          <w:highlight w:val="none"/>
          <w:u w:val="single"/>
        </w:rPr>
        <w:t xml:space="preserve"> / </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（3）其他价格形式合同进度付款申请单提交的约定：</w:t>
      </w:r>
      <w:r>
        <w:rPr>
          <w:rFonts w:hint="eastAsia" w:ascii="仿宋" w:hAnsi="仿宋" w:eastAsia="仿宋" w:cs="仿宋"/>
          <w:spacing w:val="0"/>
          <w:position w:val="0"/>
          <w:sz w:val="28"/>
          <w:szCs w:val="28"/>
          <w:highlight w:val="none"/>
          <w:u w:val="single"/>
        </w:rPr>
        <w:t xml:space="preserve">   /   </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12.4.4 进度款审核和支付</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fldChar w:fldCharType="begin"/>
      </w:r>
      <w:r>
        <w:rPr>
          <w:rFonts w:hint="eastAsia" w:ascii="仿宋" w:hAnsi="仿宋" w:eastAsia="仿宋" w:cs="仿宋"/>
          <w:spacing w:val="0"/>
          <w:position w:val="0"/>
          <w:sz w:val="28"/>
          <w:szCs w:val="28"/>
          <w:highlight w:val="none"/>
        </w:rPr>
        <w:instrText xml:space="preserve"> HYPERLINK "12.4.4.1" </w:instrText>
      </w:r>
      <w:r>
        <w:rPr>
          <w:rFonts w:hint="eastAsia" w:ascii="仿宋" w:hAnsi="仿宋" w:eastAsia="仿宋" w:cs="仿宋"/>
          <w:spacing w:val="0"/>
          <w:position w:val="0"/>
          <w:sz w:val="28"/>
          <w:szCs w:val="28"/>
          <w:highlight w:val="none"/>
        </w:rPr>
        <w:fldChar w:fldCharType="separate"/>
      </w:r>
      <w:r>
        <w:rPr>
          <w:rFonts w:hint="eastAsia" w:ascii="仿宋" w:hAnsi="仿宋" w:eastAsia="仿宋" w:cs="仿宋"/>
          <w:spacing w:val="0"/>
          <w:position w:val="0"/>
          <w:sz w:val="28"/>
          <w:szCs w:val="28"/>
          <w:highlight w:val="none"/>
        </w:rPr>
        <w:t xml:space="preserve">12.4.4.1</w:t>
      </w:r>
      <w:r>
        <w:rPr>
          <w:rFonts w:hint="eastAsia" w:ascii="仿宋" w:hAnsi="仿宋" w:eastAsia="仿宋" w:cs="仿宋"/>
          <w:spacing w:val="0"/>
          <w:position w:val="0"/>
          <w:sz w:val="28"/>
          <w:szCs w:val="28"/>
          <w:highlight w:val="none"/>
        </w:rPr>
        <w:fldChar w:fldCharType="end"/>
      </w:r>
      <w:r>
        <w:rPr>
          <w:rFonts w:hint="eastAsia" w:ascii="仿宋" w:hAnsi="仿宋" w:eastAsia="仿宋" w:cs="仿宋"/>
          <w:spacing w:val="0"/>
          <w:position w:val="0"/>
          <w:sz w:val="28"/>
          <w:szCs w:val="28"/>
          <w:highlight w:val="none"/>
        </w:rPr>
        <w:t xml:space="preserve"> 监理人审查并报送发包人的期限：</w:t>
      </w:r>
      <w:r>
        <w:rPr>
          <w:rFonts w:hint="eastAsia" w:ascii="仿宋" w:hAnsi="仿宋" w:eastAsia="仿宋" w:cs="仿宋"/>
          <w:spacing w:val="0"/>
          <w:position w:val="0"/>
          <w:sz w:val="28"/>
          <w:szCs w:val="28"/>
          <w:highlight w:val="none"/>
          <w:u w:val="single"/>
        </w:rPr>
        <w:t xml:space="preserve">按通用合同条款执行</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发包人完成审批并签发进度款支付证书的期限：</w:t>
      </w:r>
      <w:r>
        <w:rPr>
          <w:rFonts w:hint="eastAsia" w:ascii="仿宋" w:hAnsi="仿宋" w:eastAsia="仿宋" w:cs="仿宋"/>
          <w:spacing w:val="0"/>
          <w:position w:val="0"/>
          <w:sz w:val="28"/>
          <w:szCs w:val="28"/>
          <w:highlight w:val="none"/>
          <w:u w:val="single"/>
        </w:rPr>
        <w:t xml:space="preserve">按通用合同条款执行</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fldChar w:fldCharType="begin"/>
      </w:r>
      <w:r>
        <w:rPr>
          <w:rFonts w:hint="eastAsia" w:ascii="仿宋" w:hAnsi="仿宋" w:eastAsia="仿宋" w:cs="仿宋"/>
          <w:spacing w:val="0"/>
          <w:position w:val="0"/>
          <w:sz w:val="28"/>
          <w:szCs w:val="28"/>
          <w:highlight w:val="none"/>
        </w:rPr>
        <w:instrText xml:space="preserve"> HYPERLINK "12.4.4.2" </w:instrText>
      </w:r>
      <w:r>
        <w:rPr>
          <w:rFonts w:hint="eastAsia" w:ascii="仿宋" w:hAnsi="仿宋" w:eastAsia="仿宋" w:cs="仿宋"/>
          <w:spacing w:val="0"/>
          <w:position w:val="0"/>
          <w:sz w:val="28"/>
          <w:szCs w:val="28"/>
          <w:highlight w:val="none"/>
        </w:rPr>
        <w:fldChar w:fldCharType="separate"/>
      </w:r>
      <w:r>
        <w:rPr>
          <w:rFonts w:hint="eastAsia" w:ascii="仿宋" w:hAnsi="仿宋" w:eastAsia="仿宋" w:cs="仿宋"/>
          <w:spacing w:val="0"/>
          <w:position w:val="0"/>
          <w:sz w:val="28"/>
          <w:szCs w:val="28"/>
          <w:highlight w:val="none"/>
        </w:rPr>
        <w:t xml:space="preserve">12.4.4.2</w:t>
      </w:r>
      <w:r>
        <w:rPr>
          <w:rFonts w:hint="eastAsia" w:ascii="仿宋" w:hAnsi="仿宋" w:eastAsia="仿宋" w:cs="仿宋"/>
          <w:spacing w:val="0"/>
          <w:position w:val="0"/>
          <w:sz w:val="28"/>
          <w:szCs w:val="28"/>
          <w:highlight w:val="none"/>
        </w:rPr>
        <w:fldChar w:fldCharType="end"/>
      </w:r>
      <w:r>
        <w:rPr>
          <w:rFonts w:hint="eastAsia" w:ascii="仿宋" w:hAnsi="仿宋" w:eastAsia="仿宋" w:cs="仿宋"/>
          <w:spacing w:val="0"/>
          <w:position w:val="0"/>
          <w:sz w:val="28"/>
          <w:szCs w:val="28"/>
          <w:highlight w:val="none"/>
        </w:rPr>
        <w:t xml:space="preserve"> 发包人支付进度款的期限：</w:t>
      </w:r>
      <w:r>
        <w:rPr>
          <w:rFonts w:hint="eastAsia" w:ascii="仿宋" w:hAnsi="仿宋" w:eastAsia="仿宋" w:cs="仿宋"/>
          <w:spacing w:val="0"/>
          <w:position w:val="0"/>
          <w:sz w:val="28"/>
          <w:szCs w:val="28"/>
          <w:highlight w:val="none"/>
          <w:u w:val="single"/>
        </w:rPr>
        <w:t xml:space="preserve">按第12.4.1项约定的时间执行</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发包人逾期支付进度款的违约金的计算方式：</w:t>
      </w:r>
      <w:r>
        <w:rPr>
          <w:rFonts w:hint="eastAsia" w:ascii="仿宋" w:hAnsi="仿宋" w:eastAsia="仿宋" w:cs="仿宋"/>
          <w:spacing w:val="0"/>
          <w:position w:val="0"/>
          <w:sz w:val="28"/>
          <w:szCs w:val="28"/>
          <w:highlight w:val="none"/>
          <w:u w:val="single"/>
        </w:rPr>
        <w:t xml:space="preserve">   /   </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12.4.5 支付分解表的编制</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fldChar w:fldCharType="begin"/>
      </w:r>
      <w:r>
        <w:rPr>
          <w:rFonts w:hint="eastAsia" w:ascii="仿宋" w:hAnsi="仿宋" w:eastAsia="仿宋" w:cs="仿宋"/>
          <w:spacing w:val="0"/>
          <w:position w:val="0"/>
          <w:sz w:val="28"/>
          <w:szCs w:val="28"/>
          <w:highlight w:val="none"/>
        </w:rPr>
        <w:instrText xml:space="preserve"> HYPERLINK "12.4.5.1" </w:instrText>
      </w:r>
      <w:r>
        <w:rPr>
          <w:rFonts w:hint="eastAsia" w:ascii="仿宋" w:hAnsi="仿宋" w:eastAsia="仿宋" w:cs="仿宋"/>
          <w:spacing w:val="0"/>
          <w:position w:val="0"/>
          <w:sz w:val="28"/>
          <w:szCs w:val="28"/>
          <w:highlight w:val="none"/>
        </w:rPr>
        <w:fldChar w:fldCharType="separate"/>
      </w:r>
      <w:r>
        <w:rPr>
          <w:rFonts w:hint="eastAsia" w:ascii="仿宋" w:hAnsi="仿宋" w:eastAsia="仿宋" w:cs="仿宋"/>
          <w:spacing w:val="0"/>
          <w:position w:val="0"/>
          <w:sz w:val="28"/>
          <w:szCs w:val="28"/>
          <w:highlight w:val="none"/>
        </w:rPr>
        <w:t xml:space="preserve">12.4.5.1</w:t>
      </w:r>
      <w:r>
        <w:rPr>
          <w:rFonts w:hint="eastAsia" w:ascii="仿宋" w:hAnsi="仿宋" w:eastAsia="仿宋" w:cs="仿宋"/>
          <w:spacing w:val="0"/>
          <w:position w:val="0"/>
          <w:sz w:val="28"/>
          <w:szCs w:val="28"/>
          <w:highlight w:val="none"/>
        </w:rPr>
        <w:fldChar w:fldCharType="end"/>
      </w:r>
      <w:r>
        <w:rPr>
          <w:rFonts w:hint="eastAsia" w:ascii="仿宋" w:hAnsi="仿宋" w:eastAsia="仿宋" w:cs="仿宋"/>
          <w:spacing w:val="0"/>
          <w:position w:val="0"/>
          <w:sz w:val="28"/>
          <w:szCs w:val="28"/>
          <w:highlight w:val="none"/>
        </w:rPr>
        <w:t xml:space="preserve"> 总价合同支付分解表的编制与审批：</w:t>
      </w:r>
      <w:r>
        <w:rPr>
          <w:rFonts w:hint="eastAsia" w:ascii="仿宋" w:hAnsi="仿宋" w:eastAsia="仿宋" w:cs="仿宋"/>
          <w:spacing w:val="0"/>
          <w:position w:val="0"/>
          <w:sz w:val="28"/>
          <w:szCs w:val="28"/>
          <w:highlight w:val="none"/>
          <w:u w:val="single"/>
        </w:rPr>
        <w:t xml:space="preserve">   /   </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fldChar w:fldCharType="begin"/>
      </w:r>
      <w:r>
        <w:rPr>
          <w:rFonts w:hint="eastAsia" w:ascii="仿宋" w:hAnsi="仿宋" w:eastAsia="仿宋" w:cs="仿宋"/>
          <w:spacing w:val="0"/>
          <w:position w:val="0"/>
          <w:sz w:val="28"/>
          <w:szCs w:val="28"/>
          <w:highlight w:val="none"/>
        </w:rPr>
        <w:instrText xml:space="preserve"> HYPERLINK "12.4.5.2" </w:instrText>
      </w:r>
      <w:r>
        <w:rPr>
          <w:rFonts w:hint="eastAsia" w:ascii="仿宋" w:hAnsi="仿宋" w:eastAsia="仿宋" w:cs="仿宋"/>
          <w:spacing w:val="0"/>
          <w:position w:val="0"/>
          <w:sz w:val="28"/>
          <w:szCs w:val="28"/>
          <w:highlight w:val="none"/>
        </w:rPr>
        <w:fldChar w:fldCharType="separate"/>
      </w:r>
      <w:r>
        <w:rPr>
          <w:rFonts w:hint="eastAsia" w:ascii="仿宋" w:hAnsi="仿宋" w:eastAsia="仿宋" w:cs="仿宋"/>
          <w:spacing w:val="0"/>
          <w:position w:val="0"/>
          <w:sz w:val="28"/>
          <w:szCs w:val="28"/>
          <w:highlight w:val="none"/>
        </w:rPr>
        <w:t xml:space="preserve">12.4.5.2</w:t>
      </w:r>
      <w:r>
        <w:rPr>
          <w:rFonts w:hint="eastAsia" w:ascii="仿宋" w:hAnsi="仿宋" w:eastAsia="仿宋" w:cs="仿宋"/>
          <w:spacing w:val="0"/>
          <w:position w:val="0"/>
          <w:sz w:val="28"/>
          <w:szCs w:val="28"/>
          <w:highlight w:val="none"/>
        </w:rPr>
        <w:fldChar w:fldCharType="end"/>
      </w:r>
      <w:r>
        <w:rPr>
          <w:rFonts w:hint="eastAsia" w:ascii="仿宋" w:hAnsi="仿宋" w:eastAsia="仿宋" w:cs="仿宋"/>
          <w:spacing w:val="0"/>
          <w:position w:val="0"/>
          <w:sz w:val="28"/>
          <w:szCs w:val="28"/>
          <w:highlight w:val="none"/>
        </w:rPr>
        <w:t xml:space="preserve"> 单价合同的总价项目支付分解表的编制与审批：</w:t>
      </w:r>
      <w:r>
        <w:rPr>
          <w:rFonts w:hint="eastAsia" w:ascii="仿宋" w:hAnsi="仿宋" w:eastAsia="仿宋" w:cs="仿宋"/>
          <w:spacing w:val="0"/>
          <w:position w:val="0"/>
          <w:sz w:val="28"/>
          <w:szCs w:val="28"/>
          <w:highlight w:val="none"/>
          <w:u w:val="single"/>
        </w:rPr>
        <w:t xml:space="preserve">按通用合同条款执行</w:t>
      </w:r>
      <w:r>
        <w:rPr>
          <w:rFonts w:hint="eastAsia" w:ascii="仿宋" w:hAnsi="仿宋" w:eastAsia="仿宋" w:cs="仿宋"/>
          <w:spacing w:val="0"/>
          <w:position w:val="0"/>
          <w:sz w:val="28"/>
          <w:szCs w:val="28"/>
          <w:highlight w:val="none"/>
        </w:rPr>
        <w:t xml:space="preserve">。</w:t>
      </w:r>
      <w:r/>
    </w:p>
    <w:p>
      <w:pPr>
        <w:ind w:right="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13.验收和工程试车</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13.1 分部分项工程验收</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13.1.1 监理人不能按时进行验收时，应提前</w:t>
      </w:r>
      <w:r>
        <w:rPr>
          <w:rFonts w:hint="eastAsia" w:ascii="仿宋" w:hAnsi="仿宋" w:eastAsia="仿宋" w:cs="仿宋"/>
          <w:spacing w:val="0"/>
          <w:position w:val="0"/>
          <w:sz w:val="28"/>
          <w:szCs w:val="28"/>
          <w:highlight w:val="none"/>
          <w:u w:val="single"/>
        </w:rPr>
        <w:t xml:space="preserve"> 24 </w:t>
      </w:r>
      <w:r>
        <w:rPr>
          <w:rFonts w:hint="eastAsia" w:ascii="仿宋" w:hAnsi="仿宋" w:eastAsia="仿宋" w:cs="仿宋"/>
          <w:spacing w:val="0"/>
          <w:position w:val="0"/>
          <w:sz w:val="28"/>
          <w:szCs w:val="28"/>
          <w:highlight w:val="none"/>
        </w:rPr>
        <w:t xml:space="preserve">小时提交书面延期要求。关于延期最长不得超过：</w:t>
      </w:r>
      <w:r>
        <w:rPr>
          <w:rFonts w:hint="eastAsia" w:ascii="仿宋" w:hAnsi="仿宋" w:eastAsia="仿宋" w:cs="仿宋"/>
          <w:spacing w:val="0"/>
          <w:position w:val="0"/>
          <w:sz w:val="28"/>
          <w:szCs w:val="28"/>
          <w:highlight w:val="none"/>
          <w:u w:val="single"/>
        </w:rPr>
        <w:t xml:space="preserve"> 48 </w:t>
      </w:r>
      <w:r>
        <w:rPr>
          <w:rFonts w:hint="eastAsia" w:ascii="仿宋" w:hAnsi="仿宋" w:eastAsia="仿宋" w:cs="仿宋"/>
          <w:spacing w:val="0"/>
          <w:position w:val="0"/>
          <w:sz w:val="28"/>
          <w:szCs w:val="28"/>
          <w:highlight w:val="none"/>
        </w:rPr>
        <w:t xml:space="preserve">小时。</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13.2 竣工验收</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13.2.1 竣工验收程序</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关于竣工验收程序的约定：</w:t>
      </w:r>
      <w:r>
        <w:rPr>
          <w:rFonts w:hint="eastAsia" w:ascii="仿宋" w:hAnsi="仿宋" w:eastAsia="仿宋" w:cs="仿宋"/>
          <w:spacing w:val="0"/>
          <w:position w:val="0"/>
          <w:sz w:val="28"/>
          <w:szCs w:val="28"/>
          <w:highlight w:val="none"/>
          <w:u w:val="single"/>
        </w:rPr>
        <w:t xml:space="preserve">按通用合同条款执行</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发包人不按照本项约定组织竣工验收、颁发工程接收证书的违约金的计算方法：</w:t>
      </w:r>
      <w:r>
        <w:rPr>
          <w:rFonts w:hint="eastAsia" w:ascii="仿宋" w:hAnsi="仿宋" w:eastAsia="仿宋" w:cs="仿宋"/>
          <w:spacing w:val="0"/>
          <w:position w:val="0"/>
          <w:sz w:val="28"/>
          <w:szCs w:val="28"/>
          <w:highlight w:val="none"/>
          <w:u w:val="single"/>
        </w:rPr>
        <w:t xml:space="preserve">按通用合同条款执行</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13.2.2 移交、接收全部与部分工程</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承包人向发包人移交工程的期限：</w:t>
      </w:r>
      <w:r>
        <w:rPr>
          <w:rFonts w:hint="eastAsia" w:ascii="仿宋" w:hAnsi="仿宋" w:eastAsia="仿宋" w:cs="仿宋"/>
          <w:spacing w:val="0"/>
          <w:position w:val="0"/>
          <w:sz w:val="28"/>
          <w:szCs w:val="28"/>
          <w:highlight w:val="none"/>
          <w:u w:val="single"/>
        </w:rPr>
        <w:t xml:space="preserve">合同当事人应当在颁发工程接收证书后7天内完成工程的移交</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发包人未按本合同约定接收全部或部分工程的，违约金的计算方法为：</w:t>
      </w:r>
      <w:r>
        <w:rPr>
          <w:rFonts w:hint="eastAsia" w:ascii="仿宋" w:hAnsi="仿宋" w:eastAsia="仿宋" w:cs="仿宋"/>
          <w:spacing w:val="0"/>
          <w:position w:val="0"/>
          <w:sz w:val="28"/>
          <w:szCs w:val="28"/>
          <w:highlight w:val="none"/>
          <w:u w:val="single"/>
        </w:rPr>
        <w:t xml:space="preserve">按照银行同比利息支付违约金</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承包人未按时移交工程的，违约金的计算方法为：</w:t>
      </w:r>
      <w:r>
        <w:rPr>
          <w:rFonts w:hint="eastAsia" w:ascii="仿宋" w:hAnsi="仿宋" w:eastAsia="仿宋" w:cs="仿宋"/>
          <w:spacing w:val="0"/>
          <w:position w:val="0"/>
          <w:sz w:val="28"/>
          <w:szCs w:val="28"/>
          <w:highlight w:val="none"/>
          <w:u w:val="single"/>
        </w:rPr>
        <w:t xml:space="preserve">按专用合同条款16.2执行</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13.3 工程试车</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13.3.1 试车程序</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工程试车内容：</w:t>
      </w:r>
      <w:r>
        <w:rPr>
          <w:rFonts w:hint="eastAsia" w:ascii="仿宋" w:hAnsi="仿宋" w:eastAsia="仿宋" w:cs="仿宋"/>
          <w:spacing w:val="0"/>
          <w:position w:val="0"/>
          <w:sz w:val="28"/>
          <w:szCs w:val="28"/>
          <w:highlight w:val="none"/>
          <w:u w:val="single"/>
        </w:rPr>
        <w:t xml:space="preserve">按通用合同条款执行</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（1）单机无负荷试车费用由</w:t>
      </w:r>
      <w:r>
        <w:rPr>
          <w:rFonts w:hint="eastAsia" w:ascii="仿宋" w:hAnsi="仿宋" w:eastAsia="仿宋" w:cs="仿宋"/>
          <w:spacing w:val="0"/>
          <w:position w:val="0"/>
          <w:sz w:val="28"/>
          <w:szCs w:val="28"/>
          <w:highlight w:val="none"/>
          <w:u w:val="single"/>
        </w:rPr>
        <w:t xml:space="preserve"> / </w:t>
      </w:r>
      <w:r>
        <w:rPr>
          <w:rFonts w:hint="eastAsia" w:ascii="仿宋" w:hAnsi="仿宋" w:eastAsia="仿宋" w:cs="仿宋"/>
          <w:spacing w:val="0"/>
          <w:position w:val="0"/>
          <w:sz w:val="28"/>
          <w:szCs w:val="28"/>
          <w:highlight w:val="none"/>
        </w:rPr>
        <w:t xml:space="preserve">承担；</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（2）无负荷联动试车费用由</w:t>
      </w:r>
      <w:r>
        <w:rPr>
          <w:rFonts w:hint="eastAsia" w:ascii="仿宋" w:hAnsi="仿宋" w:eastAsia="仿宋" w:cs="仿宋"/>
          <w:spacing w:val="0"/>
          <w:position w:val="0"/>
          <w:sz w:val="28"/>
          <w:szCs w:val="28"/>
          <w:highlight w:val="none"/>
          <w:u w:val="single"/>
        </w:rPr>
        <w:t xml:space="preserve"> / </w:t>
      </w:r>
      <w:r>
        <w:rPr>
          <w:rFonts w:hint="eastAsia" w:ascii="仿宋" w:hAnsi="仿宋" w:eastAsia="仿宋" w:cs="仿宋"/>
          <w:spacing w:val="0"/>
          <w:position w:val="0"/>
          <w:sz w:val="28"/>
          <w:szCs w:val="28"/>
          <w:highlight w:val="none"/>
        </w:rPr>
        <w:t xml:space="preserve">承担。</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13.3.2 投料试车</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关于投料试车相关事项的约定：</w:t>
      </w:r>
      <w:r>
        <w:rPr>
          <w:rFonts w:hint="eastAsia" w:ascii="仿宋" w:hAnsi="仿宋" w:eastAsia="仿宋" w:cs="仿宋"/>
          <w:spacing w:val="0"/>
          <w:position w:val="0"/>
          <w:sz w:val="28"/>
          <w:szCs w:val="28"/>
          <w:highlight w:val="none"/>
          <w:u w:val="single"/>
        </w:rPr>
        <w:t xml:space="preserve"> / </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13.4 竣工退场</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13.4.1 竣工退场</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承包人完成竣工退场的期限：</w:t>
      </w:r>
      <w:r>
        <w:rPr>
          <w:rFonts w:hint="eastAsia" w:ascii="仿宋" w:hAnsi="仿宋" w:eastAsia="仿宋" w:cs="仿宋"/>
          <w:spacing w:val="0"/>
          <w:position w:val="0"/>
          <w:sz w:val="28"/>
          <w:szCs w:val="28"/>
          <w:highlight w:val="none"/>
          <w:u w:val="single"/>
        </w:rPr>
        <w:t xml:space="preserve">在竣工验收后一周内，除了经监理人同意需在缺陷责任期内继续工作和使用的人员、施工设备和临时工程外，其余的人员、施工设备和临时工程均应撤离施工场地或拆除。缺陷责任期满时，承包人的人员和施工设备应全部撤离施工场地</w:t>
      </w:r>
      <w:r>
        <w:rPr>
          <w:rFonts w:hint="eastAsia" w:ascii="仿宋" w:hAnsi="仿宋" w:eastAsia="仿宋" w:cs="仿宋"/>
          <w:spacing w:val="0"/>
          <w:position w:val="0"/>
          <w:sz w:val="28"/>
          <w:szCs w:val="28"/>
          <w:highlight w:val="none"/>
        </w:rPr>
        <w:t xml:space="preserve">。</w:t>
      </w:r>
      <w:r/>
    </w:p>
    <w:p>
      <w:pPr>
        <w:ind w:right="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14.竣工结算</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14.1 竣工付款申请</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承包人向发包人递交竣工结算报告及完整的结算资料的期限：</w:t>
      </w:r>
      <w:r>
        <w:rPr>
          <w:rFonts w:hint="eastAsia" w:ascii="仿宋" w:hAnsi="仿宋" w:eastAsia="仿宋" w:cs="仿宋"/>
          <w:spacing w:val="0"/>
          <w:position w:val="0"/>
          <w:sz w:val="28"/>
          <w:szCs w:val="28"/>
          <w:highlight w:val="none"/>
          <w:u w:val="single"/>
        </w:rPr>
        <w:t xml:space="preserve">承包人应在工程竣工验收合格后28天内向发包人和监理人提交竣工结算申请单，并提交完整的结算资料</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工程审计结束后，审计核减率超过10%以上部分的审计费用由施工单位承担，并由建设单位在施工单位工程款中扣除。如果发包人安排的造价审计结束后政府又追加审计，则发包人有权按政府审计结果追索多付结算款。</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竣工结算申请单应包括的内容：</w:t>
      </w:r>
      <w:r>
        <w:rPr>
          <w:rFonts w:hint="eastAsia" w:ascii="仿宋" w:hAnsi="仿宋" w:eastAsia="仿宋" w:cs="仿宋"/>
          <w:spacing w:val="0"/>
          <w:position w:val="0"/>
          <w:sz w:val="28"/>
          <w:szCs w:val="28"/>
          <w:highlight w:val="none"/>
          <w:u w:val="single"/>
        </w:rPr>
        <w:t xml:space="preserve">（1）竣工结算合同价格；（2）发包人已支付承包人的款项；（3）应扣留的质量保证金（如有）；（4）发包人应支付承包人的合同价款</w:t>
      </w:r>
      <w:r>
        <w:rPr>
          <w:rFonts w:hint="eastAsia" w:ascii="仿宋" w:hAnsi="仿宋" w:eastAsia="仿宋" w:cs="仿宋"/>
          <w:spacing w:val="0"/>
          <w:position w:val="0"/>
          <w:sz w:val="28"/>
          <w:szCs w:val="28"/>
          <w:highlight w:val="none"/>
          <w:u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14.2 竣工结算审核</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发包人审批竣工结算申请单的期限：</w:t>
      </w:r>
      <w:r>
        <w:rPr>
          <w:rFonts w:hint="eastAsia" w:ascii="仿宋" w:hAnsi="仿宋" w:eastAsia="仿宋" w:cs="仿宋"/>
          <w:spacing w:val="0"/>
          <w:position w:val="0"/>
          <w:sz w:val="28"/>
          <w:szCs w:val="28"/>
          <w:highlight w:val="none"/>
          <w:u w:val="single"/>
        </w:rPr>
        <w:t xml:space="preserve">按通用条款执行</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发包人完成竣工付款的期限：</w:t>
      </w:r>
      <w:r>
        <w:rPr>
          <w:rFonts w:hint="eastAsia" w:ascii="仿宋" w:hAnsi="仿宋" w:eastAsia="仿宋" w:cs="仿宋"/>
          <w:spacing w:val="0"/>
          <w:position w:val="0"/>
          <w:sz w:val="28"/>
          <w:szCs w:val="28"/>
          <w:highlight w:val="none"/>
          <w:u w:val="single"/>
        </w:rPr>
        <w:t xml:space="preserve">以审计部门出具工程结算报告后14天内，完成对承包人的竣工付款</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关于竣工付款证书异议部分复核的方式和程序：</w:t>
      </w:r>
      <w:r>
        <w:rPr>
          <w:rFonts w:hint="eastAsia" w:ascii="仿宋" w:hAnsi="仿宋" w:eastAsia="仿宋" w:cs="仿宋"/>
          <w:spacing w:val="0"/>
          <w:position w:val="0"/>
          <w:sz w:val="28"/>
          <w:szCs w:val="28"/>
          <w:highlight w:val="none"/>
          <w:u w:val="single"/>
        </w:rPr>
        <w:t xml:space="preserve">按通用合同条款执行</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14.3 最终结清</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14.3.1 最终结清申请单</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承包人提交最终结清申请单的份数：</w:t>
      </w:r>
      <w:r>
        <w:rPr>
          <w:rFonts w:hint="eastAsia" w:ascii="仿宋" w:hAnsi="仿宋" w:eastAsia="仿宋" w:cs="仿宋"/>
          <w:spacing w:val="0"/>
          <w:position w:val="0"/>
          <w:sz w:val="28"/>
          <w:szCs w:val="28"/>
          <w:highlight w:val="none"/>
          <w:u w:val="single"/>
        </w:rPr>
        <w:t xml:space="preserve">六份</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承包人提交最终结算申请单的期限：</w:t>
      </w:r>
      <w:r>
        <w:rPr>
          <w:rFonts w:hint="eastAsia" w:ascii="仿宋" w:hAnsi="仿宋" w:eastAsia="仿宋" w:cs="仿宋"/>
          <w:spacing w:val="0"/>
          <w:position w:val="0"/>
          <w:sz w:val="28"/>
          <w:szCs w:val="28"/>
          <w:highlight w:val="none"/>
          <w:u w:val="single"/>
        </w:rPr>
        <w:t xml:space="preserve">按通用合同条款执行</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14.3.2 最终结清证书和支付</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（1）发包人完成最终结清申请单的审批并颁发最终结清证书的期限：</w:t>
      </w:r>
      <w:r>
        <w:rPr>
          <w:rFonts w:hint="eastAsia" w:ascii="仿宋" w:hAnsi="仿宋" w:eastAsia="仿宋" w:cs="仿宋"/>
          <w:spacing w:val="0"/>
          <w:position w:val="0"/>
          <w:sz w:val="28"/>
          <w:szCs w:val="28"/>
          <w:highlight w:val="none"/>
          <w:u w:val="single"/>
        </w:rPr>
        <w:t xml:space="preserve">发包人应在收到承包人提交的最终结清申请单后90天内完成审批并向承包人颁发最终结清证书</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（2）发包人完成支付的期限：</w:t>
      </w:r>
      <w:r>
        <w:rPr>
          <w:rFonts w:hint="eastAsia" w:ascii="仿宋" w:hAnsi="仿宋" w:eastAsia="仿宋" w:cs="仿宋"/>
          <w:spacing w:val="0"/>
          <w:position w:val="0"/>
          <w:sz w:val="28"/>
          <w:szCs w:val="28"/>
          <w:highlight w:val="none"/>
          <w:u w:val="single"/>
        </w:rPr>
        <w:t xml:space="preserve">发包人应在颁发最终结清证书后7天内完成支付</w:t>
      </w:r>
      <w:r>
        <w:rPr>
          <w:rFonts w:hint="eastAsia" w:ascii="仿宋" w:hAnsi="仿宋" w:eastAsia="仿宋" w:cs="仿宋"/>
          <w:spacing w:val="0"/>
          <w:position w:val="0"/>
          <w:sz w:val="28"/>
          <w:szCs w:val="28"/>
          <w:highlight w:val="none"/>
        </w:rPr>
        <w:t xml:space="preserve">。</w:t>
      </w:r>
      <w:r/>
    </w:p>
    <w:p>
      <w:pPr>
        <w:ind w:right="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15.缺陷责任期与保修</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15.1 缺陷责任期</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缺陷责任期的具体期限：</w:t>
      </w:r>
      <w:r>
        <w:rPr>
          <w:rFonts w:hint="eastAsia" w:ascii="仿宋" w:hAnsi="仿宋" w:eastAsia="仿宋" w:cs="仿宋"/>
          <w:spacing w:val="0"/>
          <w:position w:val="0"/>
          <w:sz w:val="28"/>
          <w:szCs w:val="28"/>
          <w:highlight w:val="none"/>
          <w:u w:val="single"/>
        </w:rPr>
        <w:t xml:space="preserve">详见质量保修书</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15.2 质量保证金</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关于是否扣留质量保证金的约定：</w:t>
      </w:r>
      <w:r>
        <w:rPr>
          <w:rFonts w:hint="eastAsia" w:ascii="仿宋" w:hAnsi="仿宋" w:eastAsia="仿宋" w:cs="仿宋"/>
          <w:spacing w:val="0"/>
          <w:position w:val="0"/>
          <w:sz w:val="28"/>
          <w:szCs w:val="28"/>
          <w:highlight w:val="none"/>
          <w:u w:val="single"/>
        </w:rPr>
        <w:t xml:space="preserve">  </w:t>
      </w:r>
      <w:r>
        <w:rPr>
          <w:rFonts w:hint="eastAsia" w:ascii="仿宋" w:hAnsi="仿宋" w:eastAsia="仿宋" w:cs="仿宋"/>
          <w:spacing w:val="0"/>
          <w:position w:val="0"/>
          <w:sz w:val="28"/>
          <w:szCs w:val="28"/>
          <w:highlight w:val="none"/>
          <w:u w:val="single"/>
          <w:lang w:val="en-US" w:eastAsia="zh-CN"/>
        </w:rPr>
        <w:t xml:space="preserve">是</w:t>
      </w:r>
      <w:r>
        <w:rPr>
          <w:rFonts w:hint="eastAsia" w:ascii="仿宋" w:hAnsi="仿宋" w:eastAsia="仿宋" w:cs="仿宋"/>
          <w:spacing w:val="0"/>
          <w:position w:val="0"/>
          <w:sz w:val="28"/>
          <w:szCs w:val="28"/>
          <w:highlight w:val="none"/>
          <w:u w:val="single"/>
        </w:rPr>
        <w:t xml:space="preserve">  </w:t>
      </w:r>
      <w:r>
        <w:rPr>
          <w:rFonts w:hint="eastAsia" w:ascii="仿宋" w:hAnsi="仿宋" w:eastAsia="仿宋" w:cs="仿宋"/>
          <w:spacing w:val="0"/>
          <w:position w:val="0"/>
          <w:sz w:val="28"/>
          <w:szCs w:val="28"/>
          <w:highlight w:val="none"/>
        </w:rPr>
        <w:t xml:space="preserve">。在工程项目竣工前，承包人按专用合同条款第3.7条提供履约担保的，发包人不得同时预留工程质量保证金。</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15.2.1 承包人提供质量保证金的方式</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质量保证金采用以下第</w:t>
      </w:r>
      <w:r>
        <w:rPr>
          <w:rFonts w:hint="eastAsia" w:ascii="仿宋" w:hAnsi="仿宋" w:eastAsia="仿宋" w:cs="仿宋"/>
          <w:spacing w:val="0"/>
          <w:position w:val="0"/>
          <w:sz w:val="28"/>
          <w:szCs w:val="28"/>
          <w:highlight w:val="none"/>
          <w:u w:val="single"/>
        </w:rPr>
        <w:t xml:space="preserve">  </w:t>
      </w:r>
      <w:r>
        <w:rPr>
          <w:rFonts w:hint="eastAsia" w:ascii="仿宋" w:hAnsi="仿宋" w:eastAsia="仿宋" w:cs="仿宋"/>
          <w:spacing w:val="0"/>
          <w:position w:val="0"/>
          <w:sz w:val="28"/>
          <w:szCs w:val="28"/>
          <w:highlight w:val="none"/>
          <w:u w:val="single"/>
          <w:lang w:val="en-US" w:eastAsia="zh-CN"/>
        </w:rPr>
        <w:t xml:space="preserve">2</w:t>
      </w:r>
      <w:r>
        <w:rPr>
          <w:rFonts w:hint="eastAsia" w:ascii="仿宋" w:hAnsi="仿宋" w:eastAsia="仿宋" w:cs="仿宋"/>
          <w:spacing w:val="0"/>
          <w:position w:val="0"/>
          <w:sz w:val="28"/>
          <w:szCs w:val="28"/>
          <w:highlight w:val="none"/>
          <w:u w:val="single"/>
        </w:rPr>
        <w:t xml:space="preserve">  </w:t>
      </w:r>
      <w:r>
        <w:rPr>
          <w:rFonts w:hint="eastAsia" w:ascii="仿宋" w:hAnsi="仿宋" w:eastAsia="仿宋" w:cs="仿宋"/>
          <w:spacing w:val="0"/>
          <w:position w:val="0"/>
          <w:sz w:val="28"/>
          <w:szCs w:val="28"/>
          <w:highlight w:val="none"/>
        </w:rPr>
        <w:t xml:space="preserve">种方式：</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（1）质量保证金保函，保证金额为：</w:t>
      </w:r>
      <w:r>
        <w:rPr>
          <w:rFonts w:hint="eastAsia" w:ascii="仿宋" w:hAnsi="仿宋" w:eastAsia="仿宋" w:cs="仿宋"/>
          <w:spacing w:val="0"/>
          <w:position w:val="0"/>
          <w:sz w:val="28"/>
          <w:szCs w:val="28"/>
          <w:highlight w:val="none"/>
          <w:u w:val="single"/>
        </w:rPr>
        <w:t xml:space="preserve">  /  </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（2）</w:t>
      </w:r>
      <w:r>
        <w:rPr>
          <w:rFonts w:hint="eastAsia" w:ascii="仿宋" w:hAnsi="仿宋" w:eastAsia="仿宋" w:cs="仿宋"/>
          <w:spacing w:val="0"/>
          <w:position w:val="0"/>
          <w:sz w:val="28"/>
          <w:szCs w:val="28"/>
          <w:highlight w:val="none"/>
          <w:u w:val="single"/>
        </w:rPr>
        <w:t xml:space="preserve">  </w:t>
      </w:r>
      <w:r>
        <w:rPr>
          <w:rFonts w:hint="eastAsia" w:ascii="仿宋" w:hAnsi="仿宋" w:eastAsia="仿宋" w:cs="仿宋"/>
          <w:spacing w:val="0"/>
          <w:position w:val="0"/>
          <w:sz w:val="28"/>
          <w:szCs w:val="28"/>
          <w:highlight w:val="none"/>
          <w:u w:val="single"/>
          <w:lang w:val="en-US" w:eastAsia="zh-CN"/>
        </w:rPr>
        <w:t xml:space="preserve">3%</w:t>
      </w:r>
      <w:r>
        <w:rPr>
          <w:rFonts w:hint="eastAsia" w:ascii="仿宋" w:hAnsi="仿宋" w:eastAsia="仿宋" w:cs="仿宋"/>
          <w:spacing w:val="0"/>
          <w:position w:val="0"/>
          <w:sz w:val="28"/>
          <w:szCs w:val="28"/>
          <w:highlight w:val="none"/>
          <w:u w:val="single"/>
        </w:rPr>
        <w:t xml:space="preserve">  </w:t>
      </w:r>
      <w:r>
        <w:rPr>
          <w:rFonts w:hint="eastAsia" w:ascii="仿宋" w:hAnsi="仿宋" w:eastAsia="仿宋" w:cs="仿宋"/>
          <w:spacing w:val="0"/>
          <w:position w:val="0"/>
          <w:sz w:val="28"/>
          <w:szCs w:val="28"/>
          <w:highlight w:val="none"/>
        </w:rPr>
        <w:t xml:space="preserve">的工程款；</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（3）其他方式：</w:t>
      </w:r>
      <w:r>
        <w:rPr>
          <w:rFonts w:hint="eastAsia" w:ascii="仿宋" w:hAnsi="仿宋" w:eastAsia="仿宋" w:cs="仿宋"/>
          <w:spacing w:val="0"/>
          <w:position w:val="0"/>
          <w:sz w:val="28"/>
          <w:szCs w:val="28"/>
          <w:highlight w:val="none"/>
          <w:u w:val="single"/>
        </w:rPr>
        <w:t xml:space="preserve"> / </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15.2.2 质量保证金的扣留</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质量保证金的扣留采取以下第</w:t>
      </w:r>
      <w:r>
        <w:rPr>
          <w:rFonts w:hint="eastAsia" w:ascii="仿宋" w:hAnsi="仿宋" w:eastAsia="仿宋" w:cs="仿宋"/>
          <w:spacing w:val="0"/>
          <w:position w:val="0"/>
          <w:sz w:val="28"/>
          <w:szCs w:val="28"/>
          <w:highlight w:val="none"/>
          <w:u w:val="single"/>
        </w:rPr>
        <w:t xml:space="preserve">  </w:t>
      </w:r>
      <w:r>
        <w:rPr>
          <w:rFonts w:hint="eastAsia" w:ascii="仿宋" w:hAnsi="仿宋" w:eastAsia="仿宋" w:cs="仿宋"/>
          <w:spacing w:val="0"/>
          <w:position w:val="0"/>
          <w:sz w:val="28"/>
          <w:szCs w:val="28"/>
          <w:highlight w:val="none"/>
          <w:u w:val="single"/>
          <w:lang w:val="en-US" w:eastAsia="zh-CN"/>
        </w:rPr>
        <w:t xml:space="preserve">2</w:t>
      </w:r>
      <w:r>
        <w:rPr>
          <w:rFonts w:hint="eastAsia" w:ascii="仿宋" w:hAnsi="仿宋" w:eastAsia="仿宋" w:cs="仿宋"/>
          <w:spacing w:val="0"/>
          <w:position w:val="0"/>
          <w:sz w:val="28"/>
          <w:szCs w:val="28"/>
          <w:highlight w:val="none"/>
          <w:u w:val="single"/>
        </w:rPr>
        <w:t xml:space="preserve">  </w:t>
      </w:r>
      <w:r>
        <w:rPr>
          <w:rFonts w:hint="eastAsia" w:ascii="仿宋" w:hAnsi="仿宋" w:eastAsia="仿宋" w:cs="仿宋"/>
          <w:spacing w:val="0"/>
          <w:position w:val="0"/>
          <w:sz w:val="28"/>
          <w:szCs w:val="28"/>
          <w:highlight w:val="none"/>
        </w:rPr>
        <w:t xml:space="preserve">种方式：</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（1）在支付工程进度款时逐次扣留，在此情形下，质量保证金的计算基数不包括预付款的支付、扣回以及价格调整的金额；</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（2）工程竣工结算时一次性扣留质量保证金；</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（3）其他扣留方式：</w:t>
      </w:r>
      <w:r>
        <w:rPr>
          <w:rFonts w:hint="eastAsia" w:ascii="仿宋" w:hAnsi="仿宋" w:eastAsia="仿宋" w:cs="仿宋"/>
          <w:spacing w:val="0"/>
          <w:position w:val="0"/>
          <w:sz w:val="28"/>
          <w:szCs w:val="28"/>
          <w:highlight w:val="none"/>
          <w:u w:val="single"/>
        </w:rPr>
        <w:t xml:space="preserve">   /   </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关于质量保证金的补充约定：</w:t>
      </w:r>
      <w:r>
        <w:rPr>
          <w:rFonts w:hint="eastAsia" w:ascii="仿宋" w:hAnsi="仿宋" w:eastAsia="仿宋" w:cs="仿宋"/>
          <w:spacing w:val="0"/>
          <w:position w:val="0"/>
          <w:sz w:val="28"/>
          <w:szCs w:val="28"/>
          <w:highlight w:val="none"/>
          <w:u w:val="single"/>
        </w:rPr>
        <w:t xml:space="preserve">保修期满后30日内，扣除发包人代为维修发生的费用后，一次性无息支付剩余质量保证金</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15.3 保修</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15.3.1 保修责任</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工程保修期为：</w:t>
      </w:r>
      <w:r>
        <w:rPr>
          <w:rFonts w:hint="eastAsia" w:ascii="仿宋" w:hAnsi="仿宋" w:eastAsia="仿宋" w:cs="仿宋"/>
          <w:spacing w:val="0"/>
          <w:position w:val="0"/>
          <w:sz w:val="28"/>
          <w:szCs w:val="28"/>
          <w:highlight w:val="none"/>
          <w:u w:val="single"/>
        </w:rPr>
        <w:t xml:space="preserve">详见工程质量保修书</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15.3.2 修复通知</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承包人收到保修通知并到达工程现场的合理时间：</w:t>
      </w:r>
      <w:r>
        <w:rPr>
          <w:rFonts w:hint="eastAsia" w:ascii="仿宋" w:hAnsi="仿宋" w:eastAsia="仿宋" w:cs="仿宋"/>
          <w:spacing w:val="0"/>
          <w:position w:val="0"/>
          <w:sz w:val="28"/>
          <w:szCs w:val="28"/>
          <w:u w:val="single"/>
        </w:rPr>
        <w:t xml:space="preserve">接到保修通知之日起1天内</w:t>
      </w:r>
      <w:r>
        <w:rPr>
          <w:rFonts w:hint="eastAsia" w:ascii="仿宋" w:hAnsi="仿宋" w:eastAsia="仿宋" w:cs="仿宋"/>
          <w:spacing w:val="0"/>
          <w:position w:val="0"/>
          <w:sz w:val="28"/>
          <w:szCs w:val="28"/>
        </w:rPr>
        <w:t xml:space="preserve">。</w:t>
      </w:r>
      <w:r/>
    </w:p>
    <w:p>
      <w:pPr>
        <w:ind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16.违约</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16.1 发包人违约</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16.1.1 发包人违约的情形</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发包人违约的其他情形：</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16.1.2 发包人违约的责任</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发包人违约责任的承担方式和计算方法：</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（1）因发包人原因未能在计划开工日期前7天内下达开工通知的违约责任：</w:t>
      </w:r>
      <w:r>
        <w:rPr>
          <w:rFonts w:hint="eastAsia" w:ascii="仿宋" w:hAnsi="仿宋" w:eastAsia="仿宋" w:cs="仿宋"/>
          <w:spacing w:val="0"/>
          <w:position w:val="0"/>
          <w:sz w:val="28"/>
          <w:szCs w:val="28"/>
          <w:u w:val="single"/>
        </w:rPr>
        <w:t xml:space="preserve">按通用条款执行，并顺延工期</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（2）因发包人原因未能按合同约定支付合同价款的违约责任：</w:t>
      </w:r>
      <w:r>
        <w:rPr>
          <w:rFonts w:hint="eastAsia" w:ascii="仿宋" w:hAnsi="仿宋" w:eastAsia="仿宋" w:cs="仿宋"/>
          <w:spacing w:val="0"/>
          <w:position w:val="0"/>
          <w:sz w:val="28"/>
          <w:szCs w:val="28"/>
          <w:u w:val="single"/>
        </w:rPr>
        <w:t xml:space="preserve">双方协商解决</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（3）发包人违反第10.1款〔变更的范围〕第（2）项约定，自行实施被取消的工作或转由他人实施的违约责任：</w:t>
      </w:r>
      <w:r>
        <w:rPr>
          <w:rFonts w:hint="eastAsia" w:ascii="仿宋" w:hAnsi="仿宋" w:eastAsia="仿宋" w:cs="仿宋"/>
          <w:spacing w:val="0"/>
          <w:position w:val="0"/>
          <w:sz w:val="28"/>
          <w:szCs w:val="28"/>
          <w:u w:val="single"/>
        </w:rPr>
        <w:t xml:space="preserve">按通用条款执行</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（4）发包人提供的材料、工程设备的规格、数量或质量不符合合同约定，或因发包人原因导致交货日期延误或交货地点变更等情况的违约责任：</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（5）因发包人违反合同约定造成暂停施工的违约责任：</w:t>
      </w:r>
      <w:r>
        <w:rPr>
          <w:rFonts w:hint="eastAsia" w:ascii="仿宋" w:hAnsi="仿宋" w:eastAsia="仿宋" w:cs="仿宋"/>
          <w:spacing w:val="0"/>
          <w:position w:val="0"/>
          <w:sz w:val="28"/>
          <w:szCs w:val="28"/>
          <w:u w:val="single"/>
        </w:rPr>
        <w:t xml:space="preserve">按通用条款执行</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（6）发包人无正当理由没有在约定期限内发出复工指示，导致承包人无法复工的违约责任：</w:t>
      </w:r>
      <w:r>
        <w:rPr>
          <w:rFonts w:hint="eastAsia" w:ascii="仿宋" w:hAnsi="仿宋" w:eastAsia="仿宋" w:cs="仿宋"/>
          <w:spacing w:val="0"/>
          <w:position w:val="0"/>
          <w:sz w:val="28"/>
          <w:szCs w:val="28"/>
          <w:u w:val="single"/>
        </w:rPr>
        <w:t xml:space="preserve">按通用条款执行</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（7）其他：</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16.1.3 因发包人违约解除合同</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承包人按16.1.1项〔发包人违约的情形〕约定暂停施工满</w:t>
      </w:r>
      <w:r>
        <w:rPr>
          <w:rFonts w:hint="eastAsia" w:ascii="仿宋" w:hAnsi="仿宋" w:eastAsia="仿宋" w:cs="仿宋"/>
          <w:spacing w:val="0"/>
          <w:position w:val="0"/>
          <w:sz w:val="28"/>
          <w:szCs w:val="28"/>
          <w:u w:val="single"/>
        </w:rPr>
        <w:t xml:space="preserve">20</w:t>
      </w:r>
      <w:r>
        <w:rPr>
          <w:rFonts w:hint="eastAsia" w:ascii="仿宋" w:hAnsi="仿宋" w:eastAsia="仿宋" w:cs="仿宋"/>
          <w:spacing w:val="0"/>
          <w:position w:val="0"/>
          <w:sz w:val="28"/>
          <w:szCs w:val="28"/>
        </w:rPr>
        <w:t xml:space="preserve">天后发包人仍不纠正其违约行为并致使合同目的不能实现的，承包人有权解除合同。</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16.2 承包人违约</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16.2.1 承包人违约的情形</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承包人违约的其他情形：</w:t>
      </w:r>
      <w:r>
        <w:rPr>
          <w:rFonts w:hint="eastAsia" w:ascii="仿宋" w:hAnsi="仿宋" w:eastAsia="仿宋" w:cs="仿宋"/>
          <w:spacing w:val="0"/>
          <w:position w:val="0"/>
          <w:sz w:val="28"/>
          <w:szCs w:val="28"/>
          <w:u w:val="single"/>
        </w:rPr>
        <w:t xml:space="preserve">（1）如果属承包人原因工程质量达不到约定的质量标准，经承包人免费修补后仍达不到约定的质量标准，或者质量问题严重，无法修补</w:t>
      </w:r>
      <w:r>
        <w:rPr>
          <w:rFonts w:hint="eastAsia" w:ascii="仿宋" w:hAnsi="仿宋" w:eastAsia="仿宋" w:cs="仿宋"/>
          <w:spacing w:val="0"/>
          <w:position w:val="0"/>
          <w:sz w:val="28"/>
          <w:szCs w:val="28"/>
          <w:u w:val="single"/>
          <w:lang w:eastAsia="zh-CN"/>
        </w:rPr>
        <w:t xml:space="preserve">；</w:t>
      </w:r>
      <w:r>
        <w:rPr>
          <w:rFonts w:hint="eastAsia" w:ascii="仿宋" w:hAnsi="仿宋" w:eastAsia="仿宋" w:cs="仿宋"/>
          <w:spacing w:val="0"/>
          <w:position w:val="0"/>
          <w:sz w:val="28"/>
          <w:szCs w:val="28"/>
          <w:u w:val="single"/>
        </w:rPr>
        <w:t xml:space="preserve">（2）项目经理和各专业质量员，未按承诺书要求常驻现场，擅自变更</w:t>
      </w:r>
      <w:r>
        <w:rPr>
          <w:rFonts w:hint="eastAsia" w:ascii="仿宋" w:hAnsi="仿宋" w:eastAsia="仿宋" w:cs="仿宋"/>
          <w:spacing w:val="0"/>
          <w:position w:val="0"/>
          <w:sz w:val="28"/>
          <w:szCs w:val="28"/>
          <w:u w:val="single"/>
          <w:lang w:eastAsia="zh-CN"/>
        </w:rPr>
        <w:t xml:space="preserve">；</w:t>
      </w:r>
      <w:r>
        <w:rPr>
          <w:rFonts w:hint="eastAsia" w:ascii="仿宋" w:hAnsi="仿宋" w:eastAsia="仿宋" w:cs="仿宋"/>
          <w:spacing w:val="0"/>
          <w:position w:val="0"/>
          <w:sz w:val="28"/>
          <w:szCs w:val="28"/>
          <w:u w:val="single"/>
        </w:rPr>
        <w:t xml:space="preserve">（3）没能按期完成本项目的</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16.2.2 承包人违约的责任</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承包人违约责任的承担方式和计算方法：</w:t>
      </w:r>
      <w:r>
        <w:rPr>
          <w:rFonts w:hint="eastAsia" w:ascii="仿宋" w:hAnsi="仿宋" w:eastAsia="仿宋" w:cs="仿宋"/>
          <w:spacing w:val="0"/>
          <w:position w:val="0"/>
          <w:sz w:val="28"/>
          <w:szCs w:val="28"/>
          <w:u w:val="single"/>
        </w:rPr>
        <w:t xml:space="preserve">（1）如果属承包人原因工程质量达不到约定的质量标准，经承包人免费修补后仍达不到约定的质量标准，或者质量问题严重，无法修补，发包人有权终止合同，由承包人承担一切责任和造成的损失。（2）投标中明确的项目经理不得挂名，否则按违约处理。项目经理或项目副经理，必须按承诺书要求常驻现场，不得擅自变更，开工时或施工过程中若有擅自变更，发包人有权解除合同，追究由此带来的发包人一切损失；由于承包人原因（包括项目经理或副经理健康原因、辞职、调动等类似情况）造成项目经理不能到位，导致发包人被迫同</w:t>
      </w:r>
      <w:r>
        <w:rPr>
          <w:rFonts w:hint="eastAsia" w:ascii="仿宋" w:hAnsi="仿宋" w:eastAsia="仿宋" w:cs="仿宋"/>
          <w:spacing w:val="0"/>
          <w:position w:val="0"/>
          <w:sz w:val="28"/>
          <w:szCs w:val="28"/>
          <w:u w:val="single"/>
        </w:rPr>
        <w:t xml:space="preserve">意更换项目经理，视为承包人违约，应扣除违约金5万元。承包人响应文件中明确的项目经理每周不少于5个工作日，每天不少于8小时。若无正当理由连续72小时不在施工现场，且未经发包人认可，发包人有权每次扣除保证金1000元人民币，连续5天不在现场，发包人每次有权扣除1万元人民币作为违约金，并追究违约责任及有权解除合同。（3）承包人违反合同约定进行转包或违法分包的，发包人有权终止合同，由承包人承担一切责任和造成的损失。（4）承包人违反合同约定采购和使用不合格的材料和工程设备的，承包人除按合同约定进行整改，发包人还有权处</w:t>
      </w:r>
      <w:r>
        <w:rPr>
          <w:rFonts w:hint="eastAsia" w:ascii="仿宋" w:hAnsi="仿宋" w:eastAsia="仿宋" w:cs="仿宋"/>
          <w:spacing w:val="0"/>
          <w:position w:val="0"/>
          <w:sz w:val="28"/>
          <w:szCs w:val="28"/>
          <w:u w:val="single"/>
        </w:rPr>
        <w:t xml:space="preserve">罚承包人该材料和工程设备价值10%的罚款。（5）承包人违反〔材料与设备专用要求〕的约定，未经批准，私自将已按照合同约定进入施工现场的材料或设备撤离施工现场的，承包人除按合同约定进行整改，发包人还有权处罚承包人该材料和工程设备价值10%的罚款。（6）承包人未能按施工进度计划及时完成合同约定的工作，造成工期延误的每延误一天，向发包人支付10000元/天的违约金。（7）承包人在缺陷责任期及保修期内，未能在合理期限对工程缺陷进行修复，或拒绝按发包人要求进行修复的，发包人有权自行维修，由此产生的费用，直接在质量保证金</w:t>
      </w:r>
      <w:r>
        <w:rPr>
          <w:rFonts w:hint="eastAsia" w:ascii="仿宋" w:hAnsi="仿宋" w:eastAsia="仿宋" w:cs="仿宋"/>
          <w:spacing w:val="0"/>
          <w:position w:val="0"/>
          <w:sz w:val="28"/>
          <w:szCs w:val="28"/>
          <w:u w:val="single"/>
          <w:lang w:eastAsia="zh-CN"/>
        </w:rPr>
        <w:t xml:space="preserve">（</w:t>
      </w:r>
      <w:r>
        <w:rPr>
          <w:rFonts w:hint="eastAsia" w:ascii="仿宋" w:hAnsi="仿宋" w:eastAsia="仿宋" w:cs="仿宋"/>
          <w:spacing w:val="0"/>
          <w:position w:val="0"/>
          <w:sz w:val="28"/>
          <w:szCs w:val="28"/>
          <w:u w:val="single"/>
        </w:rPr>
        <w:t xml:space="preserve">如有）中扣除。（8）承包人明确表示或者以其行为表明不履行合同主要义务的，发包人有权终止合同，由承包人承担一切责任和造成的损失。</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16.2.3 因承包人违约解除合同</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关于承包人违约解除合同的特别约定：</w:t>
      </w:r>
      <w:r>
        <w:rPr>
          <w:rFonts w:hint="eastAsia" w:ascii="仿宋" w:hAnsi="仿宋" w:eastAsia="仿宋" w:cs="仿宋"/>
          <w:spacing w:val="0"/>
          <w:position w:val="0"/>
          <w:sz w:val="28"/>
          <w:szCs w:val="28"/>
          <w:u w:val="single"/>
        </w:rPr>
        <w:t xml:space="preserve">除通用合同条款规定外，承包人还应承担由此给发包人造成的一切经济损失，直至追究法律责任</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发包人继续使用承包人在施工现场的材料、设备、临时工程、承包人文件和由承包人或以其名义编制的其他文件的费用承担方式：</w:t>
      </w:r>
      <w:r>
        <w:rPr>
          <w:rFonts w:hint="eastAsia" w:ascii="仿宋" w:hAnsi="仿宋" w:eastAsia="仿宋" w:cs="仿宋"/>
          <w:spacing w:val="0"/>
          <w:position w:val="0"/>
          <w:sz w:val="28"/>
          <w:szCs w:val="28"/>
          <w:u w:val="single"/>
        </w:rPr>
        <w:t xml:space="preserve">由承包人承担</w:t>
      </w:r>
      <w:r>
        <w:rPr>
          <w:rFonts w:hint="eastAsia" w:ascii="仿宋" w:hAnsi="仿宋" w:eastAsia="仿宋" w:cs="仿宋"/>
          <w:spacing w:val="0"/>
          <w:position w:val="0"/>
          <w:sz w:val="28"/>
          <w:szCs w:val="28"/>
        </w:rPr>
        <w:t xml:space="preserve">。</w:t>
      </w:r>
      <w:r/>
    </w:p>
    <w:p>
      <w:pPr>
        <w:ind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17.不可抗力</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如有不可抗拒的严重天气问题或政策原因工程无法</w:t>
      </w:r>
      <w:r>
        <w:rPr>
          <w:rFonts w:hint="eastAsia" w:ascii="仿宋" w:hAnsi="仿宋" w:eastAsia="仿宋" w:cs="仿宋"/>
          <w:spacing w:val="0"/>
          <w:position w:val="0"/>
          <w:sz w:val="28"/>
          <w:szCs w:val="28"/>
          <w:lang w:eastAsia="zh-CN"/>
        </w:rPr>
        <w:t xml:space="preserve">实施</w:t>
      </w:r>
      <w:r>
        <w:rPr>
          <w:rFonts w:hint="eastAsia" w:ascii="仿宋" w:hAnsi="仿宋" w:eastAsia="仿宋" w:cs="仿宋"/>
          <w:spacing w:val="0"/>
          <w:position w:val="0"/>
          <w:sz w:val="28"/>
          <w:szCs w:val="28"/>
        </w:rPr>
        <w:t xml:space="preserve">的，合同自动失效。</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17.1 不可抗力的确认</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除通用合同条款约定的不可抗力事件之外，视为不可抗力的其他情形：</w:t>
      </w:r>
      <w:r>
        <w:rPr>
          <w:rFonts w:hint="eastAsia" w:ascii="仿宋" w:hAnsi="仿宋" w:eastAsia="仿宋" w:cs="仿宋"/>
          <w:spacing w:val="0"/>
          <w:position w:val="0"/>
          <w:sz w:val="28"/>
          <w:szCs w:val="28"/>
          <w:u w:val="single"/>
        </w:rPr>
        <w:t xml:space="preserve">按通用合同条款执行</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17.2 因不可抗力解除合同</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合同解除后，发包人应在商定或确定发包人应支付款项后</w:t>
      </w:r>
      <w:r>
        <w:rPr>
          <w:rFonts w:hint="eastAsia" w:ascii="仿宋" w:hAnsi="仿宋" w:eastAsia="仿宋" w:cs="仿宋"/>
          <w:spacing w:val="0"/>
          <w:position w:val="0"/>
          <w:sz w:val="28"/>
          <w:szCs w:val="28"/>
          <w:u w:val="single"/>
        </w:rPr>
        <w:t xml:space="preserve">双方另行</w:t>
      </w:r>
      <w:r>
        <w:rPr>
          <w:rFonts w:hint="eastAsia" w:ascii="仿宋" w:hAnsi="仿宋" w:eastAsia="仿宋" w:cs="仿宋"/>
          <w:spacing w:val="0"/>
          <w:position w:val="0"/>
          <w:sz w:val="28"/>
          <w:szCs w:val="28"/>
          <w:u w:val="single"/>
          <w:lang w:eastAsia="zh-CN"/>
        </w:rPr>
        <w:t xml:space="preserve">协商</w:t>
      </w:r>
      <w:r>
        <w:rPr>
          <w:rFonts w:hint="eastAsia" w:ascii="仿宋" w:hAnsi="仿宋" w:eastAsia="仿宋" w:cs="仿宋"/>
          <w:spacing w:val="0"/>
          <w:position w:val="0"/>
          <w:sz w:val="28"/>
          <w:szCs w:val="28"/>
        </w:rPr>
        <w:t xml:space="preserve">内完成款项的支付。</w:t>
      </w:r>
      <w:r/>
    </w:p>
    <w:p>
      <w:pPr>
        <w:ind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18.保险</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18.1 工程保险</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关于工程保险的特别约定：</w:t>
      </w:r>
      <w:r>
        <w:rPr>
          <w:rFonts w:hint="eastAsia" w:ascii="仿宋" w:hAnsi="仿宋" w:eastAsia="仿宋" w:cs="仿宋"/>
          <w:spacing w:val="0"/>
          <w:position w:val="0"/>
          <w:sz w:val="28"/>
          <w:szCs w:val="28"/>
          <w:u w:val="single"/>
        </w:rPr>
        <w:t xml:space="preserve">按国家、江苏省及淮安市现行相关规定执行</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18.2 其他保险</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关于其他保险的约定：</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承包人是否应为其施工设备等办理财产保险：</w:t>
      </w:r>
      <w:r>
        <w:rPr>
          <w:rFonts w:hint="eastAsia" w:ascii="仿宋" w:hAnsi="仿宋" w:eastAsia="仿宋" w:cs="仿宋"/>
          <w:spacing w:val="0"/>
          <w:position w:val="0"/>
          <w:sz w:val="28"/>
          <w:szCs w:val="28"/>
          <w:u w:val="single"/>
        </w:rPr>
        <w:t xml:space="preserve">承包人应为其施工设备等办理财产保险</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18.3 通知义务</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关于变更保险合同时的通知义务的约定：</w:t>
      </w:r>
      <w:r>
        <w:rPr>
          <w:rFonts w:hint="eastAsia" w:ascii="仿宋" w:hAnsi="仿宋" w:eastAsia="仿宋" w:cs="仿宋"/>
          <w:spacing w:val="0"/>
          <w:position w:val="0"/>
          <w:sz w:val="28"/>
          <w:szCs w:val="28"/>
          <w:u w:val="single"/>
        </w:rPr>
        <w:t xml:space="preserve">按通用合同条款执行</w:t>
      </w:r>
      <w:r>
        <w:rPr>
          <w:rFonts w:hint="eastAsia" w:ascii="仿宋" w:hAnsi="仿宋" w:eastAsia="仿宋" w:cs="仿宋"/>
          <w:spacing w:val="0"/>
          <w:position w:val="0"/>
          <w:sz w:val="28"/>
          <w:szCs w:val="28"/>
        </w:rPr>
        <w:t xml:space="preserve">。</w:t>
      </w:r>
      <w:r/>
    </w:p>
    <w:p>
      <w:pPr>
        <w:ind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19.争议解决</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19.1 争议评审</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合同当事人是否同意将工程争议提交争议评审小组决定：</w:t>
      </w:r>
      <w:r>
        <w:rPr>
          <w:rFonts w:hint="eastAsia" w:ascii="仿宋" w:hAnsi="仿宋" w:eastAsia="仿宋" w:cs="仿宋"/>
          <w:spacing w:val="0"/>
          <w:position w:val="0"/>
          <w:sz w:val="28"/>
          <w:szCs w:val="28"/>
          <w:u w:val="single"/>
        </w:rPr>
        <w:t xml:space="preserve">否</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19.1.1 争议评审小组的确定</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争议评审小组成员的确定：</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选定争议评审员的期限：</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争议评审小组成员的报酬承担方式：</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其他事项的约定：</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19.1.2 争议评审小组的决定</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合同当事人关于本项的约定：</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p>
    <w:p>
      <w:pPr>
        <w:ind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20.仲裁或诉讼</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因合同及合同有关事项发生的争议，按下列第</w:t>
      </w:r>
      <w:r>
        <w:rPr>
          <w:rFonts w:hint="eastAsia" w:ascii="仿宋" w:hAnsi="仿宋" w:eastAsia="仿宋" w:cs="仿宋"/>
          <w:spacing w:val="0"/>
          <w:position w:val="0"/>
          <w:sz w:val="28"/>
          <w:szCs w:val="28"/>
          <w:u w:val="single"/>
        </w:rPr>
        <w:t xml:space="preserve">（2）</w:t>
      </w:r>
      <w:r>
        <w:rPr>
          <w:rFonts w:hint="eastAsia" w:ascii="仿宋" w:hAnsi="仿宋" w:eastAsia="仿宋" w:cs="仿宋"/>
          <w:spacing w:val="0"/>
          <w:position w:val="0"/>
          <w:sz w:val="28"/>
          <w:szCs w:val="28"/>
        </w:rPr>
        <w:t xml:space="preserve">种方式解决：</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（1）向</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 仲裁委员会申请仲裁；</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（2）向</w:t>
      </w:r>
      <w:r>
        <w:rPr>
          <w:rFonts w:hint="eastAsia" w:ascii="仿宋" w:hAnsi="仿宋" w:eastAsia="仿宋" w:cs="仿宋"/>
          <w:spacing w:val="0"/>
          <w:position w:val="0"/>
          <w:sz w:val="28"/>
          <w:szCs w:val="28"/>
          <w:u w:val="single"/>
          <w:lang w:eastAsia="zh-CN"/>
        </w:rPr>
        <w:t xml:space="preserve">清江浦区</w:t>
      </w:r>
      <w:r>
        <w:rPr>
          <w:rFonts w:hint="eastAsia" w:ascii="仿宋" w:hAnsi="仿宋" w:eastAsia="仿宋" w:cs="仿宋"/>
          <w:spacing w:val="0"/>
          <w:position w:val="0"/>
          <w:sz w:val="28"/>
          <w:szCs w:val="28"/>
        </w:rPr>
        <w:t xml:space="preserve">人民法院起诉。</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补充条款：</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1、在履行合同过程中，承包人应遵守国家或地方的法律、法规、法令，或任何对工程有管辖权的部门的规章制度，并按要求支付有关费用。</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2、项目经理必须保持至少一部手机全天24小时</w:t>
      </w:r>
      <w:r>
        <w:rPr>
          <w:rFonts w:hint="eastAsia" w:ascii="仿宋" w:hAnsi="仿宋" w:eastAsia="仿宋" w:cs="仿宋"/>
          <w:spacing w:val="0"/>
          <w:position w:val="0"/>
          <w:sz w:val="28"/>
          <w:szCs w:val="28"/>
          <w:lang w:eastAsia="zh-CN"/>
        </w:rPr>
        <w:t xml:space="preserve">通信畅通</w:t>
      </w:r>
      <w:r>
        <w:rPr>
          <w:rFonts w:hint="eastAsia" w:ascii="仿宋" w:hAnsi="仿宋" w:eastAsia="仿宋" w:cs="仿宋"/>
          <w:spacing w:val="0"/>
          <w:position w:val="0"/>
          <w:sz w:val="28"/>
          <w:szCs w:val="28"/>
        </w:rPr>
        <w:t xml:space="preserve">；项目经理不可有</w:t>
      </w:r>
      <w:r>
        <w:rPr>
          <w:rFonts w:hint="eastAsia" w:ascii="仿宋" w:hAnsi="仿宋" w:eastAsia="仿宋" w:cs="仿宋"/>
          <w:spacing w:val="0"/>
          <w:position w:val="0"/>
          <w:sz w:val="28"/>
          <w:szCs w:val="28"/>
          <w:lang w:eastAsia="zh-CN"/>
        </w:rPr>
        <w:t xml:space="preserve">其他</w:t>
      </w:r>
      <w:r>
        <w:rPr>
          <w:rFonts w:hint="eastAsia" w:ascii="仿宋" w:hAnsi="仿宋" w:eastAsia="仿宋" w:cs="仿宋"/>
          <w:spacing w:val="0"/>
          <w:position w:val="0"/>
          <w:sz w:val="28"/>
          <w:szCs w:val="28"/>
        </w:rPr>
        <w:t xml:space="preserve">在建工程在手，一经发现，发包人有权解除合同并追究由此带来的发包人的一切损失。发包人可以随时对工程进度、质量进行检查，承包人必须积极配合。</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lang w:val="en-US" w:eastAsia="zh-CN"/>
        </w:rPr>
        <w:t xml:space="preserve">3</w:t>
      </w:r>
      <w:r>
        <w:rPr>
          <w:rFonts w:hint="eastAsia" w:ascii="仿宋" w:hAnsi="仿宋" w:eastAsia="仿宋" w:cs="仿宋"/>
          <w:spacing w:val="0"/>
          <w:position w:val="0"/>
          <w:sz w:val="28"/>
          <w:szCs w:val="28"/>
        </w:rPr>
        <w:t xml:space="preserve">、合同工期结束时，工程项目部确保工完料尽场地清，未按规定时间拆除临时设施、清理完场地或不满足发包人要求的，由发包人组织清理，承包人承担清理费用（费用从工程款中扣除）。</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lang w:val="en-US" w:eastAsia="zh-CN"/>
        </w:rPr>
        <w:t xml:space="preserve">4</w:t>
      </w:r>
      <w:r>
        <w:rPr>
          <w:rFonts w:hint="eastAsia" w:ascii="仿宋" w:hAnsi="仿宋" w:eastAsia="仿宋" w:cs="仿宋"/>
          <w:spacing w:val="0"/>
          <w:position w:val="0"/>
          <w:sz w:val="28"/>
          <w:szCs w:val="28"/>
        </w:rPr>
        <w:t xml:space="preserve">、在合同约定的期限内承包人没有完工的或已经完成但工程质量不合格并拒绝返工修复的，发包人有权单方决定收回工程，安排其他单位进场施工，由此更换单位造成的一切损失由承包人承担，并赔偿给发包人造成的所有经济损失。</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lang w:val="en-US" w:eastAsia="zh-CN"/>
        </w:rPr>
        <w:t xml:space="preserve">5</w:t>
      </w:r>
      <w:r>
        <w:rPr>
          <w:rFonts w:hint="eastAsia" w:ascii="仿宋" w:hAnsi="仿宋" w:eastAsia="仿宋" w:cs="仿宋"/>
          <w:spacing w:val="0"/>
          <w:position w:val="0"/>
          <w:sz w:val="28"/>
          <w:szCs w:val="28"/>
        </w:rPr>
        <w:t xml:space="preserve">、承包人在投标文件中所列及的所有事项，都视为是对发包人及本工程的承诺，施工过程中若发现未经发包人同意而实际操作与投标文件不一致的情况，发包人将视情况给予处罚。</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lang w:val="en-US" w:eastAsia="zh-CN"/>
        </w:rPr>
        <w:t xml:space="preserve">6</w:t>
      </w:r>
      <w:r>
        <w:rPr>
          <w:rFonts w:hint="eastAsia" w:ascii="仿宋" w:hAnsi="仿宋" w:eastAsia="仿宋" w:cs="仿宋"/>
          <w:spacing w:val="0"/>
          <w:position w:val="0"/>
          <w:sz w:val="28"/>
          <w:szCs w:val="28"/>
        </w:rPr>
        <w:t xml:space="preserve">、今后双方签订补充协议等书面文件，必须经承、发包人双方</w:t>
      </w:r>
      <w:r>
        <w:rPr>
          <w:rFonts w:hint="eastAsia" w:ascii="仿宋" w:hAnsi="仿宋" w:eastAsia="仿宋" w:cs="仿宋"/>
          <w:spacing w:val="0"/>
          <w:position w:val="0"/>
          <w:sz w:val="28"/>
          <w:szCs w:val="28"/>
          <w:lang w:eastAsia="zh-CN"/>
        </w:rPr>
        <w:t xml:space="preserve">法定代表人</w:t>
      </w:r>
      <w:r>
        <w:rPr>
          <w:rFonts w:hint="eastAsia" w:ascii="仿宋" w:hAnsi="仿宋" w:eastAsia="仿宋" w:cs="仿宋"/>
          <w:spacing w:val="0"/>
          <w:position w:val="0"/>
          <w:sz w:val="28"/>
          <w:szCs w:val="28"/>
        </w:rPr>
        <w:t xml:space="preserve">签字或盖章并加盖单位公章后生效，任何涉及到调整工程价款的变更、签证必须经监理工程师及发包人现场工程师批准并签字否则无效。</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lang w:val="en-US" w:eastAsia="zh-CN"/>
        </w:rPr>
        <w:t xml:space="preserve">7</w:t>
      </w:r>
      <w:r>
        <w:rPr>
          <w:rFonts w:hint="eastAsia" w:ascii="仿宋" w:hAnsi="仿宋" w:eastAsia="仿宋" w:cs="仿宋"/>
          <w:spacing w:val="0"/>
          <w:position w:val="0"/>
          <w:sz w:val="28"/>
          <w:szCs w:val="28"/>
        </w:rPr>
        <w:t xml:space="preserve">、承包人应按国家、江苏省及淮安市政府有关文件要求建立健全劳动保障制度，按时发放职工工资，承包人同时必须严格执行中华人民共和国劳动保障部和中华人民共和国建设部联合下发的《建设领域农民工工资支付管理暂行办法》，及时足额发放农民工工资。否则因其给发包人造成不良社会影响的或引发纠纷的，发包人有权从承包人的工程款中预提部分资金用于发放职工工资（含农民工工资），同时承包人还应承担给发包人因其所造成的连带法律责任和经济损失。情节严重的，发包人有权单方面解除合同取消承包人承包资格。</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lang w:val="en-US" w:eastAsia="zh-CN"/>
        </w:rPr>
        <w:t xml:space="preserve">8</w:t>
      </w:r>
      <w:r>
        <w:rPr>
          <w:rFonts w:hint="eastAsia" w:ascii="仿宋" w:hAnsi="仿宋" w:eastAsia="仿宋" w:cs="仿宋"/>
          <w:spacing w:val="0"/>
          <w:position w:val="0"/>
          <w:sz w:val="28"/>
          <w:szCs w:val="28"/>
        </w:rPr>
        <w:t xml:space="preserve">、本施工合同范围内遇道路等的破除、恢复由承包人根据图纸并结合现场踏勘情况自行报价并承担价格风险。恢复的质量标准不得低于设计图纸且不得低于原路面结构层做法。</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lang w:val="en-US" w:eastAsia="zh-CN"/>
        </w:rPr>
        <w:t xml:space="preserve">9</w:t>
      </w:r>
      <w:r>
        <w:rPr>
          <w:rFonts w:hint="eastAsia" w:ascii="仿宋" w:hAnsi="仿宋" w:eastAsia="仿宋" w:cs="仿宋"/>
          <w:spacing w:val="0"/>
          <w:position w:val="0"/>
          <w:sz w:val="28"/>
          <w:szCs w:val="28"/>
        </w:rPr>
        <w:t xml:space="preserve">、为方便施工临时占用道路、农田等场地的，承包人须履行有关批准手续并自费予以恢复原状。承包人拒不按照发包人要求恢复原状的，发包人委托第三方恢复发生的所有费用从承包人的合同价款中扣除。</w:t>
      </w:r>
      <w:r/>
    </w:p>
    <w:p>
      <w:pPr>
        <w:ind w:left="0" w:right="0" w:firstLine="562"/>
        <w:jc w:val="left"/>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r>
      <w:r/>
    </w:p>
    <w:p>
      <w:pPr>
        <w:pStyle w:val="928"/>
        <w:rPr>
          <w:rFonts w:hint="eastAsia"/>
        </w:rPr>
      </w:pPr>
      <w:r>
        <w:rPr>
          <w:rFonts w:hint="eastAsia"/>
        </w:rPr>
      </w:r>
      <w:r/>
    </w:p>
    <w:p>
      <w:pPr>
        <w:rPr>
          <w:rFonts w:hint="eastAsia"/>
        </w:rPr>
      </w:pPr>
      <w:r>
        <w:rPr>
          <w:rFonts w:hint="eastAsia"/>
        </w:rPr>
      </w:r>
      <w:r/>
    </w:p>
    <w:p>
      <w:pPr>
        <w:rPr>
          <w:rFonts w:hint="eastAsia"/>
        </w:rPr>
      </w:pPr>
      <w:r>
        <w:rPr>
          <w:rFonts w:hint="eastAsia"/>
        </w:rPr>
      </w:r>
      <w:r/>
    </w:p>
    <w:p>
      <w:pPr>
        <w:ind w:right="0"/>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r>
      <w:r/>
    </w:p>
    <w:p>
      <w:pPr>
        <w:ind w:right="0"/>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t xml:space="preserve">合同附件 1</w:t>
      </w:r>
      <w:r/>
    </w:p>
    <w:p>
      <w:pPr>
        <w:ind w:right="0"/>
        <w:jc w:val="center"/>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t xml:space="preserve">建设工程质量保修书</w:t>
      </w:r>
      <w:r/>
    </w:p>
    <w:p>
      <w:pPr>
        <w:ind w:left="6" w:right="0"/>
        <w:keepLines w:val="0"/>
        <w:keepNext/>
        <w:pageBreakBefore w:val="0"/>
        <w:spacing w:line="360" w:lineRule="auto"/>
        <w:widowControl w:val="off"/>
        <w:rPr>
          <w:rFonts w:hint="eastAsia" w:ascii="仿宋" w:hAnsi="仿宋" w:eastAsia="仿宋" w:cs="仿宋"/>
          <w:spacing w:val="0"/>
          <w:position w:val="0"/>
          <w:sz w:val="28"/>
          <w:szCs w:val="28"/>
          <w:lang w:eastAsia="zh-CN"/>
        </w:rPr>
      </w:pPr>
      <w:r>
        <w:rPr>
          <w:rFonts w:hint="eastAsia" w:ascii="仿宋" w:hAnsi="仿宋" w:eastAsia="仿宋" w:cs="仿宋"/>
          <w:spacing w:val="0"/>
          <w:position w:val="0"/>
          <w:sz w:val="28"/>
          <w:szCs w:val="28"/>
        </w:rPr>
        <w:t xml:space="preserve">发包人（全称）：</w:t>
      </w:r>
      <w:r>
        <w:rPr>
          <w:rFonts w:hint="eastAsia" w:ascii="仿宋" w:hAnsi="仿宋" w:eastAsia="仿宋" w:cs="仿宋"/>
          <w:spacing w:val="0"/>
          <w:position w:val="0"/>
          <w:sz w:val="28"/>
          <w:szCs w:val="28"/>
          <w:u w:val="single"/>
          <w:lang w:eastAsia="zh-CN"/>
        </w:rPr>
        <w:t xml:space="preserve">淮安市公安局交通管理支队</w:t>
      </w:r>
      <w:r/>
    </w:p>
    <w:p>
      <w:pPr>
        <w:ind w:right="0"/>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承包人（全称）：</w:t>
      </w:r>
      <w:r>
        <w:rPr>
          <w:rFonts w:hint="eastAsia" w:ascii="仿宋" w:hAnsi="仿宋" w:eastAsia="仿宋" w:cs="仿宋"/>
          <w:spacing w:val="0"/>
          <w:position w:val="0"/>
          <w:sz w:val="28"/>
          <w:szCs w:val="28"/>
          <w:u w:val="single"/>
        </w:rPr>
        <w:t xml:space="preserve">                          </w:t>
      </w:r>
      <w:r/>
    </w:p>
    <w:p>
      <w:pPr>
        <w:ind w:left="2" w:right="0" w:firstLine="483"/>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发包人、承包人根据《中华人民共和国建筑法》、《建设工程质量管理条例》和《房屋建筑工程质量保修办法》，经协商一致，对</w:t>
      </w:r>
      <w:r>
        <w:rPr>
          <w:rFonts w:hint="eastAsia" w:ascii="仿宋" w:hAnsi="仿宋" w:eastAsia="仿宋" w:cs="仿宋"/>
          <w:spacing w:val="0"/>
          <w:position w:val="0"/>
          <w:sz w:val="28"/>
          <w:szCs w:val="28"/>
          <w:u w:val="single"/>
          <w:lang w:val="en-US" w:eastAsia="zh-CN"/>
        </w:rPr>
        <w:t xml:space="preserve">      </w:t>
      </w:r>
      <w:r>
        <w:rPr>
          <w:rFonts w:hint="eastAsia" w:ascii="仿宋" w:hAnsi="仿宋" w:eastAsia="仿宋" w:cs="仿宋"/>
          <w:spacing w:val="0"/>
          <w:position w:val="0"/>
          <w:sz w:val="28"/>
          <w:szCs w:val="28"/>
          <w:u w:val="single"/>
          <w:lang w:eastAsia="zh-CN"/>
        </w:rPr>
        <w:t xml:space="preserve">工程</w:t>
      </w:r>
      <w:r>
        <w:rPr>
          <w:rFonts w:hint="eastAsia" w:ascii="仿宋" w:hAnsi="仿宋" w:eastAsia="仿宋" w:cs="仿宋"/>
          <w:spacing w:val="0"/>
          <w:position w:val="0"/>
          <w:sz w:val="28"/>
          <w:szCs w:val="28"/>
        </w:rPr>
        <w:t xml:space="preserve">签订工程质量保修书。</w:t>
      </w:r>
      <w:r/>
    </w:p>
    <w:p>
      <w:pPr>
        <w:ind w:left="483" w:right="0"/>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一、工程质量保修范围和内容</w:t>
      </w:r>
      <w:r/>
    </w:p>
    <w:p>
      <w:pPr>
        <w:ind w:right="0" w:firstLine="560"/>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承包人在质量保修期内，按照有关法律、法规、规章的管理规定和双方约定，承担本工程质量保修责任。</w:t>
      </w:r>
      <w:r/>
    </w:p>
    <w:p>
      <w:pPr>
        <w:ind w:right="0" w:firstLine="560"/>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质量保修范围</w:t>
      </w:r>
      <w:r>
        <w:rPr>
          <w:rFonts w:hint="eastAsia" w:ascii="仿宋" w:hAnsi="仿宋" w:eastAsia="仿宋" w:cs="仿宋"/>
          <w:spacing w:val="0"/>
          <w:position w:val="0"/>
          <w:sz w:val="28"/>
          <w:szCs w:val="28"/>
          <w:lang w:eastAsia="zh-CN"/>
        </w:rPr>
        <w:t xml:space="preserve">：</w:t>
      </w:r>
      <w:r>
        <w:rPr>
          <w:rFonts w:hint="eastAsia" w:ascii="仿宋" w:hAnsi="仿宋" w:eastAsia="仿宋" w:cs="仿宋"/>
          <w:spacing w:val="0"/>
          <w:position w:val="0"/>
          <w:sz w:val="28"/>
          <w:szCs w:val="28"/>
          <w:u w:val="single"/>
        </w:rPr>
        <w:t xml:space="preserve">具体见发包人提供工程量清单及相关技术规格、国家现行相关施工规范及技术标准等所包括的全部内容。</w:t>
      </w:r>
      <w:r/>
    </w:p>
    <w:p>
      <w:pPr>
        <w:ind w:left="487" w:right="0"/>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二、质量保修期</w:t>
      </w:r>
      <w:r/>
    </w:p>
    <w:p>
      <w:pPr>
        <w:ind w:left="479" w:right="0"/>
        <w:keepLines w:val="0"/>
        <w:keepNext/>
        <w:pageBreakBefore w:val="0"/>
        <w:spacing w:line="360" w:lineRule="auto"/>
        <w:widowControl w:val="off"/>
        <w:rPr>
          <w:rFonts w:hint="eastAsia" w:ascii="仿宋" w:hAnsi="仿宋" w:eastAsia="仿宋" w:cs="仿宋"/>
          <w:spacing w:val="0"/>
          <w:position w:val="0"/>
          <w:sz w:val="28"/>
          <w:szCs w:val="28"/>
          <w:lang w:eastAsia="zh-CN"/>
        </w:rPr>
      </w:pPr>
      <w:r>
        <w:rPr>
          <w:rFonts w:hint="eastAsia" w:ascii="仿宋" w:hAnsi="仿宋" w:eastAsia="仿宋" w:cs="仿宋"/>
          <w:spacing w:val="0"/>
          <w:position w:val="0"/>
          <w:sz w:val="28"/>
          <w:szCs w:val="28"/>
        </w:rPr>
        <w:t xml:space="preserve">双方根据《建设工程质量管理条例》及有关规定，约定本工程的质量保修期</w:t>
      </w:r>
      <w:r>
        <w:rPr>
          <w:rFonts w:hint="eastAsia" w:ascii="仿宋" w:hAnsi="仿宋" w:eastAsia="仿宋" w:cs="仿宋"/>
          <w:b w:val="0"/>
          <w:bCs w:val="0"/>
          <w:color w:val="auto"/>
          <w:spacing w:val="0"/>
          <w:position w:val="0"/>
          <w:sz w:val="28"/>
          <w:szCs w:val="28"/>
        </w:rPr>
        <w:t xml:space="preserve">为</w:t>
      </w:r>
      <w:r>
        <w:rPr>
          <w:rFonts w:hint="eastAsia" w:ascii="仿宋" w:hAnsi="仿宋" w:eastAsia="仿宋" w:cs="仿宋"/>
          <w:b w:val="0"/>
          <w:bCs w:val="0"/>
          <w:color w:val="auto"/>
          <w:spacing w:val="0"/>
          <w:position w:val="0"/>
          <w:sz w:val="28"/>
          <w:szCs w:val="28"/>
          <w:u w:val="single"/>
        </w:rPr>
        <w:t xml:space="preserve"> 2 年</w:t>
      </w:r>
      <w:r>
        <w:rPr>
          <w:rFonts w:hint="eastAsia" w:ascii="仿宋" w:hAnsi="仿宋" w:eastAsia="仿宋" w:cs="仿宋"/>
          <w:b w:val="0"/>
          <w:bCs w:val="0"/>
          <w:color w:val="auto"/>
          <w:spacing w:val="0"/>
          <w:position w:val="0"/>
          <w:sz w:val="28"/>
          <w:szCs w:val="28"/>
        </w:rPr>
        <w:t xml:space="preserve">；</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其他项目保修期限约定如下</w:t>
      </w:r>
      <w:r>
        <w:rPr>
          <w:rFonts w:hint="eastAsia" w:ascii="仿宋" w:hAnsi="仿宋" w:eastAsia="仿宋" w:cs="仿宋"/>
          <w:spacing w:val="0"/>
          <w:position w:val="0"/>
          <w:sz w:val="28"/>
          <w:szCs w:val="28"/>
          <w:lang w:eastAsia="zh-CN"/>
        </w:rPr>
        <w:t xml:space="preserve">：</w:t>
      </w:r>
      <w:r>
        <w:rPr>
          <w:rFonts w:hint="eastAsia" w:ascii="仿宋" w:hAnsi="仿宋" w:eastAsia="仿宋" w:cs="仿宋"/>
          <w:spacing w:val="0"/>
          <w:position w:val="0"/>
          <w:sz w:val="28"/>
          <w:szCs w:val="28"/>
          <w:u w:val="single"/>
        </w:rPr>
        <w:t xml:space="preserve">保修期内发生缺陷责任事故的维修费用由承包人承担</w:t>
      </w:r>
      <w:r>
        <w:rPr>
          <w:rFonts w:hint="eastAsia" w:ascii="仿宋" w:hAnsi="仿宋" w:eastAsia="仿宋" w:cs="仿宋"/>
          <w:spacing w:val="0"/>
          <w:position w:val="0"/>
          <w:sz w:val="28"/>
          <w:szCs w:val="28"/>
        </w:rPr>
        <w:t xml:space="preserve">。</w:t>
      </w:r>
      <w:r/>
    </w:p>
    <w:p>
      <w:pPr>
        <w:ind w:left="485" w:right="0"/>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质量保修期自工程竣工验收合格之日起计算。</w:t>
      </w:r>
      <w:r/>
    </w:p>
    <w:p>
      <w:pPr>
        <w:ind w:left="486" w:right="0"/>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三、质量保修责任</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1、属于保修范围和内容的项目，承包人应在接到修理通知之日后3内派人进行修理。承包人不在约定期限内，派人修理，发包人可委托其他人员修理，产生的费用从质量保修金中扣除。</w:t>
      </w:r>
      <w:r/>
    </w:p>
    <w:p>
      <w:pPr>
        <w:ind w:right="0" w:firstLine="560"/>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2、发生须紧急抢修事故的，承包人在接到事故通知后，应立即到达事故现场抢修。</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对于涉及结构安全的质量问题，应当按照《房屋建筑工程质量保修办法》的规定，立即向当地建设行政主管部门报告，采取安全防范措施；由原设计单位或者具有相应资质等级的设计单位提出保修方案，承包人实施保修。</w:t>
      </w:r>
      <w:r/>
    </w:p>
    <w:p>
      <w:pPr>
        <w:ind w:right="0" w:firstLine="560"/>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4、质量保修完成后，由发包人组织验收。</w:t>
      </w:r>
      <w:r/>
    </w:p>
    <w:p>
      <w:pPr>
        <w:ind w:left="509" w:right="0"/>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四、保修费用</w:t>
      </w:r>
      <w:r/>
    </w:p>
    <w:p>
      <w:pPr>
        <w:ind w:left="481" w:right="0"/>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保修费用由造成质量缺陷的责任方承担。</w:t>
      </w:r>
      <w:r/>
    </w:p>
    <w:p>
      <w:pPr>
        <w:ind w:left="484" w:right="0"/>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五、其他</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双方约定的其他工程质量保修事项:</w:t>
      </w:r>
      <w:r>
        <w:rPr>
          <w:rFonts w:hint="eastAsia" w:ascii="仿宋" w:hAnsi="仿宋" w:eastAsia="仿宋" w:cs="仿宋"/>
          <w:spacing w:val="0"/>
          <w:position w:val="0"/>
          <w:sz w:val="28"/>
          <w:szCs w:val="28"/>
          <w:u w:val="single"/>
        </w:rPr>
        <w:t xml:space="preserve">在保修期内承包人对损坏部位不能及时修复的，承包人承担因此而造成的全部损失。</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工程质量保修书作为施工合同附件，由施工合同发、承包人双方在竣工验收前共同签署，作为施工合同附件，其有效期限至保修期满。</w:t>
      </w:r>
      <w:r/>
    </w:p>
    <w:p>
      <w:pPr>
        <w:pStyle w:val="928"/>
        <w:rPr>
          <w:rFonts w:hint="eastAsia" w:ascii="仿宋" w:hAnsi="仿宋" w:eastAsia="仿宋" w:cs="仿宋"/>
          <w:spacing w:val="0"/>
          <w:position w:val="0"/>
          <w:sz w:val="28"/>
          <w:szCs w:val="28"/>
          <w:lang w:eastAsia="zh-CN"/>
        </w:rPr>
      </w:pPr>
      <w:r>
        <w:rPr>
          <w:rFonts w:hint="eastAsia" w:ascii="仿宋" w:hAnsi="仿宋" w:eastAsia="仿宋" w:cs="仿宋"/>
          <w:spacing w:val="0"/>
          <w:position w:val="0"/>
          <w:sz w:val="28"/>
          <w:szCs w:val="28"/>
          <w:lang w:eastAsia="zh-CN"/>
        </w:rPr>
      </w:r>
      <w:r/>
    </w:p>
    <w:p>
      <w:pPr>
        <w:pStyle w:val="928"/>
        <w:rPr>
          <w:rFonts w:hint="eastAsia" w:ascii="仿宋" w:hAnsi="仿宋" w:eastAsia="仿宋" w:cs="仿宋"/>
          <w:sz w:val="28"/>
          <w:szCs w:val="28"/>
          <w:lang w:eastAsia="zh-CN"/>
        </w:rPr>
      </w:pPr>
      <w:r>
        <w:rPr>
          <w:rFonts w:hint="eastAsia" w:ascii="仿宋" w:hAnsi="仿宋" w:eastAsia="仿宋" w:cs="仿宋"/>
          <w:sz w:val="28"/>
          <w:szCs w:val="28"/>
          <w:lang w:eastAsia="zh-CN"/>
        </w:rPr>
      </w:r>
      <w:r/>
    </w:p>
    <w:p>
      <w:pPr>
        <w:ind w:left="47"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发包人（公章）：                 </w:t>
      </w:r>
      <w:r>
        <w:rPr>
          <w:rFonts w:hint="eastAsia" w:ascii="仿宋" w:hAnsi="仿宋" w:eastAsia="仿宋" w:cs="仿宋"/>
          <w:spacing w:val="0"/>
          <w:position w:val="0"/>
          <w:sz w:val="28"/>
          <w:szCs w:val="28"/>
          <w:lang w:val="en-US" w:eastAsia="zh-CN"/>
        </w:rPr>
        <w:t xml:space="preserve">  </w:t>
      </w:r>
      <w:r>
        <w:rPr>
          <w:rFonts w:hint="eastAsia" w:ascii="仿宋" w:hAnsi="仿宋" w:eastAsia="仿宋" w:cs="仿宋"/>
          <w:spacing w:val="0"/>
          <w:position w:val="0"/>
          <w:sz w:val="28"/>
          <w:szCs w:val="28"/>
        </w:rPr>
        <w:t xml:space="preserve">   承包人（公章）：</w:t>
      </w:r>
      <w:r/>
    </w:p>
    <w:p>
      <w:pPr>
        <w:ind w:left="47"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法定代表人                        </w:t>
      </w:r>
      <w:r>
        <w:rPr>
          <w:rFonts w:hint="eastAsia" w:ascii="仿宋" w:hAnsi="仿宋" w:eastAsia="仿宋" w:cs="仿宋"/>
          <w:spacing w:val="0"/>
          <w:position w:val="0"/>
          <w:sz w:val="28"/>
          <w:szCs w:val="28"/>
          <w:lang w:val="en-US" w:eastAsia="zh-CN"/>
        </w:rPr>
        <w:t xml:space="preserve">  </w:t>
      </w:r>
      <w:r>
        <w:rPr>
          <w:rFonts w:hint="eastAsia" w:ascii="仿宋" w:hAnsi="仿宋" w:eastAsia="仿宋" w:cs="仿宋"/>
          <w:spacing w:val="0"/>
          <w:position w:val="0"/>
          <w:sz w:val="28"/>
          <w:szCs w:val="28"/>
        </w:rPr>
        <w:t xml:space="preserve">  法定代表人</w:t>
      </w:r>
      <w:r/>
    </w:p>
    <w:p>
      <w:pPr>
        <w:ind w:left="47"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或委托代理人签字：        </w:t>
      </w:r>
      <w:r>
        <w:rPr>
          <w:rFonts w:hint="eastAsia" w:ascii="仿宋" w:hAnsi="仿宋" w:eastAsia="仿宋" w:cs="仿宋"/>
          <w:spacing w:val="0"/>
          <w:position w:val="0"/>
          <w:sz w:val="28"/>
          <w:szCs w:val="28"/>
          <w:lang w:val="en-US" w:eastAsia="zh-CN"/>
        </w:rPr>
        <w:t xml:space="preserve">          </w:t>
      </w:r>
      <w:r>
        <w:rPr>
          <w:rFonts w:hint="eastAsia" w:ascii="仿宋" w:hAnsi="仿宋" w:eastAsia="仿宋" w:cs="仿宋"/>
          <w:spacing w:val="0"/>
          <w:position w:val="0"/>
          <w:sz w:val="28"/>
          <w:szCs w:val="28"/>
        </w:rPr>
        <w:t xml:space="preserve">  或委托代理人签字：</w:t>
      </w:r>
      <w:r/>
    </w:p>
    <w:p>
      <w:pPr>
        <w:ind w:left="47" w:right="0" w:firstLine="560"/>
        <w:jc w:val="both"/>
        <w:keepLines w:val="0"/>
        <w:keepNext/>
        <w:pageBreakBefore w:val="0"/>
        <w:spacing w:line="360" w:lineRule="auto"/>
        <w:widowControl w:val="off"/>
        <w:rPr>
          <w:rFonts w:hint="eastAsia" w:ascii="仿宋" w:hAnsi="仿宋" w:eastAsia="仿宋" w:cs="仿宋"/>
          <w:spacing w:val="0"/>
          <w:position w:val="0"/>
          <w:sz w:val="28"/>
          <w:szCs w:val="28"/>
          <w:lang w:val="en-US" w:eastAsia="zh-CN"/>
        </w:rPr>
      </w:pPr>
      <w:r>
        <w:rPr>
          <w:rFonts w:hint="eastAsia" w:ascii="仿宋" w:hAnsi="仿宋" w:eastAsia="仿宋" w:cs="仿宋"/>
          <w:spacing w:val="0"/>
          <w:position w:val="0"/>
          <w:sz w:val="28"/>
          <w:szCs w:val="28"/>
          <w:lang w:val="en-US" w:eastAsia="zh-CN"/>
        </w:rPr>
        <w:t xml:space="preserve">日期：                                日期：</w:t>
      </w:r>
      <w:r/>
    </w:p>
    <w:p>
      <w:pPr>
        <w:ind w:right="0"/>
        <w:keepLines w:val="0"/>
        <w:keepNext/>
        <w:pageBreakBefore w:val="0"/>
        <w:spacing w:line="360" w:lineRule="auto"/>
        <w:widowControl w:val="off"/>
        <w:rPr>
          <w:rFonts w:hint="eastAsia" w:ascii="仿宋" w:hAnsi="仿宋" w:eastAsia="仿宋" w:cs="仿宋"/>
          <w:spacing w:val="0"/>
          <w:position w:val="0"/>
          <w:sz w:val="28"/>
          <w:szCs w:val="28"/>
        </w:rPr>
        <w:sectPr>
          <w:headerReference w:type="default" r:id="rId11"/>
          <w:footerReference w:type="default" r:id="rId16"/>
          <w:footnotePr/>
          <w:endnotePr/>
          <w:type w:val="continuous"/>
          <w:pgSz w:w="11905" w:h="16838" w:orient="portrait"/>
          <w:pgMar w:top="1417" w:right="1417" w:bottom="1417" w:left="1417" w:header="850" w:footer="992" w:gutter="0"/>
          <w:cols w:num="1" w:sep="0" w:space="720" w:equalWidth="1"/>
          <w:docGrid w:linePitch="360"/>
        </w:sectPr>
      </w:pPr>
      <w:r>
        <w:rPr>
          <w:rFonts w:hint="eastAsia" w:ascii="仿宋" w:hAnsi="仿宋" w:eastAsia="仿宋" w:cs="仿宋"/>
          <w:spacing w:val="0"/>
          <w:position w:val="0"/>
          <w:sz w:val="28"/>
          <w:szCs w:val="28"/>
        </w:rPr>
      </w:r>
      <w:r/>
    </w:p>
    <w:p>
      <w:pPr>
        <w:ind w:left="12" w:right="0"/>
        <w:keepLines w:val="0"/>
        <w:keepNext/>
        <w:pageBreakBefore w:val="0"/>
        <w:spacing w:line="360" w:lineRule="auto"/>
        <w:widowControl w:val="off"/>
        <w:rPr>
          <w:rFonts w:hint="eastAsia" w:ascii="仿宋" w:hAnsi="仿宋" w:eastAsia="仿宋" w:cs="仿宋"/>
          <w:b/>
          <w:bCs/>
          <w:spacing w:val="0"/>
          <w:position w:val="0"/>
          <w:sz w:val="28"/>
          <w:szCs w:val="28"/>
          <w:lang w:eastAsia="zh-CN"/>
        </w:rPr>
      </w:pPr>
      <w:r>
        <w:rPr>
          <w:rFonts w:hint="eastAsia" w:ascii="仿宋" w:hAnsi="仿宋" w:eastAsia="仿宋" w:cs="仿宋"/>
          <w:b/>
          <w:bCs/>
          <w:spacing w:val="0"/>
          <w:position w:val="0"/>
          <w:sz w:val="28"/>
          <w:szCs w:val="28"/>
        </w:rPr>
        <w:t xml:space="preserve">合同附件2</w:t>
      </w:r>
      <w:r>
        <w:rPr>
          <w:rFonts w:hint="eastAsia" w:ascii="仿宋" w:hAnsi="仿宋" w:eastAsia="仿宋" w:cs="仿宋"/>
          <w:b/>
          <w:bCs/>
          <w:spacing w:val="0"/>
          <w:position w:val="0"/>
          <w:sz w:val="28"/>
          <w:szCs w:val="28"/>
          <w:lang w:eastAsia="zh-CN"/>
        </w:rPr>
        <w:t xml:space="preserve">：</w:t>
      </w:r>
      <w:r/>
    </w:p>
    <w:p>
      <w:pPr>
        <w:ind w:right="0"/>
        <w:jc w:val="center"/>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t xml:space="preserve">建设工程廉政责任书</w:t>
      </w:r>
      <w:r/>
    </w:p>
    <w:p>
      <w:pPr>
        <w:ind w:left="8"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发包人（全称）</w:t>
      </w:r>
      <w:r>
        <w:rPr>
          <w:rFonts w:hint="eastAsia" w:ascii="仿宋" w:hAnsi="仿宋" w:eastAsia="仿宋" w:cs="仿宋"/>
          <w:spacing w:val="0"/>
          <w:position w:val="0"/>
          <w:sz w:val="28"/>
          <w:szCs w:val="28"/>
          <w:u w:val="none"/>
        </w:rPr>
        <w:t xml:space="preserve">：</w:t>
      </w:r>
      <w:r>
        <w:rPr>
          <w:rFonts w:hint="eastAsia" w:ascii="仿宋" w:hAnsi="仿宋" w:eastAsia="仿宋" w:cs="仿宋"/>
          <w:spacing w:val="0"/>
          <w:position w:val="0"/>
          <w:sz w:val="28"/>
          <w:szCs w:val="28"/>
          <w:u w:val="single"/>
          <w:lang w:eastAsia="zh-CN"/>
        </w:rPr>
        <w:t xml:space="preserve">淮安市公安局交通管理支队</w:t>
      </w:r>
      <w:r>
        <w:rPr>
          <w:rFonts w:hint="eastAsia" w:ascii="仿宋" w:hAnsi="仿宋" w:eastAsia="仿宋" w:cs="仿宋"/>
          <w:spacing w:val="0"/>
          <w:position w:val="0"/>
          <w:sz w:val="28"/>
          <w:szCs w:val="28"/>
          <w:u w:val="single"/>
        </w:rPr>
        <w:t xml:space="preserve"> </w:t>
      </w:r>
      <w:r/>
    </w:p>
    <w:p>
      <w:pPr>
        <w:ind w:left="1"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承包人（全称）：</w:t>
      </w:r>
      <w:r>
        <w:rPr>
          <w:rFonts w:hint="eastAsia" w:ascii="仿宋" w:hAnsi="仿宋" w:eastAsia="仿宋" w:cs="仿宋"/>
          <w:spacing w:val="0"/>
          <w:position w:val="0"/>
          <w:sz w:val="28"/>
          <w:szCs w:val="28"/>
          <w:u w:val="single"/>
        </w:rPr>
        <w:t xml:space="preserve">                           </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在</w:t>
      </w:r>
      <w:r>
        <w:rPr>
          <w:rFonts w:hint="eastAsia" w:ascii="仿宋" w:hAnsi="仿宋" w:eastAsia="仿宋" w:cs="仿宋"/>
          <w:spacing w:val="0"/>
          <w:position w:val="0"/>
          <w:sz w:val="28"/>
          <w:szCs w:val="28"/>
          <w:u w:val="single"/>
          <w:lang w:val="en-US" w:eastAsia="zh-CN"/>
        </w:rPr>
        <w:t xml:space="preserve">            </w:t>
      </w:r>
      <w:r>
        <w:rPr>
          <w:rFonts w:hint="eastAsia" w:ascii="仿宋" w:hAnsi="仿宋" w:eastAsia="仿宋" w:cs="仿宋"/>
          <w:spacing w:val="0"/>
          <w:position w:val="0"/>
          <w:sz w:val="28"/>
          <w:szCs w:val="28"/>
          <w:u w:val="single"/>
          <w:lang w:eastAsia="zh-CN"/>
        </w:rPr>
        <w:t xml:space="preserve">工程</w:t>
      </w:r>
      <w:r>
        <w:rPr>
          <w:rFonts w:hint="eastAsia" w:ascii="仿宋" w:hAnsi="仿宋" w:eastAsia="仿宋" w:cs="仿宋"/>
          <w:spacing w:val="0"/>
          <w:position w:val="0"/>
          <w:sz w:val="28"/>
          <w:szCs w:val="28"/>
        </w:rPr>
        <w:t xml:space="preserve">建设过程中，为加强建设工程廉政建设，规范建设工程各项活动中发、承包人双方的行为，防止谋取不正当利益的违法违纪现象的发生，保护国家、集体和当事人的合法权益，根据国家有关工程建设的法律法规和廉政建设的有关规定，订立本廉政责任书。</w:t>
      </w:r>
      <w:r/>
    </w:p>
    <w:p>
      <w:pPr>
        <w:ind w:left="485"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一、双方的责任</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1.1 应严格遵守国家关于建设工程的有关法律、法规，相关政策，以及廉政建设的各项规定。</w:t>
      </w:r>
      <w:r/>
    </w:p>
    <w:p>
      <w:pPr>
        <w:ind w:left="491"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1.2 严格执行建设工程合同文件，自觉按合同办事。</w:t>
      </w:r>
      <w:r/>
    </w:p>
    <w:p>
      <w:pPr>
        <w:ind w:left="5" w:right="0" w:firstLine="486"/>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1.3 各项活动必须坚持公开、公平、公正、诚信、透明的原则（除法律法规另有规定者外），不得为获取不正当的利益，损害国家、集体和对方利益，不得违反建设工程管理的规章制度。</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1.4 发现对方在业务活动中有违规、违纪、违法行为的，应及时提醒对方，情节严重的，应向其上级主管部门或纪检监察、司法等有关机关举报。</w:t>
      </w:r>
      <w:r/>
    </w:p>
    <w:p>
      <w:pPr>
        <w:ind w:left="489"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二、发包人责任</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发包人的领导和从事该建设工程项目的工作人员，在工程建设的事前、事中、事后应遵守以下规定：</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2.1 不得向承包人和相关单位索要或接受回扣、礼金、有价证券、贵重物品和好处费、感谢费等。</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2.2 不得在承包人和相关单位报销任何应由发包人或个人支付的费用。</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2.3 不得要求、暗示或接受承包人和相关单位为个人装修住房、婚丧嫁娶、配偶子女的工作安排以及出国（境）、旅游等提供方便。</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2.4 不得参加有可能影响公正执行公务的承包人和相关单位的宴请、健身、娱乐等活动。</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2.5 不得向承包人和相关单位介绍或为配偶、子女、亲属参与同发包人工程建设管理合同有关的业务活动；不得以任何理由要求承包人和相关单位使用某种产品、材料和设备。</w:t>
      </w:r>
      <w:r/>
    </w:p>
    <w:p>
      <w:pPr>
        <w:ind w:left="488"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三、承包人责任</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应与发包人保持正常的业务交往，按照有关法律法规和程序开展业务工作，严格执行工程建设的有关方针、政策，执行工程建设强制性标准，并遵守以下规定：</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3.1 不得以任何理由向发包人及其工作人员索要、接受或赠送礼金、有价证券、贵重物品及回扣、好处费、感谢费等。</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3.2 不得以任何理由为发包人和相关单位报销应由对方或个人支付的费用。</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3.3 不得接受或暗示为发包人、相关单位或个人装修住房、婚丧嫁娶、配偶子女的工作安排以及出国（境）、旅游等提供方便。</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3.4 不得以任何理由为发包人、相关单位或个人组织有可能影响公正执行公务的宴请、健身、娱乐等活动。</w:t>
      </w:r>
      <w:r/>
    </w:p>
    <w:p>
      <w:pPr>
        <w:ind w:left="509"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四、违约责任</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4.1 发包人工作人员有违反本责任书第一、二条责任行为的，依据有关法律、法规给予处理；涉嫌犯罪的，移交司法机关追究刑事责任；给承包人单位造成经济损失的，应予以赔偿。</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4.2 承包人工作人员有违反本责任书第一、三条责任行为的，依据有关法律法规处理；涉嫌犯罪的，移交司法机关追究刑事责任；给发包人单位造成经济损失的，应予以赔偿。</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4.3 本责任书作为建设工程合同的组成部分，与建设工程合同具有同等法律效力。经双方签署后立即生效。</w:t>
      </w:r>
      <w:r/>
    </w:p>
    <w:p>
      <w:pPr>
        <w:ind w:left="484"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五、责任书有效期</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本责任书的有效期为双方签署之日起至该工程项目竣工验收合格时止。</w:t>
      </w:r>
      <w:r/>
    </w:p>
    <w:p>
      <w:pPr>
        <w:ind w:left="482"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六、责任书份数</w:t>
      </w:r>
      <w:r/>
    </w:p>
    <w:p>
      <w:pPr>
        <w:ind w:left="481"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本责任书一式</w:t>
      </w:r>
      <w:r>
        <w:rPr>
          <w:rFonts w:hint="eastAsia" w:ascii="仿宋" w:hAnsi="仿宋" w:eastAsia="仿宋" w:cs="仿宋"/>
          <w:spacing w:val="0"/>
          <w:position w:val="0"/>
          <w:sz w:val="28"/>
          <w:szCs w:val="28"/>
          <w:lang w:val="en-US" w:eastAsia="zh-CN"/>
        </w:rPr>
        <w:t xml:space="preserve">肆</w:t>
      </w:r>
      <w:r>
        <w:rPr>
          <w:rFonts w:hint="eastAsia" w:ascii="仿宋" w:hAnsi="仿宋" w:eastAsia="仿宋" w:cs="仿宋"/>
          <w:spacing w:val="0"/>
          <w:position w:val="0"/>
          <w:sz w:val="28"/>
          <w:szCs w:val="28"/>
        </w:rPr>
        <w:t xml:space="preserve">份，发、承包人各执</w:t>
      </w:r>
      <w:r>
        <w:rPr>
          <w:rFonts w:hint="eastAsia" w:ascii="仿宋" w:hAnsi="仿宋" w:eastAsia="仿宋" w:cs="仿宋"/>
          <w:spacing w:val="0"/>
          <w:position w:val="0"/>
          <w:sz w:val="28"/>
          <w:szCs w:val="28"/>
          <w:lang w:val="en-US" w:eastAsia="zh-CN"/>
        </w:rPr>
        <w:t xml:space="preserve">贰</w:t>
      </w:r>
      <w:r>
        <w:rPr>
          <w:rFonts w:hint="eastAsia" w:ascii="仿宋" w:hAnsi="仿宋" w:eastAsia="仿宋" w:cs="仿宋"/>
          <w:spacing w:val="0"/>
          <w:position w:val="0"/>
          <w:sz w:val="28"/>
          <w:szCs w:val="28"/>
        </w:rPr>
        <w:t xml:space="preserve">份，具有同等效力。</w:t>
      </w:r>
      <w:r/>
    </w:p>
    <w:p>
      <w:pPr>
        <w:ind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r>
      <w:r/>
    </w:p>
    <w:p>
      <w:pPr>
        <w:ind w:left="47"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发包人（公章）：                   </w:t>
      </w:r>
      <w:r>
        <w:rPr>
          <w:rFonts w:hint="eastAsia" w:ascii="仿宋" w:hAnsi="仿宋" w:eastAsia="仿宋" w:cs="仿宋"/>
          <w:spacing w:val="0"/>
          <w:position w:val="0"/>
          <w:sz w:val="28"/>
          <w:szCs w:val="28"/>
          <w:lang w:val="en-US" w:eastAsia="zh-CN"/>
        </w:rPr>
        <w:t xml:space="preserve">  </w:t>
      </w:r>
      <w:r>
        <w:rPr>
          <w:rFonts w:hint="eastAsia" w:ascii="仿宋" w:hAnsi="仿宋" w:eastAsia="仿宋" w:cs="仿宋"/>
          <w:spacing w:val="0"/>
          <w:position w:val="0"/>
          <w:sz w:val="28"/>
          <w:szCs w:val="28"/>
        </w:rPr>
        <w:t xml:space="preserve">   承包人（公章）：</w:t>
      </w:r>
      <w:r/>
    </w:p>
    <w:p>
      <w:pPr>
        <w:ind w:left="47"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法定代表人                          </w:t>
      </w:r>
      <w:r>
        <w:rPr>
          <w:rFonts w:hint="eastAsia" w:ascii="仿宋" w:hAnsi="仿宋" w:eastAsia="仿宋" w:cs="仿宋"/>
          <w:spacing w:val="0"/>
          <w:position w:val="0"/>
          <w:sz w:val="28"/>
          <w:szCs w:val="28"/>
          <w:lang w:val="en-US" w:eastAsia="zh-CN"/>
        </w:rPr>
        <w:t xml:space="preserve">  </w:t>
      </w:r>
      <w:r>
        <w:rPr>
          <w:rFonts w:hint="eastAsia" w:ascii="仿宋" w:hAnsi="仿宋" w:eastAsia="仿宋" w:cs="仿宋"/>
          <w:spacing w:val="0"/>
          <w:position w:val="0"/>
          <w:sz w:val="28"/>
          <w:szCs w:val="28"/>
        </w:rPr>
        <w:t xml:space="preserve">  法定代表人</w:t>
      </w:r>
      <w:r/>
    </w:p>
    <w:p>
      <w:pPr>
        <w:ind w:left="47"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或委托代理人签字</w:t>
      </w:r>
      <w:r>
        <w:rPr>
          <w:rFonts w:hint="eastAsia" w:ascii="仿宋" w:hAnsi="仿宋" w:eastAsia="仿宋" w:cs="仿宋"/>
          <w:spacing w:val="0"/>
          <w:position w:val="0"/>
          <w:sz w:val="28"/>
          <w:szCs w:val="28"/>
          <w:lang w:val="en-US" w:eastAsia="zh-CN"/>
        </w:rPr>
        <w:t xml:space="preserve">  </w:t>
      </w:r>
      <w:r>
        <w:rPr>
          <w:rFonts w:hint="eastAsia" w:ascii="仿宋" w:hAnsi="仿宋" w:eastAsia="仿宋" w:cs="仿宋"/>
          <w:spacing w:val="0"/>
          <w:position w:val="0"/>
          <w:sz w:val="28"/>
          <w:szCs w:val="28"/>
        </w:rPr>
        <w:t xml:space="preserve">：        </w:t>
      </w:r>
      <w:r>
        <w:rPr>
          <w:rFonts w:hint="eastAsia" w:ascii="仿宋" w:hAnsi="仿宋" w:eastAsia="仿宋" w:cs="仿宋"/>
          <w:spacing w:val="0"/>
          <w:position w:val="0"/>
          <w:sz w:val="28"/>
          <w:szCs w:val="28"/>
          <w:lang w:val="en-US" w:eastAsia="zh-CN"/>
        </w:rPr>
        <w:t xml:space="preserve">          </w:t>
      </w:r>
      <w:r>
        <w:rPr>
          <w:rFonts w:hint="eastAsia" w:ascii="仿宋" w:hAnsi="仿宋" w:eastAsia="仿宋" w:cs="仿宋"/>
          <w:spacing w:val="0"/>
          <w:position w:val="0"/>
          <w:sz w:val="28"/>
          <w:szCs w:val="28"/>
        </w:rPr>
        <w:t xml:space="preserve">  或委托代理人签字：</w:t>
      </w:r>
      <w:r/>
    </w:p>
    <w:p>
      <w:pPr>
        <w:ind w:left="47" w:right="0" w:firstLine="560"/>
        <w:jc w:val="both"/>
        <w:keepLines w:val="0"/>
        <w:keepNext/>
        <w:pageBreakBefore w:val="0"/>
        <w:spacing w:line="360" w:lineRule="auto"/>
        <w:widowControl w:val="off"/>
        <w:rPr>
          <w:rFonts w:hint="eastAsia" w:ascii="仿宋" w:hAnsi="仿宋" w:eastAsia="仿宋" w:cs="仿宋"/>
          <w:spacing w:val="0"/>
          <w:position w:val="0"/>
          <w:sz w:val="28"/>
          <w:szCs w:val="28"/>
          <w:lang w:val="en-US" w:eastAsia="zh-CN"/>
        </w:rPr>
      </w:pPr>
      <w:r>
        <w:rPr>
          <w:rFonts w:hint="eastAsia" w:ascii="仿宋" w:hAnsi="仿宋" w:eastAsia="仿宋" w:cs="仿宋"/>
          <w:spacing w:val="0"/>
          <w:position w:val="0"/>
          <w:sz w:val="28"/>
          <w:szCs w:val="28"/>
          <w:lang w:val="en-US" w:eastAsia="zh-CN"/>
        </w:rPr>
        <w:t xml:space="preserve">日期：                                  日期：</w:t>
      </w:r>
      <w:r/>
    </w:p>
    <w:p>
      <w:pPr>
        <w:ind w:right="0"/>
        <w:jc w:val="both"/>
        <w:keepLines w:val="0"/>
        <w:keepNext/>
        <w:pageBreakBefore w:val="0"/>
        <w:spacing w:line="360" w:lineRule="auto"/>
        <w:widowControl w:val="off"/>
        <w:rPr>
          <w:rFonts w:hint="eastAsia" w:ascii="仿宋" w:hAnsi="仿宋" w:eastAsia="仿宋" w:cs="仿宋"/>
          <w:spacing w:val="0"/>
          <w:position w:val="0"/>
          <w:sz w:val="28"/>
          <w:szCs w:val="28"/>
        </w:rPr>
        <w:sectPr>
          <w:footerReference w:type="default" r:id="rId17"/>
          <w:footnotePr/>
          <w:endnotePr/>
          <w:type w:val="nextPage"/>
          <w:pgSz w:w="11905" w:h="16838" w:orient="portrait"/>
          <w:pgMar w:top="1417" w:right="1417" w:bottom="1417" w:left="1417" w:header="850" w:footer="992" w:gutter="0"/>
          <w:cols w:num="1" w:sep="0" w:space="720" w:equalWidth="1"/>
          <w:docGrid w:linePitch="360"/>
        </w:sectPr>
      </w:pPr>
      <w:r>
        <w:rPr>
          <w:rFonts w:hint="eastAsia" w:ascii="仿宋" w:hAnsi="仿宋" w:eastAsia="仿宋" w:cs="仿宋"/>
          <w:spacing w:val="0"/>
          <w:position w:val="0"/>
          <w:sz w:val="28"/>
          <w:szCs w:val="28"/>
        </w:rPr>
      </w:r>
      <w:r/>
    </w:p>
    <w:p>
      <w:pPr>
        <w:ind w:left="15"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r>
      <w:r/>
    </w:p>
    <w:p>
      <w:pPr>
        <w:ind w:left="15"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r>
      <w:r/>
    </w:p>
    <w:p>
      <w:pPr>
        <w:ind w:left="15"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r>
      <w:r/>
    </w:p>
    <w:p>
      <w:pPr>
        <w:ind w:left="15"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r>
      <w:r/>
    </w:p>
    <w:p>
      <w:pPr>
        <w:ind w:left="15"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r>
      <w:r/>
    </w:p>
    <w:p>
      <w:pPr>
        <w:ind w:left="15"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r>
      <w:r/>
    </w:p>
    <w:p>
      <w:pPr>
        <w:ind w:left="15"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r>
      <w:r/>
    </w:p>
    <w:p>
      <w:pPr>
        <w:ind w:left="15"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r>
      <w:r/>
    </w:p>
    <w:p>
      <w:pPr>
        <w:ind w:left="15"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r>
      <w:r/>
    </w:p>
    <w:p>
      <w:pPr>
        <w:ind w:left="15"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r>
      <w:r/>
    </w:p>
    <w:p>
      <w:pPr>
        <w:ind w:left="15"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r>
      <w:r/>
    </w:p>
    <w:p>
      <w:pPr>
        <w:ind w:left="15"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r>
      <w:r/>
    </w:p>
    <w:p>
      <w:pPr>
        <w:ind w:left="15"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r>
      <w:r/>
    </w:p>
    <w:p>
      <w:pPr>
        <w:ind w:left="15"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r>
      <w:r/>
    </w:p>
    <w:p>
      <w:pPr>
        <w:ind w:left="15"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r>
      <w:r/>
    </w:p>
    <w:p>
      <w:pPr>
        <w:ind w:left="15"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r>
      <w:r/>
    </w:p>
    <w:p>
      <w:pPr>
        <w:ind w:left="15"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r>
      <w:r/>
    </w:p>
    <w:p>
      <w:pPr>
        <w:ind w:left="15" w:right="0"/>
        <w:jc w:val="both"/>
        <w:keepLines w:val="0"/>
        <w:keepNext/>
        <w:pageBreakBefore w:val="0"/>
        <w:spacing w:line="360" w:lineRule="auto"/>
        <w:widowControl w:val="off"/>
        <w:rPr>
          <w:rFonts w:hint="eastAsia" w:ascii="仿宋" w:hAnsi="仿宋" w:eastAsia="仿宋" w:cs="仿宋"/>
          <w:b/>
          <w:bCs/>
          <w:spacing w:val="0"/>
          <w:position w:val="0"/>
          <w:sz w:val="28"/>
          <w:szCs w:val="28"/>
          <w:lang w:eastAsia="zh-CN"/>
        </w:rPr>
      </w:pPr>
      <w:r>
        <w:rPr>
          <w:rFonts w:hint="eastAsia" w:ascii="仿宋" w:hAnsi="仿宋" w:eastAsia="仿宋" w:cs="仿宋"/>
          <w:b/>
          <w:bCs/>
          <w:spacing w:val="0"/>
          <w:position w:val="0"/>
          <w:sz w:val="28"/>
          <w:szCs w:val="28"/>
        </w:rPr>
        <w:t xml:space="preserve">合同附件3</w:t>
      </w:r>
      <w:r>
        <w:rPr>
          <w:rFonts w:hint="eastAsia" w:ascii="仿宋" w:hAnsi="仿宋" w:eastAsia="仿宋" w:cs="仿宋"/>
          <w:b/>
          <w:bCs/>
          <w:spacing w:val="0"/>
          <w:position w:val="0"/>
          <w:sz w:val="28"/>
          <w:szCs w:val="28"/>
          <w:lang w:eastAsia="zh-CN"/>
        </w:rPr>
        <w:t xml:space="preserve">：</w:t>
      </w:r>
      <w:r/>
    </w:p>
    <w:p>
      <w:pPr>
        <w:ind w:left="2881"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t xml:space="preserve">建设工程承发包安全管理协议</w:t>
      </w:r>
      <w:r/>
    </w:p>
    <w:p>
      <w:pPr>
        <w:ind w:left="8" w:right="0"/>
        <w:jc w:val="both"/>
        <w:keepLines w:val="0"/>
        <w:keepNext/>
        <w:pageBreakBefore w:val="0"/>
        <w:spacing w:line="360" w:lineRule="auto"/>
        <w:widowControl w:val="off"/>
        <w:rPr>
          <w:rFonts w:hint="eastAsia" w:ascii="仿宋" w:hAnsi="仿宋" w:eastAsia="仿宋" w:cs="仿宋"/>
          <w:spacing w:val="0"/>
          <w:position w:val="0"/>
          <w:sz w:val="28"/>
          <w:szCs w:val="28"/>
          <w:lang w:eastAsia="zh-CN"/>
        </w:rPr>
      </w:pPr>
      <w:r>
        <w:rPr>
          <w:rFonts w:hint="eastAsia" w:ascii="仿宋" w:hAnsi="仿宋" w:eastAsia="仿宋" w:cs="仿宋"/>
          <w:spacing w:val="0"/>
          <w:position w:val="0"/>
          <w:sz w:val="28"/>
          <w:szCs w:val="28"/>
        </w:rPr>
        <w:t xml:space="preserve">发包人（全称）：</w:t>
      </w:r>
      <w:r>
        <w:rPr>
          <w:rFonts w:hint="eastAsia" w:ascii="仿宋" w:hAnsi="仿宋" w:eastAsia="仿宋" w:cs="仿宋"/>
          <w:spacing w:val="0"/>
          <w:position w:val="0"/>
          <w:sz w:val="28"/>
          <w:szCs w:val="28"/>
          <w:u w:val="single"/>
          <w:lang w:eastAsia="zh-CN"/>
        </w:rPr>
        <w:t xml:space="preserve">淮安市公安局交通管理支队</w:t>
      </w:r>
      <w:r/>
    </w:p>
    <w:p>
      <w:pPr>
        <w:ind w:left="1"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承包人（全称）：</w:t>
      </w:r>
      <w:r>
        <w:rPr>
          <w:rFonts w:hint="eastAsia" w:ascii="仿宋" w:hAnsi="仿宋" w:eastAsia="仿宋" w:cs="仿宋"/>
          <w:spacing w:val="0"/>
          <w:position w:val="0"/>
          <w:sz w:val="28"/>
          <w:szCs w:val="28"/>
          <w:u w:val="single"/>
        </w:rPr>
        <w:t xml:space="preserve">                          </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将本工程项目发包给承包人施工，为贯彻“安全第一、预防为主”的方针，根据《江苏省工程安全管理暂行规定》和国家有关法规，明确双方的安全生产责任，确保施工安全，双方在签订建筑施工工程合同的同时，签订本协议。</w:t>
      </w:r>
      <w:r/>
    </w:p>
    <w:p>
      <w:pPr>
        <w:ind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一、承包施工项目</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工程名称：</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lang w:eastAsia="zh-CN"/>
        </w:rPr>
      </w:pPr>
      <w:r>
        <w:rPr>
          <w:rFonts w:hint="eastAsia" w:ascii="仿宋" w:hAnsi="仿宋" w:eastAsia="仿宋" w:cs="仿宋"/>
          <w:spacing w:val="0"/>
          <w:position w:val="0"/>
          <w:sz w:val="28"/>
          <w:szCs w:val="28"/>
        </w:rPr>
        <w:t xml:space="preserve">工程地址：</w:t>
      </w:r>
      <w:r/>
    </w:p>
    <w:p>
      <w:pPr>
        <w:ind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二、工程项目施工期限</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按照发、承包人双方合同协议书</w:t>
      </w:r>
      <w:r/>
    </w:p>
    <w:p>
      <w:pPr>
        <w:ind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三、协议内容</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1、承包人必须认真贯彻国家、江苏省和上级劳动保护、安全生产主管部门颁发的有关安全生产、消防工作的方针、政策、严格执行有关劳动保护法规、条例、规定。</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承包人应有安全管理组织体制，包括抓安全生产的领导，各级专职和兼职的安全干部，应有各工种的安全操作规程，特种作业人员的验证考核制度及各级安全生产岗位责任制和定期安全检查制度，安全教育制度等。</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3、承包人在施工前要认真</w:t>
      </w:r>
      <w:r>
        <w:rPr>
          <w:rFonts w:hint="eastAsia" w:ascii="仿宋" w:hAnsi="仿宋" w:eastAsia="仿宋" w:cs="仿宋"/>
          <w:spacing w:val="0"/>
          <w:position w:val="0"/>
          <w:sz w:val="28"/>
          <w:szCs w:val="28"/>
          <w:lang w:eastAsia="zh-CN"/>
        </w:rPr>
        <w:t xml:space="preserve">勘查现场</w:t>
      </w:r>
      <w:r>
        <w:rPr>
          <w:rFonts w:hint="eastAsia" w:ascii="仿宋" w:hAnsi="仿宋" w:eastAsia="仿宋" w:cs="仿宋"/>
          <w:spacing w:val="0"/>
          <w:position w:val="0"/>
          <w:sz w:val="28"/>
          <w:szCs w:val="28"/>
        </w:rPr>
        <w:t xml:space="preserve">，进场后首先必须做好施工现场围护，防止闲杂人员进入施工现场，发生安全事故。</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4、工程项目由承包人按要求自行编实施性制施工组织设计，并制定有针对性的安全技 术措施计划、严格按施工组织设计和有关安全要求施工。承包人应落实本工程安全生产的管理体系，管理体系中的人员名单上报监理备案，以便监督管理。工地安全员必须持证上岗。</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5、发、承包人双方的有关领导必须认真对本单位职工进行安全生产制度及安全技术知 识教育，增强法制观念，提高职工的安全生产思想意识和自我保护的能力，督促职工自觉遵守安全生产纪律、制度和法规。</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6、施工前由监理对承包人的管理、施工人员进行安全生产进场教育，介绍有关安全生 产管理制度、规定和要求，承包人应组织召开管理、施工人员安全生产教育会议，并通知监理委托有关人员出席会议，介绍施工中有关安全、防火等规章制度及要求；承包人必须检查、督促施工人员严格遵守、认真执行。</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7、根据工程项目内容、特点，发、承包人双方应做好安全技术交底，并有交底的书面材料。</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8、交底材料一式三份，由发包人、承包人双方和监理各执一份。</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9、施工期间，承包人指派</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 同志负责本工程项目的有关安全、防火工作；发包人指派</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 同志负责联系、检查督促承包人执行有关安全、防火规定。发、承包人双方应经常联系，相互协助检查和处理工程施工有关的安全、防火工作，共同预防事故发生。</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10、承包人在施工期间必须严格执行和遵守安全生产、防火管理的各项规定，接受监理和发包人的督促、检查和指导。监理有协助承包人搞好安全生产、防火管理以及督促检查的义务，对于查出的隐患，承包人必须限期整改，并书面报监理和发包人。</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11、在生产操作过程中的个人防护用品，由各方自理，发、承包人双方都应督促施工现场人员自觉穿戴好防护用品。</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12、承包人人员对不同施工区域、作业环境、操作设施设备、工具用具等必须认真检查，发现隐患立即停止施工，并由有关单位落实整改后方准施工。一经施工，就表示承包人确认施工场所、作业环境、设施设备、工具用具等符合安全要求和处于安全状态。承包人对施工过程中由于上述因素不良而导致的事故后果负全部责任。</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13、承包人在施工期间所使用的各种设备以及工具等均应由承包人自备。如发、承包人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14、承包人应在施工区域设置明显标志，对于时间较长的集中性施工项目要做封闭处理，施工人员应在施工区域内活动，不得随意进入非施工区域，发包人的人员有权随时检查；承包人的人员对施工的现场脚手架、各类安全防护设施、安全标志和警告牌，不得擅自拆除、更动。如确实需要拆除更动的，必须经监理和承包人指派的安全管理人员的同意，并采取必要、可靠的安全措施后方能拆除。如擅自拆除所造成的后果，由承包人人员及其单位负责。</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15、特种作业必须执行《特种作业人员安全技术培训考核管理规定》，经省、市、地区的特种作业安全技术考核站培训考核合格后持证上岗、并按规定定期验证；中、小型机械的操作人员必须按规定做到“定机定人 ”和有证操作；起重吊装作业人员必须遵守“十不吊”规定，严禁违章、无证操作；严禁不懂电器、机械的人擅自操作使用电器、机械设备。</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16、承包人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17、承包人需用发包人提供的电气设备，在使用前应先进行检测，并做好检测记录，如不符合安全规定的应及时整改，整改合格后方准使用，违反本规定或不经监理和发包人许可，擅自乱拉电气线路造成后果的均由肇事者单位负责。承包人配电系统必须有专人24小时值班，工地生活区内严禁乱拉乱接电线，严禁使用电炉、电饭煲、 电饭锅、电取暖器等，防止漏电触电事故发生。</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18、承包人在施工中，应注意地下管线及高压架空线路的保护。发包人对地下管线和障碍物应详细交底，承包人应贯彻交底要求，如遇有情况，应及时向监理、发包人和有关部门联系，采取保护措施。</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19、贯彻谁施工谁负责安全的原则。承包人在施工过程中发生的人身伤亡、火警、火灾等一切事故，均由承包人自己负责，与发包人无关。承包人人员在施工期间造成伤亡、火警、火灾、机械等重大事故，承包人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20</w:t>
      </w:r>
      <w:r>
        <w:rPr>
          <w:rFonts w:hint="eastAsia" w:ascii="仿宋" w:hAnsi="仿宋" w:eastAsia="仿宋" w:cs="仿宋"/>
          <w:spacing w:val="0"/>
          <w:position w:val="0"/>
          <w:sz w:val="28"/>
          <w:szCs w:val="28"/>
          <w:lang w:eastAsia="zh-CN"/>
        </w:rPr>
        <w:t xml:space="preserve">、</w:t>
      </w:r>
      <w:r>
        <w:rPr>
          <w:rFonts w:hint="eastAsia" w:ascii="仿宋" w:hAnsi="仿宋" w:eastAsia="仿宋" w:cs="仿宋"/>
          <w:spacing w:val="0"/>
          <w:position w:val="0"/>
          <w:sz w:val="28"/>
          <w:szCs w:val="28"/>
        </w:rPr>
        <w:t xml:space="preserve">本协议经双方签字、盖章有效。作为合同正本的附件一式</w:t>
      </w:r>
      <w:r>
        <w:rPr>
          <w:rFonts w:hint="eastAsia" w:ascii="仿宋" w:hAnsi="仿宋" w:eastAsia="仿宋" w:cs="仿宋"/>
          <w:spacing w:val="0"/>
          <w:position w:val="0"/>
          <w:sz w:val="28"/>
          <w:szCs w:val="28"/>
          <w:lang w:val="en-US" w:eastAsia="zh-CN"/>
        </w:rPr>
        <w:t xml:space="preserve">肆</w:t>
      </w:r>
      <w:r>
        <w:rPr>
          <w:rFonts w:hint="eastAsia" w:ascii="仿宋" w:hAnsi="仿宋" w:eastAsia="仿宋" w:cs="仿宋"/>
          <w:spacing w:val="0"/>
          <w:position w:val="0"/>
          <w:sz w:val="28"/>
          <w:szCs w:val="28"/>
        </w:rPr>
        <w:t xml:space="preserve">份，发、承包人双方各执</w:t>
      </w:r>
      <w:r>
        <w:rPr>
          <w:rFonts w:hint="eastAsia" w:ascii="仿宋" w:hAnsi="仿宋" w:eastAsia="仿宋" w:cs="仿宋"/>
          <w:spacing w:val="0"/>
          <w:position w:val="0"/>
          <w:sz w:val="28"/>
          <w:szCs w:val="28"/>
          <w:lang w:val="en-US" w:eastAsia="zh-CN"/>
        </w:rPr>
        <w:t xml:space="preserve">贰</w:t>
      </w:r>
      <w:r>
        <w:rPr>
          <w:rFonts w:hint="eastAsia" w:ascii="仿宋" w:hAnsi="仿宋" w:eastAsia="仿宋" w:cs="仿宋"/>
          <w:spacing w:val="0"/>
          <w:position w:val="0"/>
          <w:sz w:val="28"/>
          <w:szCs w:val="28"/>
        </w:rPr>
        <w:t xml:space="preserve">份。</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21</w:t>
      </w:r>
      <w:r>
        <w:rPr>
          <w:rFonts w:hint="eastAsia" w:ascii="仿宋" w:hAnsi="仿宋" w:eastAsia="仿宋" w:cs="仿宋"/>
          <w:spacing w:val="0"/>
          <w:position w:val="0"/>
          <w:sz w:val="28"/>
          <w:szCs w:val="28"/>
          <w:lang w:eastAsia="zh-CN"/>
        </w:rPr>
        <w:t xml:space="preserve">、</w:t>
      </w:r>
      <w:r>
        <w:rPr>
          <w:rFonts w:hint="eastAsia" w:ascii="仿宋" w:hAnsi="仿宋" w:eastAsia="仿宋" w:cs="仿宋"/>
          <w:spacing w:val="0"/>
          <w:position w:val="0"/>
          <w:sz w:val="28"/>
          <w:szCs w:val="28"/>
        </w:rPr>
        <w:t xml:space="preserve">本协议同工程合同正本同日生效，发、承包人双方必须严格执行，由于违反本协议而造成伤亡事故，由违约方承担一切责任。</w:t>
      </w:r>
      <w:r/>
    </w:p>
    <w:p>
      <w:pPr>
        <w:ind w:left="47"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r>
      <w:r/>
    </w:p>
    <w:p>
      <w:pPr>
        <w:ind w:left="47"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发包人（公章）：                   </w:t>
      </w:r>
      <w:r>
        <w:rPr>
          <w:rFonts w:hint="eastAsia" w:ascii="仿宋" w:hAnsi="仿宋" w:eastAsia="仿宋" w:cs="仿宋"/>
          <w:spacing w:val="0"/>
          <w:position w:val="0"/>
          <w:sz w:val="28"/>
          <w:szCs w:val="28"/>
          <w:lang w:val="en-US" w:eastAsia="zh-CN"/>
        </w:rPr>
        <w:t xml:space="preserve">  </w:t>
      </w:r>
      <w:r>
        <w:rPr>
          <w:rFonts w:hint="eastAsia" w:ascii="仿宋" w:hAnsi="仿宋" w:eastAsia="仿宋" w:cs="仿宋"/>
          <w:spacing w:val="0"/>
          <w:position w:val="0"/>
          <w:sz w:val="28"/>
          <w:szCs w:val="28"/>
        </w:rPr>
        <w:t xml:space="preserve">   承包人（公章）：</w:t>
      </w:r>
      <w:r/>
    </w:p>
    <w:p>
      <w:pPr>
        <w:ind w:left="47"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法定代表人                          </w:t>
      </w:r>
      <w:r>
        <w:rPr>
          <w:rFonts w:hint="eastAsia" w:ascii="仿宋" w:hAnsi="仿宋" w:eastAsia="仿宋" w:cs="仿宋"/>
          <w:spacing w:val="0"/>
          <w:position w:val="0"/>
          <w:sz w:val="28"/>
          <w:szCs w:val="28"/>
          <w:lang w:val="en-US" w:eastAsia="zh-CN"/>
        </w:rPr>
        <w:t xml:space="preserve">  </w:t>
      </w:r>
      <w:r>
        <w:rPr>
          <w:rFonts w:hint="eastAsia" w:ascii="仿宋" w:hAnsi="仿宋" w:eastAsia="仿宋" w:cs="仿宋"/>
          <w:spacing w:val="0"/>
          <w:position w:val="0"/>
          <w:sz w:val="28"/>
          <w:szCs w:val="28"/>
        </w:rPr>
        <w:t xml:space="preserve">  法定代表人</w:t>
      </w:r>
      <w:r/>
    </w:p>
    <w:p>
      <w:pPr>
        <w:ind w:left="47"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或委托代理人签字</w:t>
      </w:r>
      <w:r>
        <w:rPr>
          <w:rFonts w:hint="eastAsia" w:ascii="仿宋" w:hAnsi="仿宋" w:eastAsia="仿宋" w:cs="仿宋"/>
          <w:spacing w:val="0"/>
          <w:position w:val="0"/>
          <w:sz w:val="28"/>
          <w:szCs w:val="28"/>
          <w:lang w:val="en-US" w:eastAsia="zh-CN"/>
        </w:rPr>
        <w:t xml:space="preserve">  </w:t>
      </w:r>
      <w:r>
        <w:rPr>
          <w:rFonts w:hint="eastAsia" w:ascii="仿宋" w:hAnsi="仿宋" w:eastAsia="仿宋" w:cs="仿宋"/>
          <w:spacing w:val="0"/>
          <w:position w:val="0"/>
          <w:sz w:val="28"/>
          <w:szCs w:val="28"/>
        </w:rPr>
        <w:t xml:space="preserve">：        </w:t>
      </w:r>
      <w:r>
        <w:rPr>
          <w:rFonts w:hint="eastAsia" w:ascii="仿宋" w:hAnsi="仿宋" w:eastAsia="仿宋" w:cs="仿宋"/>
          <w:spacing w:val="0"/>
          <w:position w:val="0"/>
          <w:sz w:val="28"/>
          <w:szCs w:val="28"/>
          <w:lang w:val="en-US" w:eastAsia="zh-CN"/>
        </w:rPr>
        <w:t xml:space="preserve">          </w:t>
      </w:r>
      <w:r>
        <w:rPr>
          <w:rFonts w:hint="eastAsia" w:ascii="仿宋" w:hAnsi="仿宋" w:eastAsia="仿宋" w:cs="仿宋"/>
          <w:spacing w:val="0"/>
          <w:position w:val="0"/>
          <w:sz w:val="28"/>
          <w:szCs w:val="28"/>
        </w:rPr>
        <w:t xml:space="preserve">  或委托代理人签字：</w:t>
      </w:r>
      <w:r/>
    </w:p>
    <w:p>
      <w:pPr>
        <w:ind w:left="47" w:right="0" w:firstLine="560"/>
        <w:jc w:val="both"/>
        <w:keepLines w:val="0"/>
        <w:keepNext/>
        <w:pageBreakBefore w:val="0"/>
        <w:spacing w:line="360" w:lineRule="auto"/>
        <w:widowControl w:val="off"/>
        <w:rPr>
          <w:rFonts w:hint="eastAsia" w:ascii="仿宋" w:hAnsi="仿宋" w:eastAsia="仿宋" w:cs="仿宋"/>
          <w:spacing w:val="0"/>
          <w:position w:val="0"/>
          <w:sz w:val="28"/>
          <w:szCs w:val="28"/>
          <w:lang w:val="en-US" w:eastAsia="zh-CN"/>
        </w:rPr>
      </w:pPr>
      <w:r>
        <w:rPr>
          <w:rFonts w:hint="eastAsia" w:ascii="仿宋" w:hAnsi="仿宋" w:eastAsia="仿宋" w:cs="仿宋"/>
          <w:spacing w:val="0"/>
          <w:position w:val="0"/>
          <w:sz w:val="28"/>
          <w:szCs w:val="28"/>
          <w:lang w:val="en-US" w:eastAsia="zh-CN"/>
        </w:rPr>
        <w:t xml:space="preserve">日期：                                  日期：</w:t>
      </w:r>
      <w:r/>
    </w:p>
    <w:p>
      <w:pPr>
        <w:ind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r>
      <w:r/>
    </w:p>
    <w:p>
      <w:pPr>
        <w:ind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r>
      <w:r/>
    </w:p>
    <w:p>
      <w:pPr>
        <w:ind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r>
      <w:r/>
    </w:p>
    <w:p>
      <w:pPr>
        <w:ind w:right="0"/>
        <w:jc w:val="both"/>
        <w:keepLines w:val="0"/>
        <w:keepNext/>
        <w:pageBreakBefore w:val="0"/>
        <w:spacing w:line="360" w:lineRule="auto"/>
        <w:widowControl w:val="off"/>
        <w:rPr>
          <w:rFonts w:hint="eastAsia" w:ascii="仿宋" w:hAnsi="仿宋" w:eastAsia="仿宋" w:cs="仿宋"/>
          <w:b/>
          <w:bCs/>
          <w:spacing w:val="0"/>
          <w:position w:val="0"/>
          <w:sz w:val="28"/>
          <w:szCs w:val="28"/>
          <w:lang w:eastAsia="zh-CN"/>
        </w:rPr>
      </w:pPr>
      <w:r>
        <w:rPr>
          <w:rFonts w:hint="eastAsia" w:ascii="仿宋" w:hAnsi="仿宋" w:eastAsia="仿宋" w:cs="仿宋"/>
          <w:b/>
          <w:bCs/>
          <w:spacing w:val="0"/>
          <w:position w:val="0"/>
          <w:sz w:val="28"/>
          <w:szCs w:val="28"/>
        </w:rPr>
        <w:t xml:space="preserve">合同附件4</w:t>
      </w:r>
      <w:r>
        <w:rPr>
          <w:rFonts w:hint="eastAsia" w:ascii="仿宋" w:hAnsi="仿宋" w:eastAsia="仿宋" w:cs="仿宋"/>
          <w:b/>
          <w:bCs/>
          <w:spacing w:val="0"/>
          <w:position w:val="0"/>
          <w:sz w:val="28"/>
          <w:szCs w:val="28"/>
          <w:lang w:eastAsia="zh-CN"/>
        </w:rPr>
        <w:t xml:space="preserve">：</w:t>
      </w:r>
      <w:r/>
    </w:p>
    <w:p>
      <w:pPr>
        <w:ind w:right="0"/>
        <w:jc w:val="center"/>
        <w:keepLines w:val="0"/>
        <w:keepNext/>
        <w:pageBreakBefore w:val="0"/>
        <w:spacing w:line="324"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t xml:space="preserve">安全施工与文明现场协议书</w:t>
      </w:r>
      <w:r/>
    </w:p>
    <w:p>
      <w:pPr>
        <w:ind w:left="6" w:right="0"/>
        <w:jc w:val="both"/>
        <w:keepLines w:val="0"/>
        <w:keepNext/>
        <w:pageBreakBefore w:val="0"/>
        <w:spacing w:line="324" w:lineRule="auto"/>
        <w:widowControl w:val="off"/>
        <w:rPr>
          <w:rFonts w:hint="eastAsia" w:ascii="仿宋" w:hAnsi="仿宋" w:eastAsia="仿宋" w:cs="仿宋"/>
          <w:spacing w:val="0"/>
          <w:position w:val="0"/>
          <w:sz w:val="28"/>
          <w:szCs w:val="28"/>
          <w:lang w:eastAsia="zh-CN"/>
        </w:rPr>
      </w:pPr>
      <w:r>
        <w:rPr>
          <w:rFonts w:hint="eastAsia" w:ascii="仿宋" w:hAnsi="仿宋" w:eastAsia="仿宋" w:cs="仿宋"/>
          <w:spacing w:val="0"/>
          <w:position w:val="0"/>
          <w:sz w:val="28"/>
          <w:szCs w:val="28"/>
        </w:rPr>
        <w:t xml:space="preserve">发包人（全称）：</w:t>
      </w:r>
      <w:r>
        <w:rPr>
          <w:rFonts w:hint="eastAsia" w:ascii="仿宋" w:hAnsi="仿宋" w:eastAsia="仿宋" w:cs="仿宋"/>
          <w:spacing w:val="0"/>
          <w:position w:val="0"/>
          <w:sz w:val="28"/>
          <w:szCs w:val="28"/>
          <w:u w:val="single"/>
          <w:lang w:eastAsia="zh-CN"/>
        </w:rPr>
        <w:t xml:space="preserve">淮安市公安局交通管理支队</w:t>
      </w:r>
      <w:r/>
    </w:p>
    <w:p>
      <w:pPr>
        <w:ind w:right="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承包人（全称）：</w:t>
      </w:r>
      <w:r>
        <w:rPr>
          <w:rFonts w:hint="eastAsia" w:ascii="仿宋" w:hAnsi="仿宋" w:eastAsia="仿宋" w:cs="仿宋"/>
          <w:spacing w:val="0"/>
          <w:position w:val="0"/>
          <w:sz w:val="28"/>
          <w:szCs w:val="28"/>
          <w:u w:val="single"/>
        </w:rPr>
        <w:t xml:space="preserve">                          </w:t>
      </w:r>
      <w:r/>
    </w:p>
    <w:p>
      <w:pPr>
        <w:ind w:right="0" w:firstLine="56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根据有关法律法规及省市有关文件精神，结合本工程的施工特点及本工程安全施工与文明现场的要求，双方签订本安全施工与文明现场协议。本协议作为发、承包人双方承发包合同的附件。</w:t>
      </w:r>
      <w:r/>
    </w:p>
    <w:p>
      <w:pPr>
        <w:ind w:left="483" w:right="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一、工程概况：见发、承包人双方承发包合同。</w:t>
      </w:r>
      <w:r/>
    </w:p>
    <w:p>
      <w:pPr>
        <w:ind w:left="487" w:right="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二、安全生产目标：安全生产无事故。</w:t>
      </w:r>
      <w:r/>
    </w:p>
    <w:p>
      <w:pPr>
        <w:ind w:left="486" w:right="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三、发包人职责：</w:t>
      </w:r>
      <w:r/>
    </w:p>
    <w:p>
      <w:pPr>
        <w:ind w:right="0" w:firstLine="56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1、发包人委托监理单位按国家有关规定检查、指导承包人的安全施工及文明现场管理工作。</w:t>
      </w:r>
      <w:r/>
    </w:p>
    <w:p>
      <w:pPr>
        <w:ind w:right="0" w:firstLine="56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2、协调各施工单位之间的交叉关系、施工场地布置等。</w:t>
      </w:r>
      <w:r/>
    </w:p>
    <w:p>
      <w:pPr>
        <w:ind w:left="508" w:right="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四、承包人职责：</w:t>
      </w:r>
      <w:r/>
    </w:p>
    <w:p>
      <w:pPr>
        <w:ind w:right="0" w:firstLine="56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1、工程项目经理为安全文明生产责任人，并建立安全文明生产管理小组。</w:t>
      </w:r>
      <w:r/>
    </w:p>
    <w:p>
      <w:pPr>
        <w:ind w:right="0" w:firstLine="56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2、结合本工程实际情况及相关规定，具体制定并在施工中认真执行安全文明生产</w:t>
      </w:r>
      <w:r>
        <w:rPr>
          <w:rFonts w:hint="eastAsia" w:ascii="仿宋" w:hAnsi="仿宋" w:eastAsia="仿宋" w:cs="仿宋"/>
          <w:spacing w:val="0"/>
          <w:position w:val="0"/>
          <w:sz w:val="28"/>
          <w:szCs w:val="28"/>
          <w:lang w:eastAsia="zh-CN"/>
        </w:rPr>
        <w:t xml:space="preserve">条例</w:t>
      </w:r>
      <w:r>
        <w:rPr>
          <w:rFonts w:hint="eastAsia" w:ascii="仿宋" w:hAnsi="仿宋" w:eastAsia="仿宋" w:cs="仿宋"/>
          <w:spacing w:val="0"/>
          <w:position w:val="0"/>
          <w:sz w:val="28"/>
          <w:szCs w:val="28"/>
        </w:rPr>
        <w:t xml:space="preserve">及实施细则。内容须包括以下方面；</w:t>
      </w:r>
      <w:r/>
    </w:p>
    <w:p>
      <w:pPr>
        <w:ind w:right="0" w:firstLine="56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2.1 施工现场安全防护工作要按有关规定落实到位；</w:t>
      </w:r>
      <w:r/>
    </w:p>
    <w:p>
      <w:pPr>
        <w:ind w:right="0" w:firstLine="56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2.2 对职工进行安全文明教育；</w:t>
      </w:r>
      <w:r/>
    </w:p>
    <w:p>
      <w:pPr>
        <w:ind w:right="0" w:firstLine="56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2.3 严格遵守安全生产纪律及各项规定；</w:t>
      </w:r>
      <w:r/>
    </w:p>
    <w:p>
      <w:pPr>
        <w:ind w:right="0" w:firstLine="56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2.4 做好场容场貌工作包括工地围挡、道路场地、材料堆放、五排一图等；</w:t>
      </w:r>
      <w:r/>
    </w:p>
    <w:p>
      <w:pPr>
        <w:ind w:right="0" w:firstLine="56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2.5 保持工地卫生状况（职工宿舍、食堂、办公室、厕所、楼地面等）良好；做好防疫工作；</w:t>
      </w:r>
      <w:r/>
    </w:p>
    <w:p>
      <w:pPr>
        <w:ind w:right="0" w:firstLine="56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2.6 做好爱民便民及其他工作；</w:t>
      </w:r>
      <w:r/>
    </w:p>
    <w:p>
      <w:pPr>
        <w:ind w:right="0" w:firstLine="56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2.7 做好与相关部门及相关施工单位的协调与配合；</w:t>
      </w:r>
      <w:r/>
    </w:p>
    <w:p>
      <w:pPr>
        <w:ind w:right="0" w:firstLine="56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2.8 有关法律、法规、文件要求的其他工作。</w:t>
      </w:r>
      <w:r/>
    </w:p>
    <w:p>
      <w:pPr>
        <w:ind w:right="0" w:firstLine="56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3、指定专人配合监理单位做好安全施工日志。</w:t>
      </w:r>
      <w:r/>
    </w:p>
    <w:p>
      <w:pPr>
        <w:ind w:right="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五、如承包人违反相关安全生产规范及本协议的规定进行违章作业，发包人将视该行为为承包人的部分违约。发包人有权要求承包人立即进行整改（必要时发包人有权要求承包人停工进行整改）同时要求承包人承担一定数额的违约金（从工程进度款中直接扣除），具体如下：</w:t>
      </w:r>
      <w:r/>
    </w:p>
    <w:p>
      <w:pPr>
        <w:ind w:right="0" w:firstLine="56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1、一般性违章作业每发生一次其违约金不少于100元人民币。</w:t>
      </w:r>
      <w:r/>
    </w:p>
    <w:p>
      <w:pPr>
        <w:ind w:right="0" w:firstLine="56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2、重大违章作业并造成一定后果，每发生一次其违约金不少于1000元人民币。</w:t>
      </w:r>
      <w:r/>
    </w:p>
    <w:p>
      <w:pPr>
        <w:ind w:right="0" w:firstLine="56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六、因本工程在具体实施过程中存在大量的协调和配合工作。为确保工程高效、顺利地进行，承包人承诺：</w:t>
      </w:r>
      <w:r/>
    </w:p>
    <w:p>
      <w:pPr>
        <w:ind w:right="0" w:firstLine="56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1、承包人及其下属人员在与其他部门、单位、个人或在承包人内部之间发生矛盾时，都必须采取友好协商的形式予以决定。</w:t>
      </w:r>
      <w:r/>
    </w:p>
    <w:p>
      <w:pPr>
        <w:ind w:right="0" w:firstLine="56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2、承包人确保在本工程范围内承包人的任何人员不以任何理由出现任何暴力行为。</w:t>
      </w:r>
      <w:r/>
    </w:p>
    <w:p>
      <w:pPr>
        <w:ind w:right="0" w:firstLine="56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如承包人有违反上述约定的行为，发包人将视该行为为承包人的部分违约金。发包人有权要求承包人将当事人清退出施工现场，同时要求承包人承担每发生一次不少于2000元人民币（当事人10人以下）或5000元人民币（当事人10人以上）的违约金，该违约金将直接从工程进度款中扣除。</w:t>
      </w:r>
      <w:r/>
    </w:p>
    <w:p>
      <w:pPr>
        <w:ind w:right="0" w:firstLine="56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七、在承包人工程范围内出现任何安全事故均由承包人负责处理，同时本协议不免除承包人造成不良后果所应承担的法律责任及其它责任。</w:t>
      </w:r>
      <w:r/>
    </w:p>
    <w:p>
      <w:pPr>
        <w:ind w:right="0" w:firstLine="56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八、本协议经签字盖章后生效。</w:t>
      </w:r>
      <w:r/>
    </w:p>
    <w:p>
      <w:pPr>
        <w:ind w:right="0" w:firstLine="56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九、本协议书作为施工合同附件，由施工合同发、承包人双方共同签署。</w:t>
      </w:r>
      <w:r/>
    </w:p>
    <w:p>
      <w:pPr>
        <w:ind w:left="47" w:right="0" w:firstLine="56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发包人（公章）：                  承包人（公章）：</w:t>
      </w:r>
      <w:r/>
    </w:p>
    <w:p>
      <w:pPr>
        <w:ind w:left="47" w:right="0" w:firstLine="56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法定代表人                    </w:t>
      </w:r>
      <w:r>
        <w:rPr>
          <w:rFonts w:hint="eastAsia" w:ascii="仿宋" w:hAnsi="仿宋" w:eastAsia="仿宋" w:cs="仿宋"/>
          <w:spacing w:val="0"/>
          <w:position w:val="0"/>
          <w:sz w:val="28"/>
          <w:szCs w:val="28"/>
          <w:lang w:val="en-US" w:eastAsia="zh-CN"/>
        </w:rPr>
        <w:t xml:space="preserve">  </w:t>
      </w:r>
      <w:r>
        <w:rPr>
          <w:rFonts w:hint="eastAsia" w:ascii="仿宋" w:hAnsi="仿宋" w:eastAsia="仿宋" w:cs="仿宋"/>
          <w:spacing w:val="0"/>
          <w:position w:val="0"/>
          <w:sz w:val="28"/>
          <w:szCs w:val="28"/>
        </w:rPr>
        <w:t xml:space="preserve">  法定代表人</w:t>
      </w:r>
      <w:r/>
    </w:p>
    <w:p>
      <w:pPr>
        <w:ind w:left="47" w:right="0" w:firstLine="56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或委托代理人签字：        </w:t>
      </w:r>
      <w:r>
        <w:rPr>
          <w:rFonts w:hint="eastAsia" w:ascii="仿宋" w:hAnsi="仿宋" w:eastAsia="仿宋" w:cs="仿宋"/>
          <w:spacing w:val="0"/>
          <w:position w:val="0"/>
          <w:sz w:val="28"/>
          <w:szCs w:val="28"/>
          <w:lang w:val="en-US" w:eastAsia="zh-CN"/>
        </w:rPr>
        <w:t xml:space="preserve">      </w:t>
      </w:r>
      <w:r>
        <w:rPr>
          <w:rFonts w:hint="eastAsia" w:ascii="仿宋" w:hAnsi="仿宋" w:eastAsia="仿宋" w:cs="仿宋"/>
          <w:spacing w:val="0"/>
          <w:position w:val="0"/>
          <w:sz w:val="28"/>
          <w:szCs w:val="28"/>
        </w:rPr>
        <w:t xml:space="preserve">  或委托代理人签字：</w:t>
      </w:r>
      <w:r/>
    </w:p>
    <w:p>
      <w:pPr>
        <w:ind w:left="47" w:right="0" w:firstLine="560"/>
        <w:jc w:val="both"/>
        <w:keepLines w:val="0"/>
        <w:keepNext/>
        <w:pageBreakBefore w:val="0"/>
        <w:spacing w:line="324" w:lineRule="auto"/>
        <w:widowControl w:val="off"/>
        <w:rPr>
          <w:rFonts w:hint="eastAsia" w:ascii="宋体" w:hAnsi="宋体" w:eastAsia="宋体" w:cs="宋体"/>
          <w:color w:val="auto"/>
          <w:spacing w:val="0"/>
          <w:position w:val="0"/>
          <w:sz w:val="24"/>
          <w:szCs w:val="24"/>
        </w:rPr>
        <w:sectPr>
          <w:headerReference w:type="default" r:id="rId12"/>
          <w:footerReference w:type="default" r:id="rId18"/>
          <w:footnotePr/>
          <w:endnotePr/>
          <w:type w:val="continuous"/>
          <w:pgSz w:w="11905" w:h="16838" w:orient="portrait"/>
          <w:pgMar w:top="1417" w:right="1417" w:bottom="1417" w:left="1417" w:header="850" w:footer="992" w:gutter="0"/>
          <w:cols w:num="1" w:sep="0" w:space="0" w:equalWidth="1"/>
          <w:docGrid w:linePitch="360"/>
        </w:sectPr>
      </w:pPr>
      <w:r>
        <w:rPr>
          <w:rFonts w:hint="eastAsia" w:ascii="仿宋" w:hAnsi="仿宋" w:eastAsia="仿宋" w:cs="仿宋"/>
          <w:spacing w:val="0"/>
          <w:position w:val="0"/>
          <w:sz w:val="28"/>
          <w:szCs w:val="28"/>
          <w:lang w:val="en-US" w:eastAsia="zh-CN"/>
        </w:rPr>
        <w:t xml:space="preserve">日期：                            日期：</w:t>
      </w:r>
      <w:bookmarkEnd w:id="16"/>
      <w:r/>
      <w:bookmarkEnd w:id="17"/>
      <w:r/>
      <w:r/>
    </w:p>
    <w:p>
      <w:pPr>
        <w:pStyle w:val="905"/>
        <w:jc w:val="center"/>
        <w:keepLines w:val="0"/>
        <w:keepNext/>
        <w:pageBreakBefore w:val="0"/>
        <w:spacing w:before="200"/>
        <w:widowControl w:val="off"/>
        <w:rPr>
          <w:rFonts w:hint="eastAsia" w:ascii="宋体" w:hAnsi="宋体" w:eastAsia="宋体" w:cs="宋体"/>
          <w:b/>
          <w:bCs/>
          <w:color w:val="auto"/>
          <w:sz w:val="36"/>
          <w:szCs w:val="36"/>
          <w:lang w:val="en-US" w:eastAsia="zh-CN"/>
        </w:rPr>
      </w:pPr>
      <w:r/>
      <w:bookmarkStart w:id="18" w:name="_Toc29016"/>
      <w:r/>
      <w:bookmarkStart w:id="19" w:name="_Toc26817"/>
      <w:r/>
      <w:bookmarkStart w:id="20" w:name="_Toc20735"/>
      <w:r/>
      <w:bookmarkStart w:id="21" w:name="_Toc26098"/>
      <w:r/>
      <w:bookmarkStart w:id="22" w:name="_Toc16587"/>
      <w:r/>
      <w:bookmarkStart w:id="23" w:name="_Toc30212"/>
      <w:r>
        <w:rPr>
          <w:rFonts w:hint="eastAsia" w:ascii="仿宋" w:hAnsi="仿宋" w:eastAsia="仿宋" w:cs="仿宋"/>
          <w:b/>
          <w:bCs/>
          <w:color w:val="auto"/>
          <w:sz w:val="36"/>
          <w:szCs w:val="36"/>
        </w:rPr>
        <w:t xml:space="preserve">第五章  </w:t>
      </w:r>
      <w:bookmarkEnd w:id="18"/>
      <w:r/>
      <w:bookmarkEnd w:id="19"/>
      <w:r/>
      <w:bookmarkEnd w:id="20"/>
      <w:r/>
      <w:bookmarkEnd w:id="21"/>
      <w:r>
        <w:rPr>
          <w:rFonts w:hint="eastAsia" w:ascii="仿宋" w:hAnsi="仿宋" w:eastAsia="仿宋" w:cs="仿宋"/>
          <w:b/>
          <w:bCs/>
          <w:color w:val="auto"/>
          <w:sz w:val="36"/>
          <w:szCs w:val="36"/>
          <w:lang w:val="en-US" w:eastAsia="zh-CN"/>
        </w:rPr>
        <w:t xml:space="preserve">项目采购需求</w:t>
      </w:r>
      <w:bookmarkEnd w:id="22"/>
      <w:r/>
      <w:bookmarkEnd w:id="23"/>
      <w:r/>
      <w:r/>
    </w:p>
    <w:p>
      <w:pPr>
        <w:ind w:right="0"/>
        <w:keepLines w:val="0"/>
        <w:keepNext/>
        <w:pageBreakBefore w:val="0"/>
        <w:spacing w:line="360" w:lineRule="auto"/>
        <w:widowControl w:val="off"/>
        <w:rPr>
          <w:rFonts w:hint="eastAsia" w:ascii="仿宋" w:hAnsi="仿宋" w:eastAsia="仿宋" w:cs="仿宋"/>
          <w:b/>
          <w:bCs/>
          <w:color w:val="auto"/>
          <w:spacing w:val="0"/>
          <w:position w:val="0"/>
          <w:sz w:val="28"/>
          <w:szCs w:val="28"/>
        </w:rPr>
      </w:pPr>
      <w:r/>
      <w:bookmarkStart w:id="24" w:name="_Toc879"/>
      <w:r/>
      <w:bookmarkStart w:id="25" w:name="_Toc11593"/>
      <w:r/>
      <w:bookmarkStart w:id="26" w:name="_Toc21702"/>
      <w:r/>
      <w:bookmarkStart w:id="27" w:name="_Toc11869"/>
      <w:r>
        <w:rPr>
          <w:rFonts w:hint="eastAsia" w:ascii="仿宋" w:hAnsi="仿宋" w:eastAsia="仿宋" w:cs="仿宋"/>
          <w:b/>
          <w:bCs/>
          <w:color w:val="auto"/>
          <w:spacing w:val="0"/>
          <w:position w:val="0"/>
          <w:sz w:val="28"/>
          <w:szCs w:val="28"/>
        </w:rPr>
        <w:t xml:space="preserve">一、项目概况</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1、项目名称：</w:t>
      </w:r>
      <w:r>
        <w:rPr>
          <w:rFonts w:hint="eastAsia" w:ascii="仿宋" w:hAnsi="仿宋" w:eastAsia="仿宋" w:cs="仿宋"/>
          <w:color w:val="auto"/>
          <w:spacing w:val="0"/>
          <w:position w:val="0"/>
          <w:sz w:val="28"/>
          <w:szCs w:val="28"/>
          <w:lang w:eastAsia="zh-CN"/>
        </w:rPr>
        <w:t xml:space="preserve">2026年市内道路交通设施维护项目</w:t>
      </w:r>
      <w:r>
        <w:rPr>
          <w:rFonts w:hint="eastAsia" w:ascii="仿宋" w:hAnsi="仿宋" w:eastAsia="仿宋" w:cs="仿宋"/>
          <w:color w:val="auto"/>
          <w:spacing w:val="0"/>
          <w:position w:val="0"/>
          <w:sz w:val="28"/>
          <w:szCs w:val="28"/>
        </w:rPr>
        <w:t xml:space="preserve">；</w:t>
      </w:r>
      <w:r/>
    </w:p>
    <w:p>
      <w:pPr>
        <w:ind w:right="0" w:firstLine="560"/>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3、建设地点</w:t>
      </w:r>
      <w:r>
        <w:rPr>
          <w:rFonts w:hint="eastAsia" w:ascii="仿宋" w:hAnsi="仿宋" w:eastAsia="仿宋" w:cs="仿宋"/>
          <w:color w:val="auto"/>
          <w:spacing w:val="0"/>
          <w:position w:val="0"/>
          <w:sz w:val="28"/>
          <w:szCs w:val="28"/>
          <w:lang w:eastAsia="zh-CN"/>
        </w:rPr>
        <w:t xml:space="preserve">：内环高架、市区城市道路</w:t>
      </w:r>
      <w:r>
        <w:rPr>
          <w:rFonts w:hint="eastAsia" w:ascii="仿宋" w:hAnsi="仿宋" w:eastAsia="仿宋" w:cs="仿宋"/>
          <w:color w:val="auto"/>
          <w:spacing w:val="0"/>
          <w:position w:val="0"/>
          <w:sz w:val="28"/>
          <w:szCs w:val="28"/>
        </w:rPr>
        <w:t xml:space="preserve">；</w:t>
      </w:r>
      <w:r/>
    </w:p>
    <w:p>
      <w:pPr>
        <w:ind w:right="0" w:firstLine="560"/>
        <w:keepLines w:val="0"/>
        <w:keepNext/>
        <w:pageBreakBefore w:val="0"/>
        <w:spacing w:line="360" w:lineRule="auto"/>
        <w:widowControl w:val="off"/>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rPr>
        <w:t xml:space="preserve">4、计划工期</w:t>
      </w:r>
      <w:r>
        <w:rPr>
          <w:rFonts w:hint="eastAsia" w:ascii="仿宋" w:hAnsi="仿宋" w:eastAsia="仿宋" w:cs="仿宋"/>
          <w:color w:val="auto"/>
          <w:spacing w:val="0"/>
          <w:position w:val="0"/>
          <w:sz w:val="28"/>
          <w:szCs w:val="28"/>
          <w:lang w:eastAsia="zh-CN"/>
        </w:rPr>
        <w:t xml:space="preserve">：3</w:t>
      </w:r>
      <w:r>
        <w:rPr>
          <w:rFonts w:hint="eastAsia" w:ascii="仿宋" w:hAnsi="仿宋" w:eastAsia="仿宋" w:cs="仿宋"/>
          <w:color w:val="auto"/>
          <w:spacing w:val="0"/>
          <w:position w:val="0"/>
          <w:sz w:val="28"/>
          <w:szCs w:val="28"/>
          <w:highlight w:val="none"/>
          <w:lang w:val="en-US" w:eastAsia="zh-CN"/>
        </w:rPr>
        <w:t xml:space="preserve">0</w:t>
      </w:r>
      <w:r>
        <w:rPr>
          <w:rFonts w:hint="eastAsia" w:ascii="仿宋" w:hAnsi="仿宋" w:eastAsia="仿宋" w:cs="仿宋"/>
          <w:color w:val="auto"/>
          <w:spacing w:val="0"/>
          <w:position w:val="0"/>
          <w:sz w:val="28"/>
          <w:szCs w:val="28"/>
          <w:highlight w:val="none"/>
        </w:rPr>
        <w:t xml:space="preserve">日历天；</w:t>
      </w:r>
      <w:r/>
    </w:p>
    <w:p>
      <w:pPr>
        <w:ind w:right="0" w:firstLine="560"/>
        <w:keepLines w:val="0"/>
        <w:keepNext/>
        <w:pageBreakBefore w:val="0"/>
        <w:spacing w:line="360" w:lineRule="auto"/>
        <w:widowControl w:val="off"/>
        <w:rPr>
          <w:rFonts w:hint="eastAsia" w:ascii="仿宋" w:hAnsi="仿宋" w:eastAsia="仿宋" w:cs="仿宋"/>
          <w:color w:val="auto"/>
          <w:spacing w:val="0"/>
          <w:position w:val="0"/>
          <w:sz w:val="28"/>
          <w:szCs w:val="28"/>
          <w:highlight w:val="none"/>
          <w:lang w:eastAsia="zh-CN"/>
        </w:rPr>
      </w:pPr>
      <w:r>
        <w:rPr>
          <w:rFonts w:hint="eastAsia" w:ascii="仿宋" w:hAnsi="仿宋" w:eastAsia="仿宋" w:cs="仿宋"/>
          <w:color w:val="auto"/>
          <w:spacing w:val="0"/>
          <w:position w:val="0"/>
          <w:sz w:val="28"/>
          <w:szCs w:val="28"/>
          <w:highlight w:val="none"/>
          <w:lang w:val="en-US" w:eastAsia="zh-CN"/>
        </w:rPr>
        <w:t xml:space="preserve">5</w:t>
      </w:r>
      <w:r>
        <w:rPr>
          <w:rFonts w:hint="eastAsia" w:ascii="仿宋" w:hAnsi="仿宋" w:eastAsia="仿宋" w:cs="仿宋"/>
          <w:color w:val="auto"/>
          <w:spacing w:val="0"/>
          <w:position w:val="0"/>
          <w:sz w:val="28"/>
          <w:szCs w:val="28"/>
          <w:highlight w:val="none"/>
        </w:rPr>
        <w:t xml:space="preserve">、质量等级：合格</w:t>
      </w:r>
      <w:r>
        <w:rPr>
          <w:rFonts w:hint="eastAsia" w:ascii="仿宋" w:hAnsi="仿宋" w:eastAsia="仿宋" w:cs="仿宋"/>
          <w:color w:val="auto"/>
          <w:spacing w:val="0"/>
          <w:position w:val="0"/>
          <w:sz w:val="28"/>
          <w:szCs w:val="28"/>
          <w:highlight w:val="none"/>
          <w:lang w:eastAsia="zh-CN"/>
        </w:rPr>
        <w:t xml:space="preserve">；质保期：两年。</w:t>
      </w:r>
      <w:r/>
    </w:p>
    <w:p>
      <w:pPr>
        <w:ind w:right="0" w:firstLine="560"/>
        <w:keepLines w:val="0"/>
        <w:keepNext/>
        <w:pageBreakBefore w:val="0"/>
        <w:spacing w:line="360" w:lineRule="auto"/>
        <w:widowControl w:val="off"/>
        <w:rPr>
          <w:rFonts w:hint="eastAsia" w:ascii="仿宋" w:hAnsi="仿宋" w:eastAsia="仿宋" w:cs="仿宋"/>
          <w:color w:val="auto"/>
          <w:spacing w:val="0"/>
          <w:position w:val="0"/>
          <w:sz w:val="28"/>
          <w:szCs w:val="28"/>
          <w:lang w:eastAsia="zh-CN"/>
        </w:rPr>
      </w:pPr>
      <w:r>
        <w:rPr>
          <w:rFonts w:hint="eastAsia" w:ascii="仿宋" w:hAnsi="仿宋" w:eastAsia="仿宋" w:cs="仿宋"/>
          <w:color w:val="auto"/>
          <w:sz w:val="28"/>
          <w:szCs w:val="28"/>
          <w:highlight w:val="none"/>
          <w:lang w:val="en-US" w:eastAsia="zh-CN"/>
        </w:rPr>
        <w:t xml:space="preserve">6、付款方式：竣工经验收合格后一月内付至计量价款的75%；竣工经验收合格后一年内付至结算审定价的97%；结算审定价的3%为质保金，待保质期满无质量问题一次性付清（不计利息）。</w:t>
      </w:r>
      <w:r/>
    </w:p>
    <w:p>
      <w:pPr>
        <w:ind w:right="0"/>
        <w:jc w:val="both"/>
        <w:keepLines w:val="0"/>
        <w:keepNext/>
        <w:pageBreakBefore w:val="0"/>
        <w:spacing w:line="360" w:lineRule="auto"/>
        <w:widowControl w:val="off"/>
        <w:rPr>
          <w:rFonts w:hint="eastAsia" w:ascii="仿宋" w:hAnsi="仿宋" w:eastAsia="仿宋" w:cs="仿宋"/>
          <w:b/>
          <w:bCs/>
          <w:color w:val="auto"/>
          <w:spacing w:val="0"/>
          <w:position w:val="0"/>
          <w:sz w:val="28"/>
          <w:szCs w:val="28"/>
        </w:rPr>
      </w:pPr>
      <w:r>
        <w:rPr>
          <w:rFonts w:hint="eastAsia" w:ascii="仿宋" w:hAnsi="仿宋" w:eastAsia="仿宋" w:cs="仿宋"/>
          <w:b/>
          <w:bCs/>
          <w:color w:val="auto"/>
          <w:spacing w:val="0"/>
          <w:position w:val="0"/>
          <w:sz w:val="28"/>
          <w:szCs w:val="28"/>
          <w:lang w:val="en-US" w:eastAsia="zh-CN"/>
        </w:rPr>
        <w:t xml:space="preserve">二</w:t>
      </w:r>
      <w:r>
        <w:rPr>
          <w:rFonts w:hint="eastAsia" w:ascii="仿宋" w:hAnsi="仿宋" w:eastAsia="仿宋" w:cs="仿宋"/>
          <w:b/>
          <w:bCs/>
          <w:color w:val="auto"/>
          <w:spacing w:val="0"/>
          <w:position w:val="0"/>
          <w:sz w:val="28"/>
          <w:szCs w:val="28"/>
        </w:rPr>
        <w:t xml:space="preserve">、</w:t>
      </w:r>
      <w:bookmarkStart w:id="28" w:name="_Toc10158"/>
      <w:r>
        <w:rPr>
          <w:rFonts w:hint="eastAsia" w:ascii="仿宋" w:hAnsi="仿宋" w:eastAsia="仿宋" w:cs="仿宋"/>
          <w:b/>
          <w:bCs/>
          <w:color w:val="auto"/>
          <w:spacing w:val="0"/>
          <w:position w:val="0"/>
          <w:sz w:val="28"/>
          <w:szCs w:val="28"/>
        </w:rPr>
        <w:t xml:space="preserve">工程量清单</w:t>
      </w:r>
      <w:bookmarkEnd w:id="28"/>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lang w:eastAsia="zh-CN"/>
        </w:rPr>
      </w:pPr>
      <w:r>
        <w:rPr>
          <w:rFonts w:hint="eastAsia" w:ascii="仿宋" w:hAnsi="仿宋" w:eastAsia="仿宋" w:cs="仿宋"/>
          <w:color w:val="auto"/>
          <w:spacing w:val="0"/>
          <w:position w:val="0"/>
          <w:sz w:val="28"/>
          <w:szCs w:val="28"/>
        </w:rPr>
        <w:t xml:space="preserve">本项目采用工程量清单报价方式，具体内容详见采购人提供的</w:t>
      </w:r>
      <w:r>
        <w:rPr>
          <w:rFonts w:hint="eastAsia" w:ascii="仿宋" w:hAnsi="仿宋" w:eastAsia="仿宋" w:cs="仿宋"/>
          <w:color w:val="auto"/>
          <w:spacing w:val="0"/>
          <w:position w:val="0"/>
          <w:sz w:val="28"/>
          <w:szCs w:val="28"/>
          <w:lang w:eastAsia="zh-CN"/>
        </w:rPr>
        <w:t xml:space="preserve">效果图</w:t>
      </w:r>
      <w:r>
        <w:rPr>
          <w:rFonts w:hint="eastAsia" w:ascii="仿宋" w:hAnsi="仿宋" w:eastAsia="仿宋" w:cs="仿宋"/>
          <w:color w:val="auto"/>
          <w:spacing w:val="0"/>
          <w:position w:val="0"/>
          <w:sz w:val="28"/>
          <w:szCs w:val="28"/>
        </w:rPr>
        <w:t xml:space="preserve">及相关技术资料、工程量清单、国家现行相关施工规范及技术标准等，采购人保留根据实际情况进行调整的权利。</w:t>
      </w:r>
      <w:r>
        <w:rPr>
          <w:rFonts w:hint="eastAsia" w:ascii="仿宋" w:hAnsi="仿宋" w:eastAsia="仿宋" w:cs="仿宋"/>
          <w:color w:val="auto"/>
          <w:spacing w:val="0"/>
          <w:position w:val="0"/>
          <w:sz w:val="28"/>
          <w:szCs w:val="28"/>
          <w:lang w:eastAsia="zh-CN"/>
        </w:rPr>
        <w:t xml:space="preserve">清单中推荐品牌（如有）为参考要求，供应商可以选择其他同等档次规格品牌型号产品投标，也可以选择推荐品牌产品。</w:t>
      </w:r>
      <w:r/>
    </w:p>
    <w:p>
      <w:pPr>
        <w:keepLines w:val="0"/>
        <w:keepNext w:val="0"/>
        <w:pageBreakBefore w:val="0"/>
        <w:spacing w:line="510" w:lineRule="atLeast"/>
        <w:widowControl w:val="off"/>
        <w:rPr>
          <w:rFonts w:hint="eastAsia" w:ascii="仿宋" w:hAnsi="仿宋" w:eastAsia="仿宋" w:cs="仿宋"/>
          <w:b/>
          <w:sz w:val="28"/>
          <w:szCs w:val="28"/>
          <w:highlight w:val="none"/>
        </w:rPr>
      </w:pPr>
      <w:r>
        <w:rPr>
          <w:rFonts w:hint="eastAsia" w:ascii="仿宋" w:hAnsi="仿宋" w:eastAsia="仿宋" w:cs="仿宋"/>
          <w:b/>
          <w:bCs/>
          <w:color w:val="auto"/>
          <w:spacing w:val="0"/>
          <w:position w:val="0"/>
          <w:sz w:val="28"/>
          <w:szCs w:val="28"/>
          <w:lang w:val="en-US" w:eastAsia="zh-CN" w:bidi="ar-SA"/>
        </w:rPr>
        <w:t xml:space="preserve">（1）工程量清单</w:t>
      </w:r>
      <w:r/>
    </w:p>
    <w:tbl>
      <w:tblPr>
        <w:tblStyle w:val="9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3045"/>
        <w:gridCol w:w="1005"/>
        <w:gridCol w:w="834"/>
        <w:gridCol w:w="4301"/>
      </w:tblGrid>
      <w:tr>
        <w:trPr>
          <w:jc w:val="center"/>
          <w:trHeight w:val="258"/>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序号</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项目名称</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单位</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数量</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备注</w:t>
            </w:r>
            <w:r/>
          </w:p>
        </w:tc>
      </w:tr>
      <w:tr>
        <w:trPr>
          <w:jc w:val="center"/>
          <w:trHeight w:val="258"/>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gridSpan w:val="4"/>
            <w:tcW w:w="918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内环高架交安设施</w:t>
            </w:r>
            <w:r/>
          </w:p>
        </w:tc>
      </w:tr>
      <w:tr>
        <w:trPr>
          <w:jc w:val="center"/>
          <w:trHeight w:val="507"/>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热熔标线</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平方米</w:t>
            </w:r>
            <w:r/>
          </w:p>
        </w:tc>
        <w:tc>
          <w:tcPr>
            <w:tcW w:w="834" w:type="dxa"/>
            <w:vAlign w:val="center"/>
            <w:textDirection w:val="lrTb"/>
            <w:noWrap w:val="false"/>
          </w:tcPr>
          <w:p>
            <w:pPr>
              <w:jc w:val="center"/>
              <w:keepLines w:val="0"/>
              <w:keepNext w:val="0"/>
              <w:spacing w:after="0" w:line="240" w:lineRule="auto"/>
              <w:widowControl/>
              <w:rPr>
                <w:rFonts w:hint="eastAsia" w:ascii="仿宋" w:hAnsi="仿宋" w:eastAsia="仿宋" w:cs="仿宋"/>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7600 </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1.材料品种:普通热熔标线</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2.厚度:2.0</w:t>
            </w:r>
            <w:r>
              <w:rPr>
                <w:rFonts w:hint="eastAsia" w:ascii="仿宋" w:hAnsi="仿宋" w:eastAsia="仿宋" w:cs="仿宋"/>
                <w:sz w:val="24"/>
                <w:szCs w:val="24"/>
                <w:highlight w:val="none"/>
                <w:lang w:eastAsia="zh-CN"/>
              </w:rPr>
              <w:t xml:space="preserve">mm</w:t>
            </w:r>
            <w:r/>
          </w:p>
        </w:tc>
      </w:tr>
      <w:tr>
        <w:trPr>
          <w:jc w:val="center"/>
          <w:trHeight w:val="90"/>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双组份标线</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平方米</w:t>
            </w:r>
            <w:r/>
          </w:p>
        </w:tc>
        <w:tc>
          <w:tcPr>
            <w:tcW w:w="834" w:type="dxa"/>
            <w:vAlign w:val="center"/>
            <w:textDirection w:val="lrTb"/>
            <w:noWrap w:val="false"/>
          </w:tcPr>
          <w:p>
            <w:pPr>
              <w:jc w:val="center"/>
              <w:keepLines w:val="0"/>
              <w:keepNext w:val="0"/>
              <w:spacing w:after="0" w:line="240" w:lineRule="auto"/>
              <w:widowControl/>
              <w:rPr>
                <w:rFonts w:hint="eastAsia" w:ascii="仿宋" w:hAnsi="仿宋" w:eastAsia="仿宋" w:cs="仿宋"/>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21446 </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1.材料品种:双组份高亮反光标线</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2.厚度:0.8</w:t>
            </w:r>
            <w:r>
              <w:rPr>
                <w:rFonts w:hint="eastAsia" w:ascii="仿宋" w:hAnsi="仿宋" w:eastAsia="仿宋" w:cs="仿宋"/>
                <w:sz w:val="24"/>
                <w:szCs w:val="24"/>
                <w:highlight w:val="none"/>
                <w:lang w:eastAsia="zh-CN"/>
              </w:rPr>
              <w:t xml:space="preserve">mm</w:t>
            </w:r>
            <w:r/>
          </w:p>
        </w:tc>
      </w:tr>
      <w:tr>
        <w:trPr>
          <w:jc w:val="center"/>
          <w:trHeight w:val="258"/>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水洗标线</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平方米</w:t>
            </w:r>
            <w:r/>
          </w:p>
        </w:tc>
        <w:tc>
          <w:tcPr>
            <w:tcW w:w="834" w:type="dxa"/>
            <w:vAlign w:val="center"/>
            <w:textDirection w:val="lrTb"/>
            <w:noWrap w:val="false"/>
          </w:tcPr>
          <w:p>
            <w:pPr>
              <w:jc w:val="center"/>
              <w:keepLines w:val="0"/>
              <w:keepNext w:val="0"/>
              <w:spacing w:after="0" w:line="240" w:lineRule="auto"/>
              <w:widowControl/>
              <w:rPr>
                <w:rFonts w:hint="eastAsia" w:ascii="仿宋" w:hAnsi="仿宋" w:eastAsia="仿宋" w:cs="仿宋"/>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1536 </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备注</w:t>
            </w:r>
            <w:r>
              <w:rPr>
                <w:rFonts w:hint="eastAsia" w:ascii="仿宋" w:hAnsi="仿宋" w:eastAsia="仿宋" w:cs="仿宋"/>
                <w:sz w:val="24"/>
                <w:szCs w:val="24"/>
                <w:highlight w:val="none"/>
              </w:rPr>
              <w:t xml:space="preserve">:高压水洗</w:t>
            </w:r>
            <w:r/>
          </w:p>
        </w:tc>
      </w:tr>
      <w:tr>
        <w:trPr>
          <w:jc w:val="center"/>
          <w:trHeight w:val="90"/>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施工警告标志</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块</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1.尺寸:△110</w:t>
            </w:r>
            <w:r>
              <w:rPr>
                <w:rFonts w:hint="eastAsia" w:ascii="仿宋" w:hAnsi="仿宋" w:eastAsia="仿宋" w:cs="仿宋"/>
                <w:sz w:val="24"/>
                <w:szCs w:val="24"/>
                <w:highlight w:val="none"/>
                <w:lang w:eastAsia="zh-CN"/>
              </w:rPr>
              <w:t xml:space="preserve">cm</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2.备注:警告区起点等</w:t>
            </w:r>
            <w:r/>
          </w:p>
        </w:tc>
      </w:tr>
      <w:tr>
        <w:trPr>
          <w:jc w:val="center"/>
          <w:trHeight w:val="507"/>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限速标志</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块</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1.尺寸:D100</w:t>
            </w:r>
            <w:r>
              <w:rPr>
                <w:rFonts w:hint="eastAsia" w:ascii="仿宋" w:hAnsi="仿宋" w:eastAsia="仿宋" w:cs="仿宋"/>
                <w:sz w:val="24"/>
                <w:szCs w:val="24"/>
                <w:highlight w:val="none"/>
                <w:lang w:eastAsia="zh-CN"/>
              </w:rPr>
              <w:t xml:space="preserve">cm</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2.备注:警告区逐级设置</w:t>
            </w:r>
            <w:r/>
          </w:p>
        </w:tc>
      </w:tr>
      <w:tr>
        <w:trPr>
          <w:jc w:val="center"/>
          <w:trHeight w:val="258"/>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作业区距离标志</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块</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备注</w:t>
            </w:r>
            <w:r>
              <w:rPr>
                <w:rFonts w:hint="eastAsia" w:ascii="仿宋" w:hAnsi="仿宋" w:eastAsia="仿宋" w:cs="仿宋"/>
                <w:sz w:val="24"/>
                <w:szCs w:val="24"/>
                <w:highlight w:val="none"/>
              </w:rPr>
              <w:t xml:space="preserve">:警告区起点</w:t>
            </w:r>
            <w:r/>
          </w:p>
        </w:tc>
      </w:tr>
      <w:tr>
        <w:trPr>
          <w:jc w:val="center"/>
          <w:trHeight w:val="507"/>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车道数变少标志</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块</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1.尺寸:210</w:t>
            </w:r>
            <w:r>
              <w:rPr>
                <w:rFonts w:hint="eastAsia" w:ascii="仿宋" w:hAnsi="仿宋" w:eastAsia="仿宋" w:cs="仿宋"/>
                <w:sz w:val="24"/>
                <w:szCs w:val="24"/>
                <w:highlight w:val="none"/>
                <w:lang w:eastAsia="zh-CN"/>
              </w:rPr>
              <w:t xml:space="preserve">cm</w:t>
            </w:r>
            <w:r>
              <w:rPr>
                <w:rFonts w:hint="eastAsia" w:ascii="仿宋" w:hAnsi="仿宋" w:eastAsia="仿宋" w:cs="仿宋"/>
                <w:sz w:val="24"/>
                <w:szCs w:val="24"/>
                <w:highlight w:val="none"/>
              </w:rPr>
              <w:t xml:space="preserve">×256</w:t>
            </w:r>
            <w:r>
              <w:rPr>
                <w:rFonts w:hint="eastAsia" w:ascii="仿宋" w:hAnsi="仿宋" w:eastAsia="仿宋" w:cs="仿宋"/>
                <w:sz w:val="24"/>
                <w:szCs w:val="24"/>
                <w:highlight w:val="none"/>
                <w:lang w:eastAsia="zh-CN"/>
              </w:rPr>
              <w:t xml:space="preserve">cm</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2.备注:警告区中点</w:t>
            </w:r>
            <w:r/>
          </w:p>
        </w:tc>
      </w:tr>
      <w:tr>
        <w:trPr>
          <w:jc w:val="center"/>
          <w:trHeight w:val="258"/>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作业区长度标志</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块</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备注</w:t>
            </w:r>
            <w:r>
              <w:rPr>
                <w:rFonts w:hint="eastAsia" w:ascii="仿宋" w:hAnsi="仿宋" w:eastAsia="仿宋" w:cs="仿宋"/>
                <w:sz w:val="24"/>
                <w:szCs w:val="24"/>
                <w:highlight w:val="none"/>
              </w:rPr>
              <w:t xml:space="preserve">:缓冲区起点</w:t>
            </w:r>
            <w:r/>
          </w:p>
        </w:tc>
      </w:tr>
      <w:tr>
        <w:trPr>
          <w:jc w:val="center"/>
          <w:trHeight w:val="507"/>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线形诱导标</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块</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1.尺寸:180</w:t>
            </w:r>
            <w:r>
              <w:rPr>
                <w:rFonts w:hint="eastAsia" w:ascii="仿宋" w:hAnsi="仿宋" w:eastAsia="仿宋" w:cs="仿宋"/>
                <w:sz w:val="24"/>
                <w:szCs w:val="24"/>
                <w:highlight w:val="none"/>
                <w:lang w:eastAsia="zh-CN"/>
              </w:rPr>
              <w:t xml:space="preserve">cm</w:t>
            </w:r>
            <w:r>
              <w:rPr>
                <w:rFonts w:hint="eastAsia" w:ascii="仿宋" w:hAnsi="仿宋" w:eastAsia="仿宋" w:cs="仿宋"/>
                <w:sz w:val="24"/>
                <w:szCs w:val="24"/>
                <w:highlight w:val="none"/>
              </w:rPr>
              <w:t xml:space="preserve">×80</w:t>
            </w:r>
            <w:r>
              <w:rPr>
                <w:rFonts w:hint="eastAsia" w:ascii="仿宋" w:hAnsi="仿宋" w:eastAsia="仿宋" w:cs="仿宋"/>
                <w:sz w:val="24"/>
                <w:szCs w:val="24"/>
                <w:highlight w:val="none"/>
                <w:lang w:eastAsia="zh-CN"/>
              </w:rPr>
              <w:t xml:space="preserve">cm</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2.备注:上游过渡区</w:t>
            </w:r>
            <w:r/>
          </w:p>
        </w:tc>
      </w:tr>
      <w:tr>
        <w:trPr>
          <w:jc w:val="center"/>
          <w:trHeight w:val="507"/>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0.6</w:t>
            </w:r>
            <w:r>
              <w:rPr>
                <w:rFonts w:hint="eastAsia" w:ascii="仿宋" w:hAnsi="仿宋" w:eastAsia="仿宋" w:cs="仿宋"/>
                <w:sz w:val="24"/>
                <w:szCs w:val="24"/>
                <w:highlight w:val="none"/>
                <w:lang w:eastAsia="zh-CN"/>
              </w:rPr>
              <w:t xml:space="preserve">米</w:t>
            </w:r>
            <w:r>
              <w:rPr>
                <w:rFonts w:hint="eastAsia" w:ascii="仿宋" w:hAnsi="仿宋" w:eastAsia="仿宋" w:cs="仿宋"/>
                <w:sz w:val="24"/>
                <w:szCs w:val="24"/>
                <w:highlight w:val="none"/>
              </w:rPr>
              <w:t xml:space="preserve">*0.8</w:t>
            </w:r>
            <w:r>
              <w:rPr>
                <w:rFonts w:hint="eastAsia" w:ascii="仿宋" w:hAnsi="仿宋" w:eastAsia="仿宋" w:cs="仿宋"/>
                <w:sz w:val="24"/>
                <w:szCs w:val="24"/>
                <w:highlight w:val="none"/>
                <w:lang w:eastAsia="zh-CN"/>
              </w:rPr>
              <w:t xml:space="preserve">米</w:t>
            </w:r>
            <w:r>
              <w:rPr>
                <w:rFonts w:hint="eastAsia" w:ascii="仿宋" w:hAnsi="仿宋" w:eastAsia="仿宋" w:cs="仿宋"/>
                <w:sz w:val="24"/>
                <w:szCs w:val="24"/>
                <w:highlight w:val="none"/>
              </w:rPr>
              <w:t xml:space="preserve">标志换膜</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块</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311</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1.尺寸:600</w:t>
            </w:r>
            <w:r>
              <w:rPr>
                <w:rFonts w:hint="eastAsia" w:ascii="仿宋" w:hAnsi="仿宋" w:eastAsia="仿宋" w:cs="仿宋"/>
                <w:sz w:val="24"/>
                <w:szCs w:val="24"/>
                <w:highlight w:val="none"/>
                <w:lang w:eastAsia="zh-CN"/>
              </w:rPr>
              <w:t xml:space="preserve">cm</w:t>
            </w:r>
            <w:r>
              <w:rPr>
                <w:rFonts w:hint="eastAsia" w:ascii="仿宋" w:hAnsi="仿宋" w:eastAsia="仿宋" w:cs="仿宋"/>
                <w:sz w:val="24"/>
                <w:szCs w:val="24"/>
                <w:highlight w:val="none"/>
              </w:rPr>
              <w:t xml:space="preserve">×800</w:t>
            </w:r>
            <w:r>
              <w:rPr>
                <w:rFonts w:hint="eastAsia" w:ascii="仿宋" w:hAnsi="仿宋" w:eastAsia="仿宋" w:cs="仿宋"/>
                <w:sz w:val="24"/>
                <w:szCs w:val="24"/>
                <w:highlight w:val="none"/>
                <w:lang w:eastAsia="zh-CN"/>
              </w:rPr>
              <w:t xml:space="preserve">cm</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2.备注:换膜</w:t>
            </w:r>
            <w:r/>
          </w:p>
        </w:tc>
      </w:tr>
      <w:tr>
        <w:trPr>
          <w:jc w:val="center"/>
          <w:trHeight w:val="507"/>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警示频闪灯</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盏</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lang w:eastAsia="zh-CN"/>
              </w:rPr>
              <w:t xml:space="preserve">规格</w:t>
            </w:r>
            <w:r>
              <w:rPr>
                <w:rFonts w:hint="eastAsia" w:ascii="仿宋" w:hAnsi="仿宋" w:eastAsia="仿宋" w:cs="仿宋"/>
                <w:sz w:val="24"/>
                <w:szCs w:val="24"/>
                <w:highlight w:val="none"/>
              </w:rPr>
              <w:t xml:space="preserve">:黄蓝</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2.备注:加强警示区域</w:t>
            </w:r>
            <w:r/>
          </w:p>
        </w:tc>
      </w:tr>
      <w:tr>
        <w:trPr>
          <w:jc w:val="center"/>
          <w:trHeight w:val="507"/>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施工警告灯</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盏</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lang w:eastAsia="zh-CN"/>
              </w:rPr>
              <w:t xml:space="preserve">规格</w:t>
            </w:r>
            <w:r>
              <w:rPr>
                <w:rFonts w:hint="eastAsia" w:ascii="仿宋" w:hAnsi="仿宋" w:eastAsia="仿宋" w:cs="仿宋"/>
                <w:sz w:val="24"/>
                <w:szCs w:val="24"/>
                <w:highlight w:val="none"/>
              </w:rPr>
              <w:t xml:space="preserve">:反光/发光</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2.备注:路栏、围挡上</w:t>
            </w:r>
            <w:r/>
          </w:p>
        </w:tc>
      </w:tr>
      <w:tr>
        <w:trPr>
          <w:jc w:val="center"/>
          <w:trHeight w:val="507"/>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移动式标志车/防撞缓冲车</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辆</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lang w:eastAsia="zh-CN"/>
              </w:rPr>
              <w:t xml:space="preserve">规格</w:t>
            </w:r>
            <w:r>
              <w:rPr>
                <w:rFonts w:hint="eastAsia" w:ascii="仿宋" w:hAnsi="仿宋" w:eastAsia="仿宋" w:cs="仿宋"/>
                <w:sz w:val="24"/>
                <w:szCs w:val="24"/>
                <w:highlight w:val="none"/>
              </w:rPr>
              <w:t xml:space="preserve">:黄色</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2.备注:作业区防护</w:t>
            </w:r>
            <w:r/>
          </w:p>
        </w:tc>
      </w:tr>
      <w:tr>
        <w:trPr>
          <w:jc w:val="center"/>
          <w:trHeight w:val="507"/>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14</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交通锥</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个</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400</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lang w:eastAsia="zh-CN"/>
              </w:rPr>
              <w:t xml:space="preserve">规格</w:t>
            </w:r>
            <w:r>
              <w:rPr>
                <w:rFonts w:hint="eastAsia" w:ascii="仿宋" w:hAnsi="仿宋" w:eastAsia="仿宋" w:cs="仿宋"/>
                <w:sz w:val="24"/>
                <w:szCs w:val="24"/>
                <w:highlight w:val="none"/>
              </w:rPr>
              <w:t xml:space="preserve">:反光</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2.备注:间距按规范</w:t>
            </w:r>
            <w:r/>
          </w:p>
        </w:tc>
      </w:tr>
      <w:tr>
        <w:trPr>
          <w:jc w:val="center"/>
          <w:trHeight w:val="350"/>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gridSpan w:val="4"/>
            <w:tcW w:w="918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市区城市道路交安设施</w:t>
            </w:r>
            <w:r/>
          </w:p>
        </w:tc>
      </w:tr>
      <w:tr>
        <w:trPr>
          <w:jc w:val="center"/>
          <w:trHeight w:val="258"/>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全透式发光指路牌</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套</w:t>
            </w:r>
            <w:r>
              <w:rPr>
                <w:rFonts w:hint="eastAsia" w:ascii="仿宋" w:hAnsi="仿宋" w:eastAsia="仿宋" w:cs="仿宋"/>
                <w:sz w:val="24"/>
                <w:szCs w:val="24"/>
                <w:highlight w:val="none"/>
                <w:lang w:eastAsia="zh-CN"/>
              </w:rPr>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规格</w:t>
            </w:r>
            <w:r>
              <w:rPr>
                <w:rFonts w:hint="eastAsia" w:ascii="仿宋" w:hAnsi="仿宋" w:eastAsia="仿宋" w:cs="仿宋"/>
                <w:sz w:val="24"/>
                <w:szCs w:val="24"/>
                <w:highlight w:val="none"/>
              </w:rPr>
              <w:t xml:space="preserve">:120</w:t>
            </w:r>
            <w:r>
              <w:rPr>
                <w:rFonts w:hint="eastAsia" w:ascii="仿宋" w:hAnsi="仿宋" w:eastAsia="仿宋" w:cs="仿宋"/>
                <w:sz w:val="24"/>
                <w:szCs w:val="24"/>
                <w:highlight w:val="none"/>
                <w:lang w:eastAsia="zh-CN"/>
              </w:rPr>
              <w:t xml:space="preserve">cm</w:t>
            </w:r>
            <w:r>
              <w:rPr>
                <w:rFonts w:hint="eastAsia" w:ascii="仿宋" w:hAnsi="仿宋" w:eastAsia="仿宋" w:cs="仿宋"/>
                <w:sz w:val="24"/>
                <w:szCs w:val="24"/>
                <w:highlight w:val="none"/>
              </w:rPr>
              <w:t xml:space="preserve">×80</w:t>
            </w:r>
            <w:r>
              <w:rPr>
                <w:rFonts w:hint="eastAsia" w:ascii="仿宋" w:hAnsi="仿宋" w:eastAsia="仿宋" w:cs="仿宋"/>
                <w:sz w:val="24"/>
                <w:szCs w:val="24"/>
                <w:highlight w:val="none"/>
                <w:lang w:eastAsia="zh-CN"/>
              </w:rPr>
              <w:t xml:space="preserve">cm</w:t>
            </w:r>
            <w:r/>
          </w:p>
        </w:tc>
      </w:tr>
      <w:tr>
        <w:trPr>
          <w:jc w:val="center"/>
          <w:trHeight w:val="258"/>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非机动车左转标志牌</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套</w:t>
            </w:r>
            <w:r>
              <w:rPr>
                <w:rFonts w:hint="eastAsia" w:ascii="仿宋" w:hAnsi="仿宋" w:eastAsia="仿宋" w:cs="仿宋"/>
                <w:sz w:val="24"/>
                <w:szCs w:val="24"/>
                <w:highlight w:val="none"/>
                <w:lang w:eastAsia="zh-CN"/>
              </w:rPr>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规格</w:t>
            </w:r>
            <w:r>
              <w:rPr>
                <w:rFonts w:hint="eastAsia" w:ascii="仿宋" w:hAnsi="仿宋" w:eastAsia="仿宋" w:cs="仿宋"/>
                <w:sz w:val="24"/>
                <w:szCs w:val="24"/>
                <w:highlight w:val="none"/>
              </w:rPr>
              <w:t xml:space="preserve">:140</w:t>
            </w:r>
            <w:r>
              <w:rPr>
                <w:rFonts w:hint="eastAsia" w:ascii="仿宋" w:hAnsi="仿宋" w:eastAsia="仿宋" w:cs="仿宋"/>
                <w:sz w:val="24"/>
                <w:szCs w:val="24"/>
                <w:highlight w:val="none"/>
                <w:lang w:eastAsia="zh-CN"/>
              </w:rPr>
              <w:t xml:space="preserve">cm</w:t>
            </w:r>
            <w:r>
              <w:rPr>
                <w:rFonts w:hint="eastAsia" w:ascii="仿宋" w:hAnsi="仿宋" w:eastAsia="仿宋" w:cs="仿宋"/>
                <w:sz w:val="24"/>
                <w:szCs w:val="24"/>
                <w:highlight w:val="none"/>
              </w:rPr>
              <w:t xml:space="preserve">×75</w:t>
            </w:r>
            <w:r>
              <w:rPr>
                <w:rFonts w:hint="eastAsia" w:ascii="仿宋" w:hAnsi="仿宋" w:eastAsia="仿宋" w:cs="仿宋"/>
                <w:sz w:val="24"/>
                <w:szCs w:val="24"/>
                <w:highlight w:val="none"/>
                <w:lang w:eastAsia="zh-CN"/>
              </w:rPr>
              <w:t xml:space="preserve">cm</w:t>
            </w:r>
            <w:r/>
          </w:p>
        </w:tc>
      </w:tr>
      <w:tr>
        <w:trPr>
          <w:jc w:val="center"/>
          <w:trHeight w:val="258"/>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非机动车直行标志牌</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套</w:t>
            </w:r>
            <w:r>
              <w:rPr>
                <w:rFonts w:hint="eastAsia" w:ascii="仿宋" w:hAnsi="仿宋" w:eastAsia="仿宋" w:cs="仿宋"/>
                <w:sz w:val="24"/>
                <w:szCs w:val="24"/>
                <w:highlight w:val="none"/>
                <w:lang w:eastAsia="zh-CN"/>
              </w:rPr>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规格</w:t>
            </w:r>
            <w:r>
              <w:rPr>
                <w:rFonts w:hint="eastAsia" w:ascii="仿宋" w:hAnsi="仿宋" w:eastAsia="仿宋" w:cs="仿宋"/>
                <w:sz w:val="24"/>
                <w:szCs w:val="24"/>
                <w:highlight w:val="none"/>
              </w:rPr>
              <w:t xml:space="preserve">:140</w:t>
            </w:r>
            <w:r>
              <w:rPr>
                <w:rFonts w:hint="eastAsia" w:ascii="仿宋" w:hAnsi="仿宋" w:eastAsia="仿宋" w:cs="仿宋"/>
                <w:sz w:val="24"/>
                <w:szCs w:val="24"/>
                <w:highlight w:val="none"/>
                <w:lang w:eastAsia="zh-CN"/>
              </w:rPr>
              <w:t xml:space="preserve">cm</w:t>
            </w:r>
            <w:r>
              <w:rPr>
                <w:rFonts w:hint="eastAsia" w:ascii="仿宋" w:hAnsi="仿宋" w:eastAsia="仿宋" w:cs="仿宋"/>
                <w:sz w:val="24"/>
                <w:szCs w:val="24"/>
                <w:highlight w:val="none"/>
              </w:rPr>
              <w:t xml:space="preserve">×75</w:t>
            </w:r>
            <w:r>
              <w:rPr>
                <w:rFonts w:hint="eastAsia" w:ascii="仿宋" w:hAnsi="仿宋" w:eastAsia="仿宋" w:cs="仿宋"/>
                <w:sz w:val="24"/>
                <w:szCs w:val="24"/>
                <w:highlight w:val="none"/>
                <w:lang w:eastAsia="zh-CN"/>
              </w:rPr>
              <w:t xml:space="preserve">cm</w:t>
            </w:r>
            <w:r/>
          </w:p>
        </w:tc>
      </w:tr>
      <w:tr>
        <w:trPr>
          <w:jc w:val="center"/>
          <w:trHeight w:val="507"/>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全透式发光标志牌</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1.尺寸:140</w:t>
            </w:r>
            <w:r>
              <w:rPr>
                <w:rFonts w:hint="eastAsia" w:ascii="仿宋" w:hAnsi="仿宋" w:eastAsia="仿宋" w:cs="仿宋"/>
                <w:sz w:val="24"/>
                <w:szCs w:val="24"/>
                <w:highlight w:val="none"/>
                <w:lang w:eastAsia="zh-CN"/>
              </w:rPr>
              <w:t xml:space="preserve">cm</w:t>
            </w:r>
            <w:r>
              <w:rPr>
                <w:rFonts w:hint="eastAsia" w:ascii="仿宋" w:hAnsi="仿宋" w:eastAsia="仿宋" w:cs="仿宋"/>
                <w:sz w:val="24"/>
                <w:szCs w:val="24"/>
                <w:highlight w:val="none"/>
              </w:rPr>
              <w:t xml:space="preserve">×75</w:t>
            </w:r>
            <w:r>
              <w:rPr>
                <w:rFonts w:hint="eastAsia" w:ascii="仿宋" w:hAnsi="仿宋" w:eastAsia="仿宋" w:cs="仿宋"/>
                <w:sz w:val="24"/>
                <w:szCs w:val="24"/>
                <w:highlight w:val="none"/>
                <w:lang w:eastAsia="zh-CN"/>
              </w:rPr>
              <w:t xml:space="preserve">cm</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2.备注:左转非机动车</w:t>
            </w:r>
            <w:r/>
          </w:p>
        </w:tc>
      </w:tr>
      <w:tr>
        <w:trPr>
          <w:jc w:val="center"/>
          <w:trHeight w:val="327"/>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全透式发光标志牌</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1.尺寸:140</w:t>
            </w:r>
            <w:r>
              <w:rPr>
                <w:rFonts w:hint="eastAsia" w:ascii="仿宋" w:hAnsi="仿宋" w:eastAsia="仿宋" w:cs="仿宋"/>
                <w:sz w:val="24"/>
                <w:szCs w:val="24"/>
                <w:highlight w:val="none"/>
                <w:lang w:eastAsia="zh-CN"/>
              </w:rPr>
              <w:t xml:space="preserve">cm</w:t>
            </w:r>
            <w:r>
              <w:rPr>
                <w:rFonts w:hint="eastAsia" w:ascii="仿宋" w:hAnsi="仿宋" w:eastAsia="仿宋" w:cs="仿宋"/>
                <w:sz w:val="24"/>
                <w:szCs w:val="24"/>
                <w:highlight w:val="none"/>
              </w:rPr>
              <w:t xml:space="preserve">×75</w:t>
            </w:r>
            <w:r>
              <w:rPr>
                <w:rFonts w:hint="eastAsia" w:ascii="仿宋" w:hAnsi="仿宋" w:eastAsia="仿宋" w:cs="仿宋"/>
                <w:sz w:val="24"/>
                <w:szCs w:val="24"/>
                <w:highlight w:val="none"/>
                <w:lang w:eastAsia="zh-CN"/>
              </w:rPr>
              <w:t xml:space="preserve">cm</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2.备注:直行非机动车</w:t>
            </w:r>
            <w:r/>
          </w:p>
        </w:tc>
      </w:tr>
      <w:tr>
        <w:trPr>
          <w:jc w:val="center"/>
          <w:trHeight w:val="258"/>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线缆</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米</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8000</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规格</w:t>
            </w:r>
            <w:r>
              <w:rPr>
                <w:rFonts w:hint="eastAsia" w:ascii="仿宋" w:hAnsi="仿宋" w:eastAsia="仿宋" w:cs="仿宋"/>
                <w:sz w:val="24"/>
                <w:szCs w:val="24"/>
                <w:highlight w:val="none"/>
              </w:rPr>
              <w:t xml:space="preserve">:RVV4*1.0</w:t>
            </w:r>
            <w:r/>
          </w:p>
        </w:tc>
      </w:tr>
      <w:tr>
        <w:trPr>
          <w:jc w:val="center"/>
          <w:trHeight w:val="507"/>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线缆</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米</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1500</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1.名称:非机动车标志牌线缆</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2.规格:6*1.0</w:t>
            </w:r>
            <w:r/>
          </w:p>
        </w:tc>
      </w:tr>
      <w:tr>
        <w:trPr>
          <w:jc w:val="center"/>
          <w:trHeight w:val="101"/>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线缆</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米</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1000</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1.名称:全透式发光标志牌线缆</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2.规格:2*1.0</w:t>
            </w:r>
            <w:r/>
          </w:p>
        </w:tc>
      </w:tr>
      <w:tr>
        <w:trPr>
          <w:jc w:val="center"/>
          <w:trHeight w:val="258"/>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线缆</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米</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600</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规格</w:t>
            </w:r>
            <w:r>
              <w:rPr>
                <w:rFonts w:hint="eastAsia" w:ascii="仿宋" w:hAnsi="仿宋" w:eastAsia="仿宋" w:cs="仿宋"/>
                <w:sz w:val="24"/>
                <w:szCs w:val="24"/>
                <w:highlight w:val="none"/>
              </w:rPr>
              <w:t xml:space="preserve">:RVV4*1.0</w:t>
            </w:r>
            <w:r/>
          </w:p>
        </w:tc>
      </w:tr>
      <w:tr>
        <w:trPr>
          <w:jc w:val="center"/>
          <w:trHeight w:val="258"/>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人行灯杆</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根</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20</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类型</w:t>
            </w:r>
            <w:r>
              <w:rPr>
                <w:rFonts w:hint="eastAsia" w:ascii="仿宋" w:hAnsi="仿宋" w:eastAsia="仿宋" w:cs="仿宋"/>
                <w:sz w:val="24"/>
                <w:szCs w:val="24"/>
                <w:highlight w:val="none"/>
              </w:rPr>
              <w:t xml:space="preserve">:人行灯杆</w:t>
            </w:r>
            <w:r/>
          </w:p>
        </w:tc>
      </w:tr>
      <w:tr>
        <w:trPr>
          <w:jc w:val="center"/>
          <w:trHeight w:val="258"/>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辅灯灯杆</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根</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类型</w:t>
            </w:r>
            <w:r>
              <w:rPr>
                <w:rFonts w:hint="eastAsia" w:ascii="仿宋" w:hAnsi="仿宋" w:eastAsia="仿宋" w:cs="仿宋"/>
                <w:sz w:val="24"/>
                <w:szCs w:val="24"/>
                <w:highlight w:val="none"/>
              </w:rPr>
              <w:t xml:space="preserve">:辅灯灯杆</w:t>
            </w:r>
            <w:r/>
          </w:p>
        </w:tc>
      </w:tr>
      <w:tr>
        <w:trPr>
          <w:jc w:val="center"/>
          <w:trHeight w:val="341"/>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杆件移位</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lang w:eastAsia="zh-CN"/>
              </w:rPr>
              <w:t xml:space="preserve">规格</w:t>
            </w:r>
            <w:r>
              <w:rPr>
                <w:rFonts w:hint="eastAsia" w:ascii="仿宋" w:hAnsi="仿宋" w:eastAsia="仿宋" w:cs="仿宋"/>
                <w:sz w:val="24"/>
                <w:szCs w:val="24"/>
                <w:highlight w:val="none"/>
              </w:rPr>
              <w:t xml:space="preserve">尺寸:7*11</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2.包含基础笼、吊车、货车、混凝土等</w:t>
            </w:r>
            <w:r/>
          </w:p>
        </w:tc>
      </w:tr>
      <w:tr>
        <w:trPr>
          <w:jc w:val="center"/>
          <w:trHeight w:val="90"/>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新建杆件</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lang w:eastAsia="zh-CN"/>
              </w:rPr>
              <w:t xml:space="preserve">规格</w:t>
            </w:r>
            <w:r>
              <w:rPr>
                <w:rFonts w:hint="eastAsia" w:ascii="仿宋" w:hAnsi="仿宋" w:eastAsia="仿宋" w:cs="仿宋"/>
                <w:sz w:val="24"/>
                <w:szCs w:val="24"/>
                <w:highlight w:val="none"/>
              </w:rPr>
              <w:t xml:space="preserve">尺寸:7*10</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2.包含基础笼、吊车、货车、混凝土等</w:t>
            </w:r>
            <w:r/>
          </w:p>
        </w:tc>
      </w:tr>
      <w:tr>
        <w:trPr>
          <w:jc w:val="center"/>
          <w:trHeight w:val="90"/>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14</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拆除杆件</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1.原杆件尺寸:7*7</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2.包含吊车、货车等</w:t>
            </w:r>
            <w:r/>
          </w:p>
        </w:tc>
      </w:tr>
      <w:tr>
        <w:trPr>
          <w:jc w:val="center"/>
          <w:trHeight w:val="507"/>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信号灯</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1.名称:机动车信号灯</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2.类型:圆头灯</w:t>
            </w:r>
            <w:r/>
          </w:p>
        </w:tc>
      </w:tr>
      <w:tr>
        <w:trPr>
          <w:jc w:val="center"/>
          <w:trHeight w:val="507"/>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16</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信号灯</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1.名称:方向指示信号灯</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2.类型:箭头灯</w:t>
            </w:r>
            <w:r/>
          </w:p>
        </w:tc>
      </w:tr>
      <w:tr>
        <w:trPr>
          <w:jc w:val="center"/>
          <w:trHeight w:val="90"/>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17</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信号灯</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1.名称:非机动车信号灯</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2.类型:圆头灯</w:t>
            </w:r>
            <w:r/>
          </w:p>
        </w:tc>
      </w:tr>
      <w:tr>
        <w:trPr>
          <w:jc w:val="center"/>
          <w:trHeight w:val="518"/>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18</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信号灯</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1.名称:非机动车左转信号灯</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2.类型:箭头灯</w:t>
            </w:r>
            <w:r/>
          </w:p>
        </w:tc>
      </w:tr>
      <w:tr>
        <w:trPr>
          <w:jc w:val="center"/>
          <w:trHeight w:val="518"/>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19</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信号灯</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1.名称:非机动车右转信号灯</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2.类型:箭头灯</w:t>
            </w:r>
            <w:r/>
          </w:p>
        </w:tc>
      </w:tr>
      <w:tr>
        <w:trPr>
          <w:jc w:val="center"/>
          <w:trHeight w:val="106"/>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20</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信号灯</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组</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22</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名称:盲人语音人行横道信号灯</w:t>
            </w:r>
            <w:r/>
          </w:p>
        </w:tc>
      </w:tr>
      <w:tr>
        <w:trPr>
          <w:jc w:val="center"/>
          <w:trHeight w:val="258"/>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机动车光带控制器</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台</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r>
      <w:tr>
        <w:trPr>
          <w:jc w:val="center"/>
          <w:trHeight w:val="258"/>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22</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过街射灯</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个</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名称:过街射灯</w:t>
            </w:r>
            <w:r/>
          </w:p>
        </w:tc>
      </w:tr>
      <w:tr>
        <w:trPr>
          <w:jc w:val="center"/>
          <w:trHeight w:val="258"/>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23</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人行递减灯带</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22</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备注</w:t>
            </w:r>
            <w:r>
              <w:rPr>
                <w:rFonts w:hint="eastAsia" w:ascii="仿宋" w:hAnsi="仿宋" w:eastAsia="仿宋" w:cs="仿宋"/>
                <w:sz w:val="24"/>
                <w:szCs w:val="24"/>
                <w:highlight w:val="none"/>
              </w:rPr>
              <w:t xml:space="preserve">:含控制器</w:t>
            </w:r>
            <w:r/>
          </w:p>
        </w:tc>
      </w:tr>
      <w:tr>
        <w:trPr>
          <w:jc w:val="center"/>
          <w:trHeight w:val="258"/>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机动车信号灯光带</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米</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78</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r>
      <w:tr>
        <w:trPr>
          <w:jc w:val="center"/>
          <w:trHeight w:val="258"/>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25</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交通诱导屏</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规格</w:t>
            </w:r>
            <w:r>
              <w:rPr>
                <w:rFonts w:hint="eastAsia" w:ascii="仿宋" w:hAnsi="仿宋" w:eastAsia="仿宋" w:cs="仿宋"/>
                <w:sz w:val="24"/>
                <w:szCs w:val="24"/>
                <w:highlight w:val="none"/>
              </w:rPr>
              <w:t xml:space="preserve">:15㎡</w:t>
            </w:r>
            <w:r/>
          </w:p>
        </w:tc>
      </w:tr>
      <w:tr>
        <w:trPr>
          <w:jc w:val="center"/>
          <w:trHeight w:val="258"/>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路由施工</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米</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600</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r>
      <w:tr>
        <w:trPr>
          <w:jc w:val="center"/>
          <w:trHeight w:val="258"/>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27</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人行道斑马线道钉</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个</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120</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备注</w:t>
            </w:r>
            <w:r>
              <w:rPr>
                <w:rFonts w:hint="eastAsia" w:ascii="仿宋" w:hAnsi="仿宋" w:eastAsia="仿宋" w:cs="仿宋"/>
                <w:sz w:val="24"/>
                <w:szCs w:val="24"/>
                <w:highlight w:val="none"/>
              </w:rPr>
              <w:t xml:space="preserve">:调试及备件</w:t>
            </w:r>
            <w:r/>
          </w:p>
        </w:tc>
      </w:tr>
      <w:tr>
        <w:trPr>
          <w:jc w:val="center"/>
          <w:trHeight w:val="258"/>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信号灯抱箍支架</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51</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r>
      <w:tr>
        <w:trPr>
          <w:jc w:val="center"/>
          <w:trHeight w:val="507"/>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29</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综合辅材</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1.含接线盒、线管、环氧树脂A,B安装胶、硅胶等</w:t>
            </w:r>
            <w:r/>
          </w:p>
        </w:tc>
      </w:tr>
      <w:tr>
        <w:trPr>
          <w:jc w:val="center"/>
          <w:trHeight w:val="258"/>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30</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可变车道</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可变车道标志板</w:t>
            </w:r>
            <w:r/>
          </w:p>
        </w:tc>
      </w:tr>
      <w:tr>
        <w:trPr>
          <w:jc w:val="center"/>
          <w:trHeight w:val="207"/>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热熔标线</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平方米</w:t>
            </w:r>
            <w:r/>
          </w:p>
        </w:tc>
        <w:tc>
          <w:tcPr>
            <w:tcW w:w="834" w:type="dxa"/>
            <w:vAlign w:val="center"/>
            <w:textDirection w:val="lrTb"/>
            <w:noWrap w:val="false"/>
          </w:tcPr>
          <w:p>
            <w:pPr>
              <w:jc w:val="center"/>
              <w:keepLines w:val="0"/>
              <w:keepNext w:val="0"/>
              <w:spacing w:after="0" w:line="240" w:lineRule="auto"/>
              <w:widowControl/>
              <w:rPr>
                <w:rFonts w:hint="eastAsia" w:ascii="仿宋" w:hAnsi="仿宋" w:eastAsia="仿宋" w:cs="仿宋"/>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29950 </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1.材料品种:普通热熔标线</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2.厚度:2.0</w:t>
            </w:r>
            <w:r>
              <w:rPr>
                <w:rFonts w:hint="eastAsia" w:ascii="仿宋" w:hAnsi="仿宋" w:eastAsia="仿宋" w:cs="仿宋"/>
                <w:sz w:val="24"/>
                <w:szCs w:val="24"/>
                <w:highlight w:val="none"/>
                <w:lang w:eastAsia="zh-CN"/>
              </w:rPr>
              <w:t xml:space="preserve">mm</w:t>
            </w:r>
            <w:r/>
          </w:p>
        </w:tc>
      </w:tr>
      <w:tr>
        <w:trPr>
          <w:jc w:val="center"/>
          <w:trHeight w:val="90"/>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32</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彩色标线</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平方米</w:t>
            </w:r>
            <w:r/>
          </w:p>
        </w:tc>
        <w:tc>
          <w:tcPr>
            <w:tcW w:w="834" w:type="dxa"/>
            <w:vAlign w:val="center"/>
            <w:textDirection w:val="lrTb"/>
            <w:noWrap w:val="false"/>
          </w:tcPr>
          <w:p>
            <w:pPr>
              <w:jc w:val="center"/>
              <w:keepLines w:val="0"/>
              <w:keepNext w:val="0"/>
              <w:spacing w:after="0" w:line="240" w:lineRule="auto"/>
              <w:widowControl/>
              <w:rPr>
                <w:rFonts w:hint="eastAsia" w:ascii="仿宋" w:hAnsi="仿宋" w:eastAsia="仿宋" w:cs="仿宋"/>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1920 </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备注</w:t>
            </w:r>
            <w:r>
              <w:rPr>
                <w:rFonts w:hint="eastAsia" w:ascii="仿宋" w:hAnsi="仿宋" w:eastAsia="仿宋" w:cs="仿宋"/>
                <w:sz w:val="24"/>
                <w:szCs w:val="24"/>
                <w:highlight w:val="none"/>
              </w:rPr>
              <w:t xml:space="preserve">:交叉口非机动车蓝色铺装</w:t>
            </w:r>
            <w:r/>
          </w:p>
        </w:tc>
      </w:tr>
      <w:tr>
        <w:trPr>
          <w:jc w:val="center"/>
          <w:trHeight w:val="258"/>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33</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中间带警示设施</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280</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类型</w:t>
            </w:r>
            <w:r>
              <w:rPr>
                <w:rFonts w:hint="eastAsia" w:ascii="仿宋" w:hAnsi="仿宋" w:eastAsia="仿宋" w:cs="仿宋"/>
                <w:sz w:val="24"/>
                <w:szCs w:val="24"/>
                <w:highlight w:val="none"/>
              </w:rPr>
              <w:t xml:space="preserve">:靠右形式反光标</w:t>
            </w:r>
            <w:r/>
          </w:p>
        </w:tc>
      </w:tr>
      <w:tr>
        <w:trPr>
          <w:jc w:val="center"/>
          <w:trHeight w:val="258"/>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34</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机非分隔警示设施</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280</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类型</w:t>
            </w:r>
            <w:r>
              <w:rPr>
                <w:rFonts w:hint="eastAsia" w:ascii="仿宋" w:hAnsi="仿宋" w:eastAsia="仿宋" w:cs="仿宋"/>
                <w:sz w:val="24"/>
                <w:szCs w:val="24"/>
                <w:highlight w:val="none"/>
              </w:rPr>
              <w:t xml:space="preserve">:反光墩</w:t>
            </w:r>
            <w:r/>
          </w:p>
        </w:tc>
      </w:tr>
      <w:tr>
        <w:trPr>
          <w:jc w:val="center"/>
          <w:trHeight w:val="258"/>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35</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非机动车地面标识</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60</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类型</w:t>
            </w:r>
            <w:r>
              <w:rPr>
                <w:rFonts w:hint="eastAsia" w:ascii="仿宋" w:hAnsi="仿宋" w:eastAsia="仿宋" w:cs="仿宋"/>
                <w:sz w:val="24"/>
                <w:szCs w:val="24"/>
                <w:highlight w:val="none"/>
              </w:rPr>
              <w:t xml:space="preserve">:贴膜反光式</w:t>
            </w:r>
            <w:r/>
          </w:p>
        </w:tc>
      </w:tr>
      <w:tr>
        <w:trPr>
          <w:jc w:val="center"/>
          <w:trHeight w:val="258"/>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36</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儿童地面标识</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80</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类型</w:t>
            </w:r>
            <w:r>
              <w:rPr>
                <w:rFonts w:hint="eastAsia" w:ascii="仿宋" w:hAnsi="仿宋" w:eastAsia="仿宋" w:cs="仿宋"/>
                <w:sz w:val="24"/>
                <w:szCs w:val="24"/>
                <w:highlight w:val="none"/>
              </w:rPr>
              <w:t xml:space="preserve">:贴膜反光式</w:t>
            </w:r>
            <w:r/>
          </w:p>
        </w:tc>
      </w:tr>
      <w:tr>
        <w:trPr>
          <w:jc w:val="center"/>
          <w:trHeight w:val="90"/>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37</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防撞筒(墩)立柱防护设施</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62</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品种</w:t>
            </w:r>
            <w:r>
              <w:rPr>
                <w:rFonts w:hint="eastAsia" w:ascii="仿宋" w:hAnsi="仿宋" w:eastAsia="仿宋" w:cs="仿宋"/>
                <w:sz w:val="24"/>
                <w:szCs w:val="24"/>
                <w:highlight w:val="none"/>
              </w:rPr>
              <w:t xml:space="preserve">:杆件立柱防护</w:t>
            </w:r>
            <w:r/>
          </w:p>
        </w:tc>
      </w:tr>
    </w:tbl>
    <w:p>
      <w:pPr>
        <w:keepLines w:val="0"/>
        <w:keepNext w:val="0"/>
        <w:pageBreakBefore w:val="0"/>
        <w:spacing w:line="510" w:lineRule="atLeast"/>
        <w:widowControl w:val="off"/>
        <w:rPr>
          <w:rFonts w:hint="eastAsia" w:ascii="仿宋" w:hAnsi="仿宋" w:eastAsia="仿宋" w:cs="仿宋"/>
          <w:bCs/>
          <w:sz w:val="28"/>
          <w:szCs w:val="28"/>
          <w:highlight w:val="none"/>
        </w:rPr>
      </w:pPr>
      <w:r>
        <w:rPr>
          <w:rFonts w:hint="eastAsia" w:ascii="仿宋" w:hAnsi="仿宋" w:eastAsia="仿宋" w:cs="仿宋"/>
          <w:b/>
          <w:sz w:val="28"/>
          <w:szCs w:val="28"/>
          <w:highlight w:val="none"/>
          <w:lang w:eastAsia="zh-CN"/>
        </w:rPr>
        <w:t xml:space="preserve">（</w:t>
      </w:r>
      <w:r>
        <w:rPr>
          <w:rFonts w:hint="eastAsia" w:ascii="仿宋" w:hAnsi="仿宋" w:eastAsia="仿宋" w:cs="仿宋"/>
          <w:b/>
          <w:sz w:val="28"/>
          <w:szCs w:val="28"/>
          <w:highlight w:val="none"/>
          <w:lang w:val="en-US" w:eastAsia="zh-CN"/>
        </w:rPr>
        <w:t xml:space="preserve">2</w:t>
      </w:r>
      <w:r>
        <w:rPr>
          <w:rFonts w:hint="eastAsia" w:ascii="仿宋" w:hAnsi="仿宋" w:eastAsia="仿宋" w:cs="仿宋"/>
          <w:b/>
          <w:sz w:val="28"/>
          <w:szCs w:val="28"/>
          <w:highlight w:val="none"/>
          <w:lang w:eastAsia="zh-CN"/>
        </w:rPr>
        <w:t xml:space="preserve">）</w:t>
      </w:r>
      <w:r>
        <w:rPr>
          <w:rFonts w:hint="eastAsia" w:ascii="仿宋" w:hAnsi="仿宋" w:eastAsia="仿宋" w:cs="仿宋"/>
          <w:b/>
          <w:sz w:val="28"/>
          <w:szCs w:val="28"/>
          <w:highlight w:val="none"/>
        </w:rPr>
        <w:t xml:space="preserve">施工技术要求</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（一）交通标志施工技术要求</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1、本项目主要设置非机动车左转、直行标志、分车道标志等并且配合可变电子屏。</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2、本次对高架匝道位置诱导标志进行换膜，调整为黄黑诱导标志。</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标志底板采用牌号5052-O铝合金板，为了保证标志版面的平整度，本次版面面积小于5m</w:t>
      </w:r>
      <w:r>
        <w:rPr>
          <w:rFonts w:hint="eastAsia" w:ascii="仿宋" w:hAnsi="仿宋" w:eastAsia="仿宋" w:cs="仿宋"/>
          <w:sz w:val="28"/>
          <w:szCs w:val="28"/>
          <w:highlight w:val="none"/>
          <w:vertAlign w:val="superscript"/>
        </w:rPr>
        <w:t xml:space="preserve">2</w:t>
      </w:r>
      <w:r>
        <w:rPr>
          <w:rFonts w:hint="eastAsia" w:ascii="仿宋" w:hAnsi="仿宋" w:eastAsia="仿宋" w:cs="仿宋"/>
          <w:sz w:val="28"/>
          <w:szCs w:val="28"/>
          <w:highlight w:val="none"/>
        </w:rPr>
        <w:t xml:space="preserve">的标志板厚度采用2mm，并均用铝合金龙骨加固，标志的立柱以及连接件均采用Q235B钢，焊条全部采用E43，螺栓采用热浸镀锌涂层防腐处理，其它钢材均采用热浸镀锌聚酯复合涂层防腐处理，施工时应严格按照规范要求进行。所有标志均采用Ⅳ类反光膜。</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（二）交通标线施工技术要求</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1、主要设计内容</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（1）本次对内环高架标线进行出新改造，包含高架主线及匝道，对现状分车道标线在原标线除尘清理后喷涂。</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（2）对高架地面文字标记、箭头等进行出新。</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（3）上下匝道分合流位置标线进行完善改造，原有上下匝道位置的分合流标线形式不统一。本次对全线高架上下匝道位置相通的采用虚线及实线配合的方式进行设计，对单独上下匝道的采用粗虚线设计。</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（4）完善隐患点的纵向减速标线设置，对学校、流量大的商圈位置进入交叉口前设置纵向减速标线。</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（5）对重点交叉口、堵点等进行标线的完善设计，包含对标线出新，新增纵向减速标线施画非机动车道线等。</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除高架及匝道分车道虚线、高架网状线、出入口位置粗虚线、虚实线采用双组份反光标线外，其余均采用热熔型反光标线，导流线边缘线采用振动标线形式。</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、标线材料的选择</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根据对标线材料的比选，现状高架及匝道分车道虚线、高架网状线、出入口位置粗虚线、虚实线采用的双组份标线，本次设计对分车道虚线继续采用双组份反光标线，在原标线上喷涂。对其余的标线采用热熔型反光标线。</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、交通标线施工要求</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标线的材料及施工技术要求如下：</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（1）标线涂层应厚度均匀，线形美观，无裂缝。</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（2）双组份标线建议采用内混喷涂的施工方法。</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（3）标线的端线与边线应垂直，误差≯±5°，其他特殊标线，其角度与设计值误差≯±3°。</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（4）双组份反光标线的亮度因素，白色≥0.35，黄色≥0.27。</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（5）双组份标线涂层厚度不小于0.8mm，热熔型震荡标线厚度为7mm±0.2mm，热熔标线涂层厚度为</w:t>
      </w:r>
      <w:r>
        <w:rPr>
          <w:rFonts w:hint="eastAsia" w:ascii="仿宋" w:hAnsi="仿宋" w:eastAsia="仿宋" w:cs="仿宋"/>
          <w:sz w:val="28"/>
          <w:szCs w:val="28"/>
          <w:highlight w:val="none"/>
          <w:lang w:val="en-US" w:eastAsia="zh-CN"/>
        </w:rPr>
        <w:t xml:space="preserve">2.0</w:t>
      </w:r>
      <w:r>
        <w:rPr>
          <w:rFonts w:hint="eastAsia" w:ascii="仿宋" w:hAnsi="仿宋" w:eastAsia="仿宋" w:cs="仿宋"/>
          <w:sz w:val="28"/>
          <w:szCs w:val="28"/>
          <w:highlight w:val="none"/>
        </w:rPr>
        <w:t xml:space="preserve">mm。</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标线表面撒玻璃微珠，应分布均匀，含量为18～25%。本次设计采用1号玻璃珠，粒径分布为0.106mm-0.85mm，且0.6mm-0.85mm的玻璃珠成圆率不小于80%，其余不小于70%，玻璃珠的性能应符合现行国家标准《路面标线用玻璃珠》（GB/T 24722）。</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（7）新画双组份标线逆反射系数为：白色≥350cd·lx</w:t>
      </w:r>
      <w:r>
        <w:rPr>
          <w:rFonts w:hint="eastAsia" w:ascii="仿宋" w:hAnsi="仿宋" w:eastAsia="仿宋" w:cs="仿宋"/>
          <w:sz w:val="28"/>
          <w:szCs w:val="28"/>
          <w:highlight w:val="none"/>
          <w:vertAlign w:val="superscript"/>
        </w:rPr>
        <w:t xml:space="preserve">-1</w:t>
      </w:r>
      <w:r>
        <w:rPr>
          <w:rFonts w:hint="eastAsia" w:ascii="仿宋" w:hAnsi="仿宋" w:eastAsia="仿宋" w:cs="仿宋"/>
          <w:sz w:val="28"/>
          <w:szCs w:val="28"/>
          <w:highlight w:val="none"/>
        </w:rPr>
        <w:t xml:space="preserve">·m</w:t>
      </w:r>
      <w:r>
        <w:rPr>
          <w:rFonts w:hint="eastAsia" w:ascii="仿宋" w:hAnsi="仿宋" w:eastAsia="仿宋" w:cs="仿宋"/>
          <w:sz w:val="28"/>
          <w:szCs w:val="28"/>
          <w:highlight w:val="none"/>
          <w:vertAlign w:val="superscript"/>
        </w:rPr>
        <w:t xml:space="preserve">-2</w:t>
      </w:r>
      <w:r>
        <w:rPr>
          <w:rFonts w:hint="eastAsia" w:ascii="仿宋" w:hAnsi="仿宋" w:eastAsia="仿宋" w:cs="仿宋"/>
          <w:sz w:val="28"/>
          <w:szCs w:val="28"/>
          <w:highlight w:val="none"/>
        </w:rPr>
        <w:t xml:space="preserve">、黄色≥200cd·lx</w:t>
      </w:r>
      <w:r>
        <w:rPr>
          <w:rFonts w:hint="eastAsia" w:ascii="仿宋" w:hAnsi="仿宋" w:eastAsia="仿宋" w:cs="仿宋"/>
          <w:sz w:val="28"/>
          <w:szCs w:val="28"/>
          <w:highlight w:val="none"/>
          <w:vertAlign w:val="superscript"/>
        </w:rPr>
        <w:t xml:space="preserve">-1</w:t>
      </w:r>
      <w:r>
        <w:rPr>
          <w:rFonts w:hint="eastAsia" w:ascii="仿宋" w:hAnsi="仿宋" w:eastAsia="仿宋" w:cs="仿宋"/>
          <w:sz w:val="28"/>
          <w:szCs w:val="28"/>
          <w:highlight w:val="none"/>
        </w:rPr>
        <w:t xml:space="preserve">·m</w:t>
      </w:r>
      <w:r>
        <w:rPr>
          <w:rFonts w:hint="eastAsia" w:ascii="仿宋" w:hAnsi="仿宋" w:eastAsia="仿宋" w:cs="仿宋"/>
          <w:sz w:val="28"/>
          <w:szCs w:val="28"/>
          <w:highlight w:val="none"/>
          <w:vertAlign w:val="superscript"/>
        </w:rPr>
        <w:t xml:space="preserve">-2</w:t>
      </w:r>
      <w:r>
        <w:rPr>
          <w:rFonts w:hint="eastAsia" w:ascii="仿宋" w:hAnsi="仿宋" w:eastAsia="仿宋" w:cs="仿宋"/>
          <w:sz w:val="28"/>
          <w:szCs w:val="28"/>
          <w:highlight w:val="none"/>
        </w:rPr>
        <w:t xml:space="preserve">；新画热熔标线逆反射系数为：白色≥250cd·lx</w:t>
      </w:r>
      <w:r>
        <w:rPr>
          <w:rFonts w:hint="eastAsia" w:ascii="仿宋" w:hAnsi="仿宋" w:eastAsia="仿宋" w:cs="仿宋"/>
          <w:sz w:val="28"/>
          <w:szCs w:val="28"/>
          <w:highlight w:val="none"/>
          <w:vertAlign w:val="superscript"/>
        </w:rPr>
        <w:t xml:space="preserve">-1</w:t>
      </w:r>
      <w:r>
        <w:rPr>
          <w:rFonts w:hint="eastAsia" w:ascii="仿宋" w:hAnsi="仿宋" w:eastAsia="仿宋" w:cs="仿宋"/>
          <w:sz w:val="28"/>
          <w:szCs w:val="28"/>
          <w:highlight w:val="none"/>
        </w:rPr>
        <w:t xml:space="preserve">·m</w:t>
      </w:r>
      <w:r>
        <w:rPr>
          <w:rFonts w:hint="eastAsia" w:ascii="仿宋" w:hAnsi="仿宋" w:eastAsia="仿宋" w:cs="仿宋"/>
          <w:sz w:val="28"/>
          <w:szCs w:val="28"/>
          <w:highlight w:val="none"/>
          <w:vertAlign w:val="superscript"/>
        </w:rPr>
        <w:t xml:space="preserve">-2</w:t>
      </w:r>
      <w:r>
        <w:rPr>
          <w:rFonts w:hint="eastAsia" w:ascii="仿宋" w:hAnsi="仿宋" w:eastAsia="仿宋" w:cs="仿宋"/>
          <w:sz w:val="28"/>
          <w:szCs w:val="28"/>
          <w:highlight w:val="none"/>
        </w:rPr>
        <w:t xml:space="preserve">、黄色≥200cd·lx</w:t>
      </w:r>
      <w:r>
        <w:rPr>
          <w:rFonts w:hint="eastAsia" w:ascii="仿宋" w:hAnsi="仿宋" w:eastAsia="仿宋" w:cs="仿宋"/>
          <w:sz w:val="28"/>
          <w:szCs w:val="28"/>
          <w:highlight w:val="none"/>
          <w:vertAlign w:val="superscript"/>
        </w:rPr>
        <w:t xml:space="preserve">-1</w:t>
      </w:r>
      <w:r>
        <w:rPr>
          <w:rFonts w:hint="eastAsia" w:ascii="仿宋" w:hAnsi="仿宋" w:eastAsia="仿宋" w:cs="仿宋"/>
          <w:sz w:val="28"/>
          <w:szCs w:val="28"/>
          <w:highlight w:val="none"/>
        </w:rPr>
        <w:t xml:space="preserve">·m</w:t>
      </w:r>
      <w:r>
        <w:rPr>
          <w:rFonts w:hint="eastAsia" w:ascii="仿宋" w:hAnsi="仿宋" w:eastAsia="仿宋" w:cs="仿宋"/>
          <w:sz w:val="28"/>
          <w:szCs w:val="28"/>
          <w:highlight w:val="none"/>
          <w:vertAlign w:val="superscript"/>
        </w:rPr>
        <w:t xml:space="preserve">-2</w:t>
      </w:r>
      <w:r>
        <w:rPr>
          <w:rFonts w:hint="eastAsia" w:ascii="仿宋" w:hAnsi="仿宋" w:eastAsia="仿宋" w:cs="仿宋"/>
          <w:sz w:val="28"/>
          <w:szCs w:val="28"/>
          <w:highlight w:val="none"/>
        </w:rPr>
        <w:t xml:space="preserve">。</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（8）道路应该清洁，无浮尘，油污等杂物。涂料应充分搅拌。</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（9）双组份标线施工时的温度不能低于0摄氏度，相对湿度90%以下。</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（10）涂划期间路面必须干燥，遇水和溶剂降低反应时间和强度，以免降低标线附着力。</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（11）内混喷涂施工，每半小时自动清洗喷枪混合器一次，若发生工作间断，应将设备和喷枪清洗干净，避免堵枪和固化设备。</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（12）标线施工前，应对标线、图形、文字的位置进行测量放线，确定出精确位置后，再按照图复核无误后才能进行划线。</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（13）防滑标线的抗滑性BPN值应不小于45。</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（三）隔离栏端部警示施工技术要求</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在中分带隔离栏及侧分带隔离栏端部增加警示设施。</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（1）中间带警示设施：类型为靠右形式反光标，设置于中分带隔离栏端部，用于提醒驾驶员注意隔离栏端部位置，确保行车安全。</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（2）机非分隔警示设施：类型为反光墩，设置于机非分隔位置，用于警示机动车与非机动车分隔区域，保障各类交通参与者安全。</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（四）非机动车、行人过街彩色路面施工技术要求</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在主要交叉口施画非机动车蓝色铺装，用于标识非机动车专用通行区域，提高非机动车通行安全性和辨识度。施工时应确保彩色标线颜色均匀、边界清晰，与周围路面标线协调一致。</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（五）地面标识反光条施工技术要求</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在主要交叉口非机动车道起点位置及学校路段前适当位置设置标识反光条。</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（1）非机动车地面标识：类型为贴膜反光式，设置于主要交叉口非机动车道起点位置，用于标识非机动车道位置，提高夜间及低光照条件下的可辨识性。</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（2）儿童地面标识：类型为贴膜反光式，设置于学校路段前适当位置，用于提醒驾驶员注意学校区域行人安全，特别是在儿童过街区域加强警示效果。</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（六）智能设施施工技术要求</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1、施工主要项目</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智能设施施工涉及的主要项目包括：全透式发光指路牌（规格120cm×80cm）、非机动车左转标志牌（规格140cm×75cm）、非机动车直行标志牌（规格140cm×75cm）、全透式发光标志牌（左转非机动车、直行非机动车，尺寸140cm×75cm）、各类线缆（RVV4*1.0、非机动车标志牌线缆6*1.0、全透式发光标志牌线缆2*1.0等）、人行灯杆、辅灯灯杆、杆件移位（规格尺寸7*11，包含基础笼、吊车、货车、混凝土等）、新建</w:t>
      </w:r>
      <w:r>
        <w:rPr>
          <w:rFonts w:hint="eastAsia" w:ascii="仿宋" w:hAnsi="仿宋" w:eastAsia="仿宋" w:cs="仿宋"/>
          <w:sz w:val="28"/>
          <w:szCs w:val="28"/>
          <w:highlight w:val="none"/>
        </w:rPr>
        <w:t xml:space="preserve">杆件（规格尺寸7*10，包含基础笼、吊车、货车、混凝土等）、拆除杆件（原杆件尺寸7*7，包含吊车、货车等）、机动车信号灯（圆头灯）、方向指示信号灯（箭头灯）、非机动车信号灯（圆头灯）、非机动车左转信号灯（箭头灯）、非机动车右转信号灯（箭头灯）、盲人语音人行横道信号灯、机动车光带控制器、过街射灯、人行递减灯带（含控制器）、机动车信号灯光带、交通诱导屏（规格15㎡）、路由施工、人行道斑马线道钉（调试及备件）、信号灯抱箍支架、综合辅材（含接线盒、线管、环氧树脂A,B安装胶、硅胶等）、可变车道（可变车道标志板）等。</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、主要技术参数</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（1）Φ400mm机动车信号灯：由红色机动车</w:t>
      </w:r>
      <w:r>
        <w:rPr>
          <w:rFonts w:hint="eastAsia" w:ascii="仿宋" w:hAnsi="仿宋" w:eastAsia="仿宋" w:cs="仿宋"/>
          <w:sz w:val="28"/>
          <w:szCs w:val="28"/>
          <w:highlight w:val="none"/>
        </w:rPr>
        <w:t xml:space="preserve">灯、黄色机动车灯、绿色机动车灯组成，发光单元直径为Φ400mm。整灯外壳体采用压铸铝材料，具有良好的抗氧化性，使用期内产品不褪色，具有良好的刚性和耐冲击性；发光单元采用聚酸碳脂PC工程塑料制作的外壳和面罩，以及用阻燃材料制作的印刷电路板，面罩须抗紫外线；红黄绿LED光源，采用大功率LED光源（单颗LED功率≥1W），LED的光衰L70（光通量维持在初始时70%时间）指标≥50000小时；每个发光单元须采用配光设计面罩；红黄绿机动车信号灯中心光强大于600cd，光强分布符合GB14887-2011表2的光强标</w:t>
      </w:r>
      <w:r>
        <w:rPr>
          <w:rFonts w:hint="eastAsia" w:ascii="仿宋" w:hAnsi="仿宋" w:eastAsia="仿宋" w:cs="仿宋"/>
          <w:sz w:val="28"/>
          <w:szCs w:val="28"/>
          <w:highlight w:val="none"/>
        </w:rPr>
        <w:t xml:space="preserve">准；发光单元使用的LED基准波长，红色625±5nm；黄色590±5nm；绿色505±4nm；色度：红黄绿色坐标符合GB14887-2011表6的要求；过滤闪灭断电脉冲，当信号控制机灯驱有闪灭信号输出时（有效触发信号150ms~300ms），对应的红色、绿色信号灯不能闪灭；功率≤20W，功率因素≥0.90，工作电压176～264Vac；关断电压，当输入电压有效值小于90V时，信号灯停止发出可见光；启动瞬时电流小于2A；启动关闭响应时间≤100ms；重量≤25kg（含包装、配件）；绝缘电阻及介电强度，电源输入</w:t>
      </w:r>
      <w:r>
        <w:rPr>
          <w:rFonts w:hint="eastAsia" w:ascii="仿宋" w:hAnsi="仿宋" w:eastAsia="仿宋" w:cs="仿宋"/>
          <w:sz w:val="28"/>
          <w:szCs w:val="28"/>
          <w:highlight w:val="none"/>
        </w:rPr>
        <w:t xml:space="preserve">端火线与外壳，零线与外壳之间的绝缘电阻大于2M，应能承受1440V的介电强度而不发生火花和击穿现象，泄露电流小于1.0mA；发光单元引线采用符合国家电工标准的导线，线径不小于0.75平方毫米，红、黄、绿色的三种发光单元除中性线用黑色外，其余导线应分别用红、黄、绿色的导线；外壳体上应有铭牌标明产品名称、型号、工作电压、功率、生产日期、制造商的名称（代号），并附有安装标识；工作温度－40℃～＋80℃；相对湿度5%-97%RH；防触电保护应满足GB14887—2011第5.18款的规定；使用寿命大于50000h。</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（2）Φ400mm方向指示信号灯：由红色左转方向指示灯、黄色左转方向指示灯、绿色</w:t>
      </w:r>
      <w:r>
        <w:rPr>
          <w:rFonts w:hint="eastAsia" w:ascii="仿宋" w:hAnsi="仿宋" w:eastAsia="仿宋" w:cs="仿宋"/>
          <w:sz w:val="28"/>
          <w:szCs w:val="28"/>
          <w:highlight w:val="none"/>
        </w:rPr>
        <w:t xml:space="preserve">左转方向指示灯组成，发光单元直径为Φ400mm。整灯外壳体采用压铸铝材料，具有良好的抗氧化性，使用期内产品不褪色，具有良好的刚性和耐冲击性；发光单元采用聚酸碳脂PC工程塑料制作的外壳和面罩，以及用阻燃材料制作的印刷电路板，面罩须抗紫外线；红黄绿LED光源，采用大功率LED光源（单颗LED功率≥1W），LED的光衰L70（光通量维持在初始时70%时间）指标≥50000小时；每个发光单元须采用配光设计面罩；表面亮度，红黄绿方向指示信号灯表面最低亮度符合GB14887-2011表3要求，且不大于15000cd/m</w:t>
      </w:r>
      <w:r>
        <w:rPr>
          <w:rFonts w:hint="eastAsia" w:ascii="仿宋" w:hAnsi="仿宋" w:eastAsia="仿宋" w:cs="仿宋"/>
          <w:sz w:val="28"/>
          <w:szCs w:val="28"/>
          <w:highlight w:val="none"/>
        </w:rPr>
        <w:t xml:space="preserve">²；发光单元使用的LED基准波长，红色625±5nm；黄色590±5nm；绿色505±4nm；色度：红黄绿色坐标符合GB14887-2011表6的要求；过滤闪灭断电脉冲，当信号控制机灯驱有闪灭信号输出时（有效触发信号150ms~300ms），对应的红色、绿色信号灯不能闪灭；功率≤20W，功率因素≥0.90，工作电压176～264Vac；关断电压，当输入电压有效值小于90V时，信号灯停止发出可见光；启动瞬时电流小于2A；启动关闭响应时间≤100ms；重量≤25kg（含包装、配件）；绝缘电阻及介电强度，电源输入</w:t>
      </w:r>
      <w:r>
        <w:rPr>
          <w:rFonts w:hint="eastAsia" w:ascii="仿宋" w:hAnsi="仿宋" w:eastAsia="仿宋" w:cs="仿宋"/>
          <w:sz w:val="28"/>
          <w:szCs w:val="28"/>
          <w:highlight w:val="none"/>
        </w:rPr>
        <w:t xml:space="preserve">端火线与外壳，零线与外壳之间的绝缘电阻大于2M，应能承受1440V的介电强度而不发生火花和击穿现象，泄露电流小于1.0mA；发光单元引线采用符合国家电工标准的导线，线径不小于0.75平方毫米，红、黄、绿色的三种发光单元除中性线用黑色外，其余导线应分别用红、黄、绿色的导线；外壳体上应有铭牌标明产品名称、型号、工作电压、功率、生产日期、制造商的名称（代号），并附有安装标识；工作温度－40℃～＋80℃；相对湿度5%-97%RH；防触电保护应满足GB14887—2011第5.18款的规定；使用寿命大于50000h。</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（3）Φ400mm非机动车信号灯：由红色非机动车灯</w:t>
      </w:r>
      <w:r>
        <w:rPr>
          <w:rFonts w:hint="eastAsia" w:ascii="仿宋" w:hAnsi="仿宋" w:eastAsia="仿宋" w:cs="仿宋"/>
          <w:sz w:val="28"/>
          <w:szCs w:val="28"/>
          <w:highlight w:val="none"/>
        </w:rPr>
        <w:t xml:space="preserve">、黄色非机动车灯、绿色非机动车灯组成，发光单元直径为Φ400mm。整灯外壳体采用压铸铝材料，具有良好的抗氧化性，使用期内产品不褪色，具有良好的刚性和耐冲击性；发光单元采用聚酸碳脂PC工程塑料制作的外壳和面罩，以及用阻燃材料制作的印刷电路板，面罩须抗紫外线；红黄绿LED光源，采用大功率LED光源（单颗LED功率≥1W），LED的光衰L70（光通量维持在初始时70%时间）指标≥50000小时；每个发光单元须采用配光设计面罩；红黄绿非机动车灯最低亮度符合GB14887-2011表3要求，且不大于15000cd/m</w:t>
      </w:r>
      <w:r>
        <w:rPr>
          <w:rFonts w:hint="eastAsia" w:ascii="仿宋" w:hAnsi="仿宋" w:eastAsia="仿宋" w:cs="仿宋"/>
          <w:sz w:val="28"/>
          <w:szCs w:val="28"/>
          <w:highlight w:val="none"/>
        </w:rPr>
        <w:t xml:space="preserve">²；发光单元使用的LED基准波长，红色625±5nm；黄色590±5nm；绿色505±4nm；色度：红黄绿色坐标符合GB14887-2011表6的要求；过滤闪灭断电脉冲，当信号控制机灯驱有闪灭信号输出时（有效触发信号150ms~300ms），对应的红色、绿色信号灯不能闪灭；功率≤20W，功率因素≥0.90，工作电压176～264Vac；关断电压，当输入电压有效值小于90V时，信号灯停止发出可见光；启动瞬时电流小于2A；启动关闭响应时间≤100ms；重量≤25kg（含包装、配件）；绝缘电阻及介电强度，电源输入</w:t>
      </w:r>
      <w:r>
        <w:rPr>
          <w:rFonts w:hint="eastAsia" w:ascii="仿宋" w:hAnsi="仿宋" w:eastAsia="仿宋" w:cs="仿宋"/>
          <w:sz w:val="28"/>
          <w:szCs w:val="28"/>
          <w:highlight w:val="none"/>
        </w:rPr>
        <w:t xml:space="preserve">端火线与外壳，零线与外壳之间的绝缘电阻大于2M，应能承受1440V的介电强度而不发生火花和击穿现象，泄露电流小于1.0mA；发光单元引线采用符合国家电工标准的导线，线径不小于0.75平方毫米，红、黄、绿色的三种发光单元除中性线用黑色外，其余导线应分别用红、黄、绿色的导线；外壳体上应有铭牌标明产品名称、型号、工作电压、功率、生产日期、制造商的名称（代号），并附有安装标识；工作温度－40℃～＋80℃；相对湿度5%-97%RH；防触电保护应满足GB14887—2011第5.18款的规定；使用寿命大于50000h。</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（4）Φ400mm非机动车左转信号灯：由红色非机动车左转灯、黄色非机动</w:t>
      </w:r>
      <w:r>
        <w:rPr>
          <w:rFonts w:hint="eastAsia" w:ascii="仿宋" w:hAnsi="仿宋" w:eastAsia="仿宋" w:cs="仿宋"/>
          <w:sz w:val="28"/>
          <w:szCs w:val="28"/>
          <w:highlight w:val="none"/>
        </w:rPr>
        <w:t xml:space="preserve">车左转灯、绿色非机动车左转灯组成，发光单元直径为Φ400mm。整灯外壳体采用压铸铝材料，具有良好的抗氧化性，使用期内产品不褪色，具有良好的刚性和耐冲击性；发光单元采用聚酸碳脂PC工程塑料制作的外壳和面罩，以及用阻燃材料制作的印刷电路板，面罩须抗紫外线；红黄绿LED光源，采用大功率LED光源（单颗LED功率≥1W），LED的光衰L70（光通量维持在初始时70%时间）指标≥50000小时；每个发光单元须采用配光设计面罩；红黄绿非机动车左转灯最低亮度符合GB14887-2011表3要求，且不大于15000cd/m</w:t>
      </w:r>
      <w:r>
        <w:rPr>
          <w:rFonts w:hint="eastAsia" w:ascii="仿宋" w:hAnsi="仿宋" w:eastAsia="仿宋" w:cs="仿宋"/>
          <w:sz w:val="28"/>
          <w:szCs w:val="28"/>
          <w:highlight w:val="none"/>
        </w:rPr>
        <w:t xml:space="preserve">²；发光单元使用的LED基准波长，红色625±5nm；黄色590±5nm；绿色505±4nm；色度：红黄绿色坐标符合GB14887-2011表6的要求；过滤闪灭断电脉冲，当信号控制机灯驱有闪灭信号输出时（有效触发信号150ms~300ms），对应的红色、绿色信号灯不能闪灭；功率≤20W，功率因素≥0.90，工作电压176～264Vac；关断电压，当输入电压有效值小于90V时，信号灯停止发出可见光；启动瞬时电流小于2A；启动关闭响应时间≤100ms；重量≤25kg（含包装、配件）；绝缘电阻及介电强度，电源输入</w:t>
      </w:r>
      <w:r>
        <w:rPr>
          <w:rFonts w:hint="eastAsia" w:ascii="仿宋" w:hAnsi="仿宋" w:eastAsia="仿宋" w:cs="仿宋"/>
          <w:sz w:val="28"/>
          <w:szCs w:val="28"/>
          <w:highlight w:val="none"/>
        </w:rPr>
        <w:t xml:space="preserve">端火线与外壳，零线与外壳之间的绝缘电阻大于2M，应能承受1440V的介电强度而不发生火花和击穿现象，泄露电流小于1.0mA；发光单元引线采用符合国家电工标准的导线，线径不小于0.75平方毫米，红、黄、绿色的三种发光单元除中性线用黑色外，其余导线应分别用红、黄、绿色的导线；外壳体上应有铭牌标明产品名称、型号、工作电压、功率、生产日期、制造商的名称（代号），并附有安装标识；工作温度－40℃～＋80℃；相对湿度5%-97%RH；防触电保护应满足GB14887—2011第5.18款的规定；使用寿命大于50000h。</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非机动车标志牌：非机动车直行标志牌采用LED发光器件非机动车指示灯，上边横杠显示红、黄、绿三色，与机动车灯红、黄、绿相位同步，左、右、下边框都是白色；上边横杠显示绿色时，绿色箭头循环滚动，显示横杠黄色时，黄色箭头常亮，显示横杠红色时，红色箭头常亮。</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主要技术条件：外形尺寸1400mm×750mm×145mm；亮度正常时约15000cd/㎡；LED色温5000K-6000K；外壳材质铝合金及不锈钢板材；整灯重量按实际；防护等级显示屏不低于IP66，电气箱不低于IP54；耐高温+80℃；耐低温-40℃；湿热性能≤93%；电源电压AC220±20%；电源频率50Hz±2Hz；功率≤50W；使用寿命＞50000h。</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组合式左转非机动车信号灯：第一联左转为左转非机动车标志牌，直行为直行非机动车标志牌，标志牌为主动发光形式；第二联为红色非机动车信号灯；第三联左转为红黄绿三色复合左转箭头信号灯，直行为黄色非机动车信号灯；第四联为绿色非机动车信号灯。红色左箭头与第二联红色非机动车信号灯同时亮，表示左转非机动车禁止通行。绿色左箭头与第四联绿色非机动车信号灯同时亮，表示左转非机动车允许通行。黄色左箭头为绿色左转非机动车到红色左转非机动车的过渡信号灯。</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主要技术条件：外形尺寸全透标志牌600×460×51mm；亮度全</w:t>
      </w:r>
      <w:r>
        <w:rPr>
          <w:rFonts w:hint="eastAsia" w:ascii="仿宋" w:hAnsi="仿宋" w:eastAsia="仿宋" w:cs="仿宋"/>
          <w:sz w:val="28"/>
          <w:szCs w:val="28"/>
          <w:highlight w:val="none"/>
        </w:rPr>
        <w:t xml:space="preserve">透标志牌300-400cd/㎡，整体面发光形式，看不出LED颗粒状，非机动车信号灯8000～15000cd/㎡；LED色坐标符合GB14887-2011色度性能表6；外壳材质标志牌为铝合金，信号灯为PC塑壳；防护等级全透标志牌IP65；电源电压AC220±20%，50Hz±2Hz；功率全透标志牌≤25W，红、黄、绿信号灯≤15W；绝缘电阻及介电强度：电源输入端火线与外壳，零线与外壳之间的绝缘电阻大于2M，应能承受1440V的介电强度而不发生火花和击穿现象，泄露电流小于1.0mA；工作温度－40℃～＋80℃。</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（7）光圈递减式无障碍语音人行灯：带递减光圈人行灯，第一联红人，第二联绿人，第</w:t>
      </w:r>
      <w:r>
        <w:rPr>
          <w:rFonts w:hint="eastAsia" w:ascii="仿宋" w:hAnsi="仿宋" w:eastAsia="仿宋" w:cs="仿宋"/>
          <w:sz w:val="28"/>
          <w:szCs w:val="28"/>
          <w:highlight w:val="none"/>
        </w:rPr>
        <w:t xml:space="preserve">三联红绿倒计时光圈&amp;语音喇叭；红人、绿人均采用大功率灯芯，灯面均匀，显示清晰；倒计时光圈颜色跟随人行灯，当人行灯开始闪烁时，倒计时光圈开始递减，进一步对行人起到警示作用。（可设置男女声播放音，当设置播放男士说话声音时，指引南北方向可通行，当设置女士说话声音时，指引东西方向可通行）在24小时内可设置至少5个允许出声语音播放时段。语音提示器音量大小可设置5个等级，根据安装在居民区、学校、医院、工厂、办公区、空旷区等场合，可选择不同的音量等级。语音提示可设置自动定时，语音播放时间和音量大小，可在安装现场进行修改。</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灯带递减式人行灯：人行灯光带控制机，与交通信号机连接，采集人行灯端口信号状态，实现光带与人行灯灯色同步。采集端口具有完备的保护电路，避免光带控制机影响路口信号机的运行。红色光带跟随红人信号灯剩余时间递减；绿色光带跟随绿人信号灯剩余时间递减。供电电压：AC220V±20%、人行灯端交流电压采样，与人行灯灯色同步显示。</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机动车灯带：由红黄绿三色LED密集排列而成，整体采用灌封胶密封，防水防尘等级达IP66。信号灯同步光带与配备的光带控制机连接，由光带控制机驱动，同时光带控制机与交通信号机连接，采集交通信号灯同步信号，实现光带与交通信号灯灯色同步显示。</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主要技术参数：光强分布符合GB14887-2011表2信号灯光强分布；发光强度符合GB14887-2011 400cd≤发光中心≤1000cd；色坐标符合GB14887-2011色度性能表6；灯带尺寸长度分为1米、1.5米、2米、3米；供电电压AC220V±20% 50Hz；功率灯带1米≤5W，灯带1.5米≤7.5W，灯带2米≤10W，灯带3米≤15W；功率因数≥0.9；减光功能：06:00-19:00为正常状态（1</w:t>
      </w:r>
      <w:r>
        <w:rPr>
          <w:rFonts w:hint="eastAsia" w:ascii="仿宋" w:hAnsi="仿宋" w:eastAsia="仿宋" w:cs="仿宋"/>
          <w:sz w:val="28"/>
          <w:szCs w:val="28"/>
          <w:highlight w:val="none"/>
        </w:rPr>
        <w:t xml:space="preserve">00%亮度输出），19:00-22:00为一级减光状态（50%亮度输出），22:00-04:00为二级减光（30%亮度输出），04:00-06:00为一级减光（50%亮度输出）；工作温度-40℃~+75℃；湿度范围5%--95%；绝缘电阻≥10M；使用寿命＞50000h；抗风压符合GB14887的相关要求；抗振动符合GB14887的相关要求；防水、防尘措施防护等级：灯带不低于IP66，控制箱不低于IP54；出线孔容纳线径：不低于Φ20；重量：灯带3kg/米，控制箱约3kg；外壳材质：灯带及控制箱均为不锈钢。</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人行过街射灯：输入电压AC110-240V；功率100W；灯具材料铝合金材料；防护等级IP65；光通量10000LM；显色指数85Ra；色温8000K～8500K；工作温度-40~60℃；光源寿命≥5万小时；灯珠欧司朗灯珠；电源型号投影灯专用电源；镜头0.33镜头；图案图案+图案；控制模式内控/遥控；散热方式航空冷锻铝；安全项目防雷保护IEC61000-4（Level4）、过流过压保护、漏电保护、防潮湿。</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指路牌：为一组三联信号灯整灯（发光单元直径为Φ400mm）和一块半透式发光指路牌组成。信号灯由红色灯、黄色灯和绿色灯三单元装入压铸铝灯壳构成一个整体。LED光源：光通量维持率（维持到初始时70%时间）≥10万小时；光强分布符合GB14887-2011表2图案信号灯光强分布，红车灯中心&gt;820cd，黄车</w:t>
      </w:r>
      <w:r>
        <w:rPr>
          <w:rFonts w:hint="eastAsia" w:ascii="仿宋" w:hAnsi="仿宋" w:eastAsia="仿宋" w:cs="仿宋"/>
          <w:sz w:val="28"/>
          <w:szCs w:val="28"/>
          <w:highlight w:val="none"/>
        </w:rPr>
        <w:t xml:space="preserve">灯中心&gt;820cd，绿车灯中心&gt;880cd；色坐标符合GB14887-2011色度性能表6；尺寸灯面Φ400mm，整灯1359x456X640mm；光学设计采用菲涅尔透镜配光技术，灯面更匀，亮度更高，单颗LED失效，灯面不会出现明显局部暗区；供电电压AC220V±20% 50Hz；功率≤20W；功率因数≥0.9；启动瞬时电流≤1A；启动时间和关断时间均≤75ms；关断电压95V；工作温度-40℃~+80℃；湿度范围5%--95%；使用寿命＞50000h；防水、防尘措施防护等级不低于IP54；外壳材质压铸铝。</w:t>
      </w:r>
      <w:r/>
    </w:p>
    <w:p>
      <w:pPr>
        <w:ind w:firstLine="480"/>
        <w:keepLines w:val="0"/>
        <w:keepNext w:val="0"/>
        <w:pageBreakBefore w:val="0"/>
        <w:spacing w:after="60" w:line="510" w:lineRule="atLeas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sz w:val="28"/>
          <w:szCs w:val="28"/>
          <w:highlight w:val="none"/>
        </w:rPr>
        <w:t xml:space="preserve">（12）可变标志牌技术参数：外形尺寸15</w:t>
      </w:r>
      <w:r>
        <w:rPr>
          <w:rFonts w:hint="eastAsia" w:ascii="仿宋" w:hAnsi="仿宋" w:eastAsia="仿宋" w:cs="仿宋"/>
          <w:sz w:val="28"/>
          <w:szCs w:val="28"/>
          <w:highlight w:val="none"/>
        </w:rPr>
        <w:t xml:space="preserve">00mm×800mm；亮度10000～15000cd/㎡（正常时）；LED采用日亚或OSRAM芯片的LED；外壳材质镀锌板材，表面喷塑，面板3M反光膜；防护等级发光单元不低于IP65；电源电压AC220±20%，50Hz±2Hz；功率≤60W；夜间减光功能带有GPS校时功能，时段控制可调节；带状态监测功能，监测标志牌功率、运行状态；绝缘电阻及介电强度：电源输入端火线与外壳，零线与外壳之间的绝缘电阻大于2M；能承受1440V的介电强度而不发生火花和击穿现象，泄露电流小于1.0mA；工作温度－40℃～＋80℃。</w:t>
      </w:r>
      <w:r/>
    </w:p>
    <w:p>
      <w:pPr>
        <w:ind w:firstLine="480"/>
        <w:keepLines w:val="0"/>
        <w:keepNext w:val="0"/>
        <w:pageBreakBefore w:val="0"/>
        <w:spacing w:after="60" w:line="510" w:lineRule="atLeas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七</w:t>
      </w:r>
      <w:r>
        <w:rPr>
          <w:rFonts w:hint="eastAsia" w:ascii="仿宋" w:hAnsi="仿宋" w:eastAsia="仿宋" w:cs="仿宋"/>
          <w:color w:val="000000" w:themeColor="text1"/>
          <w:sz w:val="28"/>
          <w:szCs w:val="28"/>
          <w:highlight w:val="none"/>
          <w14:textFill>
            <w14:solidFill>
              <w14:schemeClr w14:val="tx1"/>
            </w14:solidFill>
          </w14:textFill>
        </w:rPr>
        <w:t xml:space="preserve">）反光热熔涂料标线按照采购方要求的尺寸、地点施工，标线工程量验收按中标所报单价和实际施工面积计算（施工方提前计量、不超采购面积）。反光热熔涂料标线施工时施工方需主动提交热熔涂料的国家部级产品检验合格证与生产许可证给采购方。</w:t>
      </w:r>
      <w:r/>
    </w:p>
    <w:p>
      <w:pPr>
        <w:ind w:firstLine="548"/>
        <w:keepLines w:val="0"/>
        <w:keepNext w:val="0"/>
        <w:pageBreakBefore w:val="0"/>
        <w:spacing w:line="510" w:lineRule="atLeas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八</w:t>
      </w:r>
      <w:r>
        <w:rPr>
          <w:rFonts w:hint="eastAsia" w:ascii="仿宋" w:hAnsi="仿宋" w:eastAsia="仿宋" w:cs="仿宋"/>
          <w:color w:val="000000" w:themeColor="text1"/>
          <w:sz w:val="28"/>
          <w:szCs w:val="28"/>
          <w:highlight w:val="none"/>
          <w14:textFill>
            <w14:solidFill>
              <w14:schemeClr w14:val="tx1"/>
            </w14:solidFill>
          </w14:textFill>
        </w:rPr>
        <w:t xml:space="preserve">）所供产品与施工质量符合GB50688-2011（2019版）、GA/T1567-2019、GB5768.2-2022、GB5768.3-2009、GB 51038-2015、GB/T16311-2009、GB/T24722-2009等要求，本工程不得转包。验收合格前供货、施工、安全的一切责任、费用由中标单位负责。</w:t>
      </w:r>
      <w:r/>
    </w:p>
    <w:p>
      <w:pPr>
        <w:ind w:firstLine="548"/>
        <w:keepLines w:val="0"/>
        <w:keepNext w:val="0"/>
        <w:pageBreakBefore w:val="0"/>
        <w:spacing w:line="510" w:lineRule="atLeas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九</w:t>
      </w:r>
      <w:r>
        <w:rPr>
          <w:rFonts w:hint="eastAsia" w:ascii="仿宋" w:hAnsi="仿宋" w:eastAsia="仿宋" w:cs="仿宋"/>
          <w:color w:val="000000" w:themeColor="text1"/>
          <w:sz w:val="28"/>
          <w:szCs w:val="28"/>
          <w:highlight w:val="none"/>
          <w14:textFill>
            <w14:solidFill>
              <w14:schemeClr w14:val="tx1"/>
            </w14:solidFill>
          </w14:textFill>
        </w:rPr>
        <w:t xml:space="preserve">）施工过程中，</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采购</w:t>
      </w:r>
      <w:r>
        <w:rPr>
          <w:rFonts w:hint="eastAsia" w:ascii="仿宋" w:hAnsi="仿宋" w:eastAsia="仿宋" w:cs="仿宋"/>
          <w:color w:val="000000" w:themeColor="text1"/>
          <w:sz w:val="28"/>
          <w:szCs w:val="28"/>
          <w:highlight w:val="none"/>
          <w14:textFill>
            <w14:solidFill>
              <w14:schemeClr w14:val="tx1"/>
            </w14:solidFill>
          </w14:textFill>
        </w:rPr>
        <w:t xml:space="preserve">方随时接受检测单位抽样检测，检测不合格的不计入工程量，并立即整改，因此产生的费用、工期等问题由</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中标人</w:t>
      </w:r>
      <w:r>
        <w:rPr>
          <w:rFonts w:hint="eastAsia" w:ascii="仿宋" w:hAnsi="仿宋" w:eastAsia="仿宋" w:cs="仿宋"/>
          <w:color w:val="000000" w:themeColor="text1"/>
          <w:sz w:val="28"/>
          <w:szCs w:val="28"/>
          <w:highlight w:val="none"/>
          <w14:textFill>
            <w14:solidFill>
              <w14:schemeClr w14:val="tx1"/>
            </w14:solidFill>
          </w14:textFill>
        </w:rPr>
        <w:t xml:space="preserve">承担。</w:t>
      </w:r>
      <w:r/>
    </w:p>
    <w:p>
      <w:pPr>
        <w:ind w:firstLine="548"/>
        <w:keepLines w:val="0"/>
        <w:keepNext w:val="0"/>
        <w:pageBreakBefore w:val="0"/>
        <w:spacing w:line="510" w:lineRule="atLeast"/>
        <w:widowControl w:val="off"/>
        <w:rPr>
          <w:rFonts w:hint="eastAsia" w:ascii="仿宋" w:hAnsi="仿宋" w:eastAsia="仿宋" w:cs="仿宋"/>
          <w:sz w:val="28"/>
          <w:szCs w:val="28"/>
          <w:highlight w:val="none"/>
        </w:rPr>
      </w:pPr>
      <w:r>
        <w:rPr>
          <w:rFonts w:hint="eastAsia" w:ascii="仿宋" w:hAnsi="仿宋" w:eastAsia="仿宋" w:cs="仿宋"/>
          <w:color w:val="000000" w:themeColor="text1"/>
          <w:sz w:val="28"/>
          <w:szCs w:val="28"/>
          <w:highlight w:val="none"/>
          <w14:textFill>
            <w14:solidFill>
              <w14:schemeClr w14:val="tx1"/>
            </w14:solidFill>
          </w14:textFill>
        </w:rPr>
        <w:t xml:space="preserve">（</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十</w:t>
      </w:r>
      <w:r>
        <w:rPr>
          <w:rFonts w:hint="eastAsia" w:ascii="仿宋" w:hAnsi="仿宋" w:eastAsia="仿宋" w:cs="仿宋"/>
          <w:color w:val="000000" w:themeColor="text1"/>
          <w:sz w:val="28"/>
          <w:szCs w:val="28"/>
          <w:highlight w:val="none"/>
          <w14:textFill>
            <w14:solidFill>
              <w14:schemeClr w14:val="tx1"/>
            </w14:solidFill>
          </w14:textFill>
        </w:rPr>
        <w:t xml:space="preserve">）工程项目施工结束中标方提交竣工验收报告，采购方及时组织验收。</w:t>
      </w:r>
      <w:r/>
    </w:p>
    <w:p>
      <w:pPr>
        <w:pStyle w:val="921"/>
        <w:rPr>
          <w:rFonts w:hint="eastAsia" w:ascii="宋体" w:hAnsi="宋体" w:eastAsia="宋体" w:cs="宋体"/>
          <w:b/>
          <w:sz w:val="28"/>
          <w:szCs w:val="28"/>
          <w:lang w:val="en-US" w:eastAsia="zh-CN" w:bidi="ar-SA"/>
        </w:rPr>
      </w:pPr>
      <w:r>
        <w:rPr>
          <w:rFonts w:hint="eastAsia" w:ascii="宋体" w:hAnsi="宋体" w:eastAsia="宋体" w:cs="宋体"/>
          <w:b/>
          <w:sz w:val="28"/>
          <w:szCs w:val="28"/>
          <w:lang w:val="en-US" w:eastAsia="zh-CN" w:bidi="ar-SA"/>
        </w:rPr>
      </w:r>
      <w:r/>
    </w:p>
    <w:p>
      <w:pPr>
        <w:pStyle w:val="921"/>
        <w:rPr>
          <w:rFonts w:hint="eastAsia" w:ascii="宋体" w:hAnsi="宋体" w:eastAsia="宋体" w:cs="宋体"/>
          <w:b/>
          <w:sz w:val="28"/>
          <w:szCs w:val="28"/>
          <w:lang w:val="en-US" w:eastAsia="zh-CN" w:bidi="ar-SA"/>
        </w:rPr>
      </w:pPr>
      <w:r>
        <w:rPr>
          <w:rFonts w:hint="eastAsia" w:ascii="宋体" w:hAnsi="宋体" w:eastAsia="宋体" w:cs="宋体"/>
          <w:b/>
          <w:sz w:val="28"/>
          <w:szCs w:val="28"/>
          <w:lang w:val="en-US" w:eastAsia="zh-CN" w:bidi="ar-SA"/>
        </w:rPr>
        <w:t xml:space="preserve">附件：图纸</w:t>
      </w:r>
      <w:r/>
    </w:p>
    <w:p>
      <w:pPr>
        <w:pStyle w:val="921"/>
        <w:jc w:val="center"/>
      </w:pPr>
      <w:r>
        <mc:AlternateContent>
          <mc:Choice Requires="wpg">
            <w:drawing>
              <wp:inline xmlns:wp="http://schemas.openxmlformats.org/drawingml/2006/wordprocessingDrawing" distT="0" distB="0" distL="0" distR="0">
                <wp:extent cx="6163310" cy="2927985"/>
                <wp:effectExtent l="9525" t="9525" r="18415" b="15240"/>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r/>
                      </pic:nvPicPr>
                      <pic:blipFill>
                        <a:blip r:embed="rId22"/>
                        <a:stretch/>
                      </pic:blipFill>
                      <pic:spPr bwMode="auto">
                        <a:xfrm>
                          <a:off x="0" y="0"/>
                          <a:ext cx="6163310" cy="2927985"/>
                        </a:xfrm>
                        <a:prstGeom prst="rect">
                          <a:avLst/>
                        </a:prstGeom>
                        <a:noFill/>
                        <a:ln w="9525" cap="flat" cmpd="sng">
                          <a:solidFill>
                            <a:srgbClr val="000000"/>
                          </a:solidFill>
                          <a:prstDash val="solid"/>
                          <a:round/>
                          <a:headEnd type="none" w="med" len="med"/>
                          <a:tailEnd type="none" w="med" len="me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85.3pt;height:230.5pt;mso-wrap-distance-left:0.0pt;mso-wrap-distance-top:0.0pt;mso-wrap-distance-right:0.0pt;mso-wrap-distance-bottom:0.0pt;" strokecolor="#000000" strokeweight="0.75pt">
                <v:path textboxrect="0,0,0,0"/>
                <v:imagedata r:id="rId22" o:title=""/>
              </v:shape>
            </w:pict>
          </mc:Fallback>
        </mc:AlternateContent>
      </w:r>
      <w:r/>
    </w:p>
    <w:p>
      <w:pPr>
        <w:pStyle w:val="921"/>
        <w:jc w:val="center"/>
      </w:pPr>
      <w:r/>
      <w:r/>
    </w:p>
    <w:p>
      <w:pPr>
        <w:pStyle w:val="921"/>
        <w:jc w:val="center"/>
      </w:pPr>
      <w:r>
        <mc:AlternateContent>
          <mc:Choice Requires="wpg">
            <w:drawing>
              <wp:inline xmlns:wp="http://schemas.openxmlformats.org/drawingml/2006/wordprocessingDrawing" distT="0" distB="0" distL="0" distR="0">
                <wp:extent cx="6182360" cy="2136140"/>
                <wp:effectExtent l="9525" t="9525" r="18415" b="26034"/>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pic:cNvPicPr>
                          <a:picLocks noChangeAspect="1"/>
                        </pic:cNvPicPr>
                        <pic:nvPr/>
                      </pic:nvPicPr>
                      <pic:blipFill>
                        <a:blip r:embed="rId23"/>
                        <a:stretch/>
                      </pic:blipFill>
                      <pic:spPr bwMode="auto">
                        <a:xfrm>
                          <a:off x="0" y="0"/>
                          <a:ext cx="6182360" cy="2136140"/>
                        </a:xfrm>
                        <a:prstGeom prst="rect">
                          <a:avLst/>
                        </a:prstGeom>
                        <a:noFill/>
                        <a:ln w="9525" cap="flat" cmpd="sng">
                          <a:solidFill>
                            <a:srgbClr val="000000"/>
                          </a:solidFill>
                          <a:prstDash val="solid"/>
                          <a:round/>
                          <a:headEnd type="none" w="med" len="med"/>
                          <a:tailEnd type="none" w="med" len="me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86.8pt;height:168.2pt;mso-wrap-distance-left:0.0pt;mso-wrap-distance-top:0.0pt;mso-wrap-distance-right:0.0pt;mso-wrap-distance-bottom:0.0pt;" strokecolor="#000000" strokeweight="0.75pt">
                <v:path textboxrect="0,0,0,0"/>
                <v:imagedata r:id="rId23" o:title=""/>
              </v:shape>
            </w:pict>
          </mc:Fallback>
        </mc:AlternateContent>
      </w:r>
      <w:r/>
    </w:p>
    <w:p>
      <w:pPr>
        <w:pStyle w:val="921"/>
        <w:jc w:val="center"/>
        <w:rPr>
          <w:rFonts w:hint="eastAsia"/>
        </w:rPr>
      </w:pPr>
      <w:r>
        <mc:AlternateContent>
          <mc:Choice Requires="wpg">
            <w:drawing>
              <wp:inline xmlns:wp="http://schemas.openxmlformats.org/drawingml/2006/wordprocessingDrawing" distT="0" distB="0" distL="0" distR="0">
                <wp:extent cx="6171565" cy="1156970"/>
                <wp:effectExtent l="9525" t="9525" r="10160" b="14604"/>
                <wp:docPr id="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
                        <pic:cNvPicPr>
                          <a:picLocks noChangeAspect="1"/>
                        </pic:cNvPicPr>
                        <pic:nvPr/>
                      </pic:nvPicPr>
                      <pic:blipFill>
                        <a:blip r:embed="rId24"/>
                        <a:stretch/>
                      </pic:blipFill>
                      <pic:spPr bwMode="auto">
                        <a:xfrm>
                          <a:off x="0" y="0"/>
                          <a:ext cx="6171565" cy="1156970"/>
                        </a:xfrm>
                        <a:prstGeom prst="rect">
                          <a:avLst/>
                        </a:prstGeom>
                        <a:noFill/>
                        <a:ln w="9525" cap="flat" cmpd="sng">
                          <a:solidFill>
                            <a:srgbClr val="000000"/>
                          </a:solidFill>
                          <a:prstDash val="solid"/>
                          <a:round/>
                          <a:headEnd type="none" w="med" len="med"/>
                          <a:tailEnd type="none" w="med" len="me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85.9pt;height:91.1pt;mso-wrap-distance-left:0.0pt;mso-wrap-distance-top:0.0pt;mso-wrap-distance-right:0.0pt;mso-wrap-distance-bottom:0.0pt;" strokecolor="#000000" strokeweight="0.75pt">
                <v:path textboxrect="0,0,0,0"/>
                <v:imagedata r:id="rId24" o:title=""/>
              </v:shape>
            </w:pict>
          </mc:Fallback>
        </mc:AlternateContent>
      </w:r>
      <w:r/>
    </w:p>
    <w:p>
      <w:pPr>
        <w:pStyle w:val="921"/>
      </w:pPr>
      <w:r/>
      <w:r/>
    </w:p>
    <w:p>
      <w:pPr>
        <w:pStyle w:val="921"/>
      </w:pPr>
      <w:r>
        <mc:AlternateContent>
          <mc:Choice Requires="wpg">
            <w:drawing>
              <wp:inline xmlns:wp="http://schemas.openxmlformats.org/drawingml/2006/wordprocessingDrawing" distT="0" distB="0" distL="0" distR="0">
                <wp:extent cx="6154420" cy="4448810"/>
                <wp:effectExtent l="9525" t="9525" r="27305" b="18415"/>
                <wp:docPr id="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4"/>
                        <pic:cNvPicPr>
                          <a:picLocks noChangeAspect="1"/>
                        </pic:cNvPicPr>
                        <pic:nvPr/>
                      </pic:nvPicPr>
                      <pic:blipFill>
                        <a:blip r:embed="rId25"/>
                        <a:stretch/>
                      </pic:blipFill>
                      <pic:spPr bwMode="auto">
                        <a:xfrm>
                          <a:off x="0" y="0"/>
                          <a:ext cx="6154420" cy="4448810"/>
                        </a:xfrm>
                        <a:prstGeom prst="rect">
                          <a:avLst/>
                        </a:prstGeom>
                        <a:noFill/>
                        <a:ln w="9525" cap="flat" cmpd="sng">
                          <a:solidFill>
                            <a:srgbClr val="000000"/>
                          </a:solidFill>
                          <a:prstDash val="solid"/>
                          <a:round/>
                          <a:headEnd type="none" w="med" len="med"/>
                          <a:tailEnd type="none" w="med" len="me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84.6pt;height:350.3pt;mso-wrap-distance-left:0.0pt;mso-wrap-distance-top:0.0pt;mso-wrap-distance-right:0.0pt;mso-wrap-distance-bottom:0.0pt;" strokecolor="#000000" strokeweight="0.75pt">
                <v:path textboxrect="0,0,0,0"/>
                <v:imagedata r:id="rId25" o:title=""/>
              </v:shape>
            </w:pict>
          </mc:Fallback>
        </mc:AlternateContent>
      </w:r>
      <w:r/>
    </w:p>
    <w:p>
      <w:pPr>
        <w:pStyle w:val="921"/>
      </w:pPr>
      <w:r/>
      <w:r/>
    </w:p>
    <w:p>
      <w:pPr>
        <w:pStyle w:val="921"/>
        <w:rPr>
          <w:rFonts w:hint="eastAsia"/>
        </w:rPr>
      </w:pPr>
      <w:r>
        <mc:AlternateContent>
          <mc:Choice Requires="wpg">
            <w:drawing>
              <wp:inline xmlns:wp="http://schemas.openxmlformats.org/drawingml/2006/wordprocessingDrawing" distT="0" distB="0" distL="0" distR="0">
                <wp:extent cx="6181090" cy="1086485"/>
                <wp:effectExtent l="9525" t="9525" r="19685" b="27940"/>
                <wp:docPr id="1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5"/>
                        <pic:cNvPicPr>
                          <a:picLocks noChangeAspect="1"/>
                        </pic:cNvPicPr>
                        <pic:nvPr/>
                      </pic:nvPicPr>
                      <pic:blipFill>
                        <a:blip r:embed="rId26"/>
                        <a:stretch/>
                      </pic:blipFill>
                      <pic:spPr bwMode="auto">
                        <a:xfrm>
                          <a:off x="0" y="0"/>
                          <a:ext cx="6181090" cy="1086485"/>
                        </a:xfrm>
                        <a:prstGeom prst="rect">
                          <a:avLst/>
                        </a:prstGeom>
                        <a:noFill/>
                        <a:ln w="9525" cap="flat" cmpd="sng">
                          <a:solidFill>
                            <a:srgbClr val="000000"/>
                          </a:solidFill>
                          <a:prstDash val="solid"/>
                          <a:round/>
                          <a:headEnd type="none" w="med" len="med"/>
                          <a:tailEnd type="none" w="med" len="me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86.7pt;height:85.5pt;mso-wrap-distance-left:0.0pt;mso-wrap-distance-top:0.0pt;mso-wrap-distance-right:0.0pt;mso-wrap-distance-bottom:0.0pt;" strokecolor="#000000" strokeweight="0.75pt">
                <v:path textboxrect="0,0,0,0"/>
                <v:imagedata r:id="rId26" o:title=""/>
              </v:shape>
            </w:pict>
          </mc:Fallback>
        </mc:AlternateContent>
      </w:r>
      <w:r>
        <mc:AlternateContent>
          <mc:Choice Requires="wpg">
            <w:drawing>
              <wp:inline xmlns:wp="http://schemas.openxmlformats.org/drawingml/2006/wordprocessingDrawing" distT="0" distB="0" distL="0" distR="0">
                <wp:extent cx="6165850" cy="1593215"/>
                <wp:effectExtent l="9525" t="9525" r="15875" b="16510"/>
                <wp:docPr id="1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6"/>
                        <pic:cNvPicPr>
                          <a:picLocks noChangeAspect="1"/>
                        </pic:cNvPicPr>
                        <pic:nvPr/>
                      </pic:nvPicPr>
                      <pic:blipFill>
                        <a:blip r:embed="rId27"/>
                        <a:stretch/>
                      </pic:blipFill>
                      <pic:spPr bwMode="auto">
                        <a:xfrm>
                          <a:off x="0" y="0"/>
                          <a:ext cx="6165850" cy="1593215"/>
                        </a:xfrm>
                        <a:prstGeom prst="rect">
                          <a:avLst/>
                        </a:prstGeom>
                        <a:noFill/>
                        <a:ln w="9525" cap="flat" cmpd="sng">
                          <a:solidFill>
                            <a:srgbClr val="000000"/>
                          </a:solidFill>
                          <a:prstDash val="solid"/>
                          <a:round/>
                          <a:headEnd type="none" w="med" len="med"/>
                          <a:tailEnd type="none" w="med" len="me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85.5pt;height:125.4pt;mso-wrap-distance-left:0.0pt;mso-wrap-distance-top:0.0pt;mso-wrap-distance-right:0.0pt;mso-wrap-distance-bottom:0.0pt;" strokecolor="#000000" strokeweight="0.75pt">
                <v:path textboxrect="0,0,0,0"/>
                <v:imagedata r:id="rId27" o:title=""/>
              </v:shape>
            </w:pict>
          </mc:Fallback>
        </mc:AlternateContent>
      </w:r>
      <w:r/>
    </w:p>
    <w:p>
      <w:pPr>
        <w:pStyle w:val="921"/>
        <w:rPr>
          <w:rFonts w:hint="eastAsia" w:ascii="宋体" w:hAnsi="宋体" w:eastAsia="宋体" w:cs="宋体"/>
          <w:b/>
          <w:bCs/>
          <w:sz w:val="36"/>
          <w:szCs w:val="36"/>
        </w:rPr>
      </w:pPr>
      <w:r>
        <w:rPr>
          <w:rFonts w:hint="eastAsia" w:ascii="宋体" w:hAnsi="宋体" w:eastAsia="宋体" w:cs="宋体"/>
          <w:b/>
          <w:bCs/>
          <w:sz w:val="36"/>
          <w:szCs w:val="36"/>
        </w:rPr>
      </w:r>
      <w:r/>
    </w:p>
    <w:p>
      <w:pPr>
        <w:pStyle w:val="921"/>
      </w:pPr>
      <w:r>
        <mc:AlternateContent>
          <mc:Choice Requires="wpg">
            <w:drawing>
              <wp:inline xmlns:wp="http://schemas.openxmlformats.org/drawingml/2006/wordprocessingDrawing" distT="0" distB="0" distL="0" distR="0">
                <wp:extent cx="6157595" cy="1849120"/>
                <wp:effectExtent l="9525" t="9525" r="24130" b="27305"/>
                <wp:docPr id="1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7"/>
                        <pic:cNvPicPr>
                          <a:picLocks noChangeAspect="1"/>
                        </pic:cNvPicPr>
                        <pic:nvPr/>
                      </pic:nvPicPr>
                      <pic:blipFill>
                        <a:blip r:embed="rId28"/>
                        <a:stretch/>
                      </pic:blipFill>
                      <pic:spPr bwMode="auto">
                        <a:xfrm>
                          <a:off x="0" y="0"/>
                          <a:ext cx="6157595" cy="1849120"/>
                        </a:xfrm>
                        <a:prstGeom prst="rect">
                          <a:avLst/>
                        </a:prstGeom>
                        <a:noFill/>
                        <a:ln w="9525" cap="flat" cmpd="sng">
                          <a:solidFill>
                            <a:srgbClr val="000000"/>
                          </a:solidFill>
                          <a:prstDash val="solid"/>
                          <a:round/>
                          <a:headEnd type="none" w="med" len="med"/>
                          <a:tailEnd type="none" w="med" len="me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84.8pt;height:145.6pt;mso-wrap-distance-left:0.0pt;mso-wrap-distance-top:0.0pt;mso-wrap-distance-right:0.0pt;mso-wrap-distance-bottom:0.0pt;" strokecolor="#000000" strokeweight="0.75pt">
                <v:path textboxrect="0,0,0,0"/>
                <v:imagedata r:id="rId28" o:title=""/>
              </v:shape>
            </w:pict>
          </mc:Fallback>
        </mc:AlternateContent>
      </w:r>
      <w:r/>
    </w:p>
    <w:p>
      <w:pPr>
        <w:pStyle w:val="921"/>
        <w:rPr>
          <w:rFonts w:hint="eastAsia"/>
          <w:lang w:eastAsia="zh-CN"/>
        </w:rPr>
      </w:pPr>
      <w:r>
        <w:rPr>
          <w:rFonts w:hint="eastAsia"/>
          <w:lang w:eastAsia="zh-CN"/>
        </w:rPr>
      </w:r>
      <w:r/>
    </w:p>
    <w:p>
      <w:pPr>
        <w:pStyle w:val="921"/>
      </w:pPr>
      <w:r>
        <mc:AlternateContent>
          <mc:Choice Requires="wpg">
            <w:drawing>
              <wp:inline xmlns:wp="http://schemas.openxmlformats.org/drawingml/2006/wordprocessingDrawing" distT="0" distB="0" distL="0" distR="0">
                <wp:extent cx="6183630" cy="1953895"/>
                <wp:effectExtent l="9525" t="9525" r="17145" b="17780"/>
                <wp:docPr id="13"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8"/>
                        <pic:cNvPicPr>
                          <a:picLocks noChangeAspect="1"/>
                        </pic:cNvPicPr>
                        <pic:nvPr/>
                      </pic:nvPicPr>
                      <pic:blipFill>
                        <a:blip r:embed="rId29"/>
                        <a:stretch/>
                      </pic:blipFill>
                      <pic:spPr bwMode="auto">
                        <a:xfrm>
                          <a:off x="0" y="0"/>
                          <a:ext cx="6183630" cy="1953895"/>
                        </a:xfrm>
                        <a:prstGeom prst="rect">
                          <a:avLst/>
                        </a:prstGeom>
                        <a:noFill/>
                        <a:ln w="9525" cap="flat" cmpd="sng">
                          <a:solidFill>
                            <a:srgbClr val="000000"/>
                          </a:solidFill>
                          <a:prstDash val="solid"/>
                          <a:round/>
                          <a:headEnd type="none" w="med" len="med"/>
                          <a:tailEnd type="none" w="med" len="me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86.9pt;height:153.8pt;mso-wrap-distance-left:0.0pt;mso-wrap-distance-top:0.0pt;mso-wrap-distance-right:0.0pt;mso-wrap-distance-bottom:0.0pt;" strokecolor="#000000" strokeweight="0.75pt">
                <v:path textboxrect="0,0,0,0"/>
                <v:imagedata r:id="rId29" o:title=""/>
              </v:shape>
            </w:pict>
          </mc:Fallback>
        </mc:AlternateContent>
      </w:r>
      <w:r/>
    </w:p>
    <w:p>
      <w:pPr>
        <w:pStyle w:val="921"/>
      </w:pPr>
      <w:r/>
      <w:r/>
    </w:p>
    <w:p>
      <w:pPr>
        <w:pStyle w:val="921"/>
        <w:jc w:val="center"/>
      </w:pPr>
      <w:r>
        <mc:AlternateContent>
          <mc:Choice Requires="wpg">
            <w:drawing>
              <wp:inline xmlns:wp="http://schemas.openxmlformats.org/drawingml/2006/wordprocessingDrawing" distT="0" distB="0" distL="0" distR="0">
                <wp:extent cx="6175375" cy="3585845"/>
                <wp:effectExtent l="9525" t="9525" r="25400" b="24130"/>
                <wp:docPr id="14"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9"/>
                        <pic:cNvPicPr>
                          <a:picLocks noChangeAspect="1"/>
                        </pic:cNvPicPr>
                        <pic:nvPr/>
                      </pic:nvPicPr>
                      <pic:blipFill>
                        <a:blip r:embed="rId30"/>
                        <a:stretch/>
                      </pic:blipFill>
                      <pic:spPr bwMode="auto">
                        <a:xfrm>
                          <a:off x="0" y="0"/>
                          <a:ext cx="6175375" cy="3585845"/>
                        </a:xfrm>
                        <a:prstGeom prst="rect">
                          <a:avLst/>
                        </a:prstGeom>
                        <a:noFill/>
                        <a:ln w="9525" cap="flat" cmpd="sng">
                          <a:solidFill>
                            <a:srgbClr val="000000"/>
                          </a:solidFill>
                          <a:prstDash val="solid"/>
                          <a:round/>
                          <a:headEnd type="none" w="med" len="med"/>
                          <a:tailEnd type="none" w="med" len="me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86.2pt;height:282.3pt;mso-wrap-distance-left:0.0pt;mso-wrap-distance-top:0.0pt;mso-wrap-distance-right:0.0pt;mso-wrap-distance-bottom:0.0pt;" strokecolor="#000000" strokeweight="0.75pt">
                <v:path textboxrect="0,0,0,0"/>
                <v:imagedata r:id="rId30" o:title=""/>
              </v:shape>
            </w:pict>
          </mc:Fallback>
        </mc:AlternateContent>
      </w:r>
      <w:r/>
    </w:p>
    <w:p>
      <w:pPr>
        <w:pStyle w:val="921"/>
        <w:jc w:val="center"/>
      </w:pPr>
      <w:r>
        <mc:AlternateContent>
          <mc:Choice Requires="wpg">
            <w:drawing>
              <wp:inline xmlns:wp="http://schemas.openxmlformats.org/drawingml/2006/wordprocessingDrawing" distT="0" distB="0" distL="0" distR="0">
                <wp:extent cx="6170295" cy="3677920"/>
                <wp:effectExtent l="9525" t="9525" r="11430" b="27305"/>
                <wp:docPr id="15"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0"/>
                        <pic:cNvPicPr>
                          <a:picLocks noChangeAspect="1"/>
                        </pic:cNvPicPr>
                        <pic:nvPr/>
                      </pic:nvPicPr>
                      <pic:blipFill>
                        <a:blip r:embed="rId31"/>
                        <a:stretch/>
                      </pic:blipFill>
                      <pic:spPr bwMode="auto">
                        <a:xfrm>
                          <a:off x="0" y="0"/>
                          <a:ext cx="6170295" cy="3677920"/>
                        </a:xfrm>
                        <a:prstGeom prst="rect">
                          <a:avLst/>
                        </a:prstGeom>
                        <a:noFill/>
                        <a:ln w="9525" cap="flat" cmpd="sng">
                          <a:solidFill>
                            <a:srgbClr val="000000"/>
                          </a:solidFill>
                          <a:prstDash val="solid"/>
                          <a:round/>
                          <a:headEnd type="none" w="med" len="med"/>
                          <a:tailEnd type="none" w="med" len="me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85.8pt;height:289.6pt;mso-wrap-distance-left:0.0pt;mso-wrap-distance-top:0.0pt;mso-wrap-distance-right:0.0pt;mso-wrap-distance-bottom:0.0pt;" strokecolor="#000000" strokeweight="0.75pt">
                <v:path textboxrect="0,0,0,0"/>
                <v:imagedata r:id="rId31" o:title=""/>
              </v:shape>
            </w:pict>
          </mc:Fallback>
        </mc:AlternateContent>
      </w:r>
      <w:r/>
    </w:p>
    <w:p>
      <w:pPr>
        <w:pStyle w:val="921"/>
        <w:jc w:val="center"/>
      </w:pPr>
      <w:r/>
      <w:r/>
    </w:p>
    <w:p>
      <w:pPr>
        <w:pStyle w:val="921"/>
      </w:pPr>
      <w:r>
        <mc:AlternateContent>
          <mc:Choice Requires="wpg">
            <w:drawing>
              <wp:inline xmlns:wp="http://schemas.openxmlformats.org/drawingml/2006/wordprocessingDrawing" distT="0" distB="0" distL="0" distR="0">
                <wp:extent cx="6163310" cy="2242185"/>
                <wp:effectExtent l="9525" t="9525" r="18415" b="15240"/>
                <wp:docPr id="16"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1"/>
                        <pic:cNvPicPr>
                          <a:picLocks noChangeAspect="1"/>
                        </pic:cNvPicPr>
                        <pic:nvPr/>
                      </pic:nvPicPr>
                      <pic:blipFill>
                        <a:blip r:embed="rId32"/>
                        <a:stretch/>
                      </pic:blipFill>
                      <pic:spPr bwMode="auto">
                        <a:xfrm>
                          <a:off x="0" y="0"/>
                          <a:ext cx="6163310" cy="2242185"/>
                        </a:xfrm>
                        <a:prstGeom prst="rect">
                          <a:avLst/>
                        </a:prstGeom>
                        <a:noFill/>
                        <a:ln w="9525" cap="flat" cmpd="sng">
                          <a:solidFill>
                            <a:srgbClr val="000000"/>
                          </a:solidFill>
                          <a:prstDash val="solid"/>
                          <a:round/>
                          <a:headEnd type="none" w="med" len="med"/>
                          <a:tailEnd type="none" w="med" len="me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85.3pt;height:176.5pt;mso-wrap-distance-left:0.0pt;mso-wrap-distance-top:0.0pt;mso-wrap-distance-right:0.0pt;mso-wrap-distance-bottom:0.0pt;" strokecolor="#000000" strokeweight="0.75pt">
                <v:path textboxrect="0,0,0,0"/>
                <v:imagedata r:id="rId32" o:title=""/>
              </v:shape>
            </w:pict>
          </mc:Fallback>
        </mc:AlternateContent>
      </w:r>
      <w:r/>
    </w:p>
    <w:p>
      <w:pPr>
        <w:pStyle w:val="921"/>
      </w:pPr>
      <w:r/>
      <w:r/>
    </w:p>
    <w:p>
      <w:pPr>
        <w:pStyle w:val="921"/>
        <w:jc w:val="center"/>
        <w:rPr>
          <w:rFonts w:hint="eastAsia"/>
        </w:rPr>
      </w:pPr>
      <w:r>
        <mc:AlternateContent>
          <mc:Choice Requires="wpg">
            <w:drawing>
              <wp:inline xmlns:wp="http://schemas.openxmlformats.org/drawingml/2006/wordprocessingDrawing" distT="0" distB="0" distL="0" distR="0">
                <wp:extent cx="2477135" cy="2462530"/>
                <wp:effectExtent l="9525" t="9525" r="27940" b="23495"/>
                <wp:docPr id="17"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2"/>
                        <pic:cNvPicPr>
                          <a:picLocks noChangeAspect="1"/>
                        </pic:cNvPicPr>
                        <pic:nvPr/>
                      </pic:nvPicPr>
                      <pic:blipFill>
                        <a:blip r:embed="rId33"/>
                        <a:stretch/>
                      </pic:blipFill>
                      <pic:spPr bwMode="auto">
                        <a:xfrm>
                          <a:off x="0" y="0"/>
                          <a:ext cx="2477135" cy="2462529"/>
                        </a:xfrm>
                        <a:prstGeom prst="rect">
                          <a:avLst/>
                        </a:prstGeom>
                        <a:noFill/>
                        <a:ln w="9525" cap="flat" cmpd="sng">
                          <a:solidFill>
                            <a:srgbClr val="000000"/>
                          </a:solidFill>
                          <a:prstDash val="solid"/>
                          <a:round/>
                          <a:headEnd type="none" w="med" len="med"/>
                          <a:tailEnd type="none" w="med" len="me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95.0pt;height:193.9pt;mso-wrap-distance-left:0.0pt;mso-wrap-distance-top:0.0pt;mso-wrap-distance-right:0.0pt;mso-wrap-distance-bottom:0.0pt;" strokecolor="#000000" strokeweight="0.75pt">
                <v:path textboxrect="0,0,0,0"/>
                <v:imagedata r:id="rId33" o:title=""/>
              </v:shape>
            </w:pict>
          </mc:Fallback>
        </mc:AlternateContent>
      </w:r>
      <w:r/>
    </w:p>
    <w:p>
      <w:pPr>
        <w:pStyle w:val="921"/>
        <w:jc w:val="center"/>
      </w:pPr>
      <w:r>
        <mc:AlternateContent>
          <mc:Choice Requires="wpg">
            <w:drawing>
              <wp:inline xmlns:wp="http://schemas.openxmlformats.org/drawingml/2006/wordprocessingDrawing" distT="0" distB="0" distL="0" distR="0">
                <wp:extent cx="6143625" cy="3768725"/>
                <wp:effectExtent l="9525" t="9525" r="19050" b="12700"/>
                <wp:docPr id="18"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3"/>
                        <pic:cNvPicPr>
                          <a:picLocks noChangeAspect="1"/>
                        </pic:cNvPicPr>
                        <pic:nvPr/>
                      </pic:nvPicPr>
                      <pic:blipFill>
                        <a:blip r:embed="rId34"/>
                        <a:stretch/>
                      </pic:blipFill>
                      <pic:spPr bwMode="auto">
                        <a:xfrm>
                          <a:off x="0" y="0"/>
                          <a:ext cx="6143625" cy="3768725"/>
                        </a:xfrm>
                        <a:prstGeom prst="rect">
                          <a:avLst/>
                        </a:prstGeom>
                        <a:noFill/>
                        <a:ln w="9525" cap="flat" cmpd="sng">
                          <a:solidFill>
                            <a:srgbClr val="000000"/>
                          </a:solidFill>
                          <a:prstDash val="solid"/>
                          <a:round/>
                          <a:headEnd type="none" w="med" len="med"/>
                          <a:tailEnd type="none" w="med" len="me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83.8pt;height:296.8pt;mso-wrap-distance-left:0.0pt;mso-wrap-distance-top:0.0pt;mso-wrap-distance-right:0.0pt;mso-wrap-distance-bottom:0.0pt;" strokecolor="#000000" strokeweight="0.75pt">
                <v:path textboxrect="0,0,0,0"/>
                <v:imagedata r:id="rId34" o:title=""/>
              </v:shape>
            </w:pict>
          </mc:Fallback>
        </mc:AlternateContent>
      </w:r>
      <w:r/>
    </w:p>
    <w:p>
      <w:pPr>
        <w:pStyle w:val="925"/>
        <w:numPr>
          <w:ilvl w:val="0"/>
          <w:numId w:val="0"/>
        </w:numPr>
        <w:keepLines w:val="0"/>
        <w:keepNext/>
        <w:pageBreakBefore w:val="0"/>
        <w:spacing w:line="360" w:lineRule="auto"/>
        <w:widowControl w:val="off"/>
        <w:rPr>
          <w:rFonts w:hint="eastAsia" w:ascii="仿宋" w:hAnsi="仿宋" w:eastAsia="仿宋" w:cs="仿宋"/>
          <w:b/>
          <w:bCs/>
          <w:color w:val="auto"/>
          <w:spacing w:val="0"/>
          <w:position w:val="0"/>
          <w:sz w:val="28"/>
          <w:szCs w:val="28"/>
          <w:lang w:val="en-US" w:eastAsia="zh-CN" w:bidi="ar-SA"/>
        </w:rPr>
      </w:pPr>
      <w:r>
        <w:rPr>
          <w:rFonts w:hint="eastAsia" w:ascii="仿宋" w:hAnsi="仿宋" w:eastAsia="仿宋" w:cs="仿宋"/>
          <w:b/>
          <w:bCs/>
          <w:color w:val="auto"/>
          <w:spacing w:val="0"/>
          <w:position w:val="0"/>
          <w:sz w:val="28"/>
          <w:szCs w:val="28"/>
          <w:lang w:val="en-US" w:eastAsia="zh-CN" w:bidi="ar-SA"/>
        </w:rPr>
      </w:r>
      <w:r/>
    </w:p>
    <w:p>
      <w:pPr>
        <w:pStyle w:val="925"/>
        <w:numPr>
          <w:ilvl w:val="0"/>
          <w:numId w:val="0"/>
        </w:numPr>
        <w:keepLines w:val="0"/>
        <w:keepNext/>
        <w:pageBreakBefore w:val="0"/>
        <w:spacing w:line="360" w:lineRule="auto"/>
        <w:widowControl w:val="off"/>
        <w:rPr>
          <w:rFonts w:hint="eastAsia" w:ascii="仿宋" w:hAnsi="仿宋" w:eastAsia="仿宋" w:cs="仿宋"/>
          <w:b/>
          <w:bCs/>
          <w:color w:val="auto"/>
          <w:spacing w:val="0"/>
          <w:position w:val="0"/>
          <w:sz w:val="28"/>
          <w:szCs w:val="28"/>
          <w:lang w:val="en-US" w:eastAsia="zh-CN" w:bidi="ar-SA"/>
        </w:rPr>
      </w:pPr>
      <w:r>
        <w:rPr>
          <w:rFonts w:hint="eastAsia" w:ascii="仿宋" w:hAnsi="仿宋" w:eastAsia="仿宋" w:cs="仿宋"/>
          <w:b/>
          <w:bCs/>
          <w:color w:val="auto"/>
          <w:spacing w:val="0"/>
          <w:position w:val="0"/>
          <w:sz w:val="28"/>
          <w:szCs w:val="28"/>
          <w:lang w:val="en-US" w:eastAsia="zh-CN" w:bidi="ar-SA"/>
        </w:rPr>
        <w:t xml:space="preserve">三、技术规范要求</w:t>
      </w:r>
      <w:r/>
    </w:p>
    <w:p>
      <w:pPr>
        <w:ind w:right="0" w:firstLine="560"/>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1、要求尽可能采用新的成熟的施工工艺、优质材料，确保工程质量。</w:t>
      </w:r>
      <w:r/>
    </w:p>
    <w:p>
      <w:pPr>
        <w:ind w:right="0" w:firstLine="560"/>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2、妥善处理好污水、污染、噪音等，确保施工现场的整洁。</w:t>
      </w:r>
      <w:r/>
    </w:p>
    <w:p>
      <w:pPr>
        <w:ind w:right="0" w:firstLine="560"/>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3、不得影响四周建筑物的安全。</w:t>
      </w:r>
      <w:r/>
    </w:p>
    <w:p>
      <w:pPr>
        <w:ind w:right="0" w:firstLine="560"/>
        <w:keepLines w:val="0"/>
        <w:keepNext/>
        <w:pageBreakBefore w:val="0"/>
        <w:spacing w:line="360" w:lineRule="auto"/>
        <w:widowControl w:val="off"/>
        <w:rPr>
          <w:rFonts w:hint="eastAsia" w:ascii="仿宋" w:hAnsi="仿宋" w:eastAsia="仿宋" w:cs="仿宋"/>
          <w:color w:val="auto"/>
          <w:spacing w:val="0"/>
          <w:position w:val="0"/>
          <w:sz w:val="28"/>
          <w:szCs w:val="28"/>
          <w:lang w:val="en-US" w:eastAsia="zh-CN"/>
        </w:rPr>
      </w:pPr>
      <w:r>
        <w:rPr>
          <w:rFonts w:hint="eastAsia" w:ascii="仿宋" w:hAnsi="仿宋" w:eastAsia="仿宋" w:cs="仿宋"/>
          <w:color w:val="auto"/>
          <w:spacing w:val="0"/>
          <w:position w:val="0"/>
          <w:sz w:val="28"/>
          <w:szCs w:val="28"/>
          <w:lang w:val="en-US" w:eastAsia="zh-CN"/>
        </w:rPr>
        <w:t xml:space="preserve">4、所有安装内容必须符合规范及采购人要求。</w:t>
      </w:r>
      <w:r/>
    </w:p>
    <w:p>
      <w:pPr>
        <w:ind w:right="0" w:firstLine="560"/>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lang w:val="en-US" w:eastAsia="zh-CN"/>
        </w:rPr>
        <w:t xml:space="preserve">5、所有材料进场必须经采购人验收合格后方可施工。</w:t>
      </w:r>
      <w:r/>
    </w:p>
    <w:p>
      <w:pPr>
        <w:ind w:right="0"/>
        <w:keepLines w:val="0"/>
        <w:keepNext/>
        <w:pageBreakBefore w:val="0"/>
        <w:spacing w:line="360" w:lineRule="auto"/>
        <w:widowControl w:val="off"/>
        <w:rPr>
          <w:rFonts w:hint="eastAsia" w:ascii="仿宋" w:hAnsi="仿宋" w:eastAsia="仿宋" w:cs="仿宋"/>
          <w:b/>
          <w:bCs/>
          <w:color w:val="auto"/>
          <w:spacing w:val="0"/>
          <w:position w:val="0"/>
          <w:sz w:val="28"/>
          <w:szCs w:val="28"/>
        </w:rPr>
      </w:pPr>
      <w:r>
        <w:rPr>
          <w:rFonts w:hint="eastAsia" w:ascii="仿宋" w:hAnsi="仿宋" w:eastAsia="仿宋" w:cs="仿宋"/>
          <w:b/>
          <w:bCs/>
          <w:color w:val="auto"/>
          <w:spacing w:val="0"/>
          <w:position w:val="0"/>
          <w:sz w:val="28"/>
          <w:szCs w:val="28"/>
          <w:lang w:eastAsia="zh-CN"/>
        </w:rPr>
        <w:t xml:space="preserve">四</w:t>
      </w:r>
      <w:r>
        <w:rPr>
          <w:rFonts w:hint="eastAsia" w:ascii="仿宋" w:hAnsi="仿宋" w:eastAsia="仿宋" w:cs="仿宋"/>
          <w:b/>
          <w:bCs/>
          <w:color w:val="auto"/>
          <w:spacing w:val="0"/>
          <w:position w:val="0"/>
          <w:sz w:val="28"/>
          <w:szCs w:val="28"/>
        </w:rPr>
        <w:t xml:space="preserve">、验收：</w:t>
      </w:r>
      <w:r/>
    </w:p>
    <w:p>
      <w:pPr>
        <w:ind w:right="0" w:firstLine="560"/>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lang w:val="en-US" w:eastAsia="zh-CN"/>
        </w:rPr>
        <w:t xml:space="preserve">验收时，投标产品的数量、质量不符合要求的，采购人有权要求供应商进行调换或补充，由此产生的费用由供应商承担。</w:t>
      </w:r>
      <w:r/>
    </w:p>
    <w:p>
      <w:pPr>
        <w:rPr>
          <w:rFonts w:hint="eastAsia"/>
        </w:rPr>
      </w:pPr>
      <w:r>
        <w:rPr>
          <w:rFonts w:hint="eastAsia"/>
        </w:rPr>
      </w:r>
      <w:r/>
    </w:p>
    <w:p>
      <w:pPr>
        <w:pStyle w:val="905"/>
        <w:jc w:val="center"/>
        <w:keepLines w:val="0"/>
        <w:keepNext/>
        <w:pageBreakBefore w:val="0"/>
        <w:spacing w:before="200"/>
        <w:widowControl w:val="off"/>
        <w:rPr>
          <w:rFonts w:hint="eastAsia" w:ascii="仿宋" w:hAnsi="仿宋" w:eastAsia="仿宋" w:cs="仿宋"/>
          <w:b/>
          <w:bCs/>
          <w:color w:val="auto"/>
          <w:sz w:val="36"/>
          <w:szCs w:val="36"/>
        </w:rPr>
      </w:pPr>
      <w:r>
        <w:rPr>
          <w:rFonts w:hint="eastAsia" w:ascii="仿宋" w:hAnsi="仿宋" w:eastAsia="仿宋" w:cs="仿宋"/>
          <w:b/>
          <w:bCs/>
          <w:color w:val="auto"/>
          <w:sz w:val="36"/>
          <w:szCs w:val="36"/>
        </w:rPr>
      </w:r>
      <w:r/>
    </w:p>
    <w:p>
      <w:pPr>
        <w:pStyle w:val="905"/>
        <w:jc w:val="center"/>
        <w:keepLines w:val="0"/>
        <w:keepNext/>
        <w:pageBreakBefore w:val="0"/>
        <w:spacing w:before="200"/>
        <w:widowControl w:val="off"/>
        <w:rPr>
          <w:rFonts w:hint="eastAsia" w:ascii="仿宋" w:hAnsi="仿宋" w:eastAsia="仿宋" w:cs="仿宋"/>
          <w:b/>
          <w:bCs/>
          <w:color w:val="auto"/>
          <w:sz w:val="36"/>
          <w:szCs w:val="36"/>
        </w:rPr>
      </w:pPr>
      <w:r>
        <w:rPr>
          <w:rFonts w:hint="eastAsia" w:ascii="仿宋" w:hAnsi="仿宋" w:eastAsia="仿宋" w:cs="仿宋"/>
          <w:b/>
          <w:bCs/>
          <w:color w:val="auto"/>
          <w:sz w:val="36"/>
          <w:szCs w:val="36"/>
        </w:rPr>
      </w:r>
      <w:r/>
    </w:p>
    <w:p>
      <w:pPr>
        <w:pStyle w:val="905"/>
        <w:jc w:val="center"/>
        <w:keepLines w:val="0"/>
        <w:keepNext/>
        <w:pageBreakBefore w:val="0"/>
        <w:spacing w:before="200"/>
        <w:widowControl w:val="off"/>
        <w:rPr>
          <w:rFonts w:hint="eastAsia" w:ascii="宋体" w:hAnsi="宋体" w:eastAsia="宋体" w:cs="宋体"/>
          <w:b/>
          <w:bCs/>
          <w:color w:val="auto"/>
          <w:sz w:val="36"/>
          <w:szCs w:val="36"/>
        </w:rPr>
      </w:pPr>
      <w:r>
        <w:rPr>
          <w:rFonts w:hint="eastAsia" w:ascii="仿宋" w:hAnsi="仿宋" w:eastAsia="仿宋" w:cs="仿宋"/>
          <w:b/>
          <w:bCs/>
          <w:color w:val="auto"/>
          <w:sz w:val="36"/>
          <w:szCs w:val="36"/>
        </w:rPr>
        <w:t xml:space="preserve">第</w:t>
      </w:r>
      <w:r>
        <w:rPr>
          <w:rFonts w:hint="eastAsia" w:ascii="仿宋" w:hAnsi="仿宋" w:eastAsia="仿宋" w:cs="仿宋"/>
          <w:b/>
          <w:bCs/>
          <w:color w:val="auto"/>
          <w:sz w:val="36"/>
          <w:szCs w:val="36"/>
          <w:lang w:val="en-US" w:eastAsia="zh-CN"/>
        </w:rPr>
        <w:t xml:space="preserve">六</w:t>
      </w:r>
      <w:r>
        <w:rPr>
          <w:rFonts w:hint="eastAsia" w:ascii="仿宋" w:hAnsi="仿宋" w:eastAsia="仿宋" w:cs="仿宋"/>
          <w:b/>
          <w:bCs/>
          <w:color w:val="auto"/>
          <w:sz w:val="36"/>
          <w:szCs w:val="36"/>
        </w:rPr>
        <w:t xml:space="preserve">章  响应文件</w:t>
      </w:r>
      <w:bookmarkEnd w:id="24"/>
      <w:r/>
      <w:bookmarkEnd w:id="25"/>
      <w:r/>
      <w:r/>
    </w:p>
    <w:p>
      <w:pPr>
        <w:pStyle w:val="1274"/>
        <w:ind w:firstLine="2640"/>
        <w:keepLines w:val="0"/>
        <w:keepNext/>
        <w:pageBreakBefore w:val="0"/>
        <w:widowControl w:val="off"/>
        <w:rPr>
          <w:rFonts w:hint="eastAsia" w:ascii="仿宋" w:hAnsi="仿宋" w:eastAsia="仿宋" w:cs="仿宋"/>
          <w:color w:val="auto"/>
          <w:sz w:val="44"/>
          <w:szCs w:val="44"/>
        </w:rPr>
      </w:pPr>
      <w:r>
        <w:rPr>
          <w:rFonts w:hint="eastAsia" w:ascii="仿宋" w:hAnsi="仿宋" w:eastAsia="仿宋" w:cs="仿宋"/>
          <w:color w:val="auto"/>
          <w:sz w:val="44"/>
          <w:szCs w:val="44"/>
        </w:rPr>
      </w:r>
      <w:r/>
    </w:p>
    <w:p>
      <w:pPr>
        <w:pStyle w:val="1274"/>
        <w:keepLines w:val="0"/>
        <w:keepNext/>
        <w:pageBreakBefore w:val="0"/>
        <w:widowControl w:val="off"/>
        <w:rPr>
          <w:rFonts w:hint="eastAsia" w:ascii="仿宋" w:hAnsi="仿宋" w:eastAsia="仿宋" w:cs="仿宋"/>
          <w:color w:val="auto"/>
          <w:sz w:val="32"/>
          <w:szCs w:val="20"/>
        </w:rPr>
      </w:pPr>
      <w:r>
        <w:rPr>
          <w:rFonts w:hint="eastAsia" w:ascii="仿宋" w:hAnsi="仿宋" w:eastAsia="仿宋" w:cs="仿宋"/>
          <w:color w:val="auto"/>
          <w:sz w:val="32"/>
          <w:szCs w:val="20"/>
        </w:rPr>
      </w:r>
      <w:r/>
    </w:p>
    <w:p>
      <w:pPr>
        <w:keepLines w:val="0"/>
        <w:keepNext/>
        <w:pageBreakBefore w:val="0"/>
        <w:widowControl w:val="off"/>
        <w:rPr>
          <w:rFonts w:hint="eastAsia" w:ascii="仿宋" w:hAnsi="仿宋" w:eastAsia="仿宋" w:cs="仿宋"/>
          <w:color w:val="auto"/>
          <w:sz w:val="32"/>
          <w:szCs w:val="20"/>
        </w:rPr>
      </w:pPr>
      <w:r>
        <w:rPr>
          <w:rFonts w:hint="eastAsia" w:ascii="仿宋" w:hAnsi="仿宋" w:eastAsia="仿宋" w:cs="仿宋"/>
          <w:color w:val="auto"/>
          <w:sz w:val="32"/>
          <w:szCs w:val="20"/>
        </w:rPr>
      </w:r>
      <w:r/>
    </w:p>
    <w:p>
      <w:pPr>
        <w:keepLines w:val="0"/>
        <w:keepNext/>
        <w:pageBreakBefore w:val="0"/>
        <w:spacing w:line="400" w:lineRule="exact"/>
        <w:widowControl w:val="off"/>
        <w:rPr>
          <w:rFonts w:hint="eastAsia" w:ascii="仿宋" w:hAnsi="仿宋" w:eastAsia="仿宋" w:cs="仿宋"/>
          <w:b/>
          <w:bCs/>
          <w:color w:val="auto"/>
          <w:sz w:val="36"/>
          <w:szCs w:val="24"/>
        </w:rPr>
      </w:pPr>
      <w:r>
        <w:rPr>
          <w:rFonts w:hint="eastAsia" w:ascii="仿宋" w:hAnsi="仿宋" w:eastAsia="仿宋" w:cs="仿宋"/>
          <w:b/>
          <w:bCs/>
          <w:color w:val="auto"/>
          <w:sz w:val="36"/>
          <w:szCs w:val="24"/>
        </w:rPr>
      </w:r>
      <w:r/>
    </w:p>
    <w:p>
      <w:pPr>
        <w:ind w:firstLine="1446"/>
        <w:keepLines w:val="0"/>
        <w:keepNext/>
        <w:pageBreakBefore w:val="0"/>
        <w:spacing w:line="400" w:lineRule="exact"/>
        <w:widowControl w:val="off"/>
        <w:rPr>
          <w:rFonts w:hint="eastAsia" w:ascii="仿宋" w:hAnsi="仿宋" w:eastAsia="仿宋" w:cs="仿宋"/>
          <w:b/>
          <w:bCs/>
          <w:color w:val="auto"/>
          <w:sz w:val="36"/>
          <w:szCs w:val="24"/>
        </w:rPr>
      </w:pPr>
      <w:r>
        <w:rPr>
          <w:rFonts w:hint="eastAsia" w:ascii="仿宋" w:hAnsi="仿宋" w:eastAsia="仿宋" w:cs="仿宋"/>
          <w:b/>
          <w:bCs/>
          <w:color w:val="auto"/>
          <w:sz w:val="36"/>
          <w:szCs w:val="24"/>
        </w:rPr>
      </w:r>
      <w:r/>
    </w:p>
    <w:p>
      <w:pPr>
        <w:ind w:firstLine="1446"/>
        <w:keepLines w:val="0"/>
        <w:keepNext/>
        <w:pageBreakBefore w:val="0"/>
        <w:spacing w:line="400" w:lineRule="exact"/>
        <w:widowControl w:val="off"/>
        <w:rPr>
          <w:rFonts w:hint="eastAsia" w:ascii="仿宋" w:hAnsi="仿宋" w:eastAsia="仿宋" w:cs="仿宋"/>
          <w:b/>
          <w:bCs/>
          <w:color w:val="auto"/>
          <w:sz w:val="36"/>
          <w:szCs w:val="24"/>
          <w:lang w:eastAsia="zh-CN"/>
        </w:rPr>
      </w:pPr>
      <w:r>
        <w:rPr>
          <w:rFonts w:hint="eastAsia" w:ascii="仿宋" w:hAnsi="仿宋" w:eastAsia="仿宋" w:cs="仿宋"/>
          <w:b/>
          <w:bCs/>
          <w:color w:val="auto"/>
          <w:sz w:val="36"/>
          <w:szCs w:val="24"/>
        </w:rPr>
        <w:t xml:space="preserve">项目名称</w:t>
      </w:r>
      <w:r>
        <w:rPr>
          <w:rFonts w:hint="eastAsia" w:ascii="仿宋" w:hAnsi="仿宋" w:eastAsia="仿宋" w:cs="仿宋"/>
          <w:b/>
          <w:bCs/>
          <w:color w:val="auto"/>
          <w:sz w:val="36"/>
          <w:szCs w:val="24"/>
          <w:lang w:eastAsia="zh-CN"/>
        </w:rPr>
        <w:t xml:space="preserve">：</w:t>
      </w:r>
      <w:r/>
    </w:p>
    <w:p>
      <w:pPr>
        <w:pStyle w:val="1274"/>
        <w:keepLines w:val="0"/>
        <w:keepNext/>
        <w:pageBreakBefore w:val="0"/>
        <w:widowControl w:val="off"/>
        <w:rPr>
          <w:rFonts w:hint="eastAsia" w:ascii="仿宋" w:hAnsi="仿宋" w:eastAsia="仿宋" w:cs="仿宋"/>
          <w:color w:val="auto"/>
          <w:sz w:val="32"/>
          <w:szCs w:val="20"/>
        </w:rPr>
      </w:pPr>
      <w:r>
        <w:rPr>
          <w:rFonts w:hint="eastAsia" w:ascii="仿宋" w:hAnsi="仿宋" w:eastAsia="仿宋" w:cs="仿宋"/>
          <w:color w:val="auto"/>
          <w:sz w:val="32"/>
          <w:szCs w:val="20"/>
        </w:rPr>
      </w:r>
      <w:r/>
    </w:p>
    <w:p>
      <w:pPr>
        <w:pStyle w:val="1274"/>
        <w:ind w:firstLine="1066"/>
        <w:keepLines w:val="0"/>
        <w:keepNext/>
        <w:pageBreakBefore w:val="0"/>
        <w:widowControl w:val="off"/>
        <w:rPr>
          <w:rFonts w:hint="eastAsia" w:ascii="仿宋" w:hAnsi="仿宋" w:eastAsia="仿宋" w:cs="仿宋"/>
          <w:b/>
          <w:color w:val="auto"/>
          <w:sz w:val="36"/>
          <w:szCs w:val="24"/>
        </w:rPr>
      </w:pPr>
      <w:r>
        <w:rPr>
          <w:rFonts w:hint="eastAsia" w:ascii="仿宋" w:hAnsi="仿宋" w:eastAsia="仿宋" w:cs="仿宋"/>
          <w:b/>
          <w:color w:val="auto"/>
          <w:sz w:val="36"/>
          <w:szCs w:val="24"/>
        </w:rPr>
      </w:r>
      <w:r/>
    </w:p>
    <w:p>
      <w:pPr>
        <w:pStyle w:val="1274"/>
        <w:ind w:firstLine="1066"/>
        <w:keepLines w:val="0"/>
        <w:keepNext/>
        <w:pageBreakBefore w:val="0"/>
        <w:widowControl w:val="off"/>
        <w:rPr>
          <w:rFonts w:hint="eastAsia" w:ascii="仿宋" w:hAnsi="仿宋" w:eastAsia="仿宋" w:cs="仿宋"/>
          <w:b/>
          <w:color w:val="auto"/>
          <w:sz w:val="36"/>
          <w:szCs w:val="24"/>
        </w:rPr>
      </w:pPr>
      <w:r>
        <w:rPr>
          <w:rFonts w:hint="eastAsia" w:ascii="仿宋" w:hAnsi="仿宋" w:eastAsia="仿宋" w:cs="仿宋"/>
          <w:b/>
          <w:color w:val="auto"/>
          <w:sz w:val="36"/>
          <w:szCs w:val="24"/>
        </w:rPr>
      </w:r>
      <w:r/>
    </w:p>
    <w:p>
      <w:pPr>
        <w:pStyle w:val="1274"/>
        <w:ind w:firstLine="1428"/>
        <w:keepLines w:val="0"/>
        <w:keepNext/>
        <w:pageBreakBefore w:val="0"/>
        <w:widowControl w:val="off"/>
        <w:rPr>
          <w:rFonts w:hint="eastAsia" w:ascii="仿宋" w:hAnsi="仿宋" w:eastAsia="仿宋" w:cs="仿宋"/>
          <w:b/>
          <w:color w:val="auto"/>
          <w:sz w:val="36"/>
          <w:szCs w:val="24"/>
          <w:lang w:eastAsia="zh-CN"/>
        </w:rPr>
      </w:pPr>
      <w:r>
        <w:rPr>
          <w:rFonts w:hint="eastAsia" w:ascii="仿宋" w:hAnsi="仿宋" w:eastAsia="仿宋" w:cs="仿宋"/>
          <w:b/>
          <w:color w:val="auto"/>
          <w:sz w:val="36"/>
          <w:szCs w:val="24"/>
        </w:rPr>
        <w:t xml:space="preserve">项目编号</w:t>
      </w:r>
      <w:r>
        <w:rPr>
          <w:rFonts w:hint="eastAsia" w:ascii="仿宋" w:hAnsi="仿宋" w:eastAsia="仿宋" w:cs="仿宋"/>
          <w:b/>
          <w:color w:val="auto"/>
          <w:sz w:val="36"/>
          <w:szCs w:val="24"/>
          <w:lang w:eastAsia="zh-CN"/>
        </w:rPr>
        <w:t xml:space="preserve">：</w:t>
      </w:r>
      <w:r/>
    </w:p>
    <w:p>
      <w:pPr>
        <w:keepLines w:val="0"/>
        <w:keepNext/>
        <w:pageBreakBefore w:val="0"/>
        <w:spacing w:line="400" w:lineRule="exact"/>
        <w:widowControl w:val="off"/>
        <w:rPr>
          <w:rFonts w:hint="eastAsia" w:ascii="仿宋" w:hAnsi="仿宋" w:eastAsia="仿宋" w:cs="仿宋"/>
          <w:color w:val="auto"/>
          <w:sz w:val="32"/>
          <w:szCs w:val="20"/>
        </w:rPr>
      </w:pPr>
      <w:r>
        <w:rPr>
          <w:rFonts w:hint="eastAsia" w:ascii="仿宋" w:hAnsi="仿宋" w:eastAsia="仿宋" w:cs="仿宋"/>
          <w:color w:val="auto"/>
          <w:sz w:val="32"/>
          <w:szCs w:val="20"/>
        </w:rPr>
      </w:r>
      <w:r/>
    </w:p>
    <w:p>
      <w:pPr>
        <w:pStyle w:val="953"/>
        <w:keepLines w:val="0"/>
        <w:keepNext/>
        <w:pageBreakBefore w:val="0"/>
        <w:widowControl w:val="off"/>
        <w:rPr>
          <w:rFonts w:hint="eastAsia" w:ascii="仿宋" w:hAnsi="仿宋" w:eastAsia="仿宋" w:cs="仿宋"/>
          <w:color w:val="auto"/>
          <w:sz w:val="32"/>
          <w:szCs w:val="20"/>
        </w:rPr>
      </w:pPr>
      <w:r>
        <w:rPr>
          <w:rFonts w:hint="eastAsia" w:ascii="仿宋" w:hAnsi="仿宋" w:eastAsia="仿宋" w:cs="仿宋"/>
          <w:color w:val="auto"/>
          <w:sz w:val="32"/>
          <w:szCs w:val="20"/>
        </w:rPr>
      </w:r>
      <w:r/>
    </w:p>
    <w:p>
      <w:pPr>
        <w:keepLines w:val="0"/>
        <w:keepNext/>
        <w:pageBreakBefore w:val="0"/>
        <w:widowControl w:val="off"/>
        <w:rPr>
          <w:rFonts w:hint="eastAsia" w:ascii="仿宋" w:hAnsi="仿宋" w:eastAsia="仿宋" w:cs="仿宋"/>
          <w:color w:val="auto"/>
        </w:rPr>
      </w:pPr>
      <w:r>
        <w:rPr>
          <w:rFonts w:hint="eastAsia" w:ascii="仿宋" w:hAnsi="仿宋" w:eastAsia="仿宋" w:cs="仿宋"/>
          <w:color w:val="auto"/>
        </w:rPr>
      </w:r>
      <w:r/>
    </w:p>
    <w:p>
      <w:pPr>
        <w:keepLines w:val="0"/>
        <w:keepNext/>
        <w:pageBreakBefore w:val="0"/>
        <w:spacing w:line="400" w:lineRule="exact"/>
        <w:widowControl w:val="off"/>
        <w:rPr>
          <w:rFonts w:hint="eastAsia" w:ascii="仿宋" w:hAnsi="仿宋" w:eastAsia="仿宋" w:cs="仿宋"/>
          <w:color w:val="auto"/>
          <w:sz w:val="32"/>
          <w:szCs w:val="20"/>
        </w:rPr>
      </w:pPr>
      <w:r>
        <w:rPr>
          <w:rFonts w:hint="eastAsia" w:ascii="仿宋" w:hAnsi="仿宋" w:eastAsia="仿宋" w:cs="仿宋"/>
          <w:color w:val="auto"/>
          <w:sz w:val="32"/>
          <w:szCs w:val="20"/>
        </w:rPr>
      </w:r>
      <w:r/>
    </w:p>
    <w:p>
      <w:pPr>
        <w:ind w:firstLine="1428"/>
        <w:keepLines w:val="0"/>
        <w:keepNext/>
        <w:pageBreakBefore w:val="0"/>
        <w:spacing w:line="400" w:lineRule="exact"/>
        <w:widowControl w:val="off"/>
        <w:rPr>
          <w:rFonts w:hint="eastAsia" w:ascii="仿宋" w:hAnsi="仿宋" w:eastAsia="仿宋" w:cs="仿宋"/>
          <w:b/>
          <w:bCs/>
          <w:color w:val="auto"/>
          <w:sz w:val="32"/>
          <w:szCs w:val="24"/>
          <w:lang w:eastAsia="zh-CN"/>
        </w:rPr>
      </w:pPr>
      <w:r>
        <w:rPr>
          <w:rFonts w:hint="eastAsia" w:ascii="仿宋" w:hAnsi="仿宋" w:eastAsia="仿宋" w:cs="仿宋"/>
          <w:b/>
          <w:bCs/>
          <w:color w:val="auto"/>
          <w:sz w:val="36"/>
          <w:szCs w:val="24"/>
        </w:rPr>
        <w:t xml:space="preserve">供</w:t>
      </w:r>
      <w:r>
        <w:rPr>
          <w:rFonts w:hint="eastAsia" w:ascii="仿宋" w:hAnsi="仿宋" w:eastAsia="仿宋" w:cs="仿宋"/>
          <w:b/>
          <w:bCs/>
          <w:color w:val="auto"/>
          <w:sz w:val="36"/>
          <w:szCs w:val="24"/>
          <w:lang w:val="en-US" w:eastAsia="zh-CN"/>
        </w:rPr>
        <w:t xml:space="preserve"> </w:t>
      </w:r>
      <w:r>
        <w:rPr>
          <w:rFonts w:hint="eastAsia" w:ascii="仿宋" w:hAnsi="仿宋" w:eastAsia="仿宋" w:cs="仿宋"/>
          <w:b/>
          <w:bCs/>
          <w:color w:val="auto"/>
          <w:sz w:val="36"/>
          <w:szCs w:val="24"/>
        </w:rPr>
        <w:t xml:space="preserve">应</w:t>
      </w:r>
      <w:r>
        <w:rPr>
          <w:rFonts w:hint="eastAsia" w:ascii="仿宋" w:hAnsi="仿宋" w:eastAsia="仿宋" w:cs="仿宋"/>
          <w:b/>
          <w:bCs/>
          <w:color w:val="auto"/>
          <w:sz w:val="36"/>
          <w:szCs w:val="24"/>
          <w:lang w:val="en-US" w:eastAsia="zh-CN"/>
        </w:rPr>
        <w:t xml:space="preserve"> </w:t>
      </w:r>
      <w:r>
        <w:rPr>
          <w:rFonts w:hint="eastAsia" w:ascii="仿宋" w:hAnsi="仿宋" w:eastAsia="仿宋" w:cs="仿宋"/>
          <w:b/>
          <w:bCs/>
          <w:color w:val="auto"/>
          <w:sz w:val="36"/>
          <w:szCs w:val="24"/>
        </w:rPr>
        <w:t xml:space="preserve">商</w:t>
      </w:r>
      <w:r>
        <w:rPr>
          <w:rFonts w:hint="eastAsia" w:ascii="仿宋" w:hAnsi="仿宋" w:eastAsia="仿宋" w:cs="仿宋"/>
          <w:b/>
          <w:bCs/>
          <w:color w:val="auto"/>
          <w:sz w:val="36"/>
          <w:szCs w:val="24"/>
          <w:lang w:eastAsia="zh-CN"/>
        </w:rPr>
        <w:t xml:space="preserve">：</w:t>
      </w:r>
      <w:r/>
    </w:p>
    <w:p>
      <w:pPr>
        <w:pStyle w:val="1274"/>
        <w:ind w:firstLine="1904"/>
        <w:keepLines w:val="0"/>
        <w:keepNext/>
        <w:pageBreakBefore w:val="0"/>
        <w:widowControl w:val="off"/>
        <w:rPr>
          <w:rFonts w:hint="eastAsia" w:ascii="仿宋" w:hAnsi="仿宋" w:eastAsia="仿宋" w:cs="仿宋"/>
          <w:color w:val="auto"/>
          <w:sz w:val="32"/>
          <w:szCs w:val="20"/>
        </w:rPr>
      </w:pPr>
      <w:r>
        <w:rPr>
          <w:rFonts w:hint="eastAsia" w:ascii="仿宋" w:hAnsi="仿宋" w:eastAsia="仿宋" w:cs="仿宋"/>
          <w:color w:val="auto"/>
          <w:sz w:val="32"/>
          <w:szCs w:val="20"/>
        </w:rPr>
      </w:r>
      <w:r/>
    </w:p>
    <w:p>
      <w:pPr>
        <w:pStyle w:val="1274"/>
        <w:ind w:firstLine="1904"/>
        <w:keepLines w:val="0"/>
        <w:keepNext/>
        <w:pageBreakBefore w:val="0"/>
        <w:widowControl w:val="off"/>
        <w:rPr>
          <w:rFonts w:hint="eastAsia" w:ascii="仿宋" w:hAnsi="仿宋" w:eastAsia="仿宋" w:cs="仿宋"/>
          <w:color w:val="auto"/>
          <w:sz w:val="32"/>
          <w:szCs w:val="20"/>
        </w:rPr>
      </w:pPr>
      <w:r>
        <w:rPr>
          <w:rFonts w:hint="eastAsia" w:ascii="仿宋" w:hAnsi="仿宋" w:eastAsia="仿宋" w:cs="仿宋"/>
          <w:color w:val="auto"/>
          <w:sz w:val="32"/>
          <w:szCs w:val="20"/>
        </w:rPr>
      </w:r>
      <w:r/>
    </w:p>
    <w:p>
      <w:pPr>
        <w:keepLines w:val="0"/>
        <w:keepNext/>
        <w:pageBreakBefore w:val="0"/>
        <w:widowControl w:val="off"/>
        <w:rPr>
          <w:rFonts w:hint="eastAsia" w:ascii="仿宋" w:hAnsi="仿宋" w:eastAsia="仿宋" w:cs="仿宋"/>
          <w:color w:val="auto"/>
          <w:sz w:val="32"/>
          <w:szCs w:val="20"/>
        </w:rPr>
      </w:pPr>
      <w:r>
        <w:rPr>
          <w:rFonts w:hint="eastAsia" w:ascii="仿宋" w:hAnsi="仿宋" w:eastAsia="仿宋" w:cs="仿宋"/>
          <w:color w:val="auto"/>
          <w:sz w:val="32"/>
          <w:szCs w:val="20"/>
        </w:rPr>
      </w:r>
      <w:r/>
    </w:p>
    <w:p>
      <w:pPr>
        <w:keepLines w:val="0"/>
        <w:keepNext/>
        <w:pageBreakBefore w:val="0"/>
        <w:widowControl w:val="off"/>
        <w:rPr>
          <w:rFonts w:hint="eastAsia" w:ascii="仿宋" w:hAnsi="仿宋" w:eastAsia="仿宋" w:cs="仿宋"/>
          <w:color w:val="auto"/>
          <w:sz w:val="32"/>
          <w:szCs w:val="20"/>
        </w:rPr>
      </w:pPr>
      <w:r>
        <w:rPr>
          <w:rFonts w:hint="eastAsia" w:ascii="仿宋" w:hAnsi="仿宋" w:eastAsia="仿宋" w:cs="仿宋"/>
          <w:color w:val="auto"/>
          <w:sz w:val="32"/>
          <w:szCs w:val="20"/>
        </w:rPr>
      </w:r>
      <w:r/>
    </w:p>
    <w:p>
      <w:pPr>
        <w:keepLines w:val="0"/>
        <w:keepNext/>
        <w:pageBreakBefore w:val="0"/>
        <w:widowControl w:val="off"/>
        <w:rPr>
          <w:rFonts w:hint="eastAsia" w:ascii="仿宋" w:hAnsi="仿宋" w:eastAsia="仿宋" w:cs="仿宋"/>
          <w:color w:val="auto"/>
          <w:sz w:val="32"/>
          <w:szCs w:val="20"/>
        </w:rPr>
      </w:pPr>
      <w:r>
        <w:rPr>
          <w:rFonts w:hint="eastAsia" w:ascii="仿宋" w:hAnsi="仿宋" w:eastAsia="仿宋" w:cs="仿宋"/>
          <w:color w:val="auto"/>
          <w:sz w:val="32"/>
          <w:szCs w:val="20"/>
        </w:rPr>
      </w:r>
      <w:r/>
    </w:p>
    <w:p>
      <w:pPr>
        <w:keepLines w:val="0"/>
        <w:keepNext/>
        <w:pageBreakBefore w:val="0"/>
        <w:widowControl w:val="off"/>
        <w:rPr>
          <w:rFonts w:hint="eastAsia" w:ascii="仿宋" w:hAnsi="仿宋" w:eastAsia="仿宋" w:cs="仿宋"/>
          <w:color w:val="auto"/>
          <w:sz w:val="32"/>
          <w:szCs w:val="20"/>
        </w:rPr>
      </w:pPr>
      <w:r>
        <w:rPr>
          <w:rFonts w:hint="eastAsia" w:ascii="仿宋" w:hAnsi="仿宋" w:eastAsia="仿宋" w:cs="仿宋"/>
          <w:color w:val="auto"/>
          <w:sz w:val="32"/>
          <w:szCs w:val="20"/>
        </w:rPr>
      </w:r>
      <w:r/>
    </w:p>
    <w:p>
      <w:pPr>
        <w:keepLines w:val="0"/>
        <w:keepNext/>
        <w:pageBreakBefore w:val="0"/>
        <w:widowControl w:val="off"/>
        <w:rPr>
          <w:rFonts w:hint="eastAsia" w:ascii="仿宋" w:hAnsi="仿宋" w:eastAsia="仿宋" w:cs="仿宋"/>
          <w:color w:val="auto"/>
          <w:sz w:val="32"/>
          <w:szCs w:val="20"/>
        </w:rPr>
      </w:pPr>
      <w:r>
        <w:rPr>
          <w:rFonts w:hint="eastAsia" w:ascii="仿宋" w:hAnsi="仿宋" w:eastAsia="仿宋" w:cs="仿宋"/>
          <w:color w:val="auto"/>
          <w:sz w:val="32"/>
          <w:szCs w:val="20"/>
        </w:rPr>
      </w:r>
      <w:r/>
    </w:p>
    <w:p>
      <w:pPr>
        <w:pStyle w:val="1274"/>
        <w:keepLines w:val="0"/>
        <w:keepNext/>
        <w:pageBreakBefore w:val="0"/>
        <w:widowControl w:val="off"/>
        <w:rPr>
          <w:rFonts w:hint="eastAsia" w:ascii="仿宋" w:hAnsi="仿宋" w:eastAsia="仿宋" w:cs="仿宋"/>
          <w:color w:val="auto"/>
          <w:sz w:val="32"/>
          <w:szCs w:val="20"/>
        </w:rPr>
      </w:pPr>
      <w:r>
        <w:rPr>
          <w:rFonts w:hint="eastAsia" w:ascii="仿宋" w:hAnsi="仿宋" w:eastAsia="仿宋" w:cs="仿宋"/>
          <w:color w:val="auto"/>
          <w:sz w:val="32"/>
          <w:szCs w:val="20"/>
        </w:rPr>
      </w:r>
      <w:r/>
    </w:p>
    <w:p>
      <w:pPr>
        <w:pStyle w:val="1274"/>
        <w:keepLines w:val="0"/>
        <w:keepNext/>
        <w:pageBreakBefore w:val="0"/>
        <w:widowControl w:val="off"/>
        <w:rPr>
          <w:rFonts w:hint="eastAsia" w:ascii="仿宋" w:hAnsi="仿宋" w:eastAsia="仿宋" w:cs="仿宋"/>
          <w:b/>
          <w:color w:val="auto"/>
          <w:sz w:val="36"/>
          <w:szCs w:val="24"/>
        </w:rPr>
      </w:pPr>
      <w:r>
        <w:rPr>
          <w:rFonts w:hint="eastAsia" w:ascii="仿宋" w:hAnsi="仿宋" w:eastAsia="仿宋" w:cs="仿宋"/>
          <w:b/>
          <w:color w:val="auto"/>
          <w:sz w:val="36"/>
          <w:szCs w:val="24"/>
        </w:rPr>
      </w:r>
      <w:r/>
    </w:p>
    <w:p>
      <w:pPr>
        <w:pStyle w:val="1274"/>
        <w:keepLines w:val="0"/>
        <w:keepNext/>
        <w:pageBreakBefore w:val="0"/>
        <w:widowControl w:val="off"/>
        <w:rPr>
          <w:rFonts w:hint="eastAsia" w:ascii="仿宋" w:hAnsi="仿宋" w:eastAsia="仿宋" w:cs="仿宋"/>
          <w:b/>
          <w:color w:val="auto"/>
          <w:sz w:val="36"/>
          <w:szCs w:val="24"/>
        </w:rPr>
      </w:pPr>
      <w:r>
        <w:rPr>
          <w:rFonts w:hint="eastAsia" w:ascii="仿宋" w:hAnsi="仿宋" w:eastAsia="仿宋" w:cs="仿宋"/>
          <w:b/>
          <w:color w:val="auto"/>
          <w:sz w:val="36"/>
          <w:szCs w:val="24"/>
        </w:rPr>
      </w:r>
      <w:r/>
    </w:p>
    <w:p>
      <w:pPr>
        <w:pStyle w:val="1274"/>
        <w:jc w:val="center"/>
        <w:keepLines w:val="0"/>
        <w:keepNext/>
        <w:pageBreakBefore w:val="0"/>
        <w:widowControl w:val="off"/>
        <w:rPr>
          <w:rFonts w:hint="eastAsia" w:ascii="仿宋" w:hAnsi="仿宋" w:eastAsia="仿宋" w:cs="仿宋"/>
          <w:b/>
          <w:color w:val="auto"/>
          <w:sz w:val="32"/>
          <w:szCs w:val="20"/>
        </w:rPr>
      </w:pPr>
      <w:r>
        <w:rPr>
          <w:rFonts w:hint="eastAsia" w:ascii="仿宋" w:hAnsi="仿宋" w:eastAsia="仿宋" w:cs="仿宋"/>
          <w:b/>
          <w:color w:val="auto"/>
          <w:sz w:val="36"/>
          <w:szCs w:val="24"/>
        </w:rPr>
        <w:t xml:space="preserve">年    月    日</w:t>
      </w:r>
      <w:r/>
    </w:p>
    <w:p>
      <w:pPr>
        <w:keepLines w:val="0"/>
        <w:keepNext/>
        <w:pageBreakBefore w:val="0"/>
        <w:spacing w:line="520" w:lineRule="exact"/>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keepLines w:val="0"/>
        <w:keepNext/>
        <w:pageBreakBefore w:val="0"/>
        <w:spacing w:line="520" w:lineRule="exact"/>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尊敬的供应商:</w:t>
      </w:r>
      <w:r/>
    </w:p>
    <w:p>
      <w:pPr>
        <w:ind w:firstLine="480"/>
        <w:keepLines w:val="0"/>
        <w:keepNext/>
        <w:pageBreakBefore w:val="0"/>
        <w:spacing w:line="520" w:lineRule="exact"/>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请按照以下文件的格式要求、内容制作响应文件，否则可能将影响对响应文件的评价。</w:t>
      </w:r>
      <w:r/>
    </w:p>
    <w:p>
      <w:pPr>
        <w:ind w:firstLine="482"/>
        <w:keepLines w:val="0"/>
        <w:keepNext/>
        <w:pageBreakBefore w:val="0"/>
        <w:spacing w:line="600" w:lineRule="exact"/>
        <w:widowControl w:val="off"/>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磋商文件格式中所有要求签字和盖章的部分，请按要求进行电子签章、电子签字。</w:t>
      </w:r>
      <w:r/>
    </w:p>
    <w:p>
      <w:pPr>
        <w:jc w:val="center"/>
        <w:keepLines w:val="0"/>
        <w:keepNext/>
        <w:pageBreakBefore w:val="0"/>
        <w:spacing w:line="360"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36"/>
          <w:szCs w:val="36"/>
        </w:rPr>
        <w:br w:type="page" w:clear="all"/>
      </w:r>
      <w:bookmarkEnd w:id="26"/>
      <w:r/>
      <w:bookmarkEnd w:id="27"/>
      <w:r/>
      <w:bookmarkStart w:id="29" w:name="_Toc30846"/>
      <w:r/>
      <w:bookmarkStart w:id="30" w:name="_Toc27108"/>
      <w:r>
        <w:rPr>
          <w:rFonts w:hint="eastAsia" w:ascii="仿宋" w:hAnsi="仿宋" w:eastAsia="仿宋" w:cs="仿宋"/>
          <w:b/>
          <w:bCs/>
          <w:color w:val="auto"/>
          <w:sz w:val="28"/>
          <w:szCs w:val="28"/>
        </w:rPr>
        <w:t xml:space="preserve">一、磋商函</w:t>
      </w:r>
      <w:bookmarkEnd w:id="29"/>
      <w:r/>
      <w:bookmarkEnd w:id="30"/>
      <w:r/>
      <w:r/>
    </w:p>
    <w:p>
      <w:pPr>
        <w:pStyle w:val="1211"/>
        <w:ind w:firstLine="0"/>
        <w:keepLines w:val="0"/>
        <w:keepNext/>
        <w:pageBreakBefore w:val="0"/>
        <w:spacing w:before="0" w:after="0"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致</w:t>
      </w:r>
      <w:r>
        <w:rPr>
          <w:rFonts w:hint="eastAsia" w:ascii="仿宋" w:hAnsi="仿宋" w:eastAsia="仿宋" w:cs="仿宋"/>
          <w:color w:val="auto"/>
          <w:sz w:val="28"/>
          <w:szCs w:val="28"/>
          <w:u w:val="single"/>
        </w:rPr>
        <w:t xml:space="preserve">    （采购人）     </w:t>
      </w:r>
      <w:r>
        <w:rPr>
          <w:rFonts w:hint="eastAsia" w:ascii="仿宋" w:hAnsi="仿宋" w:eastAsia="仿宋" w:cs="仿宋"/>
          <w:color w:val="auto"/>
          <w:sz w:val="28"/>
          <w:szCs w:val="28"/>
        </w:rPr>
        <w:t xml:space="preserve">:</w:t>
      </w:r>
      <w:r/>
    </w:p>
    <w:p>
      <w:pPr>
        <w:pStyle w:val="1211"/>
        <w:jc w:val="both"/>
        <w:keepLines w:val="0"/>
        <w:keepNext/>
        <w:pageBreakBefore w:val="0"/>
        <w:spacing w:before="0" w:after="0"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关于</w:t>
      </w:r>
      <w:r>
        <w:rPr>
          <w:rFonts w:hint="eastAsia" w:ascii="仿宋" w:hAnsi="仿宋" w:eastAsia="仿宋" w:cs="仿宋"/>
          <w:color w:val="auto"/>
          <w:sz w:val="28"/>
          <w:szCs w:val="28"/>
          <w:u w:val="single"/>
          <w:lang w:eastAsia="zh-CN"/>
        </w:rPr>
        <w:t xml:space="preserve">2026年市内道路交通设施维护项目</w:t>
      </w:r>
      <w:r>
        <w:rPr>
          <w:rFonts w:hint="eastAsia" w:ascii="仿宋" w:hAnsi="仿宋" w:eastAsia="仿宋" w:cs="仿宋"/>
          <w:color w:val="auto"/>
          <w:sz w:val="28"/>
          <w:szCs w:val="28"/>
        </w:rPr>
        <w:t xml:space="preserve">（项目编号</w:t>
      </w:r>
      <w:r>
        <w:rPr>
          <w:rFonts w:hint="eastAsia" w:ascii="仿宋" w:hAnsi="仿宋" w:eastAsia="仿宋" w:cs="仿宋"/>
          <w:color w:val="auto"/>
          <w:sz w:val="28"/>
          <w:szCs w:val="28"/>
          <w:u w:val="single"/>
          <w:lang w:eastAsia="zh-CN"/>
        </w:rPr>
        <w:t xml:space="preserve">：</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rPr>
        <w:t xml:space="preserve">）磋商文件（包括更正公告，如果有的话）收悉，我们经详细审阅和研究，现决定参加本项目采购。同时，正式授权下述签字人</w:t>
      </w:r>
      <w:r>
        <w:rPr>
          <w:rFonts w:hint="eastAsia" w:ascii="仿宋" w:hAnsi="仿宋" w:eastAsia="仿宋" w:cs="仿宋"/>
          <w:color w:val="auto"/>
          <w:sz w:val="28"/>
          <w:szCs w:val="28"/>
          <w:u w:val="single"/>
        </w:rPr>
        <w:t xml:space="preserve">（姓名和职务）</w:t>
      </w:r>
      <w:r>
        <w:rPr>
          <w:rFonts w:hint="eastAsia" w:ascii="仿宋" w:hAnsi="仿宋" w:eastAsia="仿宋" w:cs="仿宋"/>
          <w:color w:val="auto"/>
          <w:sz w:val="28"/>
          <w:szCs w:val="28"/>
        </w:rPr>
        <w:t xml:space="preserve">代表</w:t>
      </w:r>
      <w:r>
        <w:rPr>
          <w:rFonts w:hint="eastAsia" w:ascii="仿宋" w:hAnsi="仿宋" w:eastAsia="仿宋" w:cs="仿宋"/>
          <w:color w:val="auto"/>
          <w:sz w:val="28"/>
          <w:szCs w:val="28"/>
          <w:u w:val="single"/>
        </w:rPr>
        <w:t xml:space="preserve">（供应商单位名称）</w:t>
      </w:r>
      <w:r>
        <w:rPr>
          <w:rFonts w:hint="eastAsia" w:ascii="仿宋" w:hAnsi="仿宋" w:eastAsia="仿宋" w:cs="仿宋"/>
          <w:color w:val="auto"/>
          <w:sz w:val="28"/>
          <w:szCs w:val="28"/>
        </w:rPr>
        <w:t xml:space="preserve">，全权处理本次项目活动的有关事宜。</w:t>
      </w:r>
      <w:r/>
    </w:p>
    <w:p>
      <w:pPr>
        <w:pStyle w:val="1211"/>
        <w:jc w:val="both"/>
        <w:keepLines w:val="0"/>
        <w:keepNext/>
        <w:pageBreakBefore w:val="0"/>
        <w:spacing w:before="0" w:after="0"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1、我单位经现场勘察和研究上述磋商文件规定的各项要求、图纸、工程量清单和其他文件后我方愿以磋商报价为【大写:人民币</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元（RMB¥</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元）】的磋商报价按上述磋商文件、合同条款、工程建设标准、图纸、工程量清单的条件承包上述工程的施工、竣工和承担任何质量缺陷的保修责任。</w:t>
      </w:r>
      <w:r/>
    </w:p>
    <w:p>
      <w:pPr>
        <w:pStyle w:val="1211"/>
        <w:keepLines w:val="0"/>
        <w:keepNext/>
        <w:pageBreakBefore w:val="0"/>
        <w:spacing w:before="0" w:after="0"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2、一旦我方成交，我方保证在收到采购单位发出的书面开工令后立即开工，将派出</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eastAsia="zh-CN"/>
        </w:rPr>
        <w:t xml:space="preserve">项目经理</w:t>
      </w:r>
      <w:r>
        <w:rPr>
          <w:rFonts w:hint="eastAsia" w:ascii="仿宋" w:hAnsi="仿宋" w:eastAsia="仿宋" w:cs="仿宋"/>
          <w:color w:val="auto"/>
          <w:sz w:val="28"/>
          <w:szCs w:val="28"/>
        </w:rPr>
        <w:t xml:space="preserve">姓名、证号）作为本工程的</w:t>
      </w:r>
      <w:r>
        <w:rPr>
          <w:rFonts w:hint="eastAsia" w:ascii="仿宋" w:hAnsi="仿宋" w:eastAsia="仿宋" w:cs="仿宋"/>
          <w:color w:val="auto"/>
          <w:sz w:val="28"/>
          <w:szCs w:val="28"/>
          <w:lang w:eastAsia="zh-CN"/>
        </w:rPr>
        <w:t xml:space="preserve">项目经理</w:t>
      </w:r>
      <w:r>
        <w:rPr>
          <w:rFonts w:hint="eastAsia" w:ascii="仿宋" w:hAnsi="仿宋" w:eastAsia="仿宋" w:cs="仿宋"/>
          <w:color w:val="auto"/>
          <w:sz w:val="28"/>
          <w:szCs w:val="28"/>
        </w:rPr>
        <w:t xml:space="preserve">，并保证质量达到采购文件所要求的</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标准，在</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天内竣工并移交整个工程。</w:t>
      </w:r>
      <w:r/>
    </w:p>
    <w:p>
      <w:pPr>
        <w:pStyle w:val="1211"/>
        <w:jc w:val="both"/>
        <w:keepLines w:val="0"/>
        <w:keepNext/>
        <w:pageBreakBefore w:val="0"/>
        <w:spacing w:before="0" w:after="0"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3、我方同意按照磋商文件中第13条规定，本响应文件的有效期为从磋商之日起计算90天，在此期间，本响应文件将始终对我们具有约束力，并可随时被接受。如果我们成交，本响应文件在此期间之后将继续保持有效，直到合同生效。</w:t>
      </w:r>
      <w:r/>
    </w:p>
    <w:p>
      <w:pPr>
        <w:pStyle w:val="1211"/>
        <w:keepLines w:val="0"/>
        <w:keepNext/>
        <w:pageBreakBefore w:val="0"/>
        <w:spacing w:before="0" w:after="0"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4、我单位与参与本次采购活动的其他供应商的负责人不是同一人，也不存在直接控股、管理关系。</w:t>
      </w:r>
      <w:r/>
    </w:p>
    <w:p>
      <w:pPr>
        <w:pStyle w:val="1211"/>
        <w:keepLines w:val="0"/>
        <w:keepNext/>
        <w:pageBreakBefore w:val="0"/>
        <w:spacing w:before="0" w:after="0"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5、我单位没有为本项目提供整体设计、规范编制，以及项目管理、监理、检测等服务。</w:t>
      </w:r>
      <w:r/>
    </w:p>
    <w:p>
      <w:pPr>
        <w:pStyle w:val="1211"/>
        <w:keepLines w:val="0"/>
        <w:keepNext/>
        <w:pageBreakBefore w:val="0"/>
        <w:spacing w:before="0" w:after="0"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参加本次采购活动前，我单位没有被“信用中国”网站、“中国政府采购网”列入失信被执行人名单、重大税收违法案件当事人名单、政府采购严重违法失信行为记录名单。</w:t>
      </w:r>
      <w:r/>
    </w:p>
    <w:p>
      <w:pPr>
        <w:pStyle w:val="1211"/>
        <w:keepLines w:val="0"/>
        <w:keepNext/>
        <w:pageBreakBefore w:val="0"/>
        <w:spacing w:before="0" w:after="0"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7</w:t>
      </w:r>
      <w:r>
        <w:rPr>
          <w:rFonts w:hint="eastAsia" w:ascii="仿宋" w:hAnsi="仿宋" w:eastAsia="仿宋" w:cs="仿宋"/>
          <w:color w:val="auto"/>
          <w:sz w:val="28"/>
          <w:szCs w:val="28"/>
        </w:rPr>
        <w:t xml:space="preserve">、我们同意向贵方提供贵方可能要求的与本次采购有关的任何证据或资料。</w:t>
      </w:r>
      <w:r/>
    </w:p>
    <w:p>
      <w:pPr>
        <w:pStyle w:val="1211"/>
        <w:keepLines w:val="0"/>
        <w:keepNext/>
        <w:pageBreakBefore w:val="0"/>
        <w:spacing w:before="0" w:after="0"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8</w:t>
      </w:r>
      <w:r>
        <w:rPr>
          <w:rFonts w:hint="eastAsia" w:ascii="仿宋" w:hAnsi="仿宋" w:eastAsia="仿宋" w:cs="仿宋"/>
          <w:color w:val="auto"/>
          <w:sz w:val="28"/>
          <w:szCs w:val="28"/>
        </w:rPr>
        <w:t xml:space="preserve">、如果我们成交，为执行合同，我们将按照采购文件的要求提交履约保证金。</w:t>
      </w:r>
      <w:r/>
    </w:p>
    <w:p>
      <w:pPr>
        <w:pStyle w:val="1211"/>
        <w:jc w:val="both"/>
        <w:keepLines w:val="0"/>
        <w:keepNext/>
        <w:pageBreakBefore w:val="0"/>
        <w:spacing w:before="0" w:after="0"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9</w:t>
      </w:r>
      <w:r>
        <w:rPr>
          <w:rFonts w:hint="eastAsia" w:ascii="仿宋" w:hAnsi="仿宋" w:eastAsia="仿宋" w:cs="仿宋"/>
          <w:color w:val="auto"/>
          <w:sz w:val="28"/>
          <w:szCs w:val="28"/>
        </w:rPr>
        <w:t xml:space="preserve">、一旦我方成交，我方将按照采购文件的规定，严格履行合同的责任和义务，并保证在磋商文件中规定的时</w:t>
      </w:r>
      <w:r>
        <w:rPr>
          <w:rFonts w:hint="eastAsia" w:ascii="仿宋" w:hAnsi="仿宋" w:eastAsia="仿宋" w:cs="仿宋"/>
          <w:color w:val="auto"/>
          <w:sz w:val="28"/>
          <w:szCs w:val="28"/>
          <w:lang w:eastAsia="zh-CN"/>
        </w:rPr>
        <w:t xml:space="preserve">间内</w:t>
      </w:r>
      <w:r>
        <w:rPr>
          <w:rFonts w:hint="eastAsia" w:ascii="仿宋" w:hAnsi="仿宋" w:eastAsia="仿宋" w:cs="仿宋"/>
          <w:color w:val="auto"/>
          <w:sz w:val="28"/>
          <w:szCs w:val="28"/>
        </w:rPr>
        <w:t xml:space="preserve">完成项目施工。</w:t>
      </w:r>
      <w:r/>
    </w:p>
    <w:p>
      <w:pPr>
        <w:pStyle w:val="1211"/>
        <w:ind w:right="560" w:firstLine="2880"/>
        <w:keepLines w:val="0"/>
        <w:keepNext/>
        <w:pageBreakBefore w:val="0"/>
        <w:spacing w:before="0" w:after="0"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1211"/>
        <w:ind w:right="560" w:firstLine="2880"/>
        <w:keepLines w:val="0"/>
        <w:keepNext/>
        <w:pageBreakBefore w:val="0"/>
        <w:spacing w:before="0" w:after="0"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1211"/>
        <w:ind w:right="561" w:firstLine="2880"/>
        <w:keepLines w:val="0"/>
        <w:keepNext/>
        <w:pageBreakBefore w:val="0"/>
        <w:spacing w:before="0" w:after="0" w:line="360" w:lineRule="auto"/>
        <w:widowControl w:val="off"/>
        <w:rPr>
          <w:rFonts w:hint="eastAsia" w:ascii="仿宋" w:hAnsi="仿宋" w:eastAsia="仿宋" w:cs="仿宋"/>
          <w:color w:val="auto"/>
          <w:sz w:val="28"/>
          <w:szCs w:val="28"/>
          <w:u w:val="single"/>
        </w:rPr>
      </w:pPr>
      <w:r>
        <w:rPr>
          <w:rFonts w:hint="eastAsia" w:ascii="仿宋" w:hAnsi="仿宋" w:eastAsia="仿宋" w:cs="仿宋"/>
          <w:color w:val="auto"/>
          <w:sz w:val="28"/>
          <w:szCs w:val="28"/>
        </w:rPr>
        <w:t xml:space="preserve">供应商名称:</w:t>
      </w:r>
      <w:r>
        <w:rPr>
          <w:rFonts w:hint="eastAsia" w:ascii="仿宋" w:hAnsi="仿宋" w:eastAsia="仿宋" w:cs="仿宋"/>
          <w:color w:val="auto"/>
          <w:sz w:val="28"/>
          <w:szCs w:val="28"/>
          <w:u w:val="single"/>
        </w:rPr>
        <w:t xml:space="preserve">        （电子签章）        </w:t>
      </w:r>
      <w:r/>
    </w:p>
    <w:p>
      <w:pPr>
        <w:pStyle w:val="1211"/>
        <w:ind w:right="561" w:firstLine="2880"/>
        <w:keepLines w:val="0"/>
        <w:keepNext/>
        <w:pageBreakBefore w:val="0"/>
        <w:spacing w:before="0" w:after="0"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地址:</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邮编:</w:t>
      </w:r>
      <w:r>
        <w:rPr>
          <w:rFonts w:hint="eastAsia" w:ascii="仿宋" w:hAnsi="仿宋" w:eastAsia="仿宋" w:cs="仿宋"/>
          <w:color w:val="auto"/>
          <w:sz w:val="28"/>
          <w:szCs w:val="28"/>
          <w:u w:val="single"/>
        </w:rPr>
        <w:t xml:space="preserve">              </w:t>
      </w:r>
      <w:r/>
    </w:p>
    <w:p>
      <w:pPr>
        <w:ind w:right="561" w:firstLine="2880"/>
        <w:keepLines w:val="0"/>
        <w:keepNext/>
        <w:pageBreakBefore w:val="0"/>
        <w:spacing w:line="360" w:lineRule="auto"/>
        <w:widowControl w:val="off"/>
        <w:rPr>
          <w:rFonts w:hint="eastAsia" w:ascii="仿宋" w:hAnsi="仿宋" w:eastAsia="仿宋" w:cs="仿宋"/>
          <w:color w:val="auto"/>
          <w:sz w:val="28"/>
          <w:szCs w:val="28"/>
          <w:u w:val="single"/>
        </w:rPr>
      </w:pPr>
      <w:r>
        <w:rPr>
          <w:rFonts w:hint="eastAsia" w:ascii="仿宋" w:hAnsi="仿宋" w:eastAsia="仿宋" w:cs="仿宋"/>
          <w:color w:val="auto"/>
          <w:sz w:val="28"/>
          <w:szCs w:val="28"/>
        </w:rPr>
        <w:t xml:space="preserve">电话:</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传真:</w:t>
      </w:r>
      <w:r>
        <w:rPr>
          <w:rFonts w:hint="eastAsia" w:ascii="仿宋" w:hAnsi="仿宋" w:eastAsia="仿宋" w:cs="仿宋"/>
          <w:color w:val="auto"/>
          <w:sz w:val="28"/>
          <w:szCs w:val="28"/>
          <w:u w:val="single"/>
        </w:rPr>
        <w:t xml:space="preserve">              </w:t>
      </w:r>
      <w:r/>
    </w:p>
    <w:p>
      <w:pPr>
        <w:pStyle w:val="1126"/>
        <w:ind w:right="561" w:firstLine="2880"/>
        <w:keepLines w:val="0"/>
        <w:keepNext/>
        <w:pageBreakBefore w:val="0"/>
        <w:spacing w:line="360" w:lineRule="auto"/>
        <w:widowControl w:val="off"/>
        <w:rPr>
          <w:rFonts w:hint="eastAsia" w:ascii="仿宋" w:hAnsi="仿宋" w:eastAsia="仿宋" w:cs="仿宋"/>
          <w:color w:val="auto"/>
          <w:sz w:val="28"/>
          <w:szCs w:val="28"/>
          <w:u w:val="single"/>
        </w:rPr>
      </w:pPr>
      <w:r>
        <w:rPr>
          <w:rFonts w:hint="eastAsia" w:ascii="仿宋" w:hAnsi="仿宋" w:eastAsia="仿宋" w:cs="仿宋"/>
          <w:color w:val="auto"/>
          <w:sz w:val="28"/>
          <w:szCs w:val="28"/>
        </w:rPr>
        <w:t xml:space="preserve">法定代表人（电子签字）:</w:t>
      </w:r>
      <w:r>
        <w:rPr>
          <w:rFonts w:hint="eastAsia" w:ascii="仿宋" w:hAnsi="仿宋" w:eastAsia="仿宋" w:cs="仿宋"/>
          <w:color w:val="auto"/>
          <w:sz w:val="28"/>
          <w:szCs w:val="28"/>
          <w:u w:val="single"/>
        </w:rPr>
        <w:t xml:space="preserve">                 </w:t>
      </w:r>
      <w:r/>
    </w:p>
    <w:p>
      <w:pPr>
        <w:pStyle w:val="1126"/>
        <w:ind w:right="561" w:firstLine="288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职务:</w:t>
      </w:r>
      <w:r>
        <w:rPr>
          <w:rFonts w:hint="eastAsia" w:ascii="仿宋" w:hAnsi="仿宋" w:eastAsia="仿宋" w:cs="仿宋"/>
          <w:color w:val="auto"/>
          <w:sz w:val="28"/>
          <w:szCs w:val="28"/>
          <w:u w:val="single"/>
        </w:rPr>
        <w:t xml:space="preserve">             </w:t>
      </w:r>
      <w:r/>
    </w:p>
    <w:p>
      <w:pPr>
        <w:pStyle w:val="1126"/>
        <w:ind w:right="561" w:firstLine="360"/>
        <w:jc w:val="center"/>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 xml:space="preserve">日期: </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日</w:t>
      </w:r>
      <w:r/>
    </w:p>
    <w:p>
      <w:pPr>
        <w:pStyle w:val="1126"/>
        <w:numPr>
          <w:ilvl w:val="0"/>
          <w:numId w:val="0"/>
        </w:numPr>
        <w:jc w:val="center"/>
        <w:keepLines w:val="0"/>
        <w:keepNext/>
        <w:pageBreakBefore w:val="0"/>
        <w:spacing w:line="360" w:lineRule="auto"/>
        <w:widowControl w:val="off"/>
        <w:rPr>
          <w:rFonts w:hint="eastAsia" w:ascii="仿宋" w:hAnsi="仿宋" w:eastAsia="仿宋" w:cs="仿宋"/>
          <w:b/>
          <w:bCs/>
          <w:color w:val="auto"/>
          <w:sz w:val="28"/>
          <w:szCs w:val="28"/>
          <w:lang w:val="en-US" w:eastAsia="zh-CN" w:bidi="ar-SA"/>
        </w:rPr>
        <w:outlineLvl w:val="1"/>
      </w:pPr>
      <w:r/>
      <w:bookmarkStart w:id="31" w:name="_Toc30732"/>
      <w:r/>
      <w:bookmarkStart w:id="32" w:name="_Toc8233"/>
      <w:r/>
      <w:r/>
    </w:p>
    <w:p>
      <w:pPr>
        <w:pStyle w:val="1126"/>
        <w:numPr>
          <w:ilvl w:val="0"/>
          <w:numId w:val="0"/>
        </w:numPr>
        <w:jc w:val="center"/>
        <w:keepLines w:val="0"/>
        <w:keepNext/>
        <w:pageBreakBefore w:val="0"/>
        <w:spacing w:line="360" w:lineRule="auto"/>
        <w:widowControl w:val="off"/>
        <w:rPr>
          <w:rFonts w:hint="eastAsia" w:ascii="仿宋" w:hAnsi="仿宋" w:eastAsia="仿宋" w:cs="仿宋"/>
          <w:b/>
          <w:bCs/>
          <w:color w:val="auto"/>
          <w:sz w:val="28"/>
          <w:szCs w:val="28"/>
          <w:lang w:val="en-US" w:eastAsia="zh-CN" w:bidi="ar-SA"/>
        </w:rPr>
        <w:outlineLvl w:val="1"/>
      </w:pPr>
      <w:r>
        <w:rPr>
          <w:rFonts w:hint="eastAsia" w:ascii="仿宋" w:hAnsi="仿宋" w:eastAsia="仿宋" w:cs="仿宋"/>
          <w:b/>
          <w:bCs/>
          <w:color w:val="auto"/>
          <w:sz w:val="28"/>
          <w:szCs w:val="28"/>
          <w:lang w:val="en-US" w:eastAsia="zh-CN" w:bidi="ar-SA"/>
        </w:rPr>
      </w:r>
      <w:r/>
    </w:p>
    <w:p>
      <w:pPr>
        <w:pStyle w:val="1126"/>
        <w:numPr>
          <w:ilvl w:val="0"/>
          <w:numId w:val="0"/>
        </w:numPr>
        <w:jc w:val="center"/>
        <w:keepLines w:val="0"/>
        <w:keepNext/>
        <w:pageBreakBefore w:val="0"/>
        <w:spacing w:line="360" w:lineRule="auto"/>
        <w:widowControl w:val="off"/>
        <w:rPr>
          <w:rFonts w:hint="eastAsia" w:ascii="仿宋" w:hAnsi="仿宋" w:eastAsia="仿宋" w:cs="仿宋"/>
          <w:b/>
          <w:bCs/>
          <w:color w:val="auto"/>
          <w:sz w:val="28"/>
          <w:szCs w:val="28"/>
          <w:lang w:val="en-US" w:eastAsia="zh-CN" w:bidi="ar-SA"/>
        </w:rPr>
        <w:outlineLvl w:val="1"/>
      </w:pPr>
      <w:r>
        <w:rPr>
          <w:rFonts w:hint="eastAsia" w:ascii="仿宋" w:hAnsi="仿宋" w:eastAsia="仿宋" w:cs="仿宋"/>
          <w:b/>
          <w:bCs/>
          <w:color w:val="auto"/>
          <w:sz w:val="28"/>
          <w:szCs w:val="28"/>
          <w:lang w:val="en-US" w:eastAsia="zh-CN" w:bidi="ar-SA"/>
        </w:rPr>
      </w:r>
      <w:r/>
    </w:p>
    <w:p>
      <w:pPr>
        <w:pStyle w:val="1126"/>
        <w:numPr>
          <w:ilvl w:val="0"/>
          <w:numId w:val="0"/>
        </w:numPr>
        <w:jc w:val="center"/>
        <w:keepLines w:val="0"/>
        <w:keepNext/>
        <w:pageBreakBefore w:val="0"/>
        <w:spacing w:line="360" w:lineRule="auto"/>
        <w:widowControl w:val="off"/>
        <w:rPr>
          <w:rFonts w:hint="eastAsia" w:ascii="仿宋" w:hAnsi="仿宋" w:eastAsia="仿宋" w:cs="仿宋"/>
          <w:b/>
          <w:bCs/>
          <w:color w:val="auto"/>
          <w:sz w:val="28"/>
          <w:szCs w:val="28"/>
          <w:lang w:val="en-US" w:eastAsia="zh-CN" w:bidi="ar-SA"/>
        </w:rPr>
        <w:outlineLvl w:val="1"/>
      </w:pPr>
      <w:r>
        <w:rPr>
          <w:rFonts w:hint="eastAsia" w:ascii="仿宋" w:hAnsi="仿宋" w:eastAsia="仿宋" w:cs="仿宋"/>
          <w:b/>
          <w:bCs/>
          <w:color w:val="auto"/>
          <w:sz w:val="28"/>
          <w:szCs w:val="28"/>
          <w:lang w:val="en-US" w:eastAsia="zh-CN" w:bidi="ar-SA"/>
        </w:rPr>
      </w:r>
      <w:r/>
    </w:p>
    <w:p>
      <w:pPr>
        <w:pStyle w:val="1126"/>
        <w:numPr>
          <w:ilvl w:val="0"/>
          <w:numId w:val="0"/>
        </w:numPr>
        <w:jc w:val="center"/>
        <w:keepLines w:val="0"/>
        <w:keepNext/>
        <w:pageBreakBefore w:val="0"/>
        <w:spacing w:line="360" w:lineRule="auto"/>
        <w:widowControl w:val="off"/>
        <w:rPr>
          <w:rFonts w:hint="eastAsia" w:ascii="仿宋" w:hAnsi="仿宋" w:eastAsia="仿宋" w:cs="仿宋"/>
          <w:b/>
          <w:bCs/>
          <w:color w:val="auto"/>
          <w:sz w:val="28"/>
          <w:szCs w:val="28"/>
          <w:lang w:val="en-US" w:eastAsia="zh-CN" w:bidi="ar-SA"/>
        </w:rPr>
        <w:outlineLvl w:val="1"/>
      </w:pPr>
      <w:r>
        <w:rPr>
          <w:rFonts w:hint="eastAsia" w:ascii="仿宋" w:hAnsi="仿宋" w:eastAsia="仿宋" w:cs="仿宋"/>
          <w:b/>
          <w:bCs/>
          <w:color w:val="auto"/>
          <w:sz w:val="28"/>
          <w:szCs w:val="28"/>
          <w:lang w:val="en-US" w:eastAsia="zh-CN" w:bidi="ar-SA"/>
        </w:rPr>
      </w:r>
      <w:r/>
    </w:p>
    <w:p>
      <w:pPr>
        <w:pStyle w:val="1126"/>
        <w:numPr>
          <w:ilvl w:val="0"/>
          <w:numId w:val="0"/>
        </w:numPr>
        <w:jc w:val="center"/>
        <w:keepLines w:val="0"/>
        <w:keepNext/>
        <w:pageBreakBefore w:val="0"/>
        <w:spacing w:line="360" w:lineRule="auto"/>
        <w:widowControl w:val="off"/>
        <w:rPr>
          <w:rFonts w:hint="eastAsia" w:ascii="仿宋" w:hAnsi="仿宋" w:eastAsia="仿宋" w:cs="仿宋"/>
          <w:b/>
          <w:bCs/>
          <w:color w:val="auto"/>
          <w:sz w:val="28"/>
          <w:szCs w:val="28"/>
          <w:lang w:val="en-US" w:eastAsia="zh-CN" w:bidi="ar-SA"/>
        </w:rPr>
        <w:outlineLvl w:val="1"/>
      </w:pPr>
      <w:r>
        <w:rPr>
          <w:rFonts w:hint="eastAsia" w:ascii="仿宋" w:hAnsi="仿宋" w:eastAsia="仿宋" w:cs="仿宋"/>
          <w:b/>
          <w:bCs/>
          <w:color w:val="auto"/>
          <w:sz w:val="28"/>
          <w:szCs w:val="28"/>
          <w:lang w:val="en-US" w:eastAsia="zh-CN" w:bidi="ar-SA"/>
        </w:rPr>
      </w:r>
      <w:r/>
    </w:p>
    <w:p>
      <w:pPr>
        <w:pStyle w:val="1126"/>
        <w:numPr>
          <w:ilvl w:val="0"/>
          <w:numId w:val="0"/>
        </w:numPr>
        <w:jc w:val="center"/>
        <w:keepLines w:val="0"/>
        <w:keepNext/>
        <w:pageBreakBefore w:val="0"/>
        <w:spacing w:line="360" w:lineRule="auto"/>
        <w:widowControl w:val="off"/>
        <w:rPr>
          <w:rFonts w:hint="eastAsia" w:ascii="仿宋" w:hAnsi="仿宋" w:eastAsia="仿宋" w:cs="仿宋"/>
          <w:b/>
          <w:bCs/>
          <w:color w:val="auto"/>
          <w:sz w:val="28"/>
          <w:szCs w:val="28"/>
          <w:lang w:val="en-US" w:eastAsia="zh-CN" w:bidi="ar-SA"/>
        </w:rPr>
        <w:outlineLvl w:val="1"/>
      </w:pPr>
      <w:r>
        <w:rPr>
          <w:rFonts w:hint="eastAsia" w:ascii="仿宋" w:hAnsi="仿宋" w:eastAsia="仿宋" w:cs="仿宋"/>
          <w:b/>
          <w:bCs/>
          <w:color w:val="auto"/>
          <w:sz w:val="28"/>
          <w:szCs w:val="28"/>
          <w:lang w:val="en-US" w:eastAsia="zh-CN" w:bidi="ar-SA"/>
        </w:rPr>
      </w:r>
      <w:r/>
    </w:p>
    <w:p>
      <w:pPr>
        <w:pStyle w:val="1126"/>
        <w:numPr>
          <w:ilvl w:val="0"/>
          <w:numId w:val="0"/>
        </w:numPr>
        <w:jc w:val="center"/>
        <w:keepLines w:val="0"/>
        <w:keepNext/>
        <w:pageBreakBefore w:val="0"/>
        <w:spacing w:line="360" w:lineRule="auto"/>
        <w:widowControl w:val="off"/>
        <w:rPr>
          <w:rFonts w:hint="eastAsia" w:ascii="仿宋" w:hAnsi="仿宋" w:eastAsia="仿宋" w:cs="仿宋"/>
          <w:b/>
          <w:bCs/>
          <w:color w:val="auto"/>
          <w:sz w:val="28"/>
          <w:szCs w:val="28"/>
          <w:lang w:val="en-US" w:eastAsia="zh-CN" w:bidi="ar-SA"/>
        </w:rPr>
        <w:outlineLvl w:val="1"/>
      </w:pPr>
      <w:r>
        <w:rPr>
          <w:rFonts w:hint="eastAsia" w:ascii="仿宋" w:hAnsi="仿宋" w:eastAsia="仿宋" w:cs="仿宋"/>
          <w:b/>
          <w:bCs/>
          <w:color w:val="auto"/>
          <w:sz w:val="28"/>
          <w:szCs w:val="28"/>
          <w:lang w:val="en-US" w:eastAsia="zh-CN" w:bidi="ar-SA"/>
        </w:rPr>
      </w:r>
      <w:r/>
    </w:p>
    <w:p>
      <w:pPr>
        <w:pStyle w:val="1126"/>
        <w:numPr>
          <w:ilvl w:val="0"/>
          <w:numId w:val="0"/>
        </w:numPr>
        <w:jc w:val="center"/>
        <w:keepLines w:val="0"/>
        <w:keepNext/>
        <w:pageBreakBefore w:val="0"/>
        <w:spacing w:line="360" w:lineRule="auto"/>
        <w:widowControl w:val="off"/>
        <w:rPr>
          <w:rFonts w:hint="eastAsia" w:ascii="仿宋" w:hAnsi="仿宋" w:eastAsia="仿宋" w:cs="仿宋"/>
          <w:b/>
          <w:bCs/>
          <w:color w:val="auto"/>
          <w:sz w:val="28"/>
          <w:szCs w:val="28"/>
          <w:lang w:val="en-US" w:eastAsia="zh-CN" w:bidi="ar-SA"/>
        </w:rPr>
        <w:outlineLvl w:val="1"/>
      </w:pPr>
      <w:r>
        <w:rPr>
          <w:rFonts w:hint="eastAsia" w:ascii="仿宋" w:hAnsi="仿宋" w:eastAsia="仿宋" w:cs="仿宋"/>
          <w:b/>
          <w:bCs/>
          <w:color w:val="auto"/>
          <w:sz w:val="28"/>
          <w:szCs w:val="28"/>
          <w:lang w:val="en-US" w:eastAsia="zh-CN" w:bidi="ar-SA"/>
        </w:rPr>
      </w:r>
      <w:r/>
    </w:p>
    <w:p>
      <w:pPr>
        <w:pStyle w:val="1126"/>
        <w:numPr>
          <w:ilvl w:val="0"/>
          <w:numId w:val="0"/>
        </w:numPr>
        <w:jc w:val="both"/>
        <w:keepLines w:val="0"/>
        <w:keepNext/>
        <w:pageBreakBefore w:val="0"/>
        <w:spacing w:line="360" w:lineRule="auto"/>
        <w:widowControl w:val="off"/>
        <w:rPr>
          <w:rFonts w:hint="eastAsia" w:ascii="仿宋" w:hAnsi="仿宋" w:eastAsia="仿宋" w:cs="仿宋"/>
          <w:b/>
          <w:bCs/>
          <w:color w:val="auto"/>
          <w:sz w:val="28"/>
          <w:szCs w:val="28"/>
          <w:lang w:val="en-US" w:eastAsia="zh-CN" w:bidi="ar-SA"/>
        </w:rPr>
        <w:outlineLvl w:val="1"/>
      </w:pPr>
      <w:r>
        <w:rPr>
          <w:rFonts w:hint="eastAsia" w:ascii="仿宋" w:hAnsi="仿宋" w:eastAsia="仿宋" w:cs="仿宋"/>
          <w:b/>
          <w:bCs/>
          <w:color w:val="auto"/>
          <w:sz w:val="28"/>
          <w:szCs w:val="28"/>
          <w:lang w:val="en-US" w:eastAsia="zh-CN" w:bidi="ar-SA"/>
        </w:rPr>
      </w:r>
      <w:r/>
    </w:p>
    <w:p>
      <w:pPr>
        <w:pStyle w:val="1126"/>
        <w:numPr>
          <w:ilvl w:val="0"/>
          <w:numId w:val="0"/>
        </w:numPr>
        <w:jc w:val="center"/>
        <w:keepLines w:val="0"/>
        <w:keepNext/>
        <w:pageBreakBefore w:val="0"/>
        <w:spacing w:line="360" w:lineRule="auto"/>
        <w:widowControl w:val="off"/>
        <w:rPr>
          <w:rFonts w:hint="eastAsia" w:ascii="仿宋" w:hAnsi="仿宋" w:eastAsia="仿宋" w:cs="仿宋"/>
          <w:b/>
          <w:bCs/>
          <w:color w:val="auto"/>
          <w:sz w:val="28"/>
          <w:szCs w:val="28"/>
          <w:lang w:val="en-US" w:eastAsia="zh-CN" w:bidi="ar-SA"/>
        </w:rPr>
        <w:outlineLvl w:val="1"/>
      </w:pPr>
      <w:r>
        <w:rPr>
          <w:rFonts w:hint="eastAsia" w:ascii="仿宋" w:hAnsi="仿宋" w:eastAsia="仿宋" w:cs="仿宋"/>
          <w:b/>
          <w:bCs/>
          <w:color w:val="auto"/>
          <w:sz w:val="28"/>
          <w:szCs w:val="28"/>
          <w:lang w:val="en-US" w:eastAsia="zh-CN" w:bidi="ar-SA"/>
        </w:rPr>
      </w:r>
      <w:r/>
    </w:p>
    <w:p>
      <w:pPr>
        <w:pStyle w:val="1126"/>
        <w:numPr>
          <w:ilvl w:val="0"/>
          <w:numId w:val="0"/>
        </w:numPr>
        <w:jc w:val="center"/>
        <w:keepLines w:val="0"/>
        <w:keepNext/>
        <w:pageBreakBefore w:val="0"/>
        <w:spacing w:line="360" w:lineRule="auto"/>
        <w:widowControl w:val="off"/>
        <w:rPr>
          <w:rFonts w:hint="eastAsia" w:ascii="仿宋" w:hAnsi="仿宋" w:eastAsia="仿宋" w:cs="仿宋"/>
          <w:b/>
          <w:bCs/>
          <w:color w:val="auto"/>
          <w:sz w:val="28"/>
          <w:szCs w:val="28"/>
          <w:lang w:val="en-US" w:eastAsia="zh-CN" w:bidi="ar-SA"/>
        </w:rPr>
        <w:outlineLvl w:val="1"/>
      </w:pPr>
      <w:r>
        <w:rPr>
          <w:rFonts w:hint="eastAsia" w:ascii="仿宋" w:hAnsi="仿宋" w:eastAsia="仿宋" w:cs="仿宋"/>
          <w:b/>
          <w:bCs/>
          <w:color w:val="auto"/>
          <w:sz w:val="28"/>
          <w:szCs w:val="28"/>
          <w:lang w:val="en-US" w:eastAsia="zh-CN" w:bidi="ar-SA"/>
        </w:rPr>
      </w:r>
      <w:r/>
    </w:p>
    <w:p>
      <w:pPr>
        <w:pStyle w:val="1126"/>
        <w:numPr>
          <w:ilvl w:val="0"/>
          <w:numId w:val="0"/>
        </w:numPr>
        <w:jc w:val="center"/>
        <w:keepLines w:val="0"/>
        <w:keepNext/>
        <w:pageBreakBefore w:val="0"/>
        <w:spacing w:line="360" w:lineRule="auto"/>
        <w:widowControl w:val="off"/>
        <w:rPr>
          <w:rFonts w:hint="eastAsia" w:ascii="仿宋" w:hAnsi="仿宋" w:eastAsia="仿宋" w:cs="仿宋"/>
          <w:b/>
          <w:bCs/>
          <w:color w:val="auto"/>
          <w:sz w:val="28"/>
          <w:szCs w:val="28"/>
          <w:lang w:val="en-US" w:eastAsia="zh-CN" w:bidi="ar-SA"/>
        </w:rPr>
        <w:outlineLvl w:val="1"/>
      </w:pPr>
      <w:r>
        <w:rPr>
          <w:rFonts w:hint="eastAsia" w:ascii="仿宋" w:hAnsi="仿宋" w:eastAsia="仿宋" w:cs="仿宋"/>
          <w:b/>
          <w:bCs/>
          <w:color w:val="auto"/>
          <w:sz w:val="28"/>
          <w:szCs w:val="28"/>
          <w:lang w:val="en-US" w:eastAsia="zh-CN" w:bidi="ar-SA"/>
        </w:rPr>
        <w:t xml:space="preserve">二、</w:t>
      </w:r>
      <w:bookmarkEnd w:id="31"/>
      <w:r/>
      <w:bookmarkEnd w:id="32"/>
      <w:r>
        <w:rPr>
          <w:rFonts w:hint="eastAsia" w:ascii="仿宋" w:hAnsi="仿宋" w:eastAsia="仿宋" w:cs="仿宋"/>
          <w:b/>
          <w:bCs/>
          <w:color w:val="auto"/>
          <w:sz w:val="28"/>
          <w:szCs w:val="28"/>
          <w:lang w:val="en-US" w:eastAsia="zh-CN" w:bidi="ar-SA"/>
        </w:rPr>
        <w:t xml:space="preserve">报价明细表</w:t>
      </w:r>
      <w:r/>
    </w:p>
    <w:tbl>
      <w:tblPr>
        <w:tblStyle w:val="9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2"/>
        <w:gridCol w:w="3600"/>
        <w:gridCol w:w="1200"/>
        <w:gridCol w:w="1170"/>
        <w:gridCol w:w="1230"/>
        <w:gridCol w:w="1209"/>
      </w:tblGrid>
      <w:tr>
        <w:trPr>
          <w:jc w:val="center"/>
          <w:trHeight w:val="258"/>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序号</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项目名称</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单位</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数量</w:t>
            </w:r>
            <w:r/>
          </w:p>
        </w:tc>
        <w:tc>
          <w:tcPr>
            <w:tcW w:w="1230" w:type="dxa"/>
            <w:vAlign w:val="center"/>
            <w:textDirection w:val="lrTb"/>
            <w:noWrap w:val="false"/>
          </w:tcPr>
          <w:p>
            <w:pPr>
              <w:jc w:val="center"/>
              <w:spacing w:after="0" w:line="240" w:lineRule="auto"/>
              <w:rPr>
                <w:rFonts w:hint="eastAsia" w:ascii="仿宋" w:hAnsi="仿宋" w:eastAsia="仿宋" w:cs="仿宋"/>
                <w:sz w:val="24"/>
                <w:szCs w:val="24"/>
                <w:highlight w:val="none"/>
              </w:rPr>
            </w:pPr>
            <w:r>
              <w:rPr>
                <w:rFonts w:hint="eastAsia" w:ascii="仿宋" w:hAnsi="仿宋" w:eastAsia="仿宋" w:cs="仿宋"/>
                <w:sz w:val="24"/>
                <w:szCs w:val="24"/>
                <w:lang w:eastAsia="zh-CN"/>
              </w:rPr>
              <w:t xml:space="preserve">单价</w:t>
            </w:r>
            <w:r/>
          </w:p>
        </w:tc>
        <w:tc>
          <w:tcPr>
            <w:tcW w:w="1209" w:type="dxa"/>
            <w:vAlign w:val="center"/>
            <w:textDirection w:val="lrTb"/>
            <w:noWrap w:val="false"/>
          </w:tcPr>
          <w:p>
            <w:pPr>
              <w:jc w:val="center"/>
              <w:spacing w:after="0" w:line="240" w:lineRule="auto"/>
              <w:rPr>
                <w:rFonts w:hint="eastAsia" w:ascii="仿宋" w:hAnsi="仿宋" w:eastAsia="仿宋" w:cs="仿宋"/>
                <w:sz w:val="24"/>
                <w:szCs w:val="24"/>
                <w:highlight w:val="none"/>
              </w:rPr>
            </w:pPr>
            <w:r>
              <w:rPr>
                <w:rFonts w:hint="eastAsia" w:ascii="仿宋" w:hAnsi="仿宋" w:eastAsia="仿宋" w:cs="仿宋"/>
                <w:sz w:val="24"/>
                <w:szCs w:val="24"/>
                <w:lang w:eastAsia="zh-CN"/>
              </w:rPr>
              <w:t xml:space="preserve">合价</w:t>
            </w:r>
            <w:r/>
          </w:p>
        </w:tc>
      </w:tr>
      <w:tr>
        <w:trPr>
          <w:jc w:val="center"/>
          <w:trHeight w:val="258"/>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gridSpan w:val="5"/>
            <w:tcW w:w="84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内环高架交安设施</w:t>
            </w:r>
            <w:r/>
          </w:p>
        </w:tc>
      </w:tr>
      <w:tr>
        <w:trPr>
          <w:jc w:val="center"/>
          <w:trHeight w:val="90"/>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热熔标线</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平方米</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7600 </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r>
      <w:tr>
        <w:trPr>
          <w:jc w:val="center"/>
          <w:trHeight w:val="90"/>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双组份标线</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平方米</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21446 </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r>
      <w:tr>
        <w:trPr>
          <w:jc w:val="center"/>
          <w:trHeight w:val="258"/>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水洗标线</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平方米</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1536 </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90"/>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施工警告标志</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块</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90"/>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限速标志</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块</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258"/>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作业区距离标志</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块</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90"/>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车道数变少标志</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块</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258"/>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作业区长度标志</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块</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90"/>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线形诱导标</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块</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90"/>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0.6</w:t>
            </w:r>
            <w:r>
              <w:rPr>
                <w:rFonts w:hint="eastAsia" w:ascii="仿宋" w:hAnsi="仿宋" w:eastAsia="仿宋" w:cs="仿宋"/>
                <w:sz w:val="24"/>
                <w:szCs w:val="24"/>
                <w:highlight w:val="none"/>
                <w:lang w:eastAsia="zh-CN"/>
              </w:rPr>
              <w:t xml:space="preserve">米</w:t>
            </w:r>
            <w:r>
              <w:rPr>
                <w:rFonts w:hint="eastAsia" w:ascii="仿宋" w:hAnsi="仿宋" w:eastAsia="仿宋" w:cs="仿宋"/>
                <w:sz w:val="24"/>
                <w:szCs w:val="24"/>
                <w:highlight w:val="none"/>
              </w:rPr>
              <w:t xml:space="preserve">*0.8</w:t>
            </w:r>
            <w:r>
              <w:rPr>
                <w:rFonts w:hint="eastAsia" w:ascii="仿宋" w:hAnsi="仿宋" w:eastAsia="仿宋" w:cs="仿宋"/>
                <w:sz w:val="24"/>
                <w:szCs w:val="24"/>
                <w:highlight w:val="none"/>
                <w:lang w:eastAsia="zh-CN"/>
              </w:rPr>
              <w:t xml:space="preserve">米</w:t>
            </w:r>
            <w:r>
              <w:rPr>
                <w:rFonts w:hint="eastAsia" w:ascii="仿宋" w:hAnsi="仿宋" w:eastAsia="仿宋" w:cs="仿宋"/>
                <w:sz w:val="24"/>
                <w:szCs w:val="24"/>
                <w:highlight w:val="none"/>
              </w:rPr>
              <w:t xml:space="preserve">标志换膜</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块</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311</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90"/>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警示频闪灯</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盏</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90"/>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施工警告灯</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盏</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90"/>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移动式标志车/防撞缓冲车</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辆</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90"/>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14</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交通锥</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个</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400</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350"/>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gridSpan w:val="5"/>
            <w:tcW w:w="84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市区城市道路交安设施</w:t>
            </w:r>
            <w:r/>
          </w:p>
        </w:tc>
      </w:tr>
      <w:tr>
        <w:trPr>
          <w:jc w:val="center"/>
          <w:trHeight w:val="258"/>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全透式发光指路牌</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套</w:t>
            </w:r>
            <w:r>
              <w:rPr>
                <w:rFonts w:hint="eastAsia" w:ascii="仿宋" w:hAnsi="仿宋" w:eastAsia="仿宋" w:cs="仿宋"/>
                <w:sz w:val="24"/>
                <w:szCs w:val="24"/>
                <w:highlight w:val="none"/>
                <w:lang w:eastAsia="zh-CN"/>
              </w:rPr>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r>
      <w:tr>
        <w:trPr>
          <w:jc w:val="center"/>
          <w:trHeight w:val="258"/>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非机动车左转标志牌</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套</w:t>
            </w:r>
            <w:r>
              <w:rPr>
                <w:rFonts w:hint="eastAsia" w:ascii="仿宋" w:hAnsi="仿宋" w:eastAsia="仿宋" w:cs="仿宋"/>
                <w:sz w:val="24"/>
                <w:szCs w:val="24"/>
                <w:highlight w:val="none"/>
                <w:lang w:eastAsia="zh-CN"/>
              </w:rPr>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r>
      <w:tr>
        <w:trPr>
          <w:jc w:val="center"/>
          <w:trHeight w:val="258"/>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非机动车直行标志牌</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套</w:t>
            </w:r>
            <w:r>
              <w:rPr>
                <w:rFonts w:hint="eastAsia" w:ascii="仿宋" w:hAnsi="仿宋" w:eastAsia="仿宋" w:cs="仿宋"/>
                <w:sz w:val="24"/>
                <w:szCs w:val="24"/>
                <w:highlight w:val="none"/>
                <w:lang w:eastAsia="zh-CN"/>
              </w:rPr>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r>
      <w:tr>
        <w:trPr>
          <w:jc w:val="center"/>
          <w:trHeight w:val="90"/>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全透式发光标志牌</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327"/>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全透式发光标志牌</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258"/>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线缆</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米</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8000</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r>
      <w:tr>
        <w:trPr>
          <w:jc w:val="center"/>
          <w:trHeight w:val="90"/>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线缆</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米</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1500</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101"/>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线缆</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米</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1000</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258"/>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线缆</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米</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600</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r>
      <w:tr>
        <w:trPr>
          <w:jc w:val="center"/>
          <w:trHeight w:val="258"/>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人行灯杆</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根</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20</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r>
      <w:tr>
        <w:trPr>
          <w:jc w:val="center"/>
          <w:trHeight w:val="258"/>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辅灯灯杆</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根</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r>
      <w:tr>
        <w:trPr>
          <w:jc w:val="center"/>
          <w:trHeight w:val="341"/>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杆件移位</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90"/>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新建杆件</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90"/>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14</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拆除杆件</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90"/>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信号灯</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90"/>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16</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信号灯</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90"/>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17</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信号灯</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90"/>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18</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信号灯</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90"/>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19</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信号灯</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106"/>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20</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信号灯</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组</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22</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r>
      <w:tr>
        <w:trPr>
          <w:jc w:val="center"/>
          <w:trHeight w:val="258"/>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机动车光带控制器</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台</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r>
      <w:tr>
        <w:trPr>
          <w:jc w:val="center"/>
          <w:trHeight w:val="258"/>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22</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过街射灯</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个</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r>
      <w:tr>
        <w:trPr>
          <w:jc w:val="center"/>
          <w:trHeight w:val="258"/>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23</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人行递减灯带</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22</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r>
      <w:tr>
        <w:trPr>
          <w:jc w:val="center"/>
          <w:trHeight w:val="258"/>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机动车信号灯光带</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米</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78</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r>
      <w:tr>
        <w:trPr>
          <w:jc w:val="center"/>
          <w:trHeight w:val="258"/>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25</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交通诱导屏</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r>
      <w:tr>
        <w:trPr>
          <w:jc w:val="center"/>
          <w:trHeight w:val="258"/>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路由施工</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米</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600</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r>
      <w:tr>
        <w:trPr>
          <w:jc w:val="center"/>
          <w:trHeight w:val="258"/>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27</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人行道斑马线道钉</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个</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120</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r>
      <w:tr>
        <w:trPr>
          <w:jc w:val="center"/>
          <w:trHeight w:val="258"/>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信号灯抱箍支架</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51</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r>
      <w:tr>
        <w:trPr>
          <w:jc w:val="center"/>
          <w:trHeight w:val="90"/>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29</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综合辅材</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r>
      <w:tr>
        <w:trPr>
          <w:jc w:val="center"/>
          <w:trHeight w:val="258"/>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30</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可变车道</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r>
      <w:tr>
        <w:trPr>
          <w:jc w:val="center"/>
          <w:trHeight w:val="207"/>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热熔标线</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平方米</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29950 </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r>
      <w:tr>
        <w:trPr>
          <w:jc w:val="center"/>
          <w:trHeight w:val="90"/>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32</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彩色标线</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平方米</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1920 </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r>
      <w:tr>
        <w:trPr>
          <w:jc w:val="center"/>
          <w:trHeight w:val="258"/>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33</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中间带警示设施</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280</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r>
      <w:tr>
        <w:trPr>
          <w:jc w:val="center"/>
          <w:trHeight w:val="258"/>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34</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机非分隔警示设施</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280</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r>
      <w:tr>
        <w:trPr>
          <w:jc w:val="center"/>
          <w:trHeight w:val="258"/>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35</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非机动车地面标识</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60</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r>
      <w:tr>
        <w:trPr>
          <w:jc w:val="center"/>
          <w:trHeight w:val="258"/>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36</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儿童地面标识</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80</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r>
      <w:tr>
        <w:trPr>
          <w:jc w:val="center"/>
          <w:trHeight w:val="90"/>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37</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防撞筒(墩)立柱防护设施</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62</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r>
      <w:tr>
        <w:trPr>
          <w:jc w:val="center"/>
          <w:trHeight w:val="90"/>
        </w:trPr>
        <w:tc>
          <w:tcPr>
            <w:gridSpan w:val="6"/>
            <w:tcW w:w="925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lang w:eastAsia="zh-CN"/>
              </w:rPr>
              <w:t xml:space="preserve">总价：</w:t>
            </w:r>
            <w:r>
              <w:rPr>
                <w:rFonts w:hint="eastAsia" w:ascii="仿宋" w:hAnsi="仿宋" w:eastAsia="仿宋" w:cs="仿宋"/>
                <w:sz w:val="24"/>
                <w:szCs w:val="24"/>
                <w:lang w:val="en-US" w:eastAsia="zh-CN"/>
              </w:rPr>
              <w:t xml:space="preserve">       元</w:t>
            </w:r>
            <w:r/>
          </w:p>
        </w:tc>
      </w:tr>
    </w:tbl>
    <w:p>
      <w:pPr>
        <w:pStyle w:val="1211"/>
        <w:ind w:right="561" w:firstLine="2880"/>
        <w:keepLines w:val="0"/>
        <w:keepNext/>
        <w:pageBreakBefore w:val="0"/>
        <w:spacing w:before="0" w:after="0"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1211"/>
        <w:ind w:right="561" w:firstLine="2880"/>
        <w:keepLines w:val="0"/>
        <w:keepNext/>
        <w:pageBreakBefore w:val="0"/>
        <w:spacing w:before="0" w:after="0" w:line="360" w:lineRule="auto"/>
        <w:widowControl w:val="off"/>
        <w:rPr>
          <w:rFonts w:hint="eastAsia" w:ascii="仿宋" w:hAnsi="仿宋" w:eastAsia="仿宋" w:cs="仿宋"/>
          <w:color w:val="auto"/>
          <w:sz w:val="28"/>
          <w:szCs w:val="28"/>
          <w:u w:val="single"/>
        </w:rPr>
      </w:pPr>
      <w:r>
        <w:rPr>
          <w:rFonts w:hint="eastAsia" w:ascii="仿宋" w:hAnsi="仿宋" w:eastAsia="仿宋" w:cs="仿宋"/>
          <w:color w:val="auto"/>
          <w:sz w:val="28"/>
          <w:szCs w:val="28"/>
        </w:rPr>
        <w:t xml:space="preserve">供应商名称:</w:t>
      </w:r>
      <w:r>
        <w:rPr>
          <w:rFonts w:hint="eastAsia" w:ascii="仿宋" w:hAnsi="仿宋" w:eastAsia="仿宋" w:cs="仿宋"/>
          <w:color w:val="auto"/>
          <w:sz w:val="28"/>
          <w:szCs w:val="28"/>
          <w:u w:val="single"/>
        </w:rPr>
        <w:t xml:space="preserve">        （电子签章）        </w:t>
      </w:r>
      <w:r/>
    </w:p>
    <w:p>
      <w:pPr>
        <w:pStyle w:val="1126"/>
        <w:ind w:right="561" w:firstLine="360"/>
        <w:jc w:val="center"/>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 xml:space="preserve">日期: </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日</w:t>
      </w:r>
      <w:r/>
    </w:p>
    <w:p>
      <w:pPr>
        <w:pStyle w:val="1126"/>
        <w:numPr>
          <w:ilvl w:val="0"/>
          <w:numId w:val="0"/>
        </w:numPr>
        <w:jc w:val="center"/>
        <w:keepLines w:val="0"/>
        <w:keepNext/>
        <w:pageBreakBefore w:val="0"/>
        <w:spacing w:line="360" w:lineRule="auto"/>
        <w:widowControl w:val="off"/>
        <w:rPr>
          <w:rFonts w:hint="eastAsia" w:ascii="仿宋" w:hAnsi="仿宋" w:eastAsia="仿宋" w:cs="仿宋"/>
          <w:b/>
          <w:bCs/>
          <w:color w:val="auto"/>
          <w:sz w:val="28"/>
          <w:szCs w:val="28"/>
        </w:rPr>
        <w:outlineLvl w:val="1"/>
      </w:pPr>
      <w:r>
        <w:rPr>
          <w:rFonts w:hint="eastAsia" w:ascii="仿宋" w:hAnsi="仿宋" w:eastAsia="仿宋" w:cs="仿宋"/>
          <w:b/>
          <w:bCs/>
          <w:color w:val="auto"/>
          <w:sz w:val="28"/>
          <w:szCs w:val="28"/>
        </w:rPr>
      </w:r>
      <w:r/>
    </w:p>
    <w:p>
      <w:pPr>
        <w:pStyle w:val="1126"/>
        <w:jc w:val="center"/>
        <w:keepLines w:val="0"/>
        <w:keepNext/>
        <w:pageBreakBefore w:val="0"/>
        <w:spacing w:line="360" w:lineRule="auto"/>
        <w:widowControl w:val="off"/>
        <w:rPr>
          <w:rFonts w:hint="eastAsia" w:ascii="仿宋" w:hAnsi="仿宋" w:eastAsia="仿宋" w:cs="仿宋"/>
          <w:b/>
          <w:bCs/>
          <w:color w:val="auto"/>
          <w:sz w:val="28"/>
          <w:szCs w:val="28"/>
        </w:rPr>
        <w:outlineLvl w:val="1"/>
      </w:pPr>
      <w:r/>
      <w:bookmarkStart w:id="33" w:name="_Toc1220"/>
      <w:r/>
      <w:bookmarkStart w:id="34" w:name="_Toc28700"/>
      <w:r/>
      <w:r/>
    </w:p>
    <w:p>
      <w:pPr>
        <w:pStyle w:val="1126"/>
        <w:jc w:val="center"/>
        <w:keepLines w:val="0"/>
        <w:keepNext/>
        <w:pageBreakBefore w:val="0"/>
        <w:spacing w:line="360" w:lineRule="auto"/>
        <w:widowControl w:val="off"/>
        <w:rPr>
          <w:rFonts w:hint="eastAsia" w:ascii="仿宋" w:hAnsi="仿宋" w:eastAsia="仿宋" w:cs="仿宋"/>
          <w:b/>
          <w:bCs/>
          <w:color w:val="auto"/>
          <w:sz w:val="28"/>
          <w:szCs w:val="28"/>
        </w:rPr>
        <w:outlineLvl w:val="1"/>
      </w:pPr>
      <w:r>
        <w:rPr>
          <w:rFonts w:hint="eastAsia" w:ascii="仿宋" w:hAnsi="仿宋" w:eastAsia="仿宋" w:cs="仿宋"/>
          <w:b/>
          <w:bCs/>
          <w:color w:val="auto"/>
          <w:sz w:val="28"/>
          <w:szCs w:val="28"/>
        </w:rPr>
      </w:r>
      <w:r/>
    </w:p>
    <w:p>
      <w:pPr>
        <w:pStyle w:val="1126"/>
        <w:jc w:val="center"/>
        <w:keepLines w:val="0"/>
        <w:keepNext/>
        <w:pageBreakBefore w:val="0"/>
        <w:spacing w:line="360" w:lineRule="auto"/>
        <w:widowControl w:val="off"/>
        <w:rPr>
          <w:rFonts w:hint="eastAsia" w:ascii="仿宋" w:hAnsi="仿宋" w:eastAsia="仿宋" w:cs="仿宋"/>
          <w:b/>
          <w:bCs/>
          <w:color w:val="auto"/>
          <w:sz w:val="28"/>
          <w:szCs w:val="28"/>
        </w:rPr>
        <w:outlineLvl w:val="1"/>
      </w:pPr>
      <w:r>
        <w:rPr>
          <w:rFonts w:hint="eastAsia" w:ascii="仿宋" w:hAnsi="仿宋" w:eastAsia="仿宋" w:cs="仿宋"/>
          <w:b/>
          <w:bCs/>
          <w:color w:val="auto"/>
          <w:sz w:val="28"/>
          <w:szCs w:val="28"/>
        </w:rPr>
      </w:r>
      <w:r/>
    </w:p>
    <w:p>
      <w:pPr>
        <w:pStyle w:val="1126"/>
        <w:jc w:val="center"/>
        <w:keepLines w:val="0"/>
        <w:keepNext/>
        <w:pageBreakBefore w:val="0"/>
        <w:spacing w:line="360" w:lineRule="auto"/>
        <w:widowControl w:val="off"/>
        <w:rPr>
          <w:rFonts w:hint="eastAsia" w:ascii="仿宋" w:hAnsi="仿宋" w:eastAsia="仿宋" w:cs="仿宋"/>
          <w:b/>
          <w:bCs/>
          <w:color w:val="auto"/>
          <w:sz w:val="28"/>
          <w:szCs w:val="28"/>
        </w:rPr>
        <w:outlineLvl w:val="1"/>
      </w:pPr>
      <w:r>
        <w:rPr>
          <w:rFonts w:hint="eastAsia" w:ascii="仿宋" w:hAnsi="仿宋" w:eastAsia="仿宋" w:cs="仿宋"/>
          <w:b/>
          <w:bCs/>
          <w:color w:val="auto"/>
          <w:sz w:val="28"/>
          <w:szCs w:val="28"/>
        </w:rPr>
      </w:r>
      <w:r/>
    </w:p>
    <w:p>
      <w:pPr>
        <w:pStyle w:val="1126"/>
        <w:jc w:val="center"/>
        <w:keepLines w:val="0"/>
        <w:keepNext/>
        <w:pageBreakBefore w:val="0"/>
        <w:spacing w:line="360" w:lineRule="auto"/>
        <w:widowControl w:val="off"/>
        <w:rPr>
          <w:rFonts w:hint="eastAsia" w:ascii="仿宋" w:hAnsi="仿宋" w:eastAsia="仿宋" w:cs="仿宋"/>
          <w:b/>
          <w:bCs/>
          <w:color w:val="auto"/>
          <w:sz w:val="28"/>
          <w:szCs w:val="28"/>
        </w:rPr>
        <w:outlineLvl w:val="1"/>
      </w:pPr>
      <w:r>
        <w:rPr>
          <w:rFonts w:hint="eastAsia" w:ascii="仿宋" w:hAnsi="仿宋" w:eastAsia="仿宋" w:cs="仿宋"/>
          <w:b/>
          <w:bCs/>
          <w:color w:val="auto"/>
          <w:sz w:val="28"/>
          <w:szCs w:val="28"/>
        </w:rPr>
      </w:r>
      <w:r/>
    </w:p>
    <w:p>
      <w:pPr>
        <w:pStyle w:val="1126"/>
        <w:jc w:val="center"/>
        <w:keepLines w:val="0"/>
        <w:keepNext/>
        <w:pageBreakBefore w:val="0"/>
        <w:spacing w:line="360" w:lineRule="auto"/>
        <w:widowControl w:val="off"/>
        <w:rPr>
          <w:rFonts w:hint="eastAsia" w:ascii="仿宋" w:hAnsi="仿宋" w:eastAsia="仿宋" w:cs="仿宋"/>
          <w:b/>
          <w:bCs/>
          <w:color w:val="auto"/>
          <w:sz w:val="28"/>
          <w:szCs w:val="28"/>
        </w:rPr>
        <w:outlineLvl w:val="1"/>
      </w:pPr>
      <w:r>
        <w:rPr>
          <w:rFonts w:hint="eastAsia" w:ascii="仿宋" w:hAnsi="仿宋" w:eastAsia="仿宋" w:cs="仿宋"/>
          <w:b/>
          <w:bCs/>
          <w:color w:val="auto"/>
          <w:sz w:val="28"/>
          <w:szCs w:val="28"/>
        </w:rPr>
      </w:r>
      <w:r/>
    </w:p>
    <w:p>
      <w:pPr>
        <w:pStyle w:val="1126"/>
        <w:jc w:val="center"/>
        <w:keepLines w:val="0"/>
        <w:keepNext/>
        <w:pageBreakBefore w:val="0"/>
        <w:spacing w:line="360" w:lineRule="auto"/>
        <w:widowControl w:val="off"/>
        <w:rPr>
          <w:rFonts w:hint="eastAsia" w:ascii="仿宋" w:hAnsi="仿宋" w:eastAsia="仿宋" w:cs="仿宋"/>
          <w:b/>
          <w:bCs/>
          <w:color w:val="auto"/>
          <w:sz w:val="28"/>
          <w:szCs w:val="28"/>
        </w:rPr>
        <w:outlineLvl w:val="1"/>
      </w:pPr>
      <w:r>
        <w:rPr>
          <w:rFonts w:hint="eastAsia" w:ascii="仿宋" w:hAnsi="仿宋" w:eastAsia="仿宋" w:cs="仿宋"/>
          <w:b/>
          <w:bCs/>
          <w:color w:val="auto"/>
          <w:sz w:val="28"/>
          <w:szCs w:val="28"/>
        </w:rPr>
      </w:r>
      <w:r/>
    </w:p>
    <w:p>
      <w:pPr>
        <w:pStyle w:val="1126"/>
        <w:jc w:val="center"/>
        <w:keepLines w:val="0"/>
        <w:keepNext/>
        <w:pageBreakBefore w:val="0"/>
        <w:spacing w:line="360" w:lineRule="auto"/>
        <w:widowControl w:val="off"/>
        <w:rPr>
          <w:rFonts w:hint="eastAsia" w:ascii="仿宋" w:hAnsi="仿宋" w:eastAsia="仿宋" w:cs="仿宋"/>
          <w:b/>
          <w:bCs/>
          <w:color w:val="auto"/>
          <w:sz w:val="28"/>
          <w:szCs w:val="28"/>
        </w:rPr>
        <w:outlineLvl w:val="1"/>
      </w:pPr>
      <w:r>
        <w:rPr>
          <w:rFonts w:hint="eastAsia" w:ascii="仿宋" w:hAnsi="仿宋" w:eastAsia="仿宋" w:cs="仿宋"/>
          <w:b/>
          <w:bCs/>
          <w:color w:val="auto"/>
          <w:sz w:val="28"/>
          <w:szCs w:val="28"/>
        </w:rPr>
      </w:r>
      <w:r/>
    </w:p>
    <w:p>
      <w:pPr>
        <w:pStyle w:val="1126"/>
        <w:jc w:val="center"/>
        <w:keepLines w:val="0"/>
        <w:keepNext/>
        <w:pageBreakBefore w:val="0"/>
        <w:spacing w:line="360" w:lineRule="auto"/>
        <w:widowControl w:val="off"/>
        <w:rPr>
          <w:rFonts w:hint="eastAsia" w:ascii="仿宋" w:hAnsi="仿宋" w:eastAsia="仿宋" w:cs="仿宋"/>
          <w:b/>
          <w:bCs/>
          <w:color w:val="auto"/>
          <w:sz w:val="28"/>
          <w:szCs w:val="28"/>
        </w:rPr>
        <w:outlineLvl w:val="1"/>
      </w:pPr>
      <w:r>
        <w:rPr>
          <w:rFonts w:hint="eastAsia" w:ascii="仿宋" w:hAnsi="仿宋" w:eastAsia="仿宋" w:cs="仿宋"/>
          <w:b/>
          <w:bCs/>
          <w:color w:val="auto"/>
          <w:sz w:val="28"/>
          <w:szCs w:val="28"/>
        </w:rPr>
      </w:r>
      <w:r/>
    </w:p>
    <w:p>
      <w:pPr>
        <w:pStyle w:val="1126"/>
        <w:jc w:val="center"/>
        <w:keepLines w:val="0"/>
        <w:keepNext/>
        <w:pageBreakBefore w:val="0"/>
        <w:spacing w:line="360" w:lineRule="auto"/>
        <w:widowControl w:val="off"/>
        <w:rPr>
          <w:rFonts w:hint="eastAsia" w:ascii="仿宋" w:hAnsi="仿宋" w:eastAsia="仿宋" w:cs="仿宋"/>
          <w:b/>
          <w:bCs/>
          <w:color w:val="auto"/>
          <w:sz w:val="28"/>
          <w:szCs w:val="28"/>
        </w:rPr>
        <w:outlineLvl w:val="1"/>
      </w:pPr>
      <w:r>
        <w:rPr>
          <w:rFonts w:hint="eastAsia" w:ascii="仿宋" w:hAnsi="仿宋" w:eastAsia="仿宋" w:cs="仿宋"/>
          <w:b/>
          <w:bCs/>
          <w:color w:val="auto"/>
          <w:sz w:val="28"/>
          <w:szCs w:val="28"/>
        </w:rPr>
      </w:r>
      <w:r/>
    </w:p>
    <w:p>
      <w:pPr>
        <w:pStyle w:val="1126"/>
        <w:jc w:val="center"/>
        <w:keepLines w:val="0"/>
        <w:keepNext/>
        <w:pageBreakBefore w:val="0"/>
        <w:spacing w:line="360" w:lineRule="auto"/>
        <w:widowControl w:val="off"/>
        <w:rPr>
          <w:rFonts w:hint="eastAsia" w:ascii="仿宋" w:hAnsi="仿宋" w:eastAsia="仿宋" w:cs="仿宋"/>
          <w:b/>
          <w:bCs/>
          <w:color w:val="auto"/>
          <w:sz w:val="28"/>
          <w:szCs w:val="28"/>
        </w:rPr>
        <w:outlineLvl w:val="1"/>
      </w:pPr>
      <w:r>
        <w:rPr>
          <w:rFonts w:hint="eastAsia" w:ascii="仿宋" w:hAnsi="仿宋" w:eastAsia="仿宋" w:cs="仿宋"/>
          <w:b/>
          <w:bCs/>
          <w:color w:val="auto"/>
          <w:sz w:val="28"/>
          <w:szCs w:val="28"/>
        </w:rPr>
      </w:r>
      <w:r/>
    </w:p>
    <w:p>
      <w:pPr>
        <w:pStyle w:val="1126"/>
        <w:jc w:val="both"/>
        <w:keepLines w:val="0"/>
        <w:keepNext/>
        <w:pageBreakBefore w:val="0"/>
        <w:spacing w:line="360" w:lineRule="auto"/>
        <w:widowControl w:val="off"/>
        <w:rPr>
          <w:rFonts w:hint="eastAsia" w:ascii="仿宋" w:hAnsi="仿宋" w:eastAsia="仿宋" w:cs="仿宋"/>
          <w:b/>
          <w:bCs/>
          <w:color w:val="auto"/>
          <w:sz w:val="28"/>
          <w:szCs w:val="28"/>
        </w:rPr>
        <w:outlineLvl w:val="1"/>
      </w:pPr>
      <w:r>
        <w:rPr>
          <w:rFonts w:hint="eastAsia" w:ascii="仿宋" w:hAnsi="仿宋" w:eastAsia="仿宋" w:cs="仿宋"/>
          <w:b/>
          <w:bCs/>
          <w:color w:val="auto"/>
          <w:sz w:val="28"/>
          <w:szCs w:val="28"/>
        </w:rPr>
      </w:r>
      <w:r/>
    </w:p>
    <w:p>
      <w:pPr>
        <w:pStyle w:val="1127"/>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1126"/>
        <w:jc w:val="center"/>
        <w:keepLines w:val="0"/>
        <w:keepNext/>
        <w:pageBreakBefore w:val="0"/>
        <w:spacing w:line="360" w:lineRule="auto"/>
        <w:widowControl w:val="off"/>
        <w:rPr>
          <w:rFonts w:hint="eastAsia" w:ascii="仿宋" w:hAnsi="仿宋" w:eastAsia="仿宋" w:cs="仿宋"/>
          <w:b/>
          <w:bCs/>
          <w:color w:val="auto"/>
          <w:sz w:val="28"/>
          <w:szCs w:val="28"/>
        </w:rPr>
        <w:outlineLvl w:val="1"/>
      </w:pPr>
      <w:r>
        <w:rPr>
          <w:rFonts w:hint="eastAsia" w:ascii="仿宋" w:hAnsi="仿宋" w:eastAsia="仿宋" w:cs="仿宋"/>
          <w:b/>
          <w:bCs/>
          <w:color w:val="auto"/>
          <w:sz w:val="28"/>
          <w:szCs w:val="28"/>
        </w:rPr>
        <w:t xml:space="preserve">三、技术部分</w:t>
      </w:r>
      <w:bookmarkEnd w:id="33"/>
      <w:r/>
      <w:bookmarkEnd w:id="34"/>
      <w:r/>
      <w:r/>
    </w:p>
    <w:p>
      <w:pPr>
        <w:pStyle w:val="1126"/>
        <w:ind w:firstLine="12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3.1施工组织设计</w:t>
      </w:r>
      <w:r>
        <w:rPr>
          <w:rFonts w:hint="eastAsia" w:ascii="仿宋" w:hAnsi="仿宋" w:eastAsia="仿宋" w:cs="仿宋"/>
          <w:color w:val="auto"/>
          <w:sz w:val="28"/>
          <w:szCs w:val="28"/>
        </w:rPr>
        <w:t xml:space="preserve">（格式由供应商自定、加盖供应商电子签章）</w:t>
      </w:r>
      <w:r/>
    </w:p>
    <w:p>
      <w:pPr>
        <w:pStyle w:val="1126"/>
        <w:ind w:firstLine="12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3.2项目管理机构主要施工管理人员表</w:t>
      </w:r>
      <w:r/>
    </w:p>
    <w:tbl>
      <w:tblPr>
        <w:tblStyle w:val="915"/>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0"/>
        <w:gridCol w:w="2365"/>
        <w:gridCol w:w="1087"/>
        <w:gridCol w:w="1087"/>
        <w:gridCol w:w="1087"/>
        <w:gridCol w:w="2664"/>
      </w:tblGrid>
      <w:tr>
        <w:trPr>
          <w:trHeight w:val="624"/>
        </w:trPr>
        <w:tc>
          <w:tcPr>
            <w:tcW w:w="533" w:type="dxa"/>
            <w:vAlign w:val="center"/>
            <w:textDirection w:val="lrTb"/>
            <w:noWrap w:val="false"/>
          </w:tcPr>
          <w:p>
            <w:pPr>
              <w:pStyle w:val="1126"/>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机构</w:t>
            </w:r>
            <w:r/>
          </w:p>
        </w:tc>
        <w:tc>
          <w:tcPr>
            <w:tcW w:w="1273" w:type="dxa"/>
            <w:vAlign w:val="center"/>
            <w:textDirection w:val="lrTb"/>
            <w:noWrap w:val="false"/>
          </w:tcPr>
          <w:p>
            <w:pPr>
              <w:pStyle w:val="1126"/>
              <w:ind w:firstLine="72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人员</w:t>
            </w:r>
            <w:r/>
          </w:p>
        </w:tc>
        <w:tc>
          <w:tcPr>
            <w:tcW w:w="585" w:type="dxa"/>
            <w:vAlign w:val="center"/>
            <w:textDirection w:val="lrTb"/>
            <w:noWrap w:val="false"/>
          </w:tcPr>
          <w:p>
            <w:pPr>
              <w:pStyle w:val="1126"/>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姓名</w:t>
            </w:r>
            <w:r/>
          </w:p>
        </w:tc>
        <w:tc>
          <w:tcPr>
            <w:tcW w:w="585" w:type="dxa"/>
            <w:vAlign w:val="center"/>
            <w:textDirection w:val="lrTb"/>
            <w:noWrap w:val="false"/>
          </w:tcPr>
          <w:p>
            <w:pPr>
              <w:pStyle w:val="1126"/>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职务</w:t>
            </w:r>
            <w:r/>
          </w:p>
        </w:tc>
        <w:tc>
          <w:tcPr>
            <w:tcW w:w="585" w:type="dxa"/>
            <w:vAlign w:val="center"/>
            <w:textDirection w:val="lrTb"/>
            <w:noWrap w:val="false"/>
          </w:tcPr>
          <w:p>
            <w:pPr>
              <w:pStyle w:val="1126"/>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职称</w:t>
            </w:r>
            <w:r/>
          </w:p>
        </w:tc>
        <w:tc>
          <w:tcPr>
            <w:tcW w:w="1434" w:type="dxa"/>
            <w:vAlign w:val="center"/>
            <w:textDirection w:val="lrTb"/>
            <w:noWrap w:val="false"/>
          </w:tcPr>
          <w:p>
            <w:pPr>
              <w:pStyle w:val="1126"/>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主要施工资历、经验及承担过的项目</w:t>
            </w:r>
            <w:r/>
          </w:p>
        </w:tc>
      </w:tr>
      <w:tr>
        <w:trPr>
          <w:cantSplit/>
          <w:trHeight w:val="454" w:hRule="exact"/>
        </w:trPr>
        <w:tc>
          <w:tcPr>
            <w:tcW w:w="533" w:type="dxa"/>
            <w:vAlign w:val="center"/>
            <w:vMerge w:val="restart"/>
            <w:textDirection w:val="lrTb"/>
            <w:noWrap w:val="false"/>
          </w:tcPr>
          <w:p>
            <w:pPr>
              <w:pStyle w:val="1126"/>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总部</w:t>
            </w:r>
            <w:r/>
          </w:p>
        </w:tc>
        <w:tc>
          <w:tcPr>
            <w:tcW w:w="1273" w:type="dxa"/>
            <w:vAlign w:val="center"/>
            <w:textDirection w:val="lrTb"/>
            <w:noWrap w:val="false"/>
          </w:tcPr>
          <w:p>
            <w:pPr>
              <w:pStyle w:val="1126"/>
              <w:ind w:firstLine="480"/>
              <w:keepLines w:val="0"/>
              <w:keepNext/>
              <w:pageBreakBefore w:val="0"/>
              <w:spacing w:line="360" w:lineRule="auto"/>
              <w:widowControl w:val="off"/>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lang w:eastAsia="zh-CN"/>
              </w:rPr>
              <w:t xml:space="preserve">项目经理</w:t>
            </w:r>
            <w:r/>
          </w:p>
        </w:tc>
        <w:tc>
          <w:tcPr>
            <w:tcW w:w="585"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434"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r>
      <w:tr>
        <w:trPr>
          <w:cantSplit/>
          <w:trHeight w:val="454" w:hRule="exact"/>
        </w:trPr>
        <w:tc>
          <w:tcPr>
            <w:tcW w:w="533" w:type="dxa"/>
            <w:vAlign w:val="center"/>
            <w:vMerge w:val="continue"/>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273" w:type="dxa"/>
            <w:vAlign w:val="center"/>
            <w:textDirection w:val="lrTb"/>
            <w:noWrap w:val="false"/>
          </w:tcPr>
          <w:p>
            <w:pPr>
              <w:pStyle w:val="1126"/>
              <w:ind w:firstLine="48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其他人员</w:t>
            </w:r>
            <w:r/>
          </w:p>
        </w:tc>
        <w:tc>
          <w:tcPr>
            <w:tcW w:w="585"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434"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r>
      <w:tr>
        <w:trPr>
          <w:cantSplit/>
          <w:trHeight w:val="454" w:hRule="exact"/>
        </w:trPr>
        <w:tc>
          <w:tcPr>
            <w:tcW w:w="533" w:type="dxa"/>
            <w:vAlign w:val="center"/>
            <w:vMerge w:val="continue"/>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273"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434"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r>
      <w:tr>
        <w:trPr>
          <w:cantSplit/>
          <w:trHeight w:val="454" w:hRule="exact"/>
        </w:trPr>
        <w:tc>
          <w:tcPr>
            <w:tcW w:w="533" w:type="dxa"/>
            <w:vAlign w:val="center"/>
            <w:vMerge w:val="restart"/>
            <w:textDirection w:val="lrTb"/>
            <w:noWrap w:val="false"/>
          </w:tcPr>
          <w:p>
            <w:pPr>
              <w:pStyle w:val="1126"/>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现场</w:t>
            </w:r>
            <w:r/>
          </w:p>
        </w:tc>
        <w:tc>
          <w:tcPr>
            <w:tcW w:w="1273" w:type="dxa"/>
            <w:vAlign w:val="center"/>
            <w:textDirection w:val="lrTb"/>
            <w:noWrap w:val="false"/>
          </w:tcPr>
          <w:p>
            <w:pPr>
              <w:pStyle w:val="1126"/>
              <w:ind w:firstLine="360"/>
              <w:keepLines w:val="0"/>
              <w:keepNext/>
              <w:pageBreakBefore w:val="0"/>
              <w:spacing w:line="360" w:lineRule="auto"/>
              <w:widowControl w:val="off"/>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lang w:eastAsia="zh-CN"/>
              </w:rPr>
              <w:t xml:space="preserve">项目经理</w:t>
            </w:r>
            <w:r/>
          </w:p>
        </w:tc>
        <w:tc>
          <w:tcPr>
            <w:tcW w:w="585"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434"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r>
      <w:tr>
        <w:trPr>
          <w:cantSplit/>
          <w:trHeight w:val="454" w:hRule="exact"/>
        </w:trPr>
        <w:tc>
          <w:tcPr>
            <w:tcW w:w="533" w:type="dxa"/>
            <w:vAlign w:val="center"/>
            <w:vMerge w:val="continue"/>
            <w:textDirection w:val="lrTb"/>
            <w:noWrap w:val="false"/>
          </w:tcPr>
          <w:p>
            <w:pPr>
              <w:pStyle w:val="1126"/>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273" w:type="dxa"/>
            <w:vAlign w:val="center"/>
            <w:textDirection w:val="lrTb"/>
            <w:noWrap w:val="false"/>
          </w:tcPr>
          <w:p>
            <w:pPr>
              <w:pStyle w:val="1126"/>
              <w:ind w:firstLine="3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技术负责人</w:t>
            </w:r>
            <w:r/>
          </w:p>
        </w:tc>
        <w:tc>
          <w:tcPr>
            <w:tcW w:w="585"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434"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r>
      <w:tr>
        <w:trPr>
          <w:cantSplit/>
          <w:trHeight w:val="454" w:hRule="exact"/>
        </w:trPr>
        <w:tc>
          <w:tcPr>
            <w:tcW w:w="533" w:type="dxa"/>
            <w:vAlign w:val="center"/>
            <w:vMerge w:val="continue"/>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273" w:type="dxa"/>
            <w:vAlign w:val="center"/>
            <w:textDirection w:val="lrTb"/>
            <w:noWrap w:val="false"/>
          </w:tcPr>
          <w:p>
            <w:pPr>
              <w:pStyle w:val="1126"/>
              <w:ind w:firstLine="360"/>
              <w:keepLines w:val="0"/>
              <w:keepNext/>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安全员</w:t>
            </w:r>
            <w:r/>
          </w:p>
        </w:tc>
        <w:tc>
          <w:tcPr>
            <w:tcW w:w="585"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434"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r>
      <w:tr>
        <w:trPr>
          <w:cantSplit/>
          <w:trHeight w:val="454" w:hRule="exact"/>
        </w:trPr>
        <w:tc>
          <w:tcPr>
            <w:tcW w:w="533" w:type="dxa"/>
            <w:vAlign w:val="center"/>
            <w:vMerge w:val="continue"/>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273" w:type="dxa"/>
            <w:vAlign w:val="center"/>
            <w:textDirection w:val="lrTb"/>
            <w:noWrap w:val="false"/>
          </w:tcPr>
          <w:p>
            <w:pPr>
              <w:pStyle w:val="1126"/>
              <w:ind w:firstLine="360"/>
              <w:keepLines w:val="0"/>
              <w:keepNext/>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其他人员</w:t>
            </w:r>
            <w:r/>
          </w:p>
        </w:tc>
        <w:tc>
          <w:tcPr>
            <w:tcW w:w="585"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434"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r>
      <w:tr>
        <w:trPr>
          <w:cantSplit/>
          <w:trHeight w:val="454" w:hRule="exact"/>
        </w:trPr>
        <w:tc>
          <w:tcPr>
            <w:tcW w:w="533" w:type="dxa"/>
            <w:vAlign w:val="center"/>
            <w:vMerge w:val="continue"/>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273" w:type="dxa"/>
            <w:vAlign w:val="center"/>
            <w:textDirection w:val="lrTb"/>
            <w:noWrap w:val="false"/>
          </w:tcPr>
          <w:p>
            <w:pPr>
              <w:pStyle w:val="1126"/>
              <w:ind w:firstLine="3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434"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r>
      <w:tr>
        <w:trPr>
          <w:cantSplit/>
          <w:trHeight w:val="454" w:hRule="exact"/>
        </w:trPr>
        <w:tc>
          <w:tcPr>
            <w:tcW w:w="533" w:type="dxa"/>
            <w:vAlign w:val="center"/>
            <w:vMerge w:val="continue"/>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273" w:type="dxa"/>
            <w:vAlign w:val="center"/>
            <w:textDirection w:val="lrTb"/>
            <w:noWrap w:val="false"/>
          </w:tcPr>
          <w:p>
            <w:pPr>
              <w:pStyle w:val="1126"/>
              <w:ind w:firstLine="3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434"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r>
      <w:tr>
        <w:trPr>
          <w:cantSplit/>
          <w:trHeight w:val="454" w:hRule="exact"/>
        </w:trPr>
        <w:tc>
          <w:tcPr>
            <w:tcW w:w="533" w:type="dxa"/>
            <w:vAlign w:val="center"/>
            <w:vMerge w:val="continue"/>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273" w:type="dxa"/>
            <w:vAlign w:val="center"/>
            <w:textDirection w:val="lrTb"/>
            <w:noWrap w:val="false"/>
          </w:tcPr>
          <w:p>
            <w:pPr>
              <w:pStyle w:val="1126"/>
              <w:ind w:firstLine="3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434"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r>
      <w:tr>
        <w:trPr>
          <w:cantSplit/>
          <w:trHeight w:val="454" w:hRule="exact"/>
        </w:trPr>
        <w:tc>
          <w:tcPr>
            <w:tcW w:w="533" w:type="dxa"/>
            <w:vAlign w:val="center"/>
            <w:vMerge w:val="continue"/>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273" w:type="dxa"/>
            <w:vAlign w:val="center"/>
            <w:textDirection w:val="lrTb"/>
            <w:noWrap w:val="false"/>
          </w:tcPr>
          <w:p>
            <w:pPr>
              <w:pStyle w:val="1126"/>
              <w:ind w:firstLine="12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434"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r>
    </w:tbl>
    <w:p>
      <w:pPr>
        <w:pStyle w:val="1126"/>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p>
      <w:pPr>
        <w:pStyle w:val="1126"/>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p>
      <w:pPr>
        <w:pStyle w:val="1126"/>
        <w:ind w:left="-359" w:firstLine="24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3.3主要施工机械设备表</w:t>
      </w:r>
      <w:r/>
    </w:p>
    <w:tbl>
      <w:tblPr>
        <w:tblStyle w:val="915"/>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1"/>
        <w:gridCol w:w="1452"/>
        <w:gridCol w:w="1011"/>
        <w:gridCol w:w="1070"/>
        <w:gridCol w:w="925"/>
        <w:gridCol w:w="950"/>
        <w:gridCol w:w="1118"/>
        <w:gridCol w:w="1033"/>
        <w:gridCol w:w="861"/>
      </w:tblGrid>
      <w:tr>
        <w:trPr/>
        <w:tc>
          <w:tcPr>
            <w:tcW w:w="415" w:type="dxa"/>
            <w:vAlign w:val="center"/>
            <w:textDirection w:val="lrTb"/>
            <w:noWrap w:val="false"/>
          </w:tcPr>
          <w:p>
            <w:pPr>
              <w:pStyle w:val="1126"/>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序号</w:t>
            </w:r>
            <w:r/>
          </w:p>
        </w:tc>
        <w:tc>
          <w:tcPr>
            <w:tcW w:w="836" w:type="dxa"/>
            <w:vAlign w:val="center"/>
            <w:textDirection w:val="lrTb"/>
            <w:noWrap w:val="false"/>
          </w:tcPr>
          <w:p>
            <w:pPr>
              <w:pStyle w:val="1126"/>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机械或设备名称</w:t>
            </w:r>
            <w:r/>
          </w:p>
        </w:tc>
        <w:tc>
          <w:tcPr>
            <w:tcW w:w="582" w:type="dxa"/>
            <w:vAlign w:val="center"/>
            <w:textDirection w:val="lrTb"/>
            <w:noWrap w:val="false"/>
          </w:tcPr>
          <w:p>
            <w:pPr>
              <w:pStyle w:val="1126"/>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型号</w:t>
            </w:r>
            <w:r/>
          </w:p>
          <w:p>
            <w:pPr>
              <w:pStyle w:val="1126"/>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规格</w:t>
            </w:r>
            <w:r/>
          </w:p>
        </w:tc>
        <w:tc>
          <w:tcPr>
            <w:tcW w:w="491" w:type="dxa"/>
            <w:vAlign w:val="center"/>
            <w:textDirection w:val="lrTb"/>
            <w:noWrap w:val="false"/>
          </w:tcPr>
          <w:p>
            <w:pPr>
              <w:pStyle w:val="1126"/>
              <w:ind w:left="12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数量</w:t>
            </w:r>
            <w:r/>
          </w:p>
        </w:tc>
        <w:tc>
          <w:tcPr>
            <w:tcW w:w="533" w:type="dxa"/>
            <w:vAlign w:val="center"/>
            <w:textDirection w:val="lrTb"/>
            <w:noWrap w:val="false"/>
          </w:tcPr>
          <w:p>
            <w:pPr>
              <w:pStyle w:val="1126"/>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国别</w:t>
            </w:r>
            <w:r/>
          </w:p>
          <w:p>
            <w:pPr>
              <w:pStyle w:val="1126"/>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产地</w:t>
            </w:r>
            <w:r/>
          </w:p>
        </w:tc>
        <w:tc>
          <w:tcPr>
            <w:tcW w:w="547" w:type="dxa"/>
            <w:vAlign w:val="center"/>
            <w:textDirection w:val="lrTb"/>
            <w:noWrap w:val="false"/>
          </w:tcPr>
          <w:p>
            <w:pPr>
              <w:pStyle w:val="1126"/>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制造</w:t>
            </w:r>
            <w:r/>
          </w:p>
          <w:p>
            <w:pPr>
              <w:pStyle w:val="1126"/>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年份</w:t>
            </w:r>
            <w:r/>
          </w:p>
        </w:tc>
        <w:tc>
          <w:tcPr>
            <w:tcW w:w="644" w:type="dxa"/>
            <w:vAlign w:val="center"/>
            <w:textDirection w:val="lrTb"/>
            <w:noWrap w:val="false"/>
          </w:tcPr>
          <w:p>
            <w:pPr>
              <w:pStyle w:val="1126"/>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额定功</w:t>
            </w:r>
            <w:r/>
          </w:p>
          <w:p>
            <w:pPr>
              <w:pStyle w:val="1126"/>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率kW</w:t>
            </w:r>
            <w:r/>
          </w:p>
        </w:tc>
        <w:tc>
          <w:tcPr>
            <w:tcW w:w="595" w:type="dxa"/>
            <w:vAlign w:val="center"/>
            <w:textDirection w:val="lrTb"/>
            <w:noWrap w:val="false"/>
          </w:tcPr>
          <w:p>
            <w:pPr>
              <w:pStyle w:val="1126"/>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生产</w:t>
            </w:r>
            <w:r/>
          </w:p>
          <w:p>
            <w:pPr>
              <w:pStyle w:val="1126"/>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能力</w:t>
            </w:r>
            <w:r/>
          </w:p>
        </w:tc>
        <w:tc>
          <w:tcPr>
            <w:tcW w:w="353" w:type="dxa"/>
            <w:vAlign w:val="center"/>
            <w:textDirection w:val="lrTb"/>
            <w:noWrap w:val="false"/>
          </w:tcPr>
          <w:p>
            <w:pPr>
              <w:pStyle w:val="1126"/>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备注</w:t>
            </w:r>
            <w:r/>
          </w:p>
        </w:tc>
      </w:tr>
      <w:tr>
        <w:trPr>
          <w:trHeight w:val="615"/>
        </w:trPr>
        <w:tc>
          <w:tcPr>
            <w:tcW w:w="415" w:type="dxa"/>
            <w:vAlign w:val="top"/>
            <w:textDirection w:val="lrTb"/>
            <w:noWrap w:val="false"/>
          </w:tcPr>
          <w:p>
            <w:pPr>
              <w:pStyle w:val="1126"/>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836" w:type="dxa"/>
            <w:vAlign w:val="top"/>
            <w:textDirection w:val="lrTb"/>
            <w:noWrap w:val="false"/>
          </w:tcPr>
          <w:p>
            <w:pPr>
              <w:pStyle w:val="1126"/>
              <w:ind w:firstLine="48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2" w:type="dxa"/>
            <w:vAlign w:val="top"/>
            <w:textDirection w:val="lrTb"/>
            <w:noWrap w:val="false"/>
          </w:tcPr>
          <w:p>
            <w:pPr>
              <w:pStyle w:val="1126"/>
              <w:ind w:firstLine="48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491" w:type="dxa"/>
            <w:vAlign w:val="top"/>
            <w:textDirection w:val="lrTb"/>
            <w:noWrap w:val="false"/>
          </w:tcPr>
          <w:p>
            <w:pPr>
              <w:pStyle w:val="1126"/>
              <w:ind w:firstLine="48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33" w:type="dxa"/>
            <w:vAlign w:val="top"/>
            <w:textDirection w:val="lrTb"/>
            <w:noWrap w:val="false"/>
          </w:tcPr>
          <w:p>
            <w:pPr>
              <w:pStyle w:val="1126"/>
              <w:ind w:firstLine="48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47" w:type="dxa"/>
            <w:vAlign w:val="top"/>
            <w:textDirection w:val="lrTb"/>
            <w:noWrap w:val="false"/>
          </w:tcPr>
          <w:p>
            <w:pPr>
              <w:pStyle w:val="1126"/>
              <w:ind w:firstLine="48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644" w:type="dxa"/>
            <w:vAlign w:val="top"/>
            <w:textDirection w:val="lrTb"/>
            <w:noWrap w:val="false"/>
          </w:tcPr>
          <w:p>
            <w:pPr>
              <w:pStyle w:val="1126"/>
              <w:ind w:firstLine="48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95" w:type="dxa"/>
            <w:vAlign w:val="top"/>
            <w:textDirection w:val="lrTb"/>
            <w:noWrap w:val="false"/>
          </w:tcPr>
          <w:p>
            <w:pPr>
              <w:pStyle w:val="1126"/>
              <w:ind w:firstLine="48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353" w:type="dxa"/>
            <w:vAlign w:val="top"/>
            <w:textDirection w:val="lrTb"/>
            <w:noWrap w:val="false"/>
          </w:tcPr>
          <w:p>
            <w:pPr>
              <w:pStyle w:val="1126"/>
              <w:ind w:firstLine="48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r>
      <w:tr>
        <w:trPr>
          <w:trHeight w:val="615"/>
        </w:trPr>
        <w:tc>
          <w:tcPr>
            <w:tcW w:w="415" w:type="dxa"/>
            <w:vAlign w:val="top"/>
            <w:textDirection w:val="lrTb"/>
            <w:noWrap w:val="false"/>
          </w:tcPr>
          <w:p>
            <w:pPr>
              <w:pStyle w:val="1126"/>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836" w:type="dxa"/>
            <w:vAlign w:val="top"/>
            <w:textDirection w:val="lrTb"/>
            <w:noWrap w:val="false"/>
          </w:tcPr>
          <w:p>
            <w:pPr>
              <w:pStyle w:val="1126"/>
              <w:ind w:firstLine="48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2" w:type="dxa"/>
            <w:vAlign w:val="top"/>
            <w:textDirection w:val="lrTb"/>
            <w:noWrap w:val="false"/>
          </w:tcPr>
          <w:p>
            <w:pPr>
              <w:pStyle w:val="1126"/>
              <w:ind w:firstLine="48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491" w:type="dxa"/>
            <w:vAlign w:val="top"/>
            <w:textDirection w:val="lrTb"/>
            <w:noWrap w:val="false"/>
          </w:tcPr>
          <w:p>
            <w:pPr>
              <w:pStyle w:val="1126"/>
              <w:ind w:firstLine="48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33" w:type="dxa"/>
            <w:vAlign w:val="top"/>
            <w:textDirection w:val="lrTb"/>
            <w:noWrap w:val="false"/>
          </w:tcPr>
          <w:p>
            <w:pPr>
              <w:pStyle w:val="1126"/>
              <w:ind w:firstLine="48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47" w:type="dxa"/>
            <w:vAlign w:val="top"/>
            <w:textDirection w:val="lrTb"/>
            <w:noWrap w:val="false"/>
          </w:tcPr>
          <w:p>
            <w:pPr>
              <w:pStyle w:val="1126"/>
              <w:ind w:firstLine="48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644" w:type="dxa"/>
            <w:vAlign w:val="top"/>
            <w:textDirection w:val="lrTb"/>
            <w:noWrap w:val="false"/>
          </w:tcPr>
          <w:p>
            <w:pPr>
              <w:pStyle w:val="1126"/>
              <w:ind w:firstLine="48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95" w:type="dxa"/>
            <w:vAlign w:val="top"/>
            <w:textDirection w:val="lrTb"/>
            <w:noWrap w:val="false"/>
          </w:tcPr>
          <w:p>
            <w:pPr>
              <w:pStyle w:val="1126"/>
              <w:ind w:firstLine="48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353" w:type="dxa"/>
            <w:vAlign w:val="top"/>
            <w:textDirection w:val="lrTb"/>
            <w:noWrap w:val="false"/>
          </w:tcPr>
          <w:p>
            <w:pPr>
              <w:pStyle w:val="1126"/>
              <w:ind w:firstLine="48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r>
    </w:tbl>
    <w:p>
      <w:pPr>
        <w:pStyle w:val="1126"/>
        <w:keepLines w:val="0"/>
        <w:keepNext/>
        <w:pageBreakBefore w:val="0"/>
        <w:spacing w:line="360" w:lineRule="auto"/>
        <w:widowControl w:val="off"/>
        <w:rPr>
          <w:rFonts w:hint="eastAsia" w:ascii="仿宋" w:hAnsi="仿宋" w:eastAsia="仿宋" w:cs="仿宋"/>
          <w:b/>
          <w:bCs/>
          <w:color w:val="auto"/>
          <w:sz w:val="28"/>
          <w:szCs w:val="28"/>
        </w:rPr>
      </w:pPr>
      <w:r/>
      <w:bookmarkStart w:id="35" w:name="_Toc8656"/>
      <w:r/>
      <w:bookmarkStart w:id="36" w:name="_Toc8452"/>
      <w:r/>
      <w:r/>
    </w:p>
    <w:p>
      <w:pPr>
        <w:pStyle w:val="1127"/>
        <w:keepLines w:val="0"/>
        <w:keepNext/>
        <w:pageBreakBefore w:val="0"/>
        <w:spacing w:line="360"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rPr>
      </w:r>
      <w:r/>
    </w:p>
    <w:p>
      <w:pPr>
        <w:pStyle w:val="1127"/>
        <w:keepLines w:val="0"/>
        <w:keepNext/>
        <w:pageBreakBefore w:val="0"/>
        <w:spacing w:line="360"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rPr>
      </w:r>
      <w:r/>
    </w:p>
    <w:p>
      <w:pPr>
        <w:pStyle w:val="1126"/>
        <w:jc w:val="center"/>
        <w:keepLines w:val="0"/>
        <w:keepNext/>
        <w:pageBreakBefore w:val="0"/>
        <w:spacing w:line="360" w:lineRule="auto"/>
        <w:widowControl w:val="off"/>
        <w:rPr>
          <w:rFonts w:hint="eastAsia" w:ascii="仿宋" w:hAnsi="仿宋" w:eastAsia="仿宋" w:cs="仿宋"/>
          <w:color w:val="auto"/>
          <w:sz w:val="28"/>
          <w:szCs w:val="28"/>
        </w:rPr>
        <w:outlineLvl w:val="1"/>
      </w:pPr>
      <w:r>
        <w:rPr>
          <w:rFonts w:hint="eastAsia" w:ascii="仿宋" w:hAnsi="仿宋" w:eastAsia="仿宋" w:cs="仿宋"/>
          <w:b/>
          <w:bCs/>
          <w:color w:val="auto"/>
          <w:sz w:val="28"/>
          <w:szCs w:val="28"/>
        </w:rPr>
        <w:t xml:space="preserve">四、</w:t>
      </w:r>
      <w:r>
        <w:rPr>
          <w:rFonts w:hint="eastAsia" w:ascii="仿宋" w:hAnsi="仿宋" w:eastAsia="仿宋" w:cs="仿宋"/>
          <w:b/>
          <w:color w:val="auto"/>
          <w:sz w:val="28"/>
          <w:szCs w:val="28"/>
        </w:rPr>
        <w:t xml:space="preserve">资质审查时</w:t>
      </w:r>
      <w:r>
        <w:rPr>
          <w:rFonts w:hint="eastAsia" w:ascii="仿宋" w:hAnsi="仿宋" w:eastAsia="仿宋" w:cs="仿宋"/>
          <w:b/>
          <w:bCs/>
          <w:color w:val="auto"/>
          <w:sz w:val="28"/>
          <w:szCs w:val="28"/>
        </w:rPr>
        <w:t xml:space="preserve">供应商必须提供的资格证明文件</w:t>
      </w:r>
      <w:bookmarkEnd w:id="35"/>
      <w:r/>
      <w:bookmarkEnd w:id="36"/>
      <w:r/>
      <w:r/>
    </w:p>
    <w:p>
      <w:pPr>
        <w:ind w:firstLine="560"/>
        <w:keepLines w:val="0"/>
        <w:keepNext/>
        <w:pageBreakBefore w:val="0"/>
        <w:spacing w:line="360" w:lineRule="auto"/>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1、供应商提供下列材料之一</w:t>
      </w:r>
      <w:r>
        <w:rPr>
          <w:rFonts w:hint="eastAsia" w:ascii="仿宋" w:hAnsi="仿宋" w:eastAsia="仿宋" w:cs="仿宋"/>
          <w:color w:val="auto"/>
          <w:sz w:val="28"/>
          <w:szCs w:val="28"/>
          <w:lang w:eastAsia="zh-CN"/>
        </w:rPr>
        <w:t xml:space="preserve">：</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（1）供应商提供</w:t>
      </w:r>
      <w:r>
        <w:rPr>
          <w:rFonts w:hint="eastAsia" w:ascii="仿宋" w:hAnsi="仿宋" w:eastAsia="仿宋" w:cs="仿宋"/>
          <w:bCs/>
          <w:color w:val="auto"/>
          <w:sz w:val="28"/>
          <w:szCs w:val="28"/>
        </w:rPr>
        <w:t xml:space="preserve">法定代表人资格证明</w:t>
      </w:r>
      <w:r>
        <w:rPr>
          <w:rFonts w:hint="eastAsia" w:ascii="仿宋" w:hAnsi="仿宋" w:eastAsia="仿宋" w:cs="仿宋"/>
          <w:b/>
          <w:bCs/>
          <w:color w:val="auto"/>
          <w:sz w:val="28"/>
          <w:szCs w:val="28"/>
        </w:rPr>
        <w:t xml:space="preserve">（必须提供，格式按照第九部分示范格式一）</w:t>
      </w:r>
      <w:r>
        <w:rPr>
          <w:rFonts w:hint="eastAsia" w:ascii="仿宋" w:hAnsi="仿宋" w:eastAsia="仿宋" w:cs="仿宋"/>
          <w:color w:val="auto"/>
          <w:sz w:val="28"/>
          <w:szCs w:val="28"/>
        </w:rPr>
        <w:t xml:space="preserve">和</w:t>
      </w:r>
      <w:r>
        <w:rPr>
          <w:rFonts w:hint="eastAsia" w:ascii="仿宋" w:hAnsi="仿宋" w:eastAsia="仿宋" w:cs="仿宋"/>
          <w:bCs/>
          <w:color w:val="auto"/>
          <w:sz w:val="28"/>
          <w:szCs w:val="28"/>
        </w:rPr>
        <w:t xml:space="preserve">法定代表人身份证</w:t>
      </w:r>
      <w:r>
        <w:rPr>
          <w:rFonts w:hint="eastAsia" w:ascii="仿宋" w:hAnsi="仿宋" w:eastAsia="仿宋" w:cs="仿宋"/>
          <w:b/>
          <w:color w:val="auto"/>
          <w:sz w:val="28"/>
          <w:szCs w:val="28"/>
        </w:rPr>
        <w:t xml:space="preserve">（扫描件并加盖供应商电子签章上传至电子响应文件）</w:t>
      </w:r>
      <w:r>
        <w:rPr>
          <w:rFonts w:hint="eastAsia" w:ascii="仿宋" w:hAnsi="仿宋" w:eastAsia="仿宋" w:cs="仿宋"/>
          <w:color w:val="auto"/>
          <w:sz w:val="28"/>
          <w:szCs w:val="28"/>
        </w:rPr>
        <w:t xml:space="preserve">；</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（2）供应商提供授权委托书</w:t>
      </w:r>
      <w:r>
        <w:rPr>
          <w:rFonts w:hint="eastAsia" w:ascii="仿宋" w:hAnsi="仿宋" w:eastAsia="仿宋" w:cs="仿宋"/>
          <w:b/>
          <w:bCs/>
          <w:color w:val="auto"/>
          <w:sz w:val="28"/>
          <w:szCs w:val="28"/>
        </w:rPr>
        <w:t xml:space="preserve">（格式按照第九部分示范格式二）</w:t>
      </w:r>
      <w:r>
        <w:rPr>
          <w:rFonts w:hint="eastAsia" w:ascii="仿宋" w:hAnsi="仿宋" w:eastAsia="仿宋" w:cs="仿宋"/>
          <w:color w:val="auto"/>
          <w:sz w:val="28"/>
          <w:szCs w:val="28"/>
        </w:rPr>
        <w:t xml:space="preserve">和</w:t>
      </w:r>
      <w:r>
        <w:rPr>
          <w:rFonts w:hint="eastAsia" w:ascii="仿宋" w:hAnsi="仿宋" w:eastAsia="仿宋" w:cs="仿宋"/>
          <w:bCs/>
          <w:color w:val="auto"/>
          <w:sz w:val="28"/>
          <w:szCs w:val="28"/>
        </w:rPr>
        <w:t xml:space="preserve">受托人身份证</w:t>
      </w:r>
      <w:r>
        <w:rPr>
          <w:rFonts w:hint="eastAsia" w:ascii="仿宋" w:hAnsi="仿宋" w:eastAsia="仿宋" w:cs="仿宋"/>
          <w:b/>
          <w:color w:val="auto"/>
          <w:sz w:val="28"/>
          <w:szCs w:val="28"/>
        </w:rPr>
        <w:t xml:space="preserve">（扫描件并加盖供应商电子签章上传至电子响应文件）</w:t>
      </w:r>
      <w:r>
        <w:rPr>
          <w:rFonts w:hint="eastAsia" w:ascii="仿宋" w:hAnsi="仿宋" w:eastAsia="仿宋" w:cs="仿宋"/>
          <w:color w:val="auto"/>
          <w:sz w:val="28"/>
          <w:szCs w:val="28"/>
        </w:rPr>
        <w:t xml:space="preserve">。</w:t>
      </w:r>
      <w:r/>
    </w:p>
    <w:p>
      <w:pPr>
        <w:ind w:firstLine="560"/>
        <w:keepLines w:val="0"/>
        <w:keepNext/>
        <w:pageBreakBefore w:val="0"/>
        <w:spacing w:line="360" w:lineRule="auto"/>
        <w:widowControl w:val="off"/>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rPr>
        <w:t xml:space="preserve">2、供应商提供下列材料之一</w:t>
      </w:r>
      <w:r>
        <w:rPr>
          <w:rFonts w:hint="eastAsia" w:ascii="仿宋" w:hAnsi="仿宋" w:eastAsia="仿宋" w:cs="仿宋"/>
          <w:bCs/>
          <w:color w:val="auto"/>
          <w:sz w:val="28"/>
          <w:szCs w:val="28"/>
          <w:lang w:eastAsia="zh-CN"/>
        </w:rPr>
        <w:t xml:space="preserve">：</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bCs/>
          <w:color w:val="auto"/>
          <w:sz w:val="28"/>
          <w:szCs w:val="28"/>
        </w:rPr>
        <w:t xml:space="preserve">A.供应商为企业的</w:t>
      </w:r>
      <w:r>
        <w:rPr>
          <w:rFonts w:hint="eastAsia" w:ascii="仿宋" w:hAnsi="仿宋" w:eastAsia="仿宋" w:cs="仿宋"/>
          <w:bCs/>
          <w:color w:val="auto"/>
          <w:sz w:val="28"/>
          <w:szCs w:val="28"/>
          <w:lang w:eastAsia="zh-CN"/>
        </w:rPr>
        <w:t xml:space="preserve">：</w:t>
      </w:r>
      <w:r>
        <w:rPr>
          <w:rFonts w:hint="eastAsia" w:ascii="仿宋" w:hAnsi="仿宋" w:eastAsia="仿宋" w:cs="仿宋"/>
          <w:color w:val="auto"/>
          <w:sz w:val="28"/>
          <w:szCs w:val="28"/>
        </w:rPr>
        <w:t xml:space="preserve">提供营业执照（三证合一）</w:t>
      </w:r>
      <w:r>
        <w:rPr>
          <w:rFonts w:hint="eastAsia" w:ascii="仿宋" w:hAnsi="仿宋" w:eastAsia="仿宋" w:cs="仿宋"/>
          <w:b/>
          <w:bCs/>
          <w:color w:val="auto"/>
          <w:sz w:val="28"/>
          <w:szCs w:val="28"/>
        </w:rPr>
        <w:t xml:space="preserve">（扫描件并加盖供应商电子签章</w:t>
      </w:r>
      <w:r>
        <w:rPr>
          <w:rFonts w:hint="eastAsia" w:ascii="仿宋" w:hAnsi="仿宋" w:eastAsia="仿宋" w:cs="仿宋"/>
          <w:b/>
          <w:color w:val="auto"/>
          <w:sz w:val="28"/>
          <w:szCs w:val="28"/>
        </w:rPr>
        <w:t xml:space="preserve">上传至电子响应文件</w:t>
      </w:r>
      <w:r>
        <w:rPr>
          <w:rFonts w:hint="eastAsia" w:ascii="仿宋" w:hAnsi="仿宋" w:eastAsia="仿宋" w:cs="仿宋"/>
          <w:b/>
          <w:bCs/>
          <w:color w:val="auto"/>
          <w:sz w:val="28"/>
          <w:szCs w:val="28"/>
        </w:rPr>
        <w:t xml:space="preserve">）</w:t>
      </w:r>
      <w:r>
        <w:rPr>
          <w:rFonts w:hint="eastAsia" w:ascii="仿宋" w:hAnsi="仿宋" w:eastAsia="仿宋" w:cs="仿宋"/>
          <w:color w:val="auto"/>
          <w:sz w:val="28"/>
          <w:szCs w:val="28"/>
        </w:rPr>
        <w:t xml:space="preserve">。</w:t>
      </w:r>
      <w:r/>
    </w:p>
    <w:p>
      <w:pPr>
        <w:pStyle w:val="1115"/>
        <w:ind w:firstLine="560"/>
        <w:jc w:val="both"/>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B.供应商为事业单位的</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提供事业法人证书</w:t>
      </w:r>
      <w:r>
        <w:rPr>
          <w:rFonts w:hint="eastAsia" w:ascii="仿宋" w:hAnsi="仿宋" w:eastAsia="仿宋" w:cs="仿宋"/>
          <w:b/>
          <w:bCs/>
          <w:color w:val="auto"/>
          <w:sz w:val="28"/>
          <w:szCs w:val="28"/>
        </w:rPr>
        <w:t xml:space="preserve">（扫描件并加盖供应商电子签章</w:t>
      </w:r>
      <w:r>
        <w:rPr>
          <w:rFonts w:hint="eastAsia" w:ascii="仿宋" w:hAnsi="仿宋" w:eastAsia="仿宋" w:cs="仿宋"/>
          <w:b/>
          <w:color w:val="auto"/>
          <w:sz w:val="28"/>
          <w:szCs w:val="28"/>
        </w:rPr>
        <w:t xml:space="preserve">上传至电子响应文件</w:t>
      </w:r>
      <w:r>
        <w:rPr>
          <w:rFonts w:hint="eastAsia" w:ascii="仿宋" w:hAnsi="仿宋" w:eastAsia="仿宋" w:cs="仿宋"/>
          <w:b/>
          <w:bCs/>
          <w:color w:val="auto"/>
          <w:sz w:val="28"/>
          <w:szCs w:val="28"/>
        </w:rPr>
        <w:t xml:space="preserve">）</w:t>
      </w:r>
      <w:r>
        <w:rPr>
          <w:rFonts w:hint="eastAsia" w:ascii="仿宋" w:hAnsi="仿宋" w:eastAsia="仿宋" w:cs="仿宋"/>
          <w:color w:val="auto"/>
          <w:sz w:val="28"/>
          <w:szCs w:val="28"/>
        </w:rPr>
        <w:t xml:space="preserve">。</w:t>
      </w:r>
      <w:r/>
    </w:p>
    <w:p>
      <w:pPr>
        <w:ind w:firstLine="560"/>
        <w:keepLines w:val="0"/>
        <w:keepNext/>
        <w:pageBreakBefore w:val="0"/>
        <w:spacing w:line="360" w:lineRule="auto"/>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3、本项目的特定资格要求</w:t>
      </w:r>
      <w:r>
        <w:rPr>
          <w:rFonts w:hint="eastAsia" w:ascii="仿宋" w:hAnsi="仿宋" w:eastAsia="仿宋" w:cs="仿宋"/>
          <w:color w:val="auto"/>
          <w:sz w:val="28"/>
          <w:szCs w:val="28"/>
          <w:lang w:eastAsia="zh-CN"/>
        </w:rPr>
        <w:t xml:space="preserve">：</w:t>
      </w:r>
      <w:r/>
    </w:p>
    <w:p>
      <w:pPr>
        <w:ind w:firstLine="480"/>
        <w:keepLines w:val="0"/>
        <w:keepNext/>
        <w:pageBreakBefore w:val="0"/>
        <w:spacing w:line="360" w:lineRule="auto"/>
        <w:widowControl w:val="off"/>
        <w:rPr>
          <w:rFonts w:hint="eastAsia" w:ascii="仿宋" w:hAnsi="仿宋" w:eastAsia="仿宋" w:cs="仿宋"/>
          <w:b/>
          <w:bCs/>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eastAsia="zh-CN"/>
        </w:rPr>
        <w:t xml:space="preserve">供应商须具有</w:t>
      </w:r>
      <w:r>
        <w:rPr>
          <w:rFonts w:hint="eastAsia" w:ascii="仿宋" w:hAnsi="仿宋" w:eastAsia="仿宋"/>
          <w:sz w:val="28"/>
          <w:szCs w:val="28"/>
          <w:highlight w:val="none"/>
          <w:lang w:val="en-US" w:eastAsia="zh-CN"/>
        </w:rPr>
        <w:t xml:space="preserve">交通工程专业承包交通安全设施贰级及以上资质</w:t>
      </w:r>
      <w:r>
        <w:rPr>
          <w:rFonts w:hint="eastAsia" w:ascii="仿宋" w:hAnsi="仿宋" w:eastAsia="仿宋" w:cs="仿宋"/>
          <w:b/>
          <w:bCs/>
          <w:sz w:val="28"/>
          <w:szCs w:val="28"/>
        </w:rPr>
        <w:t xml:space="preserve">（扫描件并加盖供应商电子签章</w:t>
      </w:r>
      <w:r>
        <w:rPr>
          <w:rFonts w:hint="eastAsia" w:ascii="仿宋" w:hAnsi="仿宋" w:eastAsia="仿宋" w:cs="仿宋"/>
          <w:b/>
          <w:sz w:val="28"/>
          <w:szCs w:val="28"/>
        </w:rPr>
        <w:t xml:space="preserve">上传至电子响应文件</w:t>
      </w:r>
      <w:r>
        <w:rPr>
          <w:rFonts w:hint="eastAsia" w:ascii="仿宋" w:hAnsi="仿宋" w:eastAsia="仿宋" w:cs="仿宋"/>
          <w:b/>
          <w:bCs/>
          <w:sz w:val="28"/>
          <w:szCs w:val="28"/>
        </w:rPr>
        <w:t xml:space="preserve">）；</w:t>
      </w:r>
      <w:r/>
    </w:p>
    <w:p>
      <w:pPr>
        <w:ind w:firstLine="48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sz w:val="28"/>
          <w:szCs w:val="28"/>
        </w:rPr>
        <w:t xml:space="preserve">（2）供应商</w:t>
      </w:r>
      <w:r>
        <w:rPr>
          <w:rFonts w:hint="eastAsia" w:ascii="仿宋" w:hAnsi="仿宋" w:eastAsia="仿宋"/>
          <w:sz w:val="28"/>
          <w:szCs w:val="28"/>
          <w:highlight w:val="none"/>
          <w:lang w:val="en-US" w:eastAsia="zh-CN"/>
        </w:rPr>
        <w:t xml:space="preserve">针对本项目拟选派的项目负责人具有市政工程专业或公路工程贰级及以上注册建造师，并具有安全生产考核合格证（B类）</w:t>
      </w:r>
      <w:r>
        <w:rPr>
          <w:rFonts w:hint="eastAsia" w:ascii="仿宋" w:hAnsi="仿宋" w:eastAsia="仿宋" w:cs="仿宋"/>
          <w:sz w:val="28"/>
          <w:szCs w:val="28"/>
        </w:rPr>
        <w:t xml:space="preserve">；</w:t>
      </w:r>
      <w:r>
        <w:rPr>
          <w:rFonts w:hint="eastAsia" w:ascii="仿宋" w:hAnsi="仿宋" w:eastAsia="仿宋" w:cs="仿宋"/>
          <w:b/>
          <w:bCs/>
          <w:sz w:val="28"/>
          <w:szCs w:val="28"/>
        </w:rPr>
        <w:t xml:space="preserve">（扫描件并</w:t>
      </w:r>
      <w:r>
        <w:rPr>
          <w:rFonts w:hint="eastAsia" w:ascii="仿宋" w:hAnsi="仿宋" w:eastAsia="仿宋" w:cs="仿宋"/>
          <w:b/>
          <w:bCs/>
          <w:color w:val="auto"/>
          <w:sz w:val="28"/>
          <w:szCs w:val="28"/>
        </w:rPr>
        <w:t xml:space="preserve">加盖供应商电子签章</w:t>
      </w:r>
      <w:r>
        <w:rPr>
          <w:rFonts w:hint="eastAsia" w:ascii="仿宋" w:hAnsi="仿宋" w:eastAsia="仿宋" w:cs="仿宋"/>
          <w:b/>
          <w:color w:val="auto"/>
          <w:sz w:val="28"/>
          <w:szCs w:val="28"/>
        </w:rPr>
        <w:t xml:space="preserve">上传至电子响应文件</w:t>
      </w:r>
      <w:r>
        <w:rPr>
          <w:rFonts w:hint="eastAsia" w:ascii="仿宋" w:hAnsi="仿宋" w:eastAsia="仿宋" w:cs="仿宋"/>
          <w:b/>
          <w:bCs/>
          <w:color w:val="auto"/>
          <w:sz w:val="28"/>
          <w:szCs w:val="28"/>
        </w:rPr>
        <w:t xml:space="preserve">）；</w:t>
      </w:r>
      <w:r/>
    </w:p>
    <w:p>
      <w:pPr>
        <w:ind w:firstLine="560"/>
        <w:keepLines w:val="0"/>
        <w:keepNext w:val="0"/>
        <w:pageBreakBefore w:val="0"/>
        <w:spacing w:line="360" w:lineRule="auto"/>
        <w:widowControl w:val="off"/>
        <w:rPr>
          <w:rFonts w:hint="eastAsia" w:ascii="仿宋" w:hAnsi="仿宋" w:eastAsia="仿宋" w:cs="仿宋"/>
          <w:b/>
          <w:bCs/>
          <w:sz w:val="28"/>
          <w:szCs w:val="28"/>
          <w:lang w:eastAsia="zh-CN"/>
        </w:rPr>
      </w:pPr>
      <w:r>
        <w:rPr>
          <w:rFonts w:hint="eastAsia" w:ascii="仿宋" w:hAnsi="仿宋" w:eastAsia="仿宋" w:cs="仿宋"/>
          <w:color w:val="auto"/>
          <w:sz w:val="28"/>
          <w:szCs w:val="28"/>
          <w:lang w:val="en-US" w:eastAsia="zh-CN"/>
        </w:rPr>
        <w:t xml:space="preserve">（3）</w:t>
      </w:r>
      <w:r>
        <w:rPr>
          <w:rFonts w:hint="eastAsia" w:ascii="仿宋" w:hAnsi="仿宋" w:eastAsia="仿宋" w:cs="仿宋"/>
          <w:sz w:val="28"/>
          <w:szCs w:val="28"/>
        </w:rPr>
        <w:t xml:space="preserve">供应商</w:t>
      </w:r>
      <w:r>
        <w:rPr>
          <w:rFonts w:hint="eastAsia" w:ascii="仿宋" w:hAnsi="仿宋" w:eastAsia="仿宋"/>
          <w:sz w:val="28"/>
          <w:szCs w:val="28"/>
          <w:highlight w:val="none"/>
          <w:lang w:val="en-US" w:eastAsia="zh-CN"/>
        </w:rPr>
        <w:t xml:space="preserve">具有安全生产许可证（有效期内）</w:t>
      </w:r>
      <w:r>
        <w:rPr>
          <w:rFonts w:hint="eastAsia" w:ascii="仿宋" w:hAnsi="仿宋" w:eastAsia="仿宋" w:cs="仿宋"/>
          <w:b/>
          <w:bCs/>
          <w:sz w:val="28"/>
          <w:szCs w:val="28"/>
        </w:rPr>
        <w:t xml:space="preserve">（扫描件并加盖供应商电子签章</w:t>
      </w:r>
      <w:r>
        <w:rPr>
          <w:rFonts w:hint="eastAsia" w:ascii="仿宋" w:hAnsi="仿宋" w:eastAsia="仿宋" w:cs="仿宋"/>
          <w:b/>
          <w:sz w:val="28"/>
          <w:szCs w:val="28"/>
        </w:rPr>
        <w:t xml:space="preserve">上传至电子响应文件</w:t>
      </w:r>
      <w:r>
        <w:rPr>
          <w:rFonts w:hint="eastAsia" w:ascii="仿宋" w:hAnsi="仿宋" w:eastAsia="仿宋" w:cs="仿宋"/>
          <w:b/>
          <w:bCs/>
          <w:sz w:val="28"/>
          <w:szCs w:val="28"/>
        </w:rPr>
        <w:t xml:space="preserve">）</w:t>
      </w:r>
      <w:r>
        <w:rPr>
          <w:rFonts w:hint="eastAsia" w:ascii="仿宋" w:hAnsi="仿宋" w:eastAsia="仿宋" w:cs="仿宋"/>
          <w:b/>
          <w:bCs/>
          <w:sz w:val="28"/>
          <w:szCs w:val="28"/>
          <w:lang w:eastAsia="zh-CN"/>
        </w:rPr>
        <w:t xml:space="preserve">。</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4、落实政府采购政策需满足的资格要求</w:t>
      </w:r>
      <w:r>
        <w:rPr>
          <w:rFonts w:hint="eastAsia" w:ascii="仿宋" w:hAnsi="仿宋" w:eastAsia="仿宋" w:cs="仿宋"/>
          <w:b/>
          <w:bCs/>
          <w:color w:val="auto"/>
          <w:sz w:val="28"/>
          <w:szCs w:val="28"/>
        </w:rPr>
        <w:t xml:space="preserve">（提供下列任一项材料即可，</w:t>
      </w:r>
      <w:r>
        <w:rPr>
          <w:rFonts w:hint="eastAsia" w:ascii="仿宋" w:hAnsi="仿宋" w:eastAsia="仿宋" w:cs="仿宋"/>
          <w:b/>
          <w:bCs/>
          <w:color w:val="auto"/>
          <w:sz w:val="28"/>
          <w:szCs w:val="28"/>
          <w:lang w:val="zh-CN"/>
        </w:rPr>
        <w:t xml:space="preserve">非专门面向中小企业或者预留份额的采购项目，本项无需提供</w:t>
      </w:r>
      <w:r>
        <w:rPr>
          <w:rFonts w:hint="eastAsia" w:ascii="仿宋" w:hAnsi="仿宋" w:eastAsia="仿宋" w:cs="仿宋"/>
          <w:b/>
          <w:bCs/>
          <w:color w:val="auto"/>
          <w:sz w:val="28"/>
          <w:szCs w:val="28"/>
        </w:rPr>
        <w:t xml:space="preserve">）</w:t>
      </w:r>
      <w:r>
        <w:rPr>
          <w:rFonts w:hint="eastAsia" w:ascii="仿宋" w:hAnsi="仿宋" w:eastAsia="仿宋" w:cs="仿宋"/>
          <w:color w:val="auto"/>
          <w:sz w:val="28"/>
          <w:szCs w:val="28"/>
        </w:rPr>
        <w:t xml:space="preserve">:</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（1）企业声明函（详见示范格式）；</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（2）《残疾人福利性单位声明函》（详见示范格式）；</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（3）由省级以上监狱管理局、戒毒管理局（含新疆生产建设兵团）出具的属于监狱企业的证明文件）（加盖出具单位公章的电子件）。</w:t>
      </w:r>
      <w:r/>
    </w:p>
    <w:p>
      <w:pPr>
        <w:ind w:firstLine="560"/>
        <w:keepLines w:val="0"/>
        <w:keepNext w:val="0"/>
        <w:pageBreakBefore w:val="0"/>
        <w:spacing w:line="360" w:lineRule="auto"/>
        <w:widowControl w:val="off"/>
        <w:rPr>
          <w:rFonts w:hint="eastAsia" w:ascii="仿宋" w:hAnsi="仿宋" w:eastAsia="仿宋" w:cs="仿宋"/>
          <w:b/>
          <w:bCs/>
          <w:color w:val="auto"/>
          <w:sz w:val="28"/>
          <w:szCs w:val="28"/>
          <w:lang w:eastAsia="zh-CN"/>
        </w:rPr>
      </w:pPr>
      <w:r>
        <w:rPr>
          <w:rFonts w:hint="eastAsia" w:ascii="仿宋" w:hAnsi="仿宋" w:eastAsia="仿宋" w:cs="仿宋"/>
          <w:color w:val="auto"/>
          <w:sz w:val="28"/>
          <w:szCs w:val="28"/>
        </w:rPr>
        <w:t xml:space="preserve">5、供应商符合《</w:t>
      </w:r>
      <w:r>
        <w:rPr>
          <w:rFonts w:hint="eastAsia" w:ascii="仿宋" w:hAnsi="仿宋" w:eastAsia="仿宋" w:cs="仿宋"/>
          <w:color w:val="auto"/>
          <w:sz w:val="28"/>
          <w:szCs w:val="28"/>
          <w:lang w:eastAsia="zh-CN"/>
        </w:rPr>
        <w:t xml:space="preserve">中华人民共和国</w:t>
      </w:r>
      <w:r>
        <w:rPr>
          <w:rFonts w:hint="eastAsia" w:ascii="仿宋" w:hAnsi="仿宋" w:eastAsia="仿宋" w:cs="仿宋"/>
          <w:color w:val="auto"/>
          <w:sz w:val="28"/>
          <w:szCs w:val="28"/>
        </w:rPr>
        <w:t xml:space="preserve">政府采购法》第二十二条规定条件的</w:t>
      </w:r>
      <w:r>
        <w:rPr>
          <w:rFonts w:hint="eastAsia" w:ascii="仿宋" w:hAnsi="仿宋" w:eastAsia="仿宋" w:cs="仿宋"/>
          <w:color w:val="auto"/>
          <w:sz w:val="28"/>
          <w:szCs w:val="28"/>
          <w:lang w:val="en-US" w:eastAsia="zh-CN"/>
        </w:rPr>
        <w:t xml:space="preserve">承诺函</w:t>
      </w:r>
      <w:r>
        <w:rPr>
          <w:rFonts w:hint="eastAsia" w:ascii="仿宋" w:hAnsi="仿宋" w:eastAsia="仿宋" w:cs="仿宋"/>
          <w:color w:val="auto"/>
          <w:sz w:val="28"/>
          <w:szCs w:val="28"/>
        </w:rPr>
        <w:t xml:space="preserve">（</w:t>
      </w:r>
      <w:r>
        <w:rPr>
          <w:rFonts w:hint="eastAsia" w:ascii="仿宋" w:hAnsi="仿宋" w:eastAsia="仿宋" w:cs="仿宋"/>
          <w:b/>
          <w:bCs/>
          <w:color w:val="auto"/>
          <w:sz w:val="28"/>
          <w:szCs w:val="28"/>
        </w:rPr>
        <w:t xml:space="preserve">格式详见示范格式，并加盖供应商电子签章上传至电子响应文件</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eastAsia="zh-CN"/>
        </w:rPr>
        <w:t xml:space="preserve">。</w:t>
      </w:r>
      <w:r/>
    </w:p>
    <w:p>
      <w:pPr>
        <w:ind w:firstLine="560"/>
        <w:keepLines w:val="0"/>
        <w:keepNext w:val="0"/>
        <w:pageBreakBefore w:val="0"/>
        <w:spacing w:line="360" w:lineRule="auto"/>
        <w:widowControl w:val="off"/>
        <w:rPr>
          <w:rFonts w:hint="eastAsia" w:ascii="仿宋" w:hAnsi="仿宋" w:eastAsia="仿宋" w:cs="仿宋"/>
          <w:b/>
          <w:bCs w:val="0"/>
          <w:color w:val="auto"/>
          <w:sz w:val="28"/>
          <w:szCs w:val="28"/>
        </w:rPr>
      </w:pPr>
      <w:r>
        <w:rPr>
          <w:rFonts w:hint="eastAsia" w:ascii="仿宋" w:hAnsi="仿宋" w:eastAsia="仿宋" w:cs="仿宋"/>
          <w:b/>
          <w:color w:val="auto"/>
          <w:sz w:val="28"/>
          <w:szCs w:val="28"/>
        </w:rPr>
        <w:t xml:space="preserve">注:</w:t>
      </w:r>
      <w:r>
        <w:rPr>
          <w:rFonts w:hint="eastAsia" w:ascii="仿宋" w:hAnsi="仿宋" w:eastAsia="仿宋" w:cs="仿宋"/>
          <w:b/>
          <w:bCs w:val="0"/>
          <w:color w:val="auto"/>
          <w:sz w:val="28"/>
          <w:szCs w:val="28"/>
        </w:rPr>
        <w:t xml:space="preserve">1、上述是磋商小组对供应商资质审查时，供应商必须提供的资格证明文件，如供应商未能提供上述资格证明文件以及供应商资质条件不符合磋商文件要求的将取消其继续参加磋商的资格。</w:t>
      </w:r>
      <w:r/>
    </w:p>
    <w:p>
      <w:pPr>
        <w:ind w:firstLine="560"/>
        <w:keepLines w:val="0"/>
        <w:keepNext w:val="0"/>
        <w:pageBreakBefore w:val="0"/>
        <w:spacing w:line="360" w:lineRule="auto"/>
        <w:widowControl w:val="off"/>
        <w:rPr>
          <w:rFonts w:hint="eastAsia" w:ascii="仿宋" w:hAnsi="仿宋" w:eastAsia="仿宋" w:cs="仿宋"/>
          <w:b w:val="0"/>
          <w:bCs/>
          <w:color w:val="auto"/>
          <w:sz w:val="28"/>
          <w:szCs w:val="28"/>
        </w:rPr>
      </w:pPr>
      <w:r>
        <w:rPr>
          <w:rFonts w:hint="eastAsia" w:ascii="仿宋" w:hAnsi="仿宋" w:eastAsia="仿宋" w:cs="仿宋"/>
          <w:b/>
          <w:bCs w:val="0"/>
          <w:color w:val="auto"/>
          <w:sz w:val="28"/>
          <w:szCs w:val="28"/>
          <w:lang w:val="en-US" w:eastAsia="zh-CN"/>
        </w:rPr>
        <w:t xml:space="preserve">2</w:t>
      </w:r>
      <w:r>
        <w:rPr>
          <w:rFonts w:hint="eastAsia" w:ascii="仿宋" w:hAnsi="仿宋" w:eastAsia="仿宋" w:cs="仿宋"/>
          <w:b/>
          <w:bCs w:val="0"/>
          <w:color w:val="auto"/>
          <w:sz w:val="28"/>
          <w:szCs w:val="28"/>
        </w:rPr>
        <w:t xml:space="preserve">、供应商所提供的资格证明材料应真实、有效，采购人保留对供应商提供的资格证明材料进行核查的权利。如发现供应商提供虚假资格证明材料，采购人将对其进行严肃处理。</w:t>
      </w:r>
      <w:r/>
    </w:p>
    <w:p>
      <w:pPr>
        <w:jc w:val="both"/>
        <w:keepLines w:val="0"/>
        <w:keepNext/>
        <w:pageBreakBefore w:val="0"/>
        <w:spacing w:line="360" w:lineRule="auto"/>
        <w:widowControl w:val="off"/>
        <w:rPr>
          <w:rFonts w:hint="eastAsia" w:ascii="仿宋" w:hAnsi="仿宋" w:eastAsia="仿宋" w:cs="仿宋"/>
          <w:b/>
          <w:color w:val="auto"/>
          <w:sz w:val="28"/>
          <w:szCs w:val="28"/>
        </w:rPr>
        <w:outlineLvl w:val="1"/>
      </w:pPr>
      <w:r/>
      <w:bookmarkStart w:id="37" w:name="_Toc4355"/>
      <w:r/>
      <w:bookmarkStart w:id="38" w:name="_Toc247"/>
      <w:r/>
      <w:r/>
    </w:p>
    <w:p>
      <w:pPr>
        <w:jc w:val="center"/>
        <w:keepLines w:val="0"/>
        <w:keepNext/>
        <w:pageBreakBefore w:val="0"/>
        <w:spacing w:line="360" w:lineRule="auto"/>
        <w:widowControl w:val="off"/>
        <w:rPr>
          <w:rFonts w:hint="eastAsia" w:ascii="仿宋" w:hAnsi="仿宋" w:eastAsia="仿宋" w:cs="仿宋"/>
          <w:b/>
          <w:color w:val="auto"/>
          <w:sz w:val="28"/>
          <w:szCs w:val="28"/>
        </w:rPr>
        <w:outlineLvl w:val="1"/>
      </w:pPr>
      <w:r>
        <w:rPr>
          <w:rFonts w:hint="eastAsia" w:ascii="仿宋" w:hAnsi="仿宋" w:eastAsia="仿宋" w:cs="仿宋"/>
          <w:b/>
          <w:color w:val="auto"/>
          <w:sz w:val="28"/>
          <w:szCs w:val="28"/>
        </w:rPr>
        <w:t xml:space="preserve">五、示范格式</w:t>
      </w:r>
      <w:bookmarkEnd w:id="37"/>
      <w:r/>
      <w:bookmarkEnd w:id="38"/>
      <w:r/>
      <w:r/>
    </w:p>
    <w:p>
      <w:pPr>
        <w:jc w:val="left"/>
        <w:keepLines w:val="0"/>
        <w:keepNext/>
        <w:pageBreakBefore w:val="0"/>
        <w:spacing w:line="360" w:lineRule="auto"/>
        <w:widowControl w:val="off"/>
        <w:rPr>
          <w:rFonts w:hint="eastAsia" w:ascii="仿宋" w:hAnsi="仿宋" w:eastAsia="仿宋" w:cs="仿宋"/>
          <w:b/>
          <w:bCs/>
          <w:color w:val="auto"/>
          <w:sz w:val="28"/>
          <w:szCs w:val="28"/>
        </w:rPr>
      </w:pPr>
      <w:r/>
      <w:bookmarkStart w:id="39" w:name="_Toc3914"/>
      <w:r/>
      <w:bookmarkStart w:id="40" w:name="_Toc15248"/>
      <w:r>
        <w:rPr>
          <w:rFonts w:hint="eastAsia" w:ascii="仿宋" w:hAnsi="仿宋" w:eastAsia="仿宋" w:cs="仿宋"/>
          <w:b/>
          <w:bCs/>
          <w:color w:val="auto"/>
          <w:sz w:val="28"/>
          <w:szCs w:val="28"/>
        </w:rPr>
        <w:t xml:space="preserve">示范格式一</w:t>
      </w:r>
      <w:bookmarkEnd w:id="39"/>
      <w:r/>
      <w:bookmarkEnd w:id="40"/>
      <w:r/>
      <w:r/>
    </w:p>
    <w:p>
      <w:pPr>
        <w:jc w:val="center"/>
        <w:keepLines w:val="0"/>
        <w:keepNext/>
        <w:pageBreakBefore w:val="0"/>
        <w:spacing w:line="360"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法定代表人资格证明</w:t>
      </w:r>
      <w:r/>
    </w:p>
    <w:p>
      <w:pPr>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keepLines w:val="0"/>
        <w:keepNext/>
        <w:pageBreakBefore w:val="0"/>
        <w:spacing w:line="360" w:lineRule="auto"/>
        <w:widowControl w:val="off"/>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单位名称:</w:t>
      </w:r>
      <w:r/>
    </w:p>
    <w:p>
      <w:pPr>
        <w:keepLines w:val="0"/>
        <w:keepNext/>
        <w:pageBreakBefore w:val="0"/>
        <w:spacing w:line="360" w:lineRule="auto"/>
        <w:widowControl w:val="off"/>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地址:</w:t>
      </w:r>
      <w:r/>
    </w:p>
    <w:p>
      <w:pPr>
        <w:keepLines w:val="0"/>
        <w:keepNext/>
        <w:pageBreakBefore w:val="0"/>
        <w:spacing w:line="360" w:lineRule="auto"/>
        <w:widowControl w:val="off"/>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姓名:       性别:      年龄:      职务:</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lang w:val="zh-CN"/>
        </w:rPr>
        <w:t xml:space="preserve">系</w:t>
      </w:r>
      <w:r>
        <w:rPr>
          <w:rFonts w:hint="eastAsia" w:ascii="仿宋" w:hAnsi="仿宋" w:eastAsia="仿宋" w:cs="仿宋"/>
          <w:color w:val="auto"/>
          <w:sz w:val="28"/>
          <w:szCs w:val="28"/>
          <w:u w:val="single"/>
          <w:lang w:val="zh-CN"/>
        </w:rPr>
        <w:t xml:space="preserve"> （供应商名称）</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lang w:val="zh-CN"/>
        </w:rPr>
        <w:t xml:space="preserve">的法定代表人。</w:t>
      </w:r>
      <w:r>
        <w:rPr>
          <w:rFonts w:hint="eastAsia" w:ascii="仿宋" w:hAnsi="仿宋" w:eastAsia="仿宋" w:cs="仿宋"/>
          <w:color w:val="auto"/>
          <w:sz w:val="28"/>
          <w:szCs w:val="28"/>
        </w:rPr>
        <w:t xml:space="preserve">为参与</w:t>
      </w:r>
      <w:r>
        <w:rPr>
          <w:rFonts w:hint="eastAsia" w:ascii="仿宋" w:hAnsi="仿宋" w:eastAsia="仿宋" w:cs="仿宋"/>
          <w:color w:val="auto"/>
          <w:sz w:val="28"/>
          <w:szCs w:val="28"/>
          <w:u w:val="single"/>
          <w:lang w:eastAsia="zh-CN"/>
        </w:rPr>
        <w:t xml:space="preserve">2026年市内道路交通设施维护项目</w:t>
      </w:r>
      <w:r>
        <w:rPr>
          <w:rFonts w:hint="eastAsia" w:ascii="仿宋" w:hAnsi="仿宋" w:eastAsia="仿宋" w:cs="仿宋"/>
          <w:color w:val="auto"/>
          <w:sz w:val="28"/>
          <w:szCs w:val="28"/>
        </w:rPr>
        <w:t xml:space="preserve">（项目编号:</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rPr>
        <w:t xml:space="preserve">），签署上述项目的响应文件、进行磋商、签署合同和处理与之有关的一切事务。</w:t>
      </w:r>
      <w:r/>
    </w:p>
    <w:p>
      <w:pPr>
        <w:ind w:firstLine="560"/>
        <w:keepLines w:val="0"/>
        <w:keepNext/>
        <w:pageBreakBefore w:val="0"/>
        <w:spacing w:line="360" w:lineRule="auto"/>
        <w:widowControl w:val="off"/>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特此证明。</w:t>
      </w:r>
      <w:r/>
    </w:p>
    <w:p>
      <w:pPr>
        <w:ind w:firstLine="560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0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32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供应商:</w:t>
      </w:r>
      <w:r>
        <w:rPr>
          <w:rFonts w:hint="eastAsia" w:ascii="仿宋" w:hAnsi="仿宋" w:eastAsia="仿宋" w:cs="仿宋"/>
          <w:color w:val="auto"/>
          <w:sz w:val="28"/>
          <w:szCs w:val="28"/>
          <w:u w:val="single"/>
        </w:rPr>
        <w:t xml:space="preserve">    （电子签章）  </w:t>
      </w:r>
      <w:r/>
    </w:p>
    <w:p>
      <w:pPr>
        <w:ind w:firstLine="532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日期：</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日</w:t>
      </w:r>
      <w:r/>
    </w:p>
    <w:p>
      <w:pPr>
        <w:ind w:firstLine="3204"/>
        <w:keepLines w:val="0"/>
        <w:keepNext/>
        <w:pageBreakBefore w:val="0"/>
        <w:spacing w:line="360"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rPr>
      </w:r>
      <w:r/>
    </w:p>
    <w:p>
      <w:pPr>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p>
      <w:pPr>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p>
      <w:pPr>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注:供应商法定代表人参加磋商的，必须附法定代表人身份证扫描件并加盖供应商电子签章。</w:t>
      </w:r>
      <w:r>
        <w:rPr>
          <w:rFonts w:hint="eastAsia" w:ascii="仿宋" w:hAnsi="仿宋" w:eastAsia="仿宋" w:cs="仿宋"/>
          <w:color w:val="auto"/>
          <w:sz w:val="28"/>
          <w:szCs w:val="28"/>
        </w:rPr>
        <w:t xml:space="preserve">法定代表人授权其他人参加磋商的，仅需填写“授权委托书”。</w:t>
      </w:r>
      <w:r/>
    </w:p>
    <w:p>
      <w:pPr>
        <w:pStyle w:val="1126"/>
        <w:keepLines w:val="0"/>
        <w:keepNext/>
        <w:pageBreakBefore w:val="0"/>
        <w:spacing w:line="360" w:lineRule="auto"/>
        <w:widowControl w:val="off"/>
        <w:rPr>
          <w:rFonts w:hint="eastAsia" w:ascii="仿宋" w:hAnsi="仿宋" w:eastAsia="仿宋" w:cs="仿宋"/>
          <w:color w:val="auto"/>
          <w:sz w:val="28"/>
          <w:szCs w:val="28"/>
          <w:u w:val="single"/>
        </w:rPr>
      </w:pPr>
      <w:r>
        <w:rPr>
          <w:rFonts w:hint="eastAsia" w:ascii="仿宋" w:hAnsi="仿宋" w:eastAsia="仿宋" w:cs="仿宋"/>
          <w:b/>
          <w:color w:val="auto"/>
          <w:sz w:val="28"/>
          <w:szCs w:val="28"/>
        </w:rPr>
        <w:br w:type="page" w:clear="all"/>
      </w:r>
      <w:bookmarkStart w:id="41" w:name="_Toc1850"/>
      <w:r/>
      <w:bookmarkStart w:id="42" w:name="_Toc12779"/>
      <w:r>
        <w:rPr>
          <w:rFonts w:hint="eastAsia" w:ascii="仿宋" w:hAnsi="仿宋" w:eastAsia="仿宋" w:cs="仿宋"/>
          <w:b/>
          <w:bCs/>
          <w:color w:val="auto"/>
          <w:sz w:val="28"/>
          <w:szCs w:val="28"/>
        </w:rPr>
        <w:t xml:space="preserve">示范格式二</w:t>
      </w:r>
      <w:bookmarkEnd w:id="41"/>
      <w:r/>
      <w:bookmarkEnd w:id="42"/>
      <w:r/>
      <w:r/>
    </w:p>
    <w:p>
      <w:pPr>
        <w:jc w:val="center"/>
        <w:keepLines w:val="0"/>
        <w:keepNext/>
        <w:pageBreakBefore w:val="0"/>
        <w:spacing w:after="156" w:line="360" w:lineRule="auto"/>
        <w:widowControl w:val="off"/>
        <w:rPr>
          <w:rFonts w:hint="eastAsia" w:ascii="仿宋" w:hAnsi="仿宋" w:eastAsia="仿宋" w:cs="仿宋"/>
          <w:b/>
          <w:bCs/>
          <w:color w:val="auto"/>
          <w:sz w:val="28"/>
          <w:szCs w:val="28"/>
        </w:rPr>
      </w:pPr>
      <w:r/>
      <w:bookmarkStart w:id="43" w:name="_Toc28252"/>
      <w:r/>
      <w:bookmarkStart w:id="44" w:name="_Toc4486"/>
      <w:r>
        <w:rPr>
          <w:rFonts w:hint="eastAsia" w:ascii="仿宋" w:hAnsi="仿宋" w:eastAsia="仿宋" w:cs="仿宋"/>
          <w:b/>
          <w:bCs/>
          <w:color w:val="auto"/>
          <w:sz w:val="28"/>
          <w:szCs w:val="28"/>
        </w:rPr>
        <w:t xml:space="preserve">授权委托书</w:t>
      </w:r>
      <w:bookmarkEnd w:id="43"/>
      <w:r/>
      <w:bookmarkEnd w:id="44"/>
      <w:r/>
      <w:r/>
    </w:p>
    <w:p>
      <w:pP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
          <w:color w:val="auto"/>
          <w:sz w:val="28"/>
          <w:szCs w:val="28"/>
        </w:rPr>
        <w:t xml:space="preserve">致</w:t>
      </w:r>
      <w:r>
        <w:rPr>
          <w:rFonts w:hint="eastAsia" w:ascii="仿宋" w:hAnsi="仿宋" w:eastAsia="仿宋" w:cs="仿宋"/>
          <w:b/>
          <w:color w:val="auto"/>
          <w:sz w:val="28"/>
          <w:szCs w:val="28"/>
          <w:u w:val="single"/>
          <w:lang w:eastAsia="zh-CN"/>
        </w:rPr>
        <w:t xml:space="preserve">      （采购人）        </w:t>
      </w:r>
      <w:r>
        <w:rPr>
          <w:rFonts w:hint="eastAsia" w:ascii="仿宋" w:hAnsi="仿宋" w:eastAsia="仿宋" w:cs="仿宋"/>
          <w:bCs/>
          <w:color w:val="auto"/>
          <w:sz w:val="28"/>
          <w:szCs w:val="28"/>
        </w:rPr>
        <w:t xml:space="preserve">:</w:t>
      </w:r>
      <w:r/>
    </w:p>
    <w:p>
      <w:pPr>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本授权书宣告:</w:t>
      </w:r>
      <w:r/>
    </w:p>
    <w:p>
      <w:pPr>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委托方:</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  地址:</w:t>
      </w:r>
      <w:r>
        <w:rPr>
          <w:rFonts w:hint="eastAsia" w:ascii="仿宋" w:hAnsi="仿宋" w:eastAsia="仿宋" w:cs="仿宋"/>
          <w:color w:val="auto"/>
          <w:sz w:val="28"/>
          <w:szCs w:val="28"/>
          <w:u w:val="single"/>
        </w:rPr>
        <w:t xml:space="preserve">                  </w:t>
      </w:r>
      <w:r/>
    </w:p>
    <w:p>
      <w:pPr>
        <w:keepLines w:val="0"/>
        <w:keepNext/>
        <w:pageBreakBefore w:val="0"/>
        <w:spacing w:line="360" w:lineRule="auto"/>
        <w:widowControl w:val="off"/>
        <w:rPr>
          <w:rFonts w:hint="eastAsia" w:ascii="仿宋" w:hAnsi="仿宋" w:eastAsia="仿宋" w:cs="仿宋"/>
          <w:color w:val="auto"/>
          <w:sz w:val="28"/>
          <w:szCs w:val="28"/>
          <w:u w:val="single"/>
        </w:rPr>
      </w:pPr>
      <w:r>
        <w:rPr>
          <w:rFonts w:hint="eastAsia" w:ascii="仿宋" w:hAnsi="仿宋" w:eastAsia="仿宋" w:cs="仿宋"/>
          <w:color w:val="auto"/>
          <w:sz w:val="28"/>
          <w:szCs w:val="28"/>
        </w:rPr>
        <w:t xml:space="preserve">法定代表人:</w:t>
      </w:r>
      <w:r>
        <w:rPr>
          <w:rFonts w:hint="eastAsia" w:ascii="仿宋" w:hAnsi="仿宋" w:eastAsia="仿宋" w:cs="仿宋"/>
          <w:color w:val="auto"/>
          <w:sz w:val="28"/>
          <w:szCs w:val="28"/>
          <w:u w:val="single"/>
        </w:rPr>
        <w:t xml:space="preserve">          </w:t>
      </w:r>
      <w:r/>
    </w:p>
    <w:p>
      <w:pPr>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受托人姓名：</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 性别:</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 出生日期:</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日</w:t>
      </w:r>
      <w:r/>
    </w:p>
    <w:p>
      <w:pPr>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所在单位:</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职务:</w:t>
      </w:r>
      <w:r>
        <w:rPr>
          <w:rFonts w:hint="eastAsia" w:ascii="仿宋" w:hAnsi="仿宋" w:eastAsia="仿宋" w:cs="仿宋"/>
          <w:color w:val="auto"/>
          <w:sz w:val="28"/>
          <w:szCs w:val="28"/>
          <w:u w:val="single"/>
        </w:rPr>
        <w:t xml:space="preserve">            </w:t>
      </w:r>
      <w:r/>
    </w:p>
    <w:p>
      <w:pPr>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身 份 证:</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联系方式:</w:t>
      </w:r>
      <w:r>
        <w:rPr>
          <w:rFonts w:hint="eastAsia" w:ascii="仿宋" w:hAnsi="仿宋" w:eastAsia="仿宋" w:cs="仿宋"/>
          <w:color w:val="auto"/>
          <w:sz w:val="28"/>
          <w:szCs w:val="28"/>
          <w:u w:val="single"/>
        </w:rPr>
        <w:t xml:space="preserve">       </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兹委托受托人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代表我公司参加</w:t>
      </w:r>
      <w:r>
        <w:rPr>
          <w:rFonts w:hint="eastAsia" w:ascii="仿宋" w:hAnsi="仿宋" w:eastAsia="仿宋" w:cs="仿宋"/>
          <w:color w:val="auto"/>
          <w:sz w:val="28"/>
          <w:szCs w:val="28"/>
          <w:u w:val="single"/>
          <w:lang w:eastAsia="zh-CN"/>
        </w:rPr>
        <w:t xml:space="preserve">江苏策诚咨询有限公司</w:t>
      </w:r>
      <w:r>
        <w:rPr>
          <w:rFonts w:hint="eastAsia" w:ascii="仿宋" w:hAnsi="仿宋" w:eastAsia="仿宋" w:cs="仿宋"/>
          <w:color w:val="auto"/>
          <w:sz w:val="28"/>
          <w:szCs w:val="28"/>
        </w:rPr>
        <w:t xml:space="preserve">组织的</w:t>
      </w:r>
      <w:r>
        <w:rPr>
          <w:rFonts w:hint="eastAsia" w:ascii="仿宋" w:hAnsi="仿宋" w:eastAsia="仿宋" w:cs="仿宋"/>
          <w:color w:val="auto"/>
          <w:sz w:val="28"/>
          <w:szCs w:val="28"/>
          <w:u w:val="single"/>
          <w:lang w:eastAsia="zh-CN"/>
        </w:rPr>
        <w:t xml:space="preserve">2026年市内道路交通设施维护项目</w:t>
      </w:r>
      <w:r>
        <w:rPr>
          <w:rFonts w:hint="eastAsia" w:ascii="仿宋" w:hAnsi="仿宋" w:eastAsia="仿宋" w:cs="仿宋"/>
          <w:color w:val="auto"/>
          <w:sz w:val="28"/>
          <w:szCs w:val="28"/>
        </w:rPr>
        <w:t xml:space="preserve">（项目编号</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rPr>
        <w:t xml:space="preserve">）的政府采购活动，受托人有权在该项目活动中，以我单位的名义签署磋商函和响应文件，与采购人协商、澄清、解释，签订合同书并执行一切与此有关的事项。</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受托人在办理上述事宜过程中以其自己的名义所签署的所有文件我公司均予以承认。受托人无转委托权。</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委托期限:至上述事宜处理完毕止。</w:t>
      </w:r>
      <w:r/>
    </w:p>
    <w:p>
      <w:pPr>
        <w:ind w:firstLine="504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918"/>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040"/>
        <w:keepLines w:val="0"/>
        <w:keepNext/>
        <w:pageBreakBefore w:val="0"/>
        <w:spacing w:line="360" w:lineRule="auto"/>
        <w:widowControl w:val="off"/>
        <w:rPr>
          <w:rFonts w:hint="eastAsia" w:ascii="仿宋" w:hAnsi="仿宋" w:eastAsia="仿宋" w:cs="仿宋"/>
          <w:color w:val="auto"/>
          <w:sz w:val="28"/>
          <w:szCs w:val="28"/>
          <w:u w:val="single"/>
        </w:rPr>
      </w:pPr>
      <w:r>
        <w:rPr>
          <w:rFonts w:hint="eastAsia" w:ascii="仿宋" w:hAnsi="仿宋" w:eastAsia="仿宋" w:cs="仿宋"/>
          <w:color w:val="auto"/>
          <w:sz w:val="28"/>
          <w:szCs w:val="28"/>
        </w:rPr>
        <w:t xml:space="preserve">委托单位</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u w:val="single"/>
        </w:rPr>
        <w:t xml:space="preserve">    （电子签章）    </w:t>
      </w:r>
      <w:r/>
    </w:p>
    <w:p>
      <w:pPr>
        <w:ind w:firstLine="504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日期：</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日 </w:t>
      </w:r>
      <w:r/>
    </w:p>
    <w:p>
      <w:pP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p>
      <w:pPr>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bCs/>
          <w:color w:val="auto"/>
          <w:sz w:val="28"/>
          <w:szCs w:val="28"/>
        </w:rPr>
        <w:t xml:space="preserve">注:供应商委托受托人参加磋商的，必须附受托人身份证扫描件并加盖供应商电子签章。</w:t>
      </w:r>
      <w:r>
        <w:rPr>
          <w:rFonts w:hint="eastAsia" w:ascii="仿宋" w:hAnsi="仿宋" w:eastAsia="仿宋" w:cs="仿宋"/>
          <w:color w:val="auto"/>
          <w:sz w:val="28"/>
          <w:szCs w:val="28"/>
        </w:rPr>
        <w:t xml:space="preserve">法定代表人直接参加磋商的，仅需填写“法定代表人资格证明”。</w:t>
      </w:r>
      <w:r/>
    </w:p>
    <w:p>
      <w:pPr>
        <w:pStyle w:val="952"/>
        <w:ind w:firstLine="0"/>
        <w:jc w:val="left"/>
        <w:keepLines w:val="0"/>
        <w:keepNext/>
        <w:pageBreakBefore w:val="0"/>
        <w:spacing w:line="360" w:lineRule="auto"/>
        <w:widowControl w:val="off"/>
        <w:rPr>
          <w:rFonts w:hint="eastAsia" w:ascii="仿宋" w:hAnsi="仿宋" w:eastAsia="仿宋" w:cs="仿宋"/>
          <w:b/>
          <w:color w:val="auto"/>
          <w:sz w:val="28"/>
          <w:szCs w:val="28"/>
        </w:rPr>
        <w:outlineLvl w:val="0"/>
      </w:pPr>
      <w:r/>
      <w:bookmarkStart w:id="45" w:name="_Toc7322"/>
      <w:r/>
      <w:bookmarkStart w:id="46" w:name="_Toc3820"/>
      <w:r/>
      <w:bookmarkStart w:id="47" w:name="_Toc3139"/>
      <w:r/>
      <w:bookmarkStart w:id="48" w:name="_Toc30092"/>
      <w:r/>
      <w:bookmarkStart w:id="49" w:name="_Toc24821"/>
      <w:r/>
      <w:r/>
    </w:p>
    <w:p>
      <w:pPr>
        <w:pStyle w:val="952"/>
        <w:ind w:firstLine="0"/>
        <w:jc w:val="left"/>
        <w:keepLines w:val="0"/>
        <w:keepNext/>
        <w:pageBreakBefore w:val="0"/>
        <w:spacing w:line="360" w:lineRule="auto"/>
        <w:widowControl w:val="off"/>
        <w:rPr>
          <w:rFonts w:hint="eastAsia" w:ascii="仿宋" w:hAnsi="仿宋" w:eastAsia="仿宋" w:cs="仿宋"/>
          <w:b/>
          <w:bCs/>
          <w:color w:val="auto"/>
          <w:sz w:val="28"/>
          <w:szCs w:val="28"/>
        </w:rPr>
        <w:outlineLvl w:val="0"/>
      </w:pPr>
      <w:r>
        <w:rPr>
          <w:rFonts w:hint="eastAsia" w:ascii="仿宋" w:hAnsi="仿宋" w:eastAsia="仿宋" w:cs="仿宋"/>
          <w:b/>
          <w:color w:val="auto"/>
          <w:sz w:val="28"/>
          <w:szCs w:val="28"/>
        </w:rPr>
        <w:t xml:space="preserve">示范格式</w:t>
      </w:r>
      <w:bookmarkEnd w:id="45"/>
      <w:r/>
      <w:bookmarkEnd w:id="46"/>
      <w:r>
        <w:rPr>
          <w:rFonts w:hint="eastAsia" w:ascii="仿宋" w:hAnsi="仿宋" w:eastAsia="仿宋" w:cs="仿宋"/>
          <w:b/>
          <w:color w:val="auto"/>
          <w:sz w:val="28"/>
          <w:szCs w:val="28"/>
        </w:rPr>
        <w:t xml:space="preserve">三</w:t>
      </w:r>
      <w:bookmarkEnd w:id="47"/>
      <w:r/>
      <w:bookmarkEnd w:id="48"/>
      <w:r/>
      <w:bookmarkEnd w:id="49"/>
      <w:r/>
      <w:r/>
    </w:p>
    <w:p>
      <w:pPr>
        <w:jc w:val="center"/>
        <w:keepLines w:val="0"/>
        <w:keepNext/>
        <w:pageBreakBefore w:val="0"/>
        <w:spacing w:after="156" w:line="360"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符合《中华人民共和国政府采购法》第二十二条规定条件的声明函</w:t>
      </w:r>
      <w:r/>
    </w:p>
    <w:p>
      <w:pPr>
        <w:pStyle w:val="1126"/>
        <w:keepLines w:val="0"/>
        <w:keepNext/>
        <w:pageBreakBefore w:val="0"/>
        <w:spacing w:line="360" w:lineRule="auto"/>
        <w:widowControl w:val="off"/>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致</w:t>
      </w:r>
      <w:r>
        <w:rPr>
          <w:rFonts w:hint="eastAsia" w:ascii="仿宋" w:hAnsi="仿宋" w:eastAsia="仿宋" w:cs="仿宋"/>
          <w:b/>
          <w:color w:val="auto"/>
          <w:sz w:val="28"/>
          <w:szCs w:val="28"/>
          <w:u w:val="single"/>
          <w:lang w:eastAsia="zh-CN"/>
        </w:rPr>
        <w:t xml:space="preserve">      （采购人）        </w:t>
      </w:r>
      <w:r>
        <w:rPr>
          <w:rFonts w:hint="eastAsia" w:ascii="仿宋" w:hAnsi="仿宋" w:eastAsia="仿宋" w:cs="仿宋"/>
          <w:b/>
          <w:color w:val="auto"/>
          <w:sz w:val="28"/>
          <w:szCs w:val="28"/>
        </w:rPr>
        <w:t xml:space="preserve">:</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我方在</w:t>
      </w:r>
      <w:r>
        <w:rPr>
          <w:rFonts w:hint="eastAsia" w:ascii="仿宋" w:hAnsi="仿宋" w:eastAsia="仿宋" w:cs="仿宋"/>
          <w:color w:val="auto"/>
          <w:sz w:val="28"/>
          <w:szCs w:val="28"/>
          <w:u w:val="single"/>
          <w:lang w:eastAsia="zh-CN"/>
        </w:rPr>
        <w:t xml:space="preserve">2026年市内道路交通设施维护项目</w:t>
      </w:r>
      <w:r>
        <w:rPr>
          <w:rFonts w:hint="eastAsia" w:ascii="仿宋" w:hAnsi="仿宋" w:eastAsia="仿宋" w:cs="仿宋"/>
          <w:color w:val="auto"/>
          <w:sz w:val="28"/>
          <w:szCs w:val="28"/>
        </w:rPr>
        <w:t xml:space="preserve">（项目编号:</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rPr>
        <w:t xml:space="preserve">）的政府采购活动的</w:t>
      </w:r>
      <w:r>
        <w:rPr>
          <w:rFonts w:hint="eastAsia" w:ascii="仿宋" w:hAnsi="仿宋" w:eastAsia="仿宋" w:cs="仿宋"/>
          <w:color w:val="auto"/>
          <w:sz w:val="28"/>
          <w:szCs w:val="28"/>
          <w:lang w:val="en-US" w:eastAsia="zh-CN"/>
        </w:rPr>
        <w:t xml:space="preserve">磋商</w:t>
      </w:r>
      <w:r>
        <w:rPr>
          <w:rFonts w:hint="eastAsia" w:ascii="仿宋" w:hAnsi="仿宋" w:eastAsia="仿宋" w:cs="仿宋"/>
          <w:color w:val="auto"/>
          <w:sz w:val="28"/>
          <w:szCs w:val="28"/>
        </w:rPr>
        <w:t xml:space="preserve">过程中，针对《中华人民共和国政府采购法》第二十二条规定做出如下声明：</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1、我单位具有独立承担民事责任的能力；</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2、我单位具有良好的商业信誉和健全的财务会计制度；</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3、我单位具有履行合同所必需的设备和专业技术能力；</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4、我单位有依法缴纳税收和社会保障资金的良好记录；</w:t>
      </w:r>
      <w:r/>
    </w:p>
    <w:p>
      <w:pPr>
        <w:ind w:firstLine="560"/>
        <w:jc w:val="both"/>
        <w:keepLines w:val="0"/>
        <w:keepNext/>
        <w:pageBreakBefore w:val="0"/>
        <w:spacing w:line="360" w:lineRule="auto"/>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5、参加本次政府采购活动前三年内，我公司在经营活动中没有因违法经营受到刑事处罚或者责令停产停业、吊销许可证或者执照、较大数额罚款等行政处罚</w:t>
      </w:r>
      <w:r>
        <w:rPr>
          <w:rFonts w:hint="eastAsia" w:ascii="仿宋" w:hAnsi="仿宋" w:eastAsia="仿宋" w:cs="仿宋"/>
          <w:color w:val="auto"/>
          <w:sz w:val="28"/>
          <w:szCs w:val="28"/>
          <w:lang w:eastAsia="zh-CN"/>
        </w:rPr>
        <w:t xml:space="preserve">；</w:t>
      </w:r>
      <w:r/>
    </w:p>
    <w:p>
      <w:pPr>
        <w:ind w:firstLine="638"/>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6、我单位满足法律、行政法规规定的其他条件。</w:t>
      </w:r>
      <w:r/>
    </w:p>
    <w:p>
      <w:pPr>
        <w:pStyle w:val="1211"/>
        <w:ind w:firstLine="0"/>
        <w:keepLines w:val="0"/>
        <w:keepNext/>
        <w:pageBreakBefore w:val="0"/>
        <w:spacing w:before="0" w:after="0"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1211"/>
        <w:ind w:firstLine="0"/>
        <w:keepLines w:val="0"/>
        <w:keepNext/>
        <w:pageBreakBefore w:val="0"/>
        <w:spacing w:before="0" w:after="0"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1211"/>
        <w:ind w:firstLine="0"/>
        <w:keepLines w:val="0"/>
        <w:keepNext/>
        <w:pageBreakBefore w:val="0"/>
        <w:spacing w:before="0" w:after="0"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jc w:val="left"/>
        <w:keepLines w:val="0"/>
        <w:keepNext/>
        <w:pageBreakBefore w:val="0"/>
        <w:spacing w:line="360" w:lineRule="auto"/>
        <w:widowControl w:val="off"/>
        <w:rPr>
          <w:rFonts w:hint="eastAsia" w:ascii="仿宋" w:hAnsi="仿宋" w:eastAsia="仿宋" w:cs="仿宋"/>
          <w:color w:val="auto"/>
          <w:sz w:val="28"/>
          <w:szCs w:val="28"/>
          <w:lang w:val="zh-CN"/>
        </w:rPr>
      </w:pPr>
      <w:r>
        <w:rPr>
          <w:rFonts w:hint="eastAsia" w:ascii="仿宋" w:hAnsi="仿宋" w:eastAsia="仿宋" w:cs="仿宋"/>
          <w:color w:val="auto"/>
          <w:sz w:val="28"/>
          <w:szCs w:val="28"/>
        </w:rPr>
        <w:t xml:space="preserve">  </w:t>
      </w:r>
      <w:r>
        <w:rPr>
          <w:rFonts w:hint="eastAsia" w:ascii="仿宋" w:hAnsi="仿宋" w:eastAsia="仿宋" w:cs="仿宋"/>
          <w:color w:val="auto"/>
          <w:sz w:val="28"/>
          <w:szCs w:val="28"/>
          <w:lang w:val="zh-CN"/>
        </w:rPr>
        <w:t xml:space="preserve">  </w:t>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lang w:val="zh-CN"/>
        </w:rPr>
        <w:t xml:space="preserve">供应商：</w:t>
      </w:r>
      <w:r>
        <w:rPr>
          <w:rFonts w:hint="eastAsia" w:ascii="仿宋" w:hAnsi="仿宋" w:eastAsia="仿宋" w:cs="仿宋"/>
          <w:color w:val="auto"/>
          <w:sz w:val="28"/>
          <w:szCs w:val="28"/>
          <w:u w:val="single"/>
          <w:lang w:val="zh-CN"/>
        </w:rPr>
        <w:t xml:space="preserve">       （电子签章）       </w:t>
      </w:r>
      <w:r/>
    </w:p>
    <w:p>
      <w:pPr>
        <w:jc w:val="left"/>
        <w:keepLines w:val="0"/>
        <w:keepNext/>
        <w:pageBreakBefore w:val="0"/>
        <w:spacing w:line="360" w:lineRule="auto"/>
        <w:widowControl w:val="off"/>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                         </w:t>
      </w:r>
      <w:r>
        <w:rPr>
          <w:rFonts w:hint="eastAsia" w:ascii="仿宋" w:hAnsi="仿宋" w:eastAsia="仿宋" w:cs="仿宋"/>
          <w:color w:val="auto"/>
          <w:sz w:val="28"/>
          <w:szCs w:val="28"/>
        </w:rPr>
        <w:t xml:space="preserve">  法定代表人</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u w:val="single"/>
        </w:rPr>
        <w:t xml:space="preserve">（电子签章或电子签字）</w:t>
      </w:r>
      <w:r/>
    </w:p>
    <w:p>
      <w:pPr>
        <w:jc w:val="left"/>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color w:val="auto"/>
          <w:sz w:val="28"/>
          <w:szCs w:val="28"/>
          <w:lang w:val="zh-CN"/>
        </w:rPr>
        <w:t xml:space="preserve">                      </w:t>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lang w:val="zh-CN"/>
        </w:rPr>
        <w:t xml:space="preserve">日期</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lang w:val="zh-CN"/>
        </w:rPr>
        <w:t xml:space="preserve">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lang w:val="zh-CN"/>
        </w:rPr>
        <w:t xml:space="preserve">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lang w:val="zh-CN"/>
        </w:rPr>
        <w:t xml:space="preserve">日</w:t>
      </w:r>
      <w:r/>
    </w:p>
    <w:p>
      <w:pPr>
        <w:keepLines w:val="0"/>
        <w:keepNext/>
        <w:pageBreakBefore w:val="0"/>
        <w:spacing w:line="360" w:lineRule="auto"/>
        <w:widowControl w:val="off"/>
        <w:rPr>
          <w:rFonts w:hint="eastAsia" w:ascii="仿宋" w:hAnsi="仿宋" w:eastAsia="仿宋" w:cs="仿宋"/>
          <w:b/>
          <w:color w:val="auto"/>
          <w:sz w:val="28"/>
          <w:szCs w:val="28"/>
        </w:rPr>
      </w:pPr>
      <w:r>
        <w:rPr>
          <w:rFonts w:hint="eastAsia" w:ascii="仿宋" w:hAnsi="仿宋" w:eastAsia="仿宋" w:cs="仿宋"/>
          <w:b/>
          <w:color w:val="auto"/>
          <w:sz w:val="28"/>
          <w:szCs w:val="28"/>
        </w:rPr>
      </w:r>
      <w:r/>
    </w:p>
    <w:p>
      <w:pPr>
        <w:pStyle w:val="1162"/>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keepLines w:val="0"/>
        <w:keepNext/>
        <w:pageBreakBefore w:val="0"/>
        <w:spacing w:line="360" w:lineRule="auto"/>
        <w:widowControl w:val="off"/>
        <w:rPr>
          <w:rFonts w:hint="eastAsia" w:ascii="仿宋" w:hAnsi="仿宋" w:eastAsia="仿宋" w:cs="仿宋"/>
          <w:b/>
          <w:color w:val="auto"/>
          <w:sz w:val="28"/>
          <w:szCs w:val="28"/>
        </w:rPr>
        <w:outlineLvl w:val="0"/>
      </w:pPr>
      <w:r/>
      <w:bookmarkStart w:id="50" w:name="_Toc17053"/>
      <w:r/>
      <w:bookmarkStart w:id="51" w:name="_Toc22728"/>
      <w:r/>
      <w:bookmarkStart w:id="52" w:name="_Toc28287"/>
      <w:r/>
      <w:r/>
    </w:p>
    <w:p>
      <w:pPr>
        <w:keepLines w:val="0"/>
        <w:keepNext/>
        <w:pageBreakBefore w:val="0"/>
        <w:spacing w:line="360" w:lineRule="auto"/>
        <w:widowControl w:val="off"/>
        <w:rPr>
          <w:rFonts w:hint="eastAsia" w:ascii="仿宋" w:hAnsi="仿宋" w:eastAsia="仿宋" w:cs="仿宋"/>
          <w:b/>
          <w:color w:val="auto"/>
          <w:sz w:val="28"/>
          <w:szCs w:val="28"/>
        </w:rPr>
        <w:outlineLvl w:val="0"/>
      </w:pPr>
      <w:r>
        <w:rPr>
          <w:rFonts w:hint="eastAsia" w:ascii="仿宋" w:hAnsi="仿宋" w:eastAsia="仿宋" w:cs="仿宋"/>
          <w:b/>
          <w:color w:val="auto"/>
          <w:sz w:val="28"/>
          <w:szCs w:val="28"/>
        </w:rPr>
        <w:t xml:space="preserve">示范格式四</w:t>
      </w:r>
      <w:bookmarkEnd w:id="50"/>
      <w:r/>
      <w:bookmarkEnd w:id="51"/>
      <w:r/>
      <w:bookmarkEnd w:id="52"/>
      <w:r/>
      <w:r/>
    </w:p>
    <w:p>
      <w:pPr>
        <w:jc w:val="center"/>
        <w:keepLines w:val="0"/>
        <w:keepNext/>
        <w:pageBreakBefore w:val="0"/>
        <w:spacing w:after="156" w:line="360"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企业声明函（工程）</w:t>
      </w:r>
      <w:r/>
    </w:p>
    <w:p>
      <w:pPr>
        <w:pStyle w:val="952"/>
        <w:ind w:firstLine="0"/>
        <w:keepLines w:val="0"/>
        <w:keepNext/>
        <w:pageBreakBefore w:val="0"/>
        <w:spacing w:line="360" w:lineRule="auto"/>
        <w:widowControl w:val="off"/>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致</w:t>
      </w:r>
      <w:r>
        <w:rPr>
          <w:rFonts w:hint="eastAsia" w:ascii="仿宋" w:hAnsi="仿宋" w:eastAsia="仿宋" w:cs="仿宋"/>
          <w:b/>
          <w:color w:val="auto"/>
          <w:sz w:val="28"/>
          <w:szCs w:val="28"/>
          <w:u w:val="single"/>
          <w:lang w:eastAsia="zh-CN"/>
        </w:rPr>
        <w:t xml:space="preserve">     （采购人）    </w:t>
      </w:r>
      <w:r>
        <w:rPr>
          <w:rFonts w:hint="eastAsia" w:ascii="仿宋" w:hAnsi="仿宋" w:eastAsia="仿宋" w:cs="仿宋"/>
          <w:b/>
          <w:color w:val="auto"/>
          <w:sz w:val="28"/>
          <w:szCs w:val="28"/>
        </w:rPr>
        <w:t xml:space="preserve">:</w:t>
      </w:r>
      <w:r/>
    </w:p>
    <w:p>
      <w:pPr>
        <w:pStyle w:val="952"/>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本公司（联合体）郑重声明，根据《政府采购促进中小企业发展管理办法》（财库﹝2020﹞46号）的规定，本公司（联合体）参加</w:t>
      </w:r>
      <w:r>
        <w:rPr>
          <w:rFonts w:hint="eastAsia" w:ascii="仿宋" w:hAnsi="仿宋" w:eastAsia="仿宋" w:cs="仿宋"/>
          <w:bCs/>
          <w:color w:val="auto"/>
          <w:sz w:val="28"/>
          <w:szCs w:val="28"/>
          <w:u w:val="single"/>
        </w:rPr>
        <w:t xml:space="preserve">（单位名称）</w:t>
      </w:r>
      <w:r>
        <w:rPr>
          <w:rFonts w:hint="eastAsia" w:ascii="仿宋" w:hAnsi="仿宋" w:eastAsia="仿宋" w:cs="仿宋"/>
          <w:bCs/>
          <w:color w:val="auto"/>
          <w:sz w:val="28"/>
          <w:szCs w:val="28"/>
        </w:rPr>
        <w:t xml:space="preserve">的</w:t>
      </w:r>
      <w:r>
        <w:rPr>
          <w:rFonts w:hint="eastAsia" w:ascii="仿宋" w:hAnsi="仿宋" w:eastAsia="仿宋" w:cs="仿宋"/>
          <w:bCs/>
          <w:color w:val="auto"/>
          <w:sz w:val="28"/>
          <w:szCs w:val="28"/>
          <w:u w:val="single"/>
        </w:rPr>
        <w:t xml:space="preserve">（项目名称）</w:t>
      </w:r>
      <w:r>
        <w:rPr>
          <w:rFonts w:hint="eastAsia" w:ascii="仿宋" w:hAnsi="仿宋" w:eastAsia="仿宋" w:cs="仿宋"/>
          <w:bCs/>
          <w:color w:val="auto"/>
          <w:sz w:val="28"/>
          <w:szCs w:val="28"/>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952"/>
        <w:numPr>
          <w:ilvl w:val="0"/>
          <w:numId w:val="0"/>
        </w:numPr>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lang w:val="en-US" w:eastAsia="zh-CN" w:bidi="ar-SA"/>
        </w:rPr>
        <w:t xml:space="preserve">1.</w:t>
      </w:r>
      <w:r>
        <w:rPr>
          <w:rFonts w:hint="eastAsia" w:ascii="仿宋" w:hAnsi="仿宋" w:eastAsia="仿宋" w:cs="仿宋"/>
          <w:bCs/>
          <w:color w:val="auto"/>
          <w:sz w:val="28"/>
          <w:szCs w:val="28"/>
          <w:u w:val="single"/>
          <w:lang w:val="en-US" w:eastAsia="zh-CN"/>
        </w:rPr>
        <w:t xml:space="preserve"> </w:t>
      </w:r>
      <w:r>
        <w:rPr>
          <w:rFonts w:hint="eastAsia" w:ascii="仿宋" w:hAnsi="仿宋" w:eastAsia="仿宋" w:cs="仿宋"/>
          <w:bCs/>
          <w:color w:val="auto"/>
          <w:sz w:val="28"/>
          <w:szCs w:val="28"/>
          <w:u w:val="single"/>
        </w:rPr>
        <w:t xml:space="preserve">（标的名称） </w:t>
      </w:r>
      <w:r>
        <w:rPr>
          <w:rFonts w:hint="eastAsia" w:ascii="仿宋" w:hAnsi="仿宋" w:eastAsia="仿宋" w:cs="仿宋"/>
          <w:bCs/>
          <w:color w:val="auto"/>
          <w:sz w:val="28"/>
          <w:szCs w:val="28"/>
        </w:rPr>
        <w:t xml:space="preserve">，属于</w:t>
      </w:r>
      <w:r>
        <w:rPr>
          <w:rFonts w:hint="eastAsia" w:ascii="仿宋" w:hAnsi="仿宋" w:eastAsia="仿宋" w:cs="仿宋"/>
          <w:bCs/>
          <w:color w:val="auto"/>
          <w:sz w:val="28"/>
          <w:szCs w:val="28"/>
          <w:u w:val="single"/>
        </w:rPr>
        <w:t xml:space="preserve">（采购文件中明确的所属行业）</w:t>
      </w:r>
      <w:r>
        <w:rPr>
          <w:rFonts w:hint="eastAsia" w:ascii="仿宋" w:hAnsi="仿宋" w:eastAsia="仿宋" w:cs="仿宋"/>
          <w:bCs/>
          <w:color w:val="auto"/>
          <w:sz w:val="28"/>
          <w:szCs w:val="28"/>
        </w:rPr>
        <w:t xml:space="preserve">；承建（承接）企业为</w:t>
      </w:r>
      <w:r>
        <w:rPr>
          <w:rFonts w:hint="eastAsia" w:ascii="仿宋" w:hAnsi="仿宋" w:eastAsia="仿宋" w:cs="仿宋"/>
          <w:bCs/>
          <w:color w:val="auto"/>
          <w:sz w:val="28"/>
          <w:szCs w:val="28"/>
          <w:u w:val="single"/>
        </w:rPr>
        <w:t xml:space="preserve">（企业名称）</w:t>
      </w:r>
      <w:r>
        <w:rPr>
          <w:rFonts w:hint="eastAsia" w:ascii="仿宋" w:hAnsi="仿宋" w:eastAsia="仿宋" w:cs="仿宋"/>
          <w:bCs/>
          <w:color w:val="auto"/>
          <w:sz w:val="28"/>
          <w:szCs w:val="28"/>
        </w:rPr>
        <w:t xml:space="preserve">，从业人员</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 xml:space="preserve">人，营业收入为</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 xml:space="preserve">万元，资产总额为</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 xml:space="preserve">万元，属于</w:t>
      </w:r>
      <w:r>
        <w:rPr>
          <w:rFonts w:hint="eastAsia" w:ascii="仿宋" w:hAnsi="仿宋" w:eastAsia="仿宋" w:cs="仿宋"/>
          <w:bCs/>
          <w:color w:val="auto"/>
          <w:sz w:val="28"/>
          <w:szCs w:val="28"/>
          <w:u w:val="single"/>
        </w:rPr>
        <w:t xml:space="preserve">（中型企业、小型企业、微型企业）</w:t>
      </w:r>
      <w:r>
        <w:rPr>
          <w:rFonts w:hint="eastAsia" w:ascii="仿宋" w:hAnsi="仿宋" w:eastAsia="仿宋" w:cs="仿宋"/>
          <w:bCs/>
          <w:color w:val="auto"/>
          <w:sz w:val="28"/>
          <w:szCs w:val="28"/>
        </w:rPr>
        <w:t xml:space="preserve">； </w:t>
      </w:r>
      <w:r/>
    </w:p>
    <w:p>
      <w:pPr>
        <w:pStyle w:val="952"/>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w:t>
      </w:r>
      <w:r>
        <w:rPr>
          <w:rFonts w:hint="eastAsia" w:ascii="仿宋" w:hAnsi="仿宋" w:eastAsia="仿宋" w:cs="仿宋"/>
          <w:bCs/>
          <w:color w:val="auto"/>
          <w:sz w:val="28"/>
          <w:szCs w:val="28"/>
          <w:u w:val="single"/>
        </w:rPr>
        <w:t xml:space="preserve"> （标的名称） </w:t>
      </w:r>
      <w:r>
        <w:rPr>
          <w:rFonts w:hint="eastAsia" w:ascii="仿宋" w:hAnsi="仿宋" w:eastAsia="仿宋" w:cs="仿宋"/>
          <w:bCs/>
          <w:color w:val="auto"/>
          <w:sz w:val="28"/>
          <w:szCs w:val="28"/>
        </w:rPr>
        <w:t xml:space="preserve">，属于</w:t>
      </w:r>
      <w:r>
        <w:rPr>
          <w:rFonts w:hint="eastAsia" w:ascii="仿宋" w:hAnsi="仿宋" w:eastAsia="仿宋" w:cs="仿宋"/>
          <w:bCs/>
          <w:color w:val="auto"/>
          <w:sz w:val="28"/>
          <w:szCs w:val="28"/>
          <w:u w:val="single"/>
        </w:rPr>
        <w:t xml:space="preserve">（采购文件中明确的所属行业）</w:t>
      </w:r>
      <w:r>
        <w:rPr>
          <w:rFonts w:hint="eastAsia" w:ascii="仿宋" w:hAnsi="仿宋" w:eastAsia="仿宋" w:cs="仿宋"/>
          <w:bCs/>
          <w:color w:val="auto"/>
          <w:sz w:val="28"/>
          <w:szCs w:val="28"/>
        </w:rPr>
        <w:t xml:space="preserve">；承建（承接）企业为</w:t>
      </w:r>
      <w:r>
        <w:rPr>
          <w:rFonts w:hint="eastAsia" w:ascii="仿宋" w:hAnsi="仿宋" w:eastAsia="仿宋" w:cs="仿宋"/>
          <w:bCs/>
          <w:color w:val="auto"/>
          <w:sz w:val="28"/>
          <w:szCs w:val="28"/>
          <w:u w:val="single"/>
        </w:rPr>
        <w:t xml:space="preserve">（企业名称）</w:t>
      </w:r>
      <w:r>
        <w:rPr>
          <w:rFonts w:hint="eastAsia" w:ascii="仿宋" w:hAnsi="仿宋" w:eastAsia="仿宋" w:cs="仿宋"/>
          <w:bCs/>
          <w:color w:val="auto"/>
          <w:sz w:val="28"/>
          <w:szCs w:val="28"/>
        </w:rPr>
        <w:t xml:space="preserve">，从业人员</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 xml:space="preserve">人，营业收入为</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 xml:space="preserve">万元，资产总额为</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 xml:space="preserve">万元，属于（中型企业、小型企业、微型企业）；</w:t>
      </w:r>
      <w:r/>
    </w:p>
    <w:p>
      <w:pPr>
        <w:pStyle w:val="952"/>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w:t>
      </w:r>
      <w:r/>
    </w:p>
    <w:p>
      <w:pPr>
        <w:pStyle w:val="952"/>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以上企业，不属于大企业的分支机构，不存在控股股东为大企业的情形，也不存在与大企业的负责人为同一人的情形。本企业对上述声明内容的真实性负责。如有虚假，将依法承担相应责任。</w:t>
      </w:r>
      <w:r/>
    </w:p>
    <w:p>
      <w:pPr>
        <w:pStyle w:val="952"/>
        <w:ind w:left="0" w:firstLine="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p>
      <w:pPr>
        <w:jc w:val="left"/>
        <w:keepLines w:val="0"/>
        <w:keepNext/>
        <w:pageBreakBefore w:val="0"/>
        <w:spacing w:line="360" w:lineRule="auto"/>
        <w:widowControl w:val="off"/>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                    </w:t>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lang w:val="zh-CN"/>
        </w:rPr>
        <w:t xml:space="preserve"> 供应商：</w:t>
      </w:r>
      <w:r>
        <w:rPr>
          <w:rFonts w:hint="eastAsia" w:ascii="仿宋" w:hAnsi="仿宋" w:eastAsia="仿宋" w:cs="仿宋"/>
          <w:color w:val="auto"/>
          <w:sz w:val="28"/>
          <w:szCs w:val="28"/>
          <w:u w:val="single"/>
          <w:lang w:val="zh-CN"/>
        </w:rPr>
        <w:t xml:space="preserve">        （电子签章）     </w:t>
      </w:r>
      <w:r/>
    </w:p>
    <w:p>
      <w:pPr>
        <w:jc w:val="left"/>
        <w:keepLines w:val="0"/>
        <w:keepNext/>
        <w:pageBreakBefore w:val="0"/>
        <w:spacing w:line="360" w:lineRule="auto"/>
        <w:widowControl w:val="off"/>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                          </w:t>
      </w:r>
      <w:r>
        <w:rPr>
          <w:rFonts w:hint="eastAsia" w:ascii="仿宋" w:hAnsi="仿宋" w:eastAsia="仿宋" w:cs="仿宋"/>
          <w:color w:val="auto"/>
          <w:sz w:val="28"/>
          <w:szCs w:val="28"/>
        </w:rPr>
        <w:t xml:space="preserve">    法定代表人</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u w:val="single"/>
        </w:rPr>
        <w:t xml:space="preserve">（电子签章或电子签字）</w:t>
      </w:r>
      <w:r/>
    </w:p>
    <w:p>
      <w:pPr>
        <w:jc w:val="left"/>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color w:val="auto"/>
          <w:sz w:val="28"/>
          <w:szCs w:val="28"/>
          <w:lang w:val="zh-CN"/>
        </w:rPr>
        <w:t xml:space="preserve">                       </w:t>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lang w:val="zh-CN"/>
        </w:rPr>
        <w:t xml:space="preserve"> 日期</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年</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月</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日</w:t>
      </w:r>
      <w:r/>
    </w:p>
    <w:p>
      <w:pPr>
        <w:pStyle w:val="952"/>
        <w:ind w:firstLine="0"/>
        <w:keepLines w:val="0"/>
        <w:keepNext/>
        <w:pageBreakBefore w:val="0"/>
        <w:spacing w:line="360" w:lineRule="auto"/>
        <w:widowControl w:val="off"/>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p>
      <w:pPr>
        <w:pStyle w:val="952"/>
        <w:ind w:firstLine="0"/>
        <w:keepLines w:val="0"/>
        <w:keepNext/>
        <w:pageBreakBefore w:val="0"/>
        <w:spacing w:line="360" w:lineRule="auto"/>
        <w:widowControl w:val="off"/>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t xml:space="preserve">注：从业人员、营业收入、资产总额填报上一年度数据，无上一年度数据的新成立企业可不填报。</w:t>
      </w:r>
      <w:r/>
    </w:p>
    <w:p>
      <w:pPr>
        <w:pStyle w:val="952"/>
        <w:ind w:firstLine="0"/>
        <w:jc w:val="left"/>
        <w:keepLines w:val="0"/>
        <w:keepNext/>
        <w:pageBreakBefore w:val="0"/>
        <w:spacing w:line="360" w:lineRule="auto"/>
        <w:widowControl w:val="off"/>
        <w:rPr>
          <w:rFonts w:hint="eastAsia" w:ascii="仿宋" w:hAnsi="仿宋" w:eastAsia="仿宋" w:cs="仿宋"/>
          <w:b/>
          <w:color w:val="auto"/>
          <w:sz w:val="28"/>
          <w:szCs w:val="28"/>
        </w:rPr>
        <w:outlineLvl w:val="0"/>
      </w:pPr>
      <w:r/>
      <w:bookmarkStart w:id="53" w:name="_Toc6841"/>
      <w:r/>
      <w:bookmarkStart w:id="54" w:name="_Toc27969"/>
      <w:r/>
      <w:bookmarkStart w:id="55" w:name="_Toc11835"/>
      <w:r>
        <w:rPr>
          <w:rFonts w:hint="eastAsia" w:ascii="仿宋" w:hAnsi="仿宋" w:eastAsia="仿宋" w:cs="仿宋"/>
          <w:b/>
          <w:color w:val="auto"/>
          <w:sz w:val="28"/>
          <w:szCs w:val="28"/>
        </w:rPr>
        <w:t xml:space="preserve">示范格式五</w:t>
      </w:r>
      <w:bookmarkEnd w:id="53"/>
      <w:r/>
      <w:bookmarkEnd w:id="54"/>
      <w:r/>
      <w:bookmarkEnd w:id="55"/>
      <w:r/>
      <w:r/>
    </w:p>
    <w:p>
      <w:pPr>
        <w:jc w:val="center"/>
        <w:keepLines w:val="0"/>
        <w:keepNext/>
        <w:pageBreakBefore w:val="0"/>
        <w:spacing w:after="156" w:line="360" w:lineRule="auto"/>
        <w:widowControl w:val="off"/>
        <w:rPr>
          <w:rFonts w:hint="eastAsia" w:ascii="仿宋" w:hAnsi="仿宋" w:eastAsia="仿宋" w:cs="仿宋"/>
          <w:b/>
          <w:bCs/>
          <w:color w:val="auto"/>
          <w:sz w:val="28"/>
          <w:szCs w:val="28"/>
        </w:rPr>
      </w:pPr>
      <w:r/>
      <w:bookmarkStart w:id="56" w:name="_Toc29838"/>
      <w:r/>
      <w:bookmarkStart w:id="57" w:name="_Toc28107"/>
      <w:r/>
      <w:bookmarkStart w:id="58" w:name="_Toc29418"/>
      <w:r>
        <w:rPr>
          <w:rFonts w:hint="eastAsia" w:ascii="仿宋" w:hAnsi="仿宋" w:eastAsia="仿宋" w:cs="仿宋"/>
          <w:b/>
          <w:bCs/>
          <w:color w:val="auto"/>
          <w:sz w:val="28"/>
          <w:szCs w:val="28"/>
        </w:rPr>
        <w:t xml:space="preserve">残疾人福利性单位声明函</w:t>
      </w:r>
      <w:bookmarkEnd w:id="56"/>
      <w:r/>
      <w:bookmarkEnd w:id="57"/>
      <w:r/>
      <w:bookmarkEnd w:id="58"/>
      <w:r/>
      <w:r/>
    </w:p>
    <w:p>
      <w:pPr>
        <w:pStyle w:val="952"/>
        <w:ind w:firstLine="0"/>
        <w:keepLines w:val="0"/>
        <w:keepNext/>
        <w:pageBreakBefore w:val="0"/>
        <w:spacing w:line="360" w:lineRule="auto"/>
        <w:widowControl w:val="off"/>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致</w:t>
      </w:r>
      <w:r>
        <w:rPr>
          <w:rFonts w:hint="eastAsia" w:ascii="仿宋" w:hAnsi="仿宋" w:eastAsia="仿宋" w:cs="仿宋"/>
          <w:b/>
          <w:color w:val="auto"/>
          <w:sz w:val="28"/>
          <w:szCs w:val="28"/>
          <w:u w:val="single"/>
          <w:lang w:eastAsia="zh-CN"/>
        </w:rPr>
        <w:t xml:space="preserve">      （采购人）        </w:t>
      </w:r>
      <w:r>
        <w:rPr>
          <w:rFonts w:hint="eastAsia" w:ascii="仿宋" w:hAnsi="仿宋" w:eastAsia="仿宋" w:cs="仿宋"/>
          <w:b/>
          <w:color w:val="auto"/>
          <w:sz w:val="28"/>
          <w:szCs w:val="28"/>
        </w:rPr>
        <w:t xml:space="preserve">:</w:t>
      </w:r>
      <w:r/>
    </w:p>
    <w:p>
      <w:pPr>
        <w:pStyle w:val="952"/>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本单位郑重声明，根据《财政部 民政部 中国残疾人联合会关于促进残疾人就业政府采购政策的通知》（财库〔2017〕141号）的规定，本单位为符合条件的残疾人福利性单位。即，本单位同时满足以下条件:</w:t>
      </w:r>
      <w:r/>
    </w:p>
    <w:p>
      <w:pPr>
        <w:pStyle w:val="952"/>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1、根据《财政部 民政部 中国残疾人联合会关于促进残疾人就业政府采购政策的通知》（财库〔2017〕141号）规定的划分标准，本公司为残疾人福利性企业。</w:t>
      </w:r>
      <w:r/>
    </w:p>
    <w:p>
      <w:pPr>
        <w:pStyle w:val="952"/>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2、本单位参加</w:t>
      </w:r>
      <w:r>
        <w:rPr>
          <w:rFonts w:hint="eastAsia" w:ascii="仿宋" w:hAnsi="仿宋" w:eastAsia="仿宋" w:cs="仿宋"/>
          <w:bCs/>
          <w:color w:val="auto"/>
          <w:sz w:val="28"/>
          <w:szCs w:val="28"/>
          <w:u w:val="single"/>
        </w:rPr>
        <w:t xml:space="preserve">（采购单位名称）</w:t>
      </w:r>
      <w:r>
        <w:rPr>
          <w:rFonts w:hint="eastAsia" w:ascii="仿宋" w:hAnsi="仿宋" w:eastAsia="仿宋" w:cs="仿宋"/>
          <w:bCs/>
          <w:color w:val="auto"/>
          <w:sz w:val="28"/>
          <w:szCs w:val="28"/>
        </w:rPr>
        <w:t xml:space="preserve"> 的</w:t>
      </w:r>
      <w:r>
        <w:rPr>
          <w:rFonts w:hint="eastAsia" w:ascii="仿宋" w:hAnsi="仿宋" w:eastAsia="仿宋" w:cs="仿宋"/>
          <w:bCs/>
          <w:color w:val="auto"/>
          <w:sz w:val="28"/>
          <w:szCs w:val="28"/>
          <w:u w:val="single"/>
        </w:rPr>
        <w:t xml:space="preserve">（采购项目名称）  </w:t>
      </w:r>
      <w:r>
        <w:rPr>
          <w:rFonts w:hint="eastAsia" w:ascii="仿宋" w:hAnsi="仿宋" w:eastAsia="仿宋" w:cs="仿宋"/>
          <w:bCs/>
          <w:color w:val="auto"/>
          <w:sz w:val="28"/>
          <w:szCs w:val="28"/>
        </w:rPr>
        <w:t xml:space="preserve">采购活动提供本企业制造的货物，由本企业承担工程、提供服务，或者提供其他残疾人福利性单位制造的货物（不包括使用非残疾人福利性单位注册商标的货物。</w:t>
      </w:r>
      <w:r/>
    </w:p>
    <w:p>
      <w:pPr>
        <w:pStyle w:val="952"/>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color w:val="auto"/>
          <w:sz w:val="28"/>
          <w:szCs w:val="28"/>
        </w:rPr>
        <w:t xml:space="preserve">注:</w:t>
      </w:r>
      <w:r>
        <w:rPr>
          <w:rFonts w:hint="eastAsia" w:ascii="仿宋" w:hAnsi="仿宋" w:eastAsia="仿宋" w:cs="仿宋"/>
          <w:bCs/>
          <w:color w:val="auto"/>
          <w:sz w:val="28"/>
          <w:szCs w:val="28"/>
        </w:rPr>
        <w:t xml:space="preserve">本公司对上述声明的真实性负责。如有虚假，将依法承担相应责任。</w:t>
      </w:r>
      <w:r/>
    </w:p>
    <w:p>
      <w:pPr>
        <w:pStyle w:val="952"/>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jc w:val="left"/>
        <w:keepLines w:val="0"/>
        <w:keepNext/>
        <w:pageBreakBefore w:val="0"/>
        <w:spacing w:line="360" w:lineRule="auto"/>
        <w:widowControl w:val="off"/>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                    </w:t>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lang w:val="zh-CN"/>
        </w:rPr>
        <w:t xml:space="preserve">供应商:</w:t>
      </w:r>
      <w:r>
        <w:rPr>
          <w:rFonts w:hint="eastAsia" w:ascii="仿宋" w:hAnsi="仿宋" w:eastAsia="仿宋" w:cs="仿宋"/>
          <w:color w:val="auto"/>
          <w:sz w:val="28"/>
          <w:szCs w:val="28"/>
          <w:u w:val="single"/>
          <w:lang w:val="zh-CN"/>
        </w:rPr>
        <w:t xml:space="preserve">        （电子签章）     </w:t>
      </w:r>
      <w:r/>
    </w:p>
    <w:p>
      <w:pPr>
        <w:jc w:val="left"/>
        <w:keepLines w:val="0"/>
        <w:keepNext/>
        <w:pageBreakBefore w:val="0"/>
        <w:spacing w:line="360" w:lineRule="auto"/>
        <w:widowControl w:val="off"/>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                          </w:t>
      </w:r>
      <w:r>
        <w:rPr>
          <w:rFonts w:hint="eastAsia" w:ascii="仿宋" w:hAnsi="仿宋" w:eastAsia="仿宋" w:cs="仿宋"/>
          <w:color w:val="auto"/>
          <w:sz w:val="28"/>
          <w:szCs w:val="28"/>
        </w:rPr>
        <w:t xml:space="preserve">    法定代表人:</w:t>
      </w:r>
      <w:r>
        <w:rPr>
          <w:rFonts w:hint="eastAsia" w:ascii="仿宋" w:hAnsi="仿宋" w:eastAsia="仿宋" w:cs="仿宋"/>
          <w:color w:val="auto"/>
          <w:sz w:val="28"/>
          <w:szCs w:val="28"/>
          <w:u w:val="single"/>
        </w:rPr>
        <w:t xml:space="preserve">（电子签章或电子签字）</w:t>
      </w:r>
      <w:r/>
    </w:p>
    <w:p>
      <w:pPr>
        <w:jc w:val="left"/>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lang w:val="zh-CN"/>
        </w:rPr>
        <w:t xml:space="preserve">                        </w:t>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lang w:val="zh-CN"/>
        </w:rPr>
        <w:t xml:space="preserve">日期</w:t>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年</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月</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日</w:t>
      </w:r>
      <w:r/>
    </w:p>
    <w:p>
      <w:pPr>
        <w:ind w:firstLine="565"/>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注:非残疾人福利性单位不需提供此函。</w:t>
      </w:r>
      <w:r/>
    </w:p>
    <w:p>
      <w:pPr>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sectPr>
      <w:footerReference w:type="default" r:id="rId19"/>
      <w:footnotePr/>
      <w:endnotePr/>
      <w:type w:val="nextPage"/>
      <w:pgSz w:w="11905" w:h="16838" w:orient="portrait"/>
      <w:pgMar w:top="1417" w:right="1417" w:bottom="1417" w:left="1417"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行楷">
    <w:panose1 w:val="02010800040101010101"/>
  </w:font>
  <w:font w:name="Symbol">
    <w:panose1 w:val="05050102010706020507"/>
  </w:font>
  <w:font w:name="Wingdings">
    <w:panose1 w:val="05000000000000000000"/>
  </w:font>
  <w:font w:name="华文细黑">
    <w:panose1 w:val="02010600040101010101"/>
  </w:font>
  <w:font w:name="楷体_GB2312">
    <w:panose1 w:val="02010609060101010101"/>
  </w:font>
  <w:font w:name="仿宋">
    <w:panose1 w:val="02010609060101010101"/>
  </w:font>
  <w:font w:name="Tahoma">
    <w:panose1 w:val="020B0604030504040204"/>
  </w:font>
  <w:font w:name="Calibri">
    <w:panose1 w:val="020F0502020204030204"/>
  </w:font>
  <w:font w:name="Cambria">
    <w:panose1 w:val="02040503050406030204"/>
  </w:font>
  <w:font w:name="仿宋_GB2312">
    <w:panose1 w:val="02010609060101010101"/>
  </w:font>
  <w:font w:name="Verdana">
    <w:panose1 w:val="020B0604030504040204"/>
  </w:font>
  <w:font w:name="Helv">
    <w:panose1 w:val="020B0503020202020204"/>
  </w:font>
  <w:font w:name="黑体">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rPr>
        <w:rStyle w:val="1376"/>
      </w:rPr>
      <w:framePr w:wrap="around" w:vAnchor="text" w:hAnchor="margin" w:xAlign="center" w:y="1"/>
    </w:pPr>
    <w:r>
      <w:fldChar w:fldCharType="begin"/>
    </w:r>
    <w:r>
      <w:rPr>
        <w:rStyle w:val="1376"/>
      </w:rPr>
      <w:instrText xml:space="preserve">PAGE  </w:instrText>
    </w:r>
    <w:r>
      <w:fldChar w:fldCharType="separate"/>
    </w:r>
    <w:r>
      <w:rPr>
        <w:rStyle w:val="1376"/>
      </w:rPr>
      <w:t xml:space="preserve">20</w:t>
    </w:r>
    <w:r>
      <w:fldChar w:fldCharType="end"/>
    </w:r>
    <w:r/>
  </w:p>
  <w:p>
    <w:pPr>
      <w:pStyle w:val="113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rPr>
        <w:rStyle w:val="1376"/>
      </w:rPr>
      <w:framePr w:wrap="around" w:vAnchor="text" w:hAnchor="margin" w:xAlign="center" w:y="1"/>
    </w:pPr>
    <w:r>
      <w:fldChar w:fldCharType="begin"/>
    </w:r>
    <w:r>
      <w:rPr>
        <w:rStyle w:val="1376"/>
      </w:rPr>
      <w:instrText xml:space="preserve">PAGE  </w:instrText>
    </w:r>
    <w:r>
      <w:fldChar w:fldCharType="end"/>
    </w:r>
    <w:r/>
  </w:p>
  <w:p>
    <w:pPr>
      <w:pStyle w:val="113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113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113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02"/>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2820670</wp:posOffset>
              </wp:positionH>
              <wp:positionV relativeFrom="paragraph">
                <wp:posOffset>-59055</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6"/>
                          </w:pPr>
                          <w:r>
                            <w:fldChar w:fldCharType="begin"/>
                          </w:r>
                          <w:r>
                            <w:instrText xml:space="preserve"> PAGE  \* MERGEFORMAT </w:instrText>
                          </w:r>
                          <w:r>
                            <w:fldChar w:fldCharType="separate"/>
                          </w:r>
                          <w:r>
                            <w:t xml:space="preserve">29</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1312;o:allowoverlap:true;o:allowincell:true;mso-position-horizontal-relative:margin;margin-left:222.1pt;mso-position-horizontal:absolute;mso-position-vertical-relative:text;margin-top:-4.6pt;mso-position-vertical:absolute;width:144.0pt;height:144.0pt;mso-wrap-distance-left:9.0pt;mso-wrap-distance-top:0.0pt;mso-wrap-distance-right:9.0pt;mso-wrap-distance-bottom:0.0pt;visibility:visible;" filled="f" stroked="f">
              <v:textbox inset="0,0,0,0">
                <w:txbxContent>
                  <w:p>
                    <w:pPr>
                      <w:pStyle w:val="926"/>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02"/>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2820035</wp:posOffset>
              </wp:positionH>
              <wp:positionV relativeFrom="paragraph">
                <wp:posOffset>-47625</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6"/>
                          </w:pPr>
                          <w:r>
                            <w:fldChar w:fldCharType="begin"/>
                          </w:r>
                          <w:r>
                            <w:instrText xml:space="preserve"> PAGE  \* MERGEFORMAT </w:instrText>
                          </w:r>
                          <w:r>
                            <w:fldChar w:fldCharType="separate"/>
                          </w:r>
                          <w:r>
                            <w:t xml:space="preserve">31</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2336;o:allowoverlap:true;o:allowincell:true;mso-position-horizontal-relative:margin;margin-left:222.0pt;mso-position-horizontal:absolute;mso-position-vertical-relative:text;margin-top:-3.8pt;mso-position-vertical:absolute;width:144.0pt;height:144.0pt;mso-wrap-distance-left:9.0pt;mso-wrap-distance-top:0.0pt;mso-wrap-distance-right:9.0pt;mso-wrap-distance-bottom:0.0pt;visibility:visible;" filled="f" stroked="f">
              <v:textbox inset="0,0,0,0">
                <w:txbxContent>
                  <w:p>
                    <w:pPr>
                      <w:pStyle w:val="926"/>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07"/>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2940050</wp:posOffset>
              </wp:positionH>
              <wp:positionV relativeFrom="paragraph">
                <wp:posOffset>-47625</wp:posOffset>
              </wp:positionV>
              <wp:extent cx="1828800" cy="1828800"/>
              <wp:effectExtent l="0" t="0" r="0" b="0"/>
              <wp:wrapNone/>
              <wp:docPr id="4" name="文本框 10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6"/>
                          </w:pPr>
                          <w:r>
                            <w:fldChar w:fldCharType="begin"/>
                          </w:r>
                          <w:r>
                            <w:instrText xml:space="preserve"> PAGE  \* MERGEFORMAT </w:instrText>
                          </w:r>
                          <w:r>
                            <w:fldChar w:fldCharType="separate"/>
                          </w:r>
                          <w:r>
                            <w:t xml:space="preserve">36</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1312;o:allowoverlap:true;o:allowincell:true;mso-position-horizontal-relative:margin;margin-left:231.5pt;mso-position-horizontal:absolute;mso-position-vertical-relative:text;margin-top:-3.8pt;mso-position-vertical:absolute;width:144.0pt;height:144.0pt;mso-wrap-distance-left:9.0pt;mso-wrap-distance-top:0.0pt;mso-wrap-distance-right:9.0pt;mso-wrap-distance-bottom:0.0pt;visibility:visible;" filled="f" stroked="f">
              <v:textbox inset="0,0,0,0">
                <w:txbxContent>
                  <w:p>
                    <w:pPr>
                      <w:pStyle w:val="926"/>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6"/>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80</w:t>
                          </w:r>
                          <w:r>
                            <w:rPr>
                              <w:rFonts w:hint="eastAsia"/>
                            </w:rP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6"/>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80</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项目竞争性磋商文件</w:t>
    </w:r>
    <w:r/>
  </w:p>
  <w:p>
    <w:pPr>
      <w:pStyle w:val="927"/>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项目竞争性磋商文件</w:t>
    </w:r>
    <w:r/>
  </w:p>
  <w:p>
    <w:pPr>
      <w:pStyle w:val="918"/>
      <w:spacing w:line="14" w:lineRule="auto"/>
      <w:rPr>
        <w:sz w:val="2"/>
      </w:rPr>
      <w:pBdr>
        <w:bottom w:val="single" w:color="auto" w:sz="4" w:space="0"/>
      </w:pBdr>
    </w:pPr>
    <w:r>
      <w:rPr>
        <w:sz w:val="2"/>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项目竞争性磋商文件</w:t>
    </w:r>
    <w:r/>
  </w:p>
  <w:p>
    <w:pPr>
      <w:pStyle w:val="918"/>
      <w:spacing w:line="14" w:lineRule="auto"/>
      <w:rPr>
        <w:sz w:val="2"/>
      </w:rPr>
      <w:pBdr>
        <w:bottom w:val="single" w:color="auto" w:sz="4" w:space="0"/>
      </w:pBdr>
    </w:pPr>
    <w:r>
      <w:rPr>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pStyle w:val="1542"/>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4" w:default="1">
    <w:name w:val="Normal"/>
    <w:link w:val="144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5">
    <w:name w:val="Heading 1"/>
    <w:basedOn w:val="904"/>
    <w:next w:val="904"/>
    <w:link w:val="1540"/>
    <w:uiPriority w:val="9"/>
    <w:qFormat/>
    <w:pPr>
      <w:keepLines/>
      <w:keepNext/>
      <w:spacing w:before="480" w:after="200"/>
      <w:outlineLvl w:val="0"/>
    </w:pPr>
    <w:rPr>
      <w:rFonts w:ascii="Arial" w:hAnsi="Arial" w:eastAsia="Arial" w:cs="Arial"/>
      <w:sz w:val="40"/>
      <w:szCs w:val="40"/>
    </w:rPr>
  </w:style>
  <w:style w:type="paragraph" w:styleId="906">
    <w:name w:val="Heading 2"/>
    <w:basedOn w:val="904"/>
    <w:next w:val="904"/>
    <w:uiPriority w:val="9"/>
    <w:unhideWhenUsed/>
    <w:qFormat/>
    <w:pPr>
      <w:keepLines/>
      <w:keepNext/>
      <w:spacing w:before="360" w:after="200"/>
      <w:outlineLvl w:val="1"/>
    </w:pPr>
    <w:rPr>
      <w:rFonts w:ascii="Arial" w:hAnsi="Arial" w:eastAsia="Arial" w:cs="Arial"/>
      <w:sz w:val="34"/>
    </w:rPr>
  </w:style>
  <w:style w:type="paragraph" w:styleId="907">
    <w:name w:val="Heading 3"/>
    <w:basedOn w:val="904"/>
    <w:next w:val="904"/>
    <w:uiPriority w:val="9"/>
    <w:unhideWhenUsed/>
    <w:qFormat/>
    <w:pPr>
      <w:keepLines/>
      <w:keepNext/>
      <w:spacing w:before="320" w:after="200"/>
      <w:outlineLvl w:val="2"/>
    </w:pPr>
    <w:rPr>
      <w:rFonts w:ascii="Arial" w:hAnsi="Arial" w:eastAsia="Arial" w:cs="Arial"/>
      <w:sz w:val="30"/>
      <w:szCs w:val="30"/>
    </w:rPr>
  </w:style>
  <w:style w:type="paragraph" w:styleId="908">
    <w:name w:val="Heading 4"/>
    <w:basedOn w:val="904"/>
    <w:next w:val="904"/>
    <w:uiPriority w:val="9"/>
    <w:unhideWhenUsed/>
    <w:qFormat/>
    <w:pPr>
      <w:keepLines/>
      <w:keepNext/>
      <w:spacing w:before="320" w:after="200"/>
      <w:outlineLvl w:val="3"/>
    </w:pPr>
    <w:rPr>
      <w:rFonts w:ascii="Arial" w:hAnsi="Arial" w:eastAsia="Arial" w:cs="Arial"/>
      <w:b/>
      <w:bCs/>
      <w:sz w:val="26"/>
      <w:szCs w:val="26"/>
    </w:rPr>
  </w:style>
  <w:style w:type="paragraph" w:styleId="909">
    <w:name w:val="Heading 5"/>
    <w:basedOn w:val="904"/>
    <w:next w:val="904"/>
    <w:uiPriority w:val="9"/>
    <w:unhideWhenUsed/>
    <w:qFormat/>
    <w:pPr>
      <w:keepLines/>
      <w:keepNext/>
      <w:spacing w:before="320" w:after="200"/>
      <w:outlineLvl w:val="4"/>
    </w:pPr>
    <w:rPr>
      <w:rFonts w:ascii="Arial" w:hAnsi="Arial" w:eastAsia="Arial" w:cs="Arial"/>
      <w:b/>
      <w:bCs/>
      <w:sz w:val="24"/>
      <w:szCs w:val="24"/>
    </w:rPr>
  </w:style>
  <w:style w:type="paragraph" w:styleId="910">
    <w:name w:val="Heading 6"/>
    <w:basedOn w:val="904"/>
    <w:next w:val="904"/>
    <w:link w:val="958"/>
    <w:uiPriority w:val="9"/>
    <w:unhideWhenUsed/>
    <w:qFormat/>
    <w:pPr>
      <w:keepLines/>
      <w:keepNext/>
      <w:spacing w:before="320" w:after="200"/>
      <w:outlineLvl w:val="5"/>
    </w:pPr>
    <w:rPr>
      <w:rFonts w:ascii="Arial" w:hAnsi="Arial" w:eastAsia="Arial" w:cs="Arial"/>
      <w:b/>
      <w:bCs/>
      <w:sz w:val="22"/>
      <w:szCs w:val="22"/>
    </w:rPr>
  </w:style>
  <w:style w:type="paragraph" w:styleId="911">
    <w:name w:val="Heading 7"/>
    <w:basedOn w:val="904"/>
    <w:next w:val="904"/>
    <w:link w:val="959"/>
    <w:uiPriority w:val="9"/>
    <w:unhideWhenUsed/>
    <w:qFormat/>
    <w:pPr>
      <w:keepLines/>
      <w:keepNext/>
      <w:spacing w:before="320" w:after="200"/>
      <w:outlineLvl w:val="6"/>
    </w:pPr>
    <w:rPr>
      <w:rFonts w:ascii="Arial" w:hAnsi="Arial" w:eastAsia="Arial" w:cs="Arial"/>
      <w:b/>
      <w:bCs/>
      <w:i/>
      <w:iCs/>
      <w:sz w:val="22"/>
      <w:szCs w:val="22"/>
    </w:rPr>
  </w:style>
  <w:style w:type="paragraph" w:styleId="912">
    <w:name w:val="Heading 8"/>
    <w:basedOn w:val="904"/>
    <w:next w:val="904"/>
    <w:link w:val="960"/>
    <w:uiPriority w:val="9"/>
    <w:unhideWhenUsed/>
    <w:qFormat/>
    <w:pPr>
      <w:keepLines/>
      <w:keepNext/>
      <w:spacing w:before="320" w:after="200"/>
      <w:outlineLvl w:val="7"/>
    </w:pPr>
    <w:rPr>
      <w:rFonts w:ascii="Arial" w:hAnsi="Arial" w:eastAsia="Arial" w:cs="Arial"/>
      <w:i/>
      <w:iCs/>
      <w:sz w:val="22"/>
      <w:szCs w:val="22"/>
    </w:rPr>
  </w:style>
  <w:style w:type="paragraph" w:styleId="913">
    <w:name w:val="Heading 9"/>
    <w:basedOn w:val="904"/>
    <w:next w:val="904"/>
    <w:link w:val="961"/>
    <w:uiPriority w:val="9"/>
    <w:unhideWhenUsed/>
    <w:qFormat/>
    <w:pPr>
      <w:keepLines/>
      <w:keepNext/>
      <w:spacing w:before="320" w:after="200"/>
      <w:outlineLvl w:val="8"/>
    </w:pPr>
    <w:rPr>
      <w:rFonts w:ascii="Arial" w:hAnsi="Arial" w:eastAsia="Arial" w:cs="Arial"/>
      <w:i/>
      <w:iCs/>
      <w:sz w:val="21"/>
      <w:szCs w:val="21"/>
    </w:rPr>
  </w:style>
  <w:style w:type="character" w:styleId="914" w:default="1">
    <w:name w:val="Default Paragraph Font"/>
    <w:uiPriority w:val="1"/>
    <w:semiHidden/>
    <w:unhideWhenUsed/>
    <w:qFormat/>
  </w:style>
  <w:style w:type="table" w:styleId="915" w:default="1">
    <w:name w:val="Normal Table"/>
    <w:uiPriority w:val="99"/>
    <w:semiHidden/>
    <w:unhideWhenUsed/>
    <w:qFormat/>
    <w:tblPr>
      <w:tblCellMar>
        <w:left w:w="108" w:type="dxa"/>
        <w:top w:w="0" w:type="dxa"/>
        <w:right w:w="108" w:type="dxa"/>
        <w:bottom w:w="0" w:type="dxa"/>
      </w:tblCellMar>
    </w:tblPr>
  </w:style>
  <w:style w:type="paragraph" w:styleId="916">
    <w:name w:val="toc 7"/>
    <w:basedOn w:val="904"/>
    <w:next w:val="904"/>
    <w:uiPriority w:val="39"/>
    <w:unhideWhenUsed/>
    <w:qFormat/>
    <w:pPr>
      <w:ind w:left="1701" w:right="0" w:firstLine="0"/>
      <w:spacing w:after="57"/>
    </w:pPr>
  </w:style>
  <w:style w:type="paragraph" w:styleId="917">
    <w:name w:val="Caption"/>
    <w:basedOn w:val="904"/>
    <w:next w:val="90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18">
    <w:name w:val="Body Text"/>
    <w:basedOn w:val="904"/>
    <w:uiPriority w:val="0"/>
    <w:semiHidden/>
    <w:qFormat/>
    <w:rPr>
      <w:rFonts w:ascii="Arial" w:hAnsi="Arial" w:eastAsia="Arial" w:cs="Arial"/>
      <w:sz w:val="21"/>
      <w:szCs w:val="21"/>
      <w:lang w:val="en-US" w:eastAsia="en-US" w:bidi="ar-SA"/>
    </w:rPr>
  </w:style>
  <w:style w:type="paragraph" w:styleId="919">
    <w:name w:val="toc 5"/>
    <w:basedOn w:val="904"/>
    <w:next w:val="904"/>
    <w:uiPriority w:val="39"/>
    <w:unhideWhenUsed/>
    <w:qFormat/>
    <w:pPr>
      <w:ind w:left="1134" w:right="0" w:firstLine="0"/>
      <w:spacing w:after="57"/>
    </w:pPr>
  </w:style>
  <w:style w:type="paragraph" w:styleId="920">
    <w:name w:val="toc 3"/>
    <w:basedOn w:val="904"/>
    <w:next w:val="904"/>
    <w:uiPriority w:val="39"/>
    <w:unhideWhenUsed/>
    <w:qFormat/>
    <w:pPr>
      <w:ind w:left="567" w:right="0" w:firstLine="0"/>
      <w:spacing w:after="57"/>
    </w:pPr>
  </w:style>
  <w:style w:type="paragraph" w:styleId="921">
    <w:name w:val="Plain Text"/>
    <w:basedOn w:val="904"/>
    <w:uiPriority w:val="99"/>
    <w:qFormat/>
    <w:rPr>
      <w:rFonts w:ascii="宋体" w:hAnsi="Courier New"/>
      <w:szCs w:val="20"/>
    </w:rPr>
  </w:style>
  <w:style w:type="paragraph" w:styleId="922">
    <w:name w:val="toc 8"/>
    <w:basedOn w:val="904"/>
    <w:next w:val="904"/>
    <w:uiPriority w:val="39"/>
    <w:unhideWhenUsed/>
    <w:qFormat/>
    <w:pPr>
      <w:ind w:left="1984" w:right="0" w:firstLine="0"/>
      <w:spacing w:after="57"/>
    </w:pPr>
  </w:style>
  <w:style w:type="paragraph" w:styleId="923">
    <w:name w:val="Body Text Indent 2"/>
    <w:basedOn w:val="904"/>
    <w:uiPriority w:val="0"/>
    <w:qFormat/>
    <w:pPr>
      <w:ind w:firstLine="630"/>
    </w:pPr>
    <w:rPr>
      <w:sz w:val="28"/>
    </w:rPr>
  </w:style>
  <w:style w:type="paragraph" w:styleId="924">
    <w:name w:val="endnote text"/>
    <w:basedOn w:val="904"/>
    <w:link w:val="1094"/>
    <w:uiPriority w:val="99"/>
    <w:semiHidden/>
    <w:unhideWhenUsed/>
    <w:qFormat/>
    <w:pPr>
      <w:spacing w:after="0" w:line="240" w:lineRule="auto"/>
    </w:pPr>
    <w:rPr>
      <w:sz w:val="20"/>
    </w:rPr>
  </w:style>
  <w:style w:type="paragraph" w:styleId="925">
    <w:name w:val="Balloon Text"/>
    <w:basedOn w:val="904"/>
    <w:uiPriority w:val="0"/>
    <w:semiHidden/>
    <w:qFormat/>
    <w:rPr>
      <w:sz w:val="18"/>
      <w:szCs w:val="18"/>
    </w:rPr>
  </w:style>
  <w:style w:type="paragraph" w:styleId="926">
    <w:name w:val="Footer"/>
    <w:basedOn w:val="904"/>
    <w:link w:val="968"/>
    <w:uiPriority w:val="99"/>
    <w:unhideWhenUsed/>
    <w:qFormat/>
    <w:pPr>
      <w:spacing w:after="0" w:line="240" w:lineRule="auto"/>
      <w:tabs>
        <w:tab w:val="center" w:pos="7143" w:leader="none"/>
        <w:tab w:val="right" w:pos="14287" w:leader="none"/>
      </w:tabs>
    </w:pPr>
  </w:style>
  <w:style w:type="paragraph" w:styleId="927">
    <w:name w:val="Header"/>
    <w:basedOn w:val="904"/>
    <w:uiPriority w:val="99"/>
    <w:unhideWhenUsed/>
    <w:qFormat/>
    <w:pPr>
      <w:spacing w:after="0" w:line="240" w:lineRule="auto"/>
      <w:tabs>
        <w:tab w:val="center" w:pos="7143" w:leader="none"/>
        <w:tab w:val="right" w:pos="14287" w:leader="none"/>
      </w:tabs>
    </w:pPr>
  </w:style>
  <w:style w:type="paragraph" w:styleId="928">
    <w:name w:val="toc 1"/>
    <w:basedOn w:val="904"/>
    <w:next w:val="904"/>
    <w:uiPriority w:val="39"/>
    <w:unhideWhenUsed/>
    <w:qFormat/>
    <w:pPr>
      <w:ind w:left="0" w:right="0" w:firstLine="0"/>
      <w:spacing w:after="57"/>
    </w:pPr>
  </w:style>
  <w:style w:type="paragraph" w:styleId="929">
    <w:name w:val="toc 4"/>
    <w:basedOn w:val="904"/>
    <w:next w:val="904"/>
    <w:uiPriority w:val="39"/>
    <w:unhideWhenUsed/>
    <w:qFormat/>
    <w:pPr>
      <w:ind w:left="850" w:right="0" w:firstLine="0"/>
      <w:spacing w:after="57"/>
    </w:pPr>
  </w:style>
  <w:style w:type="paragraph" w:styleId="930">
    <w:name w:val="index heading"/>
    <w:basedOn w:val="904"/>
    <w:next w:val="931"/>
    <w:uiPriority w:val="0"/>
    <w:qFormat/>
    <w:pPr>
      <w:jc w:val="both"/>
      <w:widowControl w:val="off"/>
    </w:pPr>
    <w:rPr>
      <w:rFonts w:ascii="Arial" w:hAnsi="Arial" w:cs="Arial"/>
      <w:b/>
      <w:szCs w:val="24"/>
    </w:rPr>
  </w:style>
  <w:style w:type="paragraph" w:styleId="931">
    <w:name w:val="index 1"/>
    <w:basedOn w:val="904"/>
    <w:next w:val="904"/>
    <w:uiPriority w:val="0"/>
    <w:qFormat/>
    <w:pPr>
      <w:jc w:val="center"/>
      <w:spacing w:line="220" w:lineRule="exact"/>
      <w:widowControl w:val="off"/>
    </w:pPr>
    <w:rPr>
      <w:rFonts w:ascii="仿宋_GB2312" w:eastAsia="仿宋_GB2312"/>
      <w:szCs w:val="20"/>
    </w:rPr>
  </w:style>
  <w:style w:type="paragraph" w:styleId="932">
    <w:name w:val="Subtitle"/>
    <w:basedOn w:val="904"/>
    <w:next w:val="904"/>
    <w:link w:val="963"/>
    <w:uiPriority w:val="11"/>
    <w:qFormat/>
    <w:pPr>
      <w:spacing w:before="200" w:after="200"/>
    </w:pPr>
    <w:rPr>
      <w:sz w:val="24"/>
      <w:szCs w:val="24"/>
    </w:rPr>
  </w:style>
  <w:style w:type="paragraph" w:styleId="933">
    <w:name w:val="footnote text"/>
    <w:basedOn w:val="904"/>
    <w:uiPriority w:val="99"/>
    <w:semiHidden/>
    <w:unhideWhenUsed/>
    <w:qFormat/>
    <w:pPr>
      <w:spacing w:after="40" w:line="240" w:lineRule="auto"/>
    </w:pPr>
    <w:rPr>
      <w:sz w:val="18"/>
    </w:rPr>
  </w:style>
  <w:style w:type="paragraph" w:styleId="934">
    <w:name w:val="toc 6"/>
    <w:basedOn w:val="904"/>
    <w:next w:val="904"/>
    <w:uiPriority w:val="39"/>
    <w:unhideWhenUsed/>
    <w:qFormat/>
    <w:pPr>
      <w:ind w:left="1417" w:right="0" w:firstLine="0"/>
      <w:spacing w:after="57"/>
    </w:pPr>
  </w:style>
  <w:style w:type="paragraph" w:styleId="935">
    <w:name w:val="table of figures"/>
    <w:basedOn w:val="904"/>
    <w:next w:val="904"/>
    <w:uiPriority w:val="99"/>
    <w:unhideWhenUsed/>
    <w:qFormat/>
    <w:pPr>
      <w:spacing w:after="0" w:afterAutospacing="0"/>
    </w:pPr>
  </w:style>
  <w:style w:type="paragraph" w:styleId="936">
    <w:name w:val="toc 2"/>
    <w:basedOn w:val="904"/>
    <w:next w:val="904"/>
    <w:uiPriority w:val="39"/>
    <w:unhideWhenUsed/>
    <w:qFormat/>
    <w:pPr>
      <w:ind w:left="283" w:right="0" w:firstLine="0"/>
      <w:spacing w:after="57"/>
    </w:pPr>
  </w:style>
  <w:style w:type="paragraph" w:styleId="937">
    <w:name w:val="toc 9"/>
    <w:basedOn w:val="904"/>
    <w:next w:val="904"/>
    <w:uiPriority w:val="39"/>
    <w:unhideWhenUsed/>
    <w:qFormat/>
    <w:pPr>
      <w:ind w:left="2268" w:right="0" w:firstLine="0"/>
      <w:spacing w:after="57"/>
    </w:pPr>
  </w:style>
  <w:style w:type="paragraph" w:styleId="938">
    <w:name w:val="Normal (Web)"/>
    <w:basedOn w:val="904"/>
    <w:uiPriority w:val="99"/>
    <w:semiHidden/>
    <w:unhideWhenUsed/>
    <w:qFormat/>
    <w:pPr>
      <w:ind w:left="0" w:right="0"/>
      <w:jc w:val="left"/>
      <w:spacing w:before="0" w:beforeAutospacing="1" w:after="0" w:afterAutospacing="1"/>
    </w:pPr>
    <w:rPr>
      <w:sz w:val="24"/>
      <w:lang w:val="en-US" w:eastAsia="zh-CN" w:bidi="ar"/>
    </w:rPr>
  </w:style>
  <w:style w:type="paragraph" w:styleId="939">
    <w:name w:val="Title"/>
    <w:basedOn w:val="904"/>
    <w:next w:val="904"/>
    <w:uiPriority w:val="10"/>
    <w:qFormat/>
    <w:pPr>
      <w:contextualSpacing/>
      <w:spacing w:before="300" w:after="200"/>
    </w:pPr>
    <w:rPr>
      <w:sz w:val="48"/>
      <w:szCs w:val="48"/>
    </w:rPr>
  </w:style>
  <w:style w:type="paragraph" w:styleId="940">
    <w:name w:val="Body Text First Indent"/>
    <w:basedOn w:val="918"/>
    <w:uiPriority w:val="0"/>
    <w:qFormat/>
    <w:pPr>
      <w:ind w:firstLine="200"/>
      <w:spacing w:line="360" w:lineRule="auto"/>
    </w:pPr>
    <w:rPr>
      <w:rFonts w:ascii="仿宋_GB2312" w:eastAsia="仿宋_GB2312"/>
      <w:sz w:val="30"/>
      <w:szCs w:val="30"/>
    </w:rPr>
  </w:style>
  <w:style w:type="table" w:styleId="94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2">
    <w:name w:val="endnote reference"/>
    <w:uiPriority w:val="99"/>
    <w:semiHidden/>
    <w:unhideWhenUsed/>
    <w:qFormat/>
    <w:rPr>
      <w:vertAlign w:val="superscript"/>
    </w:rPr>
  </w:style>
  <w:style w:type="character" w:styleId="943">
    <w:name w:val="Hyperlink"/>
    <w:uiPriority w:val="99"/>
    <w:unhideWhenUsed/>
    <w:qFormat/>
    <w:rPr>
      <w:color w:val="0000ff" w:themeColor="hyperlink"/>
      <w:u w:val="single"/>
      <w14:textFill>
        <w14:solidFill>
          <w14:schemeClr w14:val="hlink"/>
        </w14:solidFill>
      </w14:textFill>
    </w:rPr>
  </w:style>
  <w:style w:type="character" w:styleId="944">
    <w:name w:val="footnote reference"/>
    <w:uiPriority w:val="99"/>
    <w:unhideWhenUsed/>
    <w:qFormat/>
    <w:rPr>
      <w:vertAlign w:val="superscript"/>
    </w:rPr>
  </w:style>
  <w:style w:type="character" w:styleId="945" w:customStyle="1">
    <w:name w:val="标题 2 Char"/>
    <w:link w:val="946"/>
    <w:uiPriority w:val="9"/>
    <w:qFormat/>
    <w:rPr>
      <w:rFonts w:ascii="Arial" w:hAnsi="Arial" w:eastAsia="黑体" w:cs="Times New Roman"/>
      <w:b/>
      <w:bCs/>
      <w:sz w:val="20"/>
      <w:szCs w:val="32"/>
    </w:rPr>
  </w:style>
  <w:style w:type="paragraph" w:styleId="946" w:customStyle="1">
    <w:name w:val="标题 211"/>
    <w:basedOn w:val="904"/>
    <w:next w:val="904"/>
    <w:link w:val="945"/>
    <w:uiPriority w:val="9"/>
    <w:qFormat/>
    <w:pPr>
      <w:keepLines/>
      <w:keepNext/>
      <w:spacing w:before="60" w:after="60" w:line="413" w:lineRule="auto"/>
      <w:outlineLvl w:val="1"/>
    </w:pPr>
    <w:rPr>
      <w:rFonts w:ascii="Arial" w:hAnsi="Arial" w:eastAsia="黑体"/>
      <w:b/>
      <w:bCs/>
      <w:sz w:val="20"/>
      <w:szCs w:val="32"/>
    </w:rPr>
  </w:style>
  <w:style w:type="paragraph" w:styleId="947">
    <w:name w:val="List Paragraph"/>
    <w:basedOn w:val="904"/>
    <w:uiPriority w:val="34"/>
    <w:qFormat/>
    <w:pPr>
      <w:contextualSpacing/>
      <w:ind w:left="720"/>
    </w:pPr>
  </w:style>
  <w:style w:type="character" w:styleId="948" w:customStyle="1">
    <w:name w:val="标题 1 Char"/>
    <w:link w:val="949"/>
    <w:uiPriority w:val="0"/>
    <w:qFormat/>
    <w:rPr>
      <w:rFonts w:ascii="宋体" w:hAnsi="Times New Roman" w:eastAsia="宋体" w:cs="Times New Roman"/>
      <w:b/>
      <w:color w:val="000000"/>
      <w:sz w:val="44"/>
      <w:szCs w:val="20"/>
    </w:rPr>
  </w:style>
  <w:style w:type="paragraph" w:styleId="949" w:customStyle="1">
    <w:name w:val="标题 111"/>
    <w:basedOn w:val="904"/>
    <w:next w:val="904"/>
    <w:link w:val="948"/>
    <w:uiPriority w:val="0"/>
    <w:qFormat/>
    <w:pPr>
      <w:ind w:left="432" w:hanging="432"/>
      <w:keepLines/>
      <w:keepNext/>
      <w:spacing w:before="340" w:after="330" w:line="578" w:lineRule="auto"/>
      <w:tabs>
        <w:tab w:val="left" w:pos="432" w:leader="none"/>
      </w:tabs>
      <w:outlineLvl w:val="0"/>
    </w:pPr>
    <w:rPr>
      <w:rFonts w:ascii="宋体"/>
      <w:b/>
      <w:color w:val="000000"/>
      <w:sz w:val="44"/>
      <w:szCs w:val="20"/>
    </w:rPr>
  </w:style>
  <w:style w:type="character" w:styleId="950" w:customStyle="1">
    <w:name w:val="标题 3 Char"/>
    <w:link w:val="951"/>
    <w:uiPriority w:val="9"/>
    <w:qFormat/>
    <w:rPr>
      <w:rFonts w:ascii="宋体" w:hAnsi="Times New Roman" w:eastAsia="宋体" w:cs="Times New Roman"/>
      <w:b/>
      <w:color w:val="000000"/>
      <w:sz w:val="32"/>
      <w:szCs w:val="20"/>
    </w:rPr>
  </w:style>
  <w:style w:type="paragraph" w:styleId="951" w:customStyle="1">
    <w:name w:val="标题 31"/>
    <w:basedOn w:val="904"/>
    <w:next w:val="952"/>
    <w:link w:val="950"/>
    <w:uiPriority w:val="0"/>
    <w:qFormat/>
    <w:pPr>
      <w:ind w:left="720" w:hanging="720"/>
      <w:keepLines/>
      <w:keepNext/>
      <w:spacing w:before="260" w:after="260" w:line="416" w:lineRule="auto"/>
      <w:tabs>
        <w:tab w:val="left" w:pos="720" w:leader="none"/>
      </w:tabs>
      <w:outlineLvl w:val="2"/>
    </w:pPr>
    <w:rPr>
      <w:rFonts w:ascii="宋体"/>
      <w:b/>
      <w:color w:val="000000"/>
      <w:sz w:val="32"/>
      <w:szCs w:val="20"/>
    </w:rPr>
  </w:style>
  <w:style w:type="paragraph" w:styleId="952" w:customStyle="1">
    <w:name w:val="正文缩进111"/>
    <w:basedOn w:val="904"/>
    <w:link w:val="1102"/>
    <w:uiPriority w:val="0"/>
    <w:qFormat/>
    <w:pPr>
      <w:ind w:firstLine="420"/>
    </w:pPr>
  </w:style>
  <w:style w:type="paragraph" w:styleId="953" w:customStyle="1">
    <w:name w:val="目录 11"/>
    <w:basedOn w:val="904"/>
    <w:next w:val="904"/>
    <w:uiPriority w:val="39"/>
    <w:qFormat/>
    <w:pPr>
      <w:spacing w:before="60" w:line="400" w:lineRule="exact"/>
    </w:pPr>
    <w:rPr>
      <w:rFonts w:eastAsia="黑体"/>
    </w:rPr>
  </w:style>
  <w:style w:type="character" w:styleId="954" w:customStyle="1">
    <w:name w:val="标题 4 Char"/>
    <w:link w:val="955"/>
    <w:uiPriority w:val="9"/>
    <w:qFormat/>
    <w:rPr>
      <w:rFonts w:ascii="Cambria" w:hAnsi="Cambria" w:eastAsia="宋体" w:cs="Times New Roman"/>
      <w:b/>
      <w:bCs/>
      <w:sz w:val="28"/>
      <w:szCs w:val="28"/>
    </w:rPr>
  </w:style>
  <w:style w:type="paragraph" w:styleId="955" w:customStyle="1">
    <w:name w:val="标题 41"/>
    <w:basedOn w:val="904"/>
    <w:next w:val="904"/>
    <w:link w:val="954"/>
    <w:uiPriority w:val="0"/>
    <w:qFormat/>
    <w:pPr>
      <w:keepLines/>
      <w:keepNext/>
      <w:spacing w:before="280" w:after="290" w:line="376" w:lineRule="auto"/>
      <w:outlineLvl w:val="3"/>
    </w:pPr>
    <w:rPr>
      <w:rFonts w:ascii="Cambria" w:hAnsi="Cambria" w:eastAsia="宋体" w:cs="Times New Roman"/>
      <w:b/>
      <w:bCs/>
      <w:sz w:val="28"/>
      <w:szCs w:val="28"/>
    </w:rPr>
  </w:style>
  <w:style w:type="character" w:styleId="956" w:customStyle="1">
    <w:name w:val="标题 5 Char"/>
    <w:link w:val="957"/>
    <w:uiPriority w:val="9"/>
    <w:semiHidden/>
    <w:qFormat/>
    <w:rPr>
      <w:rFonts w:ascii="Times New Roman" w:hAnsi="Times New Roman" w:eastAsia="宋体" w:cs="Times New Roman"/>
      <w:b/>
      <w:bCs/>
      <w:sz w:val="28"/>
      <w:szCs w:val="28"/>
    </w:rPr>
  </w:style>
  <w:style w:type="paragraph" w:styleId="957" w:customStyle="1">
    <w:name w:val="标题 51"/>
    <w:basedOn w:val="904"/>
    <w:next w:val="904"/>
    <w:link w:val="956"/>
    <w:uiPriority w:val="0"/>
    <w:qFormat/>
    <w:pPr>
      <w:keepLines/>
      <w:keepNext/>
      <w:spacing w:before="280" w:after="290" w:line="376" w:lineRule="auto"/>
      <w:outlineLvl w:val="4"/>
    </w:pPr>
    <w:rPr>
      <w:b/>
      <w:bCs/>
      <w:sz w:val="28"/>
      <w:szCs w:val="28"/>
    </w:rPr>
  </w:style>
  <w:style w:type="character" w:styleId="958" w:customStyle="1">
    <w:name w:val="Heading 6 Char"/>
    <w:link w:val="910"/>
    <w:uiPriority w:val="9"/>
    <w:qFormat/>
    <w:rPr>
      <w:rFonts w:ascii="Arial" w:hAnsi="Arial" w:eastAsia="Arial" w:cs="Arial"/>
      <w:b/>
      <w:bCs/>
      <w:sz w:val="22"/>
      <w:szCs w:val="22"/>
    </w:rPr>
  </w:style>
  <w:style w:type="character" w:styleId="959" w:customStyle="1">
    <w:name w:val="Heading 7 Char"/>
    <w:link w:val="911"/>
    <w:uiPriority w:val="9"/>
    <w:qFormat/>
    <w:rPr>
      <w:rFonts w:ascii="Arial" w:hAnsi="Arial" w:eastAsia="Arial" w:cs="Arial"/>
      <w:b/>
      <w:bCs/>
      <w:i/>
      <w:iCs/>
      <w:sz w:val="22"/>
      <w:szCs w:val="22"/>
    </w:rPr>
  </w:style>
  <w:style w:type="character" w:styleId="960" w:customStyle="1">
    <w:name w:val="Heading 8 Char"/>
    <w:link w:val="912"/>
    <w:uiPriority w:val="9"/>
    <w:qFormat/>
    <w:rPr>
      <w:rFonts w:ascii="Arial" w:hAnsi="Arial" w:eastAsia="Arial" w:cs="Arial"/>
      <w:i/>
      <w:iCs/>
      <w:sz w:val="22"/>
      <w:szCs w:val="22"/>
    </w:rPr>
  </w:style>
  <w:style w:type="character" w:styleId="961" w:customStyle="1">
    <w:name w:val="Heading 9 Char"/>
    <w:link w:val="913"/>
    <w:uiPriority w:val="9"/>
    <w:qFormat/>
    <w:rPr>
      <w:rFonts w:ascii="Arial" w:hAnsi="Arial" w:eastAsia="Arial" w:cs="Arial"/>
      <w:i/>
      <w:iCs/>
      <w:sz w:val="21"/>
      <w:szCs w:val="21"/>
    </w:rPr>
  </w:style>
  <w:style w:type="paragraph" w:styleId="962">
    <w:name w:val="No Spacing"/>
    <w:uiPriority w:val="1"/>
    <w:qFormat/>
    <w:pPr>
      <w:spacing w:before="0" w:after="0" w:line="240" w:lineRule="auto"/>
    </w:pPr>
    <w:rPr>
      <w:rFonts w:hint="default" w:ascii="Times New Roman" w:hAnsi="Times New Roman" w:eastAsia="宋体" w:cs="Times New Roman"/>
    </w:rPr>
  </w:style>
  <w:style w:type="character" w:styleId="963" w:customStyle="1">
    <w:name w:val="Subtitle Char"/>
    <w:link w:val="932"/>
    <w:uiPriority w:val="11"/>
    <w:qFormat/>
    <w:rPr>
      <w:sz w:val="24"/>
      <w:szCs w:val="24"/>
    </w:rPr>
  </w:style>
  <w:style w:type="paragraph" w:styleId="964">
    <w:name w:val="Quote"/>
    <w:basedOn w:val="904"/>
    <w:next w:val="904"/>
    <w:link w:val="965"/>
    <w:uiPriority w:val="29"/>
    <w:qFormat/>
    <w:pPr>
      <w:ind w:left="720" w:right="720"/>
    </w:pPr>
    <w:rPr>
      <w:i/>
    </w:rPr>
  </w:style>
  <w:style w:type="character" w:styleId="965" w:customStyle="1">
    <w:name w:val="Quote Char"/>
    <w:link w:val="964"/>
    <w:uiPriority w:val="29"/>
    <w:qFormat/>
    <w:rPr>
      <w:i/>
    </w:rPr>
  </w:style>
  <w:style w:type="paragraph" w:styleId="966">
    <w:name w:val="Intense Quote"/>
    <w:basedOn w:val="904"/>
    <w:next w:val="904"/>
    <w:link w:val="9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7" w:customStyle="1">
    <w:name w:val="Intense Quote Char"/>
    <w:link w:val="966"/>
    <w:uiPriority w:val="30"/>
    <w:qFormat/>
    <w:rPr>
      <w:i/>
    </w:rPr>
  </w:style>
  <w:style w:type="character" w:styleId="968" w:customStyle="1">
    <w:name w:val="Caption Char"/>
    <w:link w:val="926"/>
    <w:uiPriority w:val="99"/>
    <w:qFormat/>
  </w:style>
  <w:style w:type="table" w:styleId="96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7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7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7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7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8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8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8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8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8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8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9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9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0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0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0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0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0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0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0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1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1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1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1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1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2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2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2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2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2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3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3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3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3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3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3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3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4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4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4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4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4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5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5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5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6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6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6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6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6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6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6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6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7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7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7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8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9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9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9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9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94" w:customStyle="1">
    <w:name w:val="Endnote Text Char"/>
    <w:link w:val="924"/>
    <w:uiPriority w:val="99"/>
    <w:qFormat/>
    <w:rPr>
      <w:sz w:val="20"/>
    </w:rPr>
  </w:style>
  <w:style w:type="paragraph" w:styleId="1095" w:customStyle="1">
    <w:name w:val="TOC Heading"/>
    <w:uiPriority w:val="39"/>
    <w:unhideWhenUsed/>
    <w:qFormat/>
    <w:rPr>
      <w:rFonts w:hint="default" w:ascii="Times New Roman" w:hAnsi="Times New Roman" w:eastAsia="宋体" w:cs="Times New Roman"/>
    </w:rPr>
  </w:style>
  <w:style w:type="paragraph" w:styleId="1096" w:customStyle="1">
    <w:name w:val="标题 61"/>
    <w:basedOn w:val="904"/>
    <w:next w:val="904"/>
    <w:link w:val="1103"/>
    <w:uiPriority w:val="0"/>
    <w:qFormat/>
    <w:pPr>
      <w:keepLines/>
      <w:keepNext/>
      <w:spacing w:before="240" w:after="64" w:line="317" w:lineRule="auto"/>
      <w:outlineLvl w:val="5"/>
    </w:pPr>
    <w:rPr>
      <w:rFonts w:ascii="Cambria" w:hAnsi="Cambria"/>
      <w:b/>
      <w:bCs/>
      <w:sz w:val="24"/>
    </w:rPr>
  </w:style>
  <w:style w:type="paragraph" w:styleId="1097" w:customStyle="1">
    <w:name w:val="标题 71"/>
    <w:basedOn w:val="904"/>
    <w:next w:val="904"/>
    <w:link w:val="1104"/>
    <w:uiPriority w:val="0"/>
    <w:qFormat/>
    <w:pPr>
      <w:ind w:left="953"/>
      <w:outlineLvl w:val="6"/>
    </w:pPr>
    <w:rPr>
      <w:rFonts w:ascii="宋体" w:hAnsi="宋体" w:cs="宋体"/>
      <w:b/>
      <w:bCs/>
      <w:sz w:val="24"/>
      <w:lang w:val="zh-CN" w:bidi="zh-CN"/>
    </w:rPr>
  </w:style>
  <w:style w:type="paragraph" w:styleId="1098" w:customStyle="1">
    <w:name w:val="标题 81"/>
    <w:basedOn w:val="904"/>
    <w:next w:val="904"/>
    <w:link w:val="1105"/>
    <w:uiPriority w:val="0"/>
    <w:qFormat/>
    <w:pPr>
      <w:keepLines/>
      <w:keepNext/>
      <w:spacing w:before="240" w:after="64" w:line="317" w:lineRule="auto"/>
      <w:outlineLvl w:val="7"/>
    </w:pPr>
    <w:rPr>
      <w:rFonts w:ascii="Cambria" w:hAnsi="Cambria"/>
      <w:sz w:val="24"/>
    </w:rPr>
  </w:style>
  <w:style w:type="paragraph" w:styleId="1099" w:customStyle="1">
    <w:name w:val="标题 91"/>
    <w:basedOn w:val="904"/>
    <w:next w:val="904"/>
    <w:link w:val="1106"/>
    <w:uiPriority w:val="0"/>
    <w:qFormat/>
    <w:pPr>
      <w:keepLines/>
      <w:keepNext/>
      <w:spacing w:before="240" w:after="64" w:line="317" w:lineRule="auto"/>
      <w:outlineLvl w:val="8"/>
    </w:pPr>
    <w:rPr>
      <w:rFonts w:ascii="Cambria" w:hAnsi="Cambria"/>
      <w:szCs w:val="21"/>
    </w:rPr>
  </w:style>
  <w:style w:type="character" w:styleId="1100" w:customStyle="1">
    <w:name w:val="默认段落字体1"/>
    <w:link w:val="904"/>
    <w:uiPriority w:val="1"/>
    <w:unhideWhenUsed/>
    <w:qFormat/>
  </w:style>
  <w:style w:type="table" w:styleId="1101" w:customStyle="1">
    <w:name w:val="普通表格1"/>
    <w:uiPriority w:val="99"/>
    <w:unhideWhenUsed/>
    <w:qFormat/>
    <w:tblPr/>
  </w:style>
  <w:style w:type="character" w:styleId="1102" w:customStyle="1">
    <w:name w:val="正文缩进 Char"/>
    <w:link w:val="952"/>
    <w:uiPriority w:val="99"/>
    <w:qFormat/>
    <w:rPr>
      <w:rFonts w:ascii="Times New Roman" w:hAnsi="Times New Roman" w:eastAsia="宋体" w:cs="Times New Roman"/>
      <w:szCs w:val="24"/>
    </w:rPr>
  </w:style>
  <w:style w:type="character" w:styleId="1103" w:customStyle="1">
    <w:name w:val="标题 6 Char3"/>
    <w:link w:val="1096"/>
    <w:uiPriority w:val="0"/>
    <w:qFormat/>
    <w:rPr>
      <w:rFonts w:ascii="Cambria" w:hAnsi="Cambria" w:eastAsia="宋体" w:cs="Times New Roman"/>
      <w:b/>
      <w:bCs/>
      <w:sz w:val="24"/>
      <w:szCs w:val="24"/>
    </w:rPr>
  </w:style>
  <w:style w:type="character" w:styleId="1104" w:customStyle="1">
    <w:name w:val="标题 7 Char"/>
    <w:link w:val="1097"/>
    <w:uiPriority w:val="9"/>
    <w:qFormat/>
    <w:rPr>
      <w:rFonts w:ascii="宋体" w:hAnsi="宋体" w:eastAsia="宋体" w:cs="宋体"/>
      <w:b/>
      <w:bCs/>
      <w:sz w:val="24"/>
      <w:szCs w:val="24"/>
      <w:lang w:val="zh-CN" w:bidi="zh-CN"/>
    </w:rPr>
  </w:style>
  <w:style w:type="character" w:styleId="1105" w:customStyle="1">
    <w:name w:val="标题 8 Char3"/>
    <w:link w:val="1098"/>
    <w:uiPriority w:val="0"/>
    <w:qFormat/>
    <w:rPr>
      <w:rFonts w:ascii="Cambria" w:hAnsi="Cambria" w:eastAsia="宋体" w:cs="Times New Roman"/>
      <w:sz w:val="24"/>
      <w:szCs w:val="24"/>
    </w:rPr>
  </w:style>
  <w:style w:type="character" w:styleId="1106" w:customStyle="1">
    <w:name w:val="标题 9 Char3"/>
    <w:link w:val="1099"/>
    <w:uiPriority w:val="0"/>
    <w:qFormat/>
    <w:rPr>
      <w:rFonts w:ascii="Cambria" w:hAnsi="Cambria" w:eastAsia="宋体" w:cs="Times New Roman"/>
      <w:szCs w:val="21"/>
    </w:rPr>
  </w:style>
  <w:style w:type="paragraph" w:styleId="1107" w:customStyle="1">
    <w:name w:val="目录 71"/>
    <w:basedOn w:val="904"/>
    <w:next w:val="904"/>
    <w:uiPriority w:val="39"/>
    <w:qFormat/>
    <w:pPr>
      <w:ind w:left="2520"/>
    </w:pPr>
    <w:rPr>
      <w:rFonts w:ascii="Calibri" w:hAnsi="Calibri"/>
      <w:szCs w:val="22"/>
    </w:rPr>
  </w:style>
  <w:style w:type="paragraph" w:styleId="1108" w:customStyle="1">
    <w:name w:val="题注1"/>
    <w:basedOn w:val="904"/>
    <w:next w:val="904"/>
    <w:uiPriority w:val="0"/>
    <w:qFormat/>
    <w:rPr>
      <w:rFonts w:ascii="Cambria" w:hAnsi="Cambria" w:eastAsia="黑体"/>
      <w:sz w:val="20"/>
      <w:szCs w:val="20"/>
    </w:rPr>
  </w:style>
  <w:style w:type="paragraph" w:styleId="1109" w:customStyle="1">
    <w:name w:val="文档结构图111"/>
    <w:basedOn w:val="904"/>
    <w:link w:val="1110"/>
    <w:uiPriority w:val="0"/>
    <w:qFormat/>
    <w:pPr>
      <w:shd w:val="clear" w:color="auto" w:fill="000080"/>
    </w:pPr>
  </w:style>
  <w:style w:type="character" w:styleId="1110" w:customStyle="1">
    <w:name w:val="文档结构图 Char"/>
    <w:link w:val="1109"/>
    <w:uiPriority w:val="99"/>
    <w:semiHidden/>
    <w:qFormat/>
    <w:rPr>
      <w:rFonts w:ascii="Times New Roman" w:hAnsi="Times New Roman" w:eastAsia="宋体" w:cs="Times New Roman"/>
      <w:szCs w:val="24"/>
      <w:shd w:val="clear" w:color="auto" w:fill="000080"/>
    </w:rPr>
  </w:style>
  <w:style w:type="paragraph" w:styleId="1111" w:customStyle="1">
    <w:name w:val="批注文字1"/>
    <w:basedOn w:val="904"/>
    <w:link w:val="1112"/>
    <w:uiPriority w:val="0"/>
    <w:qFormat/>
    <w:pPr>
      <w:jc w:val="left"/>
    </w:pPr>
  </w:style>
  <w:style w:type="character" w:styleId="1112" w:customStyle="1">
    <w:name w:val="批注文字 Char"/>
    <w:link w:val="1111"/>
    <w:uiPriority w:val="0"/>
    <w:qFormat/>
    <w:rPr>
      <w:rFonts w:ascii="Times New Roman" w:hAnsi="Times New Roman" w:eastAsia="宋体" w:cs="Times New Roman"/>
      <w:szCs w:val="24"/>
    </w:rPr>
  </w:style>
  <w:style w:type="paragraph" w:styleId="1113" w:customStyle="1">
    <w:name w:val="正文文本 311"/>
    <w:basedOn w:val="904"/>
    <w:link w:val="1114"/>
    <w:uiPriority w:val="0"/>
    <w:qFormat/>
    <w:pPr>
      <w:jc w:val="center"/>
    </w:pPr>
    <w:rPr>
      <w:rFonts w:eastAsia="黑体"/>
      <w:sz w:val="72"/>
    </w:rPr>
  </w:style>
  <w:style w:type="character" w:styleId="1114" w:customStyle="1">
    <w:name w:val="正文文本 3 Char"/>
    <w:link w:val="1113"/>
    <w:uiPriority w:val="99"/>
    <w:qFormat/>
    <w:rPr>
      <w:rFonts w:ascii="Times New Roman" w:hAnsi="Times New Roman" w:eastAsia="黑体" w:cs="Times New Roman"/>
      <w:sz w:val="72"/>
      <w:szCs w:val="24"/>
    </w:rPr>
  </w:style>
  <w:style w:type="paragraph" w:styleId="1115" w:customStyle="1">
    <w:name w:val="正文文本1"/>
    <w:basedOn w:val="904"/>
    <w:next w:val="1116"/>
    <w:link w:val="1117"/>
    <w:uiPriority w:val="0"/>
    <w:qFormat/>
    <w:pPr>
      <w:jc w:val="center"/>
    </w:pPr>
    <w:rPr>
      <w:rFonts w:eastAsia="仿宋_GB2312"/>
      <w:sz w:val="28"/>
    </w:rPr>
  </w:style>
  <w:style w:type="paragraph" w:styleId="1116" w:customStyle="1">
    <w:name w:val="目录 21"/>
    <w:basedOn w:val="904"/>
    <w:next w:val="904"/>
    <w:uiPriority w:val="39"/>
    <w:qFormat/>
    <w:pPr>
      <w:ind w:left="210"/>
    </w:pPr>
    <w:rPr>
      <w:smallCaps/>
    </w:rPr>
  </w:style>
  <w:style w:type="character" w:styleId="1117" w:customStyle="1">
    <w:name w:val="正文文本 Char"/>
    <w:link w:val="1115"/>
    <w:uiPriority w:val="99"/>
    <w:qFormat/>
    <w:rPr>
      <w:rFonts w:ascii="Times New Roman" w:hAnsi="Times New Roman" w:eastAsia="仿宋_GB2312" w:cs="Times New Roman"/>
      <w:sz w:val="28"/>
      <w:szCs w:val="24"/>
    </w:rPr>
  </w:style>
  <w:style w:type="paragraph" w:styleId="1118" w:customStyle="1">
    <w:name w:val="正文文本缩进1"/>
    <w:basedOn w:val="904"/>
    <w:next w:val="1119"/>
    <w:link w:val="1120"/>
    <w:uiPriority w:val="0"/>
    <w:qFormat/>
    <w:pPr>
      <w:ind w:left="420"/>
      <w:spacing w:after="120"/>
    </w:pPr>
  </w:style>
  <w:style w:type="paragraph" w:styleId="1119" w:customStyle="1">
    <w:name w:val="目录 51"/>
    <w:next w:val="904"/>
    <w:uiPriority w:val="0"/>
    <w:qFormat/>
    <w:pPr>
      <w:ind w:left="1275"/>
      <w:jc w:val="both"/>
    </w:pPr>
    <w:rPr>
      <w:rFonts w:hint="default" w:ascii="Times New Roman" w:hAnsi="Times New Roman" w:eastAsia="宋体" w:cs="Times New Roman"/>
      <w:sz w:val="21"/>
      <w:lang w:val="en-US" w:eastAsia="zh-CN" w:bidi="ar-SA"/>
    </w:rPr>
  </w:style>
  <w:style w:type="character" w:styleId="1120" w:customStyle="1">
    <w:name w:val="正文文本缩进 Char"/>
    <w:link w:val="1118"/>
    <w:uiPriority w:val="0"/>
    <w:qFormat/>
    <w:rPr>
      <w:rFonts w:ascii="Times New Roman" w:hAnsi="Times New Roman" w:eastAsia="宋体" w:cs="Times New Roman"/>
      <w:szCs w:val="24"/>
    </w:rPr>
  </w:style>
  <w:style w:type="paragraph" w:styleId="1121" w:customStyle="1">
    <w:name w:val="文本块1"/>
    <w:basedOn w:val="904"/>
    <w:uiPriority w:val="0"/>
    <w:qFormat/>
    <w:pPr>
      <w:ind w:left="420" w:right="33"/>
      <w:jc w:val="left"/>
    </w:pPr>
    <w:rPr>
      <w:sz w:val="24"/>
      <w:szCs w:val="20"/>
    </w:rPr>
  </w:style>
  <w:style w:type="paragraph" w:styleId="1122" w:customStyle="1">
    <w:name w:val="索引 411"/>
    <w:basedOn w:val="904"/>
    <w:next w:val="904"/>
    <w:uiPriority w:val="0"/>
    <w:unhideWhenUsed/>
    <w:qFormat/>
    <w:pPr>
      <w:ind w:left="600"/>
    </w:pPr>
  </w:style>
  <w:style w:type="paragraph" w:styleId="1123" w:customStyle="1">
    <w:name w:val="目录 52"/>
    <w:basedOn w:val="904"/>
    <w:next w:val="904"/>
    <w:uiPriority w:val="39"/>
    <w:qFormat/>
    <w:pPr>
      <w:ind w:left="1680"/>
    </w:pPr>
    <w:rPr>
      <w:rFonts w:ascii="Calibri" w:hAnsi="Calibri"/>
      <w:szCs w:val="22"/>
    </w:rPr>
  </w:style>
  <w:style w:type="paragraph" w:styleId="1124" w:customStyle="1">
    <w:name w:val="目录 31"/>
    <w:basedOn w:val="1125"/>
    <w:next w:val="1125"/>
    <w:uiPriority w:val="39"/>
    <w:qFormat/>
    <w:pPr>
      <w:ind w:left="840"/>
      <w:widowControl w:val="off"/>
    </w:pPr>
    <w:rPr>
      <w:szCs w:val="22"/>
    </w:rPr>
  </w:style>
  <w:style w:type="paragraph" w:styleId="1125" w:customStyle="1">
    <w:name w:val="正文_0"/>
    <w:uiPriority w:val="0"/>
    <w:qFormat/>
    <w:pPr>
      <w:jc w:val="both"/>
    </w:pPr>
    <w:rPr>
      <w:rFonts w:hint="default" w:ascii="Calibri" w:hAnsi="Calibri" w:eastAsia="宋体" w:cs="Times New Roman"/>
      <w:sz w:val="21"/>
      <w:szCs w:val="21"/>
      <w:lang w:val="en-US" w:eastAsia="zh-CN" w:bidi="ar-SA"/>
    </w:rPr>
  </w:style>
  <w:style w:type="paragraph" w:styleId="1126" w:customStyle="1">
    <w:name w:val="纯文本111"/>
    <w:basedOn w:val="904"/>
    <w:next w:val="1127"/>
    <w:link w:val="1128"/>
    <w:uiPriority w:val="0"/>
    <w:qFormat/>
    <w:rPr>
      <w:rFonts w:ascii="宋体" w:hAnsi="Courier New"/>
      <w:szCs w:val="20"/>
    </w:rPr>
  </w:style>
  <w:style w:type="paragraph" w:styleId="1127" w:customStyle="1">
    <w:name w:val=" Char Char Char Char Char Char Char Char Char Char Char Char Char"/>
    <w:basedOn w:val="904"/>
    <w:uiPriority w:val="0"/>
    <w:qFormat/>
    <w:pPr>
      <w:jc w:val="left"/>
      <w:spacing w:after="160" w:line="240" w:lineRule="exact"/>
      <w:widowControl/>
    </w:pPr>
    <w:rPr>
      <w:rFonts w:ascii="Verdana" w:hAnsi="Verdana"/>
      <w:sz w:val="20"/>
      <w:szCs w:val="20"/>
      <w:lang w:eastAsia="en-US"/>
    </w:rPr>
  </w:style>
  <w:style w:type="character" w:styleId="1128" w:customStyle="1">
    <w:name w:val="纯文本 Char"/>
    <w:link w:val="1126"/>
    <w:uiPriority w:val="99"/>
    <w:qFormat/>
    <w:rPr>
      <w:rFonts w:ascii="宋体" w:hAnsi="Courier New" w:eastAsia="宋体" w:cs="Times New Roman"/>
      <w:szCs w:val="20"/>
    </w:rPr>
  </w:style>
  <w:style w:type="paragraph" w:styleId="1129" w:customStyle="1">
    <w:name w:val="目录 81"/>
    <w:basedOn w:val="904"/>
    <w:next w:val="904"/>
    <w:uiPriority w:val="39"/>
    <w:qFormat/>
    <w:pPr>
      <w:ind w:left="2940"/>
    </w:pPr>
    <w:rPr>
      <w:rFonts w:ascii="Calibri" w:hAnsi="Calibri"/>
      <w:szCs w:val="22"/>
    </w:rPr>
  </w:style>
  <w:style w:type="paragraph" w:styleId="1130" w:customStyle="1">
    <w:name w:val="日期11"/>
    <w:basedOn w:val="904"/>
    <w:next w:val="904"/>
    <w:link w:val="1131"/>
    <w:uiPriority w:val="0"/>
    <w:qFormat/>
    <w:pPr>
      <w:ind w:left="100"/>
    </w:pPr>
    <w:rPr>
      <w:rFonts w:ascii="黑体" w:eastAsia="黑体"/>
      <w:sz w:val="72"/>
    </w:rPr>
  </w:style>
  <w:style w:type="character" w:styleId="1131" w:customStyle="1">
    <w:name w:val="日期 Char"/>
    <w:link w:val="1130"/>
    <w:uiPriority w:val="99"/>
    <w:qFormat/>
    <w:rPr>
      <w:rFonts w:ascii="黑体" w:hAnsi="Times New Roman" w:eastAsia="黑体" w:cs="Times New Roman"/>
      <w:sz w:val="72"/>
      <w:szCs w:val="24"/>
    </w:rPr>
  </w:style>
  <w:style w:type="paragraph" w:styleId="1132" w:customStyle="1">
    <w:name w:val="正文文本缩进 21"/>
    <w:basedOn w:val="904"/>
    <w:link w:val="1133"/>
    <w:uiPriority w:val="0"/>
    <w:qFormat/>
    <w:pPr>
      <w:ind w:right="-2" w:firstLine="540"/>
      <w:tabs>
        <w:tab w:val="left" w:pos="9741" w:leader="none"/>
      </w:tabs>
    </w:pPr>
    <w:rPr>
      <w:rFonts w:eastAsia="仿宋_GB2312"/>
      <w:sz w:val="28"/>
    </w:rPr>
  </w:style>
  <w:style w:type="character" w:styleId="1133" w:customStyle="1">
    <w:name w:val="正文文本缩进 2 Char"/>
    <w:link w:val="1132"/>
    <w:uiPriority w:val="99"/>
    <w:qFormat/>
    <w:rPr>
      <w:rFonts w:ascii="Times New Roman" w:hAnsi="Times New Roman" w:eastAsia="仿宋_GB2312" w:cs="Times New Roman"/>
      <w:sz w:val="28"/>
      <w:szCs w:val="24"/>
    </w:rPr>
  </w:style>
  <w:style w:type="paragraph" w:styleId="1134" w:customStyle="1">
    <w:name w:val="批注框文本1"/>
    <w:basedOn w:val="904"/>
    <w:link w:val="1135"/>
    <w:uiPriority w:val="0"/>
    <w:qFormat/>
    <w:rPr>
      <w:sz w:val="18"/>
      <w:szCs w:val="18"/>
    </w:rPr>
  </w:style>
  <w:style w:type="character" w:styleId="1135" w:customStyle="1">
    <w:name w:val="批注框文本 Char"/>
    <w:link w:val="1134"/>
    <w:uiPriority w:val="99"/>
    <w:qFormat/>
    <w:rPr>
      <w:rFonts w:ascii="Times New Roman" w:hAnsi="Times New Roman" w:eastAsia="宋体" w:cs="Times New Roman"/>
      <w:sz w:val="18"/>
      <w:szCs w:val="18"/>
    </w:rPr>
  </w:style>
  <w:style w:type="paragraph" w:styleId="1136" w:customStyle="1">
    <w:name w:val="页脚1"/>
    <w:basedOn w:val="904"/>
    <w:link w:val="1137"/>
    <w:uiPriority w:val="0"/>
    <w:qFormat/>
    <w:pPr>
      <w:jc w:val="left"/>
      <w:tabs>
        <w:tab w:val="center" w:pos="4153" w:leader="none"/>
        <w:tab w:val="right" w:pos="8306" w:leader="none"/>
      </w:tabs>
    </w:pPr>
    <w:rPr>
      <w:sz w:val="18"/>
      <w:szCs w:val="18"/>
    </w:rPr>
  </w:style>
  <w:style w:type="character" w:styleId="1137" w:customStyle="1">
    <w:name w:val="页脚 Char"/>
    <w:link w:val="1136"/>
    <w:uiPriority w:val="99"/>
    <w:qFormat/>
    <w:rPr>
      <w:rFonts w:ascii="Times New Roman" w:hAnsi="Times New Roman" w:eastAsia="宋体" w:cs="Times New Roman"/>
      <w:sz w:val="18"/>
      <w:szCs w:val="18"/>
    </w:rPr>
  </w:style>
  <w:style w:type="paragraph" w:styleId="1138" w:customStyle="1">
    <w:name w:val="页眉1"/>
    <w:basedOn w:val="904"/>
    <w:link w:val="1139"/>
    <w:uiPriority w:val="0"/>
    <w:qFormat/>
    <w:pPr>
      <w:jc w:val="center"/>
      <w:tabs>
        <w:tab w:val="center" w:pos="4153" w:leader="none"/>
        <w:tab w:val="right" w:pos="8306" w:leader="none"/>
      </w:tabs>
      <w:pBdr>
        <w:bottom w:val="single" w:color="000000" w:sz="6" w:space="1"/>
      </w:pBdr>
    </w:pPr>
    <w:rPr>
      <w:sz w:val="18"/>
      <w:szCs w:val="18"/>
    </w:rPr>
  </w:style>
  <w:style w:type="character" w:styleId="1139" w:customStyle="1">
    <w:name w:val="页眉 Char"/>
    <w:link w:val="1138"/>
    <w:uiPriority w:val="99"/>
    <w:qFormat/>
    <w:rPr>
      <w:rFonts w:ascii="Times New Roman" w:hAnsi="Times New Roman" w:eastAsia="宋体" w:cs="Times New Roman"/>
      <w:sz w:val="18"/>
      <w:szCs w:val="18"/>
    </w:rPr>
  </w:style>
  <w:style w:type="paragraph" w:styleId="1140" w:customStyle="1">
    <w:name w:val="目录 41"/>
    <w:basedOn w:val="1125"/>
    <w:next w:val="1125"/>
    <w:uiPriority w:val="39"/>
    <w:qFormat/>
    <w:pPr>
      <w:ind w:left="1260"/>
      <w:widowControl w:val="off"/>
    </w:pPr>
    <w:rPr>
      <w:szCs w:val="22"/>
    </w:rPr>
  </w:style>
  <w:style w:type="paragraph" w:styleId="1141" w:customStyle="1">
    <w:name w:val="副标题1"/>
    <w:basedOn w:val="904"/>
    <w:next w:val="904"/>
    <w:link w:val="1142"/>
    <w:uiPriority w:val="0"/>
    <w:qFormat/>
    <w:pPr>
      <w:jc w:val="center"/>
      <w:spacing w:before="240" w:after="60" w:line="312" w:lineRule="auto"/>
      <w:outlineLvl w:val="1"/>
    </w:pPr>
    <w:rPr>
      <w:rFonts w:ascii="Cambria" w:hAnsi="Cambria"/>
      <w:b/>
      <w:bCs/>
      <w:sz w:val="32"/>
      <w:szCs w:val="32"/>
    </w:rPr>
  </w:style>
  <w:style w:type="character" w:styleId="1142" w:customStyle="1">
    <w:name w:val="副标题 Char4"/>
    <w:link w:val="1141"/>
    <w:uiPriority w:val="0"/>
    <w:qFormat/>
    <w:rPr>
      <w:rFonts w:ascii="Cambria" w:hAnsi="Cambria" w:eastAsia="宋体" w:cs="Times New Roman"/>
      <w:b/>
      <w:bCs/>
      <w:sz w:val="32"/>
      <w:szCs w:val="32"/>
    </w:rPr>
  </w:style>
  <w:style w:type="paragraph" w:styleId="1143" w:customStyle="1">
    <w:name w:val="脚注文本1"/>
    <w:basedOn w:val="904"/>
    <w:link w:val="1144"/>
    <w:uiPriority w:val="0"/>
    <w:qFormat/>
    <w:pPr>
      <w:jc w:val="left"/>
      <w:spacing w:line="312" w:lineRule="atLeast"/>
    </w:pPr>
    <w:rPr>
      <w:sz w:val="18"/>
      <w:szCs w:val="20"/>
    </w:rPr>
  </w:style>
  <w:style w:type="character" w:styleId="1144" w:customStyle="1">
    <w:name w:val="脚注文本 Char2"/>
    <w:link w:val="1143"/>
    <w:uiPriority w:val="0"/>
    <w:qFormat/>
    <w:rPr>
      <w:rFonts w:ascii="Times New Roman" w:hAnsi="Times New Roman" w:eastAsia="宋体" w:cs="Times New Roman"/>
      <w:sz w:val="18"/>
      <w:szCs w:val="20"/>
    </w:rPr>
  </w:style>
  <w:style w:type="paragraph" w:styleId="1145" w:customStyle="1">
    <w:name w:val="目录 61"/>
    <w:basedOn w:val="904"/>
    <w:next w:val="904"/>
    <w:uiPriority w:val="39"/>
    <w:qFormat/>
    <w:pPr>
      <w:ind w:left="2100"/>
    </w:pPr>
    <w:rPr>
      <w:rFonts w:ascii="Calibri" w:hAnsi="Calibri"/>
      <w:szCs w:val="22"/>
    </w:rPr>
  </w:style>
  <w:style w:type="paragraph" w:styleId="1146" w:customStyle="1">
    <w:name w:val="正文文本缩进 31"/>
    <w:basedOn w:val="904"/>
    <w:link w:val="1147"/>
    <w:uiPriority w:val="0"/>
    <w:qFormat/>
    <w:pPr>
      <w:ind w:firstLine="435"/>
    </w:pPr>
    <w:rPr>
      <w:rFonts w:ascii="仿宋_GB2312" w:hAnsi="宋体" w:eastAsia="仿宋_GB2312"/>
      <w:sz w:val="28"/>
    </w:rPr>
  </w:style>
  <w:style w:type="character" w:styleId="1147" w:customStyle="1">
    <w:name w:val="正文文本缩进 3 Char"/>
    <w:link w:val="1146"/>
    <w:uiPriority w:val="99"/>
    <w:qFormat/>
    <w:rPr>
      <w:rFonts w:ascii="仿宋_GB2312" w:hAnsi="宋体" w:eastAsia="仿宋_GB2312" w:cs="Times New Roman"/>
      <w:sz w:val="28"/>
      <w:szCs w:val="24"/>
    </w:rPr>
  </w:style>
  <w:style w:type="paragraph" w:styleId="1148" w:customStyle="1">
    <w:name w:val="索引 91"/>
    <w:basedOn w:val="904"/>
    <w:next w:val="904"/>
    <w:uiPriority w:val="99"/>
    <w:unhideWhenUsed/>
    <w:qFormat/>
    <w:pPr>
      <w:ind w:left="1600"/>
    </w:pPr>
  </w:style>
  <w:style w:type="paragraph" w:styleId="1149" w:customStyle="1">
    <w:name w:val="图表目录1"/>
    <w:basedOn w:val="904"/>
    <w:next w:val="904"/>
    <w:uiPriority w:val="0"/>
    <w:qFormat/>
    <w:pPr>
      <w:ind w:left="420" w:hanging="420"/>
      <w:jc w:val="left"/>
    </w:pPr>
    <w:rPr>
      <w:b/>
      <w:bCs/>
      <w:sz w:val="20"/>
      <w:szCs w:val="20"/>
    </w:rPr>
  </w:style>
  <w:style w:type="paragraph" w:styleId="1150" w:customStyle="1">
    <w:name w:val="目录 91"/>
    <w:basedOn w:val="904"/>
    <w:next w:val="904"/>
    <w:uiPriority w:val="39"/>
    <w:qFormat/>
    <w:pPr>
      <w:ind w:left="3360"/>
    </w:pPr>
    <w:rPr>
      <w:rFonts w:ascii="Calibri" w:hAnsi="Calibri"/>
      <w:szCs w:val="22"/>
    </w:rPr>
  </w:style>
  <w:style w:type="paragraph" w:styleId="1151" w:customStyle="1">
    <w:name w:val="正文文本 21"/>
    <w:basedOn w:val="904"/>
    <w:link w:val="1152"/>
    <w:uiPriority w:val="0"/>
    <w:qFormat/>
    <w:rPr>
      <w:rFonts w:ascii="仿宋_GB2312" w:eastAsia="仿宋_GB2312"/>
      <w:sz w:val="28"/>
    </w:rPr>
  </w:style>
  <w:style w:type="character" w:styleId="1152" w:customStyle="1">
    <w:name w:val="正文文本 2 Char"/>
    <w:link w:val="1151"/>
    <w:uiPriority w:val="0"/>
    <w:qFormat/>
    <w:rPr>
      <w:rFonts w:ascii="仿宋_GB2312" w:hAnsi="Times New Roman" w:eastAsia="仿宋_GB2312" w:cs="Times New Roman"/>
      <w:sz w:val="28"/>
      <w:szCs w:val="24"/>
    </w:rPr>
  </w:style>
  <w:style w:type="paragraph" w:styleId="1153" w:customStyle="1">
    <w:name w:val="信息标题1"/>
    <w:basedOn w:val="904"/>
    <w:next w:val="1115"/>
    <w:link w:val="1154"/>
    <w:uiPriority w:val="99"/>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character" w:styleId="1154" w:customStyle="1">
    <w:name w:val="信息标题 Char"/>
    <w:link w:val="1153"/>
    <w:uiPriority w:val="99"/>
    <w:qFormat/>
    <w:rPr>
      <w:rFonts w:ascii="Arial" w:hAnsi="Arial" w:eastAsia="宋体" w:cs="Times New Roman"/>
      <w:sz w:val="24"/>
      <w:szCs w:val="24"/>
      <w:shd w:val="pct20" w:color="auto" w:fill="auto"/>
    </w:rPr>
  </w:style>
  <w:style w:type="paragraph" w:styleId="1155" w:customStyle="1">
    <w:name w:val="普通(网站)111"/>
    <w:basedOn w:val="904"/>
    <w:uiPriority w:val="0"/>
    <w:unhideWhenUsed/>
    <w:qFormat/>
    <w:pPr>
      <w:jc w:val="left"/>
      <w:spacing w:before="100" w:beforeAutospacing="1" w:after="100" w:afterAutospacing="1"/>
    </w:pPr>
    <w:rPr>
      <w:sz w:val="24"/>
      <w:szCs w:val="20"/>
    </w:rPr>
  </w:style>
  <w:style w:type="paragraph" w:styleId="1156" w:customStyle="1">
    <w:name w:val="标题1"/>
    <w:basedOn w:val="904"/>
    <w:next w:val="904"/>
    <w:link w:val="1157"/>
    <w:uiPriority w:val="0"/>
    <w:qFormat/>
    <w:pPr>
      <w:jc w:val="center"/>
      <w:spacing w:before="240" w:after="60"/>
      <w:outlineLvl w:val="0"/>
    </w:pPr>
    <w:rPr>
      <w:rFonts w:ascii="Cambria" w:hAnsi="Cambria"/>
      <w:b/>
      <w:bCs/>
      <w:sz w:val="32"/>
      <w:szCs w:val="32"/>
    </w:rPr>
  </w:style>
  <w:style w:type="character" w:styleId="1157" w:customStyle="1">
    <w:name w:val="标题 Char5"/>
    <w:link w:val="1156"/>
    <w:uiPriority w:val="0"/>
    <w:qFormat/>
    <w:rPr>
      <w:rFonts w:ascii="Cambria" w:hAnsi="Cambria" w:eastAsia="宋体" w:cs="Times New Roman"/>
      <w:b/>
      <w:bCs/>
      <w:sz w:val="32"/>
      <w:szCs w:val="32"/>
    </w:rPr>
  </w:style>
  <w:style w:type="paragraph" w:styleId="1158" w:customStyle="1">
    <w:name w:val="批注主题111"/>
    <w:basedOn w:val="1111"/>
    <w:next w:val="1111"/>
    <w:link w:val="1159"/>
    <w:uiPriority w:val="0"/>
    <w:qFormat/>
    <w:rPr>
      <w:b/>
      <w:bCs/>
    </w:rPr>
  </w:style>
  <w:style w:type="character" w:styleId="1159" w:customStyle="1">
    <w:name w:val="批注主题 Char"/>
    <w:link w:val="1158"/>
    <w:uiPriority w:val="99"/>
    <w:qFormat/>
    <w:rPr>
      <w:rFonts w:ascii="Times New Roman" w:hAnsi="Times New Roman" w:eastAsia="宋体" w:cs="Times New Roman"/>
      <w:b/>
      <w:bCs/>
      <w:szCs w:val="24"/>
    </w:rPr>
  </w:style>
  <w:style w:type="paragraph" w:styleId="1160" w:customStyle="1">
    <w:name w:val="正文首行缩进1"/>
    <w:basedOn w:val="904"/>
    <w:link w:val="1161"/>
    <w:uiPriority w:val="99"/>
    <w:qFormat/>
    <w:pPr>
      <w:ind w:firstLine="420"/>
      <w:spacing w:line="312" w:lineRule="auto"/>
    </w:pPr>
    <w:rPr>
      <w:rFonts w:ascii="Calibri" w:hAnsi="Calibri" w:eastAsia="宋体" w:cs="Times New Roman"/>
      <w:szCs w:val="22"/>
    </w:rPr>
  </w:style>
  <w:style w:type="character" w:styleId="1161" w:customStyle="1">
    <w:name w:val="正文首行缩进 Char"/>
    <w:link w:val="1160"/>
    <w:uiPriority w:val="99"/>
    <w:qFormat/>
    <w:rPr>
      <w:rFonts w:ascii="Times New Roman" w:hAnsi="Times New Roman" w:eastAsia="仿宋_GB2312" w:cs="Times New Roman"/>
      <w:sz w:val="28"/>
      <w:szCs w:val="24"/>
    </w:rPr>
  </w:style>
  <w:style w:type="paragraph" w:styleId="1162" w:customStyle="1">
    <w:name w:val="正文首行缩进 21"/>
    <w:basedOn w:val="1118"/>
    <w:next w:val="904"/>
    <w:link w:val="1163"/>
    <w:uiPriority w:val="0"/>
    <w:qFormat/>
    <w:pPr>
      <w:ind w:firstLine="420"/>
    </w:pPr>
  </w:style>
  <w:style w:type="character" w:styleId="1163" w:customStyle="1">
    <w:name w:val="正文首行缩进 2 Char"/>
    <w:link w:val="1162"/>
    <w:uiPriority w:val="0"/>
    <w:qFormat/>
    <w:rPr>
      <w:rFonts w:ascii="Times New Roman" w:hAnsi="Times New Roman" w:eastAsia="宋体" w:cs="Times New Roman"/>
      <w:szCs w:val="24"/>
    </w:rPr>
  </w:style>
  <w:style w:type="table" w:styleId="1164" w:customStyle="1">
    <w:name w:val="网格型1"/>
    <w:basedOn w:val="1101"/>
    <w:uiPriority w:val="0"/>
    <w:qFormat/>
    <w:pPr>
      <w:jc w:val="both"/>
      <w:widowControl w:val="off"/>
    </w:pPr>
    <w:rPr>
      <w:rFonts w:ascii="Times New Roman" w:hAnsi="Times New Roman" w:eastAsia="宋体" w:cs="Times New Roman"/>
    </w:rPr>
    <w:tblPr/>
  </w:style>
  <w:style w:type="character" w:styleId="1165" w:customStyle="1">
    <w:name w:val="要点1"/>
    <w:link w:val="904"/>
    <w:uiPriority w:val="0"/>
    <w:qFormat/>
    <w:rPr>
      <w:b/>
      <w:bCs/>
    </w:rPr>
  </w:style>
  <w:style w:type="character" w:styleId="1166" w:customStyle="1">
    <w:name w:val="页码111"/>
    <w:link w:val="904"/>
    <w:uiPriority w:val="0"/>
    <w:qFormat/>
  </w:style>
  <w:style w:type="character" w:styleId="1167" w:customStyle="1">
    <w:name w:val="已访问的超链接1"/>
    <w:link w:val="904"/>
    <w:uiPriority w:val="99"/>
    <w:qFormat/>
    <w:rPr>
      <w:color w:val="800080"/>
      <w:u w:val="single"/>
    </w:rPr>
  </w:style>
  <w:style w:type="character" w:styleId="1168" w:customStyle="1">
    <w:name w:val="强调1"/>
    <w:link w:val="904"/>
    <w:uiPriority w:val="0"/>
    <w:qFormat/>
    <w:rPr>
      <w:i/>
      <w:iCs/>
    </w:rPr>
  </w:style>
  <w:style w:type="character" w:styleId="1169" w:customStyle="1">
    <w:name w:val="超链接1"/>
    <w:link w:val="904"/>
    <w:uiPriority w:val="99"/>
    <w:qFormat/>
    <w:rPr>
      <w:color w:val="0000ff"/>
      <w:u w:val="single"/>
    </w:rPr>
  </w:style>
  <w:style w:type="character" w:styleId="1170" w:customStyle="1">
    <w:name w:val="批注引用11"/>
    <w:link w:val="904"/>
    <w:uiPriority w:val="0"/>
    <w:qFormat/>
    <w:rPr>
      <w:sz w:val="21"/>
      <w:szCs w:val="21"/>
    </w:rPr>
  </w:style>
  <w:style w:type="paragraph" w:styleId="1171" w:customStyle="1">
    <w:name w:val="标题 411"/>
    <w:basedOn w:val="904"/>
    <w:next w:val="904"/>
    <w:uiPriority w:val="9"/>
    <w:unhideWhenUsed/>
    <w:qFormat/>
    <w:pPr>
      <w:keepLines/>
      <w:keepNext/>
      <w:spacing w:before="320" w:after="200"/>
      <w:outlineLvl w:val="3"/>
    </w:pPr>
    <w:rPr>
      <w:rFonts w:ascii="Arial" w:hAnsi="Arial" w:eastAsia="Arial" w:cs="Arial"/>
      <w:b/>
      <w:bCs/>
      <w:sz w:val="26"/>
      <w:szCs w:val="26"/>
    </w:rPr>
  </w:style>
  <w:style w:type="paragraph" w:styleId="1172" w:customStyle="1">
    <w:name w:val="Char Char Char Char Char Char Char Char Char Char Char Char Char"/>
    <w:basedOn w:val="904"/>
    <w:next w:val="904"/>
    <w:uiPriority w:val="0"/>
    <w:qFormat/>
    <w:pPr>
      <w:spacing w:after="160" w:line="240" w:lineRule="exact"/>
      <w:widowControl/>
    </w:pPr>
    <w:rPr>
      <w:rFonts w:ascii="Verdana"/>
      <w:sz w:val="20"/>
    </w:rPr>
  </w:style>
  <w:style w:type="paragraph" w:styleId="1173" w:customStyle="1">
    <w:name w:val="列出段落"/>
    <w:basedOn w:val="904"/>
    <w:uiPriority w:val="0"/>
    <w:qFormat/>
    <w:pPr>
      <w:ind w:firstLine="420"/>
    </w:pPr>
  </w:style>
  <w:style w:type="character" w:styleId="1174" w:customStyle="1">
    <w:name w:val="纯文本 Char1"/>
    <w:link w:val="904"/>
    <w:uiPriority w:val="0"/>
    <w:qFormat/>
    <w:rPr>
      <w:rFonts w:ascii="宋体" w:hAnsi="Courier New"/>
      <w:sz w:val="21"/>
    </w:rPr>
  </w:style>
  <w:style w:type="paragraph" w:styleId="1175" w:customStyle="1">
    <w:name w:val="xl55"/>
    <w:basedOn w:val="90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176" w:customStyle="1">
    <w:name w:val="xl50"/>
    <w:basedOn w:val="904"/>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177" w:customStyle="1">
    <w:name w:val="xl40"/>
    <w:basedOn w:val="904"/>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78" w:customStyle="1">
    <w:name w:val="xl31"/>
    <w:basedOn w:val="9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179" w:customStyle="1">
    <w:name w:val="font10"/>
    <w:basedOn w:val="904"/>
    <w:uiPriority w:val="0"/>
    <w:qFormat/>
    <w:pPr>
      <w:jc w:val="left"/>
      <w:spacing w:before="100" w:beforeAutospacing="1" w:after="100" w:afterAutospacing="1"/>
      <w:widowControl/>
    </w:pPr>
    <w:rPr>
      <w:rFonts w:eastAsia="Arial Unicode MS"/>
      <w:sz w:val="18"/>
      <w:szCs w:val="18"/>
    </w:rPr>
  </w:style>
  <w:style w:type="paragraph" w:styleId="1180" w:customStyle="1">
    <w:name w:val="xl85"/>
    <w:basedOn w:val="90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1181" w:customStyle="1">
    <w:name w:val="xl52"/>
    <w:basedOn w:val="90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1182" w:customStyle="1">
    <w:name w:val="xl47"/>
    <w:basedOn w:val="90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183" w:customStyle="1">
    <w:name w:val="xl84"/>
    <w:basedOn w:val="90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84" w:customStyle="1">
    <w:name w:val="xl45"/>
    <w:basedOn w:val="904"/>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1185" w:customStyle="1">
    <w:name w:val="xl67"/>
    <w:basedOn w:val="904"/>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186" w:customStyle="1">
    <w:name w:val="Char Char Char Char Char Char Char Char Char Char Char Char Char3"/>
    <w:basedOn w:val="904"/>
    <w:uiPriority w:val="0"/>
    <w:qFormat/>
    <w:pPr>
      <w:jc w:val="left"/>
      <w:spacing w:after="160" w:line="240" w:lineRule="exact"/>
      <w:widowControl/>
    </w:pPr>
    <w:rPr>
      <w:rFonts w:ascii="Verdana" w:hAnsi="Verdana"/>
      <w:sz w:val="20"/>
      <w:szCs w:val="20"/>
      <w:lang w:eastAsia="en-US"/>
    </w:rPr>
  </w:style>
  <w:style w:type="paragraph" w:styleId="1187" w:customStyle="1">
    <w:name w:val="xl53"/>
    <w:basedOn w:val="90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188" w:customStyle="1">
    <w:name w:val="font12"/>
    <w:basedOn w:val="904"/>
    <w:uiPriority w:val="0"/>
    <w:qFormat/>
    <w:pPr>
      <w:jc w:val="left"/>
      <w:spacing w:before="100" w:beforeAutospacing="1" w:after="100" w:afterAutospacing="1"/>
      <w:widowControl/>
    </w:pPr>
    <w:rPr>
      <w:rFonts w:eastAsia="Arial Unicode MS"/>
      <w:color w:val="333333"/>
      <w:sz w:val="18"/>
      <w:szCs w:val="18"/>
    </w:rPr>
  </w:style>
  <w:style w:type="paragraph" w:styleId="1189" w:customStyle="1">
    <w:name w:val="font7"/>
    <w:basedOn w:val="904"/>
    <w:uiPriority w:val="0"/>
    <w:qFormat/>
    <w:pPr>
      <w:jc w:val="left"/>
      <w:spacing w:before="100" w:beforeAutospacing="1" w:after="100" w:afterAutospacing="1"/>
      <w:widowControl/>
    </w:pPr>
    <w:rPr>
      <w:rFonts w:eastAsia="Arial Unicode MS"/>
      <w:sz w:val="18"/>
      <w:szCs w:val="18"/>
    </w:rPr>
  </w:style>
  <w:style w:type="paragraph" w:styleId="1190" w:customStyle="1">
    <w:name w:val="xl86"/>
    <w:basedOn w:val="90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91" w:customStyle="1">
    <w:name w:val="xl29"/>
    <w:basedOn w:val="90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92" w:customStyle="1">
    <w:name w:val="xl56"/>
    <w:basedOn w:val="904"/>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193" w:customStyle="1">
    <w:name w:val="xl81"/>
    <w:basedOn w:val="90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1194" w:customStyle="1">
    <w:name w:val="xl43"/>
    <w:basedOn w:val="904"/>
    <w:uiPriority w:val="0"/>
    <w:qFormat/>
    <w:pPr>
      <w:jc w:val="left"/>
      <w:spacing w:before="100" w:beforeAutospacing="1" w:after="100" w:afterAutospacing="1"/>
      <w:widowControl/>
    </w:pPr>
    <w:rPr>
      <w:rFonts w:ascii="Arial Unicode MS" w:hAnsi="Arial Unicode MS" w:eastAsia="Arial Unicode MS"/>
      <w:sz w:val="24"/>
    </w:rPr>
  </w:style>
  <w:style w:type="paragraph" w:styleId="1195" w:customStyle="1">
    <w:name w:val="xl69"/>
    <w:basedOn w:val="90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96" w:customStyle="1">
    <w:name w:val="xl77"/>
    <w:basedOn w:val="90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1197" w:customStyle="1">
    <w:name w:val="xl78"/>
    <w:basedOn w:val="904"/>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1198" w:customStyle="1">
    <w:name w:val="font6"/>
    <w:basedOn w:val="904"/>
    <w:uiPriority w:val="0"/>
    <w:qFormat/>
    <w:pPr>
      <w:jc w:val="left"/>
      <w:spacing w:before="100" w:beforeAutospacing="1" w:after="100" w:afterAutospacing="1"/>
      <w:widowControl/>
    </w:pPr>
    <w:rPr>
      <w:rFonts w:eastAsia="Arial Unicode MS"/>
      <w:sz w:val="18"/>
      <w:szCs w:val="18"/>
    </w:rPr>
  </w:style>
  <w:style w:type="paragraph" w:styleId="1199" w:customStyle="1">
    <w:name w:val="Char Char Char Char Char Char Char Char"/>
    <w:basedOn w:val="904"/>
    <w:uiPriority w:val="0"/>
    <w:qFormat/>
    <w:pPr>
      <w:jc w:val="left"/>
      <w:spacing w:after="160" w:line="240" w:lineRule="exact"/>
      <w:widowControl/>
    </w:pPr>
    <w:rPr>
      <w:rFonts w:ascii="Verdana" w:hAnsi="Verdana"/>
      <w:sz w:val="20"/>
      <w:szCs w:val="20"/>
      <w:lang w:eastAsia="en-US"/>
    </w:rPr>
  </w:style>
  <w:style w:type="paragraph" w:styleId="1200" w:customStyle="1">
    <w:name w:val="font13"/>
    <w:basedOn w:val="904"/>
    <w:uiPriority w:val="0"/>
    <w:qFormat/>
    <w:pPr>
      <w:jc w:val="left"/>
      <w:spacing w:before="100" w:beforeAutospacing="1" w:after="100" w:afterAutospacing="1"/>
      <w:widowControl/>
    </w:pPr>
    <w:rPr>
      <w:rFonts w:eastAsia="Arial Unicode MS"/>
      <w:b/>
      <w:bCs/>
      <w:sz w:val="18"/>
      <w:szCs w:val="18"/>
    </w:rPr>
  </w:style>
  <w:style w:type="paragraph" w:styleId="1201" w:customStyle="1">
    <w:name w:val="xl48"/>
    <w:basedOn w:val="904"/>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1202" w:customStyle="1">
    <w:name w:val="xl59"/>
    <w:basedOn w:val="904"/>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203" w:customStyle="1">
    <w:name w:val="xl28"/>
    <w:basedOn w:val="90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204" w:customStyle="1">
    <w:name w:val="xl62"/>
    <w:basedOn w:val="90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205" w:customStyle="1">
    <w:name w:val="Char"/>
    <w:basedOn w:val="904"/>
    <w:uiPriority w:val="0"/>
    <w:qFormat/>
    <w:pPr>
      <w:tabs>
        <w:tab w:val="left" w:pos="360" w:leader="none"/>
      </w:tabs>
    </w:pPr>
    <w:rPr>
      <w:sz w:val="24"/>
    </w:rPr>
  </w:style>
  <w:style w:type="paragraph" w:styleId="1206" w:customStyle="1">
    <w:name w:val="xl33"/>
    <w:basedOn w:val="90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207" w:customStyle="1">
    <w:name w:val="xl75"/>
    <w:basedOn w:val="904"/>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1208" w:customStyle="1">
    <w:name w:val="xl74"/>
    <w:basedOn w:val="90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209" w:customStyle="1">
    <w:name w:val="font8"/>
    <w:basedOn w:val="904"/>
    <w:uiPriority w:val="0"/>
    <w:qFormat/>
    <w:pPr>
      <w:jc w:val="left"/>
      <w:spacing w:before="100" w:beforeAutospacing="1" w:after="100" w:afterAutospacing="1"/>
      <w:widowControl/>
    </w:pPr>
    <w:rPr>
      <w:rFonts w:eastAsia="Arial Unicode MS"/>
      <w:sz w:val="18"/>
      <w:szCs w:val="18"/>
    </w:rPr>
  </w:style>
  <w:style w:type="paragraph" w:styleId="1210" w:customStyle="1">
    <w:name w:val="xl63"/>
    <w:basedOn w:val="904"/>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1211" w:customStyle="1">
    <w:name w:val="普通正文"/>
    <w:basedOn w:val="904"/>
    <w:uiPriority w:val="0"/>
    <w:qFormat/>
    <w:pPr>
      <w:ind w:firstLine="480"/>
      <w:jc w:val="left"/>
      <w:spacing w:before="120" w:after="120" w:line="360" w:lineRule="auto"/>
    </w:pPr>
    <w:rPr>
      <w:rFonts w:ascii="Arial" w:hAnsi="Arial"/>
      <w:sz w:val="24"/>
    </w:rPr>
  </w:style>
  <w:style w:type="paragraph" w:styleId="1212" w:customStyle="1">
    <w:name w:val="xl51"/>
    <w:basedOn w:val="904"/>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1213" w:customStyle="1">
    <w:name w:val="xl68"/>
    <w:basedOn w:val="904"/>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214" w:customStyle="1">
    <w:name w:val="xl60"/>
    <w:basedOn w:val="90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215" w:customStyle="1">
    <w:name w:val="xl44"/>
    <w:basedOn w:val="904"/>
    <w:uiPriority w:val="0"/>
    <w:qFormat/>
    <w:pPr>
      <w:jc w:val="right"/>
      <w:spacing w:before="100" w:beforeAutospacing="1" w:after="100" w:afterAutospacing="1"/>
      <w:widowControl/>
    </w:pPr>
    <w:rPr>
      <w:rFonts w:ascii="Arial Unicode MS" w:hAnsi="Arial Unicode MS" w:eastAsia="Arial Unicode MS"/>
      <w:sz w:val="24"/>
    </w:rPr>
  </w:style>
  <w:style w:type="paragraph" w:styleId="1216" w:customStyle="1">
    <w:name w:val="xl39"/>
    <w:basedOn w:val="9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217" w:customStyle="1">
    <w:name w:val="xl79"/>
    <w:basedOn w:val="904"/>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1218" w:customStyle="1">
    <w:name w:val="xl46"/>
    <w:basedOn w:val="904"/>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219" w:customStyle="1">
    <w:name w:val="xl38"/>
    <w:basedOn w:val="90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220" w:customStyle="1">
    <w:name w:val="Char Char Char Char"/>
    <w:basedOn w:val="1109"/>
    <w:uiPriority w:val="0"/>
    <w:qFormat/>
    <w:pPr>
      <w:spacing w:line="360" w:lineRule="auto"/>
    </w:pPr>
    <w:rPr>
      <w:rFonts w:ascii="Tahoma" w:hAnsi="Tahoma"/>
      <w:sz w:val="24"/>
    </w:rPr>
  </w:style>
  <w:style w:type="paragraph" w:styleId="1221" w:customStyle="1">
    <w:name w:val="xl71"/>
    <w:basedOn w:val="904"/>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222" w:customStyle="1">
    <w:name w:val="xl57"/>
    <w:basedOn w:val="90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1223" w:customStyle="1">
    <w:name w:val="Char2"/>
    <w:basedOn w:val="1109"/>
    <w:uiPriority w:val="0"/>
    <w:qFormat/>
    <w:pPr>
      <w:spacing w:line="360" w:lineRule="auto"/>
    </w:pPr>
    <w:rPr>
      <w:rFonts w:ascii="Tahoma" w:hAnsi="Tahoma"/>
      <w:sz w:val="24"/>
    </w:rPr>
  </w:style>
  <w:style w:type="paragraph" w:styleId="1224" w:customStyle="1">
    <w:name w:val="xl32"/>
    <w:basedOn w:val="90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225" w:customStyle="1">
    <w:name w:val="font9"/>
    <w:basedOn w:val="904"/>
    <w:uiPriority w:val="0"/>
    <w:qFormat/>
    <w:pPr>
      <w:jc w:val="left"/>
      <w:spacing w:before="100" w:beforeAutospacing="1" w:after="100" w:afterAutospacing="1"/>
      <w:widowControl/>
    </w:pPr>
    <w:rPr>
      <w:rFonts w:eastAsia="Arial Unicode MS"/>
      <w:b/>
      <w:bCs/>
      <w:color w:val="000000"/>
      <w:sz w:val="18"/>
      <w:szCs w:val="18"/>
    </w:rPr>
  </w:style>
  <w:style w:type="paragraph" w:styleId="1226" w:customStyle="1">
    <w:name w:val="xl54"/>
    <w:basedOn w:val="90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1227"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1228" w:customStyle="1">
    <w:name w:val="xl72"/>
    <w:basedOn w:val="90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229" w:customStyle="1">
    <w:name w:val="xl37"/>
    <w:basedOn w:val="904"/>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230" w:customStyle="1">
    <w:name w:val="font11"/>
    <w:basedOn w:val="904"/>
    <w:uiPriority w:val="0"/>
    <w:qFormat/>
    <w:pPr>
      <w:jc w:val="left"/>
      <w:spacing w:before="100" w:beforeAutospacing="1" w:after="100" w:afterAutospacing="1"/>
      <w:widowControl/>
    </w:pPr>
    <w:rPr>
      <w:rFonts w:hint="eastAsia" w:ascii="宋体" w:hAnsi="宋体"/>
      <w:color w:val="333333"/>
      <w:sz w:val="18"/>
      <w:szCs w:val="18"/>
    </w:rPr>
  </w:style>
  <w:style w:type="paragraph" w:styleId="1231" w:customStyle="1">
    <w:name w:val="xl42"/>
    <w:basedOn w:val="90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1232" w:customStyle="1">
    <w:name w:val="xl73"/>
    <w:basedOn w:val="904"/>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233" w:customStyle="1">
    <w:name w:val="xl80"/>
    <w:basedOn w:val="904"/>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234" w:customStyle="1">
    <w:name w:val="xl36"/>
    <w:basedOn w:val="904"/>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235"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1236" w:customStyle="1">
    <w:name w:val="xl35"/>
    <w:basedOn w:val="904"/>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237" w:customStyle="1">
    <w:name w:val="xl64"/>
    <w:basedOn w:val="904"/>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1238" w:customStyle="1">
    <w:name w:val="xl66"/>
    <w:basedOn w:val="90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239" w:customStyle="1">
    <w:name w:val="xl41"/>
    <w:basedOn w:val="90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240" w:customStyle="1">
    <w:name w:val="xl30"/>
    <w:basedOn w:val="904"/>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1241" w:customStyle="1">
    <w:name w:val="xl34"/>
    <w:basedOn w:val="904"/>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242" w:customStyle="1">
    <w:name w:val="xl58"/>
    <w:basedOn w:val="90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243" w:customStyle="1">
    <w:name w:val="xl70"/>
    <w:basedOn w:val="90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244" w:customStyle="1">
    <w:name w:val="font5"/>
    <w:basedOn w:val="904"/>
    <w:uiPriority w:val="0"/>
    <w:qFormat/>
    <w:pPr>
      <w:jc w:val="left"/>
      <w:spacing w:before="100" w:beforeAutospacing="1" w:after="100" w:afterAutospacing="1"/>
      <w:widowControl/>
    </w:pPr>
    <w:rPr>
      <w:rFonts w:hint="eastAsia" w:ascii="宋体" w:hAnsi="宋体"/>
      <w:sz w:val="18"/>
      <w:szCs w:val="18"/>
    </w:rPr>
  </w:style>
  <w:style w:type="paragraph" w:styleId="1245" w:customStyle="1">
    <w:name w:val="默认段落字体 Para Char Char Char Char Char Char Char Char Char1 Char Char Char Char Char Char Char"/>
    <w:basedOn w:val="1109"/>
    <w:uiPriority w:val="0"/>
    <w:qFormat/>
    <w:rPr>
      <w:rFonts w:ascii="Tahoma" w:hAnsi="Tahoma"/>
      <w:sz w:val="24"/>
    </w:rPr>
  </w:style>
  <w:style w:type="paragraph" w:styleId="1246" w:customStyle="1">
    <w:name w:val="xl83"/>
    <w:basedOn w:val="904"/>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247" w:customStyle="1">
    <w:name w:val="xl61"/>
    <w:basedOn w:val="904"/>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248" w:customStyle="1">
    <w:name w:val="xl76"/>
    <w:basedOn w:val="904"/>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1249" w:customStyle="1">
    <w:name w:val="xl65"/>
    <w:basedOn w:val="904"/>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1250" w:customStyle="1">
    <w:name w:val="xl49"/>
    <w:basedOn w:val="90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251" w:customStyle="1">
    <w:name w:val="xl82"/>
    <w:basedOn w:val="904"/>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1252" w:customStyle="1">
    <w:name w:val="纯文本1"/>
    <w:basedOn w:val="904"/>
    <w:uiPriority w:val="0"/>
    <w:qFormat/>
    <w:rPr>
      <w:rFonts w:ascii="宋体" w:hAnsi="Courier New" w:eastAsia="楷体_GB2312"/>
      <w:sz w:val="26"/>
      <w:szCs w:val="20"/>
    </w:rPr>
  </w:style>
  <w:style w:type="character" w:styleId="1253" w:customStyle="1">
    <w:name w:val="Plain Text Char Char"/>
    <w:link w:val="1254"/>
    <w:uiPriority w:val="0"/>
    <w:qFormat/>
    <w:rPr>
      <w:rFonts w:ascii="宋体" w:hAnsi="Courier New"/>
    </w:rPr>
  </w:style>
  <w:style w:type="paragraph" w:styleId="1254" w:customStyle="1">
    <w:name w:val="纯文本12"/>
    <w:basedOn w:val="904"/>
    <w:link w:val="1253"/>
    <w:uiPriority w:val="0"/>
    <w:qFormat/>
    <w:pPr>
      <w:spacing w:line="360" w:lineRule="auto"/>
    </w:pPr>
    <w:rPr>
      <w:rFonts w:ascii="宋体" w:hAnsi="Courier New" w:eastAsia="宋体" w:cs="Times New Roman"/>
      <w:szCs w:val="22"/>
    </w:rPr>
  </w:style>
  <w:style w:type="paragraph" w:styleId="1255" w:customStyle="1">
    <w:name w:val="p25"/>
    <w:basedOn w:val="904"/>
    <w:uiPriority w:val="0"/>
    <w:qFormat/>
    <w:pPr>
      <w:jc w:val="left"/>
      <w:spacing w:line="440" w:lineRule="exact"/>
      <w:widowControl/>
    </w:pPr>
    <w:rPr>
      <w:rFonts w:ascii="宋体" w:hAnsi="Calibri" w:cs="宋体"/>
      <w:sz w:val="26"/>
      <w:szCs w:val="26"/>
    </w:rPr>
  </w:style>
  <w:style w:type="paragraph" w:styleId="1256" w:customStyle="1">
    <w:name w:val="正文1"/>
    <w:uiPriority w:val="0"/>
    <w:qFormat/>
    <w:pPr>
      <w:jc w:val="both"/>
    </w:pPr>
    <w:rPr>
      <w:rFonts w:hint="default" w:ascii="Calibri" w:hAnsi="Calibri" w:eastAsia="宋体" w:cs="Calibri"/>
      <w:sz w:val="21"/>
      <w:szCs w:val="21"/>
      <w:lang w:val="en-US" w:eastAsia="zh-CN" w:bidi="ar-SA"/>
    </w:rPr>
  </w:style>
  <w:style w:type="paragraph" w:styleId="1257" w:customStyle="1">
    <w:name w:val="4"/>
    <w:basedOn w:val="904"/>
    <w:next w:val="1146"/>
    <w:uiPriority w:val="0"/>
    <w:qFormat/>
    <w:pPr>
      <w:ind w:firstLine="420"/>
      <w:spacing w:line="360" w:lineRule="auto"/>
    </w:pPr>
    <w:rPr>
      <w:color w:val="ff0000"/>
      <w:sz w:val="24"/>
    </w:rPr>
  </w:style>
  <w:style w:type="character" w:styleId="1258" w:customStyle="1">
    <w:name w:val="2级标题 Char"/>
    <w:link w:val="1259"/>
    <w:uiPriority w:val="0"/>
    <w:qFormat/>
    <w:rPr>
      <w:rFonts w:ascii="黑体" w:hAnsi="黑体" w:eastAsia="黑体"/>
      <w:sz w:val="32"/>
      <w:szCs w:val="36"/>
      <w:lang w:eastAsia="en-US" w:bidi="en-US"/>
    </w:rPr>
  </w:style>
  <w:style w:type="paragraph" w:styleId="1259" w:customStyle="1">
    <w:name w:val="2级标题"/>
    <w:basedOn w:val="1173"/>
    <w:link w:val="1258"/>
    <w:uiPriority w:val="0"/>
    <w:qFormat/>
    <w:pPr>
      <w:contextualSpacing/>
      <w:ind w:firstLine="0"/>
      <w:jc w:val="left"/>
      <w:keepLines/>
      <w:spacing w:before="240" w:after="120" w:line="360" w:lineRule="auto"/>
      <w:outlineLvl w:val="1"/>
    </w:pPr>
    <w:rPr>
      <w:rFonts w:ascii="黑体" w:hAnsi="黑体" w:eastAsia="黑体" w:cs="Times New Roman"/>
      <w:sz w:val="32"/>
      <w:szCs w:val="36"/>
      <w:lang w:eastAsia="en-US" w:bidi="en-US"/>
    </w:rPr>
  </w:style>
  <w:style w:type="character" w:styleId="1260" w:customStyle="1">
    <w:name w:val="纯文本 字符1"/>
    <w:link w:val="904"/>
    <w:uiPriority w:val="0"/>
    <w:qFormat/>
    <w:rPr>
      <w:rFonts w:ascii="宋体" w:hAnsi="Courier New" w:eastAsia="宋体"/>
      <w:sz w:val="21"/>
      <w:szCs w:val="21"/>
      <w:lang w:val="en-US" w:eastAsia="zh-CN" w:bidi="ar-SA"/>
    </w:rPr>
  </w:style>
  <w:style w:type="character" w:styleId="1261" w:customStyle="1">
    <w:name w:val="不明显强调1"/>
    <w:link w:val="904"/>
    <w:uiPriority w:val="0"/>
    <w:qFormat/>
    <w:rPr>
      <w:i/>
      <w:color w:val="000000"/>
      <w:sz w:val="21"/>
    </w:rPr>
  </w:style>
  <w:style w:type="paragraph" w:styleId="1262" w:customStyle="1">
    <w:name w:val="正文_2"/>
    <w:uiPriority w:val="0"/>
    <w:qFormat/>
    <w:pPr>
      <w:jc w:val="both"/>
      <w:widowControl w:val="off"/>
    </w:pPr>
    <w:rPr>
      <w:rFonts w:hint="default" w:ascii="Calibri" w:hAnsi="Calibri" w:eastAsia="宋体" w:cs="Calibri"/>
      <w:color w:val="000000"/>
      <w:sz w:val="21"/>
      <w:szCs w:val="22"/>
      <w:lang w:val="en-US" w:eastAsia="zh-CN" w:bidi="ar-SA"/>
    </w:rPr>
  </w:style>
  <w:style w:type="paragraph" w:styleId="1263" w:customStyle="1">
    <w:name w:val="Char Char Char Char Char Char Char Char Char Char Char Char Char1"/>
    <w:basedOn w:val="904"/>
    <w:uiPriority w:val="0"/>
    <w:qFormat/>
    <w:pPr>
      <w:jc w:val="left"/>
      <w:spacing w:after="160" w:line="240" w:lineRule="exact"/>
      <w:widowControl/>
    </w:pPr>
    <w:rPr>
      <w:rFonts w:ascii="Verdana" w:hAnsi="Verdana"/>
      <w:sz w:val="20"/>
      <w:szCs w:val="20"/>
      <w:lang w:eastAsia="en-US"/>
    </w:rPr>
  </w:style>
  <w:style w:type="character" w:styleId="1264" w:customStyle="1">
    <w:name w:val="无"/>
    <w:link w:val="904"/>
    <w:uiPriority w:val="0"/>
    <w:qFormat/>
  </w:style>
  <w:style w:type="paragraph" w:styleId="1265" w:customStyle="1">
    <w:name w:val="正文_3_0"/>
    <w:next w:val="904"/>
    <w:uiPriority w:val="0"/>
    <w:qFormat/>
    <w:pPr>
      <w:jc w:val="both"/>
      <w:widowControl w:val="off"/>
    </w:pPr>
    <w:rPr>
      <w:rFonts w:hint="default" w:ascii="Calibri" w:hAnsi="Calibri" w:eastAsia="宋体" w:cs="Times New Roman"/>
      <w:sz w:val="21"/>
      <w:szCs w:val="22"/>
      <w:lang w:val="en-US" w:eastAsia="zh-CN" w:bidi="ar-SA"/>
    </w:rPr>
  </w:style>
  <w:style w:type="paragraph" w:styleId="1266" w:customStyle="1">
    <w:name w:val="Normal_8_0"/>
    <w:uiPriority w:val="0"/>
    <w:qFormat/>
    <w:rPr>
      <w:rFonts w:hint="default" w:ascii="Times New Roman" w:hAnsi="Times New Roman" w:eastAsia="Times New Roman" w:cs="Times New Roman"/>
      <w:sz w:val="24"/>
      <w:szCs w:val="24"/>
      <w:lang w:val="en-US" w:eastAsia="zh-CN" w:bidi="ar-SA"/>
    </w:rPr>
  </w:style>
  <w:style w:type="character" w:styleId="1267" w:customStyle="1">
    <w:name w:val="grame"/>
    <w:link w:val="904"/>
    <w:uiPriority w:val="0"/>
    <w:qFormat/>
  </w:style>
  <w:style w:type="paragraph" w:styleId="1268" w:customStyle="1">
    <w:name w:val="首行缩进"/>
    <w:basedOn w:val="904"/>
    <w:uiPriority w:val="99"/>
    <w:qFormat/>
    <w:pPr>
      <w:ind w:firstLine="480"/>
    </w:pPr>
    <w:rPr>
      <w:rFonts w:ascii="Calibri" w:hAnsi="Calibri" w:eastAsia="宋体" w:cs="Times New Roman"/>
      <w:szCs w:val="22"/>
      <w:lang w:val="zh-CN"/>
    </w:rPr>
  </w:style>
  <w:style w:type="paragraph" w:styleId="1269" w:customStyle="1">
    <w:name w:val="正文 A"/>
    <w:next w:val="1256"/>
    <w:uiPriority w:val="0"/>
    <w:qFormat/>
    <w:pPr>
      <w:jc w:val="both"/>
      <w:widowControl w:val="off"/>
      <w:framePr w:wrap="around" w:vAnchor="margin" w:hAnchor="text" w:y="1"/>
    </w:pPr>
    <w:rPr>
      <w:rFonts w:hint="default" w:ascii="Times New Roman" w:hAnsi="Times New Roman" w:eastAsia="Times New Roman" w:cs="Times New Roman"/>
      <w:color w:val="000000"/>
      <w:sz w:val="21"/>
      <w:szCs w:val="21"/>
      <w:lang w:val="en-US" w:eastAsia="zh-CN" w:bidi="ar-SA"/>
    </w:rPr>
  </w:style>
  <w:style w:type="paragraph" w:styleId="1270" w:customStyle="1">
    <w:name w:val="无间隔1"/>
    <w:uiPriority w:val="0"/>
    <w:qFormat/>
    <w:pPr>
      <w:widowControl w:val="off"/>
    </w:pPr>
    <w:rPr>
      <w:rFonts w:hint="default" w:ascii="Times New Roman" w:hAnsi="Times New Roman" w:eastAsia="Calibri" w:cs="Times New Roman"/>
      <w:sz w:val="22"/>
      <w:szCs w:val="22"/>
      <w:lang w:val="en-US" w:eastAsia="en-US" w:bidi="ar-SA"/>
    </w:rPr>
  </w:style>
  <w:style w:type="paragraph" w:styleId="1271" w:customStyle="1">
    <w:name w:val="段"/>
    <w:next w:val="904"/>
    <w:uiPriority w:val="99"/>
    <w:qFormat/>
    <w:pPr>
      <w:ind w:firstLine="420"/>
      <w:jc w:val="both"/>
      <w:spacing w:after="200" w:line="276" w:lineRule="auto"/>
      <w:tabs>
        <w:tab w:val="center" w:pos="4201" w:leader="none"/>
        <w:tab w:val="right" w:pos="9298" w:leader="dot"/>
      </w:tabs>
    </w:pPr>
    <w:rPr>
      <w:rFonts w:hint="default" w:ascii="宋体" w:hAnsi="Times New Roman" w:eastAsia="宋体" w:cs="Times New Roman"/>
      <w:sz w:val="21"/>
      <w:szCs w:val="22"/>
      <w:lang w:val="en-US" w:eastAsia="zh-CN" w:bidi="ar-SA"/>
    </w:rPr>
  </w:style>
  <w:style w:type="paragraph" w:styleId="1272" w:customStyle="1">
    <w:name w:val="Table Paragraph"/>
    <w:basedOn w:val="904"/>
    <w:uiPriority w:val="1"/>
    <w:qFormat/>
    <w:pPr>
      <w:jc w:val="left"/>
    </w:pPr>
    <w:rPr>
      <w:rFonts w:ascii="宋体" w:hAnsi="宋体" w:cs="宋体"/>
      <w:sz w:val="22"/>
      <w:lang w:val="zh-CN" w:bidi="zh-CN"/>
    </w:rPr>
  </w:style>
  <w:style w:type="character" w:styleId="1273" w:customStyle="1">
    <w:name w:val="批注框文本 Char1"/>
    <w:link w:val="904"/>
    <w:uiPriority w:val="0"/>
    <w:qFormat/>
    <w:rPr>
      <w:rFonts w:ascii="Calibri" w:hAnsi="Calibri" w:eastAsia="宋体" w:cs="Times New Roman"/>
      <w:sz w:val="18"/>
      <w:szCs w:val="18"/>
    </w:rPr>
  </w:style>
  <w:style w:type="paragraph" w:styleId="1274" w:customStyle="1">
    <w:name w:val="纯文本11"/>
    <w:basedOn w:val="904"/>
    <w:next w:val="904"/>
    <w:uiPriority w:val="0"/>
    <w:qFormat/>
    <w:rPr>
      <w:rFonts w:ascii="宋体" w:hAnsi="Courier New"/>
      <w:szCs w:val="20"/>
    </w:rPr>
  </w:style>
  <w:style w:type="paragraph" w:styleId="1275" w:customStyle="1">
    <w:name w:val="标题 11"/>
    <w:next w:val="1269"/>
    <w:uiPriority w:val="0"/>
    <w:qFormat/>
    <w:pPr>
      <w:jc w:val="both"/>
      <w:keepLines/>
      <w:keepNext/>
      <w:spacing w:before="340" w:after="330" w:line="578" w:lineRule="auto"/>
      <w:widowControl w:val="off"/>
      <w:tabs>
        <w:tab w:val="left" w:pos="432" w:leader="none"/>
      </w:tabs>
      <w:framePr w:wrap="around" w:vAnchor="margin" w:hAnchor="text" w:y="1"/>
      <w:outlineLvl w:val="0"/>
    </w:pPr>
    <w:rPr>
      <w:rFonts w:hint="default" w:ascii="宋体" w:hAnsi="宋体" w:eastAsia="宋体" w:cs="宋体"/>
      <w:b/>
      <w:bCs/>
      <w:color w:val="000000"/>
      <w:sz w:val="44"/>
      <w:szCs w:val="44"/>
      <w:lang w:val="en-US" w:eastAsia="zh-CN" w:bidi="ar-SA"/>
    </w:rPr>
  </w:style>
  <w:style w:type="character" w:styleId="1276" w:customStyle="1">
    <w:name w:val="样式 Char"/>
    <w:link w:val="1277"/>
    <w:uiPriority w:val="0"/>
    <w:qFormat/>
    <w:rPr>
      <w:rFonts w:ascii="宋体" w:hAnsi="宋体" w:cs="宋体"/>
      <w:sz w:val="24"/>
      <w:szCs w:val="24"/>
    </w:rPr>
  </w:style>
  <w:style w:type="paragraph" w:styleId="1277" w:customStyle="1">
    <w:name w:val="样式"/>
    <w:link w:val="1276"/>
    <w:uiPriority w:val="0"/>
    <w:qFormat/>
    <w:pPr>
      <w:widowControl w:val="off"/>
    </w:pPr>
    <w:rPr>
      <w:rFonts w:hint="default" w:ascii="宋体" w:hAnsi="宋体" w:eastAsia="宋体" w:cs="宋体"/>
      <w:sz w:val="24"/>
      <w:szCs w:val="24"/>
      <w:lang w:val="en-US" w:eastAsia="zh-CN" w:bidi="ar-SA"/>
    </w:rPr>
  </w:style>
  <w:style w:type="paragraph" w:styleId="1278"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279" w:customStyle="1">
    <w:name w:val="标题 6 Char"/>
    <w:link w:val="904"/>
    <w:uiPriority w:val="9"/>
    <w:semiHidden/>
    <w:qFormat/>
    <w:rPr>
      <w:rFonts w:ascii="Cambria" w:hAnsi="Cambria" w:eastAsia="宋体" w:cs="Times New Roman"/>
      <w:b/>
      <w:bCs/>
      <w:sz w:val="24"/>
      <w:szCs w:val="24"/>
    </w:rPr>
  </w:style>
  <w:style w:type="character" w:styleId="1280" w:customStyle="1">
    <w:name w:val="标题 8 Char"/>
    <w:link w:val="904"/>
    <w:uiPriority w:val="9"/>
    <w:semiHidden/>
    <w:qFormat/>
    <w:rPr>
      <w:rFonts w:ascii="Cambria" w:hAnsi="Cambria" w:eastAsia="宋体" w:cs="Times New Roman"/>
      <w:sz w:val="24"/>
      <w:szCs w:val="24"/>
    </w:rPr>
  </w:style>
  <w:style w:type="character" w:styleId="1281" w:customStyle="1">
    <w:name w:val="标题 9 Char"/>
    <w:link w:val="904"/>
    <w:uiPriority w:val="9"/>
    <w:semiHidden/>
    <w:qFormat/>
    <w:rPr>
      <w:rFonts w:ascii="Cambria" w:hAnsi="Cambria" w:eastAsia="宋体" w:cs="Times New Roman"/>
      <w:szCs w:val="21"/>
    </w:rPr>
  </w:style>
  <w:style w:type="character" w:styleId="1282" w:customStyle="1">
    <w:name w:val="正文文本 Char4"/>
    <w:link w:val="904"/>
    <w:uiPriority w:val="0"/>
    <w:qFormat/>
    <w:rPr>
      <w:rFonts w:eastAsia="宋体"/>
      <w:sz w:val="21"/>
      <w:szCs w:val="22"/>
      <w:lang w:val="en-US" w:eastAsia="zh-CN" w:bidi="ar-SA"/>
    </w:rPr>
  </w:style>
  <w:style w:type="character" w:styleId="1283" w:customStyle="1">
    <w:name w:val="标题 1 Char4"/>
    <w:link w:val="904"/>
    <w:uiPriority w:val="0"/>
    <w:qFormat/>
    <w:rPr>
      <w:rFonts w:eastAsia="黑体"/>
      <w:b/>
      <w:bCs/>
      <w:sz w:val="32"/>
      <w:szCs w:val="44"/>
    </w:rPr>
  </w:style>
  <w:style w:type="character" w:styleId="1284" w:customStyle="1">
    <w:name w:val="标题 2 Char4"/>
    <w:link w:val="904"/>
    <w:uiPriority w:val="9"/>
    <w:qFormat/>
    <w:rPr>
      <w:rFonts w:ascii="Arial" w:hAnsi="Arial" w:eastAsia="黑体"/>
      <w:b/>
      <w:bCs/>
      <w:sz w:val="21"/>
      <w:szCs w:val="32"/>
    </w:rPr>
  </w:style>
  <w:style w:type="character" w:styleId="1285" w:customStyle="1">
    <w:name w:val="标题 3 Char4"/>
    <w:link w:val="904"/>
    <w:uiPriority w:val="0"/>
    <w:qFormat/>
    <w:rPr>
      <w:rFonts w:eastAsia="黑体"/>
      <w:b/>
      <w:bCs/>
      <w:sz w:val="21"/>
      <w:szCs w:val="32"/>
    </w:rPr>
  </w:style>
  <w:style w:type="character" w:styleId="1286" w:customStyle="1">
    <w:name w:val="标题 4 Char3"/>
    <w:link w:val="904"/>
    <w:uiPriority w:val="0"/>
    <w:qFormat/>
    <w:rPr>
      <w:rFonts w:ascii="Arial" w:hAnsi="Arial"/>
      <w:b/>
      <w:bCs/>
      <w:sz w:val="21"/>
      <w:szCs w:val="28"/>
    </w:rPr>
  </w:style>
  <w:style w:type="character" w:styleId="1287" w:customStyle="1">
    <w:name w:val="标题 5 Char3"/>
    <w:link w:val="904"/>
    <w:uiPriority w:val="0"/>
    <w:qFormat/>
    <w:rPr>
      <w:b/>
      <w:bCs/>
      <w:sz w:val="28"/>
      <w:szCs w:val="28"/>
    </w:rPr>
  </w:style>
  <w:style w:type="character" w:styleId="1288" w:customStyle="1">
    <w:name w:val="标题 7 Char3"/>
    <w:link w:val="904"/>
    <w:uiPriority w:val="0"/>
    <w:qFormat/>
    <w:rPr>
      <w:rFonts w:ascii="Calibri" w:hAnsi="Calibri"/>
      <w:b/>
      <w:bCs/>
      <w:sz w:val="24"/>
      <w:szCs w:val="24"/>
    </w:rPr>
  </w:style>
  <w:style w:type="character" w:styleId="1289" w:customStyle="1">
    <w:name w:val="文档结构图 Char5"/>
    <w:link w:val="904"/>
    <w:uiPriority w:val="0"/>
    <w:qFormat/>
    <w:rPr>
      <w:sz w:val="21"/>
      <w:szCs w:val="24"/>
      <w:shd w:val="clear" w:color="auto" w:fill="000080"/>
    </w:rPr>
  </w:style>
  <w:style w:type="character" w:styleId="1290" w:customStyle="1">
    <w:name w:val="批注文字 Char3"/>
    <w:link w:val="904"/>
    <w:uiPriority w:val="0"/>
    <w:qFormat/>
    <w:rPr>
      <w:sz w:val="21"/>
      <w:szCs w:val="24"/>
    </w:rPr>
  </w:style>
  <w:style w:type="character" w:styleId="1291" w:customStyle="1">
    <w:name w:val="正文文本 3 Char3"/>
    <w:link w:val="904"/>
    <w:uiPriority w:val="0"/>
    <w:qFormat/>
    <w:rPr>
      <w:rFonts w:ascii="宋体"/>
      <w:sz w:val="24"/>
    </w:rPr>
  </w:style>
  <w:style w:type="character" w:styleId="1292" w:customStyle="1">
    <w:name w:val="正文文本缩进 Char3"/>
    <w:link w:val="904"/>
    <w:uiPriority w:val="0"/>
    <w:qFormat/>
    <w:rPr>
      <w:rFonts w:ascii="宋体" w:hAnsi="宋体"/>
      <w:sz w:val="21"/>
    </w:rPr>
  </w:style>
  <w:style w:type="character" w:styleId="1293" w:customStyle="1">
    <w:name w:val="纯文本 Char4"/>
    <w:link w:val="904"/>
    <w:uiPriority w:val="0"/>
    <w:qFormat/>
    <w:rPr>
      <w:rFonts w:ascii="宋体" w:hAnsi="Courier New"/>
      <w:sz w:val="21"/>
      <w:szCs w:val="24"/>
    </w:rPr>
  </w:style>
  <w:style w:type="character" w:styleId="1294" w:customStyle="1">
    <w:name w:val="日期 Char5"/>
    <w:link w:val="904"/>
    <w:uiPriority w:val="0"/>
    <w:qFormat/>
    <w:rPr>
      <w:sz w:val="21"/>
      <w:szCs w:val="24"/>
    </w:rPr>
  </w:style>
  <w:style w:type="character" w:styleId="1295" w:customStyle="1">
    <w:name w:val="正文文本缩进 2 Char3"/>
    <w:link w:val="904"/>
    <w:uiPriority w:val="0"/>
    <w:qFormat/>
    <w:rPr>
      <w:sz w:val="21"/>
      <w:szCs w:val="24"/>
    </w:rPr>
  </w:style>
  <w:style w:type="character" w:styleId="1296" w:customStyle="1">
    <w:name w:val="批注框文本 Char4"/>
    <w:link w:val="904"/>
    <w:uiPriority w:val="0"/>
    <w:qFormat/>
    <w:rPr>
      <w:sz w:val="18"/>
      <w:szCs w:val="18"/>
    </w:rPr>
  </w:style>
  <w:style w:type="character" w:styleId="1297" w:customStyle="1">
    <w:name w:val="页脚 Char2"/>
    <w:link w:val="904"/>
    <w:uiPriority w:val="0"/>
    <w:qFormat/>
    <w:rPr>
      <w:sz w:val="18"/>
      <w:szCs w:val="18"/>
    </w:rPr>
  </w:style>
  <w:style w:type="character" w:styleId="1298" w:customStyle="1">
    <w:name w:val="页眉 Char2"/>
    <w:link w:val="904"/>
    <w:uiPriority w:val="0"/>
    <w:qFormat/>
    <w:rPr>
      <w:sz w:val="18"/>
      <w:szCs w:val="18"/>
    </w:rPr>
  </w:style>
  <w:style w:type="character" w:styleId="1299" w:customStyle="1">
    <w:name w:val="副标题 Char"/>
    <w:link w:val="904"/>
    <w:uiPriority w:val="11"/>
    <w:qFormat/>
    <w:rPr>
      <w:rFonts w:ascii="Cambria" w:hAnsi="Cambria" w:eastAsia="宋体" w:cs="Times New Roman"/>
      <w:b/>
      <w:bCs/>
      <w:sz w:val="32"/>
      <w:szCs w:val="32"/>
    </w:rPr>
  </w:style>
  <w:style w:type="character" w:styleId="1300" w:customStyle="1">
    <w:name w:val="脚注文本 Char"/>
    <w:link w:val="904"/>
    <w:uiPriority w:val="99"/>
    <w:semiHidden/>
    <w:qFormat/>
    <w:rPr>
      <w:rFonts w:ascii="Times New Roman" w:hAnsi="Times New Roman" w:eastAsia="宋体" w:cs="Times New Roman"/>
      <w:sz w:val="18"/>
      <w:szCs w:val="18"/>
    </w:rPr>
  </w:style>
  <w:style w:type="character" w:styleId="1301" w:customStyle="1">
    <w:name w:val="正文文本缩进 3 Char3"/>
    <w:link w:val="904"/>
    <w:uiPriority w:val="0"/>
    <w:qFormat/>
    <w:rPr>
      <w:sz w:val="16"/>
      <w:szCs w:val="16"/>
    </w:rPr>
  </w:style>
  <w:style w:type="character" w:styleId="1302" w:customStyle="1">
    <w:name w:val="标题 Char"/>
    <w:link w:val="904"/>
    <w:uiPriority w:val="10"/>
    <w:qFormat/>
    <w:rPr>
      <w:rFonts w:ascii="Cambria" w:hAnsi="Cambria" w:eastAsia="宋体" w:cs="Times New Roman"/>
      <w:b/>
      <w:bCs/>
      <w:sz w:val="32"/>
      <w:szCs w:val="32"/>
    </w:rPr>
  </w:style>
  <w:style w:type="character" w:styleId="1303" w:customStyle="1">
    <w:name w:val="批注主题 Char5"/>
    <w:link w:val="904"/>
    <w:uiPriority w:val="0"/>
    <w:qFormat/>
    <w:rPr>
      <w:b/>
      <w:bCs/>
      <w:sz w:val="21"/>
      <w:szCs w:val="24"/>
    </w:rPr>
  </w:style>
  <w:style w:type="character" w:styleId="1304" w:customStyle="1">
    <w:name w:val="标题 3 Char1"/>
    <w:link w:val="904"/>
    <w:uiPriority w:val="0"/>
    <w:qFormat/>
    <w:rPr>
      <w:rFonts w:ascii="Calibri" w:hAnsi="Calibri" w:eastAsia="宋体" w:cs="Arial"/>
      <w:b/>
      <w:sz w:val="32"/>
      <w:szCs w:val="20"/>
    </w:rPr>
  </w:style>
  <w:style w:type="character" w:styleId="1305" w:customStyle="1">
    <w:name w:val="文档结构图 Char2"/>
    <w:link w:val="904"/>
    <w:uiPriority w:val="0"/>
    <w:qFormat/>
    <w:rPr>
      <w:sz w:val="21"/>
      <w:szCs w:val="24"/>
      <w:shd w:val="clear" w:color="auto" w:fill="000080"/>
    </w:rPr>
  </w:style>
  <w:style w:type="character" w:styleId="1306" w:customStyle="1">
    <w:name w:val="Date Char"/>
    <w:link w:val="904"/>
    <w:uiPriority w:val="0"/>
    <w:qFormat/>
    <w:rPr>
      <w:rFonts w:eastAsia="宋体"/>
      <w:sz w:val="21"/>
      <w:szCs w:val="24"/>
      <w:lang w:val="en-US" w:eastAsia="zh-CN" w:bidi="ar-SA"/>
    </w:rPr>
  </w:style>
  <w:style w:type="character" w:styleId="1307" w:customStyle="1">
    <w:name w:val="副标题 Char1"/>
    <w:link w:val="904"/>
    <w:uiPriority w:val="11"/>
    <w:qFormat/>
    <w:rPr>
      <w:rFonts w:ascii="Cambria" w:hAnsi="Cambria" w:cs="Times New Roman"/>
      <w:b/>
      <w:bCs/>
      <w:sz w:val="32"/>
      <w:szCs w:val="32"/>
    </w:rPr>
  </w:style>
  <w:style w:type="character" w:styleId="1308" w:customStyle="1">
    <w:name w:val="Heading 3 Char1"/>
    <w:link w:val="904"/>
    <w:uiPriority w:val="0"/>
    <w:qFormat/>
    <w:rPr>
      <w:rFonts w:eastAsia="宋体"/>
      <w:b/>
      <w:bCs/>
      <w:sz w:val="24"/>
      <w:szCs w:val="32"/>
      <w:lang w:val="en-US" w:eastAsia="zh-CN" w:bidi="ar-SA"/>
    </w:rPr>
  </w:style>
  <w:style w:type="character" w:styleId="1309" w:customStyle="1">
    <w:name w:val="标题 6 Char1"/>
    <w:link w:val="904"/>
    <w:uiPriority w:val="0"/>
    <w:qFormat/>
    <w:rPr>
      <w:rFonts w:ascii="Cambria" w:hAnsi="Cambria"/>
      <w:b/>
      <w:bCs/>
      <w:sz w:val="24"/>
      <w:szCs w:val="24"/>
    </w:rPr>
  </w:style>
  <w:style w:type="character" w:styleId="1310" w:customStyle="1">
    <w:name w:val="日期 Char3"/>
    <w:link w:val="904"/>
    <w:uiPriority w:val="0"/>
    <w:qFormat/>
    <w:rPr>
      <w:sz w:val="21"/>
      <w:szCs w:val="24"/>
      <w:lang w:bidi="ar-SA"/>
    </w:rPr>
  </w:style>
  <w:style w:type="character" w:styleId="1311" w:customStyle="1">
    <w:name w:val="文档结构图 Char3"/>
    <w:link w:val="904"/>
    <w:uiPriority w:val="0"/>
    <w:qFormat/>
    <w:rPr>
      <w:sz w:val="21"/>
      <w:szCs w:val="24"/>
      <w:shd w:val="clear" w:color="auto" w:fill="000080"/>
      <w:lang w:bidi="ar-SA"/>
    </w:rPr>
  </w:style>
  <w:style w:type="character" w:styleId="1312" w:customStyle="1">
    <w:name w:val="Comment Subject Char"/>
    <w:link w:val="904"/>
    <w:uiPriority w:val="0"/>
    <w:qFormat/>
    <w:rPr>
      <w:b/>
      <w:sz w:val="24"/>
      <w:lang w:bidi="ar-SA"/>
    </w:rPr>
  </w:style>
  <w:style w:type="character" w:styleId="1313" w:customStyle="1">
    <w:name w:val="Char Char20"/>
    <w:link w:val="904"/>
    <w:uiPriority w:val="0"/>
    <w:qFormat/>
    <w:rPr>
      <w:rFonts w:ascii="Times New Roman" w:hAnsi="Times New Roman" w:eastAsia="宋体" w:cs="Times New Roman"/>
      <w:b/>
      <w:bCs/>
      <w:sz w:val="24"/>
      <w:szCs w:val="32"/>
    </w:rPr>
  </w:style>
  <w:style w:type="character" w:styleId="1314" w:customStyle="1">
    <w:name w:val="Comment Text Char"/>
    <w:link w:val="904"/>
    <w:uiPriority w:val="0"/>
    <w:qFormat/>
    <w:rPr>
      <w:rFonts w:cs="Times New Roman"/>
      <w:sz w:val="24"/>
      <w:szCs w:val="24"/>
    </w:rPr>
  </w:style>
  <w:style w:type="character" w:styleId="1315" w:customStyle="1">
    <w:name w:val="Balloon Text Char"/>
    <w:link w:val="904"/>
    <w:uiPriority w:val="0"/>
    <w:qFormat/>
    <w:rPr>
      <w:sz w:val="18"/>
      <w:lang w:bidi="ar-SA"/>
    </w:rPr>
  </w:style>
  <w:style w:type="character" w:styleId="1316" w:customStyle="1">
    <w:name w:val="引用 Char1"/>
    <w:link w:val="904"/>
    <w:uiPriority w:val="29"/>
    <w:qFormat/>
    <w:rPr>
      <w:rFonts w:ascii="Times New Roman" w:hAnsi="Times New Roman" w:eastAsia="宋体" w:cs="Times New Roman"/>
      <w:i/>
      <w:iCs/>
      <w:color w:val="000000"/>
      <w:szCs w:val="24"/>
    </w:rPr>
  </w:style>
  <w:style w:type="character" w:styleId="1317" w:customStyle="1">
    <w:name w:val="apple-converted-space"/>
    <w:link w:val="904"/>
    <w:uiPriority w:val="0"/>
    <w:qFormat/>
  </w:style>
  <w:style w:type="character" w:styleId="1318" w:customStyle="1">
    <w:name w:val="不明显参考2"/>
    <w:link w:val="904"/>
    <w:uiPriority w:val="0"/>
    <w:qFormat/>
    <w:rPr>
      <w:smallCaps/>
      <w:color w:val="c0504d"/>
      <w:u w:val="single"/>
    </w:rPr>
  </w:style>
  <w:style w:type="character" w:styleId="1319" w:customStyle="1">
    <w:name w:val="批注引用1"/>
    <w:link w:val="904"/>
    <w:uiPriority w:val="0"/>
    <w:qFormat/>
    <w:rPr>
      <w:rFonts w:ascii="Times New Roman" w:hAnsi="Times New Roman" w:cs="Times New Roman"/>
      <w:sz w:val="21"/>
      <w:szCs w:val="21"/>
    </w:rPr>
  </w:style>
  <w:style w:type="character" w:styleId="1320" w:customStyle="1">
    <w:name w:val="正文文本缩进 3 Char1"/>
    <w:link w:val="904"/>
    <w:uiPriority w:val="0"/>
    <w:qFormat/>
    <w:rPr>
      <w:sz w:val="16"/>
      <w:szCs w:val="16"/>
    </w:rPr>
  </w:style>
  <w:style w:type="character" w:styleId="1321" w:customStyle="1">
    <w:name w:val="明显参考1"/>
    <w:link w:val="904"/>
    <w:uiPriority w:val="0"/>
    <w:qFormat/>
    <w:rPr>
      <w:b/>
      <w:bCs/>
      <w:smallCaps/>
      <w:color w:val="c0504d"/>
      <w:spacing w:val="5"/>
      <w:u w:val="single"/>
    </w:rPr>
  </w:style>
  <w:style w:type="character" w:styleId="1322" w:customStyle="1">
    <w:name w:val="脚注文本 Char1"/>
    <w:link w:val="904"/>
    <w:uiPriority w:val="0"/>
    <w:qFormat/>
    <w:rPr>
      <w:sz w:val="18"/>
    </w:rPr>
  </w:style>
  <w:style w:type="character" w:styleId="1323" w:customStyle="1">
    <w:name w:val="副标题 Char3"/>
    <w:link w:val="904"/>
    <w:uiPriority w:val="0"/>
    <w:qFormat/>
    <w:rPr>
      <w:rFonts w:ascii="Cambria" w:hAnsi="Cambria"/>
      <w:b/>
      <w:bCs/>
      <w:sz w:val="32"/>
      <w:szCs w:val="32"/>
    </w:rPr>
  </w:style>
  <w:style w:type="character" w:styleId="1324" w:customStyle="1">
    <w:name w:val="Char Char9"/>
    <w:link w:val="904"/>
    <w:uiPriority w:val="0"/>
    <w:qFormat/>
    <w:rPr>
      <w:rFonts w:eastAsia="宋体"/>
      <w:b/>
      <w:bCs/>
      <w:sz w:val="32"/>
      <w:szCs w:val="44"/>
      <w:lang w:val="en-US" w:eastAsia="zh-CN" w:bidi="ar-SA"/>
    </w:rPr>
  </w:style>
  <w:style w:type="character" w:styleId="1325" w:customStyle="1">
    <w:name w:val="Char Char24"/>
    <w:link w:val="904"/>
    <w:uiPriority w:val="0"/>
    <w:qFormat/>
    <w:rPr>
      <w:rFonts w:eastAsia="宋体"/>
      <w:b/>
      <w:bCs/>
      <w:sz w:val="32"/>
      <w:szCs w:val="44"/>
      <w:lang w:val="en-US" w:eastAsia="zh-CN" w:bidi="ar-SA"/>
    </w:rPr>
  </w:style>
  <w:style w:type="character" w:styleId="1326" w:customStyle="1">
    <w:name w:val="Heading 3 Char"/>
    <w:link w:val="904"/>
    <w:uiPriority w:val="0"/>
    <w:qFormat/>
    <w:rPr>
      <w:rFonts w:cs="Times New Roman"/>
      <w:b/>
      <w:bCs/>
      <w:sz w:val="32"/>
      <w:szCs w:val="32"/>
    </w:rPr>
  </w:style>
  <w:style w:type="character" w:styleId="1327" w:customStyle="1">
    <w:name w:val="批注文字 Char1"/>
    <w:link w:val="904"/>
    <w:uiPriority w:val="0"/>
    <w:qFormat/>
    <w:rPr>
      <w:rFonts w:ascii="Times New Roman" w:hAnsi="Times New Roman" w:eastAsia="宋体" w:cs="Times New Roman"/>
      <w:szCs w:val="24"/>
    </w:rPr>
  </w:style>
  <w:style w:type="character" w:styleId="1328" w:customStyle="1">
    <w:name w:val="书籍标题1"/>
    <w:link w:val="904"/>
    <w:uiPriority w:val="0"/>
    <w:qFormat/>
    <w:rPr>
      <w:b/>
      <w:bCs/>
      <w:smallCaps/>
      <w:spacing w:val="5"/>
    </w:rPr>
  </w:style>
  <w:style w:type="character" w:styleId="1329" w:customStyle="1">
    <w:name w:val="明显强调1"/>
    <w:link w:val="904"/>
    <w:uiPriority w:val="0"/>
    <w:qFormat/>
    <w:rPr>
      <w:b/>
      <w:bCs/>
      <w:i/>
      <w:iCs/>
      <w:color w:val="4f81bd"/>
    </w:rPr>
  </w:style>
  <w:style w:type="character" w:styleId="1330" w:customStyle="1">
    <w:name w:val="标题 Char1"/>
    <w:link w:val="904"/>
    <w:uiPriority w:val="10"/>
    <w:qFormat/>
    <w:rPr>
      <w:rFonts w:ascii="Cambria" w:hAnsi="Cambria" w:eastAsia="宋体" w:cs="Times New Roman"/>
      <w:b/>
      <w:bCs/>
      <w:sz w:val="32"/>
      <w:szCs w:val="32"/>
    </w:rPr>
  </w:style>
  <w:style w:type="character" w:styleId="1331" w:customStyle="1">
    <w:name w:val="明显参考3"/>
    <w:link w:val="904"/>
    <w:uiPriority w:val="0"/>
    <w:qFormat/>
    <w:rPr>
      <w:b/>
      <w:bCs/>
      <w:smallCaps/>
      <w:color w:val="c0504d"/>
      <w:spacing w:val="5"/>
      <w:u w:val="single"/>
    </w:rPr>
  </w:style>
  <w:style w:type="character" w:styleId="1332" w:customStyle="1">
    <w:name w:val="页眉 Char1"/>
    <w:link w:val="904"/>
    <w:uiPriority w:val="99"/>
    <w:qFormat/>
    <w:rPr>
      <w:sz w:val="18"/>
      <w:szCs w:val="18"/>
      <w:lang w:bidi="ar-SA"/>
    </w:rPr>
  </w:style>
  <w:style w:type="character" w:styleId="1333" w:customStyle="1">
    <w:name w:val="标题 8 Char1"/>
    <w:link w:val="904"/>
    <w:uiPriority w:val="0"/>
    <w:qFormat/>
    <w:rPr>
      <w:rFonts w:ascii="Cambria" w:hAnsi="Cambria"/>
      <w:sz w:val="24"/>
      <w:szCs w:val="24"/>
    </w:rPr>
  </w:style>
  <w:style w:type="character" w:styleId="1334" w:customStyle="1">
    <w:name w:val="标题 6 Char2"/>
    <w:link w:val="904"/>
    <w:uiPriority w:val="0"/>
    <w:qFormat/>
    <w:rPr>
      <w:rFonts w:ascii="Cambria" w:hAnsi="Cambria" w:eastAsia="宋体" w:cs="Times New Roman"/>
      <w:b/>
      <w:bCs/>
      <w:sz w:val="24"/>
      <w:szCs w:val="24"/>
    </w:rPr>
  </w:style>
  <w:style w:type="character" w:styleId="1335" w:customStyle="1">
    <w:name w:val="正文文本 Char2"/>
    <w:link w:val="904"/>
    <w:uiPriority w:val="0"/>
    <w:qFormat/>
    <w:rPr>
      <w:rFonts w:eastAsia="宋体"/>
      <w:sz w:val="21"/>
      <w:szCs w:val="22"/>
      <w:lang w:val="en-US" w:eastAsia="zh-CN" w:bidi="ar-SA"/>
    </w:rPr>
  </w:style>
  <w:style w:type="character" w:styleId="1336" w:customStyle="1">
    <w:name w:val="正文文本缩进 Char1"/>
    <w:link w:val="904"/>
    <w:uiPriority w:val="0"/>
    <w:qFormat/>
    <w:rPr>
      <w:rFonts w:ascii="宋体" w:hAnsi="宋体"/>
      <w:sz w:val="21"/>
      <w:lang w:bidi="ar-SA"/>
    </w:rPr>
  </w:style>
  <w:style w:type="character" w:styleId="1337" w:customStyle="1">
    <w:name w:val="标题 1 Char2"/>
    <w:link w:val="904"/>
    <w:uiPriority w:val="0"/>
    <w:qFormat/>
    <w:rPr>
      <w:rFonts w:eastAsia="黑体"/>
      <w:b/>
      <w:bCs/>
      <w:sz w:val="32"/>
      <w:szCs w:val="44"/>
      <w:lang w:bidi="ar-SA"/>
    </w:rPr>
  </w:style>
  <w:style w:type="character" w:styleId="1338" w:customStyle="1">
    <w:name w:val="正文文本 Char1"/>
    <w:link w:val="904"/>
    <w:uiPriority w:val="0"/>
    <w:qFormat/>
    <w:rPr>
      <w:sz w:val="21"/>
      <w:szCs w:val="22"/>
    </w:rPr>
  </w:style>
  <w:style w:type="character" w:styleId="1339" w:customStyle="1">
    <w:name w:val="Char Char18"/>
    <w:link w:val="904"/>
    <w:uiPriority w:val="0"/>
    <w:qFormat/>
    <w:rPr>
      <w:rFonts w:ascii="Times New Roman" w:hAnsi="Times New Roman" w:eastAsia="宋体" w:cs="Times New Roman"/>
      <w:b/>
      <w:bCs/>
      <w:sz w:val="28"/>
      <w:szCs w:val="28"/>
    </w:rPr>
  </w:style>
  <w:style w:type="character" w:styleId="1340" w:customStyle="1">
    <w:name w:val="正文文本缩进 Char2"/>
    <w:link w:val="904"/>
    <w:uiPriority w:val="0"/>
    <w:qFormat/>
    <w:rPr>
      <w:rFonts w:ascii="宋体" w:hAnsi="宋体"/>
    </w:rPr>
  </w:style>
  <w:style w:type="character" w:styleId="1341" w:customStyle="1">
    <w:name w:val="书籍标题2"/>
    <w:link w:val="904"/>
    <w:uiPriority w:val="0"/>
    <w:qFormat/>
    <w:rPr>
      <w:b/>
      <w:bCs/>
      <w:smallCaps/>
      <w:spacing w:val="5"/>
    </w:rPr>
  </w:style>
  <w:style w:type="character" w:styleId="1342" w:customStyle="1">
    <w:name w:val="批注主题 Char3"/>
    <w:link w:val="904"/>
    <w:uiPriority w:val="0"/>
    <w:qFormat/>
    <w:rPr>
      <w:b/>
      <w:bCs/>
      <w:sz w:val="21"/>
      <w:szCs w:val="24"/>
      <w:lang w:bidi="ar-SA"/>
    </w:rPr>
  </w:style>
  <w:style w:type="character" w:styleId="1343" w:customStyle="1">
    <w:name w:val="页脚 Char1"/>
    <w:link w:val="904"/>
    <w:uiPriority w:val="99"/>
    <w:qFormat/>
    <w:rPr>
      <w:sz w:val="18"/>
      <w:szCs w:val="18"/>
      <w:lang w:bidi="ar-SA"/>
    </w:rPr>
  </w:style>
  <w:style w:type="character" w:styleId="1344" w:customStyle="1">
    <w:name w:val="Heading 4 Char"/>
    <w:link w:val="904"/>
    <w:uiPriority w:val="0"/>
    <w:qFormat/>
    <w:rPr>
      <w:rFonts w:ascii="Arial" w:hAnsi="Arial" w:eastAsia="宋体"/>
      <w:b/>
      <w:bCs/>
      <w:sz w:val="21"/>
      <w:szCs w:val="28"/>
      <w:lang w:val="en-US" w:eastAsia="zh-CN" w:bidi="ar-SA"/>
    </w:rPr>
  </w:style>
  <w:style w:type="character" w:styleId="1345" w:customStyle="1">
    <w:name w:val="批注主题 Char1"/>
    <w:link w:val="904"/>
    <w:uiPriority w:val="0"/>
    <w:qFormat/>
    <w:rPr>
      <w:rFonts w:ascii="Times New Roman" w:hAnsi="Times New Roman" w:eastAsia="宋体" w:cs="Times New Roman"/>
      <w:b/>
      <w:bCs/>
      <w:szCs w:val="24"/>
    </w:rPr>
  </w:style>
  <w:style w:type="character" w:styleId="1346" w:customStyle="1">
    <w:name w:val="批注引用2"/>
    <w:link w:val="904"/>
    <w:uiPriority w:val="0"/>
    <w:qFormat/>
    <w:rPr>
      <w:rFonts w:cs="Times New Roman"/>
      <w:sz w:val="21"/>
      <w:szCs w:val="21"/>
    </w:rPr>
  </w:style>
  <w:style w:type="character" w:styleId="1347" w:customStyle="1">
    <w:name w:val="Document Map Char"/>
    <w:link w:val="904"/>
    <w:uiPriority w:val="0"/>
    <w:qFormat/>
    <w:rPr>
      <w:rFonts w:eastAsia="宋体"/>
      <w:sz w:val="21"/>
      <w:szCs w:val="24"/>
      <w:lang w:val="en-US" w:eastAsia="zh-CN" w:bidi="ar-SA"/>
    </w:rPr>
  </w:style>
  <w:style w:type="character" w:styleId="1348" w:customStyle="1">
    <w:name w:val="标题 1 Char3"/>
    <w:link w:val="904"/>
    <w:uiPriority w:val="0"/>
    <w:qFormat/>
    <w:rPr>
      <w:rFonts w:ascii="Times New Roman" w:hAnsi="Times New Roman" w:eastAsia="黑体" w:cs="Times New Roman"/>
      <w:b/>
      <w:bCs/>
      <w:sz w:val="32"/>
      <w:szCs w:val="44"/>
    </w:rPr>
  </w:style>
  <w:style w:type="character" w:styleId="1349" w:customStyle="1">
    <w:name w:val="标题5 Char Char"/>
    <w:link w:val="1350"/>
    <w:uiPriority w:val="0"/>
    <w:qFormat/>
    <w:rPr>
      <w:rFonts w:ascii="Arial" w:hAnsi="Arial"/>
      <w:b/>
      <w:bCs/>
      <w:sz w:val="24"/>
      <w:szCs w:val="32"/>
    </w:rPr>
  </w:style>
  <w:style w:type="paragraph" w:styleId="1350" w:customStyle="1">
    <w:name w:val="标题5"/>
    <w:basedOn w:val="951"/>
    <w:link w:val="1349"/>
    <w:uiPriority w:val="0"/>
    <w:qFormat/>
    <w:pPr>
      <w:ind w:left="0" w:firstLine="0"/>
      <w:spacing w:line="413" w:lineRule="auto"/>
      <w:tabs>
        <w:tab w:val="clear" w:pos="720" w:leader="none"/>
      </w:tabs>
    </w:pPr>
    <w:rPr>
      <w:rFonts w:ascii="Arial" w:hAnsi="Arial" w:eastAsia="宋体" w:cs="Times New Roman"/>
      <w:bCs/>
      <w:color w:val="000000"/>
      <w:sz w:val="24"/>
      <w:szCs w:val="32"/>
    </w:rPr>
  </w:style>
  <w:style w:type="character" w:styleId="1351" w:customStyle="1">
    <w:name w:val="textcontents"/>
    <w:link w:val="904"/>
    <w:uiPriority w:val="0"/>
    <w:qFormat/>
    <w:rPr>
      <w:rFonts w:cs="Times New Roman"/>
    </w:rPr>
  </w:style>
  <w:style w:type="character" w:styleId="1352" w:customStyle="1">
    <w:name w:val="标题 7 Char2"/>
    <w:link w:val="904"/>
    <w:uiPriority w:val="0"/>
    <w:qFormat/>
    <w:rPr>
      <w:rFonts w:ascii="Calibri" w:hAnsi="Calibri" w:eastAsia="宋体" w:cs="Times New Roman"/>
      <w:b/>
      <w:bCs/>
      <w:sz w:val="24"/>
      <w:szCs w:val="24"/>
    </w:rPr>
  </w:style>
  <w:style w:type="character" w:styleId="1353" w:customStyle="1">
    <w:name w:val="标题 Char2"/>
    <w:link w:val="904"/>
    <w:uiPriority w:val="0"/>
    <w:qFormat/>
    <w:rPr>
      <w:rFonts w:ascii="Cambria" w:hAnsi="Cambria" w:eastAsia="宋体" w:cs="Times New Roman"/>
      <w:b/>
      <w:bCs/>
      <w:sz w:val="32"/>
      <w:szCs w:val="32"/>
    </w:rPr>
  </w:style>
  <w:style w:type="character" w:styleId="1354" w:customStyle="1">
    <w:name w:val="标题 7 Char1"/>
    <w:link w:val="904"/>
    <w:uiPriority w:val="0"/>
    <w:qFormat/>
    <w:rPr>
      <w:rFonts w:ascii="Calibri" w:hAnsi="Calibri"/>
      <w:b/>
      <w:bCs/>
      <w:sz w:val="24"/>
      <w:szCs w:val="24"/>
    </w:rPr>
  </w:style>
  <w:style w:type="character" w:styleId="1355" w:customStyle="1">
    <w:name w:val="批注框文本 Char2"/>
    <w:link w:val="904"/>
    <w:uiPriority w:val="0"/>
    <w:qFormat/>
    <w:rPr>
      <w:sz w:val="18"/>
      <w:szCs w:val="18"/>
      <w:lang w:bidi="ar-SA"/>
    </w:rPr>
  </w:style>
  <w:style w:type="character" w:styleId="1356" w:customStyle="1">
    <w:name w:val="Body Text Indent 2 Char"/>
    <w:link w:val="904"/>
    <w:uiPriority w:val="0"/>
    <w:qFormat/>
    <w:rPr>
      <w:rFonts w:eastAsia="宋体"/>
      <w:sz w:val="21"/>
      <w:szCs w:val="24"/>
      <w:lang w:val="en-US" w:eastAsia="zh-CN" w:bidi="ar-SA"/>
    </w:rPr>
  </w:style>
  <w:style w:type="character" w:styleId="1357" w:customStyle="1">
    <w:name w:val="不明显参考3"/>
    <w:link w:val="904"/>
    <w:uiPriority w:val="0"/>
    <w:qFormat/>
    <w:rPr>
      <w:smallCaps/>
      <w:color w:val="c0504d"/>
      <w:u w:val="single"/>
    </w:rPr>
  </w:style>
  <w:style w:type="character" w:styleId="1358" w:customStyle="1">
    <w:name w:val="引用 Char3"/>
    <w:link w:val="904"/>
    <w:uiPriority w:val="0"/>
    <w:qFormat/>
    <w:rPr>
      <w:i/>
      <w:iCs/>
      <w:color w:val="000000"/>
    </w:rPr>
  </w:style>
  <w:style w:type="character" w:styleId="1359" w:customStyle="1">
    <w:name w:val="标题 Char4"/>
    <w:link w:val="904"/>
    <w:uiPriority w:val="0"/>
    <w:qFormat/>
    <w:rPr>
      <w:rFonts w:ascii="Cambria" w:hAnsi="Cambria"/>
      <w:b/>
      <w:bCs/>
      <w:sz w:val="32"/>
      <w:szCs w:val="32"/>
    </w:rPr>
  </w:style>
  <w:style w:type="character" w:styleId="1360" w:customStyle="1">
    <w:name w:val="明显引用 Char1"/>
    <w:link w:val="904"/>
    <w:uiPriority w:val="30"/>
    <w:qFormat/>
    <w:rPr>
      <w:rFonts w:ascii="Times New Roman" w:hAnsi="Times New Roman" w:eastAsia="宋体" w:cs="Times New Roman"/>
      <w:b/>
      <w:bCs/>
      <w:i/>
      <w:iCs/>
      <w:color w:val="4f81bd"/>
      <w:szCs w:val="24"/>
    </w:rPr>
  </w:style>
  <w:style w:type="character" w:styleId="1361" w:customStyle="1">
    <w:name w:val="引用 Char4"/>
    <w:link w:val="1362"/>
    <w:uiPriority w:val="0"/>
    <w:qFormat/>
    <w:rPr>
      <w:i/>
      <w:iCs/>
      <w:color w:val="000000"/>
    </w:rPr>
  </w:style>
  <w:style w:type="paragraph" w:styleId="1362" w:customStyle="1">
    <w:name w:val="引用"/>
    <w:basedOn w:val="904"/>
    <w:next w:val="904"/>
    <w:link w:val="1361"/>
    <w:uiPriority w:val="0"/>
    <w:qFormat/>
    <w:rPr>
      <w:rFonts w:ascii="Calibri" w:hAnsi="Calibri" w:eastAsia="宋体" w:cs="Times New Roman"/>
      <w:i/>
      <w:iCs/>
      <w:color w:val="000000"/>
      <w:szCs w:val="22"/>
    </w:rPr>
  </w:style>
  <w:style w:type="character" w:styleId="1363" w:customStyle="1">
    <w:name w:val="引用 Char"/>
    <w:link w:val="904"/>
    <w:uiPriority w:val="29"/>
    <w:qFormat/>
    <w:rPr>
      <w:rFonts w:ascii="Times New Roman" w:hAnsi="Times New Roman" w:eastAsia="宋体" w:cs="Times New Roman"/>
      <w:i/>
      <w:iCs/>
      <w:color w:val="000000"/>
      <w:szCs w:val="24"/>
    </w:rPr>
  </w:style>
  <w:style w:type="character" w:styleId="1364" w:customStyle="1">
    <w:name w:val="不明显强调3"/>
    <w:link w:val="904"/>
    <w:uiPriority w:val="0"/>
    <w:qFormat/>
    <w:rPr>
      <w:i/>
      <w:iCs/>
      <w:color w:val="808080"/>
    </w:rPr>
  </w:style>
  <w:style w:type="character" w:styleId="1365" w:customStyle="1">
    <w:name w:val="文档结构图 Char4"/>
    <w:link w:val="904"/>
    <w:uiPriority w:val="0"/>
    <w:qFormat/>
    <w:rPr>
      <w:szCs w:val="24"/>
      <w:shd w:val="clear" w:color="auto" w:fill="000080"/>
    </w:rPr>
  </w:style>
  <w:style w:type="character" w:styleId="1366" w:customStyle="1">
    <w:name w:val="标题 1.1 Char"/>
    <w:link w:val="904"/>
    <w:uiPriority w:val="0"/>
    <w:qFormat/>
    <w:rPr>
      <w:rFonts w:ascii="Arial" w:hAnsi="Arial" w:eastAsia="黑体"/>
      <w:b/>
      <w:bCs/>
      <w:sz w:val="32"/>
      <w:szCs w:val="32"/>
      <w:lang w:val="en-US" w:eastAsia="zh-CN" w:bidi="ar-SA"/>
    </w:rPr>
  </w:style>
  <w:style w:type="character" w:styleId="1367" w:customStyle="1">
    <w:name w:val="明显引用 Char4"/>
    <w:link w:val="1368"/>
    <w:uiPriority w:val="0"/>
    <w:qFormat/>
    <w:rPr>
      <w:b/>
      <w:bCs/>
      <w:i/>
      <w:iCs/>
      <w:color w:val="4f81bd"/>
    </w:rPr>
  </w:style>
  <w:style w:type="paragraph" w:styleId="1368" w:customStyle="1">
    <w:name w:val="明显引用"/>
    <w:basedOn w:val="904"/>
    <w:next w:val="904"/>
    <w:link w:val="1367"/>
    <w:uiPriority w:val="0"/>
    <w:qFormat/>
    <w:pPr>
      <w:ind w:left="936" w:right="936"/>
      <w:spacing w:before="200" w:after="280"/>
      <w:pBdr>
        <w:bottom w:val="single" w:color="4F81BD" w:sz="4" w:space="4"/>
      </w:pBdr>
    </w:pPr>
    <w:rPr>
      <w:rFonts w:ascii="Calibri" w:hAnsi="Calibri" w:eastAsia="宋体" w:cs="Times New Roman"/>
      <w:b/>
      <w:bCs/>
      <w:i/>
      <w:iCs/>
      <w:color w:val="4f81bd"/>
      <w:szCs w:val="22"/>
    </w:rPr>
  </w:style>
  <w:style w:type="character" w:styleId="1369" w:customStyle="1">
    <w:name w:val="明显引用 Char"/>
    <w:link w:val="904"/>
    <w:uiPriority w:val="30"/>
    <w:qFormat/>
    <w:rPr>
      <w:rFonts w:ascii="Times New Roman" w:hAnsi="Times New Roman" w:eastAsia="宋体" w:cs="Times New Roman"/>
      <w:b/>
      <w:bCs/>
      <w:i/>
      <w:iCs/>
      <w:color w:val="4f81bd"/>
      <w:szCs w:val="24"/>
    </w:rPr>
  </w:style>
  <w:style w:type="character" w:styleId="1370" w:customStyle="1">
    <w:name w:val="Heading 5 Char"/>
    <w:link w:val="904"/>
    <w:uiPriority w:val="0"/>
    <w:qFormat/>
    <w:rPr>
      <w:rFonts w:eastAsia="宋体"/>
      <w:b/>
      <w:bCs/>
      <w:sz w:val="28"/>
      <w:szCs w:val="28"/>
      <w:lang w:val="en-US" w:eastAsia="zh-CN" w:bidi="ar-SA"/>
    </w:rPr>
  </w:style>
  <w:style w:type="character" w:styleId="1371" w:customStyle="1">
    <w:name w:val="标题 1 Char1"/>
    <w:link w:val="904"/>
    <w:uiPriority w:val="0"/>
    <w:qFormat/>
    <w:rPr>
      <w:rFonts w:ascii="Calibri" w:hAnsi="Calibri" w:eastAsia="宋体" w:cs="Arial"/>
      <w:b/>
      <w:sz w:val="44"/>
      <w:szCs w:val="20"/>
    </w:rPr>
  </w:style>
  <w:style w:type="character" w:styleId="1372" w:customStyle="1">
    <w:name w:val="标题 8 Char2"/>
    <w:link w:val="904"/>
    <w:uiPriority w:val="0"/>
    <w:qFormat/>
    <w:rPr>
      <w:rFonts w:ascii="Cambria" w:hAnsi="Cambria" w:eastAsia="宋体" w:cs="Times New Roman"/>
      <w:sz w:val="24"/>
      <w:szCs w:val="24"/>
    </w:rPr>
  </w:style>
  <w:style w:type="character" w:styleId="1373" w:customStyle="1">
    <w:name w:val="不明显参考4"/>
    <w:link w:val="904"/>
    <w:uiPriority w:val="0"/>
    <w:qFormat/>
    <w:rPr>
      <w:smallCaps/>
      <w:color w:val="c0504d"/>
      <w:u w:val="single"/>
    </w:rPr>
  </w:style>
  <w:style w:type="character" w:styleId="1374" w:customStyle="1">
    <w:name w:val="副标题 Char2"/>
    <w:link w:val="904"/>
    <w:uiPriority w:val="0"/>
    <w:qFormat/>
    <w:rPr>
      <w:rFonts w:ascii="Cambria" w:hAnsi="Cambria"/>
      <w:b/>
      <w:bCs/>
      <w:sz w:val="32"/>
      <w:szCs w:val="32"/>
    </w:rPr>
  </w:style>
  <w:style w:type="character" w:styleId="1375" w:customStyle="1">
    <w:name w:val="正文文本 Char3"/>
    <w:link w:val="904"/>
    <w:uiPriority w:val="0"/>
    <w:qFormat/>
    <w:rPr>
      <w:rFonts w:eastAsia="宋体"/>
    </w:rPr>
  </w:style>
  <w:style w:type="character" w:styleId="1376" w:customStyle="1">
    <w:name w:val="页码1"/>
    <w:link w:val="904"/>
    <w:uiPriority w:val="0"/>
    <w:qFormat/>
    <w:rPr>
      <w:rFonts w:cs="Times New Roman"/>
    </w:rPr>
  </w:style>
  <w:style w:type="character" w:styleId="1377" w:customStyle="1">
    <w:name w:val="Char Char22"/>
    <w:link w:val="904"/>
    <w:uiPriority w:val="0"/>
    <w:qFormat/>
    <w:rPr>
      <w:rFonts w:ascii="Times New Roman" w:hAnsi="Times New Roman" w:eastAsia="宋体" w:cs="Times New Roman"/>
      <w:b/>
      <w:bCs/>
      <w:sz w:val="32"/>
      <w:szCs w:val="44"/>
    </w:rPr>
  </w:style>
  <w:style w:type="character" w:styleId="1378" w:customStyle="1">
    <w:name w:val="明显引用 Char2"/>
    <w:link w:val="904"/>
    <w:uiPriority w:val="0"/>
    <w:qFormat/>
    <w:rPr>
      <w:rFonts w:ascii="Calibri" w:hAnsi="Calibri" w:eastAsia="宋体" w:cs="Times New Roman"/>
      <w:b/>
      <w:bCs/>
      <w:i/>
      <w:iCs/>
      <w:color w:val="4f81bd"/>
      <w:sz w:val="21"/>
      <w:szCs w:val="22"/>
    </w:rPr>
  </w:style>
  <w:style w:type="character" w:styleId="1379" w:customStyle="1">
    <w:name w:val="纯文本 Char3"/>
    <w:link w:val="904"/>
    <w:uiPriority w:val="0"/>
    <w:qFormat/>
    <w:rPr>
      <w:rFonts w:ascii="宋体" w:hAnsi="Courier New" w:eastAsia="宋体"/>
      <w:szCs w:val="24"/>
    </w:rPr>
  </w:style>
  <w:style w:type="character" w:styleId="1380" w:customStyle="1">
    <w:name w:val="Title Char"/>
    <w:link w:val="904"/>
    <w:uiPriority w:val="0"/>
    <w:qFormat/>
    <w:rPr>
      <w:rFonts w:ascii="Cambria" w:hAnsi="Cambria"/>
      <w:b/>
      <w:sz w:val="32"/>
      <w:lang w:bidi="ar-SA"/>
    </w:rPr>
  </w:style>
  <w:style w:type="character" w:styleId="1381" w:customStyle="1">
    <w:name w:val="标题 Char3"/>
    <w:link w:val="904"/>
    <w:uiPriority w:val="0"/>
    <w:qFormat/>
    <w:rPr>
      <w:rFonts w:ascii="Cambria" w:hAnsi="Cambria"/>
      <w:b/>
      <w:bCs/>
      <w:sz w:val="32"/>
      <w:szCs w:val="32"/>
      <w:lang w:bidi="ar-SA"/>
    </w:rPr>
  </w:style>
  <w:style w:type="character" w:styleId="1382" w:customStyle="1">
    <w:name w:val="标题 9 Char1"/>
    <w:link w:val="904"/>
    <w:uiPriority w:val="0"/>
    <w:qFormat/>
    <w:rPr>
      <w:rFonts w:ascii="Cambria" w:hAnsi="Cambria"/>
      <w:sz w:val="21"/>
      <w:szCs w:val="21"/>
    </w:rPr>
  </w:style>
  <w:style w:type="character" w:styleId="1383" w:customStyle="1">
    <w:name w:val="标题 4 Char2"/>
    <w:link w:val="904"/>
    <w:uiPriority w:val="0"/>
    <w:qFormat/>
    <w:rPr>
      <w:rFonts w:ascii="Arial" w:hAnsi="Arial" w:eastAsia="宋体" w:cs="Times New Roman"/>
      <w:b/>
      <w:bCs/>
      <w:szCs w:val="28"/>
    </w:rPr>
  </w:style>
  <w:style w:type="character" w:styleId="1384" w:customStyle="1">
    <w:name w:val="页码4"/>
    <w:link w:val="904"/>
    <w:uiPriority w:val="0"/>
    <w:qFormat/>
    <w:rPr>
      <w:rFonts w:cs="Times New Roman"/>
    </w:rPr>
  </w:style>
  <w:style w:type="character" w:styleId="1385" w:customStyle="1">
    <w:name w:val="明显参考2"/>
    <w:link w:val="904"/>
    <w:uiPriority w:val="0"/>
    <w:qFormat/>
    <w:rPr>
      <w:b/>
      <w:bCs/>
      <w:smallCaps/>
      <w:color w:val="c0504d"/>
      <w:spacing w:val="5"/>
      <w:u w:val="single"/>
    </w:rPr>
  </w:style>
  <w:style w:type="character" w:styleId="1386" w:customStyle="1">
    <w:name w:val="Heading 1 Char"/>
    <w:link w:val="904"/>
    <w:uiPriority w:val="0"/>
    <w:qFormat/>
    <w:rPr>
      <w:rFonts w:eastAsia="宋体"/>
      <w:b/>
      <w:bCs/>
      <w:sz w:val="32"/>
      <w:szCs w:val="44"/>
      <w:lang w:val="en-US" w:eastAsia="zh-CN" w:bidi="ar-SA"/>
    </w:rPr>
  </w:style>
  <w:style w:type="character" w:styleId="1387" w:customStyle="1">
    <w:name w:val="批注文字 Char Char"/>
    <w:link w:val="904"/>
    <w:uiPriority w:val="0"/>
    <w:qFormat/>
    <w:rPr>
      <w:rFonts w:ascii="宋体" w:hAnsi="Times New Roman" w:eastAsia="宋体" w:cs="Times New Roman"/>
      <w:sz w:val="28"/>
      <w:szCs w:val="20"/>
    </w:rPr>
  </w:style>
  <w:style w:type="character" w:styleId="1388" w:customStyle="1">
    <w:name w:val="标题 2 Char1"/>
    <w:link w:val="904"/>
    <w:uiPriority w:val="0"/>
    <w:qFormat/>
    <w:rPr>
      <w:rFonts w:ascii="Arial" w:hAnsi="Arial" w:eastAsia="黑体" w:cs="Calibri"/>
      <w:b/>
      <w:sz w:val="32"/>
      <w:szCs w:val="20"/>
    </w:rPr>
  </w:style>
  <w:style w:type="character" w:styleId="1389" w:customStyle="1">
    <w:name w:val="正文文本 3 Char1"/>
    <w:link w:val="904"/>
    <w:uiPriority w:val="0"/>
    <w:qFormat/>
    <w:rPr>
      <w:sz w:val="16"/>
      <w:szCs w:val="16"/>
    </w:rPr>
  </w:style>
  <w:style w:type="character" w:styleId="1390" w:customStyle="1">
    <w:name w:val="Comment Text Char1"/>
    <w:link w:val="904"/>
    <w:uiPriority w:val="0"/>
    <w:qFormat/>
    <w:rPr>
      <w:sz w:val="24"/>
      <w:lang w:bidi="ar-SA"/>
    </w:rPr>
  </w:style>
  <w:style w:type="character" w:styleId="1391" w:customStyle="1">
    <w:name w:val="Char Char23"/>
    <w:link w:val="904"/>
    <w:uiPriority w:val="0"/>
    <w:qFormat/>
    <w:rPr>
      <w:rFonts w:eastAsia="宋体"/>
      <w:b/>
      <w:bCs/>
      <w:sz w:val="32"/>
      <w:szCs w:val="44"/>
      <w:lang w:val="en-US" w:eastAsia="zh-CN" w:bidi="ar-SA"/>
    </w:rPr>
  </w:style>
  <w:style w:type="character" w:styleId="1392" w:customStyle="1">
    <w:name w:val="书籍标题3"/>
    <w:link w:val="904"/>
    <w:uiPriority w:val="0"/>
    <w:qFormat/>
    <w:rPr>
      <w:b/>
      <w:bCs/>
      <w:smallCaps/>
      <w:spacing w:val="5"/>
    </w:rPr>
  </w:style>
  <w:style w:type="character" w:styleId="1393" w:customStyle="1">
    <w:name w:val="日期 Char1"/>
    <w:link w:val="904"/>
    <w:uiPriority w:val="0"/>
    <w:qFormat/>
    <w:rPr>
      <w:rFonts w:ascii="Times New Roman" w:hAnsi="Times New Roman" w:eastAsia="宋体" w:cs="Times New Roman"/>
      <w:szCs w:val="24"/>
    </w:rPr>
  </w:style>
  <w:style w:type="character" w:styleId="1394" w:customStyle="1">
    <w:name w:val="页码11"/>
    <w:link w:val="904"/>
    <w:uiPriority w:val="0"/>
    <w:qFormat/>
    <w:rPr>
      <w:rFonts w:ascii="Times New Roman" w:hAnsi="Times New Roman" w:cs="Times New Roman"/>
    </w:rPr>
  </w:style>
  <w:style w:type="character" w:styleId="1395" w:customStyle="1">
    <w:name w:val="页码2"/>
    <w:link w:val="904"/>
    <w:uiPriority w:val="0"/>
    <w:qFormat/>
    <w:rPr>
      <w:rFonts w:cs="Times New Roman"/>
    </w:rPr>
  </w:style>
  <w:style w:type="character" w:styleId="1396" w:customStyle="1">
    <w:name w:val="正文文本 3 Char2"/>
    <w:link w:val="904"/>
    <w:uiPriority w:val="0"/>
    <w:qFormat/>
    <w:rPr>
      <w:rFonts w:ascii="宋体"/>
      <w:sz w:val="24"/>
    </w:rPr>
  </w:style>
  <w:style w:type="character" w:styleId="1397" w:customStyle="1">
    <w:name w:val="标题 3 Char3"/>
    <w:link w:val="904"/>
    <w:uiPriority w:val="0"/>
    <w:qFormat/>
    <w:rPr>
      <w:rFonts w:ascii="Times New Roman" w:hAnsi="Times New Roman" w:eastAsia="黑体" w:cs="Times New Roman"/>
      <w:b/>
      <w:bCs/>
      <w:szCs w:val="32"/>
    </w:rPr>
  </w:style>
  <w:style w:type="character" w:styleId="1398" w:customStyle="1">
    <w:name w:val="正文文本缩进 3 Char2"/>
    <w:link w:val="904"/>
    <w:uiPriority w:val="0"/>
    <w:qFormat/>
    <w:rPr>
      <w:sz w:val="16"/>
      <w:szCs w:val="16"/>
    </w:rPr>
  </w:style>
  <w:style w:type="character" w:styleId="1399" w:customStyle="1">
    <w:name w:val="书籍标题311"/>
    <w:link w:val="904"/>
    <w:uiPriority w:val="0"/>
    <w:qFormat/>
    <w:rPr>
      <w:b/>
      <w:bCs/>
      <w:smallCaps/>
      <w:spacing w:val="5"/>
    </w:rPr>
  </w:style>
  <w:style w:type="character" w:styleId="1400" w:customStyle="1">
    <w:name w:val="标题 5 Char2"/>
    <w:link w:val="904"/>
    <w:uiPriority w:val="0"/>
    <w:qFormat/>
    <w:rPr>
      <w:rFonts w:ascii="Times New Roman" w:hAnsi="Times New Roman" w:eastAsia="宋体" w:cs="Times New Roman"/>
      <w:b/>
      <w:bCs/>
      <w:sz w:val="28"/>
      <w:szCs w:val="28"/>
    </w:rPr>
  </w:style>
  <w:style w:type="character" w:styleId="1401" w:customStyle="1">
    <w:name w:val="标题 3 Char2"/>
    <w:link w:val="904"/>
    <w:uiPriority w:val="0"/>
    <w:qFormat/>
    <w:rPr>
      <w:rFonts w:eastAsia="黑体"/>
      <w:b/>
      <w:bCs/>
      <w:sz w:val="21"/>
      <w:szCs w:val="32"/>
      <w:lang w:bidi="ar-SA"/>
    </w:rPr>
  </w:style>
  <w:style w:type="character" w:styleId="1402" w:customStyle="1">
    <w:name w:val="批注框文本 Char3"/>
    <w:link w:val="904"/>
    <w:uiPriority w:val="0"/>
    <w:qFormat/>
    <w:rPr>
      <w:sz w:val="18"/>
      <w:szCs w:val="18"/>
    </w:rPr>
  </w:style>
  <w:style w:type="character" w:styleId="1403" w:customStyle="1">
    <w:name w:val="书籍标题31"/>
    <w:link w:val="904"/>
    <w:uiPriority w:val="0"/>
    <w:qFormat/>
    <w:rPr>
      <w:b/>
      <w:bCs/>
      <w:smallCaps/>
      <w:spacing w:val="5"/>
    </w:rPr>
  </w:style>
  <w:style w:type="character" w:styleId="1404" w:customStyle="1">
    <w:name w:val="不明显强调4"/>
    <w:link w:val="904"/>
    <w:uiPriority w:val="0"/>
    <w:qFormat/>
    <w:rPr>
      <w:i/>
      <w:iCs/>
      <w:color w:val="808080"/>
    </w:rPr>
  </w:style>
  <w:style w:type="character" w:styleId="1405" w:customStyle="1">
    <w:name w:val="Char Char19"/>
    <w:link w:val="904"/>
    <w:uiPriority w:val="0"/>
    <w:qFormat/>
    <w:rPr>
      <w:rFonts w:ascii="Arial" w:hAnsi="Arial" w:eastAsia="宋体" w:cs="Times New Roman"/>
      <w:b/>
      <w:bCs/>
      <w:szCs w:val="28"/>
    </w:rPr>
  </w:style>
  <w:style w:type="character" w:styleId="1406" w:customStyle="1">
    <w:name w:val="Footer Char"/>
    <w:link w:val="904"/>
    <w:uiPriority w:val="0"/>
    <w:qFormat/>
    <w:rPr>
      <w:rFonts w:eastAsia="宋体"/>
      <w:sz w:val="18"/>
      <w:szCs w:val="18"/>
      <w:lang w:val="en-US" w:eastAsia="zh-CN" w:bidi="ar-SA"/>
    </w:rPr>
  </w:style>
  <w:style w:type="character" w:styleId="1407" w:customStyle="1">
    <w:name w:val="日期 Char2"/>
    <w:link w:val="904"/>
    <w:uiPriority w:val="0"/>
    <w:qFormat/>
    <w:rPr>
      <w:sz w:val="21"/>
      <w:szCs w:val="24"/>
    </w:rPr>
  </w:style>
  <w:style w:type="character" w:styleId="1408" w:customStyle="1">
    <w:name w:val="font161"/>
    <w:link w:val="904"/>
    <w:uiPriority w:val="0"/>
    <w:qFormat/>
    <w:rPr>
      <w:b/>
      <w:bCs/>
      <w:sz w:val="32"/>
      <w:szCs w:val="32"/>
    </w:rPr>
  </w:style>
  <w:style w:type="character" w:styleId="1409" w:customStyle="1">
    <w:name w:val="明显参考4"/>
    <w:link w:val="904"/>
    <w:uiPriority w:val="0"/>
    <w:qFormat/>
    <w:rPr>
      <w:b/>
      <w:bCs/>
      <w:smallCaps/>
      <w:color w:val="c0504d"/>
      <w:spacing w:val="5"/>
      <w:u w:val="single"/>
    </w:rPr>
  </w:style>
  <w:style w:type="character" w:styleId="1410" w:customStyle="1">
    <w:name w:val="批注引用21"/>
    <w:link w:val="904"/>
    <w:uiPriority w:val="0"/>
    <w:qFormat/>
    <w:rPr>
      <w:rFonts w:cs="Times New Roman"/>
      <w:sz w:val="21"/>
      <w:szCs w:val="21"/>
    </w:rPr>
  </w:style>
  <w:style w:type="character" w:styleId="1411" w:customStyle="1">
    <w:name w:val="标题 5 Char1"/>
    <w:link w:val="904"/>
    <w:uiPriority w:val="0"/>
    <w:qFormat/>
    <w:rPr>
      <w:rFonts w:eastAsia="宋体"/>
      <w:b/>
      <w:bCs/>
      <w:sz w:val="28"/>
      <w:szCs w:val="28"/>
      <w:lang w:val="en-US" w:eastAsia="zh-CN" w:bidi="ar-SA"/>
    </w:rPr>
  </w:style>
  <w:style w:type="character" w:styleId="1412" w:customStyle="1">
    <w:name w:val="Plain Text Char"/>
    <w:link w:val="904"/>
    <w:uiPriority w:val="0"/>
    <w:qFormat/>
    <w:rPr>
      <w:rFonts w:ascii="宋体" w:hAnsi="Courier New" w:eastAsia="宋体"/>
      <w:sz w:val="24"/>
      <w:lang w:bidi="ar-SA"/>
    </w:rPr>
  </w:style>
  <w:style w:type="character" w:styleId="1413" w:customStyle="1">
    <w:name w:val="fontstyle01"/>
    <w:link w:val="904"/>
    <w:uiPriority w:val="0"/>
    <w:qFormat/>
    <w:rPr>
      <w:rFonts w:hint="eastAsia" w:ascii="宋体" w:hAnsi="宋体" w:eastAsia="宋体"/>
      <w:color w:val="0000ff"/>
      <w:sz w:val="22"/>
      <w:szCs w:val="22"/>
    </w:rPr>
  </w:style>
  <w:style w:type="character" w:styleId="1414" w:customStyle="1">
    <w:name w:val="Char Char6"/>
    <w:link w:val="904"/>
    <w:uiPriority w:val="0"/>
    <w:qFormat/>
    <w:rPr>
      <w:rFonts w:eastAsia="宋体"/>
      <w:b/>
      <w:bCs/>
      <w:sz w:val="32"/>
      <w:szCs w:val="44"/>
      <w:lang w:val="en-US" w:eastAsia="zh-CN" w:bidi="ar-SA"/>
    </w:rPr>
  </w:style>
  <w:style w:type="character" w:styleId="1415" w:customStyle="1">
    <w:name w:val="明显引用 Char3"/>
    <w:link w:val="904"/>
    <w:uiPriority w:val="0"/>
    <w:qFormat/>
    <w:rPr>
      <w:b/>
      <w:bCs/>
      <w:i/>
      <w:iCs/>
      <w:color w:val="4f81bd"/>
    </w:rPr>
  </w:style>
  <w:style w:type="character" w:styleId="1416" w:customStyle="1">
    <w:name w:val="不明显参考1"/>
    <w:link w:val="904"/>
    <w:uiPriority w:val="0"/>
    <w:qFormat/>
    <w:rPr>
      <w:smallCaps/>
      <w:color w:val="c0504d"/>
      <w:u w:val="single"/>
    </w:rPr>
  </w:style>
  <w:style w:type="character" w:styleId="1417" w:customStyle="1">
    <w:name w:val="正文文本缩进 2 Char1"/>
    <w:link w:val="904"/>
    <w:uiPriority w:val="0"/>
    <w:qFormat/>
    <w:rPr>
      <w:sz w:val="21"/>
      <w:szCs w:val="24"/>
      <w:lang w:bidi="ar-SA"/>
    </w:rPr>
  </w:style>
  <w:style w:type="character" w:styleId="1418" w:customStyle="1">
    <w:name w:val="引用 Char2"/>
    <w:link w:val="904"/>
    <w:uiPriority w:val="0"/>
    <w:qFormat/>
    <w:rPr>
      <w:rFonts w:ascii="Calibri" w:hAnsi="Calibri" w:eastAsia="宋体" w:cs="Times New Roman"/>
      <w:i/>
      <w:iCs/>
      <w:color w:val="000000"/>
      <w:sz w:val="21"/>
      <w:szCs w:val="22"/>
    </w:rPr>
  </w:style>
  <w:style w:type="character" w:styleId="1419" w:customStyle="1">
    <w:name w:val="不明显参考11"/>
    <w:link w:val="904"/>
    <w:uiPriority w:val="0"/>
    <w:qFormat/>
    <w:rPr>
      <w:smallCaps/>
      <w:color w:val="c0504d"/>
      <w:u w:val="single"/>
    </w:rPr>
  </w:style>
  <w:style w:type="character" w:styleId="1420" w:customStyle="1">
    <w:name w:val="明显强调2"/>
    <w:link w:val="904"/>
    <w:uiPriority w:val="0"/>
    <w:qFormat/>
    <w:rPr>
      <w:b/>
      <w:bCs/>
      <w:i/>
      <w:iCs/>
      <w:color w:val="4f81bd"/>
    </w:rPr>
  </w:style>
  <w:style w:type="character" w:styleId="1421" w:customStyle="1">
    <w:name w:val="明显强调3"/>
    <w:link w:val="904"/>
    <w:uiPriority w:val="0"/>
    <w:qFormat/>
    <w:rPr>
      <w:b/>
      <w:bCs/>
      <w:i/>
      <w:iCs/>
      <w:color w:val="4f81bd"/>
    </w:rPr>
  </w:style>
  <w:style w:type="character" w:styleId="1422" w:customStyle="1">
    <w:name w:val="标题 2 Char2"/>
    <w:link w:val="904"/>
    <w:uiPriority w:val="9"/>
    <w:qFormat/>
    <w:rPr>
      <w:rFonts w:ascii="Arial" w:hAnsi="Arial" w:eastAsia="黑体"/>
      <w:b/>
      <w:bCs/>
      <w:sz w:val="21"/>
      <w:szCs w:val="32"/>
      <w:lang w:bidi="ar-SA"/>
    </w:rPr>
  </w:style>
  <w:style w:type="character" w:styleId="1423" w:customStyle="1">
    <w:name w:val="纯文本 Char2"/>
    <w:link w:val="904"/>
    <w:uiPriority w:val="0"/>
    <w:qFormat/>
    <w:rPr>
      <w:rFonts w:ascii="宋体" w:hAnsi="Courier New" w:eastAsia="宋体"/>
      <w:sz w:val="21"/>
      <w:szCs w:val="24"/>
      <w:lang w:val="en-US" w:eastAsia="zh-CN" w:bidi="ar-SA"/>
    </w:rPr>
  </w:style>
  <w:style w:type="character" w:styleId="1424" w:customStyle="1">
    <w:name w:val="Header Char"/>
    <w:link w:val="904"/>
    <w:uiPriority w:val="0"/>
    <w:qFormat/>
    <w:rPr>
      <w:rFonts w:eastAsia="宋体"/>
      <w:sz w:val="18"/>
      <w:szCs w:val="18"/>
      <w:lang w:val="en-US" w:eastAsia="zh-CN" w:bidi="ar-SA"/>
    </w:rPr>
  </w:style>
  <w:style w:type="character" w:styleId="1425" w:customStyle="1">
    <w:name w:val="批注主题 Char2"/>
    <w:link w:val="904"/>
    <w:uiPriority w:val="0"/>
    <w:qFormat/>
    <w:rPr>
      <w:b/>
      <w:bCs/>
      <w:sz w:val="21"/>
      <w:szCs w:val="24"/>
    </w:rPr>
  </w:style>
  <w:style w:type="character" w:styleId="1426" w:customStyle="1">
    <w:name w:val="不明显参考5"/>
    <w:link w:val="904"/>
    <w:uiPriority w:val="0"/>
    <w:qFormat/>
    <w:rPr>
      <w:smallCaps/>
      <w:color w:val="c0504d"/>
      <w:u w:val="single"/>
    </w:rPr>
  </w:style>
  <w:style w:type="character" w:styleId="1427" w:customStyle="1">
    <w:name w:val="正文文本缩进 2 Char2"/>
    <w:link w:val="904"/>
    <w:uiPriority w:val="0"/>
    <w:qFormat/>
    <w:rPr>
      <w:szCs w:val="24"/>
    </w:rPr>
  </w:style>
  <w:style w:type="character" w:styleId="1428" w:customStyle="1">
    <w:name w:val="标题4 Char Char"/>
    <w:link w:val="1429"/>
    <w:uiPriority w:val="0"/>
    <w:qFormat/>
    <w:rPr>
      <w:rFonts w:ascii="Arial" w:hAnsi="Arial"/>
      <w:b/>
      <w:bCs/>
      <w:sz w:val="24"/>
      <w:szCs w:val="32"/>
    </w:rPr>
  </w:style>
  <w:style w:type="paragraph" w:styleId="1429" w:customStyle="1">
    <w:name w:val="标题4"/>
    <w:basedOn w:val="946"/>
    <w:next w:val="1122"/>
    <w:link w:val="1428"/>
    <w:uiPriority w:val="0"/>
    <w:qFormat/>
    <w:rPr>
      <w:rFonts w:eastAsia="宋体" w:cs="Times New Roman"/>
      <w:sz w:val="24"/>
    </w:rPr>
  </w:style>
  <w:style w:type="character" w:styleId="1430" w:customStyle="1">
    <w:name w:val="标题 2 Char3"/>
    <w:link w:val="904"/>
    <w:uiPriority w:val="9"/>
    <w:qFormat/>
    <w:rPr>
      <w:rFonts w:ascii="Arial" w:hAnsi="Arial" w:eastAsia="黑体" w:cs="Times New Roman"/>
      <w:b/>
      <w:bCs/>
      <w:szCs w:val="32"/>
    </w:rPr>
  </w:style>
  <w:style w:type="character" w:styleId="1431" w:customStyle="1">
    <w:name w:val="页码3"/>
    <w:link w:val="904"/>
    <w:uiPriority w:val="0"/>
    <w:qFormat/>
    <w:rPr>
      <w:rFonts w:cs="Times New Roman"/>
    </w:rPr>
  </w:style>
  <w:style w:type="character" w:styleId="1432" w:customStyle="1">
    <w:name w:val="Body Text Indent Char"/>
    <w:link w:val="904"/>
    <w:uiPriority w:val="0"/>
    <w:qFormat/>
    <w:rPr>
      <w:rFonts w:ascii="宋体" w:hAnsi="宋体" w:eastAsia="宋体"/>
      <w:sz w:val="21"/>
      <w:lang w:val="en-US" w:eastAsia="zh-CN" w:bidi="ar-SA"/>
    </w:rPr>
  </w:style>
  <w:style w:type="character" w:styleId="1433" w:customStyle="1">
    <w:name w:val="文档结构图 Char1"/>
    <w:link w:val="904"/>
    <w:uiPriority w:val="0"/>
    <w:qFormat/>
    <w:rPr>
      <w:rFonts w:ascii="宋体" w:hAnsi="Times New Roman" w:eastAsia="宋体" w:cs="Times New Roman"/>
      <w:sz w:val="18"/>
      <w:szCs w:val="18"/>
    </w:rPr>
  </w:style>
  <w:style w:type="character" w:styleId="1434" w:customStyle="1">
    <w:name w:val="Footnote Text Char"/>
    <w:link w:val="904"/>
    <w:uiPriority w:val="0"/>
    <w:qFormat/>
    <w:rPr>
      <w:rFonts w:eastAsia="宋体"/>
      <w:sz w:val="18"/>
      <w:lang w:val="en-US" w:eastAsia="zh-CN" w:bidi="ar-SA"/>
    </w:rPr>
  </w:style>
  <w:style w:type="character" w:styleId="1435" w:customStyle="1">
    <w:name w:val="不明显强调2"/>
    <w:link w:val="904"/>
    <w:uiPriority w:val="0"/>
    <w:qFormat/>
    <w:rPr>
      <w:i/>
      <w:iCs/>
      <w:color w:val="808080"/>
    </w:rPr>
  </w:style>
  <w:style w:type="character" w:styleId="1436" w:customStyle="1">
    <w:name w:val="超链接_0"/>
    <w:link w:val="904"/>
    <w:uiPriority w:val="99"/>
    <w:qFormat/>
    <w:rPr>
      <w:rFonts w:ascii="Calibri" w:hAnsi="Calibri" w:cs="Times New Roman"/>
      <w:color w:val="0000ff"/>
      <w:u w:val="single"/>
    </w:rPr>
  </w:style>
  <w:style w:type="character" w:styleId="1437" w:customStyle="1">
    <w:name w:val="Char Char91"/>
    <w:link w:val="904"/>
    <w:uiPriority w:val="0"/>
    <w:qFormat/>
    <w:rPr>
      <w:rFonts w:eastAsia="宋体"/>
      <w:b/>
      <w:bCs/>
      <w:sz w:val="32"/>
      <w:szCs w:val="44"/>
      <w:lang w:val="en-US" w:eastAsia="zh-CN" w:bidi="ar-SA"/>
    </w:rPr>
  </w:style>
  <w:style w:type="character" w:styleId="1438" w:customStyle="1">
    <w:name w:val="Char Char21"/>
    <w:link w:val="904"/>
    <w:uiPriority w:val="0"/>
    <w:qFormat/>
    <w:rPr>
      <w:rFonts w:ascii="Arial" w:hAnsi="Arial" w:eastAsia="黑体" w:cs="Times New Roman"/>
      <w:b/>
      <w:bCs/>
      <w:sz w:val="32"/>
      <w:szCs w:val="32"/>
    </w:rPr>
  </w:style>
  <w:style w:type="character" w:styleId="1439" w:customStyle="1">
    <w:name w:val="明显强调21"/>
    <w:link w:val="904"/>
    <w:uiPriority w:val="0"/>
    <w:qFormat/>
    <w:rPr>
      <w:b/>
      <w:bCs/>
      <w:i/>
      <w:iCs/>
      <w:color w:val="4f81bd"/>
    </w:rPr>
  </w:style>
  <w:style w:type="character" w:styleId="1440" w:customStyle="1">
    <w:name w:val="标题 4 Char1"/>
    <w:link w:val="904"/>
    <w:uiPriority w:val="0"/>
    <w:qFormat/>
    <w:rPr>
      <w:rFonts w:ascii="Arial" w:hAnsi="Arial" w:eastAsia="宋体"/>
      <w:b/>
      <w:bCs/>
      <w:sz w:val="21"/>
      <w:szCs w:val="28"/>
      <w:lang w:val="en-US" w:eastAsia="zh-CN" w:bidi="ar-SA"/>
    </w:rPr>
  </w:style>
  <w:style w:type="character" w:styleId="1441" w:customStyle="1">
    <w:name w:val="批注主题 Char4"/>
    <w:link w:val="904"/>
    <w:uiPriority w:val="0"/>
    <w:qFormat/>
    <w:rPr>
      <w:b/>
      <w:bCs/>
      <w:szCs w:val="24"/>
    </w:rPr>
  </w:style>
  <w:style w:type="character" w:styleId="1442" w:customStyle="1">
    <w:name w:val="不明显强调11"/>
    <w:link w:val="904"/>
    <w:uiPriority w:val="0"/>
    <w:qFormat/>
    <w:rPr>
      <w:i/>
      <w:iCs/>
      <w:color w:val="808080"/>
    </w:rPr>
  </w:style>
  <w:style w:type="character" w:styleId="1443" w:customStyle="1">
    <w:name w:val="不明显强调5"/>
    <w:link w:val="904"/>
    <w:uiPriority w:val="0"/>
    <w:qFormat/>
    <w:rPr>
      <w:i/>
      <w:iCs/>
      <w:color w:val="808080"/>
    </w:rPr>
  </w:style>
  <w:style w:type="character" w:styleId="1444" w:customStyle="1">
    <w:name w:val="批注文字 Char2"/>
    <w:link w:val="904"/>
    <w:uiPriority w:val="99"/>
    <w:semiHidden/>
    <w:qFormat/>
  </w:style>
  <w:style w:type="character" w:styleId="1445" w:customStyle="1">
    <w:name w:val="日期 Char4"/>
    <w:link w:val="904"/>
    <w:uiPriority w:val="0"/>
    <w:qFormat/>
    <w:rPr>
      <w:szCs w:val="24"/>
    </w:rPr>
  </w:style>
  <w:style w:type="character" w:styleId="1446" w:customStyle="1">
    <w:name w:val="Heading 2 Char"/>
    <w:link w:val="904"/>
    <w:uiPriority w:val="0"/>
    <w:qFormat/>
    <w:rPr>
      <w:rFonts w:ascii="Arial" w:hAnsi="Arial" w:eastAsia="黑体"/>
      <w:b/>
      <w:bCs/>
      <w:sz w:val="32"/>
      <w:szCs w:val="32"/>
      <w:lang w:val="en-US" w:eastAsia="zh-CN" w:bidi="ar-SA"/>
    </w:rPr>
  </w:style>
  <w:style w:type="character" w:styleId="1447" w:customStyle="1">
    <w:name w:val="标题 9 Char2"/>
    <w:link w:val="904"/>
    <w:uiPriority w:val="0"/>
    <w:qFormat/>
    <w:rPr>
      <w:rFonts w:ascii="Cambria" w:hAnsi="Cambria" w:eastAsia="宋体" w:cs="Times New Roman"/>
      <w:szCs w:val="21"/>
    </w:rPr>
  </w:style>
  <w:style w:type="character" w:styleId="1448" w:customStyle="1">
    <w:name w:val="Char Char181"/>
    <w:link w:val="904"/>
    <w:uiPriority w:val="0"/>
    <w:qFormat/>
    <w:rPr>
      <w:b/>
      <w:bCs/>
      <w:sz w:val="44"/>
      <w:szCs w:val="44"/>
    </w:rPr>
  </w:style>
  <w:style w:type="character" w:styleId="1449" w:customStyle="1">
    <w:name w:val="明显参考5"/>
    <w:link w:val="904"/>
    <w:uiPriority w:val="0"/>
    <w:qFormat/>
    <w:rPr>
      <w:b/>
      <w:bCs/>
      <w:smallCaps/>
      <w:color w:val="c0504d"/>
      <w:spacing w:val="5"/>
      <w:u w:val="single"/>
    </w:rPr>
  </w:style>
  <w:style w:type="paragraph" w:styleId="1450" w:customStyle="1">
    <w:name w:val="日期1"/>
    <w:basedOn w:val="904"/>
    <w:next w:val="904"/>
    <w:uiPriority w:val="0"/>
    <w:qFormat/>
    <w:pPr>
      <w:ind w:left="100"/>
    </w:pPr>
  </w:style>
  <w:style w:type="paragraph" w:styleId="1451" w:customStyle="1">
    <w:name w:val="标题 3_0"/>
    <w:basedOn w:val="1125"/>
    <w:next w:val="1125"/>
    <w:uiPriority w:val="0"/>
    <w:qFormat/>
    <w:pPr>
      <w:keepLines/>
      <w:keepNext/>
      <w:spacing w:before="260" w:after="260" w:line="413" w:lineRule="auto"/>
      <w:widowControl w:val="off"/>
      <w:outlineLvl w:val="2"/>
    </w:pPr>
    <w:rPr>
      <w:rFonts w:ascii="Times New Roman" w:hAnsi="Times New Roman"/>
      <w:b/>
      <w:bCs/>
      <w:sz w:val="32"/>
      <w:szCs w:val="32"/>
    </w:rPr>
  </w:style>
  <w:style w:type="paragraph" w:styleId="1452" w:customStyle="1">
    <w:name w:val="索引 41"/>
    <w:basedOn w:val="904"/>
    <w:next w:val="904"/>
    <w:uiPriority w:val="0"/>
    <w:qFormat/>
    <w:pPr>
      <w:ind w:left="600"/>
    </w:pPr>
  </w:style>
  <w:style w:type="paragraph" w:styleId="1453" w:customStyle="1">
    <w:name w:val="列出段落2"/>
    <w:basedOn w:val="904"/>
    <w:uiPriority w:val="0"/>
    <w:qFormat/>
    <w:pPr>
      <w:ind w:firstLine="420"/>
    </w:pPr>
    <w:rPr>
      <w:rFonts w:ascii="Calibri" w:hAnsi="Calibri"/>
      <w:szCs w:val="22"/>
    </w:rPr>
  </w:style>
  <w:style w:type="paragraph" w:styleId="1454" w:customStyle="1">
    <w:name w:val="样式 标题 3 + (中文) 黑体 小四 非加粗 段前: 7.8 磅 段后: 0 磅 行距: 固定值 20 磅"/>
    <w:basedOn w:val="951"/>
    <w:uiPriority w:val="0"/>
    <w:qFormat/>
    <w:pPr>
      <w:ind w:left="0" w:firstLine="0"/>
      <w:spacing w:before="0" w:after="0" w:line="400" w:lineRule="exact"/>
      <w:tabs>
        <w:tab w:val="clear" w:pos="720" w:leader="none"/>
      </w:tabs>
    </w:pPr>
    <w:rPr>
      <w:rFonts w:ascii="Times New Roman" w:eastAsia="黑体" w:cs="宋体"/>
      <w:b w:val="0"/>
      <w:color w:val="000000"/>
      <w:sz w:val="21"/>
    </w:rPr>
  </w:style>
  <w:style w:type="paragraph" w:styleId="1455" w:customStyle="1">
    <w:name w:val="TOC 标题1"/>
    <w:basedOn w:val="949"/>
    <w:next w:val="904"/>
    <w:uiPriority w:val="0"/>
    <w:qFormat/>
    <w:pPr>
      <w:ind w:left="0" w:firstLine="0"/>
      <w:spacing w:line="576" w:lineRule="auto"/>
      <w:tabs>
        <w:tab w:val="clear" w:pos="432" w:leader="none"/>
      </w:tabs>
      <w:outlineLvl w:val="9"/>
    </w:pPr>
    <w:rPr>
      <w:rFonts w:ascii="Calibri" w:hAnsi="Calibri"/>
      <w:bCs/>
      <w:color w:val="000000"/>
      <w:szCs w:val="44"/>
    </w:rPr>
  </w:style>
  <w:style w:type="paragraph" w:styleId="1456" w:customStyle="1">
    <w:name w:val="修订1"/>
    <w:uiPriority w:val="0"/>
    <w:qFormat/>
    <w:rPr>
      <w:rFonts w:hint="default" w:ascii="Times New Roman" w:hAnsi="Times New Roman" w:eastAsia="宋体" w:cs="Times New Roman"/>
      <w:sz w:val="21"/>
      <w:szCs w:val="24"/>
      <w:lang w:val="en-US" w:eastAsia="zh-CN" w:bidi="ar-SA"/>
    </w:rPr>
  </w:style>
  <w:style w:type="paragraph" w:styleId="1457" w:customStyle="1">
    <w:name w:val="Definition List"/>
    <w:basedOn w:val="904"/>
    <w:next w:val="904"/>
    <w:uiPriority w:val="0"/>
    <w:qFormat/>
    <w:pPr>
      <w:ind w:left="360"/>
      <w:jc w:val="left"/>
    </w:pPr>
    <w:rPr>
      <w:sz w:val="24"/>
      <w:szCs w:val="20"/>
    </w:rPr>
  </w:style>
  <w:style w:type="paragraph" w:styleId="1458" w:customStyle="1">
    <w:name w:val="表格文字"/>
    <w:basedOn w:val="904"/>
    <w:uiPriority w:val="0"/>
    <w:qFormat/>
    <w:pPr>
      <w:jc w:val="left"/>
      <w:spacing w:line="420" w:lineRule="atLeast"/>
    </w:pPr>
    <w:rPr>
      <w:szCs w:val="20"/>
    </w:rPr>
  </w:style>
  <w:style w:type="paragraph" w:styleId="1459" w:customStyle="1">
    <w:name w:val="TOC 标题_0"/>
    <w:basedOn w:val="1460"/>
    <w:next w:val="1125"/>
    <w:uiPriority w:val="0"/>
    <w:qFormat/>
    <w:pPr>
      <w:outlineLvl w:val="9"/>
    </w:pPr>
    <w:rPr>
      <w:rFonts w:ascii="Calibri" w:hAnsi="Calibri"/>
    </w:rPr>
  </w:style>
  <w:style w:type="paragraph" w:styleId="1460" w:customStyle="1">
    <w:name w:val="标题 1_0"/>
    <w:basedOn w:val="1125"/>
    <w:next w:val="1125"/>
    <w:uiPriority w:val="0"/>
    <w:qFormat/>
    <w:pPr>
      <w:keepLines/>
      <w:keepNext/>
      <w:spacing w:before="340" w:after="330" w:line="576" w:lineRule="auto"/>
      <w:widowControl w:val="off"/>
      <w:outlineLvl w:val="0"/>
    </w:pPr>
    <w:rPr>
      <w:rFonts w:ascii="Times New Roman" w:hAnsi="Times New Roman"/>
      <w:b/>
      <w:bCs/>
      <w:sz w:val="44"/>
      <w:szCs w:val="44"/>
    </w:rPr>
  </w:style>
  <w:style w:type="paragraph" w:styleId="1461" w:customStyle="1">
    <w:name w:val="p15"/>
    <w:basedOn w:val="904"/>
    <w:uiPriority w:val="0"/>
    <w:qFormat/>
    <w:pPr>
      <w:widowControl/>
    </w:pPr>
    <w:rPr>
      <w:rFonts w:ascii="Calibri" w:hAnsi="Calibri"/>
      <w:szCs w:val="21"/>
    </w:rPr>
  </w:style>
  <w:style w:type="paragraph" w:styleId="1462" w:customStyle="1">
    <w:name w:val="样式 标题 2 + Times New Roman 四号 非加粗 段前: 5 磅 段后: 0 磅 行距: 固定值 20..."/>
    <w:basedOn w:val="946"/>
    <w:uiPriority w:val="0"/>
    <w:qFormat/>
    <w:pPr>
      <w:spacing w:before="100" w:after="0" w:line="400" w:lineRule="exact"/>
    </w:pPr>
    <w:rPr>
      <w:rFonts w:ascii="Times New Roman" w:hAnsi="Times New Roman" w:cs="宋体"/>
      <w:b w:val="0"/>
      <w:bCs w:val="0"/>
      <w:sz w:val="28"/>
      <w:szCs w:val="20"/>
    </w:rPr>
  </w:style>
  <w:style w:type="paragraph" w:styleId="1463" w:customStyle="1">
    <w:name w:val="日期3"/>
    <w:basedOn w:val="904"/>
    <w:next w:val="904"/>
    <w:uiPriority w:val="0"/>
    <w:qFormat/>
    <w:pPr>
      <w:ind w:left="100"/>
    </w:pPr>
    <w:rPr>
      <w:rFonts w:ascii="宋体"/>
      <w:sz w:val="28"/>
      <w:szCs w:val="20"/>
    </w:rPr>
  </w:style>
  <w:style w:type="paragraph" w:styleId="1464" w:customStyle="1">
    <w:name w:val="空半行"/>
    <w:basedOn w:val="904"/>
    <w:uiPriority w:val="0"/>
    <w:qFormat/>
    <w:pPr>
      <w:spacing w:line="120" w:lineRule="exact"/>
    </w:pPr>
    <w:rPr>
      <w:rFonts w:eastAsia="仿宋_GB2312"/>
      <w:color w:val="ffffff"/>
      <w:sz w:val="30"/>
      <w:szCs w:val="20"/>
    </w:rPr>
  </w:style>
  <w:style w:type="paragraph" w:styleId="1465" w:customStyle="1">
    <w:name w:val="正文缩进3"/>
    <w:basedOn w:val="904"/>
    <w:uiPriority w:val="0"/>
    <w:qFormat/>
    <w:pPr>
      <w:ind w:firstLine="482"/>
      <w:spacing w:line="360" w:lineRule="atLeast"/>
    </w:pPr>
    <w:rPr>
      <w:sz w:val="24"/>
      <w:szCs w:val="20"/>
    </w:rPr>
  </w:style>
  <w:style w:type="paragraph" w:styleId="1466" w:customStyle="1">
    <w:name w:val="文档结构图1"/>
    <w:basedOn w:val="904"/>
    <w:uiPriority w:val="0"/>
    <w:qFormat/>
    <w:pPr>
      <w:shd w:val="clear" w:color="auto" w:fill="000080"/>
    </w:pPr>
    <w:rPr>
      <w:sz w:val="20"/>
      <w:shd w:val="clear" w:color="auto" w:fill="000080"/>
    </w:rPr>
  </w:style>
  <w:style w:type="paragraph" w:styleId="1467" w:customStyle="1">
    <w:name w:val="正文_1"/>
    <w:uiPriority w:val="0"/>
    <w:qFormat/>
    <w:rPr>
      <w:rFonts w:hint="default" w:ascii="Times New Roman" w:hAnsi="Times New Roman" w:eastAsia="宋体" w:cs="Times New Roman"/>
      <w:sz w:val="21"/>
      <w:szCs w:val="22"/>
      <w:lang w:val="en-US" w:eastAsia="zh-CN" w:bidi="ar-SA"/>
    </w:rPr>
  </w:style>
  <w:style w:type="paragraph" w:styleId="1468" w:customStyle="1">
    <w:name w:val="批注主题1"/>
    <w:basedOn w:val="1111"/>
    <w:next w:val="1111"/>
    <w:uiPriority w:val="0"/>
    <w:qFormat/>
    <w:rPr>
      <w:rFonts w:ascii="宋体"/>
      <w:b/>
      <w:bCs/>
      <w:sz w:val="28"/>
      <w:szCs w:val="20"/>
    </w:rPr>
  </w:style>
  <w:style w:type="paragraph" w:styleId="1469" w:customStyle="1">
    <w:name w:val="修订2"/>
    <w:uiPriority w:val="0"/>
    <w:qFormat/>
    <w:rPr>
      <w:rFonts w:hint="default" w:ascii="Times New Roman" w:hAnsi="Times New Roman" w:eastAsia="宋体" w:cs="Times New Roman"/>
      <w:sz w:val="21"/>
      <w:szCs w:val="24"/>
      <w:lang w:val="en-US" w:eastAsia="zh-CN" w:bidi="ar-SA"/>
    </w:rPr>
  </w:style>
  <w:style w:type="paragraph" w:styleId="1470" w:customStyle="1">
    <w:name w:val="日期2"/>
    <w:basedOn w:val="904"/>
    <w:next w:val="904"/>
    <w:uiPriority w:val="0"/>
    <w:qFormat/>
    <w:pPr>
      <w:ind w:left="100"/>
    </w:pPr>
    <w:rPr>
      <w:rFonts w:ascii="宋体"/>
      <w:sz w:val="28"/>
      <w:szCs w:val="20"/>
    </w:rPr>
  </w:style>
  <w:style w:type="paragraph" w:styleId="1471" w:customStyle="1">
    <w:name w:val="无间隔2"/>
    <w:uiPriority w:val="0"/>
    <w:qFormat/>
    <w:pPr>
      <w:jc w:val="both"/>
      <w:widowControl w:val="off"/>
    </w:pPr>
    <w:rPr>
      <w:rFonts w:hint="default" w:ascii="Calibri" w:hAnsi="Calibri" w:eastAsia="宋体" w:cs="Times New Roman"/>
      <w:sz w:val="21"/>
      <w:szCs w:val="22"/>
      <w:lang w:val="en-US" w:eastAsia="zh-CN" w:bidi="ar-SA"/>
    </w:rPr>
  </w:style>
  <w:style w:type="paragraph" w:styleId="1472" w:customStyle="1">
    <w:name w:val="批注主题2"/>
    <w:basedOn w:val="1111"/>
    <w:next w:val="1111"/>
    <w:uiPriority w:val="0"/>
    <w:qFormat/>
    <w:rPr>
      <w:rFonts w:ascii="宋体"/>
      <w:b/>
      <w:bCs/>
      <w:sz w:val="28"/>
      <w:szCs w:val="20"/>
    </w:rPr>
  </w:style>
  <w:style w:type="paragraph" w:styleId="1473" w:customStyle="1">
    <w:name w:val="1"/>
    <w:basedOn w:val="904"/>
    <w:next w:val="904"/>
    <w:uiPriority w:val="0"/>
    <w:qFormat/>
  </w:style>
  <w:style w:type="paragraph" w:styleId="1474" w:customStyle="1">
    <w:name w:val="Char Char14 Char Char"/>
    <w:basedOn w:val="904"/>
    <w:uiPriority w:val="0"/>
    <w:qFormat/>
  </w:style>
  <w:style w:type="paragraph" w:styleId="1475" w:customStyle="1">
    <w:name w:val="样式1"/>
    <w:basedOn w:val="904"/>
    <w:next w:val="955"/>
    <w:uiPriority w:val="0"/>
    <w:qFormat/>
    <w:pPr>
      <w:ind w:firstLine="420"/>
      <w:spacing w:line="360" w:lineRule="auto"/>
    </w:pPr>
    <w:rPr>
      <w:rFonts w:ascii="宋体" w:hAnsi="宋体"/>
      <w:szCs w:val="21"/>
    </w:rPr>
  </w:style>
  <w:style w:type="paragraph" w:styleId="1476" w:customStyle="1">
    <w:name w:val="样式 标题 1 + 黑体 三号 非加粗 居中 段前: 6 磅 段后: 6 磅 行距: 固定值 20 磅"/>
    <w:basedOn w:val="949"/>
    <w:uiPriority w:val="0"/>
    <w:qFormat/>
    <w:pPr>
      <w:ind w:left="0" w:firstLine="0"/>
      <w:jc w:val="center"/>
      <w:spacing w:before="120" w:after="120" w:line="400" w:lineRule="exact"/>
      <w:tabs>
        <w:tab w:val="clear" w:pos="432" w:leader="none"/>
      </w:tabs>
    </w:pPr>
    <w:rPr>
      <w:rFonts w:ascii="黑体" w:hAnsi="黑体" w:eastAsia="黑体" w:cs="宋体"/>
      <w:b w:val="0"/>
      <w:color w:val="000000"/>
      <w:sz w:val="32"/>
    </w:rPr>
  </w:style>
  <w:style w:type="paragraph" w:styleId="1477" w:customStyle="1">
    <w:name w:val="修订111"/>
    <w:uiPriority w:val="0"/>
    <w:qFormat/>
    <w:rPr>
      <w:rFonts w:hint="default" w:ascii="Times New Roman" w:hAnsi="Times New Roman" w:eastAsia="宋体" w:cs="Times New Roman"/>
      <w:sz w:val="21"/>
      <w:szCs w:val="24"/>
      <w:lang w:val="en-US" w:eastAsia="zh-CN" w:bidi="ar-SA"/>
    </w:rPr>
  </w:style>
  <w:style w:type="paragraph" w:styleId="1478" w:customStyle="1">
    <w:name w:val="Char Char Char Char Char Char Char Char Char Char Char Char Char2"/>
    <w:basedOn w:val="904"/>
    <w:uiPriority w:val="0"/>
    <w:qFormat/>
    <w:pPr>
      <w:jc w:val="left"/>
      <w:spacing w:after="160" w:line="240" w:lineRule="exact"/>
      <w:widowControl/>
    </w:pPr>
    <w:rPr>
      <w:rFonts w:ascii="Verdana" w:hAnsi="Verdana"/>
      <w:sz w:val="20"/>
      <w:szCs w:val="20"/>
      <w:lang w:eastAsia="en-US"/>
    </w:rPr>
  </w:style>
  <w:style w:type="paragraph" w:styleId="1479" w:customStyle="1">
    <w:name w:val="批注主题11"/>
    <w:basedOn w:val="1111"/>
    <w:next w:val="1111"/>
    <w:uiPriority w:val="0"/>
    <w:qFormat/>
    <w:rPr>
      <w:b/>
      <w:bCs/>
    </w:rPr>
  </w:style>
  <w:style w:type="paragraph" w:styleId="1480" w:customStyle="1">
    <w:name w:val="6'"/>
    <w:basedOn w:val="904"/>
    <w:uiPriority w:val="0"/>
    <w:qFormat/>
    <w:pPr>
      <w:jc w:val="center"/>
      <w:spacing w:line="320" w:lineRule="exact"/>
    </w:pPr>
    <w:rPr>
      <w:spacing w:val="20"/>
      <w:szCs w:val="20"/>
    </w:rPr>
  </w:style>
  <w:style w:type="paragraph" w:styleId="1481" w:customStyle="1">
    <w:name w:val="标题_0"/>
    <w:basedOn w:val="1467"/>
    <w:uiPriority w:val="0"/>
    <w:qFormat/>
    <w:pPr>
      <w:jc w:val="center"/>
      <w:spacing w:before="120" w:after="120" w:line="360" w:lineRule="auto"/>
      <w:outlineLvl w:val="0"/>
    </w:pPr>
    <w:rPr>
      <w:rFonts w:ascii="黑体" w:hAnsi="Arial" w:eastAsia="黑体"/>
      <w:b/>
      <w:bCs/>
      <w:sz w:val="32"/>
      <w:szCs w:val="32"/>
    </w:rPr>
  </w:style>
  <w:style w:type="paragraph" w:styleId="1482" w:customStyle="1">
    <w:name w:val="无间隔3"/>
    <w:uiPriority w:val="0"/>
    <w:qFormat/>
    <w:pPr>
      <w:jc w:val="both"/>
      <w:widowControl w:val="off"/>
    </w:pPr>
    <w:rPr>
      <w:rFonts w:hint="default" w:ascii="Calibri" w:hAnsi="Calibri" w:eastAsia="宋体" w:cs="Times New Roman"/>
      <w:sz w:val="21"/>
      <w:szCs w:val="22"/>
      <w:lang w:val="en-US" w:eastAsia="zh-CN" w:bidi="ar-SA"/>
    </w:rPr>
  </w:style>
  <w:style w:type="paragraph" w:styleId="1483" w:customStyle="1">
    <w:name w:val="TOC 标题2"/>
    <w:basedOn w:val="949"/>
    <w:next w:val="904"/>
    <w:uiPriority w:val="0"/>
    <w:qFormat/>
    <w:pPr>
      <w:ind w:left="0" w:firstLine="0"/>
      <w:spacing w:line="576" w:lineRule="auto"/>
      <w:tabs>
        <w:tab w:val="clear" w:pos="432" w:leader="none"/>
      </w:tabs>
      <w:outlineLvl w:val="9"/>
    </w:pPr>
    <w:rPr>
      <w:rFonts w:ascii="Calibri" w:hAnsi="Calibri" w:eastAsia="黑体"/>
      <w:bCs/>
      <w:color w:val="000000"/>
      <w:szCs w:val="44"/>
    </w:rPr>
  </w:style>
  <w:style w:type="paragraph" w:styleId="1484" w:customStyle="1">
    <w:name w:val="文档结构图3"/>
    <w:basedOn w:val="904"/>
    <w:uiPriority w:val="0"/>
    <w:qFormat/>
    <w:pPr>
      <w:shd w:val="clear" w:color="auto" w:fill="000080"/>
    </w:pPr>
    <w:rPr>
      <w:sz w:val="20"/>
      <w:shd w:val="clear" w:color="auto" w:fill="000080"/>
    </w:rPr>
  </w:style>
  <w:style w:type="paragraph" w:styleId="1485" w:customStyle="1">
    <w:name w:val="列出段落4"/>
    <w:basedOn w:val="904"/>
    <w:uiPriority w:val="0"/>
    <w:qFormat/>
    <w:pPr>
      <w:ind w:firstLine="420"/>
    </w:pPr>
    <w:rPr>
      <w:rFonts w:ascii="Calibri" w:hAnsi="Calibri"/>
      <w:szCs w:val="22"/>
    </w:rPr>
  </w:style>
  <w:style w:type="paragraph" w:styleId="1486" w:customStyle="1">
    <w:name w:val="标题 4_0"/>
    <w:basedOn w:val="1125"/>
    <w:next w:val="1125"/>
    <w:uiPriority w:val="0"/>
    <w:qFormat/>
    <w:pPr>
      <w:keepLines/>
      <w:keepNext/>
      <w:spacing w:before="280" w:after="290" w:line="372" w:lineRule="auto"/>
      <w:widowControl w:val="off"/>
      <w:outlineLvl w:val="3"/>
    </w:pPr>
    <w:rPr>
      <w:rFonts w:ascii="Cambria" w:hAnsi="Cambria"/>
      <w:b/>
      <w:bCs/>
      <w:sz w:val="28"/>
      <w:szCs w:val="28"/>
    </w:rPr>
  </w:style>
  <w:style w:type="paragraph" w:styleId="1487" w:customStyle="1">
    <w:name w:val="日期21"/>
    <w:basedOn w:val="904"/>
    <w:next w:val="904"/>
    <w:uiPriority w:val="0"/>
    <w:qFormat/>
    <w:pPr>
      <w:ind w:left="100"/>
    </w:pPr>
    <w:rPr>
      <w:rFonts w:ascii="宋体"/>
      <w:sz w:val="28"/>
      <w:szCs w:val="20"/>
    </w:rPr>
  </w:style>
  <w:style w:type="paragraph" w:styleId="1488" w:customStyle="1">
    <w:name w:val="普通(网站)2"/>
    <w:basedOn w:val="904"/>
    <w:uiPriority w:val="0"/>
    <w:qFormat/>
    <w:pPr>
      <w:jc w:val="left"/>
      <w:spacing w:before="100" w:beforeAutospacing="1" w:after="100" w:afterAutospacing="1" w:line="320" w:lineRule="atLeast"/>
      <w:widowControl/>
    </w:pPr>
    <w:rPr>
      <w:rFonts w:ascii="宋体" w:hAnsi="宋体"/>
      <w:sz w:val="18"/>
      <w:szCs w:val="18"/>
    </w:rPr>
  </w:style>
  <w:style w:type="paragraph" w:styleId="1489" w:customStyle="1">
    <w:name w:val="Char Char14 Char Char1"/>
    <w:basedOn w:val="904"/>
    <w:uiPriority w:val="0"/>
    <w:qFormat/>
  </w:style>
  <w:style w:type="paragraph" w:styleId="1490" w:customStyle="1">
    <w:name w:val="文档结构图2"/>
    <w:basedOn w:val="904"/>
    <w:uiPriority w:val="0"/>
    <w:qFormat/>
    <w:pPr>
      <w:shd w:val="clear" w:color="auto" w:fill="000080"/>
    </w:pPr>
    <w:rPr>
      <w:sz w:val="20"/>
      <w:shd w:val="clear" w:color="auto" w:fill="000080"/>
    </w:rPr>
  </w:style>
  <w:style w:type="paragraph" w:styleId="1491" w:customStyle="1">
    <w:name w:val="表格"/>
    <w:basedOn w:val="904"/>
    <w:uiPriority w:val="0"/>
    <w:qFormat/>
    <w:pPr>
      <w:jc w:val="center"/>
    </w:pPr>
    <w:rPr>
      <w:rFonts w:ascii="华文细黑" w:hAnsi="华文细黑"/>
      <w:szCs w:val="20"/>
    </w:rPr>
  </w:style>
  <w:style w:type="paragraph" w:styleId="1492" w:customStyle="1">
    <w:name w:val="修订3"/>
    <w:uiPriority w:val="0"/>
    <w:qFormat/>
    <w:rPr>
      <w:rFonts w:hint="default" w:ascii="Times New Roman" w:hAnsi="Times New Roman" w:eastAsia="宋体" w:cs="Times New Roman"/>
      <w:sz w:val="21"/>
      <w:szCs w:val="24"/>
      <w:lang w:val="en-US" w:eastAsia="zh-CN" w:bidi="ar-SA"/>
    </w:rPr>
  </w:style>
  <w:style w:type="paragraph" w:styleId="1493" w:customStyle="1">
    <w:name w:val="普通(网站)1"/>
    <w:basedOn w:val="904"/>
    <w:uiPriority w:val="0"/>
    <w:qFormat/>
    <w:pPr>
      <w:jc w:val="left"/>
      <w:spacing w:before="100" w:beforeAutospacing="1" w:after="100" w:afterAutospacing="1" w:line="320" w:lineRule="atLeast"/>
      <w:widowControl/>
    </w:pPr>
    <w:rPr>
      <w:rFonts w:ascii="宋体" w:hAnsi="宋体"/>
      <w:sz w:val="18"/>
      <w:szCs w:val="18"/>
    </w:rPr>
  </w:style>
  <w:style w:type="paragraph" w:styleId="1494" w:customStyle="1">
    <w:name w:val="Char Char Char Char Char Char Char Char Char Char Char Char Char Char Char Char Char Char"/>
    <w:basedOn w:val="904"/>
    <w:uiPriority w:val="0"/>
    <w:qFormat/>
    <w:pPr>
      <w:spacing w:line="360" w:lineRule="atLeast"/>
    </w:pPr>
    <w:rPr>
      <w:sz w:val="20"/>
      <w:szCs w:val="20"/>
    </w:rPr>
  </w:style>
  <w:style w:type="paragraph" w:styleId="1495" w:customStyle="1">
    <w:name w:val="日期4"/>
    <w:basedOn w:val="904"/>
    <w:next w:val="904"/>
    <w:uiPriority w:val="0"/>
    <w:qFormat/>
    <w:pPr>
      <w:ind w:left="100"/>
    </w:pPr>
    <w:rPr>
      <w:rFonts w:ascii="宋体"/>
      <w:sz w:val="28"/>
      <w:szCs w:val="20"/>
    </w:rPr>
  </w:style>
  <w:style w:type="paragraph" w:styleId="1496" w:customStyle="1">
    <w:name w:val="flNote"/>
    <w:basedOn w:val="904"/>
    <w:uiPriority w:val="0"/>
    <w:qFormat/>
    <w:pPr>
      <w:jc w:val="center"/>
      <w:spacing w:before="320" w:after="160" w:line="360" w:lineRule="atLeast"/>
    </w:pPr>
    <w:rPr>
      <w:rFonts w:ascii="Arial" w:eastAsia="黑体"/>
      <w:sz w:val="30"/>
      <w:szCs w:val="20"/>
    </w:rPr>
  </w:style>
  <w:style w:type="paragraph" w:styleId="1497" w:customStyle="1">
    <w:name w:val="_Style 7"/>
    <w:uiPriority w:val="0"/>
    <w:qFormat/>
    <w:pPr>
      <w:jc w:val="both"/>
      <w:widowControl w:val="off"/>
    </w:pPr>
    <w:rPr>
      <w:rFonts w:hint="default" w:ascii="Calibri" w:hAnsi="Calibri" w:eastAsia="宋体" w:cs="Times New Roman"/>
      <w:sz w:val="21"/>
      <w:szCs w:val="24"/>
      <w:lang w:val="en-US" w:eastAsia="zh-CN" w:bidi="ar-SA"/>
    </w:rPr>
  </w:style>
  <w:style w:type="paragraph" w:styleId="1498" w:customStyle="1">
    <w:name w:val="reader-word-layer"/>
    <w:basedOn w:val="904"/>
    <w:uiPriority w:val="0"/>
    <w:qFormat/>
    <w:pPr>
      <w:jc w:val="left"/>
      <w:spacing w:before="100" w:beforeAutospacing="1" w:after="100" w:afterAutospacing="1"/>
      <w:widowControl/>
    </w:pPr>
    <w:rPr>
      <w:rFonts w:ascii="宋体" w:hAnsi="宋体" w:cs="宋体"/>
      <w:sz w:val="24"/>
    </w:rPr>
  </w:style>
  <w:style w:type="paragraph" w:styleId="1499" w:customStyle="1">
    <w:name w:val="Char1"/>
    <w:basedOn w:val="904"/>
    <w:uiPriority w:val="0"/>
    <w:qFormat/>
    <w:pPr>
      <w:jc w:val="left"/>
      <w:spacing w:after="160" w:line="240" w:lineRule="exact"/>
      <w:widowControl/>
    </w:pPr>
  </w:style>
  <w:style w:type="paragraph" w:styleId="1500" w:customStyle="1">
    <w:name w:val="明显引用1"/>
    <w:basedOn w:val="904"/>
    <w:next w:val="904"/>
    <w:uiPriority w:val="0"/>
    <w:qFormat/>
    <w:pPr>
      <w:ind w:left="936" w:right="936"/>
      <w:spacing w:before="200" w:after="280"/>
      <w:pBdr>
        <w:bottom w:val="single" w:color="4F81BD" w:sz="4" w:space="4"/>
      </w:pBdr>
    </w:pPr>
    <w:rPr>
      <w:b/>
      <w:bCs/>
      <w:i/>
      <w:iCs/>
      <w:color w:val="4f81bd"/>
      <w:szCs w:val="22"/>
    </w:rPr>
  </w:style>
  <w:style w:type="paragraph" w:styleId="1501" w:customStyle="1">
    <w:name w:val="明显引用11"/>
    <w:basedOn w:val="904"/>
    <w:next w:val="904"/>
    <w:uiPriority w:val="0"/>
    <w:qFormat/>
    <w:pPr>
      <w:ind w:left="936" w:right="936"/>
      <w:spacing w:before="200" w:after="280"/>
      <w:pBdr>
        <w:bottom w:val="single" w:color="4F81BD" w:sz="4" w:space="4"/>
      </w:pBdr>
    </w:pPr>
    <w:rPr>
      <w:rFonts w:ascii="Calibri" w:hAnsi="Calibri"/>
      <w:b/>
      <w:bCs/>
      <w:i/>
      <w:iCs/>
      <w:color w:val="4f81bd"/>
      <w:szCs w:val="22"/>
    </w:rPr>
  </w:style>
  <w:style w:type="paragraph" w:styleId="1502" w:customStyle="1">
    <w:name w:val="_Style 26"/>
    <w:basedOn w:val="904"/>
    <w:uiPriority w:val="0"/>
    <w:qFormat/>
  </w:style>
  <w:style w:type="paragraph" w:styleId="1503" w:customStyle="1">
    <w:name w:val="正文缩进1"/>
    <w:basedOn w:val="904"/>
    <w:uiPriority w:val="0"/>
    <w:qFormat/>
    <w:pPr>
      <w:ind w:firstLine="482"/>
      <w:spacing w:line="360" w:lineRule="atLeast"/>
    </w:pPr>
    <w:rPr>
      <w:sz w:val="24"/>
      <w:szCs w:val="20"/>
    </w:rPr>
  </w:style>
  <w:style w:type="paragraph" w:styleId="1504" w:customStyle="1">
    <w:name w:val="TOC 标题11"/>
    <w:basedOn w:val="949"/>
    <w:next w:val="904"/>
    <w:uiPriority w:val="0"/>
    <w:qFormat/>
    <w:pPr>
      <w:ind w:left="0" w:firstLine="0"/>
      <w:spacing w:line="576" w:lineRule="auto"/>
      <w:tabs>
        <w:tab w:val="clear" w:pos="432" w:leader="none"/>
      </w:tabs>
      <w:outlineLvl w:val="9"/>
    </w:pPr>
    <w:rPr>
      <w:rFonts w:ascii="Calibri" w:hAnsi="Calibri"/>
      <w:bCs/>
      <w:color w:val="000000"/>
      <w:szCs w:val="44"/>
    </w:rPr>
  </w:style>
  <w:style w:type="paragraph" w:styleId="1505" w:customStyle="1">
    <w:name w:val="TOC 标题21"/>
    <w:basedOn w:val="949"/>
    <w:next w:val="904"/>
    <w:uiPriority w:val="0"/>
    <w:qFormat/>
    <w:pPr>
      <w:ind w:left="0" w:firstLine="0"/>
      <w:spacing w:line="576" w:lineRule="auto"/>
      <w:tabs>
        <w:tab w:val="clear" w:pos="432" w:leader="none"/>
      </w:tabs>
      <w:outlineLvl w:val="9"/>
    </w:pPr>
    <w:rPr>
      <w:rFonts w:ascii="Calibri" w:hAnsi="Calibri"/>
      <w:bCs/>
      <w:color w:val="000000"/>
      <w:szCs w:val="44"/>
    </w:rPr>
  </w:style>
  <w:style w:type="paragraph" w:styleId="1506" w:customStyle="1">
    <w:name w:val="列出段落1"/>
    <w:basedOn w:val="904"/>
    <w:uiPriority w:val="0"/>
    <w:qFormat/>
    <w:pPr>
      <w:ind w:firstLine="420"/>
    </w:pPr>
    <w:rPr>
      <w:rFonts w:ascii="Calibri" w:hAnsi="Calibri"/>
      <w:szCs w:val="22"/>
    </w:rPr>
  </w:style>
  <w:style w:type="paragraph" w:styleId="1507" w:customStyle="1">
    <w:name w:val="列出段落3"/>
    <w:basedOn w:val="904"/>
    <w:uiPriority w:val="0"/>
    <w:qFormat/>
    <w:pPr>
      <w:ind w:firstLine="420"/>
    </w:pPr>
    <w:rPr>
      <w:rFonts w:ascii="Calibri" w:hAnsi="Calibri"/>
      <w:szCs w:val="22"/>
    </w:rPr>
  </w:style>
  <w:style w:type="paragraph" w:styleId="1508" w:customStyle="1">
    <w:name w:val="普通(网站)4"/>
    <w:basedOn w:val="904"/>
    <w:uiPriority w:val="0"/>
    <w:qFormat/>
    <w:pPr>
      <w:jc w:val="left"/>
      <w:spacing w:before="100" w:beforeAutospacing="1" w:after="100" w:afterAutospacing="1" w:line="320" w:lineRule="atLeast"/>
      <w:widowControl/>
    </w:pPr>
    <w:rPr>
      <w:rFonts w:ascii="宋体" w:hAnsi="宋体"/>
      <w:sz w:val="18"/>
      <w:szCs w:val="18"/>
    </w:rPr>
  </w:style>
  <w:style w:type="paragraph" w:styleId="1509" w:customStyle="1">
    <w:name w:val="普通(网站)11"/>
    <w:basedOn w:val="904"/>
    <w:uiPriority w:val="0"/>
    <w:qFormat/>
    <w:pPr>
      <w:jc w:val="left"/>
      <w:spacing w:before="100" w:beforeAutospacing="1" w:after="100" w:afterAutospacing="1" w:line="320" w:lineRule="atLeast"/>
      <w:widowControl/>
    </w:pPr>
    <w:rPr>
      <w:rFonts w:ascii="宋体" w:hAnsi="宋体"/>
      <w:sz w:val="18"/>
      <w:szCs w:val="18"/>
    </w:rPr>
  </w:style>
  <w:style w:type="paragraph" w:styleId="1510" w:customStyle="1">
    <w:name w:val="正文缩进11"/>
    <w:basedOn w:val="904"/>
    <w:uiPriority w:val="0"/>
    <w:qFormat/>
    <w:pPr>
      <w:ind w:firstLine="482"/>
      <w:spacing w:line="360" w:lineRule="atLeast"/>
    </w:pPr>
    <w:rPr>
      <w:sz w:val="24"/>
      <w:szCs w:val="20"/>
    </w:rPr>
  </w:style>
  <w:style w:type="paragraph" w:styleId="1511" w:customStyle="1">
    <w:name w:val="_Style 37"/>
    <w:basedOn w:val="904"/>
    <w:next w:val="904"/>
    <w:uiPriority w:val="0"/>
    <w:qFormat/>
  </w:style>
  <w:style w:type="paragraph" w:styleId="1512" w:customStyle="1">
    <w:name w:val="TOC 标题3"/>
    <w:basedOn w:val="949"/>
    <w:next w:val="904"/>
    <w:uiPriority w:val="0"/>
    <w:qFormat/>
    <w:pPr>
      <w:ind w:left="0" w:firstLine="0"/>
      <w:spacing w:line="576" w:lineRule="auto"/>
      <w:tabs>
        <w:tab w:val="clear" w:pos="432" w:leader="none"/>
      </w:tabs>
      <w:outlineLvl w:val="9"/>
    </w:pPr>
    <w:rPr>
      <w:rFonts w:ascii="Calibri" w:hAnsi="Calibri"/>
      <w:bCs/>
      <w:color w:val="000000"/>
      <w:szCs w:val="44"/>
    </w:rPr>
  </w:style>
  <w:style w:type="paragraph" w:styleId="1513" w:customStyle="1">
    <w:name w:val="正文文本_0"/>
    <w:basedOn w:val="1125"/>
    <w:uiPriority w:val="0"/>
    <w:qFormat/>
    <w:pPr>
      <w:ind w:left="72" w:right="30"/>
      <w:jc w:val="center"/>
      <w:spacing w:after="60" w:line="360" w:lineRule="atLeast"/>
      <w:widowControl w:val="off"/>
    </w:pPr>
    <w:rPr>
      <w:rFonts w:ascii="Times New Roman" w:hAnsi="Times New Roman"/>
      <w:sz w:val="20"/>
      <w:szCs w:val="20"/>
    </w:rPr>
  </w:style>
  <w:style w:type="paragraph" w:styleId="1514" w:customStyle="1">
    <w:name w:val="aa"/>
    <w:basedOn w:val="904"/>
    <w:uiPriority w:val="0"/>
    <w:qFormat/>
    <w:pPr>
      <w:jc w:val="left"/>
      <w:spacing w:before="100" w:beforeAutospacing="1" w:after="100" w:afterAutospacing="1"/>
      <w:widowControl/>
    </w:pPr>
    <w:rPr>
      <w:rFonts w:ascii="宋体" w:hAnsi="宋体" w:cs="宋体"/>
      <w:sz w:val="24"/>
    </w:rPr>
  </w:style>
  <w:style w:type="paragraph" w:styleId="1515" w:customStyle="1">
    <w:name w:val="Char Char Char Char Char Char Char Char Char Char Char Char Char Char Char Char Char Char1"/>
    <w:basedOn w:val="904"/>
    <w:uiPriority w:val="0"/>
    <w:qFormat/>
    <w:pPr>
      <w:spacing w:line="360" w:lineRule="atLeast"/>
    </w:pPr>
    <w:rPr>
      <w:sz w:val="20"/>
      <w:szCs w:val="20"/>
    </w:rPr>
  </w:style>
  <w:style w:type="paragraph" w:styleId="1516" w:customStyle="1">
    <w:name w:val="无间隔4"/>
    <w:uiPriority w:val="0"/>
    <w:qFormat/>
    <w:pPr>
      <w:jc w:val="both"/>
      <w:widowControl w:val="off"/>
    </w:pPr>
    <w:rPr>
      <w:rFonts w:hint="default" w:ascii="Calibri" w:hAnsi="Calibri" w:eastAsia="宋体" w:cs="Times New Roman"/>
      <w:sz w:val="21"/>
      <w:szCs w:val="22"/>
      <w:lang w:val="en-US" w:eastAsia="zh-CN" w:bidi="ar-SA"/>
    </w:rPr>
  </w:style>
  <w:style w:type="paragraph" w:styleId="1517" w:customStyle="1">
    <w:name w:val="索引 42"/>
    <w:basedOn w:val="904"/>
    <w:next w:val="904"/>
    <w:uiPriority w:val="0"/>
    <w:qFormat/>
    <w:pPr>
      <w:ind w:left="600"/>
    </w:pPr>
  </w:style>
  <w:style w:type="paragraph" w:styleId="1518" w:customStyle="1">
    <w:name w:val="索引 421"/>
    <w:basedOn w:val="904"/>
    <w:next w:val="904"/>
    <w:uiPriority w:val="0"/>
    <w:qFormat/>
    <w:pPr>
      <w:ind w:left="600"/>
    </w:pPr>
  </w:style>
  <w:style w:type="paragraph" w:styleId="1519" w:customStyle="1">
    <w:name w:val="正文缩进4"/>
    <w:basedOn w:val="904"/>
    <w:uiPriority w:val="0"/>
    <w:qFormat/>
    <w:pPr>
      <w:ind w:firstLine="482"/>
      <w:spacing w:line="360" w:lineRule="atLeast"/>
    </w:pPr>
    <w:rPr>
      <w:sz w:val="24"/>
      <w:szCs w:val="20"/>
    </w:rPr>
  </w:style>
  <w:style w:type="paragraph" w:styleId="1520" w:customStyle="1">
    <w:name w:val="Blockquote"/>
    <w:basedOn w:val="904"/>
    <w:uiPriority w:val="99"/>
    <w:qFormat/>
    <w:pPr>
      <w:ind w:left="360" w:right="360"/>
      <w:jc w:val="left"/>
      <w:spacing w:before="100" w:after="100"/>
    </w:pPr>
    <w:rPr>
      <w:sz w:val="24"/>
      <w:szCs w:val="20"/>
    </w:rPr>
  </w:style>
  <w:style w:type="paragraph" w:styleId="1521" w:customStyle="1">
    <w:name w:val="普通(网站)3"/>
    <w:basedOn w:val="904"/>
    <w:uiPriority w:val="0"/>
    <w:qFormat/>
    <w:pPr>
      <w:jc w:val="left"/>
      <w:spacing w:before="100" w:beforeAutospacing="1" w:after="100" w:afterAutospacing="1" w:line="320" w:lineRule="atLeast"/>
      <w:widowControl/>
    </w:pPr>
    <w:rPr>
      <w:rFonts w:ascii="宋体" w:hAnsi="宋体"/>
      <w:sz w:val="18"/>
      <w:szCs w:val="18"/>
    </w:rPr>
  </w:style>
  <w:style w:type="paragraph" w:styleId="1522" w:customStyle="1">
    <w:name w:val="Char Char Char Char Char Char Char"/>
    <w:basedOn w:val="904"/>
    <w:uiPriority w:val="0"/>
    <w:qFormat/>
    <w:pPr>
      <w:jc w:val="left"/>
      <w:spacing w:after="160" w:line="240" w:lineRule="exact"/>
      <w:widowControl/>
    </w:pPr>
  </w:style>
  <w:style w:type="paragraph" w:styleId="1523" w:customStyle="1">
    <w:name w:val="正文缩进_0"/>
    <w:basedOn w:val="1467"/>
    <w:uiPriority w:val="0"/>
    <w:qFormat/>
    <w:pPr>
      <w:ind w:firstLine="420"/>
      <w:jc w:val="both"/>
      <w:widowControl w:val="off"/>
    </w:pPr>
    <w:rPr>
      <w:u w:val="single"/>
    </w:rPr>
  </w:style>
  <w:style w:type="paragraph" w:styleId="1524" w:customStyle="1">
    <w:name w:val="列出段落11"/>
    <w:basedOn w:val="904"/>
    <w:uiPriority w:val="0"/>
    <w:qFormat/>
    <w:pPr>
      <w:ind w:firstLine="420"/>
    </w:pPr>
    <w:rPr>
      <w:rFonts w:ascii="Calibri" w:hAnsi="Calibri"/>
      <w:szCs w:val="22"/>
    </w:rPr>
  </w:style>
  <w:style w:type="paragraph" w:styleId="1525" w:customStyle="1">
    <w:name w:val="修订11"/>
    <w:uiPriority w:val="0"/>
    <w:qFormat/>
    <w:rPr>
      <w:rFonts w:hint="default" w:ascii="Times New Roman" w:hAnsi="Times New Roman" w:eastAsia="宋体" w:cs="Times New Roman"/>
      <w:sz w:val="21"/>
      <w:szCs w:val="24"/>
      <w:lang w:val="en-US" w:eastAsia="zh-CN" w:bidi="ar-SA"/>
    </w:rPr>
  </w:style>
  <w:style w:type="paragraph" w:styleId="1526" w:customStyle="1">
    <w:name w:val="文档结构图11"/>
    <w:basedOn w:val="904"/>
    <w:uiPriority w:val="0"/>
    <w:qFormat/>
    <w:pPr>
      <w:shd w:val="clear" w:color="auto" w:fill="000080"/>
    </w:pPr>
    <w:rPr>
      <w:rFonts w:ascii="宋体"/>
      <w:sz w:val="18"/>
      <w:szCs w:val="18"/>
    </w:rPr>
  </w:style>
  <w:style w:type="paragraph" w:styleId="1527" w:customStyle="1">
    <w:name w:val="无间隔21"/>
    <w:uiPriority w:val="0"/>
    <w:qFormat/>
    <w:pPr>
      <w:jc w:val="both"/>
      <w:widowControl w:val="off"/>
    </w:pPr>
    <w:rPr>
      <w:rFonts w:hint="default" w:ascii="Calibri" w:hAnsi="Calibri" w:eastAsia="宋体" w:cs="Times New Roman"/>
      <w:sz w:val="21"/>
      <w:szCs w:val="22"/>
      <w:lang w:val="en-US" w:eastAsia="zh-CN" w:bidi="ar-SA"/>
    </w:rPr>
  </w:style>
  <w:style w:type="paragraph" w:styleId="1528" w:customStyle="1">
    <w:name w:val="明显引用2"/>
    <w:basedOn w:val="904"/>
    <w:next w:val="904"/>
    <w:uiPriority w:val="0"/>
    <w:qFormat/>
    <w:pPr>
      <w:ind w:left="936" w:right="936"/>
      <w:spacing w:before="200" w:after="280"/>
      <w:pBdr>
        <w:bottom w:val="single" w:color="4F81BD" w:sz="4" w:space="4"/>
      </w:pBdr>
    </w:pPr>
    <w:rPr>
      <w:b/>
      <w:bCs/>
      <w:i/>
      <w:iCs/>
      <w:color w:val="4f81bd"/>
      <w:szCs w:val="22"/>
    </w:rPr>
  </w:style>
  <w:style w:type="paragraph" w:styleId="1529" w:customStyle="1">
    <w:name w:val="正文缩进2"/>
    <w:basedOn w:val="904"/>
    <w:uiPriority w:val="0"/>
    <w:qFormat/>
    <w:pPr>
      <w:ind w:firstLine="482"/>
      <w:spacing w:line="360" w:lineRule="atLeast"/>
    </w:pPr>
    <w:rPr>
      <w:sz w:val="24"/>
      <w:szCs w:val="20"/>
    </w:rPr>
  </w:style>
  <w:style w:type="paragraph" w:styleId="1530" w:customStyle="1">
    <w:name w:val="2-2ji"/>
    <w:basedOn w:val="946"/>
    <w:uiPriority w:val="0"/>
    <w:qFormat/>
    <w:pPr>
      <w:jc w:val="center"/>
      <w:spacing w:before="0" w:after="0" w:line="360" w:lineRule="auto"/>
    </w:pPr>
    <w:rPr>
      <w:rFonts w:ascii="宋体" w:hAnsi="宋体" w:eastAsia="宋体"/>
      <w:sz w:val="36"/>
      <w:szCs w:val="24"/>
    </w:rPr>
  </w:style>
  <w:style w:type="paragraph" w:styleId="1531" w:customStyle="1">
    <w:name w:val="p0"/>
    <w:basedOn w:val="904"/>
    <w:uiPriority w:val="0"/>
    <w:qFormat/>
    <w:pPr>
      <w:widowControl/>
    </w:pPr>
    <w:rPr>
      <w:rFonts w:ascii="Calibri" w:hAnsi="Calibri" w:cs="宋体"/>
      <w:szCs w:val="21"/>
    </w:rPr>
  </w:style>
  <w:style w:type="paragraph" w:styleId="1532" w:customStyle="1">
    <w:name w:val="正文2"/>
    <w:uiPriority w:val="0"/>
    <w:qFormat/>
    <w:rPr>
      <w:rFonts w:hint="default" w:ascii="Times New Roman" w:hAnsi="Times New Roman" w:eastAsia="Times New Roman" w:cs="Times New Roman"/>
      <w:sz w:val="24"/>
      <w:szCs w:val="24"/>
      <w:lang w:val="en-US" w:eastAsia="zh-CN" w:bidi="ar-SA"/>
    </w:rPr>
  </w:style>
  <w:style w:type="paragraph" w:styleId="1533" w:customStyle="1">
    <w:name w:val="纯文本_0"/>
    <w:basedOn w:val="1262"/>
    <w:link w:val="1534"/>
    <w:uiPriority w:val="0"/>
    <w:qFormat/>
    <w:rPr>
      <w:rFonts w:ascii="宋体" w:hAnsi="Courier New" w:cs="Times New Roman"/>
      <w:color w:val="000000"/>
      <w:sz w:val="20"/>
      <w:szCs w:val="24"/>
    </w:rPr>
  </w:style>
  <w:style w:type="character" w:styleId="1534" w:customStyle="1">
    <w:name w:val="纯文本 Char1_0"/>
    <w:link w:val="1533"/>
    <w:uiPriority w:val="0"/>
    <w:qFormat/>
    <w:rPr>
      <w:rFonts w:ascii="宋体" w:hAnsi="Courier New" w:eastAsia="宋体" w:cs="Times New Roman"/>
      <w:sz w:val="20"/>
      <w:szCs w:val="24"/>
    </w:rPr>
  </w:style>
  <w:style w:type="paragraph" w:styleId="1535" w:customStyle="1">
    <w:name w:val="WPSOffice手动目录 1"/>
    <w:uiPriority w:val="0"/>
    <w:qFormat/>
    <w:rPr>
      <w:rFonts w:hint="default" w:ascii="Times New Roman" w:hAnsi="Times New Roman" w:eastAsia="宋体" w:cs="Times New Roman"/>
      <w:lang w:val="en-US" w:eastAsia="zh-CN" w:bidi="ar-SA"/>
    </w:rPr>
  </w:style>
  <w:style w:type="paragraph" w:styleId="1536" w:customStyle="1">
    <w:name w:val="正文文本 31"/>
    <w:basedOn w:val="904"/>
    <w:uiPriority w:val="0"/>
    <w:qFormat/>
    <w:pPr>
      <w:jc w:val="center"/>
    </w:pPr>
    <w:rPr>
      <w:rFonts w:eastAsia="黑体"/>
      <w:sz w:val="72"/>
    </w:rPr>
  </w:style>
  <w:style w:type="paragraph" w:styleId="1537" w:customStyle="1">
    <w:name w:val="标题 21"/>
    <w:basedOn w:val="904"/>
    <w:next w:val="904"/>
    <w:uiPriority w:val="0"/>
    <w:qFormat/>
    <w:pPr>
      <w:keepLines/>
      <w:keepNext/>
      <w:spacing w:before="260" w:after="260" w:line="413" w:lineRule="auto"/>
      <w:outlineLvl w:val="1"/>
    </w:pPr>
    <w:rPr>
      <w:rFonts w:ascii="Arial" w:hAnsi="Arial" w:eastAsia="黑体"/>
      <w:b/>
      <w:sz w:val="32"/>
      <w:szCs w:val="20"/>
    </w:rPr>
  </w:style>
  <w:style w:type="paragraph" w:styleId="1538" w:customStyle="1">
    <w:name w:val="Table Text"/>
    <w:basedOn w:val="904"/>
    <w:uiPriority w:val="0"/>
    <w:semiHidden/>
    <w:qFormat/>
    <w:rPr>
      <w:rFonts w:ascii="仿宋" w:hAnsi="仿宋" w:eastAsia="仿宋" w:cs="仿宋"/>
      <w:sz w:val="24"/>
      <w:szCs w:val="24"/>
      <w:lang w:val="en-US" w:eastAsia="en-US" w:bidi="ar-SA"/>
    </w:rPr>
  </w:style>
  <w:style w:type="table" w:styleId="1539" w:customStyle="1">
    <w:name w:val="Table Normal"/>
    <w:uiPriority w:val="0"/>
    <w:semiHidden/>
    <w:unhideWhenUsed/>
    <w:qFormat/>
    <w:tblPr>
      <w:tblCellMar>
        <w:left w:w="0" w:type="dxa"/>
        <w:top w:w="0" w:type="dxa"/>
        <w:right w:w="0" w:type="dxa"/>
        <w:bottom w:w="0" w:type="dxa"/>
      </w:tblCellMar>
    </w:tblPr>
  </w:style>
  <w:style w:type="character" w:styleId="1540" w:customStyle="1">
    <w:name w:val="标题 1 Char5"/>
    <w:link w:val="905"/>
    <w:uiPriority w:val="9"/>
    <w:qFormat/>
    <w:rPr>
      <w:rFonts w:ascii="Arial" w:hAnsi="Arial" w:eastAsia="Arial" w:cs="Arial"/>
      <w:sz w:val="40"/>
      <w:szCs w:val="40"/>
    </w:rPr>
  </w:style>
  <w:style w:type="paragraph" w:styleId="1541" w:customStyle="1">
    <w:name w:val="正文3"/>
    <w:uiPriority w:val="99"/>
    <w:qFormat/>
    <w:pPr>
      <w:jc w:val="both"/>
      <w:widowControl w:val="off"/>
    </w:pPr>
    <w:rPr>
      <w:rFonts w:hint="default" w:ascii="Calibri" w:hAnsi="Calibri" w:eastAsia="宋体" w:cs="Times New Roman"/>
      <w:lang w:val="en-US" w:eastAsia="zh-CN" w:bidi="ar-SA"/>
    </w:rPr>
  </w:style>
  <w:style w:type="paragraph" w:styleId="1542" w:customStyle="1">
    <w:name w:val="列表项目符号 21"/>
    <w:basedOn w:val="904"/>
    <w:uiPriority w:val="0"/>
    <w:qFormat/>
    <w:pPr>
      <w:numPr>
        <w:ilvl w:val="0"/>
        <w:numId w:val="1"/>
      </w:numPr>
    </w:pPr>
  </w:style>
  <w:style w:type="numbering" w:styleId="15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image" Target="media/image1.png"/><Relationship Id="rId23" Type="http://schemas.openxmlformats.org/officeDocument/2006/relationships/image" Target="media/image2.png"/><Relationship Id="rId24" Type="http://schemas.openxmlformats.org/officeDocument/2006/relationships/image" Target="media/image3.png"/><Relationship Id="rId25" Type="http://schemas.openxmlformats.org/officeDocument/2006/relationships/image" Target="media/image4.png"/><Relationship Id="rId26" Type="http://schemas.openxmlformats.org/officeDocument/2006/relationships/image" Target="media/image5.png"/><Relationship Id="rId27" Type="http://schemas.openxmlformats.org/officeDocument/2006/relationships/image" Target="media/image6.png"/><Relationship Id="rId28" Type="http://schemas.openxmlformats.org/officeDocument/2006/relationships/image" Target="media/image7.png"/><Relationship Id="rId29" Type="http://schemas.openxmlformats.org/officeDocument/2006/relationships/image" Target="media/image8.png"/><Relationship Id="rId30" Type="http://schemas.openxmlformats.org/officeDocument/2006/relationships/image" Target="media/image9.png"/><Relationship Id="rId31" Type="http://schemas.openxmlformats.org/officeDocument/2006/relationships/image" Target="media/image10.png"/><Relationship Id="rId32" Type="http://schemas.openxmlformats.org/officeDocument/2006/relationships/image" Target="media/image11.png"/><Relationship Id="rId33" Type="http://schemas.openxmlformats.org/officeDocument/2006/relationships/image" Target="media/image12.png"/><Relationship Id="rId34" Type="http://schemas.openxmlformats.org/officeDocument/2006/relationships/image" Target="media/image1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706a8e93-9e6f-4146-a279-6326c8b76afd</errorID>
      <errorWord>鸿图</errorWord>
      <group>L1_Word</group>
      <groupName>字词问题</groupName>
      <ability>L2_Variant</ability>
      <abilityName>异形词</abilityName>
      <candidateList>
        <item>宏图</item>
      </candidateList>
      <explain>词汇[鸿图]的规范词形写作[宏图]。</explain>
      <paraID>2BE46A8F</paraID>
      <start>7</start>
      <end>9</end>
      <status>unmodified</status>
      <modifiedWord/>
      <trackRevisions>false</trackRevisions>
    </reviewItem>
    <reviewItem>
      <errorID>c64b93d2-6d51-46a4-ac4a-801abc1a4183</errorID>
      <errorWord>鸿图</errorWord>
      <group>L1_Word</group>
      <groupName>字词问题</groupName>
      <ability>L2_Variant</ability>
      <abilityName>异形词</abilityName>
      <candidateList>
        <item>宏图</item>
      </candidateList>
      <explain>词汇[鸿图]的规范词形写作[宏图]。</explain>
      <paraID>5836B07C</paraID>
      <start>19</start>
      <end>21</end>
      <status>unmodified</status>
      <modifiedWord/>
      <trackRevisions>false</trackRevisions>
    </reviewItem>
    <reviewItem>
      <errorID>28da4a9a-b565-405d-aaac-ffe3b67f8ba2</errorID>
      <errorWord>:</errorWord>
      <group>L1_Format</group>
      <groupName>格式问题</groupName>
      <ability>L2_HalfPunc</ability>
      <abilityName>全半角检查</abilityName>
      <candidateList>
        <item>：</item>
      </candidateList>
      <explain>文本全半角错误。</explain>
      <paraID>7F581C14</paraID>
      <start>4</start>
      <end>5</end>
      <status>unmodified</status>
      <modifiedWord/>
      <trackRevisions>false</trackRevisions>
    </reviewItem>
    <reviewItem>
      <errorID>b443590a-c75e-485a-84f0-41527d832b57</errorID>
      <errorWord>:</errorWord>
      <group>L1_Format</group>
      <groupName>格式问题</groupName>
      <ability>L2_HalfPunc</ability>
      <abilityName>全半角检查</abilityName>
      <candidateList>
        <item>：</item>
      </candidateList>
      <explain>文本全半角错误。</explain>
      <paraID>7B2E023F</paraID>
      <start>19</start>
      <end>20</end>
      <status>unmodified</status>
      <modifiedWord/>
      <trackRevisions>false</trackRevisions>
    </reviewItem>
    <reviewItem>
      <errorID>a06874ff-f952-44ab-82ad-5cc37cd62d6f</errorID>
      <errorWord>:</errorWord>
      <group>L1_Format</group>
      <groupName>格式问题</groupName>
      <ability>L2_HalfPunc</ability>
      <abilityName>全半角检查</abilityName>
      <candidateList>
        <item>：</item>
      </candidateList>
      <explain>文本全半角错误。</explain>
      <paraID>41A45095</paraID>
      <start>1</start>
      <end>2</end>
      <status>unmodified</status>
      <modifiedWord/>
      <trackRevisions>false</trackRevisions>
    </reviewItem>
    <reviewItem>
      <errorID>473b1abe-57a5-4eaf-a7df-1f41738ab87c</errorID>
      <errorWord>:</errorWord>
      <group>L1_Format</group>
      <groupName>格式问题</groupName>
      <ability>L2_HalfPunc</ability>
      <abilityName>全半角检查</abilityName>
      <candidateList>
        <item>：</item>
      </candidateList>
      <explain>文本全半角错误。</explain>
      <paraID>52513594</paraID>
      <start>21</start>
      <end>22</end>
      <status>unmodified</status>
      <modifiedWord/>
      <trackRevisions>false</trackRevisions>
    </reviewItem>
    <reviewItem>
      <errorID>35adaa19-3c1a-4ab4-86df-38ce62fa8599</errorID>
      <errorWord>日</errorWord>
      <group>L1_Word</group>
      <groupName>字词问题</groupName>
      <ability>L2_Typo</ability>
      <abilityName>字词错误</abilityName>
      <candidateList>
        <item>日内</item>
      </candidateList>
      <explain/>
      <paraID>1D444A2E</paraID>
      <start>19</start>
      <end>20</end>
      <status>unmodified</status>
      <modifiedWord/>
      <trackRevisions>false</trackRevisions>
    </reviewItem>
    <reviewItem>
      <errorID>d580126d-7763-492c-9657-4dafeaf87a90</errorID>
      <errorWord>鸿图</errorWord>
      <group>L1_Word</group>
      <groupName>字词问题</groupName>
      <ability>L2_Variant</ability>
      <abilityName>异形词</abilityName>
      <candidateList>
        <item>宏图</item>
      </candidateList>
      <explain>词汇[鸿图]的规范词形写作[宏图]。</explain>
      <paraID>2FC31B38</paraID>
      <start>3</start>
      <end>5</end>
      <status>unmodified</status>
      <modifiedWord/>
      <trackRevisions>false</trackRevisions>
    </reviewItem>
    <reviewItem>
      <errorID>1ed0dee4-62f1-469a-9f20-9577aad46cb7</errorID>
      <errorWord>其它</errorWord>
      <group>L1_Word</group>
      <groupName>字词问题</groupName>
      <ability>L2_Alias</ability>
      <abilityName>也作/曾用词</abilityName>
      <candidateList>
        <item>其他</item>
      </candidateList>
      <explain>词汇[其它]为不规范表述或旧称，其规范书面表述为[其他]。</explain>
      <paraID> 1CFB201</paraID>
      <start>2</start>
      <end>4</end>
      <status>modified</status>
      <modifiedWord>其他</modifiedWord>
      <trackRevisions>false</trackRevisions>
    </reviewItem>
    <reviewItem>
      <errorID>3880a4b1-df5c-450f-97d4-76579b4f5313</errorID>
      <errorWord>[2002]1980号</errorWord>
      <group>L1_Knowledge</group>
      <groupName>知识性问题</groupName>
      <ability>L2_Knowledge</ability>
      <abilityName>其他知识</abilityName>
      <candidateList>
        <item>〔2002〕1980号</item>
      </candidateList>
      <explain>发文字号格式错误。</explain>
      <paraID>79ECD109</paraID>
      <start>21</start>
      <end>32</end>
      <status>unmodified</status>
      <modifiedWord/>
      <trackRevisions>false</trackRevisions>
    </reviewItem>
    <reviewItem>
      <errorID>964474c3-18a7-4a45-88ce-62268a4236c1</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16E22A15</paraID>
      <start>3</start>
      <end>7</end>
      <status>modified</status>
      <modifiedWord>勘查现场</modifiedWord>
      <trackRevisions>false</trackRevisions>
    </reviewItem>
    <reviewItem>
      <errorID>83ecc712-fac4-4595-a5a7-45de1d1542c5</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7F4FEC7D</paraID>
      <start>53</start>
      <end>57</end>
      <status>modified</status>
      <modifiedWord>勘查现场</modifiedWord>
      <trackRevisions>false</trackRevisions>
    </reviewItem>
    <reviewItem>
      <errorID>79c09981-bde8-4794-b167-f0a92a7470f4</errorID>
      <errorWord>:</errorWord>
      <group>L1_Format</group>
      <groupName>格式问题</groupName>
      <ability>L2_HalfPunc</ability>
      <abilityName>全半角检查</abilityName>
      <candidateList>
        <item>：</item>
      </candidateList>
      <explain>文本全半角错误。</explain>
      <paraID> 18BB494</paraID>
      <start>13</start>
      <end>14</end>
      <status>unmodified</status>
      <modifiedWord/>
      <trackRevisions>false</trackRevisions>
    </reviewItem>
    <reviewItem>
      <errorID>5c68894b-bb2b-4e2c-b1ed-f9757fec14ae</errorID>
      <errorWord>:</errorWord>
      <group>L1_Format</group>
      <groupName>格式问题</groupName>
      <ability>L2_HalfPunc</ability>
      <abilityName>全半角检查</abilityName>
      <candidateList>
        <item>：</item>
      </candidateList>
      <explain>文本全半角错误。</explain>
      <paraID> BBC113C</paraID>
      <start>25</start>
      <end>26</end>
      <status>unmodified</status>
      <modifiedWord/>
      <trackRevisions>false</trackRevisions>
    </reviewItem>
    <reviewItem>
      <errorID>07e1951e-1f68-4b6c-9666-ab204a4e23ad</errorID>
      <errorWord>房</errorWord>
      <group>L1_Word</group>
      <groupName>字词问题</groupName>
      <ability>L2_Typo</ability>
      <abilityName>字词错误</abilityName>
      <candidateList>
        <item>房和</item>
      </candidateList>
      <explain/>
      <paraID>13E71291</paraID>
      <start>12</start>
      <end>13</end>
      <status>unmodified</status>
      <modifiedWord/>
      <trackRevisions>false</trackRevisions>
    </reviewItem>
    <reviewItem>
      <errorID>b20be0fc-c1ac-42bf-9f0b-bf9ed4579fa6</errorID>
      <errorWord>[2016]154号</errorWord>
      <group>L1_Knowledge</group>
      <groupName>知识性问题</groupName>
      <ability>L2_Knowledge</ability>
      <abilityName>其他知识</abilityName>
      <candidateList>
        <item>〔2016〕154号</item>
      </candidateList>
      <explain>发文字号格式错误。</explain>
      <paraID>13E71291</paraID>
      <start>49</start>
      <end>59</end>
      <status>unmodified</status>
      <modifiedWord/>
      <trackRevisions>false</trackRevisions>
    </reviewItem>
    <reviewItem>
      <errorID>4066e7e6-984c-4772-a635-47a309da73b1</errorID>
      <errorWord>其它</errorWord>
      <group>L1_Word</group>
      <groupName>字词问题</groupName>
      <ability>L2_Alias</ability>
      <abilityName>也作/曾用词</abilityName>
      <candidateList>
        <item>其他</item>
      </candidateList>
      <explain>词汇[其它]为不规范表述或旧称，其规范书面表述为[其他]。</explain>
      <paraID>38F44DE0</paraID>
      <start>7</start>
      <end>9</end>
      <status>modified</status>
      <modifiedWord>其他</modifiedWord>
      <trackRevisions>false</trackRevisions>
    </reviewItem>
    <reviewItem>
      <errorID>a1858631-03d3-4f65-8fad-2ed071e1a6e0</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37F4463E</paraID>
      <start>22</start>
      <end>24</end>
      <status>unmodified</status>
      <modifiedWord/>
      <trackRevisions>false</trackRevisions>
    </reviewItem>
    <reviewItem>
      <errorID>fb97ad1c-9c59-4596-983a-6ff386f48d36</errorID>
      <errorWord>涉及到</errorWord>
      <group>L1_Grammar</group>
      <groupName>语法问题</groupName>
      <ability>L2_Grammar</ability>
      <abilityName>语法错误</abilityName>
      <candidateList>
        <item>涉及</item>
      </candidateList>
      <explain>〈动〉牵涉到；关联到：案子～好几个人｜这个问题～面很广。</explain>
      <paraID>2525B619</paraID>
      <start>17</start>
      <end>20</end>
      <status>unmodified</status>
      <modifiedWord/>
      <trackRevisions>false</trackRevisions>
    </reviewItem>
    <reviewItem>
      <errorID>06ec6c0c-6b91-4719-a98c-fd0574a28c69</errorID>
      <errorWord>:</errorWord>
      <group>L1_Format</group>
      <groupName>格式问题</groupName>
      <ability>L2_HalfPunc</ability>
      <abilityName>全半角检查</abilityName>
      <candidateList>
        <item>：</item>
      </candidateList>
      <explain>文本全半角错误。</explain>
      <paraID>7118F726</paraID>
      <start>50</start>
      <end>51</end>
      <status>unmodified</status>
      <modifiedWord/>
      <trackRevisions>false</trackRevisions>
    </reviewItem>
    <reviewItem>
      <errorID>677b9eaf-30bc-4550-a6f3-766cc26fa141</errorID>
      <errorWord>:</errorWord>
      <group>L1_Format</group>
      <groupName>格式问题</groupName>
      <ability>L2_HalfPunc</ability>
      <abilityName>全半角检查</abilityName>
      <candidateList>
        <item>：</item>
      </candidateList>
      <explain>文本全半角错误。</explain>
      <paraID>5815DA24</paraID>
      <start>14</start>
      <end>15</end>
      <status>unmodified</status>
      <modifiedWord/>
      <trackRevisions>false</trackRevisions>
    </reviewItem>
    <reviewItem>
      <errorID>45e791f4-8b14-4148-af02-065d0b67f2c5</errorID>
      <errorWord>:</errorWord>
      <group>L1_Format</group>
      <groupName>格式问题</groupName>
      <ability>L2_HalfPunc</ability>
      <abilityName>全半角检查</abilityName>
      <candidateList>
        <item>：</item>
      </candidateList>
      <explain>文本全半角错误。</explain>
      <paraID>6ABDA9A8</paraID>
      <start>65</start>
      <end>66</end>
      <status>unmodified</status>
      <modifiedWord/>
      <trackRevisions>false</trackRevisions>
    </reviewItem>
    <reviewItem>
      <errorID>25304ec2-38a9-44cb-aeae-2c04885c84b9</errorID>
      <errorWord>:</errorWord>
      <group>L1_Format</group>
      <groupName>格式问题</groupName>
      <ability>L2_HalfPunc</ability>
      <abilityName>全半角检查</abilityName>
      <candidateList>
        <item>：</item>
      </candidateList>
      <explain>文本全半角错误。</explain>
      <paraID>32688DAB</paraID>
      <start>14</start>
      <end>15</end>
      <status>unmodified</status>
      <modifiedWord/>
      <trackRevisions>false</trackRevisions>
    </reviewItem>
    <reviewItem>
      <errorID>b395d2ec-7502-4783-9421-bd7b34729192</errorID>
      <errorWord>:</errorWord>
      <group>L1_Format</group>
      <groupName>格式问题</groupName>
      <ability>L2_HalfPunc</ability>
      <abilityName>全半角检查</abilityName>
      <candidateList>
        <item>：</item>
      </candidateList>
      <explain>文本全半角错误。</explain>
      <paraID>3DE0333B</paraID>
      <start>58</start>
      <end>59</end>
      <status>unmodified</status>
      <modifiedWord/>
      <trackRevisions>false</trackRevisions>
    </reviewItem>
    <reviewItem>
      <errorID>c8b41e92-b415-4eb2-974c-47e3ef43b187</errorID>
      <errorWord>有助于对</errorWord>
      <group>L1_Grammar</group>
      <groupName>语法问题</groupName>
      <ability>L2_Grammar</ability>
      <abilityName>语法错误</abilityName>
      <candidateList>
        <item>有助于</item>
      </candidateList>
      <explain/>
      <paraID>3AE68ED0</paraID>
      <start>14</start>
      <end>18</end>
      <status>unmodified</status>
      <modifiedWord/>
      <trackRevisions>false</trackRevisions>
    </reviewItem>
    <reviewItem>
      <errorID>eced0d7f-461c-4d2e-8e76-2c93f9d73c05</errorID>
      <errorWord>法律、法规</errorWord>
      <group>L1_Word</group>
      <groupName>字词问题</groupName>
      <ability>L2_Typo</ability>
      <abilityName>字词错误</abilityName>
      <candidateList>
        <item>法律法规</item>
      </candidateList>
      <explain/>
      <paraID>19B60E04</paraID>
      <start>6</start>
      <end>11</end>
      <status>unmodified</status>
      <modifiedWord/>
      <trackRevisions>false</trackRevisions>
    </reviewItem>
    <reviewItem>
      <errorID>9f1f1944-78a5-4c51-bdd8-0b8bb90af69b</errorID>
      <errorWord>国家发改委</errorWord>
      <group>L1_Knowledge</group>
      <groupName>知识性问题</groupName>
      <ability>L2_Knowledge</ability>
      <abilityName>其他知识</abilityName>
      <candidateList>
        <item>国家发展改革委</item>
      </candidateList>
      <explain/>
      <paraID>5DA30A2C</paraID>
      <start>17</start>
      <end>22</end>
      <status>unmodified</status>
      <modifiedWord/>
      <trackRevisions>false</trackRevisions>
    </reviewItem>
    <reviewItem>
      <errorID>a1f9771a-bd2b-44d6-99cc-c410b1987923</errorID>
      <errorWord>【2014】214号</errorWord>
      <group>L1_Knowledge</group>
      <groupName>知识性问题</groupName>
      <ability>L2_Knowledge</ability>
      <abilityName>其他知识</abilityName>
      <candidateList>
        <item>〔2014〕214号</item>
      </candidateList>
      <explain>发文字号格式错误。</explain>
      <paraID>7114E276</paraID>
      <start>27</start>
      <end>37</end>
      <status>unmodified</status>
      <modifiedWord/>
      <trackRevisions>false</trackRevisions>
    </reviewItem>
    <reviewItem>
      <errorID>b527ac87-1c58-44d7-a488-1652d8085518</errorID>
      <errorWord>形式的</errorWord>
      <group>L1_Word</group>
      <groupName>字词问题</groupName>
      <ability>L2_Typo</ability>
      <abilityName>字词错误</abilityName>
      <candidateList>
        <item>形式</item>
      </candidateList>
      <explain>〈名〉事物的形状、结构等：组织～｜艺术～｜内容和～的统一。</explain>
      <paraID>30DFB3B6</paraID>
      <start>35</start>
      <end>38</end>
      <status>unmodified</status>
      <modifiedWord/>
      <trackRevisions>false</trackRevisions>
    </reviewItem>
    <reviewItem>
      <errorID>58d98d83-5784-41f1-9ba9-dcf14605b37c</errorID>
      <errorWord>【2023】150号</errorWord>
      <group>L1_Knowledge</group>
      <groupName>知识性问题</groupName>
      <ability>L2_Knowledge</ability>
      <abilityName>其他知识</abilityName>
      <candidateList>
        <item>〔2023〕150号</item>
      </candidateList>
      <explain>发文字号格式错误。</explain>
      <paraID> 409DD6F</paraID>
      <start>63</start>
      <end>73</end>
      <status>unmodified</status>
      <modifiedWord/>
      <trackRevisions>false</trackRevisions>
    </reviewItem>
    <reviewItem>
      <errorID>2220a3cd-a0c8-4421-bc36-f2552cb776c1</errorID>
      <errorWord>-</errorWord>
      <group>L1_Format</group>
      <groupName>格式问题</groupName>
      <ability>L2_HalfPunc</ability>
      <abilityName>全半角检查</abilityName>
      <candidateList>
        <item>－</item>
      </candidateList>
      <explain>文本全半角错误。</explain>
      <paraID>41665001</paraID>
      <start>79</start>
      <end>80</end>
      <status>unmodified</status>
      <modifiedWord/>
      <trackRevisions>false</trackRevisions>
    </reviewItem>
    <reviewItem>
      <errorID>6890f697-a623-44de-a4f3-d3e238f8d9b7</errorID>
      <errorWord>提出质疑</errorWord>
      <group>L1_Grammar</group>
      <groupName>语法问题</groupName>
      <ability>L2_Grammar</ability>
      <abilityName>语法错误</abilityName>
      <candidateList>
        <item>质疑</item>
      </candidateList>
      <explain>〈动〉提出疑问：～问难。</explain>
      <paraID>41665001</paraID>
      <start>100</start>
      <end>104</end>
      <status>unmodified</status>
      <modifiedWord/>
      <trackRevisions>false</trackRevisions>
    </reviewItem>
    <reviewItem>
      <errorID>8b702bf9-9c14-4c9f-98f9-222820134d81</errorID>
      <errorWord>为成</errorWord>
      <group>L1_Word</group>
      <groupName>字词问题</groupName>
      <ability>L2_Typo</ability>
      <abilityName>字词错误</abilityName>
      <candidateList>
        <item>自成</item>
      </candidateList>
      <explain/>
      <paraID>7E00F61E</paraID>
      <start>14</start>
      <end>16</end>
      <status>modified</status>
      <modifiedWord>自成</modifiedWord>
      <trackRevisions>false</trackRevisions>
    </reviewItem>
    <reviewItem>
      <errorID>3e0bd8b0-1065-45d5-83ec-60fd211a852f</errorID>
      <errorWord>，</errorWord>
      <group>L1_Word</group>
      <groupName>字词问题</groupName>
      <ability>L2_Typo</ability>
      <abilityName>字词错误</abilityName>
      <candidateList>
        <item>，对</item>
      </candidateList>
      <explain/>
      <paraID>4679DC7C</paraID>
      <start>26</start>
      <end>28</end>
      <status>modified</status>
      <modifiedWord>，对</modifiedWord>
      <trackRevisions>false</trackRevisions>
    </reviewItem>
    <reviewItem>
      <errorID>960c78a5-52ad-46fd-8c7f-9845036793a0</errorID>
      <errorWord>提出质疑</errorWord>
      <group>L1_Grammar</group>
      <groupName>语法问题</groupName>
      <ability>L2_Grammar</ability>
      <abilityName>语法错误</abilityName>
      <candidateList>
        <item>质疑</item>
      </candidateList>
      <explain>〈动〉提出疑问：～问难。</explain>
      <paraID> 9811BA9</paraID>
      <start>32</start>
      <end>36</end>
      <status>unmodified</status>
      <modifiedWord/>
      <trackRevisions>false</trackRevisions>
    </reviewItem>
    <reviewItem>
      <errorID>e3610db1-c1f6-4254-9ee1-2c2a76c08883</errorID>
      <errorWord>:</errorWord>
      <group>L1_Format</group>
      <groupName>格式问题</groupName>
      <ability>L2_HalfPunc</ability>
      <abilityName>全半角检查</abilityName>
      <candidateList>
        <item>：</item>
      </candidateList>
      <explain>文本全半角错误。</explain>
      <paraID>1A219A4A</paraID>
      <start>10</start>
      <end>11</end>
      <status>unmodified</status>
      <modifiedWord/>
      <trackRevisions>false</trackRevisions>
    </reviewItem>
    <reviewItem>
      <errorID>f1f09578-07c9-4fea-bb78-adf8978750d0</errorID>
      <errorWord>【2020】46号</errorWord>
      <group>L1_Knowledge</group>
      <groupName>知识性问题</groupName>
      <ability>L2_Knowledge</ability>
      <abilityName>其他知识</abilityName>
      <candidateList>
        <item>〔2020〕46号</item>
      </candidateList>
      <explain>发文字号格式错误。</explain>
      <paraID>480000DD</paraID>
      <start>31</start>
      <end>40</end>
      <status>unmodified</status>
      <modifiedWord/>
      <trackRevisions>false</trackRevisions>
    </reviewItem>
    <reviewItem>
      <errorID>866a156f-5969-4385-a659-1205dee66db4</errorID>
      <errorWord>[2014]68号</errorWord>
      <group>L1_Knowledge</group>
      <groupName>知识性问题</groupName>
      <ability>L2_Knowledge</ability>
      <abilityName>其他知识</abilityName>
      <candidateList>
        <item>〔2014〕68号</item>
      </candidateList>
      <explain>发文字号格式错误。</explain>
      <paraID> 31EBD66</paraID>
      <start>38</start>
      <end>47</end>
      <status>unmodified</status>
      <modifiedWord/>
      <trackRevisions>false</trackRevisions>
    </reviewItem>
    <reviewItem>
      <errorID>5b572bbf-c9b1-41ed-8069-1893b32a82eb</errorID>
      <errorWord>,</errorWord>
      <group>L1_Format</group>
      <groupName>格式问题</groupName>
      <ability>L2_HalfPunc</ability>
      <abilityName>全半角检查</abilityName>
      <candidateList>
        <item>，</item>
      </candidateList>
      <explain>文本全半角错误。</explain>
      <paraID>6F2B3500</paraID>
      <start>81</start>
      <end>82</end>
      <status>unmodified</status>
      <modifiedWord/>
      <trackRevisions>false</trackRevisions>
    </reviewItem>
    <reviewItem>
      <errorID>d5b2a9fc-fcf4-4af3-863a-608c1e41ac1d</errorID>
      <errorWord>【2023】7号</errorWord>
      <group>L1_Knowledge</group>
      <groupName>知识性问题</groupName>
      <ability>L2_Knowledge</ability>
      <abilityName>其他知识</abilityName>
      <candidateList>
        <item>〔2023〕7号</item>
      </candidateList>
      <explain>发文字号格式错误。</explain>
      <paraID>6F2B3500</paraID>
      <start>143</start>
      <end>151</end>
      <status>unmodified</status>
      <modifiedWord/>
      <trackRevisions>false</trackRevisions>
    </reviewItem>
    <reviewItem>
      <errorID>6aacd33b-5754-43c1-a4a1-f5040cd46c93</errorID>
      <errorWord>;</errorWord>
      <group>L1_Format</group>
      <groupName>格式问题</groupName>
      <ability>L2_HalfPunc</ability>
      <abilityName>全半角检查</abilityName>
      <candidateList>
        <item>；</item>
      </candidateList>
      <explain>文本全半角错误。</explain>
      <paraID>2061A944</paraID>
      <start>126</start>
      <end>127</end>
      <status>unmodified</status>
      <modifiedWord/>
      <trackRevisions>false</trackRevisions>
    </reviewItem>
    <reviewItem>
      <errorID>45147060-4b7b-4a24-a078-342a4cdbb25e</errorID>
      <errorWord>,</errorWord>
      <group>L1_Format</group>
      <groupName>格式问题</groupName>
      <ability>L2_HalfPunc</ability>
      <abilityName>全半角检查</abilityName>
      <candidateList>
        <item>，</item>
      </candidateList>
      <explain>文本全半角错误。</explain>
      <paraID>56579EB0</paraID>
      <start>24</start>
      <end>25</end>
      <status>unmodified</status>
      <modifiedWord/>
      <trackRevisions>false</trackRevisions>
    </reviewItem>
    <reviewItem>
      <errorID>1f66bb76-3fe2-4ddf-873a-9c350eecdd47</errorID>
      <errorWord>(</errorWord>
      <group>L1_Format</group>
      <groupName>格式问题</groupName>
      <ability>L2_HalfPunc</ability>
      <abilityName>全半角检查</abilityName>
      <candidateList>
        <item>（</item>
      </candidateList>
      <explain>文本全半角错误。</explain>
      <paraID>79170D44</paraID>
      <start>90</start>
      <end>91</end>
      <status>unmodified</status>
      <modifiedWord/>
      <trackRevisions>false</trackRevisions>
    </reviewItem>
    <reviewItem>
      <errorID>d3512296-074f-4c56-bbbe-44c9e3b8fc07</errorID>
      <errorWord>)</errorWord>
      <group>L1_Format</group>
      <groupName>格式问题</groupName>
      <ability>L2_HalfPunc</ability>
      <abilityName>全半角检查</abilityName>
      <candidateList>
        <item>）</item>
      </candidateList>
      <explain>文本全半角错误。</explain>
      <paraID>79170D44</paraID>
      <start>95</start>
      <end>96</end>
      <status>unmodified</status>
      <modifiedWord/>
      <trackRevisions>false</trackRevisions>
    </reviewItem>
    <reviewItem>
      <errorID>72546cdc-9233-4f12-9309-efed2db57c4f</errorID>
      <errorWord>:</errorWord>
      <group>L1_Format</group>
      <groupName>格式问题</groupName>
      <ability>L2_HalfPunc</ability>
      <abilityName>全半角检查</abilityName>
      <candidateList>
        <item>：</item>
      </candidateList>
      <explain>文本全半角错误。</explain>
      <paraID> B35F635</paraID>
      <start>6</start>
      <end>7</end>
      <status>modified</status>
      <modifiedWord>：</modifiedWord>
      <trackRevisions>false</trackRevisions>
    </reviewItem>
    <reviewItem>
      <errorID>4daf2b1d-7f75-4804-96bb-544ff3bd255f</errorID>
      <errorWord>;</errorWord>
      <group>L1_Format</group>
      <groupName>格式问题</groupName>
      <ability>L2_HalfPunc</ability>
      <abilityName>全半角检查</abilityName>
      <candidateList>
        <item>；</item>
      </candidateList>
      <explain>文本全半角错误。</explain>
      <paraID>26CBA824</paraID>
      <start>45</start>
      <end>46</end>
      <status>unmodified</status>
      <modifiedWord/>
      <trackRevisions>false</trackRevisions>
    </reviewItem>
    <reviewItem>
      <errorID>a9d58bfe-b548-447c-aa4e-73ff9d719724</errorID>
      <errorWord>,</errorWord>
      <group>L1_Format</group>
      <groupName>格式问题</groupName>
      <ability>L2_HalfPunc</ability>
      <abilityName>全半角检查</abilityName>
      <candidateList>
        <item>，</item>
      </candidateList>
      <explain>文本全半角错误。</explain>
      <paraID>1CBA8089</paraID>
      <start>14</start>
      <end>15</end>
      <status>unmodified</status>
      <modifiedWord/>
      <trackRevisions>false</trackRevisions>
    </reviewItem>
    <reviewItem>
      <errorID>e1b90cf6-f4f7-4f1d-bf2f-21aea7c59d3a</errorID>
      <errorWord>事先</errorWord>
      <group>L1_Word</group>
      <groupName>字词问题</groupName>
      <ability>L2_Typo</ability>
      <abilityName>字词错误</abilityName>
      <candidateList>
        <item>事项</item>
      </candidateList>
      <explain/>
      <paraID>7550288E</paraID>
      <start>65</start>
      <end>67</end>
      <status>unmodified</status>
      <modifiedWord/>
      <trackRevisions>false</trackRevisions>
    </reviewItem>
    <reviewItem>
      <errorID>219fb9b8-85b3-46f5-9efa-6cf9de2e2eb3</errorID>
      <errorWord>法律、法规</errorWord>
      <group>L1_Word</group>
      <groupName>字词问题</groupName>
      <ability>L2_Typo</ability>
      <abilityName>字词错误</abilityName>
      <candidateList>
        <item>法律法规</item>
      </candidateList>
      <explain/>
      <paraID>4C608DBF</paraID>
      <start>22</start>
      <end>27</end>
      <status>unmodified</status>
      <modifiedWord/>
      <trackRevisions>false</trackRevisions>
    </reviewItem>
    <reviewItem>
      <errorID>7a609bbd-40ce-415e-a6ab-a23c8f76828a</errorID>
      <errorWord>别</errorWord>
      <group>L1_Word</group>
      <groupName>字词问题</groupName>
      <ability>L2_Typo</ability>
      <abilityName>字词错误</abilityName>
      <candidateList>
        <item>别加</item>
      </candidateList>
      <explain/>
      <paraID>739D5A67</paraID>
      <start>23</start>
      <end>25</end>
      <status>modified</status>
      <modifiedWord>别加</modifiedWord>
      <trackRevisions>false</trackRevisions>
    </reviewItem>
    <reviewItem>
      <errorID>9c7caef2-528b-407d-baad-c4de92305f1b</errorID>
      <errorWord>法律、法规</errorWord>
      <group>L1_Word</group>
      <groupName>字词问题</groupName>
      <ability>L2_Typo</ability>
      <abilityName>字词错误</abilityName>
      <candidateList>
        <item>法律法规</item>
      </candidateList>
      <explain/>
      <paraID> CD5A4C9</paraID>
      <start>15</start>
      <end>20</end>
      <status>unmodified</status>
      <modifiedWord/>
      <trackRevisions>false</trackRevisions>
    </reviewItem>
    <reviewItem>
      <errorID>25b78280-f95f-4a45-8552-dc5d382886cc</errorID>
      <errorWord>(</errorWord>
      <group>L1_Format</group>
      <groupName>格式问题</groupName>
      <ability>L2_HalfPunc</ability>
      <abilityName>全半角检查</abilityName>
      <candidateList>
        <item>（</item>
      </candidateList>
      <explain>文本全半角错误。</explain>
      <paraID>655D3023</paraID>
      <start>7</start>
      <end>8</end>
      <status>unmodified</status>
      <modifiedWord/>
      <trackRevisions>false</trackRevisions>
    </reviewItem>
    <reviewItem>
      <errorID>cbe917a8-f314-48f3-bc3f-f8d0de59c07c</errorID>
      <errorWord>)</errorWord>
      <group>L1_Format</group>
      <groupName>格式问题</groupName>
      <ability>L2_HalfPunc</ability>
      <abilityName>全半角检查</abilityName>
      <candidateList>
        <item>）</item>
      </candidateList>
      <explain>文本全半角错误。</explain>
      <paraID>655D3023</paraID>
      <start>10</start>
      <end>11</end>
      <status>unmodified</status>
      <modifiedWord/>
      <trackRevisions>false</trackRevisions>
    </reviewItem>
    <reviewItem>
      <errorID>35a2c811-4c36-4dd1-82f2-f1d15150d4e7</errorID>
      <errorWord>(</errorWord>
      <group>L1_Format</group>
      <groupName>格式问题</groupName>
      <ability>L2_HalfPunc</ability>
      <abilityName>全半角检查</abilityName>
      <candidateList>
        <item>（</item>
      </candidateList>
      <explain>文本全半角错误。</explain>
      <paraID>655D3023</paraID>
      <start>37</start>
      <end>38</end>
      <status>unmodified</status>
      <modifiedWord/>
      <trackRevisions>false</trackRevisions>
    </reviewItem>
    <reviewItem>
      <errorID>0ac31ab6-c589-46f7-9a0c-c69fab3a026c</errorID>
      <errorWord>)</errorWord>
      <group>L1_Format</group>
      <groupName>格式问题</groupName>
      <ability>L2_HalfPunc</ability>
      <abilityName>全半角检查</abilityName>
      <candidateList>
        <item>）</item>
      </candidateList>
      <explain>文本全半角错误。</explain>
      <paraID>655D3023</paraID>
      <start>40</start>
      <end>41</end>
      <status>unmodified</status>
      <modifiedWord/>
      <trackRevisions>false</trackRevisions>
    </reviewItem>
    <reviewItem>
      <errorID>25433a14-7961-4084-b445-e821554c90f4</errorID>
      <errorWord>(</errorWord>
      <group>L1_Format</group>
      <groupName>格式问题</groupName>
      <ability>L2_HalfPunc</ability>
      <abilityName>全半角检查</abilityName>
      <candidateList>
        <item>（</item>
      </candidateList>
      <explain>文本全半角错误。</explain>
      <paraID>2961438C</paraID>
      <start>0</start>
      <end>1</end>
      <status>unmodified</status>
      <modifiedWord/>
      <trackRevisions>false</trackRevisions>
    </reviewItem>
    <reviewItem>
      <errorID>dc325a9d-8564-4ad8-ba61-d5ada30aa047</errorID>
      <errorWord>)</errorWord>
      <group>L1_Format</group>
      <groupName>格式问题</groupName>
      <ability>L2_HalfPunc</ability>
      <abilityName>全半角检查</abilityName>
      <candidateList>
        <item>）</item>
      </candidateList>
      <explain>文本全半角错误。</explain>
      <paraID>2961438C</paraID>
      <start>6</start>
      <end>7</end>
      <status>unmodified</status>
      <modifiedWord/>
      <trackRevisions>false</trackRevisions>
    </reviewItem>
    <reviewItem>
      <errorID>0f79c1e6-8177-4826-80fd-1b9bf9826976</errorID>
      <errorWord>(</errorWord>
      <group>L1_Format</group>
      <groupName>格式问题</groupName>
      <ability>L2_HalfPunc</ability>
      <abilityName>全半角检查</abilityName>
      <candidateList>
        <item>（</item>
      </candidateList>
      <explain>文本全半角错误。</explain>
      <paraID>2961438C</paraID>
      <start>29</start>
      <end>30</end>
      <status>unmodified</status>
      <modifiedWord/>
      <trackRevisions>false</trackRevisions>
    </reviewItem>
    <reviewItem>
      <errorID>e54e41eb-cff0-4d91-bd38-1430e0cf38e3</errorID>
      <errorWord>)</errorWord>
      <group>L1_Format</group>
      <groupName>格式问题</groupName>
      <ability>L2_HalfPunc</ability>
      <abilityName>全半角检查</abilityName>
      <candidateList>
        <item>）</item>
      </candidateList>
      <explain>文本全半角错误。</explain>
      <paraID>2961438C</paraID>
      <start>35</start>
      <end>36</end>
      <status>unmodified</status>
      <modifiedWord/>
      <trackRevisions>false</trackRevisions>
    </reviewItem>
    <reviewItem>
      <errorID>74499b6e-d0d1-454c-b106-9f33e66702f7</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26DF6399</paraID>
      <start>11</start>
      <end>15</end>
      <status>modified</status>
      <modifiedWord>勘查现场</modifiedWord>
      <trackRevisions>false</trackRevisions>
    </reviewItem>
    <reviewItem>
      <errorID>66f15d60-ea90-48fc-a679-f08d4bf420d2</errorID>
      <errorWord>法制观念</errorWord>
      <group>L1_Political</group>
      <groupName>政治性问题</groupName>
      <ability>L2_Unpolitical</ability>
      <abilityName>政治敏感错误</abilityName>
      <candidateList>
        <item>法治观念</item>
      </candidateList>
      <explain/>
      <paraID>21D200C4</paraID>
      <start>34</start>
      <end>38</end>
      <status>modified</status>
      <modifiedWord>法治观念</modifiedWord>
      <trackRevisions>false</trackRevisions>
    </reviewItem>
    <reviewItem>
      <errorID>fb3670a5-1fda-4671-9b1e-b752d7a81def</errorID>
      <errorWord>提高</errorWord>
      <group>L1_Grammar</group>
      <groupName>语法问题</groupName>
      <ability>L2_Grammar</ability>
      <abilityName>语法错误</abilityName>
      <candidateList>
        <item>增强</item>
      </candidateList>
      <explain>“提高～意识”搭配不当，建议修改为“增强～意识”。</explain>
      <paraID>21D200C4</paraID>
      <start>39</start>
      <end>41</end>
      <status>unmodified</status>
      <modifiedWord/>
      <trackRevisions>false</trackRevisions>
    </reviewItem>
    <reviewItem>
      <errorID>60e4d63e-71eb-4c7e-bede-14e0e10d6a99</errorID>
      <errorWord>保护的</errorWord>
      <group>L1_Word</group>
      <groupName>字词问题</groupName>
      <ability>L2_Typo</ability>
      <abilityName>字词错误</abilityName>
      <candidateList>
        <item>保护</item>
      </candidateList>
      <explain/>
      <paraID>21D200C4</paraID>
      <start>55</start>
      <end>58</end>
      <status>unmodified</status>
      <modifiedWord/>
      <trackRevisions>false</trackRevisions>
    </reviewItem>
    <reviewItem>
      <errorID>b6e5faff-50d7-4451-9e6c-5e95e02ce008</errorID>
      <errorWord>乙方都</errorWord>
      <group>L1_Word</group>
      <groupName>字词问题</groupName>
      <ability>L2_Typo</ability>
      <abilityName>字词错误</abilityName>
      <candidateList>
        <item>乙方</item>
      </candidateList>
      <explain/>
      <paraID>493D508B</paraID>
      <start>27</start>
      <end>29</end>
      <status>modified</status>
      <modifiedWord>乙方</modifiedWord>
      <trackRevisions>false</trackRevisions>
    </reviewItem>
    <reviewItem>
      <errorID>5b2ec0a3-8e82-47f6-8b87-3f261ebf919b</errorID>
      <errorWord>用于</errorWord>
      <group>L1_Word</group>
      <groupName>字词问题</groupName>
      <ability>L2_Typo</ability>
      <abilityName>字词错误</abilityName>
      <candidateList>
        <item>由于</item>
      </candidateList>
      <explain>❶〈介〉表示原因或理由：～老师傅的耐心教导，他很快就掌握了这门技术。❷〈连〉表示原因，多与“所以”、“因此”等配合：～他工作成绩显著，因此受到了领导的表扬。</explain>
      <paraID>3AFDEC77</paraID>
      <start>167</start>
      <end>169</end>
      <status>modified</status>
      <modifiedWord>由于</modifiedWord>
      <trackRevisions>false</trackRevisions>
    </reviewItem>
    <reviewItem>
      <errorID>43642a63-9c69-436e-8470-c59a83fd6c19</errorID>
      <errorWord>气割</errorWord>
      <group>L1_Word</group>
      <groupName>字词问题</groupName>
      <ability>L2_Typo</ability>
      <abilityName>字词错误</abilityName>
      <candidateList>
        <item>切割</item>
      </candidateList>
      <explain/>
      <paraID>413D3015</paraID>
      <start>50</start>
      <end>52</end>
      <status>modified</status>
      <modifiedWord>切割</modifiedWord>
      <trackRevisions>false</trackRevisions>
    </reviewItem>
    <reviewItem>
      <errorID>81f40ec8-32dd-4aa8-98e4-72d79e84b615</errorID>
      <errorWord>(</errorWord>
      <group>L1_Format</group>
      <groupName>格式问题</groupName>
      <ability>L2_HalfPunc</ability>
      <abilityName>全半角检查</abilityName>
      <candidateList>
        <item>（</item>
      </candidateList>
      <explain>文本全半角错误。</explain>
      <paraID>7C0E3BE3</paraID>
      <start>0</start>
      <end>1</end>
      <status>unmodified</status>
      <modifiedWord/>
      <trackRevisions>false</trackRevisions>
    </reviewItem>
    <reviewItem>
      <errorID>ad6be096-0513-4204-aa04-806dd857c95e</errorID>
      <errorWord>)</errorWord>
      <group>L1_Format</group>
      <groupName>格式问题</groupName>
      <ability>L2_HalfPunc</ability>
      <abilityName>全半角检查</abilityName>
      <candidateList>
        <item>）</item>
      </candidateList>
      <explain>文本全半角错误。</explain>
      <paraID>7C0E3BE3</paraID>
      <start>6</start>
      <end>7</end>
      <status>unmodified</status>
      <modifiedWord/>
      <trackRevisions>false</trackRevisions>
    </reviewItem>
    <reviewItem>
      <errorID>a03056c0-8856-49a1-869e-f07a0f66c172</errorID>
      <errorWord>(</errorWord>
      <group>L1_Format</group>
      <groupName>格式问题</groupName>
      <ability>L2_HalfPunc</ability>
      <abilityName>全半角检查</abilityName>
      <candidateList>
        <item>（</item>
      </candidateList>
      <explain>文本全半角错误。</explain>
      <paraID>7C0E3BE3</paraID>
      <start>29</start>
      <end>30</end>
      <status>unmodified</status>
      <modifiedWord/>
      <trackRevisions>false</trackRevisions>
    </reviewItem>
    <reviewItem>
      <errorID>8f5d3e35-4693-4f52-aa86-2e3c8d6f7fcb</errorID>
      <errorWord>)</errorWord>
      <group>L1_Format</group>
      <groupName>格式问题</groupName>
      <ability>L2_HalfPunc</ability>
      <abilityName>全半角检查</abilityName>
      <candidateList>
        <item>）</item>
      </candidateList>
      <explain>文本全半角错误。</explain>
      <paraID>7C0E3BE3</paraID>
      <start>35</start>
      <end>36</end>
      <status>unmodified</status>
      <modifiedWord/>
      <trackRevisions>false</trackRevisions>
    </reviewItem>
    <reviewItem>
      <errorID>4a47f9e8-ddf9-4d36-b915-92317bfa1f37</errorID>
      <errorWord>人</errorWord>
      <group>L1_Word</group>
      <groupName>字词问题</groupName>
      <ability>L2_Typo</ability>
      <abilityName>字词错误</abilityName>
      <candidateList>
        <item>人和</item>
      </candidateList>
      <explain/>
      <paraID>72FF1961</paraID>
      <start>74</start>
      <end>76</end>
      <status>modified</status>
      <modifiedWord>人和</modifiedWord>
      <trackRevisions>false</trackRevisions>
    </reviewItem>
    <reviewItem>
      <errorID>cac8b0fe-b8a0-4737-9ded-534cd40e068b</errorID>
      <errorWord>法律、法规</errorWord>
      <group>L1_Word</group>
      <groupName>字词问题</groupName>
      <ability>L2_Typo</ability>
      <abilityName>字词错误</abilityName>
      <candidateList>
        <item>法律法规</item>
      </candidateList>
      <explain/>
      <paraID> C52E56A</paraID>
      <start>19</start>
      <end>24</end>
      <status>unmodified</status>
      <modifiedWord/>
      <trackRevisions>false</trackRevisions>
    </reviewItem>
    <reviewItem>
      <errorID>6c36a93a-b5d7-4898-b44a-1369a920916d</errorID>
      <errorWord>(</errorWord>
      <group>L1_Format</group>
      <groupName>格式问题</groupName>
      <ability>L2_HalfPunc</ability>
      <abilityName>全半角检查</abilityName>
      <candidateList>
        <item>（</item>
      </candidateList>
      <explain>文本全半角错误。</explain>
      <paraID>52B19258</paraID>
      <start>28</start>
      <end>29</end>
      <status>unmodified</status>
      <modifiedWord/>
      <trackRevisions>false</trackRevisions>
    </reviewItem>
    <reviewItem>
      <errorID>5fcf7a53-b410-4ff9-900c-e1e14e3ec3b3</errorID>
      <errorWord>)</errorWord>
      <group>L1_Format</group>
      <groupName>格式问题</groupName>
      <ability>L2_HalfPunc</ability>
      <abilityName>全半角检查</abilityName>
      <candidateList>
        <item>）</item>
      </candidateList>
      <explain>文本全半角错误。</explain>
      <paraID>52B19258</paraID>
      <start>40</start>
      <end>41</end>
      <status>unmodified</status>
      <modifiedWord/>
      <trackRevisions>false</trackRevisions>
    </reviewItem>
    <reviewItem>
      <errorID>b7bd05c4-0c6a-4ddd-a3ca-76cee50b682e</errorID>
      <errorWord>(</errorWord>
      <group>L1_Format</group>
      <groupName>格式问题</groupName>
      <ability>L2_HalfPunc</ability>
      <abilityName>全半角检查</abilityName>
      <candidateList>
        <item>（</item>
      </candidateList>
      <explain>文本全半角错误。</explain>
      <paraID>3D560509</paraID>
      <start>47</start>
      <end>48</end>
      <status>unmodified</status>
      <modifiedWord/>
      <trackRevisions>false</trackRevisions>
    </reviewItem>
    <reviewItem>
      <errorID>f652d5f9-3791-4699-9720-9b63b191a826</errorID>
      <errorWord>)</errorWord>
      <group>L1_Format</group>
      <groupName>格式问题</groupName>
      <ability>L2_HalfPunc</ability>
      <abilityName>全半角检查</abilityName>
      <candidateList>
        <item>）</item>
      </candidateList>
      <explain>文本全半角错误。</explain>
      <paraID>3D560509</paraID>
      <start>49</start>
      <end>50</end>
      <status>unmodified</status>
      <modifiedWord/>
      <trackRevisions>false</trackRevisions>
    </reviewItem>
    <reviewItem>
      <errorID>d35a71ed-88e2-4618-88d7-f4e986bff4f6</errorID>
      <errorWord>(</errorWord>
      <group>L1_Format</group>
      <groupName>格式问题</groupName>
      <ability>L2_HalfPunc</ability>
      <abilityName>全半角检查</abilityName>
      <candidateList>
        <item>（</item>
      </candidateList>
      <explain>文本全半角错误。</explain>
      <paraID>640D9693</paraID>
      <start>45</start>
      <end>46</end>
      <status>unmodified</status>
      <modifiedWord/>
      <trackRevisions>false</trackRevisions>
    </reviewItem>
    <reviewItem>
      <errorID>bdb59f50-d9cd-46cb-b74d-bb1c7c283fdd</errorID>
      <errorWord>)</errorWord>
      <group>L1_Format</group>
      <groupName>格式问题</groupName>
      <ability>L2_HalfPunc</ability>
      <abilityName>全半角检查</abilityName>
      <candidateList>
        <item>）</item>
      </candidateList>
      <explain>文本全半角错误。</explain>
      <paraID>640D9693</paraID>
      <start>47</start>
      <end>48</end>
      <status>unmodified</status>
      <modifiedWord/>
      <trackRevisions>false</trackRevisions>
    </reviewItem>
    <reviewItem>
      <errorID>e93eeed8-2106-4ccf-87a2-cbf7e6a3723d</errorID>
      <errorWord>法律、法规</errorWord>
      <group>L1_Word</group>
      <groupName>字词问题</groupName>
      <ability>L2_Typo</ability>
      <abilityName>字词错误</abilityName>
      <candidateList>
        <item>法律法规</item>
      </candidateList>
      <explain/>
      <paraID>23E2B2BA</paraID>
      <start>32</start>
      <end>37</end>
      <status>unmodified</status>
      <modifiedWord/>
      <trackRevisions>false</trackRevisions>
    </reviewItem>
    <reviewItem>
      <errorID>b76b0760-c571-4521-93c0-5ae3beb2301d</errorID>
      <errorWord>好又快地</errorWord>
      <group>L1_Word</group>
      <groupName>字词问题</groupName>
      <ability>L2_Typo</ability>
      <abilityName>字词错误</abilityName>
      <candidateList>
        <item>又好又快的</item>
      </candidateList>
      <explain/>
      <paraID>2A865D77</paraID>
      <start>28</start>
      <end>33</end>
      <status>modified</status>
      <modifiedWord>又好又快的</modifiedWord>
      <trackRevisions>false</trackRevisions>
    </reviewItem>
    <reviewItem>
      <errorID>e1c7fe04-fddc-4eb1-9ca4-3fb6bb18353d</errorID>
      <errorWord>予</errorWord>
      <group>L1_Word</group>
      <groupName>字词问题</groupName>
      <ability>L2_Typo</ability>
      <abilityName>字词错误</abilityName>
      <candidateList>
        <item>予以</item>
      </candidateList>
      <explain>〈动〉给以：～支持｜～警告｜～表扬｜～批评。</explain>
      <paraID>4E2D8555</paraID>
      <start>76</start>
      <end>78</end>
      <status>modified</status>
      <modifiedWord>予以</modifiedWord>
      <trackRevisions>false</trackRevisions>
    </reviewItem>
    <reviewItem>
      <errorID>ceaabba6-76b5-46cc-bd59-3d2f339d177b</errorID>
      <errorWord>(</errorWord>
      <group>L1_Format</group>
      <groupName>格式问题</groupName>
      <ability>L2_HalfPunc</ability>
      <abilityName>全半角检查</abilityName>
      <candidateList>
        <item>（</item>
      </candidateList>
      <explain>文本全半角错误。</explain>
      <paraID> 198DE10</paraID>
      <start>67</start>
      <end>68</end>
      <status>unmodified</status>
      <modifiedWord/>
      <trackRevisions>false</trackRevisions>
    </reviewItem>
    <reviewItem>
      <errorID>b4ffd1af-7b6b-4ac9-abde-e1ef34296ac6</errorID>
      <errorWord>)</errorWord>
      <group>L1_Format</group>
      <groupName>格式问题</groupName>
      <ability>L2_HalfPunc</ability>
      <abilityName>全半角检查</abilityName>
      <candidateList>
        <item>）</item>
      </candidateList>
      <explain>文本全半角错误。</explain>
      <paraID> 198DE10</paraID>
      <start>69</start>
      <end>70</end>
      <status>unmodified</status>
      <modifiedWord/>
      <trackRevisions>false</trackRevisions>
    </reviewItem>
    <reviewItem>
      <errorID>8d8d4acb-65f3-4b2a-b3bb-dc8a5f61353e</errorID>
      <errorWord>不</errorWord>
      <group>L1_Word</group>
      <groupName>字词问题</groupName>
      <ability>L2_Typo</ability>
      <abilityName>字词错误</abilityName>
      <candidateList>
        <item>不符</item>
      </candidateList>
      <explain/>
      <paraID> A4EBCA7</paraID>
      <start>15</start>
      <end>17</end>
      <status>modified</status>
      <modifiedWord>不符</modifiedWord>
      <trackRevisions>false</trackRevisions>
    </reviewItem>
    <reviewItem>
      <errorID>a1e4741b-1eb2-48ef-9334-7d7ed887b663</errorID>
      <errorWord>作</errorWord>
      <group>L1_Word</group>
      <groupName>字词问题</groupName>
      <ability>L2_Typo</ability>
      <abilityName>字词错误</abilityName>
      <candidateList>
        <item>做</item>
      </candidateList>
      <explain>存在发音相同字词的误用。</explain>
      <paraID> A4EBCA7</paraID>
      <start>76</start>
      <end>77</end>
      <status>modified</status>
      <modifiedWord>做</modifiedWord>
      <trackRevisions>false</trackRevisions>
    </reviewItem>
    <reviewItem>
      <errorID>54570e18-6309-4859-99e4-ccda32368cd5</errorID>
      <errorWord>(</errorWord>
      <group>L1_Format</group>
      <groupName>格式问题</groupName>
      <ability>L2_HalfPunc</ability>
      <abilityName>全半角检查</abilityName>
      <candidateList>
        <item>（</item>
      </candidateList>
      <explain>文本全半角错误。</explain>
      <paraID>28FB7B4C</paraID>
      <start>260</start>
      <end>261</end>
      <status>unmodified</status>
      <modifiedWord/>
      <trackRevisions>false</trackRevisions>
    </reviewItem>
    <reviewItem>
      <errorID>d5948ec8-c425-4bcc-a15a-4c056866ebd9</errorID>
      <errorWord>)</errorWord>
      <group>L1_Format</group>
      <groupName>格式问题</groupName>
      <ability>L2_HalfPunc</ability>
      <abilityName>全半角检查</abilityName>
      <candidateList>
        <item>）</item>
      </candidateList>
      <explain>文本全半角错误。</explain>
      <paraID>28FB7B4C</paraID>
      <start>262</start>
      <end>263</end>
      <status>unmodified</status>
      <modifiedWord/>
      <trackRevisions>false</trackRevisions>
    </reviewItem>
    <reviewItem>
      <errorID>7de6c7c8-ea27-4a36-924c-f6c257d81b1a</errorID>
      <errorWord>其它</errorWord>
      <group>L1_Word</group>
      <groupName>字词问题</groupName>
      <ability>L2_Alias</ability>
      <abilityName>也作/曾用词</abilityName>
      <candidateList>
        <item>其他</item>
      </candidateList>
      <explain>词汇[其它]为不规范表述或旧称，其规范书面表述为[其他]。</explain>
      <paraID>41CF5CBD</paraID>
      <start>15</start>
      <end>17</end>
      <status>modified</status>
      <modifiedWord>其他</modifiedWord>
      <trackRevisions>false</trackRevisions>
    </reviewItem>
    <reviewItem>
      <errorID>1bcca57b-6789-472e-ac16-e97b51ce1622</errorID>
      <errorWord>:</errorWord>
      <group>L1_Format</group>
      <groupName>格式问题</groupName>
      <ability>L2_HalfPunc</ability>
      <abilityName>全半角检查</abilityName>
      <candidateList>
        <item>：</item>
      </candidateList>
      <explain>文本全半角错误。</explain>
      <paraID> 8C0F9D4</paraID>
      <start>6</start>
      <end>7</end>
      <status>unmodified</status>
      <modifiedWord/>
      <trackRevisions>false</trackRevisions>
    </reviewItem>
    <reviewItem>
      <errorID>1fcc044a-4cb7-40b9-9c1b-6d453b9c50a0</errorID>
      <errorWord>:</errorWord>
      <group>L1_Format</group>
      <groupName>格式问题</groupName>
      <ability>L2_HalfPunc</ability>
      <abilityName>全半角检查</abilityName>
      <candidateList>
        <item>：</item>
      </candidateList>
      <explain>文本全半角错误。</explain>
      <paraID>5D5112A9</paraID>
      <start>53</start>
      <end>54</end>
      <status>unmodified</status>
      <modifiedWord/>
      <trackRevisions>false</trackRevisions>
    </reviewItem>
    <reviewItem>
      <errorID>38f617a7-4ebd-43e2-8466-d16199758ded</errorID>
      <errorWord>间</errorWord>
      <group>L1_Word</group>
      <groupName>字词问题</groupName>
      <ability>L2_Typo</ability>
      <abilityName>字词错误</abilityName>
      <candidateList>
        <item>间内</item>
      </candidateList>
      <explain/>
      <paraID>5736CE98</paraID>
      <start>48</start>
      <end>50</end>
      <status>modified</status>
      <modifiedWord>间内</modifiedWord>
      <trackRevisions>false</trackRevisions>
    </reviewItem>
    <reviewItem>
      <errorID>5d54cd0b-6649-4d8e-ae2c-9d1f1baeb3b9</errorID>
      <errorWord>:</errorWord>
      <group>L1_Format</group>
      <groupName>格式问题</groupName>
      <ability>L2_HalfPunc</ability>
      <abilityName>全半角检查</abilityName>
      <candidateList>
        <item>：</item>
      </candidateList>
      <explain>文本全半角错误。</explain>
      <paraID>19C14F0D</paraID>
      <start>5</start>
      <end>6</end>
      <status>unmodified</status>
      <modifiedWord/>
      <trackRevisions>false</trackRevisions>
    </reviewItem>
    <reviewItem>
      <errorID>deae2744-0d4e-41b2-b2da-706a9a32cb11</errorID>
      <errorWord>:</errorWord>
      <group>L1_Format</group>
      <groupName>格式问题</groupName>
      <ability>L2_HalfPunc</ability>
      <abilityName>全半角检查</abilityName>
      <candidateList>
        <item>：</item>
      </candidateList>
      <explain>文本全半角错误。</explain>
      <paraID>2DCDDCBA</paraID>
      <start>2</start>
      <end>3</end>
      <status>unmodified</status>
      <modifiedWord/>
      <trackRevisions>false</trackRevisions>
    </reviewItem>
    <reviewItem>
      <errorID>7ff33005-c5b6-4e2f-97fa-ecbe4dba9c61</errorID>
      <errorWord>:</errorWord>
      <group>L1_Format</group>
      <groupName>格式问题</groupName>
      <ability>L2_HalfPunc</ability>
      <abilityName>全半角检查</abilityName>
      <candidateList>
        <item>：</item>
      </candidateList>
      <explain>文本全半角错误。</explain>
      <paraID>2DCDDCBA</paraID>
      <start>21</start>
      <end>22</end>
      <status>unmodified</status>
      <modifiedWord/>
      <trackRevisions>false</trackRevisions>
    </reviewItem>
    <reviewItem>
      <errorID>3bf411a7-82f4-4f34-b088-178978743021</errorID>
      <errorWord>:</errorWord>
      <group>L1_Format</group>
      <groupName>格式问题</groupName>
      <ability>L2_HalfPunc</ability>
      <abilityName>全半角检查</abilityName>
      <candidateList>
        <item>：</item>
      </candidateList>
      <explain>文本全半角错误。</explain>
      <paraID> E8BECFB</paraID>
      <start>2</start>
      <end>3</end>
      <status>unmodified</status>
      <modifiedWord/>
      <trackRevisions>false</trackRevisions>
    </reviewItem>
    <reviewItem>
      <errorID>787cbb20-609e-44ec-b6c9-2b79aa4b3af6</errorID>
      <errorWord>:</errorWord>
      <group>L1_Format</group>
      <groupName>格式问题</groupName>
      <ability>L2_HalfPunc</ability>
      <abilityName>全半角检查</abilityName>
      <candidateList>
        <item>：</item>
      </candidateList>
      <explain>文本全半角错误。</explain>
      <paraID> E8BECFB</paraID>
      <start>21</start>
      <end>22</end>
      <status>unmodified</status>
      <modifiedWord/>
      <trackRevisions>false</trackRevisions>
    </reviewItem>
    <reviewItem>
      <errorID>57950d90-fc4b-4bfc-b87f-dd1b6c984aec</errorID>
      <errorWord>:</errorWord>
      <group>L1_Format</group>
      <groupName>格式问题</groupName>
      <ability>L2_HalfPunc</ability>
      <abilityName>全半角检查</abilityName>
      <candidateList>
        <item>：</item>
      </candidateList>
      <explain>文本全半角错误。</explain>
      <paraID>19685D72</paraID>
      <start>11</start>
      <end>12</end>
      <status>unmodified</status>
      <modifiedWord/>
      <trackRevisions>false</trackRevisions>
    </reviewItem>
    <reviewItem>
      <errorID>ba125025-a660-49a1-9923-f63364b0e091</errorID>
      <errorWord>:</errorWord>
      <group>L1_Format</group>
      <groupName>格式问题</groupName>
      <ability>L2_HalfPunc</ability>
      <abilityName>全半角检查</abilityName>
      <candidateList>
        <item>：</item>
      </candidateList>
      <explain>文本全半角错误。</explain>
      <paraID>454941FB</paraID>
      <start>2</start>
      <end>3</end>
      <status>unmodified</status>
      <modifiedWord/>
      <trackRevisions>false</trackRevisions>
    </reviewItem>
    <reviewItem>
      <errorID>9532943e-c67d-4372-b446-c7aae3d32859</errorID>
      <errorWord>:</errorWord>
      <group>L1_Format</group>
      <groupName>格式问题</groupName>
      <ability>L2_HalfPunc</ability>
      <abilityName>全半角检查</abilityName>
      <candidateList>
        <item>：</item>
      </candidateList>
      <explain>文本全半角错误。</explain>
      <paraID>69B8DBE4</paraID>
      <start>7</start>
      <end>8</end>
      <status>unmodified</status>
      <modifiedWord/>
      <trackRevisions>false</trackRevisions>
    </reviewItem>
    <reviewItem>
      <errorID>c75d6103-3f4e-449f-ba53-7defb958f8c3</errorID>
      <errorWord>:</errorWord>
      <group>L1_Format</group>
      <groupName>格式问题</groupName>
      <ability>L2_HalfPunc</ability>
      <abilityName>全半角检查</abilityName>
      <candidateList>
        <item>：</item>
      </candidateList>
      <explain>文本全半角错误。</explain>
      <paraID>765B468C</paraID>
      <start>59</start>
      <end>60</end>
      <status>unmodified</status>
      <modifiedWord/>
      <trackRevisions>false</trackRevisions>
    </reviewItem>
    <reviewItem>
      <errorID>3f3581a8-6722-49bd-b4b6-58f82493980b</errorID>
      <errorWord>《政府采购法》</errorWord>
      <group>L1_Word</group>
      <groupName>字词问题</groupName>
      <ability>L2_Typo</ability>
      <abilityName>字词错误</abilityName>
      <candidateList>
        <item>《中华人民共和国政府采购法》</item>
      </candidateList>
      <explain/>
      <paraID>486715DD</paraID>
      <start>7</start>
      <end>14</end>
      <status>unmodified</status>
      <modifiedWord/>
      <trackRevisions>false</trackRevisions>
    </reviewItem>
    <reviewItem>
      <errorID>562f44f3-1488-48d6-9b70-4a032ad602ea</errorID>
      <errorWord>:</errorWord>
      <group>L1_Format</group>
      <groupName>格式问题</groupName>
      <ability>L2_HalfPunc</ability>
      <abilityName>全半角检查</abilityName>
      <candidateList>
        <item>：</item>
      </candidateList>
      <explain>文本全半角错误。</explain>
      <paraID>286A5947</paraID>
      <start>1</start>
      <end>2</end>
      <status>unmodified</status>
      <modifiedWord/>
      <trackRevisions>false</trackRevisions>
    </reviewItem>
    <reviewItem>
      <errorID>d8af8af4-c99b-4c74-b5a1-a0e5f4ff1768</errorID>
      <errorWord>:</errorWord>
      <group>L1_Format</group>
      <groupName>格式问题</groupName>
      <ability>L2_HalfPunc</ability>
      <abilityName>全半角检查</abilityName>
      <candidateList>
        <item>：</item>
      </candidateList>
      <explain>文本全半角错误。</explain>
      <paraID>64F602F5</paraID>
      <start>4</start>
      <end>5</end>
      <status>unmodified</status>
      <modifiedWord/>
      <trackRevisions>false</trackRevisions>
    </reviewItem>
    <reviewItem>
      <errorID>6ffc918a-d61f-49df-9be3-7d55ff0b163d</errorID>
      <errorWord>:</errorWord>
      <group>L1_Format</group>
      <groupName>格式问题</groupName>
      <ability>L2_HalfPunc</ability>
      <abilityName>全半角检查</abilityName>
      <candidateList>
        <item>：</item>
      </candidateList>
      <explain>文本全半角错误。</explain>
      <paraID>23A7E7A4</paraID>
      <start>2</start>
      <end>3</end>
      <status>unmodified</status>
      <modifiedWord/>
      <trackRevisions>false</trackRevisions>
    </reviewItem>
    <reviewItem>
      <errorID>b2e1fc56-9117-4e15-bf1c-05eac64ee480</errorID>
      <errorWord>:</errorWord>
      <group>L1_Format</group>
      <groupName>格式问题</groupName>
      <ability>L2_HalfPunc</ability>
      <abilityName>全半角检查</abilityName>
      <candidateList>
        <item>：</item>
      </candidateList>
      <explain>文本全半角错误。</explain>
      <paraID>1AD6C7CB</paraID>
      <start>2</start>
      <end>3</end>
      <status>unmodified</status>
      <modifiedWord/>
      <trackRevisions>false</trackRevisions>
    </reviewItem>
    <reviewItem>
      <errorID>b52a5e9d-0e63-43b9-bd8f-ca77d5fe33df</errorID>
      <errorWord>:</errorWord>
      <group>L1_Format</group>
      <groupName>格式问题</groupName>
      <ability>L2_HalfPunc</ability>
      <abilityName>全半角检查</abilityName>
      <candidateList>
        <item>：</item>
      </candidateList>
      <explain>文本全半角错误。</explain>
      <paraID>1AD6C7CB</paraID>
      <start>12</start>
      <end>13</end>
      <status>unmodified</status>
      <modifiedWord/>
      <trackRevisions>false</trackRevisions>
    </reviewItem>
    <reviewItem>
      <errorID>a95f3664-6db1-4000-bd7e-ec729559397c</errorID>
      <errorWord>:</errorWord>
      <group>L1_Format</group>
      <groupName>格式问题</groupName>
      <ability>L2_HalfPunc</ability>
      <abilityName>全半角检查</abilityName>
      <candidateList>
        <item>：</item>
      </candidateList>
      <explain>文本全半角错误。</explain>
      <paraID>1AD6C7CB</paraID>
      <start>21</start>
      <end>22</end>
      <status>unmodified</status>
      <modifiedWord/>
      <trackRevisions>false</trackRevisions>
    </reviewItem>
    <reviewItem>
      <errorID>1bd67a5f-1a0d-4ff2-9f54-b6bae3aec7a1</errorID>
      <errorWord>:</errorWord>
      <group>L1_Format</group>
      <groupName>格式问题</groupName>
      <ability>L2_HalfPunc</ability>
      <abilityName>全半角检查</abilityName>
      <candidateList>
        <item>：</item>
      </candidateList>
      <explain>文本全半角错误。</explain>
      <paraID>1AD6C7CB</paraID>
      <start>30</start>
      <end>31</end>
      <status>unmodified</status>
      <modifiedWord/>
      <trackRevisions>false</trackRevisions>
    </reviewItem>
    <reviewItem>
      <errorID>bef6f140-ba38-448b-bf1a-4018fe671ffe</errorID>
      <errorWord>:</errorWord>
      <group>L1_Format</group>
      <groupName>格式问题</groupName>
      <ability>L2_HalfPunc</ability>
      <abilityName>全半角检查</abilityName>
      <candidateList>
        <item>：</item>
      </candidateList>
      <explain>文本全半角错误。</explain>
      <paraID>756A619A</paraID>
      <start>47</start>
      <end>48</end>
      <status>unmodified</status>
      <modifiedWord/>
      <trackRevisions>false</trackRevisions>
    </reviewItem>
    <reviewItem>
      <errorID>a96e7ec3-70e6-4183-bfdf-94579be0dc97</errorID>
      <errorWord>:</errorWord>
      <group>L1_Format</group>
      <groupName>格式问题</groupName>
      <ability>L2_HalfPunc</ability>
      <abilityName>全半角检查</abilityName>
      <candidateList>
        <item>：</item>
      </candidateList>
      <explain>文本全半角错误。</explain>
      <paraID>37D6CA4A</paraID>
      <start>3</start>
      <end>4</end>
      <status>unmodified</status>
      <modifiedWord/>
      <trackRevisions>false</trackRevisions>
    </reviewItem>
    <reviewItem>
      <errorID>3a3bb66d-d648-4101-ad33-1456f0abb6f5</errorID>
      <errorWord>:</errorWord>
      <group>L1_Format</group>
      <groupName>格式问题</groupName>
      <ability>L2_HalfPunc</ability>
      <abilityName>全半角检查</abilityName>
      <candidateList>
        <item>：</item>
      </candidateList>
      <explain>文本全半角错误。</explain>
      <paraID>633965C5</paraID>
      <start>1</start>
      <end>2</end>
      <status>unmodified</status>
      <modifiedWord/>
      <trackRevisions>false</trackRevisions>
    </reviewItem>
    <reviewItem>
      <errorID>16a341bb-cc8b-4a1c-9ed3-a86762ab1991</errorID>
      <errorWord>:</errorWord>
      <group>L1_Format</group>
      <groupName>格式问题</groupName>
      <ability>L2_HalfPunc</ability>
      <abilityName>全半角检查</abilityName>
      <candidateList>
        <item>：</item>
      </candidateList>
      <explain>文本全半角错误。</explain>
      <paraID>59EA24FC</paraID>
      <start>6</start>
      <end>7</end>
      <status>unmodified</status>
      <modifiedWord/>
      <trackRevisions>false</trackRevisions>
    </reviewItem>
    <reviewItem>
      <errorID>dd715188-0805-4212-a421-20da4cf88cde</errorID>
      <errorWord>:</errorWord>
      <group>L1_Format</group>
      <groupName>格式问题</groupName>
      <ability>L2_HalfPunc</ability>
      <abilityName>全半角检查</abilityName>
      <candidateList>
        <item>：</item>
      </candidateList>
      <explain>文本全半角错误。</explain>
      <paraID>1FCD82B9</paraID>
      <start>3</start>
      <end>4</end>
      <status>unmodified</status>
      <modifiedWord/>
      <trackRevisions>false</trackRevisions>
    </reviewItem>
    <reviewItem>
      <errorID>22c84f39-5cf3-4c59-a60c-8759004fd2f1</errorID>
      <errorWord>:</errorWord>
      <group>L1_Format</group>
      <groupName>格式问题</groupName>
      <ability>L2_HalfPunc</ability>
      <abilityName>全半角检查</abilityName>
      <candidateList>
        <item>：</item>
      </candidateList>
      <explain>文本全半角错误。</explain>
      <paraID>1FCD82B9</paraID>
      <start>27</start>
      <end>28</end>
      <status>unmodified</status>
      <modifiedWord/>
      <trackRevisions>false</trackRevisions>
    </reviewItem>
    <reviewItem>
      <errorID>ea3246c7-12f0-4dab-ab98-2f6eb3a5967e</errorID>
      <errorWord>:</errorWord>
      <group>L1_Format</group>
      <groupName>格式问题</groupName>
      <ability>L2_HalfPunc</ability>
      <abilityName>全半角检查</abilityName>
      <candidateList>
        <item>：</item>
      </candidateList>
      <explain>文本全半角错误。</explain>
      <paraID>33A159CD</paraID>
      <start>5</start>
      <end>6</end>
      <status>unmodified</status>
      <modifiedWord/>
      <trackRevisions>false</trackRevisions>
    </reviewItem>
    <reviewItem>
      <errorID>d9288492-87e0-42a8-a024-b23b4bc7280f</errorID>
      <errorWord>:</errorWord>
      <group>L1_Format</group>
      <groupName>格式问题</groupName>
      <ability>L2_HalfPunc</ability>
      <abilityName>全半角检查</abilityName>
      <candidateList>
        <item>：</item>
      </candidateList>
      <explain>文本全半角错误。</explain>
      <paraID> C5A3F46</paraID>
      <start>15</start>
      <end>16</end>
      <status>unmodified</status>
      <modifiedWord/>
      <trackRevisions>false</trackRevisions>
    </reviewItem>
    <reviewItem>
      <errorID>542a75b9-1ce4-46df-9622-94e76f58664f</errorID>
      <errorWord>:</errorWord>
      <group>L1_Format</group>
      <groupName>格式问题</groupName>
      <ability>L2_HalfPunc</ability>
      <abilityName>全半角检查</abilityName>
      <candidateList>
        <item>：</item>
      </candidateList>
      <explain>文本全半角错误。</explain>
      <paraID> C5A3F46</paraID>
      <start>25</start>
      <end>26</end>
      <status>unmodified</status>
      <modifiedWord/>
      <trackRevisions>false</trackRevisions>
    </reviewItem>
    <reviewItem>
      <errorID>b485e92d-a3ac-46a8-9461-88df879b12ad</errorID>
      <errorWord>:</errorWord>
      <group>L1_Format</group>
      <groupName>格式问题</groupName>
      <ability>L2_HalfPunc</ability>
      <abilityName>全半角检查</abilityName>
      <candidateList>
        <item>：</item>
      </candidateList>
      <explain>文本全半角错误。</explain>
      <paraID>314F8D55</paraID>
      <start>4</start>
      <end>5</end>
      <status>unmodified</status>
      <modifiedWord/>
      <trackRevisions>false</trackRevisions>
    </reviewItem>
    <reviewItem>
      <errorID>17f07a25-531c-4714-b02a-ebbcfea30433</errorID>
      <errorWord>:</errorWord>
      <group>L1_Format</group>
      <groupName>格式问题</groupName>
      <ability>L2_HalfPunc</ability>
      <abilityName>全半角检查</abilityName>
      <candidateList>
        <item>：</item>
      </candidateList>
      <explain>文本全半角错误。</explain>
      <paraID>314F8D55</paraID>
      <start>23</start>
      <end>24</end>
      <status>unmodified</status>
      <modifiedWord/>
      <trackRevisions>false</trackRevisions>
    </reviewItem>
    <reviewItem>
      <errorID>392addd3-d6c4-46a7-906f-bd4e5994c4b8</errorID>
      <errorWord>:</errorWord>
      <group>L1_Format</group>
      <groupName>格式问题</groupName>
      <ability>L2_HalfPunc</ability>
      <abilityName>全半角检查</abilityName>
      <candidateList>
        <item>：</item>
      </candidateList>
      <explain>文本全半角错误。</explain>
      <paraID>6D1B9642</paraID>
      <start>5</start>
      <end>6</end>
      <status>unmodified</status>
      <modifiedWord/>
      <trackRevisions>false</trackRevisions>
    </reviewItem>
    <reviewItem>
      <errorID>28025a42-3de7-4f16-8b1a-8cf17b5ab205</errorID>
      <errorWord>:</errorWord>
      <group>L1_Format</group>
      <groupName>格式问题</groupName>
      <ability>L2_HalfPunc</ability>
      <abilityName>全半角检查</abilityName>
      <candidateList>
        <item>：</item>
      </candidateList>
      <explain>文本全半角错误。</explain>
      <paraID>6D1B9642</paraID>
      <start>26</start>
      <end>27</end>
      <status>unmodified</status>
      <modifiedWord/>
      <trackRevisions>false</trackRevisions>
    </reviewItem>
    <reviewItem>
      <errorID>afa727c9-53b9-4a0d-898c-b43cb1038ae3</errorID>
      <errorWord>鸿图</errorWord>
      <group>L1_Word</group>
      <groupName>字词问题</groupName>
      <ability>L2_Variant</ability>
      <abilityName>异形词</abilityName>
      <candidateList>
        <item>宏图</item>
      </candidateList>
      <explain>词汇[鸿图]的规范词形写作[宏图]。</explain>
      <paraID>2986A510</paraID>
      <start>19</start>
      <end>21</end>
      <status>unmodified</status>
      <modifiedWord/>
      <trackRevisions>false</trackRevisions>
    </reviewItem>
    <reviewItem>
      <errorID>9d47ce39-2cd3-467b-8720-ae0585c22421</errorID>
      <errorWord>:</errorWord>
      <group>L1_Format</group>
      <groupName>格式问题</groupName>
      <ability>L2_HalfPunc</ability>
      <abilityName>全半角检查</abilityName>
      <candidateList>
        <item>：</item>
      </candidateList>
      <explain>文本全半角错误。</explain>
      <paraID>79A9535B</paraID>
      <start>4</start>
      <end>5</end>
      <status>unmodified</status>
      <modifiedWord/>
      <trackRevisions>false</trackRevisions>
    </reviewItem>
    <reviewItem>
      <errorID>e948f24d-24d4-4b05-a5fc-cf14b0147910</errorID>
      <errorWord>:</errorWord>
      <group>L1_Format</group>
      <groupName>格式问题</groupName>
      <ability>L2_HalfPunc</ability>
      <abilityName>全半角检查</abilityName>
      <candidateList>
        <item>：</item>
      </candidateList>
      <explain>文本全半角错误。</explain>
      <paraID>6F013FD6</paraID>
      <start>1</start>
      <end>2</end>
      <status>unmodified</status>
      <modifiedWord/>
      <trackRevisions>false</trackRevisions>
    </reviewItem>
    <reviewItem>
      <errorID>82ff66c9-7e9a-4d8c-bb66-0e42878bb808</errorID>
      <errorWord>《政府采购法》</errorWord>
      <group>L1_Word</group>
      <groupName>字词问题</groupName>
      <ability>L2_Typo</ability>
      <abilityName>字词错误</abilityName>
      <candidateList>
        <item>《中华人民共和国政府采购法》</item>
      </candidateList>
      <explain/>
      <paraID>36BC92EC</paraID>
      <start>2</start>
      <end>9</end>
      <status>unmodified</status>
      <modifiedWord/>
      <trackRevisions>false</trackRevisions>
    </reviewItem>
    <reviewItem>
      <errorID>7144fba0-7ced-40f0-a872-25ce01e0400d</errorID>
      <errorWord>:</errorWord>
      <group>L1_Format</group>
      <groupName>格式问题</groupName>
      <ability>L2_HalfPunc</ability>
      <abilityName>全半角检查</abilityName>
      <candidateList>
        <item>：</item>
      </candidateList>
      <explain>文本全半角错误。</explain>
      <paraID>2D1DD880</paraID>
      <start>30</start>
      <end>31</end>
      <status>unmodified</status>
      <modifiedWord/>
      <trackRevisions>false</trackRevisions>
    </reviewItem>
    <reviewItem>
      <errorID>b78798ec-f2b8-47c8-a742-b7612af6ca60</errorID>
      <errorWord>:</errorWord>
      <group>L1_Format</group>
      <groupName>格式问题</groupName>
      <ability>L2_HalfPunc</ability>
      <abilityName>全半角检查</abilityName>
      <candidateList>
        <item>：</item>
      </candidateList>
      <explain>文本全半角错误。</explain>
      <paraID>13EF55BE</paraID>
      <start>95</start>
      <end>96</end>
      <status>unmodified</status>
      <modifiedWord/>
      <trackRevisions>false</trackRevisions>
    </reviewItem>
    <reviewItem>
      <errorID>74991d45-6fa5-43dd-b996-0868c23bac44</errorID>
      <errorWord>:</errorWord>
      <group>L1_Format</group>
      <groupName>格式问题</groupName>
      <ability>L2_HalfPunc</ability>
      <abilityName>全半角检查</abilityName>
      <candidateList>
        <item>：</item>
      </candidateList>
      <explain>文本全半角错误。</explain>
      <paraID>78B0B4D8</paraID>
      <start>1</start>
      <end>2</end>
      <status>unmodified</status>
      <modifiedWord/>
      <trackRevisions>false</trackRevisions>
    </reviewItem>
    <reviewItem>
      <errorID>5e33b5e6-9d00-4fc8-a245-cba21cac5956</errorID>
      <errorWord>:</errorWord>
      <group>L1_Format</group>
      <groupName>格式问题</groupName>
      <ability>L2_HalfPunc</ability>
      <abilityName>全半角检查</abilityName>
      <candidateList>
        <item>：</item>
      </candidateList>
      <explain>文本全半角错误。</explain>
      <paraID>47FE3107</paraID>
      <start>33</start>
      <end>34</end>
      <status>unmodified</status>
      <modifiedWord/>
      <trackRevisions>false</trackRevisions>
    </reviewItem>
    <reviewItem>
      <errorID>8664171c-0fe9-4455-bcd1-5d1f4de5f4bd</errorID>
      <errorWord>:</errorWord>
      <group>L1_Format</group>
      <groupName>格式问题</groupName>
      <ability>L2_HalfPunc</ability>
      <abilityName>全半角检查</abilityName>
      <candidateList>
        <item>：</item>
      </candidateList>
      <explain>文本全半角错误。</explain>
      <paraID>1E1B0231</paraID>
      <start>35</start>
      <end>36</end>
      <status>unmodified</status>
      <modifiedWord/>
      <trackRevisions>false</trackRevisions>
    </reviewItem>
    <reviewItem>
      <errorID>2a4a36cc-bffd-419e-92a5-4f35d0671b9f</errorID>
      <errorWord>:</errorWord>
      <group>L1_Format</group>
      <groupName>格式问题</groupName>
      <ability>L2_HalfPunc</ability>
      <abilityName>全半角检查</abilityName>
      <candidateList>
        <item>：</item>
      </candidateList>
      <explain>文本全半角错误。</explain>
      <paraID> B130117</paraID>
      <start>32</start>
      <end>33</end>
      <status>unmodified</status>
      <modifiedWord/>
      <trackRevisions>false</trackRevisions>
    </reviewItem>
    <reviewItem>
      <errorID>2d203ce3-146d-4cc7-919f-57f6aa7e0740</errorID>
      <errorWord>:</errorWord>
      <group>L1_Format</group>
      <groupName>格式问题</groupName>
      <ability>L2_HalfPunc</ability>
      <abilityName>全半角检查</abilityName>
      <candidateList>
        <item>：</item>
      </candidateList>
      <explain>文本全半角错误。</explain>
      <paraID>3E829272</paraID>
      <start>1</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D3545C0-4E2A-462D-AC8F-B55004F1FC2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Micor</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邱玲</cp:lastModifiedBy>
  <cp:revision>6</cp:revision>
  <dcterms:created xsi:type="dcterms:W3CDTF">2022-08-11T07:23:00Z</dcterms:created>
  <dcterms:modified xsi:type="dcterms:W3CDTF">2026-10-16T02:16:32Z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8D501A3DBBF14FADBB8240A291F1D2A7_13</vt:lpwstr>
  </property>
  <property fmtid="{D5CDD505-2E9C-101B-9397-08002B2CF9AE}" pid="4" name="KSOTemplateDocerSaveRecord">
    <vt:lpwstr>eyJoZGlkIjoiMDM2OGM3ZDRmNTQyMTRjMDA1MjAwYmY2YjUwMGRiYzIiLCJ1c2VySWQiOiIxNTEzNjQ2MzI5In0=</vt:lpwstr>
  </property>
</Properties>
</file>