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center" w:pos="4621" w:leader="none"/>
        </w:tabs>
        <w:rPr>
          <w:rFonts w:hint="eastAsia" w:ascii="仿宋" w:hAnsi="仿宋" w:eastAsia="仿宋" w:cs="仿宋"/>
          <w:color w:val="000000"/>
          <w:spacing w:val="24"/>
          <w:sz w:val="72"/>
          <w:szCs w:val="72"/>
          <w:highlight w:val="none"/>
        </w:rPr>
      </w:pPr>
      <w:r>
        <w:rPr>
          <w:rFonts w:hint="eastAsia" w:ascii="仿宋" w:hAnsi="仿宋" w:eastAsia="仿宋" w:cs="仿宋"/>
          <w:color w:val="000000"/>
          <w:spacing w:val="24"/>
          <w:sz w:val="72"/>
          <w:szCs w:val="72"/>
          <w:highlight w:val="none"/>
        </w:rPr>
      </w:r>
      <w:r/>
    </w:p>
    <w:p>
      <w:pPr>
        <w:jc w:val="center"/>
        <w:keepLines w:val="0"/>
        <w:keepNext w:val="0"/>
        <w:pageBreakBefore w:val="0"/>
        <w:spacing w:line="1040" w:lineRule="exact"/>
        <w:rPr>
          <w:rFonts w:hint="eastAsia" w:ascii="仿宋" w:hAnsi="仿宋" w:eastAsia="仿宋" w:cs="仿宋"/>
          <w:b/>
          <w:sz w:val="72"/>
          <w:szCs w:val="72"/>
          <w:highlight w:val="none"/>
        </w:rPr>
        <w:outlineLvl w:val="9"/>
      </w:pPr>
      <w:r>
        <w:rPr>
          <w:rFonts w:hint="eastAsia" w:ascii="仿宋" w:hAnsi="仿宋" w:eastAsia="仿宋" w:cs="仿宋"/>
          <w:b/>
          <w:sz w:val="72"/>
          <w:szCs w:val="72"/>
          <w:highlight w:val="none"/>
        </w:rPr>
      </w:r>
      <w:r/>
    </w:p>
    <w:p>
      <w:pPr>
        <w:jc w:val="center"/>
        <w:keepLines w:val="0"/>
        <w:keepNext w:val="0"/>
        <w:pageBreakBefore w:val="0"/>
        <w:spacing w:line="1040" w:lineRule="exact"/>
        <w:rPr>
          <w:rFonts w:hint="eastAsia" w:ascii="仿宋" w:hAnsi="仿宋" w:eastAsia="仿宋" w:cs="仿宋"/>
          <w:b/>
          <w:sz w:val="72"/>
          <w:szCs w:val="72"/>
          <w:highlight w:val="none"/>
        </w:rPr>
        <w:outlineLvl w:val="9"/>
      </w:pPr>
      <w:r>
        <w:rPr>
          <w:rFonts w:hint="eastAsia" w:ascii="仿宋" w:hAnsi="仿宋" w:eastAsia="仿宋" w:cs="仿宋"/>
          <w:b/>
          <w:sz w:val="72"/>
          <w:szCs w:val="72"/>
          <w:highlight w:val="none"/>
        </w:rPr>
        <w:t xml:space="preserve">公 开 招 标 文 件</w:t>
      </w:r>
      <w:r/>
    </w:p>
    <w:p>
      <w:pPr>
        <w:ind w:left="162"/>
        <w:jc w:val="center"/>
        <w:spacing w:line="1040" w:lineRule="exact"/>
        <w:rPr>
          <w:rFonts w:hint="eastAsia" w:ascii="仿宋" w:hAnsi="仿宋" w:eastAsia="仿宋" w:cs="仿宋"/>
          <w:b/>
          <w:color w:val="000000"/>
          <w:sz w:val="40"/>
          <w:szCs w:val="40"/>
          <w:highlight w:val="none"/>
        </w:rPr>
      </w:pPr>
      <w:r>
        <w:rPr>
          <w:rFonts w:hint="eastAsia" w:ascii="仿宋" w:hAnsi="仿宋" w:eastAsia="仿宋" w:cs="仿宋"/>
          <w:b/>
          <w:color w:val="000000"/>
          <w:sz w:val="40"/>
          <w:szCs w:val="40"/>
          <w:highlight w:val="none"/>
        </w:rPr>
      </w:r>
      <w:r/>
    </w:p>
    <w:p>
      <w:pPr>
        <w:pStyle w:val="698"/>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865"/>
        <w:rPr>
          <w:rFonts w:hint="eastAsia" w:ascii="仿宋" w:hAnsi="仿宋" w:eastAsia="仿宋" w:cs="仿宋"/>
          <w:color w:val="000000"/>
          <w:sz w:val="30"/>
          <w:szCs w:val="30"/>
          <w:highlight w:val="none"/>
          <w:lang w:val="en-US"/>
        </w:rPr>
      </w:pPr>
      <w:r>
        <w:rPr>
          <w:rFonts w:hint="eastAsia" w:ascii="仿宋" w:hAnsi="仿宋" w:eastAsia="仿宋" w:cs="仿宋"/>
          <w:color w:val="000000"/>
          <w:sz w:val="30"/>
          <w:szCs w:val="30"/>
          <w:highlight w:val="none"/>
          <w:lang w:val="en-US"/>
        </w:rPr>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ind w:left="0" w:firstLine="361"/>
        <w:spacing w:line="760" w:lineRule="exact"/>
        <w:rPr>
          <w:rFonts w:hint="eastAsia" w:ascii="仿宋" w:hAnsi="仿宋" w:eastAsia="仿宋" w:cs="仿宋"/>
          <w:b/>
          <w:sz w:val="36"/>
          <w:szCs w:val="36"/>
          <w:highlight w:val="none"/>
          <w:lang w:eastAsia="zh-CN"/>
        </w:rPr>
      </w:pPr>
      <w:r>
        <w:rPr>
          <w:rFonts w:hint="eastAsia" w:ascii="仿宋" w:hAnsi="仿宋" w:eastAsia="仿宋" w:cs="仿宋"/>
          <w:b/>
          <w:sz w:val="36"/>
          <w:szCs w:val="36"/>
          <w:highlight w:val="none"/>
        </w:rPr>
        <w:t xml:space="preserve">项目名称</w:t>
      </w:r>
      <w:r>
        <w:rPr>
          <w:rFonts w:hint="eastAsia" w:ascii="仿宋" w:hAnsi="仿宋" w:eastAsia="仿宋" w:cs="仿宋"/>
          <w:b/>
          <w:sz w:val="36"/>
          <w:szCs w:val="36"/>
          <w:highlight w:val="none"/>
          <w:lang w:eastAsia="zh-CN"/>
        </w:rPr>
        <w:t xml:space="preserve">：五家基层医疗机构CT设备维保服务项目</w:t>
      </w:r>
      <w:r/>
    </w:p>
    <w:p>
      <w:pPr>
        <w:ind w:firstLine="361"/>
        <w:spacing w:line="760" w:lineRule="exact"/>
        <w:rPr>
          <w:rFonts w:hint="eastAsia" w:ascii="仿宋" w:hAnsi="仿宋" w:eastAsia="仿宋" w:cs="仿宋"/>
          <w:b/>
          <w:sz w:val="36"/>
          <w:szCs w:val="36"/>
          <w:highlight w:val="none"/>
          <w:lang w:val="en-US" w:eastAsia="zh-CN"/>
        </w:rPr>
      </w:pPr>
      <w:r>
        <w:rPr>
          <w:rFonts w:hint="eastAsia" w:ascii="仿宋" w:hAnsi="仿宋" w:eastAsia="仿宋" w:cs="仿宋"/>
          <w:b/>
          <w:sz w:val="36"/>
          <w:szCs w:val="36"/>
          <w:highlight w:val="none"/>
        </w:rPr>
        <w:t xml:space="preserve">项目编号</w:t>
      </w:r>
      <w:r>
        <w:rPr>
          <w:rFonts w:hint="eastAsia" w:ascii="仿宋" w:hAnsi="仿宋" w:eastAsia="仿宋" w:cs="仿宋"/>
          <w:b/>
          <w:sz w:val="36"/>
          <w:szCs w:val="36"/>
          <w:highlight w:val="none"/>
          <w:lang w:eastAsia="zh-CN"/>
        </w:rPr>
        <w:t xml:space="preserve">：JSZC-320830-DYZX-G2026-0024</w:t>
      </w:r>
      <w:r/>
    </w:p>
    <w:p>
      <w:pPr>
        <w:ind w:left="2525" w:hanging="1807"/>
        <w:spacing w:line="760" w:lineRule="exact"/>
        <w:rPr>
          <w:rFonts w:hint="eastAsia" w:ascii="仿宋" w:hAnsi="仿宋" w:eastAsia="仿宋" w:cs="仿宋"/>
          <w:b/>
          <w:sz w:val="36"/>
          <w:szCs w:val="36"/>
          <w:highlight w:val="none"/>
          <w:lang w:val="en-US" w:eastAsia="zh-CN"/>
        </w:rPr>
      </w:pPr>
      <w:r>
        <w:rPr>
          <w:rFonts w:hint="eastAsia" w:ascii="仿宋" w:hAnsi="仿宋" w:eastAsia="仿宋" w:cs="仿宋"/>
          <w:b/>
          <w:sz w:val="36"/>
          <w:szCs w:val="36"/>
          <w:highlight w:val="none"/>
          <w:lang w:val="en-US" w:eastAsia="zh-CN"/>
        </w:rPr>
      </w:r>
      <w:r/>
    </w:p>
    <w:p>
      <w:pPr>
        <w:ind w:left="2525" w:hanging="1807"/>
        <w:spacing w:line="760" w:lineRule="exact"/>
        <w:rPr>
          <w:rFonts w:hint="eastAsia" w:ascii="仿宋" w:hAnsi="仿宋" w:eastAsia="仿宋" w:cs="仿宋"/>
          <w:b/>
          <w:sz w:val="36"/>
          <w:szCs w:val="36"/>
          <w:highlight w:val="none"/>
          <w:lang w:val="en-US" w:eastAsia="zh-CN"/>
        </w:rPr>
      </w:pPr>
      <w:r>
        <w:rPr>
          <w:rFonts w:hint="eastAsia" w:ascii="仿宋" w:hAnsi="仿宋" w:eastAsia="仿宋" w:cs="仿宋"/>
          <w:b/>
          <w:sz w:val="36"/>
          <w:szCs w:val="36"/>
          <w:highlight w:val="none"/>
          <w:lang w:val="en-US" w:eastAsia="zh-CN"/>
        </w:rPr>
      </w:r>
      <w:r/>
    </w:p>
    <w:p>
      <w:pPr>
        <w:ind w:left="2525" w:hanging="1807"/>
        <w:spacing w:line="76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lang w:val="en-US" w:eastAsia="zh-CN"/>
        </w:rPr>
        <w:t xml:space="preserve">招   标   </w:t>
      </w:r>
      <w:r>
        <w:rPr>
          <w:rFonts w:hint="eastAsia" w:ascii="仿宋" w:hAnsi="仿宋" w:eastAsia="仿宋" w:cs="仿宋"/>
          <w:b/>
          <w:sz w:val="36"/>
          <w:szCs w:val="36"/>
          <w:highlight w:val="none"/>
        </w:rPr>
        <w:t xml:space="preserve">人</w:t>
      </w:r>
      <w:r>
        <w:rPr>
          <w:rFonts w:hint="eastAsia" w:ascii="仿宋" w:hAnsi="仿宋" w:eastAsia="仿宋" w:cs="仿宋"/>
          <w:b/>
          <w:sz w:val="36"/>
          <w:szCs w:val="36"/>
          <w:highlight w:val="none"/>
          <w:lang w:eastAsia="zh-CN"/>
        </w:rPr>
        <w:t xml:space="preserve">：盱眙县卫生健康委员会</w:t>
      </w:r>
      <w:r/>
    </w:p>
    <w:p>
      <w:pPr>
        <w:ind w:left="2525" w:hanging="1807"/>
        <w:spacing w:line="760" w:lineRule="exact"/>
        <w:rPr>
          <w:rFonts w:hint="eastAsia" w:ascii="仿宋" w:hAnsi="仿宋" w:eastAsia="仿宋" w:cs="仿宋"/>
          <w:b/>
          <w:sz w:val="36"/>
          <w:szCs w:val="36"/>
          <w:highlight w:val="none"/>
          <w:lang w:eastAsia="zh-CN"/>
        </w:rPr>
      </w:pPr>
      <w:r>
        <w:rPr>
          <w:rFonts w:hint="eastAsia" w:ascii="仿宋" w:hAnsi="仿宋" w:eastAsia="仿宋" w:cs="仿宋"/>
          <w:b/>
          <w:sz w:val="36"/>
          <w:szCs w:val="36"/>
          <w:highlight w:val="none"/>
          <w:lang w:val="en-US" w:eastAsia="zh-CN"/>
        </w:rPr>
        <w:t xml:space="preserve">招标</w:t>
      </w:r>
      <w:r>
        <w:rPr>
          <w:rFonts w:hint="eastAsia" w:ascii="仿宋" w:hAnsi="仿宋" w:eastAsia="仿宋" w:cs="仿宋"/>
          <w:b/>
          <w:sz w:val="36"/>
          <w:szCs w:val="36"/>
          <w:highlight w:val="none"/>
        </w:rPr>
        <w:t xml:space="preserve">代理机构：</w:t>
      </w:r>
      <w:r>
        <w:rPr>
          <w:rFonts w:hint="eastAsia" w:ascii="仿宋" w:hAnsi="仿宋" w:eastAsia="仿宋" w:cs="仿宋"/>
          <w:b/>
          <w:sz w:val="36"/>
          <w:szCs w:val="36"/>
          <w:highlight w:val="none"/>
          <w:lang w:eastAsia="zh-CN"/>
        </w:rPr>
        <w:t xml:space="preserve">南京东宇工程咨询有限公司</w:t>
      </w:r>
      <w:r/>
    </w:p>
    <w:p>
      <w:pPr>
        <w:jc w:val="center"/>
        <w:keepLines w:val="0"/>
        <w:keepNext w:val="0"/>
        <w:pageBreakBefore w:val="0"/>
        <w:spacing w:line="600" w:lineRule="exact"/>
        <w:tabs>
          <w:tab w:val="center" w:pos="5215" w:leader="none"/>
        </w:tabs>
        <w:rPr>
          <w:rFonts w:hint="eastAsia" w:ascii="仿宋" w:hAnsi="仿宋" w:eastAsia="仿宋" w:cs="仿宋"/>
          <w:b/>
          <w:sz w:val="36"/>
          <w:szCs w:val="36"/>
          <w:highlight w:val="none"/>
          <w:lang w:eastAsia="zh-CN"/>
        </w:rPr>
        <w:outlineLvl w:val="9"/>
      </w:pPr>
      <w:r>
        <w:rPr>
          <w:rFonts w:hint="eastAsia" w:ascii="仿宋" w:hAnsi="仿宋" w:eastAsia="仿宋" w:cs="仿宋"/>
          <w:b/>
          <w:sz w:val="36"/>
          <w:szCs w:val="36"/>
          <w:highlight w:val="none"/>
          <w:lang w:eastAsia="zh-CN"/>
        </w:rPr>
      </w:r>
      <w:r/>
    </w:p>
    <w:p>
      <w:pPr>
        <w:jc w:val="center"/>
        <w:keepLines w:val="0"/>
        <w:keepNext w:val="0"/>
        <w:pageBreakBefore w:val="0"/>
        <w:spacing w:line="600" w:lineRule="exact"/>
        <w:tabs>
          <w:tab w:val="center" w:pos="5215" w:leader="none"/>
        </w:tabs>
        <w:rPr>
          <w:rFonts w:hint="eastAsia" w:ascii="仿宋" w:hAnsi="仿宋" w:eastAsia="仿宋" w:cs="仿宋"/>
          <w:sz w:val="24"/>
          <w:highlight w:val="none"/>
        </w:rPr>
        <w:outlineLvl w:val="9"/>
      </w:pPr>
      <w:r>
        <w:rPr>
          <w:rFonts w:hint="eastAsia" w:ascii="仿宋" w:hAnsi="仿宋" w:eastAsia="仿宋" w:cs="仿宋"/>
          <w:b/>
          <w:sz w:val="36"/>
          <w:szCs w:val="36"/>
          <w:highlight w:val="none"/>
          <w:lang w:eastAsia="zh-CN"/>
        </w:rPr>
        <w:t xml:space="preserve">二〇二六</w:t>
      </w:r>
      <w:r>
        <w:rPr>
          <w:rFonts w:hint="eastAsia" w:ascii="仿宋" w:hAnsi="仿宋" w:eastAsia="仿宋" w:cs="仿宋"/>
          <w:b/>
          <w:sz w:val="36"/>
          <w:szCs w:val="36"/>
          <w:highlight w:val="none"/>
        </w:rPr>
        <w:t xml:space="preserve">年</w:t>
      </w:r>
      <w:r>
        <w:rPr>
          <w:rFonts w:hint="eastAsia" w:ascii="仿宋" w:hAnsi="仿宋" w:eastAsia="仿宋" w:cs="仿宋"/>
          <w:b/>
          <w:sz w:val="36"/>
          <w:szCs w:val="36"/>
          <w:highlight w:val="none"/>
          <w:lang w:val="en-US" w:eastAsia="zh-CN"/>
        </w:rPr>
        <w:t xml:space="preserve">十</w:t>
      </w:r>
      <w:r>
        <w:rPr>
          <w:rFonts w:hint="eastAsia" w:ascii="仿宋" w:hAnsi="仿宋" w:eastAsia="仿宋" w:cs="仿宋"/>
          <w:b/>
          <w:sz w:val="36"/>
          <w:szCs w:val="36"/>
          <w:highlight w:val="none"/>
        </w:rPr>
        <w:t xml:space="preserve">月</w:t>
      </w:r>
      <w:r>
        <w:rPr>
          <w:rFonts w:hint="eastAsia" w:ascii="仿宋" w:hAnsi="仿宋" w:eastAsia="仿宋" w:cs="仿宋"/>
          <w:b/>
          <w:sz w:val="36"/>
          <w:szCs w:val="36"/>
          <w:highlight w:val="none"/>
          <w:lang w:val="en-US" w:eastAsia="zh-CN"/>
        </w:rPr>
        <w:t xml:space="preserve">二十</w:t>
      </w:r>
      <w:r>
        <w:rPr>
          <w:rFonts w:hint="eastAsia" w:ascii="仿宋" w:hAnsi="仿宋" w:eastAsia="仿宋" w:cs="仿宋"/>
          <w:b/>
          <w:sz w:val="36"/>
          <w:szCs w:val="36"/>
          <w:highlight w:val="none"/>
        </w:rPr>
        <w:t xml:space="preserve">八</w:t>
      </w:r>
      <w:r>
        <w:rPr>
          <w:rFonts w:hint="eastAsia" w:ascii="仿宋" w:hAnsi="仿宋" w:eastAsia="仿宋" w:cs="仿宋"/>
          <w:b/>
          <w:sz w:val="36"/>
          <w:szCs w:val="36"/>
          <w:highlight w:val="none"/>
        </w:rPr>
        <w:t xml:space="preserve">日</w:t>
      </w:r>
      <w:r/>
    </w:p>
    <w:p>
      <w:pPr>
        <w:jc w:val="center"/>
        <w:spacing w:line="360" w:lineRule="auto"/>
        <w:rPr>
          <w:rFonts w:hint="eastAsia" w:ascii="仿宋" w:hAnsi="仿宋" w:eastAsia="仿宋" w:cs="仿宋"/>
          <w:b/>
          <w:color w:val="000000"/>
          <w:sz w:val="36"/>
          <w:szCs w:val="36"/>
          <w:highlight w:val="none"/>
          <w:lang w:val="en-US" w:eastAsia="zh-CN"/>
        </w:rPr>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lang w:val="en-US" w:eastAsia="zh-CN"/>
        </w:rPr>
        <w:t xml:space="preserve">第一章</w:t>
      </w:r>
      <w:r>
        <w:rPr>
          <w:rFonts w:hint="eastAsia" w:ascii="仿宋" w:hAnsi="仿宋" w:eastAsia="仿宋" w:cs="仿宋"/>
          <w:b/>
          <w:color w:val="000000"/>
          <w:sz w:val="36"/>
          <w:szCs w:val="36"/>
          <w:highlight w:val="none"/>
        </w:rPr>
        <w:t xml:space="preserve"> </w:t>
      </w:r>
      <w:bookmarkStart w:id="0" w:name="OLE_LINK1"/>
      <w:r>
        <w:rPr>
          <w:rFonts w:hint="eastAsia" w:ascii="仿宋" w:hAnsi="仿宋" w:eastAsia="仿宋" w:cs="仿宋"/>
          <w:b/>
          <w:color w:val="000000"/>
          <w:sz w:val="36"/>
          <w:szCs w:val="36"/>
          <w:highlight w:val="none"/>
          <w:lang w:val="en-US" w:eastAsia="zh-CN"/>
        </w:rPr>
        <w:t xml:space="preserve">投标邀请</w:t>
      </w:r>
      <w:r/>
    </w:p>
    <w:p>
      <w:pPr>
        <w:numPr>
          <w:ilvl w:val="0"/>
          <w:numId w:val="0"/>
        </w:numPr>
        <w:ind w:firstLine="560"/>
        <w:jc w:val="both"/>
        <w:keepLines w:val="0"/>
        <w:keepNext w:val="0"/>
        <w:pageBreakBefore w:val="0"/>
        <w:spacing w:after="100" w:afterAutospacing="1" w:line="360" w:lineRule="auto"/>
        <w:widowControl/>
        <w:rPr>
          <w:rFonts w:hint="eastAsia" w:ascii="仿宋" w:hAnsi="仿宋" w:eastAsia="仿宋" w:cs="仿宋"/>
          <w:color w:val="000000"/>
          <w:sz w:val="28"/>
          <w:szCs w:val="28"/>
          <w:highlight w:val="none"/>
          <w:lang w:val="zh-CN"/>
        </w:rPr>
        <w:outlineLvl w:val="0"/>
      </w:pPr>
      <w:r>
        <w:rPr>
          <w:rFonts w:hint="eastAsia" w:ascii="仿宋" w:hAnsi="仿宋" w:eastAsia="仿宋" w:cs="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136525</wp:posOffset>
                </wp:positionH>
                <wp:positionV relativeFrom="paragraph">
                  <wp:posOffset>1071880</wp:posOffset>
                </wp:positionV>
                <wp:extent cx="5761355" cy="1170305"/>
                <wp:effectExtent l="4445" t="4445" r="6350" b="6350"/>
                <wp:wrapNone/>
                <wp:docPr id="2" name="矩形 2"/>
                <wp:cNvGraphicFramePr/>
                <a:graphic xmlns:a="http://schemas.openxmlformats.org/drawingml/2006/main">
                  <a:graphicData uri="http://schemas.microsoft.com/office/word/2010/wordprocessingShape">
                    <wps:wsp>
                      <wps:cNvPr id="0" name=""/>
                      <wps:cNvSpPr/>
                      <wps:spPr bwMode="auto">
                        <a:xfrm>
                          <a:off x="0" y="0"/>
                          <a:ext cx="5761355" cy="1170305"/>
                        </a:xfrm>
                        <a:prstGeom prst="rect">
                          <a:avLst/>
                        </a:prstGeom>
                        <a:solidFill>
                          <a:srgbClr val="FFFFFF"/>
                        </a:solidFill>
                        <a:ln>
                          <a:solidFill>
                            <a:srgbClr val="000000"/>
                          </a:solidFill>
                        </a:ln>
                      </wps:spPr>
                      <wps:txbx>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五家基层医疗机构CT设备维保服务项目</w:t>
                            </w:r>
                            <w:r>
                              <w:rPr>
                                <w:rFonts w:hint="eastAsia" w:ascii="仿宋" w:hAnsi="仿宋" w:eastAsia="仿宋"/>
                                <w:sz w:val="28"/>
                                <w:szCs w:val="28"/>
                              </w:rPr>
                              <w:t xml:space="preserve">的潜在供应商应在淮安市政府采购网自行免费下载招标文件，并于2026年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18</w:t>
                            </w:r>
                            <w:r>
                              <w:rPr>
                                <w:rFonts w:hint="eastAsia" w:ascii="仿宋" w:hAnsi="仿宋" w:eastAsia="仿宋"/>
                                <w:sz w:val="28"/>
                                <w:szCs w:val="28"/>
                              </w:rPr>
                              <w:t xml:space="preserve">日9点</w:t>
                            </w:r>
                            <w:r>
                              <w:rPr>
                                <w:rFonts w:hint="eastAsia" w:ascii="仿宋" w:hAnsi="仿宋" w:eastAsia="仿宋"/>
                                <w:sz w:val="28"/>
                                <w:szCs w:val="28"/>
                                <w:lang w:val="en-US" w:eastAsia="zh-CN"/>
                              </w:rPr>
                              <w:t xml:space="preserve">00</w:t>
                            </w:r>
                            <w:r>
                              <w:rPr>
                                <w:rFonts w:hint="eastAsia" w:ascii="仿宋" w:hAnsi="仿宋" w:eastAsia="仿宋"/>
                                <w:sz w:val="28"/>
                                <w:szCs w:val="28"/>
                              </w:rPr>
                              <w:t xml:space="preserve">分（北京时间）前提交投标文件。</w:t>
                            </w:r>
                            <w:r/>
                          </w:p>
                          <w:p>
                            <w:r/>
                            <w:r/>
                          </w:p>
                        </w:txbxContent>
                      </wps:txbx>
                      <wps:bodyPr wrap="square" upright="1"/>
                    </wps:wsp>
                  </a:graphicData>
                </a:graphic>
              </wp:anchor>
            </w:drawing>
          </mc:Choice>
          <mc:Fallback>
            <w:pict>
              <v:shape id="shape 1" o:spid="_x0000_s1" o:spt="1" type="#_x0000_t1" style="position:absolute;z-index:251659264;o:allowoverlap:true;o:allowincell:true;mso-position-horizontal-relative:text;margin-left:10.8pt;mso-position-horizontal:absolute;mso-position-vertical-relative:text;margin-top:84.4pt;mso-position-vertical:absolute;width:453.6pt;height:92.1pt;mso-wrap-distance-left:9.0pt;mso-wrap-distance-top:0.0pt;mso-wrap-distance-right:9.0pt;mso-wrap-distance-bottom:0.0pt;visibility:visible;" fillcolor="#FFFFFF" strokecolor="#000000">
                <v:textbox inset="0,0,0,0">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五家基层医疗机构CT设备维保服务项目</w:t>
                      </w:r>
                      <w:r>
                        <w:rPr>
                          <w:rFonts w:hint="eastAsia" w:ascii="仿宋" w:hAnsi="仿宋" w:eastAsia="仿宋"/>
                          <w:sz w:val="28"/>
                          <w:szCs w:val="28"/>
                        </w:rPr>
                        <w:t xml:space="preserve">的潜在供应商应在淮安市政府采购网自行免费下载招标文件，并于2026年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18</w:t>
                      </w:r>
                      <w:r>
                        <w:rPr>
                          <w:rFonts w:hint="eastAsia" w:ascii="仿宋" w:hAnsi="仿宋" w:eastAsia="仿宋"/>
                          <w:sz w:val="28"/>
                          <w:szCs w:val="28"/>
                        </w:rPr>
                        <w:t xml:space="preserve">日9点</w:t>
                      </w:r>
                      <w:r>
                        <w:rPr>
                          <w:rFonts w:hint="eastAsia" w:ascii="仿宋" w:hAnsi="仿宋" w:eastAsia="仿宋"/>
                          <w:sz w:val="28"/>
                          <w:szCs w:val="28"/>
                          <w:lang w:val="en-US" w:eastAsia="zh-CN"/>
                        </w:rPr>
                        <w:t xml:space="preserve">00</w:t>
                      </w:r>
                      <w:r>
                        <w:rPr>
                          <w:rFonts w:hint="eastAsia" w:ascii="仿宋" w:hAnsi="仿宋" w:eastAsia="仿宋"/>
                          <w:sz w:val="28"/>
                          <w:szCs w:val="28"/>
                        </w:rPr>
                        <w:t xml:space="preserve">分（北京时间）前提交投标文件。</w:t>
                      </w:r>
                      <w:r/>
                    </w:p>
                    <w:p>
                      <w:r/>
                      <w:r/>
                    </w:p>
                  </w:txbxContent>
                </v:textbox>
              </v:shape>
            </w:pict>
          </mc:Fallback>
        </mc:AlternateContent>
      </w:r>
      <w:r>
        <w:rPr>
          <w:rFonts w:hint="eastAsia" w:ascii="仿宋" w:hAnsi="仿宋" w:eastAsia="仿宋" w:cs="仿宋"/>
          <w:color w:val="000000"/>
          <w:sz w:val="28"/>
          <w:szCs w:val="28"/>
          <w:highlight w:val="none"/>
          <w:lang w:val="zh-CN"/>
        </w:rPr>
        <w:t xml:space="preserve">受</w:t>
      </w:r>
      <w:r>
        <w:rPr>
          <w:rFonts w:hint="eastAsia" w:ascii="仿宋" w:hAnsi="仿宋" w:eastAsia="仿宋" w:cs="仿宋"/>
          <w:color w:val="000000"/>
          <w:sz w:val="28"/>
          <w:szCs w:val="28"/>
          <w:highlight w:val="none"/>
          <w:lang w:eastAsia="zh-CN"/>
        </w:rPr>
        <w:t xml:space="preserve">盱眙县卫生健康委员会</w:t>
      </w:r>
      <w:r>
        <w:rPr>
          <w:rFonts w:hint="eastAsia" w:ascii="仿宋" w:hAnsi="仿宋" w:eastAsia="仿宋" w:cs="仿宋"/>
          <w:color w:val="000000"/>
          <w:sz w:val="28"/>
          <w:szCs w:val="28"/>
          <w:highlight w:val="none"/>
          <w:lang w:val="zh-CN"/>
        </w:rPr>
        <w:t xml:space="preserve">的委托，南京东宇工程咨询有限公司就五家基层医疗机构CT设备维保服务项目进行</w:t>
      </w:r>
      <w:r>
        <w:rPr>
          <w:rFonts w:hint="eastAsia" w:ascii="仿宋" w:hAnsi="仿宋" w:eastAsia="仿宋" w:cs="仿宋"/>
          <w:color w:val="000000"/>
          <w:sz w:val="28"/>
          <w:szCs w:val="28"/>
          <w:highlight w:val="none"/>
          <w:lang w:val="en-US" w:eastAsia="zh-CN"/>
        </w:rPr>
        <w:t xml:space="preserve">公开招标</w:t>
      </w:r>
      <w:r>
        <w:rPr>
          <w:rFonts w:hint="eastAsia" w:ascii="仿宋" w:hAnsi="仿宋" w:eastAsia="仿宋" w:cs="仿宋"/>
          <w:color w:val="000000"/>
          <w:sz w:val="28"/>
          <w:szCs w:val="28"/>
          <w:highlight w:val="none"/>
          <w:lang w:val="zh-CN"/>
        </w:rPr>
        <w:t xml:space="preserve">采购，现邀请符合条件的投标人参加投标。</w:t>
      </w:r>
      <w:bookmarkStart w:id="1" w:name="_Toc35393629"/>
      <w:r/>
      <w:bookmarkStart w:id="2" w:name="_Toc28359089"/>
      <w:r/>
      <w:bookmarkStart w:id="3" w:name="_Toc35393798"/>
      <w:r/>
      <w:bookmarkStart w:id="4" w:name="_Toc28359012"/>
      <w:r/>
      <w:r/>
    </w:p>
    <w:p>
      <w:pPr>
        <w:numPr>
          <w:ilvl w:val="0"/>
          <w:numId w:val="0"/>
        </w:numPr>
        <w:ind w:firstLine="560"/>
        <w:jc w:val="both"/>
        <w:keepLines w:val="0"/>
        <w:keepNext w:val="0"/>
        <w:pageBreakBefore w:val="0"/>
        <w:spacing w:after="100" w:afterAutospacing="1" w:line="360" w:lineRule="auto"/>
        <w:widowControl/>
        <w:rPr>
          <w:rFonts w:hint="eastAsia" w:ascii="仿宋" w:hAnsi="仿宋" w:eastAsia="仿宋" w:cs="仿宋"/>
          <w:color w:val="000000"/>
          <w:sz w:val="28"/>
          <w:szCs w:val="28"/>
          <w:highlight w:val="none"/>
          <w:lang w:val="zh-CN"/>
        </w:rPr>
        <w:outlineLvl w:val="0"/>
      </w:pPr>
      <w:r>
        <w:rPr>
          <w:rFonts w:hint="eastAsia" w:ascii="仿宋" w:hAnsi="仿宋" w:eastAsia="仿宋" w:cs="仿宋"/>
          <w:color w:val="000000"/>
          <w:sz w:val="28"/>
          <w:szCs w:val="28"/>
          <w:highlight w:val="none"/>
          <w:lang w:val="zh-CN"/>
        </w:rPr>
      </w:r>
      <w:r/>
    </w:p>
    <w:p>
      <w:pPr>
        <w:numPr>
          <w:ilvl w:val="0"/>
          <w:numId w:val="0"/>
        </w:numPr>
        <w:ind w:firstLine="560"/>
        <w:jc w:val="both"/>
        <w:keepLines w:val="0"/>
        <w:keepNext w:val="0"/>
        <w:pageBreakBefore w:val="0"/>
        <w:spacing w:after="100" w:afterAutospacing="1" w:line="360" w:lineRule="auto"/>
        <w:widowControl/>
        <w:rPr>
          <w:rFonts w:hint="eastAsia" w:ascii="仿宋" w:hAnsi="仿宋" w:eastAsia="仿宋" w:cs="仿宋"/>
          <w:color w:val="000000"/>
          <w:sz w:val="28"/>
          <w:szCs w:val="28"/>
          <w:highlight w:val="none"/>
          <w:lang w:val="zh-CN"/>
        </w:rPr>
        <w:outlineLvl w:val="0"/>
      </w:pPr>
      <w:r>
        <w:rPr>
          <w:rFonts w:hint="eastAsia" w:ascii="仿宋" w:hAnsi="仿宋" w:eastAsia="仿宋" w:cs="仿宋"/>
          <w:color w:val="000000"/>
          <w:sz w:val="28"/>
          <w:szCs w:val="28"/>
          <w:highlight w:val="none"/>
          <w:lang w:val="zh-CN"/>
        </w:rPr>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一、项目基本情况</w:t>
      </w:r>
      <w:bookmarkEnd w:id="1"/>
      <w:r/>
      <w:bookmarkEnd w:id="2"/>
      <w:r/>
      <w:bookmarkEnd w:id="3"/>
      <w:r/>
      <w:bookmarkEnd w:id="4"/>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yellow"/>
          <w:lang w:eastAsia="zh-CN"/>
        </w:rPr>
      </w:pP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val="en-US" w:eastAsia="zh-CN"/>
        </w:rPr>
        <w:t xml:space="preserve">一</w:t>
      </w: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rPr>
        <w:t xml:space="preserve">项目编号：JSZC-320830-DYZX-G2026-0024</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sz w:val="28"/>
          <w:szCs w:val="28"/>
          <w:highlight w:val="none"/>
        </w:rPr>
        <w:t xml:space="preserve">（二）</w:t>
      </w:r>
      <w:r>
        <w:rPr>
          <w:rFonts w:hint="eastAsia" w:ascii="仿宋" w:hAnsi="仿宋" w:eastAsia="仿宋" w:cs="仿宋"/>
          <w:b w:val="0"/>
          <w:bCs w:val="0"/>
          <w:color w:val="000000"/>
          <w:sz w:val="28"/>
          <w:szCs w:val="28"/>
          <w:highlight w:val="none"/>
        </w:rPr>
        <w:t xml:space="preserve">项目名称：</w:t>
      </w:r>
      <w:r>
        <w:rPr>
          <w:rFonts w:hint="eastAsia" w:ascii="仿宋" w:hAnsi="仿宋" w:eastAsia="仿宋" w:cs="仿宋"/>
          <w:b w:val="0"/>
          <w:bCs w:val="0"/>
          <w:color w:val="000000"/>
          <w:sz w:val="28"/>
          <w:szCs w:val="28"/>
          <w:highlight w:val="none"/>
          <w:lang w:eastAsia="zh-CN"/>
        </w:rPr>
        <w:t xml:space="preserve">五家基层医疗机构CT设备维保服务项目</w:t>
      </w:r>
      <w:r/>
    </w:p>
    <w:p>
      <w:pPr>
        <w:ind w:firstLine="480"/>
        <w:keepLines w:val="0"/>
        <w:keepNext w:val="0"/>
        <w:pageBreakBefore w:val="0"/>
        <w:spacing w:line="360" w:lineRule="auto"/>
        <w:rPr>
          <w:rFonts w:hint="default" w:ascii="仿宋" w:hAnsi="仿宋" w:eastAsia="仿宋" w:cs="仿宋"/>
          <w:b w:val="0"/>
          <w:bCs w:val="0"/>
          <w:color w:val="000000"/>
          <w:sz w:val="28"/>
          <w:szCs w:val="28"/>
          <w:highlight w:val="none"/>
          <w:lang w:val="en-US" w:eastAsia="zh-CN"/>
        </w:rPr>
      </w:pPr>
      <w:r>
        <w:rPr>
          <w:rFonts w:hint="eastAsia" w:ascii="仿宋" w:hAnsi="仿宋" w:eastAsia="仿宋" w:cs="仿宋"/>
          <w:b w:val="0"/>
          <w:bCs w:val="0"/>
          <w:sz w:val="28"/>
          <w:szCs w:val="28"/>
          <w:highlight w:val="none"/>
        </w:rPr>
        <w:t xml:space="preserve">（三）</w:t>
      </w:r>
      <w:r>
        <w:rPr>
          <w:rFonts w:hint="eastAsia" w:ascii="仿宋" w:hAnsi="仿宋" w:eastAsia="仿宋" w:cs="仿宋"/>
          <w:b w:val="0"/>
          <w:bCs w:val="0"/>
          <w:color w:val="000000"/>
          <w:sz w:val="28"/>
          <w:szCs w:val="28"/>
          <w:highlight w:val="none"/>
        </w:rPr>
        <w:t xml:space="preserve">预算金额：</w:t>
      </w:r>
      <w:r>
        <w:rPr>
          <w:rFonts w:hint="eastAsia" w:ascii="仿宋" w:hAnsi="仿宋" w:eastAsia="仿宋" w:cs="仿宋"/>
          <w:b w:val="0"/>
          <w:bCs w:val="0"/>
          <w:color w:val="000000"/>
          <w:sz w:val="28"/>
          <w:szCs w:val="28"/>
          <w:highlight w:val="none"/>
          <w:lang w:val="en-US" w:eastAsia="zh-CN"/>
        </w:rPr>
        <w:t xml:space="preserve">360</w:t>
      </w:r>
      <w:r>
        <w:rPr>
          <w:rFonts w:hint="eastAsia" w:ascii="仿宋" w:hAnsi="仿宋" w:eastAsia="仿宋" w:cs="仿宋"/>
          <w:b w:val="0"/>
          <w:bCs w:val="0"/>
          <w:color w:val="000000"/>
          <w:sz w:val="28"/>
          <w:szCs w:val="28"/>
          <w:highlight w:val="none"/>
          <w:lang w:eastAsia="zh-CN"/>
        </w:rPr>
        <w:t xml:space="preserve">万元</w:t>
      </w:r>
      <w:r>
        <w:rPr>
          <w:rFonts w:hint="eastAsia" w:ascii="仿宋" w:hAnsi="仿宋" w:eastAsia="仿宋" w:cs="仿宋"/>
          <w:b w:val="0"/>
          <w:bCs w:val="0"/>
          <w:color w:val="000000"/>
          <w:sz w:val="28"/>
          <w:szCs w:val="28"/>
          <w:highlight w:val="none"/>
          <w:lang w:val="en-US" w:eastAsia="zh-CN"/>
        </w:rPr>
        <w:t xml:space="preserve">/三年</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sz w:val="28"/>
          <w:szCs w:val="28"/>
          <w:highlight w:val="none"/>
        </w:rPr>
        <w:t xml:space="preserve">（四）</w:t>
      </w:r>
      <w:r>
        <w:rPr>
          <w:rFonts w:hint="eastAsia" w:ascii="仿宋" w:hAnsi="仿宋" w:eastAsia="仿宋" w:cs="仿宋"/>
          <w:b w:val="0"/>
          <w:bCs w:val="0"/>
          <w:color w:val="000000"/>
          <w:sz w:val="28"/>
          <w:szCs w:val="28"/>
          <w:highlight w:val="none"/>
        </w:rPr>
        <w:t xml:space="preserve">最高限价：</w:t>
      </w:r>
      <w:r>
        <w:rPr>
          <w:rFonts w:hint="eastAsia" w:ascii="仿宋" w:hAnsi="仿宋" w:eastAsia="仿宋" w:cs="仿宋"/>
          <w:b w:val="0"/>
          <w:bCs w:val="0"/>
          <w:color w:val="000000"/>
          <w:sz w:val="28"/>
          <w:szCs w:val="28"/>
          <w:highlight w:val="none"/>
          <w:lang w:val="en-US" w:eastAsia="zh-CN"/>
        </w:rPr>
        <w:t xml:space="preserve">360万元/三年，总价不得</w:t>
      </w:r>
      <w:r>
        <w:rPr>
          <w:rFonts w:hint="eastAsia" w:ascii="仿宋" w:hAnsi="仿宋" w:eastAsia="仿宋" w:cs="仿宋"/>
          <w:b w:val="0"/>
          <w:bCs w:val="0"/>
          <w:color w:val="000000"/>
          <w:sz w:val="28"/>
          <w:szCs w:val="28"/>
          <w:highlight w:val="none"/>
          <w:lang w:eastAsia="zh-CN"/>
        </w:rPr>
        <w:t xml:space="preserve">超过最高限价，</w:t>
      </w:r>
      <w:r>
        <w:rPr>
          <w:rFonts w:hint="eastAsia" w:ascii="仿宋" w:hAnsi="仿宋" w:eastAsia="仿宋" w:cs="仿宋"/>
          <w:b w:val="0"/>
          <w:bCs w:val="0"/>
          <w:color w:val="000000"/>
          <w:sz w:val="28"/>
          <w:szCs w:val="28"/>
          <w:highlight w:val="none"/>
          <w:lang w:val="en-US" w:eastAsia="zh-CN"/>
        </w:rPr>
        <w:t xml:space="preserve">否则</w:t>
      </w:r>
      <w:r>
        <w:rPr>
          <w:rFonts w:hint="eastAsia" w:ascii="仿宋" w:hAnsi="仿宋" w:eastAsia="仿宋" w:cs="仿宋"/>
          <w:b w:val="0"/>
          <w:bCs w:val="0"/>
          <w:color w:val="000000"/>
          <w:sz w:val="28"/>
          <w:szCs w:val="28"/>
          <w:highlight w:val="none"/>
          <w:lang w:eastAsia="zh-CN"/>
        </w:rPr>
        <w:t xml:space="preserve">作废标处理。</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sz w:val="28"/>
          <w:szCs w:val="28"/>
          <w:highlight w:val="none"/>
        </w:rPr>
        <w:t xml:space="preserve">（五）</w:t>
      </w:r>
      <w:r>
        <w:rPr>
          <w:rFonts w:hint="eastAsia" w:ascii="仿宋" w:hAnsi="仿宋" w:eastAsia="仿宋" w:cs="仿宋"/>
          <w:b w:val="0"/>
          <w:bCs w:val="0"/>
          <w:color w:val="000000"/>
          <w:sz w:val="28"/>
          <w:szCs w:val="28"/>
          <w:highlight w:val="none"/>
        </w:rPr>
        <w:t xml:space="preserve">采购需求：</w:t>
      </w:r>
      <w:r>
        <w:rPr>
          <w:rFonts w:hint="eastAsia" w:ascii="仿宋" w:hAnsi="仿宋" w:eastAsia="仿宋" w:cs="仿宋"/>
          <w:b w:val="0"/>
          <w:bCs w:val="0"/>
          <w:color w:val="000000"/>
          <w:sz w:val="28"/>
          <w:szCs w:val="28"/>
          <w:highlight w:val="none"/>
          <w:lang w:eastAsia="zh-CN"/>
        </w:rPr>
        <w:t xml:space="preserve">五家基层医疗机构CT设备维保服务项目，</w:t>
      </w:r>
      <w:r>
        <w:rPr>
          <w:rFonts w:hint="eastAsia" w:ascii="仿宋" w:hAnsi="仿宋" w:eastAsia="仿宋" w:cs="仿宋"/>
          <w:b w:val="0"/>
          <w:bCs w:val="0"/>
          <w:color w:val="000000"/>
          <w:sz w:val="28"/>
          <w:szCs w:val="28"/>
          <w:highlight w:val="none"/>
          <w:lang w:val="en-US" w:eastAsia="zh-CN"/>
        </w:rPr>
        <w:t xml:space="preserve">包含：盱眙县第三人民医院、鲍集镇卫生院、穆店镇卫生院、天泉湖镇卫生院、官滩镇卫生院5家卫生院CT设备三年维保服务，</w:t>
      </w:r>
      <w:r>
        <w:rPr>
          <w:rFonts w:hint="eastAsia" w:ascii="仿宋" w:hAnsi="仿宋" w:eastAsia="仿宋" w:cs="仿宋"/>
          <w:b w:val="0"/>
          <w:bCs w:val="0"/>
          <w:color w:val="000000"/>
          <w:sz w:val="28"/>
          <w:szCs w:val="28"/>
          <w:highlight w:val="none"/>
          <w:lang w:eastAsia="zh-CN"/>
        </w:rPr>
        <w:t xml:space="preserve">具体详见第</w:t>
      </w:r>
      <w:r>
        <w:rPr>
          <w:rFonts w:hint="eastAsia" w:ascii="仿宋" w:hAnsi="仿宋" w:eastAsia="仿宋" w:cs="仿宋"/>
          <w:b w:val="0"/>
          <w:bCs w:val="0"/>
          <w:color w:val="000000"/>
          <w:sz w:val="28"/>
          <w:szCs w:val="28"/>
          <w:highlight w:val="none"/>
          <w:lang w:val="en-US" w:eastAsia="zh-CN"/>
        </w:rPr>
        <w:t xml:space="preserve">五</w:t>
      </w:r>
      <w:r>
        <w:rPr>
          <w:rFonts w:hint="eastAsia" w:ascii="仿宋" w:hAnsi="仿宋" w:eastAsia="仿宋" w:cs="仿宋"/>
          <w:b w:val="0"/>
          <w:bCs w:val="0"/>
          <w:color w:val="000000"/>
          <w:sz w:val="28"/>
          <w:szCs w:val="28"/>
          <w:highlight w:val="none"/>
          <w:lang w:eastAsia="zh-CN"/>
        </w:rPr>
        <w:t xml:space="preserve">章项目采购需求。</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rPr>
      </w:pPr>
      <w:r>
        <w:rPr>
          <w:rFonts w:hint="eastAsia" w:ascii="仿宋" w:hAnsi="仿宋" w:eastAsia="仿宋" w:cs="仿宋"/>
          <w:b w:val="0"/>
          <w:bCs w:val="0"/>
          <w:sz w:val="28"/>
          <w:szCs w:val="28"/>
          <w:highlight w:val="none"/>
        </w:rPr>
        <w:t xml:space="preserve">（六）</w:t>
      </w:r>
      <w:r>
        <w:rPr>
          <w:rFonts w:hint="eastAsia" w:ascii="仿宋" w:hAnsi="仿宋" w:eastAsia="仿宋" w:cs="仿宋"/>
          <w:b w:val="0"/>
          <w:bCs w:val="0"/>
          <w:color w:val="000000"/>
          <w:sz w:val="28"/>
          <w:szCs w:val="28"/>
          <w:highlight w:val="none"/>
        </w:rPr>
        <w:t xml:space="preserve">合同履行期限：自合同签订之日起，服务期三年。</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rPr>
      </w:pPr>
      <w:r>
        <w:rPr>
          <w:rFonts w:hint="eastAsia" w:ascii="仿宋" w:hAnsi="仿宋" w:eastAsia="仿宋" w:cs="仿宋"/>
          <w:b w:val="0"/>
          <w:bCs w:val="0"/>
          <w:sz w:val="28"/>
          <w:szCs w:val="28"/>
          <w:highlight w:val="none"/>
        </w:rPr>
        <w:t xml:space="preserve">（七）</w:t>
      </w:r>
      <w:r>
        <w:rPr>
          <w:rFonts w:hint="eastAsia" w:ascii="仿宋" w:hAnsi="仿宋" w:eastAsia="仿宋" w:cs="仿宋"/>
          <w:b w:val="0"/>
          <w:bCs w:val="0"/>
          <w:color w:val="000000"/>
          <w:sz w:val="28"/>
          <w:szCs w:val="28"/>
          <w:highlight w:val="none"/>
        </w:rPr>
        <w:t xml:space="preserve">本项目（是/否）接受联合体：否。</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rPr>
      </w:pPr>
      <w:r/>
      <w:bookmarkStart w:id="5" w:name="_Toc35393630"/>
      <w:r/>
      <w:bookmarkStart w:id="6" w:name="_Toc28359090"/>
      <w:r/>
      <w:bookmarkStart w:id="7" w:name="_Toc35393799"/>
      <w:r/>
      <w:bookmarkStart w:id="8" w:name="_Toc28359013"/>
      <w:r>
        <w:rPr>
          <w:rFonts w:hint="eastAsia" w:ascii="仿宋" w:hAnsi="仿宋" w:eastAsia="仿宋" w:cs="仿宋"/>
          <w:b w:val="0"/>
          <w:bCs w:val="0"/>
          <w:color w:val="000000"/>
          <w:sz w:val="28"/>
          <w:szCs w:val="28"/>
          <w:highlight w:val="none"/>
        </w:rPr>
        <w:t xml:space="preserve">二、申请人的资格要求：</w:t>
      </w:r>
      <w:bookmarkEnd w:id="5"/>
      <w:r/>
      <w:bookmarkEnd w:id="6"/>
      <w:r/>
      <w:bookmarkEnd w:id="7"/>
      <w:r/>
      <w:bookmarkEnd w:id="8"/>
      <w:r/>
      <w:r/>
    </w:p>
    <w:p>
      <w:pPr>
        <w:ind w:firstLine="565"/>
        <w:spacing w:line="360" w:lineRule="auto"/>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（一）符合《中华人民共和国政府采购法》第二十二条规定；</w:t>
      </w:r>
      <w:r/>
    </w:p>
    <w:p>
      <w:pPr>
        <w:ind w:firstLine="565"/>
        <w:spacing w:line="360" w:lineRule="auto"/>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zh-CN"/>
        </w:rPr>
        <w:t xml:space="preserve">供应商</w:t>
      </w:r>
      <w:r>
        <w:rPr>
          <w:rFonts w:hint="eastAsia" w:ascii="仿宋" w:hAnsi="仿宋" w:eastAsia="仿宋" w:cs="Times New Roman"/>
          <w:sz w:val="28"/>
          <w:szCs w:val="28"/>
          <w:highlight w:val="none"/>
        </w:rPr>
        <w:t xml:space="preserve">提供</w:t>
      </w:r>
      <w:r>
        <w:rPr>
          <w:rFonts w:hint="eastAsia" w:ascii="仿宋" w:hAnsi="仿宋" w:eastAsia="仿宋" w:cs="Times New Roman"/>
          <w:sz w:val="28"/>
          <w:szCs w:val="28"/>
          <w:highlight w:val="none"/>
          <w:lang w:val="zh-CN"/>
        </w:rPr>
        <w:t xml:space="preserve">符合</w:t>
      </w:r>
      <w:r>
        <w:rPr>
          <w:rFonts w:hint="eastAsia" w:ascii="仿宋" w:hAnsi="仿宋" w:eastAsia="仿宋" w:cs="Times New Roman"/>
          <w:sz w:val="28"/>
          <w:szCs w:val="28"/>
          <w:highlight w:val="none"/>
        </w:rPr>
        <w:t xml:space="preserve">《中华人民共和国政府采购法》</w:t>
      </w:r>
      <w:r>
        <w:rPr>
          <w:rFonts w:hint="eastAsia" w:ascii="仿宋" w:hAnsi="仿宋" w:eastAsia="仿宋" w:cs="Times New Roman"/>
          <w:sz w:val="28"/>
          <w:szCs w:val="28"/>
          <w:highlight w:val="none"/>
          <w:lang w:val="zh-CN"/>
        </w:rPr>
        <w:t xml:space="preserve">第二十二条规定条件的声明函（格式详见示范格式三）</w:t>
      </w:r>
      <w:r/>
    </w:p>
    <w:p>
      <w:pPr>
        <w:ind w:firstLine="565"/>
        <w:spacing w:line="360" w:lineRule="auto"/>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zh-CN"/>
        </w:rPr>
        <w:t xml:space="preserve">.供应商提供下列材料之一：</w:t>
      </w:r>
      <w:r/>
    </w:p>
    <w:p>
      <w:pPr>
        <w:ind w:firstLine="565"/>
        <w:spacing w:line="360" w:lineRule="auto"/>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zh-CN"/>
        </w:rPr>
        <w:t xml:space="preserve">（1）法定代表人资格证明（格式详见示范格式一）和法定代表人身份证（加盖CA电子签章）；</w:t>
      </w:r>
      <w:r/>
    </w:p>
    <w:p>
      <w:pPr>
        <w:ind w:firstLine="565"/>
        <w:spacing w:line="360" w:lineRule="auto"/>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zh-CN"/>
        </w:rPr>
        <w:t xml:space="preserve">（2）授权委托书（格式详见示范格式</w:t>
      </w:r>
      <w:r>
        <w:rPr>
          <w:rFonts w:hint="eastAsia" w:ascii="仿宋" w:hAnsi="仿宋" w:eastAsia="仿宋" w:cs="Times New Roman"/>
          <w:sz w:val="28"/>
          <w:szCs w:val="28"/>
          <w:highlight w:val="none"/>
        </w:rPr>
        <w:t xml:space="preserve">二</w:t>
      </w:r>
      <w:r>
        <w:rPr>
          <w:rFonts w:hint="eastAsia" w:ascii="仿宋" w:hAnsi="仿宋" w:eastAsia="仿宋" w:cs="Times New Roman"/>
          <w:sz w:val="28"/>
          <w:szCs w:val="28"/>
          <w:highlight w:val="none"/>
          <w:lang w:val="zh-CN"/>
        </w:rPr>
        <w:t xml:space="preserve">）和受托人身份证（加盖CA电子签章）；</w:t>
      </w:r>
      <w:r/>
    </w:p>
    <w:p>
      <w:pPr>
        <w:ind w:firstLine="565"/>
        <w:spacing w:line="360" w:lineRule="auto"/>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zh-CN"/>
        </w:rPr>
        <w:t xml:space="preserve">3.有效的营业执照（扫描件上传至电子响应文件）</w:t>
      </w:r>
      <w:r/>
    </w:p>
    <w:p>
      <w:pPr>
        <w:ind w:firstLine="565"/>
        <w:spacing w:line="360" w:lineRule="auto"/>
        <w:rPr>
          <w:rFonts w:hint="default" w:ascii="仿宋" w:hAnsi="仿宋" w:eastAsia="仿宋" w:cs="Times New Roman"/>
          <w:sz w:val="28"/>
          <w:szCs w:val="28"/>
          <w:highlight w:val="none"/>
          <w:lang w:val="en-US" w:eastAsia="zh-CN"/>
        </w:rPr>
      </w:pPr>
      <w:r/>
      <w:bookmarkStart w:id="9" w:name="OLE_LINK53"/>
      <w:r>
        <w:rPr>
          <w:rFonts w:hint="eastAsia" w:ascii="仿宋" w:hAnsi="仿宋" w:eastAsia="仿宋" w:cs="Times New Roman"/>
          <w:sz w:val="28"/>
          <w:szCs w:val="28"/>
          <w:highlight w:val="none"/>
          <w:lang w:val="zh-CN"/>
        </w:rPr>
        <w:t xml:space="preserve">4.供应商未被“信用中国”网（</w:t>
      </w:r>
      <w:r>
        <w:rPr>
          <w:rFonts w:hint="eastAsia" w:ascii="仿宋" w:hAnsi="仿宋" w:eastAsia="仿宋" w:cs="Times New Roman"/>
          <w:sz w:val="28"/>
          <w:szCs w:val="28"/>
          <w:highlight w:val="none"/>
          <w:lang w:val="zh-CN" w:eastAsia="zh-CN"/>
        </w:rPr>
        <w:t xml:space="preserve">https:</w:t>
      </w:r>
      <w:r>
        <w:rPr>
          <w:rFonts w:hint="eastAsia" w:ascii="仿宋" w:hAnsi="仿宋" w:eastAsia="仿宋" w:cs="Times New Roman"/>
          <w:sz w:val="28"/>
          <w:szCs w:val="28"/>
          <w:highlight w:val="none"/>
          <w:lang w:val="zh-CN"/>
        </w:rPr>
        <w:t xml:space="preserve">//www.creditchina.gov.cn/）列入失信被执行人、重大税收违法案件当事人名单。供应商未被“中国政府采购网”（</w:t>
      </w:r>
      <w:r>
        <w:rPr>
          <w:rFonts w:hint="eastAsia" w:ascii="仿宋" w:hAnsi="仿宋" w:eastAsia="仿宋" w:cs="Times New Roman"/>
          <w:sz w:val="28"/>
          <w:szCs w:val="28"/>
          <w:highlight w:val="none"/>
          <w:lang w:val="zh-CN" w:eastAsia="zh-CN"/>
        </w:rPr>
        <w:t xml:space="preserve">http:</w:t>
      </w:r>
      <w:r>
        <w:rPr>
          <w:rFonts w:hint="eastAsia" w:ascii="仿宋" w:hAnsi="仿宋" w:eastAsia="仿宋" w:cs="Times New Roman"/>
          <w:sz w:val="28"/>
          <w:szCs w:val="28"/>
          <w:highlight w:val="none"/>
          <w:lang w:val="zh-CN"/>
        </w:rPr>
        <w:t xml:space="preserve">//www.ccgp.gov.cn/）列入政府采购严重违法失信行为记录名单。由采购单位（采购代理单位）组织磋商小组在资格审查时查询，一旦被查询存在上述失信行为记录名单的，将视为资格审查不通过）。</w:t>
      </w:r>
      <w:bookmarkEnd w:id="9"/>
      <w:r/>
      <w:r/>
    </w:p>
    <w:p>
      <w:pPr>
        <w:ind w:firstLine="565"/>
        <w:spacing w:line="360" w:lineRule="auto"/>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（二）落实政府采购政策需满足的资格要求</w:t>
      </w:r>
      <w:r>
        <w:rPr>
          <w:rFonts w:hint="eastAsia" w:ascii="仿宋" w:hAnsi="仿宋" w:eastAsia="仿宋" w:cs="Times New Roman"/>
          <w:sz w:val="28"/>
          <w:szCs w:val="28"/>
          <w:highlight w:val="none"/>
          <w:lang w:eastAsia="zh-CN"/>
        </w:rPr>
        <w:t xml:space="preserve">：</w:t>
      </w:r>
      <w:r/>
    </w:p>
    <w:p>
      <w:pPr>
        <w:ind w:firstLine="565"/>
        <w:spacing w:line="360" w:lineRule="auto"/>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zh-CN"/>
        </w:rPr>
        <w:t xml:space="preserve">本项目</w:t>
      </w:r>
      <w:r>
        <w:rPr>
          <w:rFonts w:hint="eastAsia" w:ascii="仿宋" w:hAnsi="仿宋" w:eastAsia="仿宋" w:cs="Times New Roman"/>
          <w:sz w:val="28"/>
          <w:szCs w:val="28"/>
          <w:highlight w:val="none"/>
        </w:rPr>
        <w:t xml:space="preserve">按照</w:t>
      </w:r>
      <w:r>
        <w:rPr>
          <w:rFonts w:hint="eastAsia" w:ascii="仿宋" w:hAnsi="仿宋" w:eastAsia="仿宋" w:cs="Times New Roman"/>
          <w:sz w:val="28"/>
          <w:szCs w:val="28"/>
          <w:highlight w:val="none"/>
          <w:lang w:val="zh-CN"/>
        </w:rPr>
        <w:t xml:space="preserve">以下第</w:t>
      </w:r>
      <w:r>
        <w:rPr>
          <w:rFonts w:hint="eastAsia" w:ascii="仿宋" w:hAnsi="仿宋" w:eastAsia="仿宋" w:cs="Times New Roman"/>
          <w:sz w:val="28"/>
          <w:szCs w:val="28"/>
          <w:highlight w:val="none"/>
          <w:u w:val="single"/>
          <w:lang w:val="en-US" w:eastAsia="zh-CN"/>
        </w:rPr>
        <w:t xml:space="preserve">1</w:t>
      </w:r>
      <w:r>
        <w:rPr>
          <w:rFonts w:hint="eastAsia" w:ascii="仿宋" w:hAnsi="仿宋" w:eastAsia="仿宋" w:cs="Times New Roman"/>
          <w:sz w:val="28"/>
          <w:szCs w:val="28"/>
          <w:highlight w:val="none"/>
          <w:lang w:val="zh-CN"/>
        </w:rPr>
        <w:t xml:space="preserve">种方式落实政府采购促进中小企业发展的要求：</w:t>
      </w:r>
      <w:r/>
    </w:p>
    <w:p>
      <w:pPr>
        <w:ind w:firstLine="560"/>
        <w:spacing w:line="360" w:lineRule="auto"/>
        <w:rPr>
          <w:rFonts w:hint="eastAsia" w:ascii="仿宋" w:hAnsi="仿宋" w:eastAsia="仿宋"/>
          <w:sz w:val="28"/>
          <w:szCs w:val="28"/>
          <w:highlight w:val="none"/>
        </w:rPr>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p>
    <w:p>
      <w:pPr>
        <w:ind w:firstLine="560"/>
        <w:spacing w:line="360" w:lineRule="auto"/>
        <w:rPr>
          <w:rFonts w:hint="eastAsia" w:ascii="仿宋" w:hAnsi="仿宋" w:eastAsia="仿宋"/>
          <w:sz w:val="28"/>
          <w:szCs w:val="28"/>
          <w:highlight w:val="none"/>
          <w:lang w:val="zh-CN"/>
        </w:rPr>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p>
    <w:p>
      <w:pPr>
        <w:ind w:firstLine="560"/>
        <w:spacing w:line="360" w:lineRule="auto"/>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（1）本项目要求供应商以联合体形式参加，中小企业合同金额应当达到的比例为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spacing w:line="360" w:lineRule="auto"/>
        <w:rPr>
          <w:rFonts w:hint="eastAsia" w:ascii="仿宋" w:hAnsi="仿宋" w:eastAsia="仿宋" w:cs="Times New Roman"/>
          <w:sz w:val="28"/>
          <w:szCs w:val="28"/>
          <w:highlight w:val="none"/>
          <w:lang w:val="zh-CN"/>
        </w:rPr>
      </w:pPr>
      <w:r>
        <w:rPr>
          <w:rFonts w:hint="eastAsia" w:ascii="仿宋" w:hAnsi="仿宋" w:eastAsia="仿宋"/>
          <w:sz w:val="28"/>
          <w:szCs w:val="28"/>
          <w:highlight w:val="none"/>
          <w:lang w:val="zh-CN"/>
        </w:rPr>
        <w:t xml:space="preserve">（2）本项目要求供应商进行合同分包，中小企业合同金额应当达到的比例为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w:t>
      </w:r>
      <w:r>
        <w:rPr>
          <w:rFonts w:hint="eastAsia" w:ascii="仿宋" w:hAnsi="仿宋" w:eastAsia="仿宋" w:cs="Times New Roman"/>
          <w:sz w:val="28"/>
          <w:szCs w:val="28"/>
          <w:highlight w:val="none"/>
          <w:lang w:val="zh-CN"/>
        </w:rPr>
        <w:t xml:space="preserve">政府采购促进中小企业发展管理办法》第八条规定）。</w:t>
      </w:r>
      <w:r/>
    </w:p>
    <w:p>
      <w:pPr>
        <w:ind w:firstLine="560"/>
        <w:spacing w:line="360" w:lineRule="auto"/>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zh-CN"/>
        </w:rPr>
        <w:t xml:space="preserve">3.本项目为非预留份额的采购项目，对小微企业报价给予扣除，用扣除后的价格参加评审，具体详见第二章“投标人须知”第</w:t>
      </w:r>
      <w:r>
        <w:rPr>
          <w:rFonts w:hint="eastAsia" w:ascii="仿宋" w:hAnsi="仿宋" w:eastAsia="仿宋" w:cs="Times New Roman"/>
          <w:sz w:val="28"/>
          <w:szCs w:val="28"/>
          <w:highlight w:val="none"/>
          <w:lang w:val="en-US" w:eastAsia="zh-CN"/>
        </w:rPr>
        <w:t xml:space="preserve">33</w:t>
      </w:r>
      <w:r>
        <w:rPr>
          <w:rFonts w:hint="eastAsia" w:ascii="仿宋" w:hAnsi="仿宋" w:eastAsia="仿宋" w:cs="Times New Roman"/>
          <w:sz w:val="28"/>
          <w:szCs w:val="28"/>
          <w:highlight w:val="none"/>
          <w:lang w:val="zh-CN"/>
        </w:rPr>
        <w:t xml:space="preserve">项。</w:t>
      </w:r>
      <w:r/>
    </w:p>
    <w:p>
      <w:pPr>
        <w:ind w:firstLine="560"/>
        <w:spacing w:line="360" w:lineRule="auto"/>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zh-CN"/>
        </w:rPr>
        <w:t xml:space="preserve">注</w:t>
      </w:r>
      <w:r>
        <w:rPr>
          <w:rFonts w:hint="eastAsia" w:ascii="仿宋" w:hAnsi="仿宋" w:eastAsia="仿宋" w:cs="Times New Roman"/>
          <w:sz w:val="28"/>
          <w:szCs w:val="28"/>
          <w:highlight w:val="none"/>
          <w:lang w:val="zh-CN" w:eastAsia="zh-CN"/>
        </w:rPr>
        <w:t xml:space="preserve">：</w:t>
      </w:r>
      <w:r>
        <w:rPr>
          <w:rFonts w:hint="eastAsia" w:ascii="仿宋" w:hAnsi="仿宋" w:eastAsia="仿宋" w:cs="Times New Roman"/>
          <w:sz w:val="28"/>
          <w:szCs w:val="28"/>
          <w:highlight w:val="none"/>
          <w:lang w:val="zh-CN"/>
        </w:rPr>
        <w:t xml:space="preserve">监狱企业、残疾人福利性单位视同小微企业；</w:t>
      </w:r>
      <w:r/>
    </w:p>
    <w:p>
      <w:pPr>
        <w:ind w:firstLine="560"/>
        <w:spacing w:line="360" w:lineRule="auto"/>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zh-CN" w:eastAsia="zh-CN"/>
        </w:rPr>
        <w:t xml:space="preserve">4</w:t>
      </w:r>
      <w:r>
        <w:rPr>
          <w:rFonts w:hint="eastAsia" w:ascii="仿宋" w:hAnsi="仿宋" w:eastAsia="仿宋" w:cs="Times New Roman"/>
          <w:sz w:val="28"/>
          <w:szCs w:val="28"/>
          <w:highlight w:val="none"/>
          <w:lang w:val="en-US" w:eastAsia="zh-CN"/>
        </w:rPr>
        <w:t xml:space="preserve">.</w:t>
      </w:r>
      <w:r>
        <w:rPr>
          <w:rFonts w:hint="eastAsia" w:ascii="仿宋" w:hAnsi="仿宋" w:eastAsia="仿宋" w:cs="Times New Roman"/>
          <w:sz w:val="28"/>
          <w:szCs w:val="28"/>
          <w:highlight w:val="none"/>
          <w:lang w:val="zh-CN"/>
        </w:rPr>
        <w:t xml:space="preserve">本项目采购标的对应的中小企业划分标准所属行业为</w:t>
      </w:r>
      <w:r>
        <w:rPr>
          <w:rFonts w:hint="eastAsia" w:ascii="仿宋" w:hAnsi="仿宋" w:eastAsia="仿宋" w:cs="Times New Roman"/>
          <w:sz w:val="28"/>
          <w:szCs w:val="28"/>
          <w:highlight w:val="none"/>
          <w:u w:val="single"/>
          <w:lang w:val="zh-CN"/>
        </w:rPr>
        <w:t xml:space="preserve">其他未列明行业</w:t>
      </w:r>
      <w:r>
        <w:rPr>
          <w:rFonts w:hint="eastAsia" w:ascii="仿宋" w:hAnsi="仿宋" w:eastAsia="仿宋" w:cs="Times New Roman"/>
          <w:sz w:val="28"/>
          <w:szCs w:val="28"/>
          <w:highlight w:val="none"/>
          <w:lang w:val="zh-CN"/>
        </w:rPr>
        <w:t xml:space="preserve">。</w:t>
      </w:r>
      <w:r/>
    </w:p>
    <w:p>
      <w:pPr>
        <w:ind w:firstLine="560"/>
        <w:spacing w:line="360" w:lineRule="auto"/>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lang w:val="zh-CN"/>
        </w:rPr>
        <w:t xml:space="preserve">符合中小企业划分标准的个体工商户，在政府采购活动中视同中小企业，享受政府采购支持中小企业发展政策。</w:t>
      </w:r>
      <w:r/>
    </w:p>
    <w:p>
      <w:pPr>
        <w:ind w:firstLine="565"/>
        <w:spacing w:line="360" w:lineRule="auto"/>
      </w:pPr>
      <w:r>
        <w:rPr>
          <w:rFonts w:hint="eastAsia" w:ascii="仿宋" w:hAnsi="仿宋" w:eastAsia="仿宋" w:cs="Times New Roman"/>
          <w:sz w:val="28"/>
          <w:szCs w:val="28"/>
          <w:highlight w:val="none"/>
          <w:lang w:val="zh-CN"/>
        </w:rPr>
        <w:t xml:space="preserve">提供下列任一项材料即可：</w:t>
      </w:r>
      <w:r/>
    </w:p>
    <w:p>
      <w:pPr>
        <w:ind w:firstLine="565"/>
        <w:spacing w:line="360" w:lineRule="auto"/>
      </w:pPr>
      <w:r>
        <w:rPr>
          <w:rFonts w:hint="eastAsia" w:ascii="仿宋" w:hAnsi="仿宋" w:eastAsia="仿宋" w:cs="Times New Roman"/>
          <w:sz w:val="28"/>
          <w:szCs w:val="28"/>
          <w:highlight w:val="none"/>
          <w:lang w:val="zh-CN"/>
        </w:rPr>
        <w:t xml:space="preserve">（1）中小企业声明函（</w:t>
      </w:r>
      <w:r>
        <w:rPr>
          <w:rFonts w:hint="eastAsia" w:ascii="仿宋" w:hAnsi="仿宋" w:eastAsia="仿宋" w:cs="Times New Roman"/>
          <w:sz w:val="28"/>
          <w:szCs w:val="28"/>
          <w:highlight w:val="none"/>
        </w:rPr>
        <w:t xml:space="preserve">格式</w:t>
      </w:r>
      <w:r>
        <w:rPr>
          <w:rFonts w:hint="eastAsia" w:ascii="仿宋" w:hAnsi="仿宋" w:eastAsia="仿宋" w:cs="Times New Roman"/>
          <w:sz w:val="28"/>
          <w:szCs w:val="28"/>
          <w:highlight w:val="none"/>
          <w:lang w:val="zh-CN"/>
        </w:rPr>
        <w:t xml:space="preserve">详见示范格式四）；</w:t>
      </w:r>
      <w:r/>
    </w:p>
    <w:p>
      <w:pPr>
        <w:ind w:firstLine="565"/>
        <w:spacing w:line="360" w:lineRule="auto"/>
      </w:pPr>
      <w:r>
        <w:rPr>
          <w:rFonts w:hint="eastAsia" w:ascii="仿宋" w:hAnsi="仿宋" w:eastAsia="仿宋" w:cs="Times New Roman"/>
          <w:sz w:val="28"/>
          <w:szCs w:val="28"/>
          <w:highlight w:val="none"/>
          <w:lang w:val="zh-CN"/>
        </w:rPr>
        <w:t xml:space="preserve">（2）《残疾人福利性单位声明函》（</w:t>
      </w:r>
      <w:r>
        <w:rPr>
          <w:rFonts w:hint="eastAsia" w:ascii="仿宋" w:hAnsi="仿宋" w:eastAsia="仿宋" w:cs="Times New Roman"/>
          <w:sz w:val="28"/>
          <w:szCs w:val="28"/>
          <w:highlight w:val="none"/>
        </w:rPr>
        <w:t xml:space="preserve">格式</w:t>
      </w:r>
      <w:r>
        <w:rPr>
          <w:rFonts w:hint="eastAsia" w:ascii="仿宋" w:hAnsi="仿宋" w:eastAsia="仿宋" w:cs="Times New Roman"/>
          <w:sz w:val="28"/>
          <w:szCs w:val="28"/>
          <w:highlight w:val="none"/>
          <w:lang w:val="zh-CN"/>
        </w:rPr>
        <w:t xml:space="preserve">详见示范格式五）； </w:t>
      </w:r>
      <w:r/>
    </w:p>
    <w:p>
      <w:pPr>
        <w:ind w:firstLine="565"/>
        <w:spacing w:line="360" w:lineRule="auto"/>
        <w:rPr>
          <w:rFonts w:hint="eastAsia" w:ascii="仿宋" w:hAnsi="仿宋" w:eastAsia="仿宋" w:cs="Times New Roman"/>
          <w:highlight w:val="none"/>
          <w:lang w:val="zh-CN"/>
        </w:rPr>
      </w:pPr>
      <w:r>
        <w:rPr>
          <w:rFonts w:hint="eastAsia" w:ascii="仿宋" w:hAnsi="仿宋" w:eastAsia="仿宋" w:cs="Times New Roman"/>
          <w:sz w:val="28"/>
          <w:szCs w:val="28"/>
          <w:highlight w:val="none"/>
          <w:lang w:val="zh-CN"/>
        </w:rPr>
        <w:t xml:space="preserve">（3）由省级以上监狱管理局、戒毒管理局（含新疆生产建设兵团）出具的属于监狱企业的证明文件（加盖出具单位公章的电子件）。</w:t>
      </w:r>
      <w:r/>
    </w:p>
    <w:p>
      <w:pPr>
        <w:pStyle w:val="692"/>
        <w:numPr>
          <w:ilvl w:val="0"/>
          <w:numId w:val="0"/>
        </w:numPr>
        <w:ind w:firstLine="480"/>
        <w:keepLines w:val="0"/>
        <w:keepNext w:val="0"/>
        <w:pageBreakBefore w:val="0"/>
        <w:spacing w:line="360" w:lineRule="auto"/>
        <w:widowControl w:val="o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（三）本项目的特定资格要求：</w:t>
      </w:r>
      <w:r/>
    </w:p>
    <w:p>
      <w:pPr>
        <w:pStyle w:val="692"/>
        <w:numPr>
          <w:ilvl w:val="0"/>
          <w:numId w:val="0"/>
        </w:numPr>
        <w:ind w:firstLine="560"/>
        <w:keepLines w:val="0"/>
        <w:keepNext w:val="0"/>
        <w:pageBreakBefore w:val="0"/>
        <w:spacing w:line="360" w:lineRule="auto"/>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无</w:t>
      </w:r>
      <w:r/>
    </w:p>
    <w:p>
      <w:pPr>
        <w:pStyle w:val="692"/>
        <w:numPr>
          <w:ilvl w:val="0"/>
          <w:numId w:val="0"/>
        </w:numPr>
        <w:ind w:firstLine="480"/>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（四）拒绝下述条件的供应商参加本次采购活动：</w:t>
      </w:r>
      <w:r/>
    </w:p>
    <w:p>
      <w:pPr>
        <w:ind w:firstLine="480"/>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2.凡为采购项目提供整体设计、规范编制或者项目管理、监理、检测等服务的供应商，不得再参加本项目的采购活动。</w:t>
      </w:r>
      <w:r/>
    </w:p>
    <w:p>
      <w:pPr>
        <w:pStyle w:val="692"/>
        <w:numPr>
          <w:ilvl w:val="0"/>
          <w:numId w:val="0"/>
        </w:numPr>
        <w:ind w:firstLine="480"/>
        <w:keepLines w:val="0"/>
        <w:keepNext w:val="0"/>
        <w:pageBreakBefore w:val="0"/>
        <w:spacing w:line="360" w:lineRule="auto"/>
        <w:widowControl w:val="off"/>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b w:val="0"/>
          <w:bCs w:val="0"/>
          <w:color w:val="auto"/>
          <w:sz w:val="28"/>
          <w:szCs w:val="28"/>
          <w:highlight w:val="none"/>
        </w:rPr>
        <w:t xml:space="preserve">3.供应商被“信用中国”网站、“中国政府采购网”列入失信被执行人、重大税收违法案件当事人名单、政府采购严重违法失信行为记录名单。</w:t>
      </w:r>
      <w:r/>
    </w:p>
    <w:p>
      <w:pPr>
        <w:ind w:firstLine="480"/>
        <w:keepLines w:val="0"/>
        <w:keepNext w:val="0"/>
        <w:pageBreakBefore w:val="0"/>
        <w:spacing w:line="360" w:lineRule="auto"/>
        <w:widowControl w:val="off"/>
        <w:rPr>
          <w:rFonts w:hint="eastAsia" w:ascii="仿宋" w:hAnsi="仿宋" w:eastAsia="仿宋" w:cs="仿宋"/>
          <w:b w:val="0"/>
          <w:bCs w:val="0"/>
          <w:color w:val="000000"/>
          <w:sz w:val="28"/>
          <w:szCs w:val="28"/>
          <w:highlight w:val="none"/>
        </w:rPr>
      </w:pPr>
      <w:r/>
      <w:bookmarkStart w:id="10" w:name="_Toc35393800"/>
      <w:r/>
      <w:bookmarkStart w:id="11" w:name="_Toc35393631"/>
      <w:r/>
      <w:bookmarkStart w:id="12" w:name="_Toc28359014"/>
      <w:r/>
      <w:bookmarkStart w:id="13" w:name="_Toc28359091"/>
      <w:r>
        <w:rPr>
          <w:rFonts w:hint="eastAsia" w:ascii="仿宋" w:hAnsi="仿宋" w:eastAsia="仿宋" w:cs="仿宋"/>
          <w:b w:val="0"/>
          <w:bCs w:val="0"/>
          <w:color w:val="000000"/>
          <w:sz w:val="28"/>
          <w:szCs w:val="28"/>
          <w:highlight w:val="none"/>
        </w:rPr>
        <w:t xml:space="preserve">三、获取</w:t>
      </w:r>
      <w:r>
        <w:rPr>
          <w:rFonts w:hint="eastAsia" w:ascii="仿宋" w:hAnsi="仿宋" w:eastAsia="仿宋" w:cs="仿宋"/>
          <w:b w:val="0"/>
          <w:bCs w:val="0"/>
          <w:color w:val="000000"/>
          <w:sz w:val="28"/>
          <w:szCs w:val="28"/>
          <w:highlight w:val="none"/>
          <w:lang w:val="en-US" w:eastAsia="zh-CN"/>
        </w:rPr>
        <w:t xml:space="preserve">招标</w:t>
      </w:r>
      <w:r>
        <w:rPr>
          <w:rFonts w:hint="eastAsia" w:ascii="仿宋" w:hAnsi="仿宋" w:eastAsia="仿宋" w:cs="仿宋"/>
          <w:b w:val="0"/>
          <w:bCs w:val="0"/>
          <w:color w:val="000000"/>
          <w:sz w:val="28"/>
          <w:szCs w:val="28"/>
          <w:highlight w:val="none"/>
        </w:rPr>
        <w:t xml:space="preserve">文件</w:t>
      </w:r>
      <w:bookmarkEnd w:id="10"/>
      <w:r/>
      <w:bookmarkEnd w:id="11"/>
      <w:r/>
      <w:bookmarkEnd w:id="12"/>
      <w:r/>
      <w:bookmarkEnd w:id="13"/>
      <w:r/>
      <w:bookmarkStart w:id="14" w:name="_Toc28359092"/>
      <w:r/>
      <w:bookmarkStart w:id="15" w:name="_Toc35393632"/>
      <w:r/>
      <w:bookmarkStart w:id="16" w:name="_Toc35393801"/>
      <w:r/>
      <w:bookmarkStart w:id="17" w:name="_Toc28359015"/>
      <w:r/>
      <w:r/>
    </w:p>
    <w:p>
      <w:pPr>
        <w:ind w:firstLine="480"/>
        <w:keepLines w:val="0"/>
        <w:keepNext w:val="0"/>
        <w:pageBreakBefore w:val="0"/>
        <w:spacing w:line="360" w:lineRule="auto"/>
        <w:widowControl w:val="off"/>
        <w:rPr>
          <w:rFonts w:hint="eastAsia" w:ascii="仿宋" w:hAnsi="仿宋" w:eastAsia="仿宋" w:cs="仿宋"/>
          <w:b w:val="0"/>
          <w:bCs w:val="0"/>
          <w:color w:val="000000"/>
          <w:sz w:val="28"/>
          <w:szCs w:val="28"/>
          <w:highlight w:val="none"/>
        </w:rPr>
      </w:pPr>
      <w:r>
        <w:rPr>
          <w:rFonts w:hint="eastAsia" w:ascii="仿宋" w:hAnsi="仿宋" w:eastAsia="仿宋" w:cs="仿宋"/>
          <w:b w:val="0"/>
          <w:bCs w:val="0"/>
          <w:sz w:val="28"/>
          <w:szCs w:val="28"/>
          <w:highlight w:val="none"/>
        </w:rPr>
        <w:t xml:space="preserve">（一）</w:t>
      </w:r>
      <w:r>
        <w:rPr>
          <w:rFonts w:hint="eastAsia" w:ascii="仿宋" w:hAnsi="仿宋" w:eastAsia="仿宋" w:cs="仿宋"/>
          <w:b w:val="0"/>
          <w:bCs w:val="0"/>
          <w:color w:val="000000"/>
          <w:sz w:val="28"/>
          <w:szCs w:val="28"/>
          <w:highlight w:val="none"/>
        </w:rPr>
        <w:t xml:space="preserve">时间：自</w:t>
      </w:r>
      <w:r>
        <w:rPr>
          <w:rFonts w:hint="eastAsia" w:ascii="仿宋" w:hAnsi="仿宋" w:eastAsia="仿宋" w:cs="仿宋"/>
          <w:b w:val="0"/>
          <w:bCs w:val="0"/>
          <w:color w:val="000000"/>
          <w:sz w:val="28"/>
          <w:szCs w:val="28"/>
          <w:highlight w:val="none"/>
          <w:lang w:val="en-US" w:eastAsia="zh-CN"/>
        </w:rPr>
        <w:t xml:space="preserve">招标</w:t>
      </w:r>
      <w:r>
        <w:rPr>
          <w:rFonts w:hint="eastAsia" w:ascii="仿宋" w:hAnsi="仿宋" w:eastAsia="仿宋" w:cs="仿宋"/>
          <w:b w:val="0"/>
          <w:bCs w:val="0"/>
          <w:color w:val="000000"/>
          <w:sz w:val="28"/>
          <w:szCs w:val="28"/>
          <w:highlight w:val="none"/>
        </w:rPr>
        <w:t xml:space="preserve">文件公告发布之日起5个工作日。</w:t>
      </w:r>
      <w:r/>
    </w:p>
    <w:p>
      <w:pPr>
        <w:ind w:firstLine="480"/>
        <w:keepLines w:val="0"/>
        <w:keepNext w:val="0"/>
        <w:pageBreakBefore w:val="0"/>
        <w:spacing w:line="360" w:lineRule="auto"/>
        <w:widowControl w:val="off"/>
        <w:rPr>
          <w:rFonts w:hint="eastAsia" w:ascii="仿宋" w:hAnsi="仿宋" w:eastAsia="仿宋" w:cs="Times New Roman"/>
          <w:sz w:val="28"/>
          <w:szCs w:val="28"/>
          <w:highlight w:val="none"/>
          <w:lang w:eastAsia="zh-CN"/>
        </w:rPr>
      </w:pPr>
      <w:r>
        <w:rPr>
          <w:rFonts w:hint="eastAsia" w:ascii="仿宋" w:hAnsi="仿宋" w:eastAsia="仿宋" w:cs="仿宋"/>
          <w:b w:val="0"/>
          <w:bCs w:val="0"/>
          <w:sz w:val="28"/>
          <w:szCs w:val="28"/>
          <w:highlight w:val="none"/>
        </w:rPr>
        <w:t xml:space="preserve">（二）</w:t>
      </w:r>
      <w:r>
        <w:rPr>
          <w:rFonts w:hint="eastAsia" w:ascii="仿宋" w:hAnsi="仿宋" w:eastAsia="仿宋" w:cs="仿宋"/>
          <w:b w:val="0"/>
          <w:bCs w:val="0"/>
          <w:color w:val="000000"/>
          <w:sz w:val="28"/>
          <w:szCs w:val="28"/>
          <w:highlight w:val="none"/>
        </w:rPr>
        <w:t xml:space="preserve">地点：</w:t>
      </w:r>
      <w:r>
        <w:rPr>
          <w:rFonts w:hint="eastAsia" w:ascii="仿宋" w:hAnsi="仿宋" w:eastAsia="仿宋" w:cs="Times New Roman"/>
          <w:sz w:val="28"/>
          <w:szCs w:val="28"/>
          <w:highlight w:val="none"/>
          <w:lang w:eastAsia="zh-CN"/>
        </w:rPr>
        <w:t xml:space="preserve">苏采云政府采购一体化平台（江苏政府采购网或淮安市政府采购网）</w:t>
      </w:r>
      <w:r/>
    </w:p>
    <w:p>
      <w:pPr>
        <w:ind w:firstLine="480"/>
        <w:keepLines w:val="0"/>
        <w:keepNext w:val="0"/>
        <w:pageBreakBefore w:val="0"/>
        <w:spacing w:line="360" w:lineRule="auto"/>
        <w:widowControl w:val="off"/>
        <w:rPr>
          <w:rFonts w:hint="eastAsia" w:ascii="仿宋" w:hAnsi="仿宋" w:eastAsia="仿宋" w:cs="Times New Roman"/>
          <w:sz w:val="28"/>
          <w:szCs w:val="28"/>
          <w:highlight w:val="none"/>
        </w:rPr>
      </w:pP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val="en-US" w:eastAsia="zh-CN"/>
        </w:rPr>
        <w:t xml:space="preserve">三）</w:t>
      </w:r>
      <w:r>
        <w:rPr>
          <w:rFonts w:hint="eastAsia" w:ascii="仿宋" w:hAnsi="仿宋" w:eastAsia="仿宋" w:cs="仿宋"/>
          <w:b w:val="0"/>
          <w:bCs w:val="0"/>
          <w:color w:val="000000"/>
          <w:sz w:val="28"/>
          <w:szCs w:val="28"/>
          <w:highlight w:val="none"/>
        </w:rPr>
        <w:t xml:space="preserve">方式：</w:t>
      </w:r>
      <w:r>
        <w:rPr>
          <w:rFonts w:hint="eastAsia" w:ascii="仿宋" w:hAnsi="仿宋" w:eastAsia="仿宋" w:cs="Times New Roman"/>
          <w:sz w:val="28"/>
          <w:szCs w:val="28"/>
          <w:highlight w:val="none"/>
        </w:rPr>
        <w:t xml:space="preserve">供应商登录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560"/>
        <w:keepLines w:val="0"/>
        <w:keepNext w:val="0"/>
        <w:pageBreakBefore w:val="0"/>
        <w:spacing w:line="360" w:lineRule="auto"/>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售价：0.00元 。</w:t>
      </w:r>
      <w:bookmarkEnd w:id="14"/>
      <w:r/>
      <w:bookmarkEnd w:id="15"/>
      <w:r/>
      <w:bookmarkEnd w:id="16"/>
      <w:r/>
      <w:bookmarkEnd w:id="17"/>
      <w:r/>
      <w:r/>
    </w:p>
    <w:p>
      <w:pPr>
        <w:numPr>
          <w:ilvl w:val="0"/>
          <w:numId w:val="1"/>
        </w:numPr>
        <w:ind w:firstLine="560"/>
        <w:keepLines w:val="0"/>
        <w:keepNext w:val="0"/>
        <w:pageBreakBefore w:val="0"/>
        <w:spacing w:line="360" w:lineRule="auto"/>
        <w:widowControl w:val="off"/>
        <w:rPr>
          <w:rFonts w:hint="eastAsia" w:ascii="仿宋" w:hAnsi="仿宋" w:eastAsia="仿宋" w:cs="仿宋"/>
          <w:b w:val="0"/>
          <w:bCs w:val="0"/>
          <w:color w:val="000000"/>
          <w:sz w:val="28"/>
          <w:szCs w:val="28"/>
          <w:highlight w:val="none"/>
        </w:rPr>
      </w:pPr>
      <w:r/>
      <w:bookmarkStart w:id="18" w:name="_Toc28359016"/>
      <w:r/>
      <w:bookmarkStart w:id="19" w:name="_Toc28359093"/>
      <w:r/>
      <w:bookmarkStart w:id="20" w:name="_Toc35393802"/>
      <w:r/>
      <w:bookmarkStart w:id="21" w:name="_Toc35393633"/>
      <w:r>
        <w:rPr>
          <w:rFonts w:hint="eastAsia" w:ascii="仿宋" w:hAnsi="仿宋" w:eastAsia="仿宋" w:cs="仿宋"/>
          <w:b w:val="0"/>
          <w:bCs w:val="0"/>
          <w:color w:val="000000"/>
          <w:sz w:val="28"/>
          <w:szCs w:val="28"/>
          <w:highlight w:val="none"/>
        </w:rPr>
        <w:t xml:space="preserve">提交</w:t>
      </w:r>
      <w:r>
        <w:rPr>
          <w:rFonts w:hint="eastAsia" w:ascii="仿宋" w:hAnsi="仿宋" w:eastAsia="仿宋" w:cs="仿宋"/>
          <w:b w:val="0"/>
          <w:bCs w:val="0"/>
          <w:color w:val="000000"/>
          <w:sz w:val="28"/>
          <w:szCs w:val="28"/>
          <w:highlight w:val="none"/>
          <w:lang w:val="en-US" w:eastAsia="zh-CN"/>
        </w:rPr>
        <w:t xml:space="preserve">投标</w:t>
      </w:r>
      <w:r>
        <w:rPr>
          <w:rFonts w:hint="eastAsia" w:ascii="仿宋" w:hAnsi="仿宋" w:eastAsia="仿宋" w:cs="仿宋"/>
          <w:b w:val="0"/>
          <w:bCs w:val="0"/>
          <w:color w:val="000000"/>
          <w:sz w:val="28"/>
          <w:szCs w:val="28"/>
          <w:highlight w:val="none"/>
        </w:rPr>
        <w:t xml:space="preserve">文件截止时间、</w:t>
      </w:r>
      <w:r>
        <w:rPr>
          <w:rFonts w:hint="eastAsia" w:ascii="仿宋" w:hAnsi="仿宋" w:eastAsia="仿宋" w:cs="仿宋"/>
          <w:b w:val="0"/>
          <w:bCs w:val="0"/>
          <w:color w:val="000000"/>
          <w:sz w:val="28"/>
          <w:szCs w:val="28"/>
          <w:highlight w:val="none"/>
          <w:lang w:val="en-US" w:eastAsia="zh-CN"/>
        </w:rPr>
        <w:t xml:space="preserve">开标</w:t>
      </w:r>
      <w:r>
        <w:rPr>
          <w:rFonts w:hint="eastAsia" w:ascii="仿宋" w:hAnsi="仿宋" w:eastAsia="仿宋" w:cs="仿宋"/>
          <w:b w:val="0"/>
          <w:bCs w:val="0"/>
          <w:color w:val="000000"/>
          <w:sz w:val="28"/>
          <w:szCs w:val="28"/>
          <w:highlight w:val="none"/>
        </w:rPr>
        <w:t xml:space="preserve">时间和地点</w:t>
      </w:r>
      <w:r/>
    </w:p>
    <w:p>
      <w:pPr>
        <w:numPr>
          <w:ilvl w:val="0"/>
          <w:numId w:val="0"/>
        </w:numPr>
        <w:ind w:firstLine="560"/>
        <w:keepLines w:val="0"/>
        <w:keepNext w:val="0"/>
        <w:pageBreakBefore w:val="0"/>
        <w:spacing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投标</w:t>
      </w:r>
      <w:r>
        <w:rPr>
          <w:rFonts w:hint="eastAsia" w:ascii="仿宋" w:hAnsi="仿宋" w:eastAsia="仿宋" w:cs="仿宋"/>
          <w:b w:val="0"/>
          <w:bCs w:val="0"/>
          <w:sz w:val="28"/>
          <w:szCs w:val="28"/>
          <w:highlight w:val="none"/>
        </w:rPr>
        <w:t xml:space="preserve">文件上传截止时间及</w:t>
      </w:r>
      <w:r>
        <w:rPr>
          <w:rFonts w:hint="eastAsia" w:ascii="仿宋" w:hAnsi="仿宋" w:eastAsia="仿宋" w:cs="仿宋"/>
          <w:b w:val="0"/>
          <w:bCs w:val="0"/>
          <w:sz w:val="28"/>
          <w:szCs w:val="28"/>
          <w:highlight w:val="none"/>
          <w:lang w:val="en-US" w:eastAsia="zh-CN"/>
        </w:rPr>
        <w:t xml:space="preserve">开标</w:t>
      </w:r>
      <w:r>
        <w:rPr>
          <w:rFonts w:hint="eastAsia" w:ascii="仿宋" w:hAnsi="仿宋" w:eastAsia="仿宋" w:cs="仿宋"/>
          <w:b w:val="0"/>
          <w:bCs w:val="0"/>
          <w:sz w:val="28"/>
          <w:szCs w:val="28"/>
          <w:highlight w:val="none"/>
        </w:rPr>
        <w:t xml:space="preserve">时间：</w:t>
      </w:r>
      <w:bookmarkStart w:id="80" w:name="_GoBack"/>
      <w:r>
        <w:rPr>
          <w:rFonts w:hint="eastAsia" w:ascii="仿宋" w:hAnsi="仿宋" w:eastAsia="仿宋" w:cs="仿宋"/>
          <w:b w:val="0"/>
          <w:bCs w:val="0"/>
          <w:sz w:val="28"/>
          <w:szCs w:val="28"/>
          <w:highlight w:val="none"/>
        </w:rPr>
        <w:t xml:space="preserve">2026年</w:t>
      </w:r>
      <w:r>
        <w:rPr>
          <w:rFonts w:hint="eastAsia" w:ascii="仿宋" w:hAnsi="仿宋" w:eastAsia="仿宋" w:cs="仿宋"/>
          <w:b w:val="0"/>
          <w:bCs w:val="0"/>
          <w:sz w:val="28"/>
          <w:szCs w:val="28"/>
          <w:highlight w:val="none"/>
          <w:lang w:val="en-US" w:eastAsia="zh-CN"/>
        </w:rPr>
        <w:t xml:space="preserve">11</w:t>
      </w:r>
      <w:r>
        <w:rPr>
          <w:rFonts w:hint="eastAsia" w:ascii="仿宋" w:hAnsi="仿宋" w:eastAsia="仿宋" w:cs="仿宋"/>
          <w:b w:val="0"/>
          <w:bCs w:val="0"/>
          <w:sz w:val="28"/>
          <w:szCs w:val="28"/>
          <w:highlight w:val="none"/>
        </w:rPr>
        <w:t xml:space="preserve">月</w:t>
      </w:r>
      <w:r>
        <w:rPr>
          <w:rFonts w:hint="eastAsia" w:ascii="仿宋" w:hAnsi="仿宋" w:eastAsia="仿宋" w:cs="仿宋"/>
          <w:b w:val="0"/>
          <w:bCs w:val="0"/>
          <w:sz w:val="28"/>
          <w:szCs w:val="28"/>
          <w:highlight w:val="none"/>
          <w:lang w:val="en-US" w:eastAsia="zh-CN"/>
        </w:rPr>
        <w:t xml:space="preserve">18</w:t>
      </w:r>
      <w:r>
        <w:rPr>
          <w:rFonts w:hint="eastAsia" w:ascii="仿宋" w:hAnsi="仿宋" w:eastAsia="仿宋" w:cs="仿宋"/>
          <w:b w:val="0"/>
          <w:bCs w:val="0"/>
          <w:sz w:val="28"/>
          <w:szCs w:val="28"/>
          <w:highlight w:val="none"/>
        </w:rPr>
        <w:t xml:space="preserve">日9时00分</w:t>
      </w:r>
      <w:bookmarkEnd w:id="80"/>
      <w:r>
        <w:rPr>
          <w:rFonts w:hint="eastAsia" w:ascii="仿宋" w:hAnsi="仿宋" w:eastAsia="仿宋" w:cs="仿宋"/>
          <w:b w:val="0"/>
          <w:bCs w:val="0"/>
          <w:sz w:val="28"/>
          <w:szCs w:val="28"/>
          <w:highlight w:val="none"/>
        </w:rPr>
        <w:t xml:space="preserve">；</w:t>
      </w:r>
      <w:r/>
    </w:p>
    <w:p>
      <w:pPr>
        <w:numPr>
          <w:ilvl w:val="0"/>
          <w:numId w:val="0"/>
        </w:numPr>
        <w:ind w:firstLine="560"/>
        <w:keepLines w:val="0"/>
        <w:keepNext w:val="0"/>
        <w:pageBreakBefore w:val="0"/>
        <w:spacing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投标文件上传地址：“苏采云”政府采购交易系统网上开标大厅。</w:t>
      </w:r>
      <w:bookmarkEnd w:id="18"/>
      <w:r/>
      <w:bookmarkEnd w:id="19"/>
      <w:r/>
      <w:bookmarkEnd w:id="20"/>
      <w:r/>
      <w:bookmarkEnd w:id="21"/>
      <w:r/>
      <w:bookmarkStart w:id="22" w:name="_Toc28359094"/>
      <w:r/>
      <w:bookmarkStart w:id="23" w:name="_Toc28359017"/>
      <w:r/>
      <w:bookmarkStart w:id="24" w:name="_Toc35393634"/>
      <w:r/>
      <w:bookmarkStart w:id="25" w:name="_Toc35393803"/>
      <w:r/>
      <w:r/>
    </w:p>
    <w:p>
      <w:pPr>
        <w:numPr>
          <w:ilvl w:val="0"/>
          <w:numId w:val="0"/>
        </w:numPr>
        <w:ind w:firstLine="560"/>
        <w:keepLines w:val="0"/>
        <w:keepNext w:val="0"/>
        <w:pageBreakBefore w:val="0"/>
        <w:spacing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开标</w:t>
      </w:r>
      <w:r>
        <w:rPr>
          <w:rFonts w:hint="eastAsia" w:ascii="仿宋" w:hAnsi="仿宋" w:eastAsia="仿宋" w:cs="仿宋"/>
          <w:b w:val="0"/>
          <w:bCs w:val="0"/>
          <w:sz w:val="28"/>
          <w:szCs w:val="28"/>
          <w:highlight w:val="none"/>
        </w:rPr>
        <w:t xml:space="preserve">地点：淮安市公共资源交易中心盱眙分中心201</w:t>
      </w:r>
      <w:r>
        <w:rPr>
          <w:rFonts w:hint="eastAsia" w:ascii="仿宋" w:hAnsi="仿宋" w:eastAsia="仿宋" w:cs="仿宋"/>
          <w:b w:val="0"/>
          <w:bCs w:val="0"/>
          <w:sz w:val="28"/>
          <w:szCs w:val="28"/>
          <w:highlight w:val="none"/>
        </w:rPr>
        <w:t xml:space="preserve">开标室</w:t>
      </w:r>
      <w:r/>
    </w:p>
    <w:p>
      <w:pPr>
        <w:ind w:firstLine="480"/>
        <w:keepLines w:val="0"/>
        <w:keepNext w:val="0"/>
        <w:pageBreakBefore w:val="0"/>
        <w:spacing w:line="360" w:lineRule="auto"/>
        <w:widowControl w:val="o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lang w:val="en-US" w:eastAsia="zh-CN"/>
        </w:rPr>
        <w:t xml:space="preserve">五</w:t>
      </w:r>
      <w:r>
        <w:rPr>
          <w:rFonts w:hint="eastAsia" w:ascii="仿宋" w:hAnsi="仿宋" w:eastAsia="仿宋" w:cs="仿宋"/>
          <w:b w:val="0"/>
          <w:bCs w:val="0"/>
          <w:color w:val="000000"/>
          <w:sz w:val="28"/>
          <w:szCs w:val="28"/>
          <w:highlight w:val="none"/>
        </w:rPr>
        <w:t xml:space="preserve">、公告期限</w:t>
      </w:r>
      <w:bookmarkEnd w:id="22"/>
      <w:r/>
      <w:bookmarkEnd w:id="23"/>
      <w:r/>
      <w:bookmarkEnd w:id="24"/>
      <w:r/>
      <w:bookmarkEnd w:id="25"/>
      <w:r/>
      <w:r/>
    </w:p>
    <w:p>
      <w:pPr>
        <w:ind w:firstLine="480"/>
        <w:keepLines w:val="0"/>
        <w:keepNext w:val="0"/>
        <w:pageBreakBefore w:val="0"/>
        <w:spacing w:line="360" w:lineRule="auto"/>
        <w:widowControl w:val="o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自本公告发布之日起5个工作日。</w:t>
      </w:r>
      <w:r/>
    </w:p>
    <w:p>
      <w:pPr>
        <w:numPr>
          <w:ilvl w:val="0"/>
          <w:numId w:val="0"/>
        </w:numPr>
        <w:ind w:firstLine="484"/>
        <w:keepLines w:val="0"/>
        <w:keepNext w:val="0"/>
        <w:pageBreakBefore w:val="0"/>
        <w:spacing w:line="360" w:lineRule="auto"/>
        <w:widowControl w:val="o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lang w:val="en-US" w:eastAsia="zh-CN" w:bidi="ar-SA"/>
        </w:rPr>
        <w:t xml:space="preserve">六、</w:t>
      </w:r>
      <w:r>
        <w:rPr>
          <w:rFonts w:hint="eastAsia" w:ascii="仿宋" w:hAnsi="仿宋" w:eastAsia="仿宋" w:cs="仿宋"/>
          <w:b w:val="0"/>
          <w:bCs w:val="0"/>
          <w:color w:val="000000"/>
          <w:sz w:val="28"/>
          <w:szCs w:val="28"/>
          <w:highlight w:val="none"/>
        </w:rPr>
        <w:t xml:space="preserve">其他补充事宜</w:t>
      </w:r>
      <w:r/>
    </w:p>
    <w:p>
      <w:pPr>
        <w:ind w:firstLine="565"/>
        <w:keepLines w:val="0"/>
        <w:keepNext w:val="0"/>
        <w:pageBreakBefore w:val="0"/>
        <w:spacing w:line="360" w:lineRule="auto"/>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360" w:lineRule="auto"/>
        <w:rPr>
          <w:rFonts w:hint="eastAsia" w:ascii="仿宋" w:hAnsi="仿宋" w:eastAsia="仿宋" w:cs="仿宋"/>
          <w:sz w:val="28"/>
          <w:szCs w:val="28"/>
          <w:highlight w:val="none"/>
        </w:rPr>
        <w:outlineLvl w:val="9"/>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360" w:lineRule="auto"/>
        <w:rPr>
          <w:rFonts w:hint="eastAsia" w:ascii="仿宋" w:hAnsi="仿宋" w:eastAsia="仿宋" w:cs="仿宋"/>
          <w:sz w:val="28"/>
          <w:szCs w:val="28"/>
          <w:highlight w:val="none"/>
        </w:rPr>
        <w:outlineLvl w:val="9"/>
      </w:pP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 有关本次招标的事项若存在变动或修改，敬请及时关注江苏政府采购网或淮安市政府采购网发布的更正公告。</w:t>
      </w:r>
      <w:r/>
    </w:p>
    <w:p>
      <w:pPr>
        <w:pStyle w:val="710"/>
        <w:numPr>
          <w:ilvl w:val="0"/>
          <w:numId w:val="0"/>
        </w:numPr>
        <w:ind w:firstLine="560"/>
        <w:rPr>
          <w:rFonts w:hint="eastAsia"/>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.本次招标不收取投标保证金。</w:t>
      </w:r>
      <w:r/>
    </w:p>
    <w:p>
      <w:pPr>
        <w:ind w:firstLine="565"/>
        <w:keepLines w:val="0"/>
        <w:keepNext w:val="0"/>
        <w:pageBreakBefore w:val="0"/>
        <w:spacing w:line="360" w:lineRule="auto"/>
        <w:widowControl w:val="off"/>
        <w:rPr>
          <w:rFonts w:hint="eastAsia" w:ascii="仿宋" w:hAnsi="仿宋" w:eastAsia="仿宋" w:cs="仿宋"/>
          <w:sz w:val="28"/>
          <w:szCs w:val="28"/>
          <w:highlight w:val="none"/>
        </w:rPr>
        <w:outlineLvl w:val="9"/>
      </w:pPr>
      <w:r/>
      <w:bookmarkStart w:id="26" w:name="_Toc28359095"/>
      <w:r/>
      <w:bookmarkStart w:id="27" w:name="_Toc35393805"/>
      <w:r/>
      <w:bookmarkStart w:id="28" w:name="_Toc35393636"/>
      <w:r/>
      <w:bookmarkStart w:id="29" w:name="_Toc28359018"/>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本项目仅采购非进口产品（注</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本文件所称进口产品是指通过中国海关报关验放进入中国境内且产自关境外的产品）。</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七</w:t>
      </w:r>
      <w:r>
        <w:rPr>
          <w:rFonts w:hint="eastAsia" w:ascii="仿宋" w:hAnsi="仿宋" w:eastAsia="仿宋" w:cs="仿宋"/>
          <w:color w:val="000000"/>
          <w:sz w:val="28"/>
          <w:szCs w:val="28"/>
          <w:highlight w:val="none"/>
        </w:rPr>
        <w:t xml:space="preserve">、凡对本次采购提出询问，请按以下方式联系。</w:t>
      </w:r>
      <w:bookmarkEnd w:id="26"/>
      <w:r/>
      <w:bookmarkEnd w:id="27"/>
      <w:r/>
      <w:bookmarkEnd w:id="28"/>
      <w:r/>
      <w:bookmarkEnd w:id="29"/>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rPr>
      </w:pPr>
      <w:r/>
      <w:bookmarkStart w:id="30" w:name="_Toc35393806"/>
      <w:r/>
      <w:bookmarkStart w:id="31" w:name="_Toc35393637"/>
      <w:r/>
      <w:bookmarkStart w:id="32" w:name="_Toc28359019"/>
      <w:r/>
      <w:bookmarkStart w:id="33" w:name="_Toc28359096"/>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招标</w:t>
      </w:r>
      <w:r>
        <w:rPr>
          <w:rFonts w:hint="eastAsia" w:ascii="仿宋" w:hAnsi="仿宋" w:eastAsia="仿宋" w:cs="仿宋"/>
          <w:color w:val="000000"/>
          <w:sz w:val="28"/>
          <w:szCs w:val="28"/>
          <w:highlight w:val="none"/>
        </w:rPr>
        <w:t xml:space="preserve">人信息</w:t>
      </w:r>
      <w:bookmarkEnd w:id="30"/>
      <w:r/>
      <w:bookmarkEnd w:id="31"/>
      <w:r/>
      <w:bookmarkEnd w:id="32"/>
      <w:r/>
      <w:bookmarkEnd w:id="33"/>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名    称：</w:t>
      </w:r>
      <w:r>
        <w:rPr>
          <w:rFonts w:hint="eastAsia" w:ascii="仿宋" w:hAnsi="仿宋" w:eastAsia="仿宋" w:cs="仿宋"/>
          <w:color w:val="000000"/>
          <w:sz w:val="28"/>
          <w:szCs w:val="28"/>
          <w:highlight w:val="none"/>
          <w:lang w:eastAsia="zh-CN"/>
        </w:rPr>
        <w:t xml:space="preserve">盱眙县卫生健康委员会</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    址：江苏省淮安市盱眙县金源南路18号</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联</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系</w:t>
      </w:r>
      <w:r>
        <w:rPr>
          <w:rFonts w:hint="eastAsia" w:ascii="仿宋" w:hAnsi="仿宋" w:eastAsia="仿宋" w:cs="仿宋"/>
          <w:color w:val="000000"/>
          <w:sz w:val="28"/>
          <w:szCs w:val="28"/>
          <w:highlight w:val="none"/>
          <w:lang w:val="en-US" w:eastAsia="zh-CN"/>
        </w:rPr>
        <w:t xml:space="preserve"> 人</w:t>
      </w:r>
      <w:r>
        <w:rPr>
          <w:rFonts w:hint="eastAsia" w:ascii="仿宋" w:hAnsi="仿宋" w:eastAsia="仿宋" w:cs="仿宋"/>
          <w:color w:val="000000"/>
          <w:sz w:val="28"/>
          <w:szCs w:val="28"/>
          <w:highlight w:val="none"/>
        </w:rPr>
        <w:t xml:space="preserve">：</w:t>
      </w:r>
      <w:bookmarkStart w:id="34" w:name="_Toc35393638"/>
      <w:r/>
      <w:bookmarkStart w:id="35" w:name="_Toc35393807"/>
      <w:r/>
      <w:bookmarkStart w:id="36" w:name="_Toc28359097"/>
      <w:r/>
      <w:bookmarkStart w:id="37" w:name="_Toc28359020"/>
      <w:r>
        <w:rPr>
          <w:rFonts w:hint="eastAsia" w:ascii="仿宋" w:hAnsi="仿宋" w:eastAsia="仿宋" w:cs="仿宋"/>
          <w:color w:val="000000"/>
          <w:sz w:val="28"/>
          <w:szCs w:val="28"/>
          <w:highlight w:val="none"/>
          <w:lang w:val="en-US" w:eastAsia="zh-CN"/>
        </w:rPr>
        <w:t xml:space="preserve">朱院长</w:t>
      </w:r>
      <w:r/>
    </w:p>
    <w:p>
      <w:pPr>
        <w:ind w:firstLine="482"/>
        <w:keepLines w:val="0"/>
        <w:keepNext w:val="0"/>
        <w:pageBreakBefore w:val="0"/>
        <w:spacing w:line="360" w:lineRule="auto"/>
        <w:widowControl w:val="off"/>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电    话：18852310222</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招标</w:t>
      </w:r>
      <w:r>
        <w:rPr>
          <w:rFonts w:hint="eastAsia" w:ascii="仿宋" w:hAnsi="仿宋" w:eastAsia="仿宋" w:cs="仿宋"/>
          <w:color w:val="000000"/>
          <w:sz w:val="28"/>
          <w:szCs w:val="28"/>
          <w:highlight w:val="none"/>
        </w:rPr>
        <w:t xml:space="preserve">代理机构信息</w:t>
      </w:r>
      <w:bookmarkEnd w:id="34"/>
      <w:r/>
      <w:bookmarkEnd w:id="35"/>
      <w:r/>
      <w:bookmarkEnd w:id="36"/>
      <w:r/>
      <w:bookmarkEnd w:id="37"/>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名    称：</w:t>
      </w:r>
      <w:r>
        <w:rPr>
          <w:rFonts w:hint="eastAsia" w:ascii="仿宋" w:hAnsi="仿宋" w:eastAsia="仿宋" w:cs="仿宋"/>
          <w:color w:val="000000"/>
          <w:sz w:val="28"/>
          <w:szCs w:val="28"/>
          <w:highlight w:val="none"/>
          <w:lang w:eastAsia="zh-CN"/>
        </w:rPr>
        <w:t xml:space="preserve">南京东宇工程咨询有限公司</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　　址：</w:t>
      </w:r>
      <w:r>
        <w:rPr>
          <w:rFonts w:hint="eastAsia" w:ascii="仿宋" w:hAnsi="仿宋" w:eastAsia="仿宋" w:cs="仿宋"/>
          <w:color w:val="000000"/>
          <w:sz w:val="28"/>
          <w:szCs w:val="28"/>
          <w:highlight w:val="none"/>
          <w:lang w:val="en-US" w:eastAsia="zh-CN"/>
        </w:rPr>
        <w:t xml:space="preserve">盱眙县</w:t>
      </w:r>
      <w:r>
        <w:rPr>
          <w:rFonts w:hint="eastAsia" w:ascii="仿宋" w:hAnsi="仿宋" w:eastAsia="仿宋" w:cs="仿宋"/>
          <w:color w:val="000000"/>
          <w:sz w:val="28"/>
          <w:szCs w:val="28"/>
          <w:highlight w:val="none"/>
        </w:rPr>
        <w:t xml:space="preserve">盱城工业集中区</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联</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系</w:t>
      </w:r>
      <w:r>
        <w:rPr>
          <w:rFonts w:hint="eastAsia" w:ascii="仿宋" w:hAnsi="仿宋" w:eastAsia="仿宋" w:cs="仿宋"/>
          <w:color w:val="000000"/>
          <w:sz w:val="28"/>
          <w:szCs w:val="28"/>
          <w:highlight w:val="none"/>
          <w:lang w:val="en-US" w:eastAsia="zh-CN"/>
        </w:rPr>
        <w:t xml:space="preserve"> 人</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郭工</w:t>
      </w:r>
      <w:r/>
    </w:p>
    <w:p>
      <w:pPr>
        <w:ind w:firstLine="482"/>
        <w:keepLines w:val="0"/>
        <w:keepNext w:val="0"/>
        <w:pageBreakBefore w:val="0"/>
        <w:spacing w:line="360" w:lineRule="auto"/>
        <w:widowControl w:val="off"/>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电    话：</w:t>
      </w:r>
      <w:bookmarkEnd w:id="0"/>
      <w:r>
        <w:rPr>
          <w:rFonts w:hint="eastAsia" w:ascii="仿宋" w:hAnsi="仿宋" w:eastAsia="仿宋" w:cs="仿宋"/>
          <w:color w:val="000000"/>
          <w:sz w:val="28"/>
          <w:szCs w:val="28"/>
          <w:highlight w:val="none"/>
          <w:lang w:val="en-US" w:eastAsia="zh-CN"/>
        </w:rPr>
        <w:t xml:space="preserve">15161776252</w:t>
      </w:r>
      <w:r/>
    </w:p>
    <w:p>
      <w:pPr>
        <w:jc w:val="right"/>
        <w:spacing w:line="520" w:lineRule="exact"/>
        <w:rPr>
          <w:rFonts w:hint="eastAsia" w:ascii="仿宋" w:hAnsi="仿宋" w:eastAsia="仿宋" w:cs="仿宋"/>
          <w:color w:val="000000"/>
          <w:sz w:val="28"/>
          <w:szCs w:val="28"/>
          <w:highlight w:val="none"/>
          <w:lang w:eastAsia="zh-CN"/>
        </w:rPr>
        <w:outlineLvl w:val="0"/>
      </w:pPr>
      <w:r>
        <w:rPr>
          <w:rFonts w:hint="eastAsia" w:ascii="仿宋" w:hAnsi="仿宋" w:eastAsia="仿宋" w:cs="仿宋"/>
          <w:color w:val="000000"/>
          <w:sz w:val="28"/>
          <w:szCs w:val="28"/>
          <w:highlight w:val="none"/>
          <w:lang w:eastAsia="zh-CN"/>
        </w:rPr>
        <w:t xml:space="preserve">盱眙县卫生健康委员会</w:t>
      </w:r>
      <w:r/>
    </w:p>
    <w:p>
      <w:pPr>
        <w:jc w:val="right"/>
        <w:spacing w:line="520" w:lineRule="exact"/>
        <w:rPr>
          <w:rFonts w:hint="eastAsia" w:ascii="仿宋" w:hAnsi="仿宋" w:eastAsia="仿宋" w:cs="仿宋"/>
          <w:color w:val="000000"/>
          <w:sz w:val="28"/>
          <w:szCs w:val="28"/>
          <w:highlight w:val="none"/>
          <w:lang w:val="en-US" w:eastAsia="zh-CN"/>
        </w:rPr>
        <w:outlineLvl w:val="0"/>
      </w:pPr>
      <w:r>
        <w:rPr>
          <w:rFonts w:hint="eastAsia" w:ascii="仿宋" w:hAnsi="仿宋" w:eastAsia="仿宋" w:cs="仿宋"/>
          <w:color w:val="000000"/>
          <w:sz w:val="28"/>
          <w:szCs w:val="28"/>
          <w:highlight w:val="none"/>
          <w:lang w:val="en-US" w:eastAsia="zh-CN"/>
        </w:rPr>
        <w:t xml:space="preserve">2026年10月28日</w:t>
      </w:r>
      <w:r/>
    </w:p>
    <w:p>
      <w:pPr>
        <w:jc w:val="center"/>
        <w:spacing w:line="520" w:lineRule="exact"/>
        <w:rPr>
          <w:rFonts w:hint="eastAsia" w:ascii="仿宋" w:hAnsi="仿宋" w:eastAsia="仿宋" w:cs="仿宋"/>
          <w:color w:val="000000"/>
          <w:sz w:val="28"/>
          <w:szCs w:val="28"/>
          <w:highlight w:val="none"/>
          <w:lang w:val="en-US" w:eastAsia="zh-CN"/>
        </w:rPr>
        <w:outlineLvl w:val="0"/>
      </w:pPr>
      <w:r>
        <w:rPr>
          <w:rFonts w:hint="eastAsia" w:ascii="仿宋" w:hAnsi="仿宋" w:eastAsia="仿宋" w:cs="仿宋"/>
          <w:color w:val="000000"/>
          <w:sz w:val="28"/>
          <w:szCs w:val="28"/>
          <w:highlight w:val="none"/>
          <w:lang w:val="en-US" w:eastAsia="zh-CN"/>
        </w:rPr>
      </w:r>
      <w:r/>
    </w:p>
    <w:p>
      <w:pPr>
        <w:jc w:val="center"/>
        <w:spacing w:line="520" w:lineRule="exact"/>
        <w:rPr>
          <w:rFonts w:hint="eastAsia" w:ascii="仿宋" w:hAnsi="仿宋" w:eastAsia="仿宋" w:cs="仿宋"/>
          <w:color w:val="000000"/>
          <w:sz w:val="28"/>
          <w:szCs w:val="28"/>
          <w:highlight w:val="none"/>
          <w:lang w:val="en-US" w:eastAsia="zh-CN"/>
        </w:rPr>
        <w:outlineLvl w:val="0"/>
      </w:pPr>
      <w:r>
        <w:rPr>
          <w:rFonts w:hint="eastAsia" w:ascii="仿宋" w:hAnsi="仿宋" w:eastAsia="仿宋" w:cs="仿宋"/>
          <w:color w:val="000000"/>
          <w:sz w:val="28"/>
          <w:szCs w:val="28"/>
          <w:highlight w:val="none"/>
          <w:lang w:val="en-US" w:eastAsia="zh-CN"/>
        </w:rPr>
      </w:r>
      <w:r/>
    </w:p>
    <w:p>
      <w:pPr>
        <w:jc w:val="center"/>
        <w:spacing w:line="520" w:lineRule="exact"/>
        <w:rPr>
          <w:rFonts w:hint="eastAsia" w:ascii="仿宋" w:hAnsi="仿宋" w:eastAsia="仿宋" w:cs="仿宋"/>
          <w:color w:val="000000"/>
          <w:sz w:val="28"/>
          <w:szCs w:val="28"/>
          <w:highlight w:val="none"/>
          <w:lang w:val="en-US" w:eastAsia="zh-CN"/>
        </w:rPr>
        <w:outlineLvl w:val="0"/>
      </w:pPr>
      <w:r>
        <w:rPr>
          <w:rFonts w:hint="eastAsia" w:ascii="仿宋" w:hAnsi="仿宋" w:eastAsia="仿宋" w:cs="仿宋"/>
          <w:color w:val="000000"/>
          <w:sz w:val="28"/>
          <w:szCs w:val="28"/>
          <w:highlight w:val="none"/>
          <w:lang w:val="en-US" w:eastAsia="zh-CN"/>
        </w:rPr>
      </w:r>
      <w:r/>
    </w:p>
    <w:p>
      <w:pPr>
        <w:pStyle w:val="688"/>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688"/>
        <w:rPr>
          <w:rFonts w:hint="eastAsia"/>
          <w:lang w:val="en-US" w:eastAsia="zh-CN"/>
        </w:rPr>
      </w:pPr>
      <w:r>
        <w:rPr>
          <w:rFonts w:hint="eastAsia"/>
          <w:lang w:val="en-US" w:eastAsia="zh-CN"/>
        </w:rPr>
      </w:r>
      <w:r/>
    </w:p>
    <w:p>
      <w:pPr>
        <w:jc w:val="center"/>
        <w:spacing w:line="520" w:lineRule="exact"/>
        <w:rPr>
          <w:rFonts w:hint="eastAsia" w:ascii="仿宋" w:hAnsi="仿宋" w:eastAsia="仿宋" w:cs="仿宋"/>
          <w:color w:val="000000"/>
          <w:sz w:val="28"/>
          <w:szCs w:val="28"/>
          <w:highlight w:val="none"/>
          <w:lang w:val="en-US" w:eastAsia="zh-CN"/>
        </w:rPr>
        <w:outlineLvl w:val="0"/>
      </w:pPr>
      <w:r>
        <w:rPr>
          <w:rFonts w:hint="eastAsia" w:ascii="仿宋" w:hAnsi="仿宋" w:eastAsia="仿宋" w:cs="仿宋"/>
          <w:color w:val="000000"/>
          <w:sz w:val="28"/>
          <w:szCs w:val="28"/>
          <w:highlight w:val="none"/>
          <w:lang w:val="en-US" w:eastAsia="zh-CN"/>
        </w:rPr>
      </w:r>
      <w:r/>
    </w:p>
    <w:p>
      <w:pPr>
        <w:jc w:val="center"/>
        <w:spacing w:line="520" w:lineRule="exact"/>
        <w:rPr>
          <w:rFonts w:hint="eastAsia" w:ascii="仿宋" w:hAnsi="仿宋" w:eastAsia="仿宋" w:cs="仿宋"/>
          <w:color w:val="000000"/>
          <w:sz w:val="28"/>
          <w:szCs w:val="28"/>
          <w:highlight w:val="none"/>
          <w:lang w:val="en-US" w:eastAsia="zh-CN"/>
        </w:rPr>
        <w:outlineLvl w:val="0"/>
      </w:pPr>
      <w:r>
        <w:rPr>
          <w:rFonts w:hint="eastAsia" w:ascii="仿宋" w:hAnsi="仿宋" w:eastAsia="仿宋" w:cs="仿宋"/>
          <w:color w:val="000000"/>
          <w:sz w:val="28"/>
          <w:szCs w:val="28"/>
          <w:highlight w:val="none"/>
          <w:lang w:val="en-US" w:eastAsia="zh-CN"/>
        </w:rPr>
      </w:r>
      <w:r/>
    </w:p>
    <w:p>
      <w:pPr>
        <w:jc w:val="center"/>
        <w:spacing w:line="520" w:lineRule="exact"/>
        <w:rPr>
          <w:rFonts w:hint="eastAsia" w:ascii="仿宋" w:hAnsi="仿宋" w:eastAsia="仿宋" w:cs="仿宋"/>
          <w:color w:val="000000"/>
          <w:sz w:val="28"/>
          <w:szCs w:val="28"/>
          <w:highlight w:val="none"/>
          <w:lang w:val="en-US" w:eastAsia="zh-CN"/>
        </w:rPr>
        <w:outlineLvl w:val="0"/>
      </w:pPr>
      <w:r>
        <w:rPr>
          <w:rFonts w:hint="eastAsia" w:ascii="仿宋" w:hAnsi="仿宋" w:eastAsia="仿宋" w:cs="仿宋"/>
          <w:color w:val="000000"/>
          <w:sz w:val="28"/>
          <w:szCs w:val="28"/>
          <w:highlight w:val="none"/>
          <w:lang w:val="en-US" w:eastAsia="zh-CN"/>
        </w:rPr>
      </w:r>
      <w:r/>
    </w:p>
    <w:p>
      <w:pPr>
        <w:jc w:val="both"/>
        <w:spacing w:line="520" w:lineRule="exact"/>
        <w:rPr>
          <w:rFonts w:hint="eastAsia" w:ascii="仿宋" w:hAnsi="仿宋" w:eastAsia="仿宋" w:cs="仿宋"/>
          <w:color w:val="000000"/>
          <w:sz w:val="28"/>
          <w:szCs w:val="28"/>
          <w:highlight w:val="none"/>
          <w:lang w:val="en-US" w:eastAsia="zh-CN"/>
        </w:rPr>
        <w:outlineLvl w:val="0"/>
      </w:pPr>
      <w:r>
        <w:rPr>
          <w:rFonts w:hint="eastAsia" w:ascii="仿宋" w:hAnsi="仿宋" w:eastAsia="仿宋" w:cs="仿宋"/>
          <w:color w:val="000000"/>
          <w:sz w:val="28"/>
          <w:szCs w:val="28"/>
          <w:highlight w:val="none"/>
          <w:lang w:val="en-US" w:eastAsia="zh-CN"/>
        </w:rPr>
      </w:r>
      <w:r/>
    </w:p>
    <w:p>
      <w:pPr>
        <w:jc w:val="center"/>
        <w:spacing w:line="520" w:lineRule="exact"/>
        <w:rPr>
          <w:rFonts w:hint="eastAsia" w:ascii="仿宋" w:hAnsi="仿宋" w:eastAsia="仿宋" w:cs="仿宋"/>
          <w:b/>
          <w:color w:val="000000"/>
          <w:sz w:val="28"/>
          <w:szCs w:val="28"/>
          <w:highlight w:val="none"/>
        </w:rPr>
        <w:outlineLvl w:val="0"/>
      </w:pPr>
      <w:r>
        <w:rPr>
          <w:rFonts w:hint="eastAsia" w:ascii="仿宋" w:hAnsi="仿宋" w:eastAsia="仿宋" w:cs="仿宋"/>
          <w:b/>
          <w:sz w:val="36"/>
          <w:szCs w:val="36"/>
          <w:highlight w:val="none"/>
        </w:rPr>
        <w:t xml:space="preserve">第二章  供应商须知</w:t>
      </w:r>
      <w:r/>
    </w:p>
    <w:p>
      <w:pPr>
        <w:keepLines w:val="0"/>
        <w:keepNext w:val="0"/>
        <w:pageBreakBefore w:val="0"/>
        <w:spacing w:line="480" w:lineRule="exact"/>
        <w:rPr>
          <w:rFonts w:hint="eastAsia" w:ascii="仿宋" w:hAnsi="仿宋" w:eastAsia="仿宋" w:cs="仿宋"/>
          <w:b/>
          <w:sz w:val="32"/>
          <w:szCs w:val="32"/>
          <w:highlight w:val="none"/>
        </w:rPr>
        <w:outlineLvl w:val="9"/>
      </w:pPr>
      <w:r>
        <w:rPr>
          <w:rFonts w:hint="eastAsia" w:ascii="仿宋" w:hAnsi="仿宋" w:eastAsia="仿宋" w:cs="仿宋"/>
          <w:b/>
          <w:sz w:val="32"/>
          <w:szCs w:val="32"/>
          <w:highlight w:val="none"/>
        </w:rPr>
        <w:t xml:space="preserve">一、总则</w:t>
      </w:r>
      <w:r/>
    </w:p>
    <w:p>
      <w:pPr>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1.适用范围</w:t>
      </w:r>
      <w:r/>
    </w:p>
    <w:p>
      <w:pPr>
        <w:ind w:firstLine="560"/>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本招标文件仅适用于本次投标邀请中所述项目的采购。</w:t>
      </w:r>
      <w:r/>
    </w:p>
    <w:p>
      <w:pPr>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2.合格的投标人</w:t>
      </w:r>
      <w:r/>
    </w:p>
    <w:p>
      <w:pPr>
        <w:ind w:firstLine="555"/>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2.1 满足第一章投标邀请中投标人资格要求的规定。 </w:t>
      </w:r>
      <w:r/>
    </w:p>
    <w:p>
      <w:pPr>
        <w:ind w:firstLine="555"/>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2.2 满足招标文件中实质性条款的规定。</w:t>
      </w:r>
      <w:r/>
    </w:p>
    <w:p>
      <w:pPr>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3.适用法律</w:t>
      </w:r>
      <w:r/>
    </w:p>
    <w:p>
      <w:pPr>
        <w:ind w:firstLine="560"/>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3.1《中华人民共和国政府采购法</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中华人民共和国政府采购法实施条例</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政府采购货物和服务招标投标管理办法》等有关法律、规章和规定等。</w:t>
      </w:r>
      <w:r/>
    </w:p>
    <w:p>
      <w:pPr>
        <w:ind w:firstLine="560"/>
        <w:keepLines w:val="0"/>
        <w:keepNext w:val="0"/>
        <w:pageBreakBefore w:val="0"/>
        <w:spacing w:line="480" w:lineRule="exact"/>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3.2在本项目政府采购活动过程中，如果所执行的标准有更新的，按照最新标准执行。</w:t>
      </w:r>
      <w:r/>
    </w:p>
    <w:p>
      <w:pPr>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4.投标费用</w:t>
      </w:r>
      <w:r/>
    </w:p>
    <w:p>
      <w:pPr>
        <w:ind w:firstLine="555"/>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4.1</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供应商应自行承担所有与参加投标有关的费用。不论投标的结果如何，</w:t>
      </w:r>
      <w:r>
        <w:rPr>
          <w:rFonts w:hint="eastAsia" w:ascii="仿宋" w:hAnsi="仿宋" w:eastAsia="仿宋" w:cs="仿宋"/>
          <w:sz w:val="28"/>
          <w:szCs w:val="28"/>
          <w:highlight w:val="none"/>
          <w:lang w:eastAsia="zh-CN"/>
        </w:rPr>
        <w:t xml:space="preserve">南京东宇工程咨询有限公司</w:t>
      </w:r>
      <w:r>
        <w:rPr>
          <w:rFonts w:hint="eastAsia" w:ascii="仿宋" w:hAnsi="仿宋" w:eastAsia="仿宋" w:cs="仿宋"/>
          <w:sz w:val="28"/>
          <w:szCs w:val="28"/>
          <w:highlight w:val="none"/>
        </w:rPr>
        <w:t xml:space="preserve">（以下简称采购代理机构）和</w:t>
      </w:r>
      <w:r>
        <w:rPr>
          <w:rFonts w:hint="eastAsia" w:ascii="仿宋" w:hAnsi="仿宋" w:eastAsia="仿宋" w:cs="仿宋"/>
          <w:sz w:val="28"/>
          <w:szCs w:val="28"/>
          <w:highlight w:val="none"/>
          <w:lang w:eastAsia="zh-CN"/>
        </w:rPr>
        <w:t xml:space="preserve">盱眙县卫生健康委员会</w:t>
      </w:r>
      <w:r>
        <w:rPr>
          <w:rFonts w:hint="eastAsia" w:ascii="仿宋" w:hAnsi="仿宋" w:eastAsia="仿宋" w:cs="仿宋"/>
          <w:sz w:val="28"/>
          <w:szCs w:val="28"/>
          <w:highlight w:val="none"/>
        </w:rPr>
        <w:t xml:space="preserve">（以下简称采购人）在任何情况下均无义务和责任承担这些费用。</w:t>
      </w:r>
      <w:r/>
    </w:p>
    <w:p>
      <w:pPr>
        <w:ind w:firstLine="555"/>
        <w:keepLines w:val="0"/>
        <w:keepNext w:val="0"/>
        <w:pageBreakBefore w:val="0"/>
        <w:spacing w:line="480" w:lineRule="exact"/>
        <w:rPr>
          <w:rFonts w:hint="eastAsia" w:ascii="仿宋" w:hAnsi="仿宋" w:eastAsia="仿宋" w:cs="仿宋"/>
          <w:b w:val="0"/>
          <w:bCs w:val="0"/>
          <w:sz w:val="28"/>
          <w:szCs w:val="28"/>
          <w:highlight w:val="none"/>
        </w:rPr>
        <w:outlineLvl w:val="9"/>
      </w:pPr>
      <w:r>
        <w:rPr>
          <w:rFonts w:hint="eastAsia" w:ascii="仿宋" w:hAnsi="仿宋" w:eastAsia="仿宋" w:cs="仿宋"/>
          <w:b w:val="0"/>
          <w:bCs w:val="0"/>
          <w:sz w:val="28"/>
          <w:szCs w:val="28"/>
          <w:highlight w:val="none"/>
        </w:rPr>
        <w:t xml:space="preserve">4.2</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rPr>
        <w:t xml:space="preserve">本项目招标代理费金额为：招标代理费</w:t>
      </w:r>
      <w:r>
        <w:rPr>
          <w:rFonts w:hint="eastAsia" w:ascii="仿宋" w:hAnsi="仿宋" w:eastAsia="仿宋" w:cs="仿宋"/>
          <w:b w:val="0"/>
          <w:bCs w:val="0"/>
          <w:sz w:val="28"/>
          <w:szCs w:val="28"/>
          <w:highlight w:val="none"/>
          <w:lang w:val="en-US" w:eastAsia="zh-CN"/>
        </w:rPr>
        <w:t xml:space="preserve">参照江苏省政府采购协会苏政采协〔2024〕20号关于印发《江苏省政府采购代理收费收费指导意见》的通知标准收取2000元</w:t>
      </w:r>
      <w:r>
        <w:rPr>
          <w:rFonts w:hint="eastAsia" w:ascii="仿宋" w:hAnsi="仿宋" w:eastAsia="仿宋" w:cs="仿宋"/>
          <w:b w:val="0"/>
          <w:bCs w:val="0"/>
          <w:sz w:val="28"/>
          <w:szCs w:val="28"/>
          <w:highlight w:val="none"/>
        </w:rPr>
        <w:t xml:space="preserve">，由中标单位在领取中标通知书时支付给招标代理公司，不单独列项。</w:t>
      </w:r>
      <w:r>
        <w:rPr>
          <w:rFonts w:hint="eastAsia" w:ascii="仿宋" w:hAnsi="仿宋" w:eastAsia="仿宋" w:cs="仿宋"/>
          <w:b w:val="0"/>
          <w:bCs w:val="0"/>
          <w:sz w:val="28"/>
          <w:szCs w:val="28"/>
          <w:highlight w:val="none"/>
          <w:lang w:val="zh-CN"/>
        </w:rPr>
        <w:t xml:space="preserve">可使用数字人民币支付。</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val="en-US" w:eastAsia="zh-CN"/>
        </w:rPr>
        <w:t xml:space="preserve">建议</w:t>
      </w:r>
      <w:r>
        <w:rPr>
          <w:rFonts w:hint="eastAsia" w:ascii="仿宋" w:hAnsi="仿宋" w:eastAsia="仿宋" w:cs="Times New Roman"/>
          <w:sz w:val="28"/>
          <w:szCs w:val="28"/>
          <w:highlight w:val="none"/>
        </w:rPr>
        <w:t xml:space="preserve">采用数字人民币结算）</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5.招标</w:t>
      </w:r>
      <w:r>
        <w:rPr>
          <w:rFonts w:hint="eastAsia" w:ascii="仿宋" w:hAnsi="仿宋" w:eastAsia="仿宋" w:cs="仿宋"/>
          <w:sz w:val="28"/>
          <w:szCs w:val="28"/>
          <w:highlight w:val="none"/>
        </w:rPr>
        <w:t xml:space="preserve">文件的约束力</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一旦参加本项目采购活动，即被认为接受了本</w:t>
      </w:r>
      <w:r>
        <w:rPr>
          <w:rFonts w:hint="eastAsia" w:ascii="仿宋" w:hAnsi="仿宋" w:eastAsia="仿宋" w:cs="仿宋"/>
          <w:sz w:val="28"/>
          <w:szCs w:val="28"/>
          <w:highlight w:val="none"/>
          <w:lang w:eastAsia="zh-CN"/>
        </w:rPr>
        <w:t xml:space="preserve">招标</w:t>
      </w:r>
      <w:r>
        <w:rPr>
          <w:rFonts w:hint="eastAsia" w:ascii="仿宋" w:hAnsi="仿宋" w:eastAsia="仿宋" w:cs="仿宋"/>
          <w:sz w:val="28"/>
          <w:szCs w:val="28"/>
          <w:highlight w:val="none"/>
        </w:rPr>
        <w:t xml:space="preserve">文件的规定和约束。</w:t>
      </w:r>
      <w:r/>
    </w:p>
    <w:p>
      <w:pPr>
        <w:keepLines w:val="0"/>
        <w:keepNext w:val="0"/>
        <w:pageBreakBefore w:val="0"/>
        <w:spacing w:line="48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二、招标文件</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w:t>
      </w:r>
      <w:r>
        <w:rPr>
          <w:rFonts w:hint="eastAsia" w:ascii="仿宋" w:hAnsi="仿宋" w:eastAsia="仿宋" w:cs="仿宋"/>
          <w:sz w:val="28"/>
          <w:szCs w:val="28"/>
          <w:highlight w:val="none"/>
          <w:lang w:val="en-US" w:eastAsia="zh-CN"/>
        </w:rPr>
        <w:t xml:space="preserve">招标</w:t>
      </w:r>
      <w:r>
        <w:rPr>
          <w:rFonts w:hint="eastAsia" w:ascii="仿宋" w:hAnsi="仿宋" w:eastAsia="仿宋" w:cs="仿宋"/>
          <w:sz w:val="28"/>
          <w:szCs w:val="28"/>
          <w:highlight w:val="none"/>
        </w:rPr>
        <w:t xml:space="preserve">文件构成</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6.1</w:t>
      </w:r>
      <w:r>
        <w:rPr>
          <w:rFonts w:hint="eastAsia" w:ascii="仿宋" w:hAnsi="仿宋" w:eastAsia="仿宋" w:cs="仿宋"/>
          <w:sz w:val="28"/>
          <w:szCs w:val="28"/>
          <w:highlight w:val="none"/>
        </w:rPr>
        <w:t xml:space="preserve">招标文件由以下部分组成</w:t>
      </w:r>
      <w:r>
        <w:rPr>
          <w:rFonts w:hint="eastAsia" w:ascii="仿宋" w:hAnsi="仿宋" w:eastAsia="仿宋" w:cs="仿宋"/>
          <w:sz w:val="28"/>
          <w:szCs w:val="28"/>
          <w:highlight w:val="none"/>
          <w:lang w:eastAsia="zh-CN"/>
        </w:rPr>
        <w:t xml:space="preserve">：</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投标邀请</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供应商须知</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评审方法与评审标准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合同格式及条款 </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项目采购需求</w:t>
      </w:r>
      <w:r/>
    </w:p>
    <w:p>
      <w:pPr>
        <w:ind w:firstLine="560"/>
        <w:keepLines w:val="0"/>
        <w:keepNext w:val="0"/>
        <w:pageBreakBefore w:val="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投标文件</w:t>
      </w:r>
      <w:r>
        <w:rPr>
          <w:rFonts w:hint="eastAsia" w:ascii="仿宋" w:hAnsi="仿宋" w:eastAsia="仿宋" w:cs="仿宋"/>
          <w:sz w:val="28"/>
          <w:szCs w:val="28"/>
          <w:highlight w:val="none"/>
          <w:lang w:val="en-US" w:eastAsia="zh-CN"/>
        </w:rPr>
        <w:t xml:space="preserve">格式</w:t>
      </w:r>
      <w:r/>
    </w:p>
    <w:p>
      <w:pPr>
        <w:ind w:firstLine="560"/>
        <w:keepLines w:val="0"/>
        <w:keepNext w:val="0"/>
        <w:pageBreakBefore w:val="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6.2供应商应认真阅读招标文件中所有的事项、格式、条款和规范等要求。按招标文件要求和规定编制响应文件，并保证所提供的全部资料的真实性，以使其响应文件对招标文件作出实质性响应，否则其风险由供应商自行承担。</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7.招标文件的更正或补充</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7.1在投标截止时间十五日前，采购代理机构可主动或在解答供应商提出的澄清问题时对招标文件用更正公告的方式进行修正。</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7.2对招标文件的更正将在淮安市政府采购网进行公告，更正公告将作为招标文件的组成部分，对所有参加本次投标的供应商都具有约束力。</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7.3为使供应商有足够的时间按招标文件的更正要求修正投标文件，采购代理机构有权按照相关法定的要求推迟投标截止时间和开标日期。</w:t>
      </w:r>
      <w:r/>
    </w:p>
    <w:p>
      <w:pPr>
        <w:keepLines w:val="0"/>
        <w:keepNext w:val="0"/>
        <w:pageBreakBefore w:val="0"/>
        <w:spacing w:line="48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三、投标文件的编制</w:t>
      </w:r>
      <w:r/>
    </w:p>
    <w:p>
      <w:pPr>
        <w:keepLines w:val="0"/>
        <w:keepNext w:val="0"/>
        <w:pageBreakBefore w:val="0"/>
        <w:spacing w:line="480" w:lineRule="exact"/>
        <w:rPr>
          <w:rFonts w:hint="eastAsia" w:ascii="仿宋" w:hAnsi="仿宋" w:eastAsia="仿宋" w:cs="仿宋"/>
          <w:sz w:val="28"/>
          <w:szCs w:val="28"/>
          <w:highlight w:val="none"/>
        </w:rPr>
      </w:pPr>
      <w:r/>
      <w:bookmarkStart w:id="38" w:name="_Toc16938530"/>
      <w:r/>
      <w:bookmarkStart w:id="39" w:name="_Toc20823286"/>
      <w:r/>
      <w:bookmarkStart w:id="40" w:name="_Toc513029214"/>
      <w:r/>
      <w:bookmarkStart w:id="41" w:name="_Toc462564073"/>
      <w:r>
        <w:rPr>
          <w:rFonts w:hint="eastAsia" w:ascii="仿宋" w:hAnsi="仿宋" w:eastAsia="仿宋" w:cs="仿宋"/>
          <w:sz w:val="28"/>
          <w:szCs w:val="28"/>
          <w:highlight w:val="none"/>
        </w:rPr>
        <w:t xml:space="preserve">8.投标文件的语言及度量衡单位</w:t>
      </w:r>
      <w:bookmarkEnd w:id="38"/>
      <w:r/>
      <w:bookmarkEnd w:id="39"/>
      <w:r/>
      <w:bookmarkEnd w:id="40"/>
      <w:r/>
      <w:bookmarkEnd w:id="41"/>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8.1供应商提交的投标文件以及供应商与采购人就有关投标的所有来往通知、函件和文件均应使用简体中文。</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8.2除技术性能另有规定外，投标文件所使用的度量衡单位，均须采用国家法定计量单位。</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9.投标文件构成</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9.1供应商编写的投标文件应包括资格证明文件、符合性证明文件、投标分项报价表、技术要求响应及偏离表、其他证明文件、投标函、开标一览表等部分。</w:t>
      </w:r>
      <w:r>
        <w:rPr>
          <w:rFonts w:hint="eastAsia" w:ascii="仿宋" w:hAnsi="仿宋" w:eastAsia="仿宋" w:cs="仿宋"/>
          <w:sz w:val="28"/>
          <w:szCs w:val="28"/>
          <w:highlight w:val="none"/>
          <w:lang w:val="zh-CN"/>
        </w:rPr>
        <w:t xml:space="preserve">请供应商根据本招标文件的要求在指定模块中上传</w:t>
      </w:r>
      <w:r>
        <w:rPr>
          <w:rFonts w:hint="eastAsia" w:ascii="仿宋" w:hAnsi="仿宋" w:eastAsia="仿宋" w:cs="仿宋"/>
          <w:sz w:val="28"/>
          <w:szCs w:val="28"/>
          <w:highlight w:val="none"/>
        </w:rPr>
        <w:t xml:space="preserve">相应</w:t>
      </w:r>
      <w:r>
        <w:rPr>
          <w:rFonts w:hint="eastAsia" w:ascii="仿宋" w:hAnsi="仿宋" w:eastAsia="仿宋" w:cs="仿宋"/>
          <w:sz w:val="28"/>
          <w:szCs w:val="28"/>
          <w:highlight w:val="none"/>
          <w:lang w:val="zh-CN"/>
        </w:rPr>
        <w:t xml:space="preserve">的投标材料，未按招标文件要求在指定模块上传</w:t>
      </w:r>
      <w:r>
        <w:rPr>
          <w:rFonts w:hint="eastAsia" w:ascii="仿宋" w:hAnsi="仿宋" w:eastAsia="仿宋" w:cs="仿宋"/>
          <w:sz w:val="28"/>
          <w:szCs w:val="28"/>
          <w:highlight w:val="none"/>
        </w:rPr>
        <w:t xml:space="preserve">相应</w:t>
      </w:r>
      <w:r>
        <w:rPr>
          <w:rFonts w:hint="eastAsia" w:ascii="仿宋" w:hAnsi="仿宋" w:eastAsia="仿宋" w:cs="仿宋"/>
          <w:sz w:val="28"/>
          <w:szCs w:val="28"/>
          <w:highlight w:val="none"/>
          <w:lang w:val="zh-CN"/>
        </w:rPr>
        <w:t xml:space="preserve">的投标材料的，</w:t>
      </w:r>
      <w:r>
        <w:rPr>
          <w:rFonts w:hint="eastAsia" w:ascii="仿宋" w:hAnsi="仿宋" w:eastAsia="仿宋" w:cs="仿宋"/>
          <w:sz w:val="28"/>
          <w:szCs w:val="28"/>
          <w:highlight w:val="none"/>
        </w:rPr>
        <w:t xml:space="preserve">视同未提交该投标材料处理。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9.2如标书制作工具中格式和内容与“江苏省政府采购网</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淮安市政府采购网”发布的招标文件不一致，请以“江苏省政府采购网</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淮安市政府采购网”发布的招标文件为准。</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10.证明供应商及投标标的符合招标文件规定的文件</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10.1供应商应按照招标文件要求提交证明文件，证明其及投标标的符合招标文件规定。</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10.2招标文件对证明文件无明确形式要求的，证明文件可以以文字资料、图纸和数据等形式提交。</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11.投标分项报价表</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11.1供应商应按照招标文件规定格式填报投标分项报价表。</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11.2投标货币。投标文件中的单价和总价无特殊规定的采用人民币报价，以元为单位标注。招标文件中另有规定的按规定执行。</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12.技术要求响应及偏离表、商务要求响应及偏离表（如有）</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12.1供应商需对招标文件中的技术要求与商务要求逐项作出响应或偏离，并说明原因。</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12.2供应商可在投标文件中提供认为需要的其他技术文件或说明。</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13.服务承诺、培训计划、人员安排及其他（如有）</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13.1 供应商需根据招标文件要求提供有关售后服务的管理制度，售后服务机构的分布情况，售后服务人员的数量、素质、技术水平及售后服务的反应能力等。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13.2供应商需根据招标文件要求提供培训计划。</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13.3供应商需根据招标文件要求提供所投标的的主要组成部分、功能设计、实现思路及关键技术等。</w:t>
      </w:r>
      <w:r/>
    </w:p>
    <w:p>
      <w:pPr>
        <w:keepLines w:val="0"/>
        <w:keepNext w:val="0"/>
        <w:pageBreakBefore w:val="0"/>
        <w:spacing w:line="480" w:lineRule="exact"/>
        <w:rPr>
          <w:rFonts w:hint="eastAsia" w:ascii="仿宋" w:hAnsi="仿宋" w:eastAsia="仿宋" w:cs="仿宋"/>
          <w:sz w:val="28"/>
          <w:szCs w:val="28"/>
          <w:highlight w:val="none"/>
        </w:rPr>
      </w:pPr>
      <w:r/>
      <w:bookmarkStart w:id="42" w:name="_Toc49090510"/>
      <w:r/>
      <w:bookmarkStart w:id="43" w:name="_Toc14577359"/>
      <w:r>
        <w:rPr>
          <w:rFonts w:hint="eastAsia" w:ascii="仿宋" w:hAnsi="仿宋" w:eastAsia="仿宋" w:cs="仿宋"/>
          <w:sz w:val="28"/>
          <w:szCs w:val="28"/>
          <w:highlight w:val="none"/>
        </w:rPr>
        <w:t xml:space="preserve">14.投标函和开标一览表</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14.1供应商应按照招标文件中提供的格式完整、正确填写投标函、开标一览表。</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14.2对于采用货币报价的项目，开标一览表中的投标总报价应与投标分项报价表中的投标总报价一致，如不一致，不作为无效投标处理，但评标时按开标一览表中价格为准。</w:t>
      </w:r>
      <w:bookmarkEnd w:id="42"/>
      <w:r/>
      <w:bookmarkEnd w:id="43"/>
      <w:r/>
      <w:r/>
    </w:p>
    <w:p>
      <w:pPr>
        <w:keepLines w:val="0"/>
        <w:keepNext w:val="0"/>
        <w:pageBreakBefore w:val="0"/>
        <w:spacing w:line="480" w:lineRule="exact"/>
        <w:rPr>
          <w:rFonts w:hint="eastAsia" w:ascii="仿宋" w:hAnsi="仿宋" w:eastAsia="仿宋" w:cs="仿宋"/>
          <w:sz w:val="28"/>
          <w:szCs w:val="28"/>
          <w:highlight w:val="none"/>
        </w:rPr>
      </w:pPr>
      <w:r/>
      <w:bookmarkStart w:id="44" w:name="_Toc14577360"/>
      <w:r/>
      <w:bookmarkStart w:id="45" w:name="_Toc49090511"/>
      <w:r>
        <w:rPr>
          <w:rFonts w:hint="eastAsia" w:ascii="仿宋" w:hAnsi="仿宋" w:eastAsia="仿宋" w:cs="仿宋"/>
          <w:sz w:val="28"/>
          <w:szCs w:val="28"/>
          <w:highlight w:val="none"/>
        </w:rPr>
        <w:t xml:space="preserve">15.投标有效期</w:t>
      </w:r>
      <w:bookmarkEnd w:id="44"/>
      <w:r/>
      <w:bookmarkEnd w:id="45"/>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15.1投标有效期为采购人规定的开标之日后九十（90）天。投标有效期比规定短的将被视为未实质性响应招标文件而予以拒绝。</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16.投标有效期的延长</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16.1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p>
    <w:p>
      <w:pPr>
        <w:keepLines w:val="0"/>
        <w:keepNext w:val="0"/>
        <w:pageBreakBefore w:val="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bCs/>
          <w:sz w:val="28"/>
          <w:szCs w:val="28"/>
          <w:highlight w:val="none"/>
        </w:rPr>
        <w:t xml:space="preserve">17.</w:t>
      </w:r>
      <w:r>
        <w:rPr>
          <w:rFonts w:hint="eastAsia" w:ascii="仿宋" w:hAnsi="仿宋" w:eastAsia="仿宋" w:cs="仿宋"/>
          <w:sz w:val="28"/>
          <w:szCs w:val="28"/>
          <w:highlight w:val="none"/>
          <w:lang w:val="en-US" w:eastAsia="zh-CN"/>
        </w:rPr>
        <w:t xml:space="preserve">响应文件的签署</w:t>
      </w:r>
      <w:r/>
    </w:p>
    <w:p>
      <w:pPr>
        <w:ind w:firstLine="560"/>
        <w:keepLines w:val="0"/>
        <w:keepNext w:val="0"/>
        <w:pageBreakBefore w:val="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17.1响应文件仅需要在供应商进行签章的位置应进行电子签章。电子响应文件不得涂改、行间插字或删除，如果出现上述情况应重新编制。</w:t>
      </w:r>
      <w:r/>
    </w:p>
    <w:p>
      <w:pPr>
        <w:keepLines w:val="0"/>
        <w:keepNext w:val="0"/>
        <w:pageBreakBefore w:val="0"/>
        <w:spacing w:line="48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四、投标文件上传</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18.投标文件的上传</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18.1供应商应当按照《操作手册》规定，在投标截止时间前制作并上传电子投标文件。</w:t>
      </w:r>
      <w:r/>
    </w:p>
    <w:p>
      <w:pPr>
        <w:ind w:firstLine="560"/>
        <w:keepLines w:val="0"/>
        <w:keepNext w:val="0"/>
        <w:pageBreakBefore w:val="0"/>
        <w:spacing w:line="480" w:lineRule="exact"/>
        <w:rPr>
          <w:rFonts w:hint="eastAsia" w:ascii="仿宋" w:hAnsi="仿宋" w:eastAsia="仿宋" w:cs="仿宋"/>
          <w:bCs/>
          <w:sz w:val="28"/>
          <w:szCs w:val="28"/>
          <w:highlight w:val="none"/>
          <w:lang w:val="zh-CN"/>
        </w:rPr>
      </w:pPr>
      <w:r>
        <w:rPr>
          <w:rFonts w:hint="eastAsia" w:ascii="仿宋" w:hAnsi="仿宋" w:eastAsia="仿宋" w:cs="仿宋"/>
          <w:sz w:val="28"/>
          <w:szCs w:val="28"/>
          <w:highlight w:val="none"/>
        </w:rPr>
        <w:t xml:space="preserve">18.2供应商上传的电子投标文件内容不清楚或不清晰的（含扫描</w:t>
      </w:r>
      <w:r>
        <w:rPr>
          <w:rFonts w:hint="eastAsia" w:ascii="仿宋" w:hAnsi="仿宋" w:eastAsia="仿宋" w:cs="仿宋"/>
          <w:bCs/>
          <w:sz w:val="28"/>
          <w:szCs w:val="28"/>
          <w:highlight w:val="none"/>
        </w:rPr>
        <w:t xml:space="preserve">件），造成无法评审或部分影响评审的，</w:t>
      </w:r>
      <w:r>
        <w:rPr>
          <w:rFonts w:hint="eastAsia" w:ascii="仿宋" w:hAnsi="仿宋" w:eastAsia="仿宋" w:cs="仿宋"/>
          <w:bCs/>
          <w:sz w:val="28"/>
          <w:szCs w:val="28"/>
          <w:highlight w:val="none"/>
          <w:lang w:val="zh-CN"/>
        </w:rPr>
        <w:t xml:space="preserve">责任由</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val="zh-CN"/>
        </w:rPr>
        <w:t xml:space="preserve">自负。</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18.3 供应商上传电子投标文件的时间不得迟于投标邀请中规定的截止时间。</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18.4代理公司</w:t>
      </w:r>
      <w:r>
        <w:rPr>
          <w:rFonts w:hint="eastAsia" w:ascii="仿宋" w:hAnsi="仿宋" w:eastAsia="仿宋" w:cs="仿宋"/>
          <w:sz w:val="28"/>
          <w:szCs w:val="28"/>
          <w:highlight w:val="none"/>
          <w:lang w:val="en-US" w:eastAsia="zh-CN"/>
        </w:rPr>
        <w:t xml:space="preserve">可以按照规定</w:t>
      </w:r>
      <w:r>
        <w:rPr>
          <w:rFonts w:hint="eastAsia" w:ascii="仿宋" w:hAnsi="仿宋" w:eastAsia="仿宋" w:cs="仿宋"/>
          <w:sz w:val="28"/>
          <w:szCs w:val="28"/>
          <w:highlight w:val="none"/>
        </w:rPr>
        <w:t xml:space="preserve">，通过修改招标文件有权酌情延长投标文件接收截止时间。在此情况下，供应商的所有权利和义务以及供应商受制约的截止日期均应以延长后新的截止日期为准。</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19.投标文件被拒绝接收的情形</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19.1在招标文件规定的提交投标文件截止时间后上传的电子投标文件。</w:t>
      </w:r>
      <w:r/>
    </w:p>
    <w:p>
      <w:pPr>
        <w:keepLines w:val="0"/>
        <w:keepNext w:val="0"/>
        <w:pageBreakBefore w:val="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rPr>
        <w:t xml:space="preserve">20.投标文件的修改和撤回</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20.1供应商在上传电子投标文件后可以对其修改或撤回，但这种修改和撤回，必须在规定的开标时间之前，具体操作方法见《操作手册》。</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20.2供应商不得在开标时间以后修改电子投标文件。</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20.3供应商不得在提交电子投标文件截止时间起至投标有效期满前撤回电子投标文件。</w:t>
      </w:r>
      <w:r/>
    </w:p>
    <w:p>
      <w:pPr>
        <w:keepLines w:val="0"/>
        <w:keepNext w:val="0"/>
        <w:pageBreakBefore w:val="0"/>
        <w:spacing w:line="480" w:lineRule="exact"/>
        <w:rPr>
          <w:rFonts w:hint="eastAsia" w:ascii="仿宋" w:hAnsi="仿宋" w:eastAsia="仿宋" w:cs="仿宋"/>
          <w:b/>
          <w:sz w:val="32"/>
          <w:szCs w:val="32"/>
          <w:highlight w:val="none"/>
        </w:rPr>
      </w:pPr>
      <w:r/>
      <w:bookmarkStart w:id="46" w:name="_Toc162083530"/>
      <w:r>
        <w:rPr>
          <w:rFonts w:hint="eastAsia" w:ascii="仿宋" w:hAnsi="仿宋" w:eastAsia="仿宋" w:cs="仿宋"/>
          <w:b/>
          <w:sz w:val="32"/>
          <w:szCs w:val="32"/>
          <w:highlight w:val="none"/>
        </w:rPr>
        <w:t xml:space="preserve">五、开标及评标</w:t>
      </w:r>
      <w:bookmarkEnd w:id="46"/>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21.开标</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21.1代理公司将在招标公告中规定的时间和地点组织开标。供应商应当按照《操作手册》规定，参加开标活动和在苏采云系统规定的时间内对投标文件进行解密。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21.2开标仪式由代理公司组织。苏采云系统将自动对项目进行开标，并宣布各供应商名称和投标价格。</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21.3供应商在开标过程中涉及到的投标文件解密、开标结果确认等工作，应按照《操作手册》规定执行。</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21.4供应商如果对开标过程和开标记录有疑义，应当根据《操作手册》规定提出，如苏采云系统中《开标记录表》宣布后5分钟内未提出的，视同认可开标结果。</w:t>
      </w:r>
      <w:r/>
    </w:p>
    <w:p>
      <w:pPr>
        <w:keepLines w:val="0"/>
        <w:keepNext w:val="0"/>
        <w:pageBreakBefore w:val="0"/>
        <w:spacing w:line="480" w:lineRule="exact"/>
        <w:rPr>
          <w:rFonts w:hint="eastAsia" w:ascii="仿宋" w:hAnsi="仿宋" w:eastAsia="仿宋" w:cs="仿宋"/>
          <w:sz w:val="28"/>
          <w:szCs w:val="28"/>
          <w:highlight w:val="none"/>
        </w:rPr>
      </w:pPr>
      <w:r/>
      <w:bookmarkStart w:id="47" w:name="_Toc16938547"/>
      <w:r/>
      <w:bookmarkStart w:id="48" w:name="_Toc513029231"/>
      <w:r/>
      <w:bookmarkStart w:id="49" w:name="_Toc20823303"/>
      <w:r>
        <w:rPr>
          <w:rFonts w:hint="eastAsia" w:ascii="仿宋" w:hAnsi="仿宋" w:eastAsia="仿宋" w:cs="仿宋"/>
          <w:sz w:val="28"/>
          <w:szCs w:val="28"/>
          <w:highlight w:val="none"/>
        </w:rPr>
        <w:t xml:space="preserve">22.评标委员会</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22.1开标后，代理公司将立即组织评标委员会（以下简称评委会）进行评标。</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22.2评委会由采购人代表和有关技术、经济等方面的专家组成，且人员构成符合政府采购有关规定。</w:t>
      </w:r>
      <w:r/>
    </w:p>
    <w:p>
      <w:pPr>
        <w:ind w:firstLine="28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22.3评委会独立工作，负责评审所有投标文件并确定中标</w:t>
      </w:r>
      <w:r>
        <w:rPr>
          <w:rFonts w:hint="eastAsia" w:ascii="仿宋" w:hAnsi="仿宋" w:eastAsia="仿宋" w:cs="仿宋"/>
          <w:sz w:val="28"/>
          <w:szCs w:val="28"/>
          <w:highlight w:val="none"/>
          <w:lang w:eastAsia="zh-CN"/>
        </w:rPr>
        <w:t xml:space="preserve">候选人</w:t>
      </w:r>
      <w:r>
        <w:rPr>
          <w:rFonts w:hint="eastAsia" w:ascii="仿宋" w:hAnsi="仿宋" w:eastAsia="仿宋" w:cs="仿宋"/>
          <w:sz w:val="28"/>
          <w:szCs w:val="28"/>
          <w:highlight w:val="none"/>
        </w:rPr>
        <w:t xml:space="preserve">。</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23.</w:t>
      </w:r>
      <w:r>
        <w:rPr>
          <w:rFonts w:hint="eastAsia" w:ascii="仿宋" w:hAnsi="仿宋" w:eastAsia="仿宋" w:cs="仿宋"/>
          <w:sz w:val="28"/>
          <w:szCs w:val="28"/>
          <w:highlight w:val="none"/>
        </w:rPr>
        <w:t xml:space="preserve">评标过程的保密与公正</w:t>
      </w:r>
      <w:bookmarkEnd w:id="47"/>
      <w:r/>
      <w:bookmarkEnd w:id="48"/>
      <w:r/>
      <w:bookmarkEnd w:id="49"/>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23.1凡是与审查、澄清、评价和比较投标的有关资料以及授标建议等，采购人、评委、代理公司均不得向供应商或与评标无关的其他人员透露。</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23.2在评标过程中，供应商不得以任何行为影响评标过程，否则其投标文件将被作为无效投标文件。</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23.3代理公司和评标委员会不向未中标的供应商解释未中标原因，也不公布评标过程中的相关细节。</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23.4采用综合评分法的项目，未中标的供应商可于中标结果公告期限届满之日起通过苏采云系统查看自己的评审得分及排序情况。</w:t>
      </w:r>
      <w:r/>
    </w:p>
    <w:p>
      <w:pPr>
        <w:keepLines w:val="0"/>
        <w:keepNext w:val="0"/>
        <w:pageBreakBefore w:val="0"/>
        <w:spacing w:line="480" w:lineRule="exact"/>
        <w:rPr>
          <w:rFonts w:hint="eastAsia" w:ascii="仿宋" w:hAnsi="仿宋" w:eastAsia="仿宋" w:cs="仿宋"/>
          <w:sz w:val="28"/>
          <w:szCs w:val="28"/>
          <w:highlight w:val="none"/>
        </w:rPr>
      </w:pPr>
      <w:r/>
      <w:bookmarkStart w:id="50" w:name="_Toc513029232"/>
      <w:r/>
      <w:bookmarkStart w:id="51" w:name="_Toc16938548"/>
      <w:r/>
      <w:bookmarkStart w:id="52" w:name="_Toc20823304"/>
      <w:r>
        <w:rPr>
          <w:rFonts w:hint="eastAsia" w:ascii="仿宋" w:hAnsi="仿宋" w:eastAsia="仿宋" w:cs="仿宋"/>
          <w:sz w:val="28"/>
          <w:szCs w:val="28"/>
          <w:highlight w:val="none"/>
          <w:lang w:eastAsia="zh-CN"/>
        </w:rPr>
        <w:t xml:space="preserve">24.</w:t>
      </w:r>
      <w:r>
        <w:rPr>
          <w:rFonts w:hint="eastAsia" w:ascii="仿宋" w:hAnsi="仿宋" w:eastAsia="仿宋" w:cs="仿宋"/>
          <w:sz w:val="28"/>
          <w:szCs w:val="28"/>
          <w:highlight w:val="none"/>
        </w:rPr>
        <w:t xml:space="preserve">投标文件的澄清</w:t>
      </w:r>
      <w:bookmarkEnd w:id="50"/>
      <w:r/>
      <w:bookmarkEnd w:id="51"/>
      <w:r/>
      <w:bookmarkEnd w:id="52"/>
      <w:r/>
      <w:r/>
    </w:p>
    <w:p>
      <w:pPr>
        <w:ind w:firstLine="560"/>
        <w:keepLines w:val="0"/>
        <w:keepNext w:val="0"/>
        <w:pageBreakBefore w:val="0"/>
        <w:spacing w:line="480" w:lineRule="exact"/>
        <w:rPr>
          <w:rFonts w:hint="eastAsia" w:ascii="仿宋" w:hAnsi="仿宋" w:eastAsia="仿宋" w:cs="仿宋"/>
          <w:sz w:val="28"/>
          <w:szCs w:val="28"/>
          <w:highlight w:val="none"/>
        </w:rPr>
      </w:pPr>
      <w:r/>
      <w:bookmarkStart w:id="53" w:name="_Toc20823305"/>
      <w:r/>
      <w:bookmarkStart w:id="54" w:name="_Toc16938549"/>
      <w:r/>
      <w:bookmarkStart w:id="55" w:name="_Toc513029233"/>
      <w:r>
        <w:rPr>
          <w:rFonts w:hint="eastAsia" w:ascii="仿宋" w:hAnsi="仿宋" w:eastAsia="仿宋" w:cs="仿宋"/>
          <w:sz w:val="28"/>
          <w:szCs w:val="28"/>
          <w:highlight w:val="none"/>
        </w:rPr>
        <w:t xml:space="preserve">24.1评标期间，评委会对投标文件中含义不明确、同类问题表述不一致或者有明显文字和计算错误的内容，有权要求供应商作出必要的澄清、说明或者补正。</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供应商的澄清、说明或者补正不得超出投标文件的范围或者改变投标文件的实质性内容。</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评委会并非对每个供应商都做澄清要求。</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24.3接到评委会澄清、说明和补正要求的供应商如未按规定</w:t>
      </w:r>
      <w:r>
        <w:rPr>
          <w:rFonts w:hint="eastAsia" w:ascii="仿宋" w:hAnsi="仿宋" w:eastAsia="仿宋" w:cs="仿宋"/>
          <w:sz w:val="28"/>
          <w:szCs w:val="28"/>
          <w:highlight w:val="none"/>
          <w:lang w:eastAsia="zh-CN"/>
        </w:rPr>
        <w:t xml:space="preserve">作出</w:t>
      </w:r>
      <w:r>
        <w:rPr>
          <w:rFonts w:hint="eastAsia" w:ascii="仿宋" w:hAnsi="仿宋" w:eastAsia="仿宋" w:cs="仿宋"/>
          <w:sz w:val="28"/>
          <w:szCs w:val="28"/>
          <w:highlight w:val="none"/>
        </w:rPr>
        <w:t xml:space="preserve">澄清、说明和补正，其风险由供应商自行承担。</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25.对投标文件的初审</w:t>
      </w:r>
      <w:bookmarkEnd w:id="53"/>
      <w:r/>
      <w:bookmarkEnd w:id="54"/>
      <w:r/>
      <w:bookmarkEnd w:id="55"/>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25.1投标文件初审分为资格审查和符合性审查。</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25.1.1资格审查：依据法律法规和招标文件的规定，由采购人对投标文件中的资格证明文件进行审查。资格审查的结论，采购人向评委会进行反馈。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采购人在进行资格性审查的同时，将在“信用中国”网站（www.creditchina.gov.cn）查询供应商的信用记录，以确定供应商是否具备投标资格,查询结果留存并归档。</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25.1.2符合性审查：依据招标文件的规定，由评委会从投标文件的有效性、完整性和对招标文件的响应程度进行审查，以确定是否对招标文件的实质性要求作出响应。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25.1.3未通过资格审查或符合性审查的供应商，代理公司将在苏采云系统中告知未通过资格审查或符合性审查的原因，评审结束后，代理公司将不再告知未通过资格审查或符合性审查的原因。</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所谓重大偏离或保留是指与招标文件规定的实质性要求存在负偏离，或者在实质上与招标文件不一致，而且限制了合同中买方和采购人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25.3如果投标文件实质上没有响应招标文件的要求，评委会将予以拒绝，供应商不得通过修改或撤销</w:t>
      </w:r>
      <w:r>
        <w:rPr>
          <w:rFonts w:hint="eastAsia" w:ascii="仿宋" w:hAnsi="仿宋" w:eastAsia="仿宋" w:cs="仿宋"/>
          <w:sz w:val="28"/>
          <w:szCs w:val="28"/>
          <w:highlight w:val="none"/>
          <w:lang w:eastAsia="zh-CN"/>
        </w:rPr>
        <w:t xml:space="preserve">不符</w:t>
      </w:r>
      <w:r>
        <w:rPr>
          <w:rFonts w:hint="eastAsia" w:ascii="仿宋" w:hAnsi="仿宋" w:eastAsia="仿宋" w:cs="仿宋"/>
          <w:sz w:val="28"/>
          <w:szCs w:val="28"/>
          <w:highlight w:val="none"/>
        </w:rPr>
        <w:t xml:space="preserve">合要求的偏离或保留而使其投标成为实质性响应的投标。</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25.4评委会将对确定为实质性响应的投标进行进一步审核，看其是否有计算上或累加上的算术错误，修正错误的原则如下：</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（1）投标文件中开标一览表内容与投标文件中相应内容不一致的，以开标一览表为准。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（2）大写金额和小写金额不一致的，以大写金额为准。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（3）单价金额小数点或者百分比有明显错位的，以开标一览表的总价为准，并修改单价。</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（4）总价金额与按单价汇总金额不一致的，以单价金额计算结果为准。</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同时出现两种以上错误的，按照前款规定的顺序修正。</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25.5评委会将按上述修正错误的方法调整投标文件中的投标报价，并通过苏采云系统告知供应商，调整后的价格应对供应商具有约束力。如果供应商不接受修正后的价格，则其投标将被拒绝。</w:t>
      </w:r>
      <w:r/>
    </w:p>
    <w:p>
      <w:pPr>
        <w:ind w:firstLine="560"/>
        <w:keepLines w:val="0"/>
        <w:keepNext w:val="0"/>
        <w:pageBreakBefore w:val="0"/>
        <w:spacing w:line="360" w:lineRule="auto"/>
        <w:rPr>
          <w:rFonts w:hint="eastAsia" w:ascii="仿宋" w:hAnsi="仿宋" w:eastAsia="仿宋" w:cs="仿宋"/>
          <w:sz w:val="28"/>
          <w:szCs w:val="28"/>
          <w:highlight w:val="none"/>
        </w:rPr>
      </w:pPr>
      <w:r/>
      <w:bookmarkStart w:id="56" w:name="_Toc16938550"/>
      <w:r/>
      <w:bookmarkStart w:id="57" w:name="_Toc513029234"/>
      <w:r/>
      <w:bookmarkStart w:id="58" w:name="_Toc20823306"/>
      <w:r>
        <w:rPr>
          <w:rFonts w:hint="eastAsia" w:ascii="仿宋" w:hAnsi="仿宋" w:eastAsia="仿宋" w:cs="仿宋"/>
          <w:sz w:val="28"/>
          <w:szCs w:val="28"/>
          <w:highlight w:val="none"/>
        </w:rPr>
        <w:t xml:space="preserve">25.6采用最低评标价法的采购项目，提供相同品牌产品的不同供应商参加同一合同项下投标的，以其中通过资格审查、符合性审查且报价最低的参加评标；报价相同的，由评标委员会按照招标文件规定的方式（招标文件未规定的通过随机抽取的方式）确定一个参加评标的供应商，其他投标无效。</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由评标委员会根据招标文件规定的方式（招标文件未规定的采取随机抽取的方式）确定一个中标候选人，其他同品牌供应商不作为中标候选人。</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非单一产品采购项目，招标文件中将载明其中的核心产品。多家供应商提供的核心产品品牌相同的，按前两款规定处理。</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25.7供应商在开、评标全过程中应</w:t>
      </w:r>
      <w:r>
        <w:rPr>
          <w:rFonts w:hint="eastAsia" w:ascii="仿宋" w:hAnsi="仿宋" w:eastAsia="仿宋" w:cs="仿宋"/>
          <w:sz w:val="28"/>
          <w:szCs w:val="28"/>
          <w:highlight w:val="none"/>
          <w:lang w:eastAsia="zh-CN"/>
        </w:rPr>
        <w:t xml:space="preserve">保持通信畅通</w:t>
      </w:r>
      <w:r>
        <w:rPr>
          <w:rFonts w:hint="eastAsia" w:ascii="仿宋" w:hAnsi="仿宋" w:eastAsia="仿宋" w:cs="仿宋"/>
          <w:sz w:val="28"/>
          <w:szCs w:val="28"/>
          <w:highlight w:val="none"/>
        </w:rPr>
        <w:t xml:space="preserve">，及时登录苏采云系统查阅、答复相关信息，并安排专人与代理公司及评标委员会联系。</w:t>
      </w:r>
      <w:r/>
    </w:p>
    <w:p>
      <w:pPr>
        <w:pStyle w:val="716"/>
        <w:ind w:left="0"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25.8异常低价投标审查</w:t>
      </w:r>
      <w:r/>
    </w:p>
    <w:p>
      <w:pPr>
        <w:pStyle w:val="716"/>
        <w:ind w:left="0"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25.8.1评标过程中出现下列情形之一的，评标委员会应当启动异常低价投标审查程序：</w:t>
      </w:r>
      <w:r/>
    </w:p>
    <w:p>
      <w:pPr>
        <w:pStyle w:val="716"/>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（1）投标报价低于全部通过符合性审查供应商投标报价平均值50%的，即投标报价&lt;全部通过符合性审查供应商投标报价平均值×50%；</w:t>
      </w:r>
      <w:r/>
    </w:p>
    <w:p>
      <w:pPr>
        <w:pStyle w:val="716"/>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（2）投标报价低于通过符合性审查的次低报价供应商投标报价50%的，即投标报价&lt;通过符合性审查的次低报价供应商投标报价×50%；</w:t>
      </w:r>
      <w:r/>
    </w:p>
    <w:p>
      <w:pPr>
        <w:pStyle w:val="716"/>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（3）投标报价低于采购项目最高限价45%的，即投标报价&lt;采购项目最高限价×45%；</w:t>
      </w:r>
      <w:r/>
    </w:p>
    <w:p>
      <w:pPr>
        <w:pStyle w:val="716"/>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（4）评审委员会基于专业判断，认为供应商报价过低，有可能影响产品质量或者不能诚信履约的其他情形。</w:t>
      </w:r>
      <w:r/>
    </w:p>
    <w:p>
      <w:pPr>
        <w:pStyle w:val="716"/>
        <w:ind w:left="0" w:firstLine="560"/>
        <w:spacing w:line="360" w:lineRule="auto"/>
        <w:rPr>
          <w:rFonts w:hint="default" w:eastAsia="仿宋"/>
          <w:lang w:val="en-US" w:eastAsia="zh-CN"/>
        </w:rPr>
      </w:pPr>
      <w:r>
        <w:rPr>
          <w:rFonts w:hint="eastAsia" w:ascii="仿宋" w:hAnsi="仿宋" w:eastAsia="仿宋" w:cs="仿宋"/>
          <w:sz w:val="28"/>
          <w:szCs w:val="28"/>
          <w:highlight w:val="none"/>
          <w:lang w:val="en-US" w:eastAsia="zh-CN"/>
        </w:rPr>
        <w:t xml:space="preserve">25.8.2启动异常低价投标审查后，评标委员会应当要求相关供应商在评标现场30分钟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bookmarkEnd w:id="56"/>
      <w:r/>
      <w:bookmarkEnd w:id="57"/>
      <w:r/>
      <w:bookmarkEnd w:id="58"/>
      <w:r>
        <w:rPr>
          <w:rFonts w:hint="eastAsia" w:ascii="仿宋" w:hAnsi="仿宋" w:eastAsia="仿宋" w:cs="仿宋"/>
          <w:sz w:val="28"/>
          <w:szCs w:val="28"/>
          <w:highlight w:val="none"/>
        </w:rPr>
        <w:t xml:space="preserve">6.无效投标条款和废标条款</w:t>
      </w:r>
      <w:r/>
    </w:p>
    <w:p>
      <w:pPr>
        <w:ind w:firstLine="560"/>
        <w:keepLines w:val="0"/>
        <w:keepNext w:val="0"/>
        <w:pageBreakBefore w:val="0"/>
        <w:spacing w:line="360" w:lineRule="auto"/>
        <w:rPr>
          <w:rFonts w:hint="eastAsia" w:ascii="仿宋" w:hAnsi="仿宋" w:eastAsia="仿宋" w:cs="仿宋"/>
          <w:sz w:val="28"/>
          <w:szCs w:val="28"/>
          <w:highlight w:val="none"/>
        </w:rPr>
      </w:pPr>
      <w:r/>
      <w:bookmarkStart w:id="59" w:name="_Toc16938551"/>
      <w:r/>
      <w:bookmarkStart w:id="60" w:name="_Toc513029235"/>
      <w:r/>
      <w:bookmarkStart w:id="61" w:name="_Toc20823307"/>
      <w:r>
        <w:rPr>
          <w:rFonts w:hint="eastAsia" w:ascii="仿宋" w:hAnsi="仿宋" w:eastAsia="仿宋" w:cs="仿宋"/>
          <w:sz w:val="28"/>
          <w:szCs w:val="28"/>
          <w:highlight w:val="none"/>
        </w:rPr>
        <w:t xml:space="preserve">26.1无效投标条款</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26.1.1供应商在苏采云系统规定的时间内未成功解密电子投标文件的。</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26.1.2 供应商未按照招标文件要求上传电子投标文件的。</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26.1.3 同一供应商提交两个（含两个）以上不同的投标报价的。</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26.1.4 供应商不具备招标文件中规定资格要求的。</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26.1.5 供应商的报价超过了采购预算或最高限价的。</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26.1.6 未通过符合性审查的。</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26.1.7 不符合招标文件中规定的实质性要求和条件的</w:t>
      </w:r>
      <w:r>
        <w:rPr>
          <w:rFonts w:ascii="FangSong" w:hAnsi="FangSong" w:eastAsia="FangSong" w:cs="FangSong"/>
          <w:color w:val="000000"/>
          <w:sz w:val="28"/>
        </w:rPr>
        <w:t xml:space="preserve">（实质性要求和条件是指本招标文件中用带星号（“★”）的商务要求）</w:t>
      </w:r>
      <w:r>
        <w:rPr>
          <w:rFonts w:hint="eastAsia" w:ascii="仿宋" w:hAnsi="仿宋" w:eastAsia="仿宋" w:cs="仿宋"/>
          <w:sz w:val="28"/>
          <w:szCs w:val="28"/>
          <w:highlight w:val="none"/>
        </w:rPr>
      </w:r>
      <w:r>
        <w:rPr>
          <w:rFonts w:hint="eastAsia" w:ascii="仿宋" w:hAnsi="仿宋" w:eastAsia="仿宋" w:cs="仿宋"/>
          <w:b/>
          <w:bCs/>
          <w:sz w:val="28"/>
          <w:szCs w:val="28"/>
          <w:highlight w:val="none"/>
        </w:rPr>
      </w:r>
      <w:r>
        <w:rPr>
          <w:rFonts w:hint="eastAsia" w:ascii="仿宋" w:hAnsi="仿宋" w:eastAsia="仿宋" w:cs="仿宋"/>
          <w:sz w:val="28"/>
          <w:szCs w:val="28"/>
          <w:highlight w:val="none"/>
        </w:rPr>
        <w:t xml:space="preserve">。</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26.1.9 投标文件含有采购人不能接受的附加条件的。</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26.1.10</w:t>
      </w:r>
      <w:r>
        <w:rPr>
          <w:rFonts w:hint="eastAsia" w:ascii="仿宋" w:hAnsi="仿宋" w:eastAsia="仿宋" w:cs="仿宋"/>
          <w:sz w:val="28"/>
          <w:szCs w:val="28"/>
          <w:highlight w:val="none"/>
          <w:lang w:val="en-US" w:eastAsia="zh-CN"/>
        </w:rPr>
        <w:t xml:space="preserve">评审</w:t>
      </w:r>
      <w:r>
        <w:rPr>
          <w:rFonts w:hint="eastAsia" w:ascii="仿宋" w:hAnsi="仿宋" w:eastAsia="仿宋" w:cs="仿宋"/>
          <w:sz w:val="28"/>
          <w:szCs w:val="28"/>
          <w:highlight w:val="none"/>
        </w:rPr>
        <w:t xml:space="preserve">小组认为供应商的报价属于《财政部关于推动解决政府采购异常低价问题的通知》（财库〔2026〕2 号）异常低价情形的，将通过苏采云系统，按照财库〔2026〕2 号文件要求启动异常低价响应审查程序，要求其在合理的时间内提供说明，必要时提交相关证明材料；供应商不能证明其报价合理性的，</w:t>
      </w:r>
      <w:r>
        <w:rPr>
          <w:rFonts w:hint="eastAsia" w:ascii="仿宋" w:hAnsi="仿宋" w:eastAsia="仿宋" w:cs="仿宋"/>
          <w:sz w:val="28"/>
          <w:szCs w:val="28"/>
          <w:highlight w:val="none"/>
          <w:lang w:val="en-US" w:eastAsia="zh-CN"/>
        </w:rPr>
        <w:t xml:space="preserve">评审</w:t>
      </w:r>
      <w:r>
        <w:rPr>
          <w:rFonts w:hint="eastAsia" w:ascii="仿宋" w:hAnsi="仿宋" w:eastAsia="仿宋" w:cs="仿宋"/>
          <w:sz w:val="28"/>
          <w:szCs w:val="28"/>
          <w:highlight w:val="none"/>
        </w:rPr>
        <w:t xml:space="preserve">小组应当将其作为无效响应文件处理。</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26.1.11 投标文件未按照招标文件要求加盖CA电子公章的；</w:t>
      </w:r>
      <w:r/>
    </w:p>
    <w:p>
      <w:pPr>
        <w:ind w:firstLine="560"/>
        <w:keepLines w:val="0"/>
        <w:keepNext w:val="0"/>
        <w:pageBreakBefore w:val="0"/>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26.1.12 其他</w:t>
      </w:r>
      <w:r>
        <w:rPr>
          <w:rFonts w:hint="eastAsia" w:ascii="仿宋" w:hAnsi="仿宋" w:eastAsia="仿宋" w:cs="仿宋"/>
          <w:b w:val="0"/>
          <w:bCs w:val="0"/>
          <w:sz w:val="28"/>
          <w:szCs w:val="28"/>
          <w:highlight w:val="none"/>
          <w:lang w:eastAsia="zh-CN"/>
        </w:rPr>
        <w:t xml:space="preserve">法律法规</w:t>
      </w:r>
      <w:r>
        <w:rPr>
          <w:rFonts w:hint="eastAsia" w:ascii="仿宋" w:hAnsi="仿宋" w:eastAsia="仿宋" w:cs="仿宋"/>
          <w:b w:val="0"/>
          <w:bCs w:val="0"/>
          <w:sz w:val="28"/>
          <w:szCs w:val="28"/>
          <w:highlight w:val="none"/>
        </w:rPr>
        <w:t xml:space="preserve">及本招标文件规定的</w:t>
      </w:r>
      <w:r>
        <w:rPr>
          <w:rFonts w:hint="eastAsia" w:ascii="仿宋" w:hAnsi="仿宋" w:eastAsia="仿宋" w:cs="仿宋"/>
          <w:b w:val="0"/>
          <w:bCs w:val="0"/>
          <w:sz w:val="28"/>
          <w:szCs w:val="28"/>
          <w:highlight w:val="none"/>
          <w:lang w:eastAsia="zh-CN"/>
        </w:rPr>
        <w:t xml:space="preserve">属于</w:t>
      </w:r>
      <w:r>
        <w:rPr>
          <w:rFonts w:hint="eastAsia" w:ascii="仿宋" w:hAnsi="仿宋" w:eastAsia="仿宋" w:cs="仿宋"/>
          <w:b w:val="0"/>
          <w:bCs w:val="0"/>
          <w:sz w:val="28"/>
          <w:szCs w:val="28"/>
          <w:highlight w:val="none"/>
        </w:rPr>
        <w:t xml:space="preserve">无效投标的情形。</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 废标条款</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26.2.1 符合专业条件的供应商或者对招标文件作实质响应的供应商不足三家的。</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26.2.2 出现影响采购公正的违法、违规行为的。</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26.2.3 因重大变故，采购任务取消的。</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26.2.4 评标委员会认定招标文件存在歧义、重大缺陷导致评审工作无法进行。</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26.2.5 因苏采云</w:t>
      </w:r>
      <w:r>
        <w:rPr>
          <w:rFonts w:hint="eastAsia" w:ascii="仿宋" w:hAnsi="仿宋" w:eastAsia="仿宋" w:cs="仿宋"/>
          <w:sz w:val="28"/>
          <w:szCs w:val="28"/>
          <w:highlight w:val="none"/>
          <w:lang w:eastAsia="zh-CN"/>
        </w:rPr>
        <w:t xml:space="preserve">系统故障</w:t>
      </w:r>
      <w:r>
        <w:rPr>
          <w:rFonts w:hint="eastAsia" w:ascii="仿宋" w:hAnsi="仿宋" w:eastAsia="仿宋" w:cs="仿宋"/>
          <w:sz w:val="28"/>
          <w:szCs w:val="28"/>
          <w:highlight w:val="none"/>
        </w:rPr>
        <w:t xml:space="preserve">原因造成开标不成功的。</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26.3 投标截止时间结束后参加投标的供应商不足三家的处理：</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26.3.1如出现投标截止时间结束后参加投标的供应商或者在评标期间对招标文件做出实质响应的供应商不足三家情况，按政府采购相关规定执行。</w:t>
      </w:r>
      <w:bookmarkEnd w:id="59"/>
      <w:r/>
      <w:bookmarkEnd w:id="60"/>
      <w:r/>
      <w:bookmarkEnd w:id="61"/>
      <w:r/>
      <w:r/>
    </w:p>
    <w:p>
      <w:pPr>
        <w:keepLines w:val="0"/>
        <w:keepNext w:val="0"/>
        <w:pageBreakBefore w:val="0"/>
        <w:spacing w:line="360" w:lineRule="auto"/>
        <w:rPr>
          <w:rFonts w:hint="eastAsia" w:ascii="仿宋" w:hAnsi="仿宋" w:eastAsia="仿宋" w:cs="仿宋"/>
          <w:b/>
          <w:sz w:val="32"/>
          <w:szCs w:val="32"/>
          <w:highlight w:val="none"/>
        </w:rPr>
      </w:pPr>
      <w:r/>
      <w:bookmarkStart w:id="62" w:name="_Toc120614219"/>
      <w:r>
        <w:rPr>
          <w:rFonts w:hint="eastAsia" w:ascii="仿宋" w:hAnsi="仿宋" w:eastAsia="仿宋" w:cs="仿宋"/>
          <w:b/>
          <w:sz w:val="32"/>
          <w:szCs w:val="32"/>
          <w:highlight w:val="none"/>
        </w:rPr>
        <w:t xml:space="preserve">六、定标</w:t>
      </w:r>
      <w:bookmarkEnd w:id="62"/>
      <w:r/>
      <w:r/>
    </w:p>
    <w:p>
      <w:pPr>
        <w:keepLines w:val="0"/>
        <w:keepNext w:val="0"/>
        <w:pageBreakBefore w:val="0"/>
        <w:spacing w:line="360" w:lineRule="auto"/>
        <w:rPr>
          <w:rFonts w:hint="eastAsia" w:ascii="仿宋" w:hAnsi="仿宋" w:eastAsia="仿宋" w:cs="仿宋"/>
          <w:sz w:val="28"/>
          <w:szCs w:val="28"/>
          <w:highlight w:val="none"/>
        </w:rPr>
      </w:pPr>
      <w:r/>
      <w:bookmarkStart w:id="63" w:name="_Toc513029238"/>
      <w:r/>
      <w:bookmarkStart w:id="64" w:name="_Toc16938554"/>
      <w:r/>
      <w:bookmarkStart w:id="65" w:name="_Toc20823310"/>
      <w:r>
        <w:rPr>
          <w:rFonts w:hint="eastAsia" w:ascii="仿宋" w:hAnsi="仿宋" w:eastAsia="仿宋" w:cs="仿宋"/>
          <w:sz w:val="28"/>
          <w:szCs w:val="28"/>
          <w:highlight w:val="none"/>
        </w:rPr>
        <w:t xml:space="preserve">2</w:t>
      </w:r>
      <w:bookmarkEnd w:id="63"/>
      <w:r>
        <w:rPr>
          <w:rFonts w:hint="eastAsia" w:ascii="仿宋" w:hAnsi="仿宋" w:eastAsia="仿宋" w:cs="仿宋"/>
          <w:sz w:val="28"/>
          <w:szCs w:val="28"/>
          <w:highlight w:val="none"/>
        </w:rPr>
        <w:t xml:space="preserve">7.确定</w:t>
      </w:r>
      <w:bookmarkEnd w:id="64"/>
      <w:r/>
      <w:bookmarkEnd w:id="65"/>
      <w:r>
        <w:rPr>
          <w:rFonts w:hint="eastAsia" w:ascii="仿宋" w:hAnsi="仿宋" w:eastAsia="仿宋" w:cs="仿宋"/>
          <w:sz w:val="28"/>
          <w:szCs w:val="28"/>
          <w:highlight w:val="none"/>
        </w:rPr>
        <w:t xml:space="preserve">中标单位</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27.1 中标候选人的选取原则和数量见招标文件第三章规定。 </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27.2 采购人应根据评委会推荐的中标候选人确定中标供应商。</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27.3 代理公司将在“江苏省政府采购网</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淮安市政府采购网”发布中标公告，公告期限为1个工作日。</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 若有充分证据证明，中标供应商出现下列情况之一的，一经查实，将被取消中标资格：</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27.4.1 提供虚假材料谋取中标的。</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27.4.2 向采购人、代理公司行贿或者提供其他不正当利益的。</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27.4.3 属于本文件规定的无效条件，但在评标过程中又未被评委会发现的。</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27.4.4 与采购人或者其他供应商恶意串通的。</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27.4.5 采取不正当手段诋毁、排挤其他供应商的。</w:t>
      </w:r>
      <w:r/>
    </w:p>
    <w:p>
      <w:pPr>
        <w:ind w:firstLine="560"/>
        <w:keepLines w:val="0"/>
        <w:keepNext w:val="0"/>
        <w:pageBreakBefore w:val="0"/>
        <w:spacing w:line="360" w:lineRule="auto"/>
        <w:rPr>
          <w:rFonts w:hint="eastAsia" w:ascii="仿宋" w:hAnsi="仿宋" w:eastAsia="仿宋" w:cs="仿宋"/>
          <w:sz w:val="28"/>
          <w:szCs w:val="28"/>
          <w:highlight w:val="none"/>
        </w:rPr>
      </w:pPr>
      <w:r/>
      <w:bookmarkStart w:id="66" w:name="_Toc200451960"/>
      <w:r>
        <w:rPr>
          <w:rFonts w:hint="eastAsia" w:ascii="仿宋" w:hAnsi="仿宋" w:eastAsia="仿宋" w:cs="仿宋"/>
          <w:sz w:val="28"/>
          <w:szCs w:val="28"/>
          <w:highlight w:val="none"/>
        </w:rPr>
        <w:t xml:space="preserve">27.5.有下列情形之一的，视为供应商串通投标，投标无效：</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27.5.1不同供应商的投标文件由同一单位或者个人编制；</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27.5.2不同供应商委托同一单位或者个人办理投标事宜；</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27.5.3 不同供应商的投标文件载明的项目管理成员或者联系人员为同一人；</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27.5.4不同供应商的投标文件异常一致或者投标报价呈规律性差异；</w:t>
      </w:r>
      <w:r/>
    </w:p>
    <w:p>
      <w:pPr>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28.</w:t>
      </w:r>
      <w:r>
        <w:rPr>
          <w:rFonts w:hint="eastAsia" w:ascii="仿宋" w:hAnsi="仿宋" w:eastAsia="仿宋" w:cs="仿宋"/>
          <w:sz w:val="28"/>
          <w:szCs w:val="28"/>
          <w:highlight w:val="none"/>
        </w:rPr>
        <w:t xml:space="preserve">质疑处理</w:t>
      </w:r>
      <w:bookmarkEnd w:id="66"/>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28.1 供应商认为采购文件、采购过程和中标结果使自己的权益受到损害的，可以在知道或者应知其权益受到损害之日起七个工作日内，以电子文件形式从通过“苏采云平台”-&gt;“供应商</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登录，从</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项目质疑申请”模块提出质疑。未通过交易平台提交的、七个工作日之外以及未按27.5条的要求提供质疑的均不予受理。</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28.2 上述应知其权益受到损害之日是指</w:t>
      </w:r>
      <w:r>
        <w:rPr>
          <w:rFonts w:hint="eastAsia" w:ascii="仿宋" w:hAnsi="仿宋" w:eastAsia="仿宋" w:cs="仿宋"/>
          <w:sz w:val="28"/>
          <w:szCs w:val="28"/>
          <w:highlight w:val="none"/>
          <w:lang w:eastAsia="zh-CN"/>
        </w:rPr>
        <w:t xml:space="preserve">：</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（1）对招标文件提出质疑的，为采购文件公告期限届满之日起计算；</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（2）对采购过程提出质疑的，为各采购程序环节结束之日起计算；</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（3）对中标结果提出质疑的，为中标结果公告期限届满之日起计算。</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28.3 质疑供应商是指直接参加本次投标活动的供应商，未参加投标活动的供应商或在投标活动中自身权益未受到损害的供应商所提出的质疑不予受理。</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28.4 质疑供应商在法定质疑期内应当一次性针对同一采购环节提出质疑，若质疑供应商针对同一环节提出两次及两次以上质疑，仅受理第一次提出的质疑。</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28.5 质疑函应当包括以下主要内容，附上相关证明材料。否则，采购人不予受理。</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（1）质疑供应商的名称、地址、邮编、联系人及联系电话；</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（2）质疑项目的名称、编号；</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（3）具体、明确的质疑事项和与质疑事实相关的请求；</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（4）事实依据；</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（5）必要的法律依据；</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（6）提起质疑的日期；</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keepLines w:val="0"/>
        <w:keepNext w:val="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sz w:val="28"/>
          <w:szCs w:val="28"/>
          <w:highlight w:val="none"/>
        </w:rPr>
        <w:t xml:space="preserve">28.6 采购人收到质疑函后，将对质疑的形式和内容进行审查，如质疑函内容、格式不符合规定，采购人将告知质疑人进行补正。质疑人应当在法定质疑</w:t>
      </w:r>
      <w:r>
        <w:rPr>
          <w:rFonts w:hint="eastAsia" w:ascii="仿宋" w:hAnsi="仿宋" w:eastAsia="仿宋" w:cs="仿宋"/>
          <w:color w:val="auto"/>
          <w:sz w:val="28"/>
          <w:szCs w:val="28"/>
          <w:highlight w:val="none"/>
        </w:rPr>
        <w:t xml:space="preserve">期限内进行补正并重新提交质疑函，拒不补正或者超过法定期限后未重新提交质疑函的，为无效质疑，采购人有权不予受理。</w:t>
      </w:r>
      <w:r/>
    </w:p>
    <w:p>
      <w:pPr>
        <w:ind w:firstLine="560"/>
        <w:keepLines w:val="0"/>
        <w:keepNext w:val="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28.7 对于内容、格式符合规定的质疑函，采购人将在七个工作日内以书面形式作出答复，但质疑答复的内容不涉及商业秘密。</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t xml:space="preserve">28.8供应商提出的质疑必须有理、有据，不得恶意质疑或提交虚假质疑。否则，一经查实，采购人有权依据政府采购的有关规定，报请淮安市财政局政府采购管理处对该供应商列入失信行为或不良行为记录名单，进行相</w:t>
      </w:r>
      <w:r>
        <w:rPr>
          <w:rFonts w:hint="eastAsia" w:ascii="仿宋" w:hAnsi="仿宋" w:eastAsia="仿宋" w:cs="仿宋"/>
          <w:sz w:val="28"/>
          <w:szCs w:val="28"/>
          <w:highlight w:val="none"/>
        </w:rPr>
        <w:t xml:space="preserve">应的行政处罚。</w:t>
      </w:r>
      <w:r/>
    </w:p>
    <w:p>
      <w:pPr>
        <w:numPr>
          <w:ilvl w:val="0"/>
          <w:numId w:val="0"/>
        </w:numPr>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lang w:val="en-US" w:eastAsia="zh-CN" w:bidi="ar-SA"/>
        </w:rPr>
        <w:t xml:space="preserve">29.</w:t>
      </w:r>
      <w:r>
        <w:rPr>
          <w:rFonts w:hint="eastAsia" w:ascii="仿宋" w:hAnsi="仿宋" w:eastAsia="仿宋" w:cs="仿宋"/>
          <w:sz w:val="28"/>
          <w:szCs w:val="28"/>
          <w:highlight w:val="none"/>
        </w:rPr>
        <w:t xml:space="preserve">中标通知书</w:t>
      </w:r>
      <w:r/>
    </w:p>
    <w:p>
      <w:pPr>
        <w:numPr>
          <w:ilvl w:val="0"/>
          <w:numId w:val="0"/>
        </w:num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29.l 中标结果确定后，采购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29.2 中标通知书将是合同的一个组成部分。对采购人和中标供应商均具有法律效力。中标通知书发出后，采购人改变中标结果的，或者中标供应商放弃中标项目的，应当依法承担法律责任。</w:t>
      </w:r>
      <w:r/>
    </w:p>
    <w:p>
      <w:pPr>
        <w:keepLines w:val="0"/>
        <w:keepNext w:val="0"/>
        <w:pageBreakBefore w:val="0"/>
        <w:spacing w:line="360" w:lineRule="auto"/>
        <w:rPr>
          <w:rFonts w:hint="eastAsia" w:ascii="仿宋" w:hAnsi="仿宋" w:eastAsia="仿宋" w:cs="仿宋"/>
          <w:b/>
          <w:sz w:val="32"/>
          <w:szCs w:val="32"/>
          <w:highlight w:val="none"/>
        </w:rPr>
      </w:pPr>
      <w:r/>
      <w:bookmarkStart w:id="67" w:name="_Toc513029236"/>
      <w:r/>
      <w:bookmarkStart w:id="68" w:name="_Toc120614220"/>
      <w:r/>
      <w:bookmarkStart w:id="69" w:name="_Toc16938552"/>
      <w:r/>
      <w:bookmarkStart w:id="70" w:name="_Toc20823308"/>
      <w:r>
        <w:rPr>
          <w:rFonts w:hint="eastAsia" w:ascii="仿宋" w:hAnsi="仿宋" w:eastAsia="仿宋" w:cs="仿宋"/>
          <w:b/>
          <w:sz w:val="32"/>
          <w:szCs w:val="32"/>
          <w:highlight w:val="none"/>
        </w:rPr>
        <w:t xml:space="preserve">七、授予合同</w:t>
      </w:r>
      <w:bookmarkEnd w:id="67"/>
      <w:r/>
      <w:bookmarkEnd w:id="68"/>
      <w:r/>
      <w:bookmarkEnd w:id="69"/>
      <w:r/>
      <w:bookmarkEnd w:id="70"/>
      <w:r/>
      <w:r/>
    </w:p>
    <w:p>
      <w:pPr>
        <w:keepLines w:val="0"/>
        <w:keepNext w:val="0"/>
        <w:pageBreakBefore w:val="0"/>
        <w:spacing w:line="360" w:lineRule="auto"/>
        <w:rPr>
          <w:rFonts w:hint="eastAsia" w:ascii="仿宋" w:hAnsi="仿宋" w:eastAsia="仿宋" w:cs="仿宋"/>
          <w:sz w:val="28"/>
          <w:szCs w:val="28"/>
          <w:highlight w:val="none"/>
        </w:rPr>
      </w:pPr>
      <w:r/>
      <w:bookmarkStart w:id="71" w:name="_Toc513029237"/>
      <w:r/>
      <w:bookmarkStart w:id="72" w:name="_Toc20823309"/>
      <w:r/>
      <w:bookmarkStart w:id="73" w:name="_Toc16938553"/>
      <w:r>
        <w:rPr>
          <w:rFonts w:hint="eastAsia" w:ascii="仿宋" w:hAnsi="仿宋" w:eastAsia="仿宋" w:cs="仿宋"/>
          <w:sz w:val="28"/>
          <w:szCs w:val="28"/>
          <w:highlight w:val="none"/>
        </w:rPr>
        <w:t xml:space="preserve">30.签订合同</w:t>
      </w:r>
      <w:r>
        <w:rPr>
          <w:rFonts w:hint="eastAsia" w:ascii="仿宋" w:hAnsi="仿宋" w:eastAsia="仿宋" w:cs="仿宋"/>
          <w:sz w:val="28"/>
          <w:szCs w:val="28"/>
          <w:highlight w:val="none"/>
        </w:rPr>
        <w:tab/>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30.l中标供应商应当在中标通知书发出之日起三十日内，按照招标文件确定的事项与采购人签订政府采购合同。</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30.2 招标文件、中标供应商的投标文件及招标过程中有关澄清、承诺文件均应作为合同附件。</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31.货物（包含与货物相关的服务）的追加</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pStyle w:val="871"/>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32.履约保证金</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本项目不收取履约保证金。</w:t>
      </w:r>
      <w:bookmarkEnd w:id="71"/>
      <w:r/>
      <w:bookmarkEnd w:id="72"/>
      <w:r/>
      <w:bookmarkEnd w:id="73"/>
      <w:r/>
      <w:r/>
    </w:p>
    <w:p>
      <w:pPr>
        <w:keepLines w:val="0"/>
        <w:keepNext w:val="0"/>
        <w:pageBreakBefore w:val="0"/>
        <w:spacing w:line="360" w:lineRule="auto"/>
        <w:rPr>
          <w:rFonts w:hint="eastAsia" w:ascii="仿宋" w:hAnsi="仿宋" w:eastAsia="仿宋" w:cs="仿宋"/>
          <w:b/>
          <w:bCs/>
          <w:sz w:val="32"/>
          <w:szCs w:val="28"/>
          <w:highlight w:val="none"/>
        </w:rPr>
      </w:pPr>
      <w:r>
        <w:rPr>
          <w:rFonts w:hint="eastAsia" w:ascii="仿宋" w:hAnsi="仿宋" w:eastAsia="仿宋" w:cs="仿宋"/>
          <w:b/>
          <w:bCs/>
          <w:sz w:val="32"/>
          <w:szCs w:val="28"/>
          <w:highlight w:val="none"/>
        </w:rPr>
        <w:t xml:space="preserve">八、政府采购政策功能落实</w:t>
      </w:r>
      <w:r/>
    </w:p>
    <w:p>
      <w:pPr>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w:t>
      </w:r>
      <w:r>
        <w:rPr>
          <w:rFonts w:hint="eastAsia" w:ascii="仿宋" w:hAnsi="仿宋" w:eastAsia="仿宋" w:cs="仿宋"/>
          <w:sz w:val="28"/>
          <w:szCs w:val="28"/>
          <w:highlight w:val="none"/>
          <w:lang w:val="zh-CN"/>
        </w:rPr>
        <w:t xml:space="preserve">促进中小企业发展</w:t>
      </w:r>
      <w:r>
        <w:rPr>
          <w:rFonts w:hint="eastAsia" w:ascii="仿宋" w:hAnsi="仿宋" w:eastAsia="仿宋" w:cs="仿宋"/>
          <w:sz w:val="28"/>
          <w:szCs w:val="28"/>
          <w:highlight w:val="none"/>
        </w:rPr>
        <w:t xml:space="preserve">政策</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33.1 小微型企业价格扣除</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33.1.1 </w:t>
      </w:r>
      <w:r>
        <w:rPr>
          <w:rFonts w:hint="eastAsia" w:ascii="仿宋" w:hAnsi="仿宋" w:eastAsia="仿宋" w:cs="仿宋"/>
          <w:sz w:val="28"/>
          <w:szCs w:val="28"/>
          <w:highlight w:val="none"/>
          <w:lang w:val="zh-CN"/>
        </w:rPr>
        <w:t xml:space="preserve">对于未专门面向中小企业或者未预留份额专门面向中小企业采购的采购项目，供应商提供的货物或者服务</w:t>
      </w:r>
      <w:r>
        <w:rPr>
          <w:rFonts w:hint="eastAsia" w:ascii="仿宋" w:hAnsi="仿宋" w:eastAsia="仿宋" w:cs="仿宋"/>
          <w:sz w:val="28"/>
          <w:szCs w:val="28"/>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33.1.2 在货物采购项目中，供应商提供的货物既有中小企业制造货物，也有大型企业制造货物的，不享受本办法规定的中小企业扶持政策。</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33.2 联合体及分包</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33.2.1 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33.2.2享受扶持政策获得政府采购合同的，小微企业不得将合同分包给大中型企业，中型企业不得将合同分包给大型企业。</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33.3小微型企业</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（1）供应商须按照招标文件的要求提供相应的《企业声明函》，详见招标文件第六章示范格式。</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（2）企业标准请参照《政府采购促进中小企业发展管理办法》（财库【2020】46号）文件规定自行填写。</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33.4残疾人福利单位</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（1）残疾人福利单位需按照招标文件的要求提供《残疾人福利性单位声明函》，详见招标文件第六章示范格式。</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（2）残疾人福利单位标准请参照《关于促进残疾人就业政府采购政策的通知》（财库〔2017〕141号）。</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33.5监狱和戒毒企业</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（2）监狱企业标准请参照《关于政府采购支持监狱企业发展有关问题的通知》（财库[2014]68号）。</w:t>
      </w:r>
      <w:r/>
    </w:p>
    <w:p>
      <w:pPr>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34. 节能、环保政策</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34.2 节能产品（本项目不涉及）</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w:t>
      </w:r>
      <w:r>
        <w:rPr>
          <w:rFonts w:hint="eastAsia" w:ascii="仿宋" w:hAnsi="仿宋" w:eastAsia="仿宋" w:cs="仿宋"/>
          <w:sz w:val="28"/>
          <w:szCs w:val="28"/>
          <w:highlight w:val="none"/>
          <w:u w:val="single"/>
        </w:rPr>
        <w:t xml:space="preserve"> (采购产品)</w:t>
      </w:r>
      <w:r>
        <w:rPr>
          <w:rFonts w:hint="eastAsia" w:ascii="仿宋" w:hAnsi="仿宋" w:eastAsia="仿宋" w:cs="仿宋"/>
          <w:sz w:val="28"/>
          <w:szCs w:val="28"/>
          <w:highlight w:val="none"/>
        </w:rPr>
        <w:t xml:space="preserve">被列入“节能产品品目清单”的，实行</w:t>
      </w:r>
      <w:r>
        <w:rPr>
          <w:rFonts w:hint="eastAsia" w:ascii="仿宋" w:hAnsi="仿宋" w:eastAsia="仿宋" w:cs="仿宋"/>
          <w:sz w:val="28"/>
          <w:szCs w:val="28"/>
          <w:highlight w:val="none"/>
          <w:u w:val="single"/>
        </w:rPr>
        <w:t xml:space="preserve">（优先采购/强制采购）</w:t>
      </w:r>
      <w:r>
        <w:rPr>
          <w:rFonts w:hint="eastAsia" w:ascii="仿宋" w:hAnsi="仿宋" w:eastAsia="仿宋" w:cs="仿宋"/>
          <w:sz w:val="28"/>
          <w:szCs w:val="28"/>
          <w:highlight w:val="none"/>
        </w:rPr>
        <w:t xml:space="preserve">。</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34.3 环保产品（本项目不涉及）</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本项目中</w:t>
      </w:r>
      <w:r>
        <w:rPr>
          <w:rFonts w:hint="eastAsia" w:ascii="仿宋" w:hAnsi="仿宋" w:eastAsia="仿宋" w:cs="仿宋"/>
          <w:sz w:val="28"/>
          <w:szCs w:val="28"/>
          <w:highlight w:val="none"/>
          <w:u w:val="single"/>
        </w:rPr>
        <w:t xml:space="preserve"> (采购产品)</w:t>
      </w:r>
      <w:r>
        <w:rPr>
          <w:rFonts w:hint="eastAsia" w:ascii="仿宋" w:hAnsi="仿宋" w:eastAsia="仿宋" w:cs="仿宋"/>
          <w:sz w:val="28"/>
          <w:szCs w:val="28"/>
          <w:highlight w:val="none"/>
        </w:rPr>
        <w:t xml:space="preserve">被列入“环境标志产品品目清单”的，实行优先采购。</w:t>
      </w:r>
      <w:r/>
    </w:p>
    <w:p>
      <w:pPr>
        <w:ind w:firstLine="560"/>
        <w:keepLines w:val="0"/>
        <w:keepNext w:val="0"/>
        <w:pageBreakBefore w:val="0"/>
        <w:spacing w:line="360" w:lineRule="auto"/>
        <w:rPr>
          <w:rFonts w:hint="eastAsia" w:ascii="仿宋" w:hAnsi="仿宋" w:eastAsia="仿宋" w:cs="仿宋"/>
          <w:sz w:val="28"/>
          <w:highlight w:val="none"/>
        </w:rPr>
      </w:pPr>
      <w:r>
        <w:rPr>
          <w:rFonts w:hint="eastAsia" w:ascii="仿宋" w:hAnsi="仿宋" w:eastAsia="仿宋" w:cs="仿宋"/>
          <w:sz w:val="28"/>
          <w:szCs w:val="28"/>
          <w:highlight w:val="none"/>
        </w:rPr>
        <w:t xml:space="preserve">34.4 本项目中实行“强制采购”的，需</w:t>
      </w:r>
      <w:r>
        <w:rPr>
          <w:rFonts w:hint="eastAsia" w:ascii="仿宋" w:hAnsi="仿宋" w:eastAsia="仿宋" w:cs="仿宋"/>
          <w:sz w:val="28"/>
          <w:highlight w:val="none"/>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keepLines w:val="0"/>
        <w:keepNext w:val="0"/>
        <w:pageBreakBefore w:val="0"/>
        <w:spacing w:line="360" w:lineRule="auto"/>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34.5 节能、环保产品的品目清单按照《关于印发环境标志产品政府采购品目清单的通知》（财库〔2019〕18号）、《关于印发节能产品政府采购品目清单的</w:t>
      </w:r>
      <w:r>
        <w:rPr>
          <w:rFonts w:hint="eastAsia" w:ascii="仿宋" w:hAnsi="仿宋" w:eastAsia="仿宋" w:cs="仿宋"/>
          <w:bCs/>
          <w:sz w:val="28"/>
          <w:szCs w:val="28"/>
          <w:highlight w:val="none"/>
        </w:rPr>
        <w:t xml:space="preserve">通知》（财库〔2019〕19号）执行。国家对品目清单进行调整的，按照最新调整的品目清单执行。</w:t>
      </w:r>
      <w:r/>
    </w:p>
    <w:p>
      <w:pPr>
        <w:keepLines w:val="0"/>
        <w:keepNext w:val="0"/>
        <w:pageBreakBefore w:val="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35．政府绿色采购</w:t>
      </w:r>
      <w:r/>
    </w:p>
    <w:p>
      <w:pPr>
        <w:ind w:firstLine="280"/>
        <w:keepLines w:val="0"/>
        <w:keepNext w:val="0"/>
        <w:pageBreakBefore w:val="0"/>
        <w:spacing w:line="360" w:lineRule="auto"/>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35.1 本项目为货物类采购项目的，所提供的产品需综合考虑节能环保、节水、循环再生、低碳、有机等因素；本项目为物业、合同能源管理等服务类采购项目的，应在服务中加强绿色低碳管理。</w:t>
      </w:r>
      <w:r/>
    </w:p>
    <w:p>
      <w:pPr>
        <w:pStyle w:val="872"/>
        <w:ind w:left="0" w:firstLine="560"/>
        <w:keepLines w:val="0"/>
        <w:keepNext w:val="0"/>
        <w:pageBreakBefore w:val="0"/>
        <w:spacing w:after="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35.2 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872"/>
        <w:ind w:left="0" w:firstLine="560"/>
        <w:keepLines w:val="0"/>
        <w:keepNext w:val="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35.3 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36. 履约资金扶持政策</w:t>
      </w:r>
      <w:r/>
    </w:p>
    <w:p>
      <w:pPr>
        <w:pStyle w:val="872"/>
        <w:ind w:left="0" w:firstLine="560"/>
        <w:keepLines w:val="0"/>
        <w:keepNext w:val="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36.1 政府采购合同信用融资是为支持中小企业发展，缓解中小企业融资难题推出的一项融资服务举措，中标供应商可凭政府采购合同办理融资贷款。该贷款无需抵押、担保，按照双方自愿的原则提供便捷、优惠的贷款服务。详情请见江苏政府采购网“政采贷”专栏。</w:t>
      </w:r>
      <w:r/>
    </w:p>
    <w:p>
      <w:pPr>
        <w:pStyle w:val="872"/>
        <w:ind w:left="0" w:firstLine="560"/>
        <w:keepLines w:val="0"/>
        <w:keepNext w:val="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36.2有融资贷款需求的中标供应商，与采购人在苏采云【合同在线签订】模块中进行合同在线签订时，【账户信息完善】的“是否融资”一栏中需选择“是”，同时完善收款账号信息和合同补充协议（融资账号）。</w:t>
      </w:r>
      <w:r/>
    </w:p>
    <w:p>
      <w:pPr>
        <w:jc w:val="left"/>
        <w:spacing w:line="360" w:lineRule="auto"/>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center"/>
        <w:spacing w:line="360" w:lineRule="auto"/>
        <w:rPr>
          <w:rFonts w:hint="eastAsia" w:ascii="仿宋" w:hAnsi="仿宋" w:eastAsia="仿宋" w:cs="仿宋"/>
          <w:b/>
          <w:sz w:val="36"/>
          <w:szCs w:val="36"/>
          <w:highlight w:val="yellow"/>
        </w:rPr>
      </w:pPr>
      <w:r>
        <w:rPr>
          <w:rFonts w:hint="eastAsia" w:ascii="仿宋" w:hAnsi="仿宋" w:eastAsia="仿宋" w:cs="仿宋"/>
          <w:b/>
          <w:sz w:val="36"/>
          <w:szCs w:val="36"/>
          <w:highlight w:val="none"/>
        </w:rPr>
        <w:t xml:space="preserve">第三章  评标标准</w:t>
      </w:r>
      <w:r/>
    </w:p>
    <w:p>
      <w:pPr>
        <w:pStyle w:val="695"/>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一、评委会根据招标文件中规定的评标标准对供应商进行综合评审，最终按综合评审得分由高到低的顺序推荐出3名中标候选人。</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三、评委会将依据下列评标标准进行评标，本评标标准的总分为100分。按评审后得分由高到低顺序排列。得分相同的，按投标报价由低到高顺序排列。得分且投标报价相同的，按技术指标优劣顺序排列。</w:t>
      </w:r>
      <w:r/>
    </w:p>
    <w:p>
      <w:pPr>
        <w:ind w:firstLine="560"/>
        <w:spacing w:line="360" w:lineRule="auto"/>
        <w:rPr>
          <w:rFonts w:hint="eastAsia"/>
        </w:rPr>
      </w:pPr>
      <w:r>
        <w:rPr>
          <w:rFonts w:hint="eastAsia" w:ascii="仿宋" w:hAnsi="仿宋" w:eastAsia="仿宋" w:cs="仿宋"/>
          <w:sz w:val="28"/>
          <w:highlight w:val="none"/>
          <w:lang w:val="en-US" w:eastAsia="zh-CN"/>
        </w:rPr>
        <w:t xml:space="preserve">四</w:t>
      </w:r>
      <w:r>
        <w:rPr>
          <w:rFonts w:hint="eastAsia" w:ascii="仿宋" w:hAnsi="仿宋" w:eastAsia="仿宋" w:cs="仿宋"/>
          <w:sz w:val="28"/>
          <w:highlight w:val="none"/>
        </w:rPr>
        <w:t xml:space="preserve">、具体标准</w:t>
      </w:r>
      <w:r>
        <w:rPr>
          <w:rFonts w:hint="eastAsia" w:ascii="仿宋" w:hAnsi="仿宋" w:eastAsia="仿宋" w:cs="仿宋"/>
          <w:sz w:val="28"/>
          <w:highlight w:val="none"/>
          <w:lang w:eastAsia="zh-CN"/>
        </w:rPr>
        <w:t xml:space="preserve">：</w:t>
      </w:r>
      <w:r/>
    </w:p>
    <w:tbl>
      <w:tblPr>
        <w:tblStyle w:val="687"/>
        <w:tblW w:w="9019"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392"/>
        <w:gridCol w:w="6656"/>
        <w:gridCol w:w="971"/>
      </w:tblGrid>
      <w:tr>
        <w:trPr>
          <w:trHeight w:val="527"/>
        </w:trPr>
        <w:tc>
          <w:tcPr>
            <w:tcW w:w="1392" w:type="dxa"/>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评分项目</w:t>
            </w:r>
            <w:r/>
          </w:p>
        </w:tc>
        <w:tc>
          <w:tcPr>
            <w:tcW w:w="6656" w:type="dxa"/>
            <w:vAlign w:val="center"/>
            <w:textDirection w:val="lrTb"/>
            <w:noWrap/>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评 审 细 则</w:t>
            </w:r>
            <w:r/>
          </w:p>
        </w:tc>
        <w:tc>
          <w:tcPr>
            <w:tcW w:w="971" w:type="dxa"/>
            <w:vAlign w:val="center"/>
            <w:textDirection w:val="lrTb"/>
            <w:noWrap/>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分值</w:t>
            </w:r>
            <w:r/>
          </w:p>
        </w:tc>
      </w:tr>
      <w:tr>
        <w:trPr>
          <w:trHeight w:val="1195"/>
        </w:trPr>
        <w:tc>
          <w:tcPr>
            <w:tcW w:w="139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报价部分（</w:t>
            </w:r>
            <w:r>
              <w:rPr>
                <w:rFonts w:hint="eastAsia" w:ascii="仿宋" w:hAnsi="仿宋" w:eastAsia="仿宋" w:cs="仿宋"/>
                <w:sz w:val="24"/>
                <w:highlight w:val="none"/>
                <w:lang w:val="en-US" w:eastAsia="zh-CN"/>
              </w:rPr>
              <w:t xml:space="preserve">15</w:t>
            </w:r>
            <w:r>
              <w:rPr>
                <w:rFonts w:hint="eastAsia" w:ascii="仿宋" w:hAnsi="仿宋" w:eastAsia="仿宋" w:cs="仿宋"/>
                <w:sz w:val="24"/>
                <w:highlight w:val="none"/>
              </w:rPr>
              <w:t xml:space="preserve">分）</w:t>
            </w:r>
            <w:r/>
          </w:p>
        </w:tc>
        <w:tc>
          <w:tcPr>
            <w:tcW w:w="6656" w:type="dxa"/>
            <w:vAlign w:val="center"/>
            <w:textDirection w:val="lrTb"/>
            <w:noWrap/>
          </w:tcPr>
          <w:p>
            <w:pPr>
              <w:ind w:firstLine="480"/>
              <w:jc w:val="left"/>
              <w:rPr>
                <w:rFonts w:hint="default" w:ascii="仿宋" w:hAnsi="仿宋" w:eastAsia="仿宋" w:cs="仿宋"/>
                <w:sz w:val="24"/>
                <w:highlight w:val="none"/>
                <w:lang w:val="en-US"/>
              </w:rPr>
            </w:pPr>
            <w:r>
              <w:rPr>
                <w:rFonts w:hint="default" w:ascii="仿宋" w:hAnsi="仿宋" w:eastAsia="仿宋" w:cs="仿宋"/>
                <w:sz w:val="24"/>
                <w:highlight w:val="none"/>
                <w:lang w:val="en-US"/>
              </w:rPr>
              <w:t xml:space="preserve">采用低价优先法计算，即满足招标文件要求且投标价格最低的投标报价为评标基准价，其价格分为满分。其他投标人的价格分统一按照下列公式计算（小数点保留两位）：投标报价得分＝（评标基准价/投标报价）×</w:t>
            </w:r>
            <w:r>
              <w:rPr>
                <w:rFonts w:hint="eastAsia" w:ascii="仿宋" w:hAnsi="仿宋" w:eastAsia="仿宋" w:cs="仿宋"/>
                <w:sz w:val="24"/>
                <w:highlight w:val="none"/>
                <w:lang w:val="en-US" w:eastAsia="zh-CN"/>
              </w:rPr>
              <w:t xml:space="preserve">15</w:t>
            </w:r>
            <w:r>
              <w:rPr>
                <w:rFonts w:hint="default" w:ascii="仿宋" w:hAnsi="仿宋" w:eastAsia="仿宋" w:cs="仿宋"/>
                <w:sz w:val="24"/>
                <w:highlight w:val="none"/>
                <w:lang w:val="en-US"/>
              </w:rPr>
              <w:t xml:space="preserve">分</w:t>
            </w:r>
            <w:r/>
          </w:p>
        </w:tc>
        <w:tc>
          <w:tcPr>
            <w:tcW w:w="971" w:type="dxa"/>
            <w:vAlign w:val="center"/>
            <w:textDirection w:val="lrTb"/>
            <w:noWrap/>
          </w:tcPr>
          <w:p>
            <w:pPr>
              <w:pStyle w:val="866"/>
              <w:jc w:val="center"/>
              <w:rPr>
                <w:rFonts w:hint="eastAsia" w:ascii="仿宋" w:hAnsi="仿宋" w:eastAsia="仿宋" w:cs="仿宋"/>
                <w:sz w:val="24"/>
                <w:highlight w:val="none"/>
                <w:lang w:val="en-US" w:bidi="ar-SA"/>
              </w:rPr>
            </w:pPr>
            <w:r>
              <w:rPr>
                <w:rFonts w:hint="eastAsia" w:ascii="仿宋" w:hAnsi="仿宋" w:eastAsia="仿宋" w:cs="仿宋"/>
                <w:sz w:val="24"/>
                <w:highlight w:val="none"/>
                <w:lang w:val="en-US" w:eastAsia="zh-CN" w:bidi="ar-SA"/>
              </w:rPr>
              <w:t xml:space="preserve">15</w:t>
            </w:r>
            <w:r>
              <w:rPr>
                <w:rFonts w:hint="eastAsia" w:ascii="仿宋" w:hAnsi="仿宋" w:eastAsia="仿宋" w:cs="仿宋"/>
                <w:sz w:val="24"/>
                <w:highlight w:val="none"/>
                <w:lang w:val="en-US" w:bidi="ar-SA"/>
              </w:rPr>
              <w:t xml:space="preserve">分</w:t>
            </w:r>
            <w:r/>
          </w:p>
        </w:tc>
      </w:tr>
      <w:tr>
        <w:trPr>
          <w:trHeight w:val="2542"/>
        </w:trPr>
        <w:tc>
          <w:tcPr>
            <w:tcW w:w="1392" w:type="dxa"/>
            <w:vAlign w:val="center"/>
            <w:vMerge w:val="restart"/>
            <w:textDirection w:val="lrTb"/>
            <w:noWrap w:val="false"/>
          </w:tcPr>
          <w:p>
            <w:pPr>
              <w:pStyle w:val="867"/>
              <w:ind w:firstLine="0"/>
              <w:jc w:val="center"/>
              <w:spacing w:before="0" w:after="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服务方案</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49</w:t>
            </w:r>
            <w:r>
              <w:rPr>
                <w:rFonts w:hint="eastAsia" w:ascii="仿宋" w:hAnsi="仿宋" w:eastAsia="仿宋" w:cs="仿宋"/>
                <w:sz w:val="24"/>
                <w:szCs w:val="24"/>
                <w:highlight w:val="none"/>
              </w:rPr>
              <w:t xml:space="preserve">分）</w:t>
            </w:r>
            <w:r/>
          </w:p>
        </w:tc>
        <w:tc>
          <w:tcPr>
            <w:tcW w:w="6656" w:type="dxa"/>
            <w:vAlign w:val="center"/>
            <w:textDirection w:val="lrTb"/>
            <w:noWrap/>
          </w:tcPr>
          <w:p>
            <w:pPr>
              <w:numPr>
                <w:ilvl w:val="0"/>
                <w:numId w:val="0"/>
              </w:numPr>
              <w:widowControl/>
              <w:rPr>
                <w:rFonts w:hint="eastAsia" w:ascii="仿宋" w:hAnsi="仿宋" w:eastAsia="仿宋" w:cs="仿宋"/>
                <w:sz w:val="24"/>
                <w:highlight w:val="none"/>
              </w:rPr>
            </w:pPr>
            <w:r>
              <w:rPr>
                <w:rFonts w:hint="eastAsia" w:ascii="仿宋" w:hAnsi="仿宋" w:eastAsia="仿宋" w:cs="仿宋"/>
                <w:sz w:val="24"/>
                <w:szCs w:val="24"/>
                <w:lang w:val="en-US" w:eastAsia="zh-CN" w:bidi="ar-SA"/>
              </w:rPr>
              <w:t xml:space="preserve">1.</w:t>
            </w:r>
            <w:r>
              <w:rPr>
                <w:rFonts w:hint="eastAsia" w:ascii="仿宋" w:hAnsi="仿宋" w:eastAsia="仿宋" w:cs="仿宋"/>
                <w:sz w:val="24"/>
                <w:highlight w:val="none"/>
              </w:rPr>
              <w:t xml:space="preserve">维修维护实施方案（</w:t>
            </w:r>
            <w:r>
              <w:rPr>
                <w:rFonts w:hint="eastAsia" w:ascii="仿宋" w:hAnsi="仿宋" w:eastAsia="仿宋" w:cs="仿宋"/>
                <w:sz w:val="24"/>
                <w:highlight w:val="none"/>
                <w:lang w:val="en-US" w:eastAsia="zh-CN"/>
              </w:rPr>
              <w:t xml:space="preserve">9</w:t>
            </w:r>
            <w:r>
              <w:rPr>
                <w:rFonts w:hint="eastAsia" w:ascii="仿宋" w:hAnsi="仿宋" w:eastAsia="仿宋" w:cs="仿宋"/>
                <w:sz w:val="24"/>
                <w:highlight w:val="none"/>
              </w:rPr>
              <w:t xml:space="preserve">分）</w:t>
            </w:r>
            <w:r/>
          </w:p>
          <w:p>
            <w:pPr>
              <w:numPr>
                <w:ilvl w:val="0"/>
                <w:numId w:val="0"/>
              </w:numPr>
              <w:widowControl/>
              <w:rPr>
                <w:rFonts w:hint="eastAsia" w:ascii="仿宋" w:hAnsi="仿宋" w:eastAsia="仿宋" w:cs="仿宋"/>
                <w:sz w:val="24"/>
                <w:highlight w:val="none"/>
              </w:rPr>
            </w:pPr>
            <w:r>
              <w:rPr>
                <w:rFonts w:hint="eastAsia" w:ascii="仿宋" w:hAnsi="仿宋" w:eastAsia="仿宋" w:cs="仿宋"/>
                <w:sz w:val="24"/>
                <w:highlight w:val="none"/>
              </w:rPr>
              <w:t xml:space="preserve">根据供应商提供的 5 台 CT 设备三年维保整体实施方案综合评分。</w:t>
            </w:r>
            <w:r/>
          </w:p>
          <w:p>
            <w:pPr>
              <w:numPr>
                <w:ilvl w:val="0"/>
                <w:numId w:val="0"/>
              </w:numPr>
              <w:widowControl/>
              <w:rPr>
                <w:rFonts w:hint="eastAsia" w:ascii="仿宋" w:hAnsi="仿宋" w:eastAsia="仿宋" w:cs="仿宋"/>
                <w:sz w:val="24"/>
                <w:highlight w:val="none"/>
              </w:rPr>
            </w:pPr>
            <w:r>
              <w:rPr>
                <w:rFonts w:hint="eastAsia" w:ascii="仿宋" w:hAnsi="仿宋" w:eastAsia="仿宋" w:cs="仿宋"/>
                <w:sz w:val="24"/>
                <w:highlight w:val="none"/>
              </w:rPr>
              <w:t xml:space="preserve">方案内容科学合理、完整、贴合本项目 5 家基层医疗机构场景、切实可行得 </w:t>
            </w:r>
            <w:r>
              <w:rPr>
                <w:rFonts w:hint="eastAsia" w:ascii="仿宋" w:hAnsi="仿宋" w:eastAsia="仿宋" w:cs="仿宋"/>
                <w:sz w:val="24"/>
                <w:highlight w:val="none"/>
                <w:lang w:val="en-US" w:eastAsia="zh-CN"/>
              </w:rPr>
              <w:t xml:space="preserve">9</w:t>
            </w:r>
            <w:r>
              <w:rPr>
                <w:rFonts w:hint="eastAsia" w:ascii="仿宋" w:hAnsi="仿宋" w:eastAsia="仿宋" w:cs="仿宋"/>
                <w:sz w:val="24"/>
                <w:highlight w:val="none"/>
              </w:rPr>
              <w:t xml:space="preserve"> 分；</w:t>
            </w:r>
            <w:r/>
          </w:p>
          <w:p>
            <w:pPr>
              <w:numPr>
                <w:ilvl w:val="0"/>
                <w:numId w:val="0"/>
              </w:numPr>
              <w:widowControl/>
              <w:rPr>
                <w:rFonts w:hint="eastAsia" w:ascii="仿宋" w:hAnsi="仿宋" w:eastAsia="仿宋" w:cs="仿宋"/>
                <w:sz w:val="24"/>
                <w:highlight w:val="none"/>
              </w:rPr>
            </w:pPr>
            <w:r>
              <w:rPr>
                <w:rFonts w:hint="eastAsia" w:ascii="仿宋" w:hAnsi="仿宋" w:eastAsia="仿宋" w:cs="仿宋"/>
                <w:sz w:val="24"/>
                <w:highlight w:val="none"/>
              </w:rPr>
              <w:t xml:space="preserve">内容较科学合理、较完整、较切实可行得 </w:t>
            </w:r>
            <w:r>
              <w:rPr>
                <w:rFonts w:hint="eastAsia" w:ascii="仿宋" w:hAnsi="仿宋" w:eastAsia="仿宋" w:cs="仿宋"/>
                <w:sz w:val="24"/>
                <w:highlight w:val="none"/>
                <w:lang w:val="en-US" w:eastAsia="zh-CN"/>
              </w:rPr>
              <w:t xml:space="preserve">7</w:t>
            </w:r>
            <w:r>
              <w:rPr>
                <w:rFonts w:hint="eastAsia" w:ascii="仿宋" w:hAnsi="仿宋" w:eastAsia="仿宋" w:cs="仿宋"/>
                <w:sz w:val="24"/>
                <w:highlight w:val="none"/>
              </w:rPr>
              <w:t xml:space="preserve">分；</w:t>
            </w:r>
            <w:r/>
          </w:p>
          <w:p>
            <w:pPr>
              <w:numPr>
                <w:ilvl w:val="0"/>
                <w:numId w:val="0"/>
              </w:numPr>
              <w:widowControl/>
              <w:rPr>
                <w:rFonts w:hint="eastAsia" w:ascii="仿宋" w:hAnsi="仿宋" w:eastAsia="仿宋" w:cs="仿宋"/>
                <w:sz w:val="24"/>
                <w:highlight w:val="none"/>
              </w:rPr>
            </w:pPr>
            <w:r>
              <w:rPr>
                <w:rFonts w:hint="eastAsia" w:ascii="仿宋" w:hAnsi="仿宋" w:eastAsia="仿宋" w:cs="仿宋"/>
                <w:sz w:val="24"/>
                <w:highlight w:val="none"/>
              </w:rPr>
              <w:t xml:space="preserve">内容完整但科学性及可行性欠缺得 4 分；</w:t>
            </w:r>
            <w:r/>
          </w:p>
          <w:p>
            <w:pPr>
              <w:numPr>
                <w:ilvl w:val="0"/>
                <w:numId w:val="0"/>
              </w:numPr>
              <w:widowControl/>
              <w:rPr>
                <w:rFonts w:hint="eastAsia" w:ascii="仿宋" w:hAnsi="仿宋" w:eastAsia="仿宋" w:cs="仿宋"/>
                <w:sz w:val="24"/>
                <w:highlight w:val="none"/>
              </w:rPr>
            </w:pPr>
            <w:r>
              <w:rPr>
                <w:rFonts w:hint="eastAsia" w:ascii="仿宋" w:hAnsi="仿宋" w:eastAsia="仿宋" w:cs="仿宋"/>
                <w:sz w:val="24"/>
                <w:highlight w:val="none"/>
              </w:rPr>
              <w:t xml:space="preserve">未提供服务方案不得分。</w:t>
            </w:r>
            <w:r/>
          </w:p>
        </w:tc>
        <w:tc>
          <w:tcPr>
            <w:tcW w:w="971" w:type="dxa"/>
            <w:vAlign w:val="center"/>
            <w:textDirection w:val="lrTb"/>
            <w:noWrap/>
          </w:tcPr>
          <w:p>
            <w:pPr>
              <w:pStyle w:val="866"/>
              <w:jc w:val="center"/>
              <w:rPr>
                <w:rFonts w:hint="eastAsia" w:ascii="仿宋" w:hAnsi="仿宋" w:eastAsia="仿宋" w:cs="仿宋"/>
                <w:sz w:val="24"/>
                <w:highlight w:val="none"/>
              </w:rPr>
            </w:pPr>
            <w:r>
              <w:rPr>
                <w:rFonts w:hint="eastAsia" w:ascii="仿宋" w:hAnsi="仿宋" w:eastAsia="仿宋" w:cs="仿宋"/>
                <w:sz w:val="24"/>
                <w:highlight w:val="none"/>
                <w:lang w:val="en-US" w:eastAsia="zh-CN" w:bidi="ar-SA"/>
              </w:rPr>
              <w:t xml:space="preserve">9</w:t>
            </w:r>
            <w:r>
              <w:rPr>
                <w:rFonts w:hint="eastAsia" w:ascii="仿宋" w:hAnsi="仿宋" w:eastAsia="仿宋" w:cs="仿宋"/>
                <w:sz w:val="24"/>
                <w:highlight w:val="none"/>
                <w:lang w:val="en-US" w:bidi="ar-SA"/>
              </w:rPr>
              <w:t xml:space="preserve">分</w:t>
            </w:r>
            <w:r/>
          </w:p>
        </w:tc>
      </w:tr>
      <w:tr>
        <w:trPr>
          <w:trHeight w:val="2542"/>
        </w:trPr>
        <w:tc>
          <w:tcPr>
            <w:tcW w:w="1392" w:type="dxa"/>
            <w:vAlign w:val="center"/>
            <w:vMerge w:val="continue"/>
            <w:textDirection w:val="lrTb"/>
            <w:noWrap w:val="false"/>
          </w:tcPr>
          <w:p>
            <w:pPr>
              <w:pStyle w:val="867"/>
              <w:ind w:firstLine="0"/>
              <w:jc w:val="center"/>
              <w:spacing w:before="0" w:after="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56" w:type="dxa"/>
            <w:vAlign w:val="center"/>
            <w:textDirection w:val="lrTb"/>
            <w:noWrap/>
          </w:tcPr>
          <w:p>
            <w:pPr>
              <w:numPr>
                <w:ilvl w:val="0"/>
                <w:numId w:val="0"/>
              </w:numPr>
              <w:ind w:left="0" w:firstLine="0"/>
              <w:widowControl/>
              <w:rPr>
                <w:rFonts w:hint="eastAsia" w:ascii="仿宋" w:hAnsi="仿宋" w:eastAsia="仿宋" w:cs="仿宋"/>
                <w:b w:val="0"/>
                <w:bCs w:val="0"/>
                <w:sz w:val="24"/>
                <w:highlight w:val="none"/>
                <w:lang w:eastAsia="zh-CN"/>
              </w:rPr>
            </w:pPr>
            <w:r>
              <w:rPr>
                <w:rFonts w:hint="eastAsia" w:ascii="仿宋" w:hAnsi="仿宋" w:eastAsia="仿宋" w:cs="仿宋"/>
                <w:b w:val="0"/>
                <w:bCs w:val="0"/>
                <w:sz w:val="24"/>
                <w:szCs w:val="24"/>
                <w:lang w:val="en-US" w:eastAsia="zh-CN" w:bidi="ar-SA"/>
              </w:rPr>
              <w:t xml:space="preserve">2.</w:t>
            </w:r>
            <w:r>
              <w:rPr>
                <w:rFonts w:hint="eastAsia" w:ascii="仿宋" w:hAnsi="仿宋" w:eastAsia="仿宋" w:cs="仿宋"/>
                <w:b w:val="0"/>
                <w:bCs w:val="0"/>
                <w:sz w:val="24"/>
                <w:highlight w:val="none"/>
                <w:lang w:eastAsia="zh-CN"/>
              </w:rPr>
              <w:t xml:space="preserve">质量管控与预防性保养方案（</w:t>
            </w:r>
            <w:r>
              <w:rPr>
                <w:rFonts w:hint="eastAsia" w:ascii="仿宋" w:hAnsi="仿宋" w:eastAsia="仿宋" w:cs="仿宋"/>
                <w:b w:val="0"/>
                <w:bCs w:val="0"/>
                <w:sz w:val="24"/>
                <w:highlight w:val="none"/>
                <w:lang w:val="en-US" w:eastAsia="zh-CN"/>
              </w:rPr>
              <w:t xml:space="preserve">8</w:t>
            </w:r>
            <w:r>
              <w:rPr>
                <w:rFonts w:hint="eastAsia" w:ascii="仿宋" w:hAnsi="仿宋" w:eastAsia="仿宋" w:cs="仿宋"/>
                <w:b w:val="0"/>
                <w:bCs w:val="0"/>
                <w:sz w:val="24"/>
                <w:highlight w:val="none"/>
                <w:lang w:eastAsia="zh-CN"/>
              </w:rPr>
              <w:t xml:space="preserve">分）</w:t>
            </w:r>
            <w:r/>
          </w:p>
          <w:p>
            <w:pPr>
              <w:numPr>
                <w:ilvl w:val="0"/>
                <w:numId w:val="0"/>
              </w:numPr>
              <w:widowControl/>
              <w:rPr>
                <w:rFonts w:hint="eastAsia" w:ascii="仿宋" w:hAnsi="仿宋" w:eastAsia="仿宋" w:cs="仿宋"/>
                <w:b w:val="0"/>
                <w:bCs w:val="0"/>
                <w:sz w:val="24"/>
                <w:highlight w:val="none"/>
                <w:lang w:eastAsia="zh-CN"/>
              </w:rPr>
            </w:pPr>
            <w:r>
              <w:rPr>
                <w:rFonts w:hint="eastAsia" w:ascii="仿宋" w:hAnsi="仿宋" w:eastAsia="仿宋" w:cs="仿宋"/>
                <w:b w:val="0"/>
                <w:bCs w:val="0"/>
                <w:sz w:val="24"/>
                <w:highlight w:val="none"/>
                <w:lang w:eastAsia="zh-CN"/>
              </w:rPr>
              <w:t xml:space="preserve">供应商须提供服务质量保证制度、实施、考核办法及年度预防性保养实施计划。</w:t>
            </w:r>
            <w:r/>
          </w:p>
          <w:p>
            <w:pPr>
              <w:numPr>
                <w:ilvl w:val="0"/>
                <w:numId w:val="0"/>
              </w:numPr>
              <w:widowControl/>
              <w:rPr>
                <w:rFonts w:hint="eastAsia" w:ascii="仿宋" w:hAnsi="仿宋" w:eastAsia="仿宋" w:cs="仿宋"/>
                <w:b w:val="0"/>
                <w:bCs w:val="0"/>
                <w:sz w:val="24"/>
                <w:highlight w:val="none"/>
                <w:lang w:eastAsia="zh-CN"/>
              </w:rPr>
            </w:pPr>
            <w:r>
              <w:rPr>
                <w:rFonts w:hint="eastAsia" w:ascii="仿宋" w:hAnsi="仿宋" w:eastAsia="仿宋" w:cs="仿宋"/>
                <w:b w:val="0"/>
                <w:bCs w:val="0"/>
                <w:sz w:val="24"/>
                <w:highlight w:val="none"/>
                <w:lang w:eastAsia="zh-CN"/>
              </w:rPr>
              <w:t xml:space="preserve">方案全面合理、针对性强、可落地，满足每年 4 次原厂预防性保养要求得 </w:t>
            </w:r>
            <w:r>
              <w:rPr>
                <w:rFonts w:hint="eastAsia" w:ascii="仿宋" w:hAnsi="仿宋" w:eastAsia="仿宋" w:cs="仿宋"/>
                <w:b w:val="0"/>
                <w:bCs w:val="0"/>
                <w:sz w:val="24"/>
                <w:highlight w:val="none"/>
                <w:lang w:val="en-US" w:eastAsia="zh-CN"/>
              </w:rPr>
              <w:t xml:space="preserve">8</w:t>
            </w:r>
            <w:r>
              <w:rPr>
                <w:rFonts w:hint="eastAsia" w:ascii="仿宋" w:hAnsi="仿宋" w:eastAsia="仿宋" w:cs="仿宋"/>
                <w:b w:val="0"/>
                <w:bCs w:val="0"/>
                <w:sz w:val="24"/>
                <w:highlight w:val="none"/>
                <w:lang w:eastAsia="zh-CN"/>
              </w:rPr>
              <w:t xml:space="preserve">分；</w:t>
            </w:r>
            <w:r/>
          </w:p>
          <w:p>
            <w:pPr>
              <w:numPr>
                <w:ilvl w:val="0"/>
                <w:numId w:val="0"/>
              </w:numPr>
              <w:widowControl/>
              <w:rPr>
                <w:rFonts w:hint="eastAsia" w:ascii="仿宋" w:hAnsi="仿宋" w:eastAsia="仿宋" w:cs="仿宋"/>
                <w:b w:val="0"/>
                <w:bCs w:val="0"/>
                <w:sz w:val="24"/>
                <w:highlight w:val="none"/>
                <w:lang w:eastAsia="zh-CN"/>
              </w:rPr>
            </w:pPr>
            <w:r>
              <w:rPr>
                <w:rFonts w:hint="eastAsia" w:ascii="仿宋" w:hAnsi="仿宋" w:eastAsia="仿宋" w:cs="仿宋"/>
                <w:b w:val="0"/>
                <w:bCs w:val="0"/>
                <w:sz w:val="24"/>
                <w:highlight w:val="none"/>
                <w:lang w:eastAsia="zh-CN"/>
              </w:rPr>
              <w:t xml:space="preserve">方案考虑不够全面，但具备可行性得 </w:t>
            </w:r>
            <w:r>
              <w:rPr>
                <w:rFonts w:hint="eastAsia" w:ascii="仿宋" w:hAnsi="仿宋" w:eastAsia="仿宋" w:cs="仿宋"/>
                <w:b w:val="0"/>
                <w:bCs w:val="0"/>
                <w:sz w:val="24"/>
                <w:highlight w:val="none"/>
                <w:lang w:val="en-US" w:eastAsia="zh-CN"/>
              </w:rPr>
              <w:t xml:space="preserve">6</w:t>
            </w:r>
            <w:r>
              <w:rPr>
                <w:rFonts w:hint="eastAsia" w:ascii="仿宋" w:hAnsi="仿宋" w:eastAsia="仿宋" w:cs="仿宋"/>
                <w:b w:val="0"/>
                <w:bCs w:val="0"/>
                <w:sz w:val="24"/>
                <w:highlight w:val="none"/>
                <w:lang w:eastAsia="zh-CN"/>
              </w:rPr>
              <w:t xml:space="preserve">分；</w:t>
            </w:r>
            <w:r/>
          </w:p>
          <w:p>
            <w:pPr>
              <w:numPr>
                <w:ilvl w:val="0"/>
                <w:numId w:val="0"/>
              </w:numPr>
              <w:widowControl/>
              <w:rPr>
                <w:rFonts w:hint="eastAsia" w:ascii="仿宋" w:hAnsi="仿宋" w:eastAsia="仿宋" w:cs="仿宋"/>
                <w:b w:val="0"/>
                <w:bCs w:val="0"/>
                <w:sz w:val="24"/>
                <w:highlight w:val="none"/>
                <w:lang w:eastAsia="zh-CN"/>
              </w:rPr>
            </w:pPr>
            <w:r>
              <w:rPr>
                <w:rFonts w:hint="eastAsia" w:ascii="仿宋" w:hAnsi="仿宋" w:eastAsia="仿宋" w:cs="仿宋"/>
                <w:b w:val="0"/>
                <w:bCs w:val="0"/>
                <w:sz w:val="24"/>
                <w:highlight w:val="none"/>
                <w:lang w:eastAsia="zh-CN"/>
              </w:rPr>
              <w:t xml:space="preserve">方案不全面，不具备可执行性得 </w:t>
            </w:r>
            <w:r>
              <w:rPr>
                <w:rFonts w:hint="eastAsia" w:ascii="仿宋" w:hAnsi="仿宋" w:eastAsia="仿宋" w:cs="仿宋"/>
                <w:b w:val="0"/>
                <w:bCs w:val="0"/>
                <w:sz w:val="24"/>
                <w:highlight w:val="none"/>
                <w:lang w:val="en-US" w:eastAsia="zh-CN"/>
              </w:rPr>
              <w:t xml:space="preserve">3</w:t>
            </w:r>
            <w:r>
              <w:rPr>
                <w:rFonts w:hint="eastAsia" w:ascii="仿宋" w:hAnsi="仿宋" w:eastAsia="仿宋" w:cs="仿宋"/>
                <w:b w:val="0"/>
                <w:bCs w:val="0"/>
                <w:sz w:val="24"/>
                <w:highlight w:val="none"/>
                <w:lang w:eastAsia="zh-CN"/>
              </w:rPr>
              <w:t xml:space="preserve">分；</w:t>
            </w:r>
            <w:r/>
          </w:p>
          <w:p>
            <w:pPr>
              <w:numPr>
                <w:ilvl w:val="0"/>
                <w:numId w:val="0"/>
              </w:numPr>
              <w:widowControl/>
              <w:rPr>
                <w:rFonts w:hint="eastAsia" w:ascii="仿宋" w:hAnsi="仿宋" w:eastAsia="仿宋" w:cs="仿宋"/>
                <w:b/>
                <w:bCs/>
                <w:sz w:val="24"/>
                <w:highlight w:val="none"/>
                <w:lang w:eastAsia="zh-CN"/>
              </w:rPr>
            </w:pPr>
            <w:r>
              <w:rPr>
                <w:rFonts w:hint="eastAsia" w:ascii="仿宋" w:hAnsi="仿宋" w:eastAsia="仿宋" w:cs="仿宋"/>
                <w:b w:val="0"/>
                <w:bCs w:val="0"/>
                <w:sz w:val="24"/>
                <w:highlight w:val="none"/>
                <w:lang w:eastAsia="zh-CN"/>
              </w:rPr>
              <w:t xml:space="preserve">未提供不得分。</w:t>
            </w:r>
            <w:r/>
          </w:p>
        </w:tc>
        <w:tc>
          <w:tcPr>
            <w:tcW w:w="971" w:type="dxa"/>
            <w:vAlign w:val="center"/>
            <w:textDirection w:val="lrTb"/>
            <w:noWrap/>
          </w:tcPr>
          <w:p>
            <w:pPr>
              <w:pStyle w:val="866"/>
              <w:jc w:val="center"/>
              <w:rPr>
                <w:rFonts w:hint="eastAsia" w:ascii="仿宋" w:hAnsi="仿宋" w:eastAsia="仿宋" w:cs="仿宋"/>
                <w:sz w:val="24"/>
                <w:highlight w:val="none"/>
                <w:lang w:val="en-US" w:eastAsia="zh-CN" w:bidi="ar-SA"/>
              </w:rPr>
            </w:pPr>
            <w:r>
              <w:rPr>
                <w:rFonts w:hint="eastAsia" w:ascii="仿宋" w:hAnsi="仿宋" w:eastAsia="仿宋" w:cs="仿宋"/>
                <w:sz w:val="24"/>
                <w:highlight w:val="none"/>
                <w:lang w:val="en-US" w:eastAsia="zh-CN" w:bidi="ar-SA"/>
              </w:rPr>
              <w:t xml:space="preserve">8分</w:t>
            </w:r>
            <w:r/>
          </w:p>
        </w:tc>
      </w:tr>
      <w:tr>
        <w:trPr>
          <w:trHeight w:val="2542"/>
        </w:trPr>
        <w:tc>
          <w:tcPr>
            <w:tcW w:w="1392" w:type="dxa"/>
            <w:vAlign w:val="center"/>
            <w:vMerge w:val="continue"/>
            <w:textDirection w:val="lrTb"/>
            <w:noWrap w:val="false"/>
          </w:tcPr>
          <w:p>
            <w:pPr>
              <w:pStyle w:val="867"/>
              <w:ind w:firstLine="0"/>
              <w:jc w:val="center"/>
              <w:spacing w:before="0" w:after="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56" w:type="dxa"/>
            <w:vAlign w:val="center"/>
            <w:textDirection w:val="lrTb"/>
            <w:noWrap/>
          </w:tcPr>
          <w:p>
            <w:pPr>
              <w:numPr>
                <w:ilvl w:val="0"/>
                <w:numId w:val="0"/>
              </w:numPr>
              <w:ind w:left="0" w:firstLine="0"/>
              <w:jc w:val="left"/>
              <w:widowControl/>
              <w:rPr>
                <w:rFonts w:hint="eastAsia" w:ascii="仿宋" w:hAnsi="仿宋" w:eastAsia="仿宋" w:cs="仿宋"/>
                <w:b w:val="0"/>
                <w:bCs w:val="0"/>
                <w:sz w:val="24"/>
                <w:highlight w:val="none"/>
                <w:lang w:eastAsia="zh-CN"/>
              </w:rPr>
            </w:pPr>
            <w:r>
              <w:rPr>
                <w:rFonts w:hint="eastAsia" w:ascii="仿宋" w:hAnsi="仿宋" w:eastAsia="仿宋" w:cs="仿宋"/>
                <w:b w:val="0"/>
                <w:bCs w:val="0"/>
                <w:sz w:val="24"/>
                <w:szCs w:val="24"/>
                <w:lang w:val="en-US" w:eastAsia="zh-CN" w:bidi="ar-SA"/>
              </w:rPr>
              <w:t xml:space="preserve">3.</w:t>
            </w:r>
            <w:r>
              <w:rPr>
                <w:rFonts w:hint="eastAsia" w:ascii="仿宋" w:hAnsi="仿宋" w:eastAsia="仿宋" w:cs="仿宋"/>
                <w:b w:val="0"/>
                <w:bCs w:val="0"/>
                <w:sz w:val="24"/>
                <w:highlight w:val="none"/>
                <w:lang w:eastAsia="zh-CN"/>
              </w:rPr>
              <w:t xml:space="preserve">故障响应、应急抢修及备件保障方案（</w:t>
            </w:r>
            <w:r>
              <w:rPr>
                <w:rFonts w:hint="eastAsia" w:ascii="仿宋" w:hAnsi="仿宋" w:eastAsia="仿宋" w:cs="仿宋"/>
                <w:b w:val="0"/>
                <w:bCs w:val="0"/>
                <w:sz w:val="24"/>
                <w:highlight w:val="none"/>
                <w:lang w:val="en-US" w:eastAsia="zh-CN"/>
              </w:rPr>
              <w:t xml:space="preserve">8</w:t>
            </w:r>
            <w:r>
              <w:rPr>
                <w:rFonts w:hint="eastAsia" w:ascii="仿宋" w:hAnsi="仿宋" w:eastAsia="仿宋" w:cs="仿宋"/>
                <w:b w:val="0"/>
                <w:bCs w:val="0"/>
                <w:sz w:val="24"/>
                <w:highlight w:val="none"/>
                <w:lang w:eastAsia="zh-CN"/>
              </w:rPr>
              <w:t xml:space="preserve">分）</w:t>
            </w:r>
            <w:r/>
          </w:p>
          <w:p>
            <w:pPr>
              <w:numPr>
                <w:ilvl w:val="0"/>
                <w:numId w:val="0"/>
              </w:numPr>
              <w:jc w:val="left"/>
              <w:widowControl/>
              <w:rPr>
                <w:rFonts w:hint="eastAsia" w:ascii="仿宋" w:hAnsi="仿宋" w:eastAsia="仿宋" w:cs="仿宋"/>
                <w:b w:val="0"/>
                <w:bCs w:val="0"/>
                <w:sz w:val="24"/>
                <w:highlight w:val="none"/>
                <w:lang w:eastAsia="zh-CN"/>
              </w:rPr>
            </w:pPr>
            <w:r>
              <w:rPr>
                <w:rFonts w:hint="eastAsia" w:ascii="仿宋" w:hAnsi="仿宋" w:eastAsia="仿宋" w:cs="仿宋"/>
                <w:b w:val="0"/>
                <w:bCs w:val="0"/>
                <w:sz w:val="24"/>
                <w:highlight w:val="none"/>
                <w:lang w:eastAsia="zh-CN"/>
              </w:rPr>
              <w:t xml:space="preserve">依据供应商承诺的报修响应、现场到达时效、备件调配、故障应急处置预案、原装备件保障方案综合评审。</w:t>
            </w:r>
            <w:r/>
          </w:p>
          <w:p>
            <w:pPr>
              <w:numPr>
                <w:ilvl w:val="0"/>
                <w:numId w:val="0"/>
              </w:numPr>
              <w:jc w:val="left"/>
              <w:widowControl/>
              <w:rPr>
                <w:rFonts w:hint="eastAsia" w:ascii="仿宋" w:hAnsi="仿宋" w:eastAsia="仿宋" w:cs="仿宋"/>
                <w:b w:val="0"/>
                <w:bCs w:val="0"/>
                <w:sz w:val="24"/>
                <w:highlight w:val="none"/>
                <w:lang w:eastAsia="zh-CN"/>
              </w:rPr>
            </w:pPr>
            <w:r>
              <w:rPr>
                <w:rFonts w:hint="eastAsia" w:ascii="仿宋" w:hAnsi="仿宋" w:eastAsia="仿宋" w:cs="仿宋"/>
                <w:b w:val="0"/>
                <w:bCs w:val="0"/>
                <w:sz w:val="24"/>
                <w:highlight w:val="none"/>
                <w:lang w:eastAsia="zh-CN"/>
              </w:rPr>
              <w:t xml:space="preserve">完全满足招标文件响应时效要求，备件保障方案完善，具备应急抢修兜底机制得 </w:t>
            </w:r>
            <w:r>
              <w:rPr>
                <w:rFonts w:hint="eastAsia" w:ascii="仿宋" w:hAnsi="仿宋" w:eastAsia="仿宋" w:cs="仿宋"/>
                <w:b w:val="0"/>
                <w:bCs w:val="0"/>
                <w:sz w:val="24"/>
                <w:highlight w:val="none"/>
                <w:lang w:val="en-US" w:eastAsia="zh-CN"/>
              </w:rPr>
              <w:t xml:space="preserve">8</w:t>
            </w:r>
            <w:r>
              <w:rPr>
                <w:rFonts w:hint="eastAsia" w:ascii="仿宋" w:hAnsi="仿宋" w:eastAsia="仿宋" w:cs="仿宋"/>
                <w:b w:val="0"/>
                <w:bCs w:val="0"/>
                <w:sz w:val="24"/>
                <w:highlight w:val="none"/>
                <w:lang w:eastAsia="zh-CN"/>
              </w:rPr>
              <w:t xml:space="preserve">分；</w:t>
            </w:r>
            <w:r/>
          </w:p>
          <w:p>
            <w:pPr>
              <w:numPr>
                <w:ilvl w:val="0"/>
                <w:numId w:val="0"/>
              </w:numPr>
              <w:jc w:val="left"/>
              <w:widowControl/>
              <w:rPr>
                <w:rFonts w:hint="eastAsia" w:ascii="仿宋" w:hAnsi="仿宋" w:eastAsia="仿宋" w:cs="仿宋"/>
                <w:b w:val="0"/>
                <w:bCs w:val="0"/>
                <w:sz w:val="24"/>
                <w:highlight w:val="none"/>
                <w:lang w:eastAsia="zh-CN"/>
              </w:rPr>
            </w:pPr>
            <w:r>
              <w:rPr>
                <w:rFonts w:hint="eastAsia" w:ascii="仿宋" w:hAnsi="仿宋" w:eastAsia="仿宋" w:cs="仿宋"/>
                <w:b w:val="0"/>
                <w:bCs w:val="0"/>
                <w:sz w:val="24"/>
                <w:highlight w:val="none"/>
                <w:lang w:eastAsia="zh-CN"/>
              </w:rPr>
              <w:t xml:space="preserve">满足基础响应要求，应急及备件方案较完善得 </w:t>
            </w:r>
            <w:r>
              <w:rPr>
                <w:rFonts w:hint="eastAsia" w:ascii="仿宋" w:hAnsi="仿宋" w:eastAsia="仿宋" w:cs="仿宋"/>
                <w:b w:val="0"/>
                <w:bCs w:val="0"/>
                <w:sz w:val="24"/>
                <w:highlight w:val="none"/>
                <w:lang w:val="en-US" w:eastAsia="zh-CN"/>
              </w:rPr>
              <w:t xml:space="preserve">6</w:t>
            </w:r>
            <w:r>
              <w:rPr>
                <w:rFonts w:hint="eastAsia" w:ascii="仿宋" w:hAnsi="仿宋" w:eastAsia="仿宋" w:cs="仿宋"/>
                <w:b w:val="0"/>
                <w:bCs w:val="0"/>
                <w:sz w:val="24"/>
                <w:highlight w:val="none"/>
                <w:lang w:eastAsia="zh-CN"/>
              </w:rPr>
              <w:t xml:space="preserve">分；</w:t>
            </w:r>
            <w:r/>
          </w:p>
          <w:p>
            <w:pPr>
              <w:numPr>
                <w:ilvl w:val="0"/>
                <w:numId w:val="0"/>
              </w:numPr>
              <w:jc w:val="left"/>
              <w:widowControl/>
              <w:rPr>
                <w:rFonts w:hint="eastAsia" w:ascii="仿宋" w:hAnsi="仿宋" w:eastAsia="仿宋" w:cs="仿宋"/>
                <w:b w:val="0"/>
                <w:bCs w:val="0"/>
                <w:sz w:val="24"/>
                <w:highlight w:val="none"/>
                <w:lang w:eastAsia="zh-CN"/>
              </w:rPr>
            </w:pPr>
            <w:r>
              <w:rPr>
                <w:rFonts w:hint="eastAsia" w:ascii="仿宋" w:hAnsi="仿宋" w:eastAsia="仿宋" w:cs="仿宋"/>
                <w:b w:val="0"/>
                <w:bCs w:val="0"/>
                <w:sz w:val="24"/>
                <w:highlight w:val="none"/>
                <w:lang w:eastAsia="zh-CN"/>
              </w:rPr>
              <w:t xml:space="preserve">响应承诺满足最低要求，但备件保障措施简单得 </w:t>
            </w:r>
            <w:r>
              <w:rPr>
                <w:rFonts w:hint="eastAsia" w:ascii="仿宋" w:hAnsi="仿宋" w:eastAsia="仿宋" w:cs="仿宋"/>
                <w:b w:val="0"/>
                <w:bCs w:val="0"/>
                <w:sz w:val="24"/>
                <w:highlight w:val="none"/>
                <w:lang w:val="en-US" w:eastAsia="zh-CN"/>
              </w:rPr>
              <w:t xml:space="preserve">3</w:t>
            </w:r>
            <w:r>
              <w:rPr>
                <w:rFonts w:hint="eastAsia" w:ascii="仿宋" w:hAnsi="仿宋" w:eastAsia="仿宋" w:cs="仿宋"/>
                <w:b w:val="0"/>
                <w:bCs w:val="0"/>
                <w:sz w:val="24"/>
                <w:highlight w:val="none"/>
                <w:lang w:eastAsia="zh-CN"/>
              </w:rPr>
              <w:t xml:space="preserve"> 分；</w:t>
            </w:r>
            <w:r/>
          </w:p>
          <w:p>
            <w:pPr>
              <w:numPr>
                <w:ilvl w:val="0"/>
                <w:numId w:val="0"/>
              </w:numPr>
              <w:jc w:val="left"/>
              <w:widowControl/>
              <w:rPr>
                <w:rFonts w:hint="eastAsia" w:ascii="仿宋" w:hAnsi="仿宋" w:eastAsia="仿宋" w:cs="仿宋"/>
                <w:b w:val="0"/>
                <w:bCs w:val="0"/>
                <w:sz w:val="24"/>
                <w:highlight w:val="none"/>
                <w:lang w:eastAsia="zh-CN"/>
              </w:rPr>
            </w:pPr>
            <w:r>
              <w:rPr>
                <w:rFonts w:hint="eastAsia" w:ascii="仿宋" w:hAnsi="仿宋" w:eastAsia="仿宋" w:cs="仿宋"/>
                <w:b w:val="0"/>
                <w:bCs w:val="0"/>
                <w:sz w:val="24"/>
                <w:highlight w:val="none"/>
                <w:lang w:eastAsia="zh-CN"/>
              </w:rPr>
              <w:t xml:space="preserve">未提供方案不得分。</w:t>
            </w:r>
            <w:r/>
          </w:p>
        </w:tc>
        <w:tc>
          <w:tcPr>
            <w:tcW w:w="971" w:type="dxa"/>
            <w:vAlign w:val="center"/>
            <w:textDirection w:val="lrTb"/>
            <w:noWrap/>
          </w:tcPr>
          <w:p>
            <w:pPr>
              <w:pStyle w:val="866"/>
              <w:jc w:val="center"/>
              <w:rPr>
                <w:rFonts w:hint="eastAsia" w:ascii="仿宋" w:hAnsi="仿宋" w:eastAsia="仿宋" w:cs="仿宋"/>
                <w:sz w:val="24"/>
                <w:highlight w:val="none"/>
                <w:lang w:val="en-US" w:eastAsia="zh-CN" w:bidi="ar-SA"/>
              </w:rPr>
            </w:pPr>
            <w:r>
              <w:rPr>
                <w:rFonts w:hint="eastAsia" w:ascii="仿宋" w:hAnsi="仿宋" w:eastAsia="仿宋" w:cs="仿宋"/>
                <w:sz w:val="24"/>
                <w:highlight w:val="none"/>
                <w:lang w:val="en-US" w:eastAsia="zh-CN" w:bidi="ar-SA"/>
              </w:rPr>
              <w:t xml:space="preserve">8分</w:t>
            </w:r>
            <w:r/>
          </w:p>
        </w:tc>
      </w:tr>
      <w:tr>
        <w:trPr>
          <w:trHeight w:val="2227"/>
        </w:trPr>
        <w:tc>
          <w:tcPr>
            <w:tcW w:w="1392" w:type="dxa"/>
            <w:vAlign w:val="center"/>
            <w:vMerge w:val="continue"/>
            <w:textDirection w:val="lrTb"/>
            <w:noWrap w:val="false"/>
          </w:tcPr>
          <w:p>
            <w:pPr>
              <w:pStyle w:val="867"/>
              <w:ind w:firstLine="0"/>
              <w:jc w:val="center"/>
              <w:spacing w:before="0" w:after="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56" w:type="dxa"/>
            <w:vAlign w:val="center"/>
            <w:textDirection w:val="lrTb"/>
            <w:noWrap/>
          </w:tcPr>
          <w:p>
            <w:pPr>
              <w:numPr>
                <w:ilvl w:val="0"/>
                <w:numId w:val="2"/>
              </w:numPr>
              <w:jc w:val="lef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备件保障方案（8 分）</w:t>
            </w:r>
            <w:r/>
          </w:p>
          <w:p>
            <w:pPr>
              <w:numPr>
                <w:ilvl w:val="0"/>
                <w:numId w:val="0"/>
              </w:numPr>
              <w:jc w:val="lef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针对本项目原装备件、关键备件（球管、探测器、高压油箱）储备、调配、更换保障进行评审。</w:t>
            </w:r>
            <w:r/>
          </w:p>
          <w:p>
            <w:pPr>
              <w:numPr>
                <w:ilvl w:val="0"/>
                <w:numId w:val="0"/>
              </w:numPr>
              <w:jc w:val="lef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原装备件保障机制完善，关键备件储备、调拨方案完整可行得 8 分；</w:t>
            </w:r>
            <w:r/>
          </w:p>
          <w:p>
            <w:pPr>
              <w:numPr>
                <w:ilvl w:val="0"/>
                <w:numId w:val="0"/>
              </w:numPr>
              <w:jc w:val="lef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备件保障方案较完整，可基本满足项目需要得 6 分；</w:t>
            </w:r>
            <w:r/>
          </w:p>
          <w:p>
            <w:pPr>
              <w:numPr>
                <w:ilvl w:val="0"/>
                <w:numId w:val="0"/>
              </w:numPr>
              <w:jc w:val="lef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备件保障措施简单笼统得 3 分；</w:t>
            </w:r>
            <w:r/>
          </w:p>
          <w:p>
            <w:pPr>
              <w:numPr>
                <w:ilvl w:val="0"/>
                <w:numId w:val="0"/>
              </w:numPr>
              <w:jc w:val="left"/>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未提供方案不得分。</w:t>
            </w:r>
            <w:r/>
          </w:p>
        </w:tc>
        <w:tc>
          <w:tcPr>
            <w:tcW w:w="971" w:type="dxa"/>
            <w:vAlign w:val="center"/>
            <w:textDirection w:val="lrTb"/>
            <w:noWrap/>
          </w:tcPr>
          <w:p>
            <w:pPr>
              <w:pStyle w:val="866"/>
              <w:jc w:val="center"/>
              <w:rPr>
                <w:rFonts w:hint="default" w:ascii="仿宋" w:hAnsi="仿宋" w:eastAsia="仿宋" w:cs="仿宋"/>
                <w:sz w:val="24"/>
                <w:highlight w:val="none"/>
                <w:lang w:val="en-US" w:eastAsia="zh-CN" w:bidi="ar-SA"/>
              </w:rPr>
            </w:pPr>
            <w:r>
              <w:rPr>
                <w:rFonts w:hint="eastAsia" w:ascii="仿宋" w:hAnsi="仿宋" w:eastAsia="仿宋" w:cs="仿宋"/>
                <w:sz w:val="24"/>
                <w:highlight w:val="none"/>
                <w:lang w:val="en-US" w:eastAsia="zh-CN" w:bidi="ar-SA"/>
              </w:rPr>
              <w:t xml:space="preserve">8分</w:t>
            </w:r>
            <w:r/>
          </w:p>
        </w:tc>
      </w:tr>
      <w:tr>
        <w:trPr>
          <w:trHeight w:val="2227"/>
        </w:trPr>
        <w:tc>
          <w:tcPr>
            <w:tcW w:w="1392" w:type="dxa"/>
            <w:vAlign w:val="center"/>
            <w:vMerge w:val="continue"/>
            <w:textDirection w:val="lrTb"/>
            <w:noWrap w:val="false"/>
          </w:tcPr>
          <w:p>
            <w:pPr>
              <w:pStyle w:val="867"/>
              <w:ind w:firstLine="0"/>
              <w:jc w:val="center"/>
              <w:spacing w:before="0" w:after="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56" w:type="dxa"/>
            <w:vAlign w:val="center"/>
            <w:textDirection w:val="lrTb"/>
            <w:noWrap/>
          </w:tcPr>
          <w:p>
            <w:pPr>
              <w:numPr>
                <w:ilvl w:val="0"/>
                <w:numId w:val="0"/>
              </w:numPr>
              <w:ind w:left="0" w:firstLine="0"/>
              <w:jc w:val="lef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lang w:val="en-US" w:eastAsia="zh-CN" w:bidi="ar-SA"/>
              </w:rPr>
              <w:t xml:space="preserve">5.</w:t>
            </w:r>
            <w:r>
              <w:rPr>
                <w:rFonts w:hint="eastAsia" w:ascii="仿宋" w:hAnsi="仿宋" w:eastAsia="仿宋" w:cs="仿宋"/>
                <w:color w:val="auto"/>
                <w:sz w:val="24"/>
                <w:szCs w:val="24"/>
                <w:highlight w:val="none"/>
                <w:lang w:eastAsia="zh-CN"/>
              </w:rPr>
              <w:t xml:space="preserve">开机率保障与履约考核方案（</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分）</w:t>
            </w:r>
            <w:r/>
          </w:p>
          <w:p>
            <w:pPr>
              <w:numPr>
                <w:ilvl w:val="0"/>
                <w:numId w:val="0"/>
              </w:numPr>
              <w:jc w:val="lef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针对本项目≥95% 设备开机率指标，提供保障措施、故障停机处置、未达标补偿、维保延期履约承诺。</w:t>
            </w:r>
            <w:r/>
          </w:p>
          <w:p>
            <w:pPr>
              <w:numPr>
                <w:ilvl w:val="0"/>
                <w:numId w:val="0"/>
              </w:numPr>
              <w:jc w:val="lef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方案完善、保障措施充分得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分；</w:t>
            </w:r>
            <w:r/>
          </w:p>
          <w:p>
            <w:pPr>
              <w:numPr>
                <w:ilvl w:val="0"/>
                <w:numId w:val="0"/>
              </w:numPr>
              <w:jc w:val="lef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方案基本满足要求得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w:t>
            </w:r>
            <w:r/>
          </w:p>
          <w:p>
            <w:pPr>
              <w:numPr>
                <w:ilvl w:val="0"/>
                <w:numId w:val="0"/>
              </w:numPr>
              <w:jc w:val="lef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方案简单空洞得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分；</w:t>
            </w:r>
            <w:r/>
          </w:p>
          <w:p>
            <w:pPr>
              <w:numPr>
                <w:ilvl w:val="0"/>
                <w:numId w:val="0"/>
              </w:numPr>
              <w:jc w:val="lef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未提供不得分。</w:t>
            </w:r>
            <w:r/>
          </w:p>
        </w:tc>
        <w:tc>
          <w:tcPr>
            <w:tcW w:w="971" w:type="dxa"/>
            <w:vAlign w:val="center"/>
            <w:textDirection w:val="lrTb"/>
            <w:noWrap/>
          </w:tcPr>
          <w:p>
            <w:pPr>
              <w:pStyle w:val="866"/>
              <w:jc w:val="center"/>
              <w:rPr>
                <w:rFonts w:hint="default" w:ascii="仿宋" w:hAnsi="仿宋" w:eastAsia="仿宋" w:cs="仿宋"/>
                <w:sz w:val="24"/>
                <w:highlight w:val="none"/>
                <w:lang w:val="en-US" w:eastAsia="zh-CN" w:bidi="ar-SA"/>
              </w:rPr>
            </w:pPr>
            <w:r>
              <w:rPr>
                <w:rFonts w:hint="eastAsia" w:ascii="仿宋" w:hAnsi="仿宋" w:eastAsia="仿宋" w:cs="仿宋"/>
                <w:sz w:val="24"/>
                <w:highlight w:val="none"/>
                <w:lang w:val="en-US" w:eastAsia="zh-CN" w:bidi="ar-SA"/>
              </w:rPr>
              <w:t xml:space="preserve">8分</w:t>
            </w:r>
            <w:r/>
          </w:p>
        </w:tc>
      </w:tr>
      <w:tr>
        <w:trPr>
          <w:trHeight w:val="2542"/>
        </w:trPr>
        <w:tc>
          <w:tcPr>
            <w:tcW w:w="1392" w:type="dxa"/>
            <w:vAlign w:val="top"/>
            <w:vMerge w:val="continue"/>
            <w:textDirection w:val="lrTb"/>
            <w:noWrap w:val="false"/>
          </w:tcPr>
          <w:p>
            <w:pPr>
              <w:pStyle w:val="866"/>
              <w:jc w:val="center"/>
              <w:rPr>
                <w:rFonts w:hint="eastAsia" w:ascii="仿宋" w:hAnsi="仿宋" w:eastAsia="仿宋" w:cs="仿宋"/>
                <w:sz w:val="24"/>
                <w:highlight w:val="none"/>
                <w:lang w:val="en-US" w:bidi="ar-SA"/>
              </w:rPr>
            </w:pPr>
            <w:r>
              <w:rPr>
                <w:rFonts w:hint="eastAsia" w:ascii="仿宋" w:hAnsi="仿宋" w:eastAsia="仿宋" w:cs="仿宋"/>
                <w:sz w:val="24"/>
                <w:highlight w:val="none"/>
                <w:lang w:val="en-US" w:bidi="ar-SA"/>
              </w:rPr>
            </w:r>
            <w:r/>
          </w:p>
        </w:tc>
        <w:tc>
          <w:tcPr>
            <w:tcW w:w="6656" w:type="dxa"/>
            <w:vAlign w:val="center"/>
            <w:textDirection w:val="lrTb"/>
            <w:noWrap/>
          </w:tcPr>
          <w:p>
            <w:pPr>
              <w:numPr>
                <w:ilvl w:val="0"/>
                <w:numId w:val="0"/>
              </w:numPr>
              <w:ind w:left="0" w:firstLine="0"/>
              <w:jc w:val="left"/>
              <w:rPr>
                <w:rFonts w:hint="eastAsia" w:ascii="仿宋" w:hAnsi="仿宋" w:eastAsia="仿宋" w:cs="仿宋"/>
                <w:sz w:val="24"/>
                <w:highlight w:val="none"/>
                <w:lang w:val="en-US" w:eastAsia="zh-CN"/>
              </w:rPr>
            </w:pPr>
            <w:r>
              <w:rPr>
                <w:rFonts w:hint="eastAsia" w:ascii="仿宋" w:hAnsi="仿宋" w:eastAsia="仿宋" w:cs="仿宋"/>
                <w:sz w:val="24"/>
                <w:szCs w:val="24"/>
                <w:lang w:val="en-US" w:eastAsia="zh-CN" w:bidi="ar-SA"/>
              </w:rPr>
              <w:t xml:space="preserve">6.</w:t>
            </w:r>
            <w:r>
              <w:rPr>
                <w:rFonts w:hint="eastAsia" w:ascii="仿宋" w:hAnsi="仿宋" w:eastAsia="仿宋" w:cs="仿宋"/>
                <w:sz w:val="24"/>
                <w:highlight w:val="none"/>
                <w:lang w:val="en-US" w:eastAsia="zh-CN"/>
              </w:rPr>
              <w:t xml:space="preserve">培训方案（8分）</w:t>
            </w:r>
            <w:r/>
          </w:p>
          <w:p>
            <w:pPr>
              <w:numPr>
                <w:ilvl w:val="0"/>
                <w:numId w:val="0"/>
              </w:numPr>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根据供应商提交的临床应用、设备日常使用、安全操作培训方案，包括课程设计、培训计划、培训资料、现场实施计划评价。</w:t>
            </w:r>
            <w:r/>
          </w:p>
          <w:p>
            <w:pPr>
              <w:numPr>
                <w:ilvl w:val="0"/>
                <w:numId w:val="0"/>
              </w:numPr>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方案措施合理全面、培训计划详实可落地得8分；</w:t>
            </w:r>
            <w:r/>
          </w:p>
          <w:p>
            <w:pPr>
              <w:numPr>
                <w:ilvl w:val="0"/>
                <w:numId w:val="0"/>
              </w:numPr>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方案较合理，培训计划基本齐全得6分；</w:t>
            </w:r>
            <w:r/>
          </w:p>
          <w:p>
            <w:pPr>
              <w:numPr>
                <w:ilvl w:val="0"/>
                <w:numId w:val="0"/>
              </w:numPr>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方案简单、内容简略得3分；</w:t>
            </w:r>
            <w:r/>
          </w:p>
          <w:p>
            <w:pPr>
              <w:numPr>
                <w:ilvl w:val="0"/>
                <w:numId w:val="0"/>
              </w:numPr>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未提供不得分。</w:t>
            </w:r>
            <w:r/>
          </w:p>
        </w:tc>
        <w:tc>
          <w:tcPr>
            <w:tcW w:w="971" w:type="dxa"/>
            <w:vAlign w:val="center"/>
            <w:textDirection w:val="lrTb"/>
            <w:noWrap/>
          </w:tcPr>
          <w:p>
            <w:pPr>
              <w:jc w:val="center"/>
              <w:rPr>
                <w:rFonts w:hint="default" w:ascii="仿宋" w:hAnsi="仿宋" w:eastAsia="仿宋" w:cs="仿宋"/>
                <w:sz w:val="24"/>
                <w:highlight w:val="none"/>
                <w:lang w:val="en-US"/>
              </w:rPr>
            </w:pPr>
            <w:r>
              <w:rPr>
                <w:rFonts w:hint="eastAsia" w:ascii="仿宋" w:hAnsi="仿宋" w:eastAsia="仿宋" w:cs="仿宋"/>
                <w:sz w:val="24"/>
                <w:highlight w:val="none"/>
                <w:lang w:val="en-US" w:eastAsia="zh-CN"/>
              </w:rPr>
              <w:t xml:space="preserve">8分</w:t>
            </w:r>
            <w:r/>
          </w:p>
        </w:tc>
      </w:tr>
      <w:tr>
        <w:trPr>
          <w:trHeight w:val="2182"/>
        </w:trPr>
        <w:tc>
          <w:tcPr>
            <w:tcW w:w="139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lang w:eastAsia="zh-CN"/>
              </w:rPr>
              <w:t xml:space="preserve">技术</w:t>
            </w:r>
            <w:r>
              <w:rPr>
                <w:rFonts w:hint="eastAsia" w:ascii="仿宋" w:hAnsi="仿宋" w:eastAsia="仿宋" w:cs="仿宋"/>
                <w:sz w:val="24"/>
                <w:highlight w:val="none"/>
              </w:rPr>
              <w:t xml:space="preserve">部分（</w:t>
            </w:r>
            <w:r>
              <w:rPr>
                <w:rFonts w:hint="eastAsia" w:ascii="仿宋" w:hAnsi="仿宋" w:eastAsia="仿宋" w:cs="仿宋"/>
                <w:sz w:val="24"/>
                <w:highlight w:val="none"/>
                <w:lang w:val="en-US" w:eastAsia="zh-CN"/>
              </w:rPr>
              <w:t xml:space="preserve">36</w:t>
            </w:r>
            <w:r>
              <w:rPr>
                <w:rFonts w:hint="eastAsia" w:ascii="仿宋" w:hAnsi="仿宋" w:eastAsia="仿宋" w:cs="仿宋"/>
                <w:sz w:val="24"/>
                <w:highlight w:val="none"/>
              </w:rPr>
              <w:t xml:space="preserve">分）</w:t>
            </w:r>
            <w:r/>
          </w:p>
        </w:tc>
        <w:tc>
          <w:tcPr>
            <w:tcW w:w="6656" w:type="dxa"/>
            <w:vAlign w:val="center"/>
            <w:textDirection w:val="lrTb"/>
            <w:noWrap/>
          </w:tcPr>
          <w:p>
            <w:pPr>
              <w:widowControl/>
              <w:rPr>
                <w:rFonts w:hint="default" w:ascii="仿宋" w:hAnsi="仿宋" w:eastAsia="仿宋" w:cs="仿宋"/>
                <w:b w:val="0"/>
                <w:bCs w:val="0"/>
                <w:sz w:val="24"/>
                <w:highlight w:val="yellow"/>
                <w:lang w:val="en-US" w:eastAsia="zh-CN"/>
              </w:rPr>
            </w:pPr>
            <w:r>
              <w:rPr>
                <w:rFonts w:hint="eastAsia" w:ascii="仿宋" w:hAnsi="仿宋" w:eastAsia="仿宋" w:cs="仿宋"/>
                <w:b w:val="0"/>
                <w:bCs w:val="0"/>
                <w:sz w:val="24"/>
                <w:highlight w:val="none"/>
                <w:lang w:val="en-US" w:eastAsia="zh-CN"/>
              </w:rPr>
              <w:t xml:space="preserve">供应商对采购文件具体需求的响应程度能够满足采购文件技术要求的得36分，▲条款为重要参数，每有一项负偏离扣7分，</w:t>
            </w:r>
            <w:r>
              <w:rPr>
                <w:rFonts w:hint="eastAsia" w:ascii="仿宋" w:hAnsi="仿宋" w:eastAsia="仿宋" w:cs="仿宋"/>
                <w:b w:val="0"/>
                <w:bCs w:val="0"/>
                <w:sz w:val="24"/>
                <w:highlight w:val="none"/>
                <w:lang w:val="en-US" w:eastAsia="zh-CN"/>
              </w:rPr>
              <w:t xml:space="preserve">未</w:t>
            </w:r>
            <w:r>
              <w:rPr>
                <w:rFonts w:hint="eastAsia" w:ascii="仿宋" w:hAnsi="仿宋" w:eastAsia="仿宋" w:cs="仿宋"/>
                <w:b w:val="0"/>
                <w:bCs w:val="0"/>
                <w:sz w:val="24"/>
                <w:highlight w:val="none"/>
                <w:lang w:val="en-US" w:eastAsia="zh-CN"/>
              </w:rPr>
              <w:t xml:space="preserve">标注</w:t>
            </w:r>
            <w:r>
              <w:rPr>
                <w:rFonts w:hint="eastAsia" w:ascii="仿宋" w:hAnsi="仿宋" w:eastAsia="仿宋" w:cs="仿宋"/>
                <w:b w:val="0"/>
                <w:bCs w:val="0"/>
                <w:sz w:val="24"/>
                <w:highlight w:val="none"/>
                <w:lang w:val="en-US" w:eastAsia="zh-CN"/>
              </w:rPr>
              <w:t xml:space="preserve">▲</w:t>
            </w:r>
            <w:r>
              <w:rPr>
                <w:rFonts w:hint="eastAsia" w:ascii="仿宋" w:hAnsi="仿宋" w:eastAsia="仿宋" w:cs="仿宋"/>
                <w:b w:val="0"/>
                <w:bCs w:val="0"/>
                <w:sz w:val="24"/>
                <w:highlight w:val="none"/>
                <w:lang w:val="en-US" w:eastAsia="zh-CN"/>
              </w:rPr>
              <w:t xml:space="preserve">条款</w:t>
            </w:r>
            <w:r>
              <w:rPr>
                <w:rFonts w:hint="eastAsia" w:ascii="仿宋" w:hAnsi="仿宋" w:eastAsia="仿宋" w:cs="仿宋"/>
                <w:b w:val="0"/>
                <w:bCs w:val="0"/>
                <w:sz w:val="24"/>
                <w:highlight w:val="none"/>
                <w:lang w:val="en-US" w:eastAsia="zh-CN"/>
              </w:rPr>
              <w:t xml:space="preserve">每有一项负偏离扣3分，直至扣完为止,未按要求提供相关证明材料视负偏离。</w:t>
            </w:r>
            <w:r/>
          </w:p>
          <w:p>
            <w:pPr>
              <w:widowControl/>
              <w:rPr>
                <w:rFonts w:hint="eastAsia" w:ascii="仿宋" w:hAnsi="仿宋" w:eastAsia="仿宋" w:cs="仿宋"/>
                <w:b w:val="0"/>
                <w:bCs w:val="0"/>
                <w:sz w:val="24"/>
                <w:highlight w:val="none"/>
                <w:lang w:val="en-US" w:eastAsia="zh-CN"/>
              </w:rPr>
            </w:pPr>
            <w:r>
              <w:rPr>
                <w:rFonts w:hint="eastAsia" w:ascii="仿宋" w:hAnsi="仿宋" w:eastAsia="仿宋" w:cs="仿宋"/>
                <w:b/>
                <w:bCs/>
                <w:sz w:val="24"/>
                <w:szCs w:val="24"/>
                <w:highlight w:val="none"/>
                <w:lang w:val="en-US" w:eastAsia="zh-CN"/>
              </w:rPr>
              <w:t xml:space="preserve">本技术部分以响应偏离表方式进行呈现。</w:t>
            </w:r>
            <w:r>
              <w:rPr>
                <w:rFonts w:hint="eastAsia" w:ascii="仿宋" w:hAnsi="仿宋" w:eastAsia="仿宋" w:cs="仿宋"/>
                <w:color w:val="000000"/>
                <w:sz w:val="24"/>
                <w:szCs w:val="24"/>
              </w:rPr>
              <w:t xml:space="preserve">（响应偏离表应如实填写，合同签订前采购人有权核实投标人所提供的产品技术参数是否满足，如核实过程中发现虚假应标的，将</w:t>
            </w:r>
            <w:r>
              <w:rPr>
                <w:rFonts w:hint="eastAsia" w:ascii="仿宋" w:hAnsi="仿宋" w:eastAsia="仿宋" w:cs="仿宋"/>
                <w:color w:val="000000"/>
                <w:sz w:val="24"/>
                <w:szCs w:val="24"/>
                <w:lang w:val="en-US" w:eastAsia="zh-CN"/>
              </w:rPr>
              <w:t xml:space="preserve">上报财政部门</w:t>
            </w:r>
            <w:r>
              <w:rPr>
                <w:rFonts w:hint="eastAsia" w:ascii="仿宋" w:hAnsi="仿宋" w:eastAsia="仿宋" w:cs="仿宋"/>
                <w:color w:val="000000"/>
                <w:sz w:val="24"/>
                <w:szCs w:val="24"/>
              </w:rPr>
              <w:t xml:space="preserve">）</w:t>
            </w:r>
            <w:r/>
          </w:p>
        </w:tc>
        <w:tc>
          <w:tcPr>
            <w:tcW w:w="971" w:type="dxa"/>
            <w:vAlign w:val="center"/>
            <w:textDirection w:val="lrTb"/>
            <w:noWrap/>
          </w:tcPr>
          <w:p>
            <w:pPr>
              <w:jc w:val="cente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36</w:t>
            </w:r>
            <w:r>
              <w:rPr>
                <w:rFonts w:hint="eastAsia" w:ascii="仿宋" w:hAnsi="仿宋" w:eastAsia="仿宋" w:cs="仿宋"/>
                <w:color w:val="000000"/>
                <w:sz w:val="24"/>
                <w:highlight w:val="none"/>
                <w:lang w:bidi="ar"/>
              </w:rPr>
              <w:t xml:space="preserve">分</w:t>
            </w:r>
            <w:r/>
          </w:p>
        </w:tc>
      </w:tr>
    </w:tbl>
    <w:p>
      <w:pPr>
        <w:ind w:firstLine="480"/>
        <w:jc w:val="center"/>
        <w:spacing w:line="440" w:lineRule="exact"/>
        <w:rPr>
          <w:rFonts w:hint="eastAsia" w:ascii="仿宋" w:hAnsi="仿宋" w:eastAsia="仿宋" w:cs="仿宋"/>
          <w:b/>
          <w:color w:val="000000"/>
          <w:sz w:val="30"/>
          <w:szCs w:val="30"/>
          <w:highlight w:val="none"/>
        </w:rPr>
        <w:sectPr>
          <w:footerReference w:type="default" r:id="rId9"/>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b/>
          <w:color w:val="000000"/>
          <w:sz w:val="30"/>
          <w:szCs w:val="30"/>
          <w:highlight w:val="none"/>
        </w:rPr>
      </w:r>
      <w:r/>
    </w:p>
    <w:p>
      <w:pPr>
        <w:ind w:firstLine="480"/>
        <w:jc w:val="center"/>
        <w:spacing w:line="440" w:lineRule="exact"/>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第</w:t>
      </w:r>
      <w:r>
        <w:rPr>
          <w:rFonts w:hint="eastAsia" w:ascii="仿宋" w:hAnsi="仿宋" w:eastAsia="仿宋" w:cs="仿宋"/>
          <w:b/>
          <w:color w:val="000000"/>
          <w:sz w:val="30"/>
          <w:szCs w:val="30"/>
          <w:highlight w:val="none"/>
          <w:lang w:val="en-US" w:eastAsia="zh-CN"/>
        </w:rPr>
        <w:t xml:space="preserve">四</w:t>
      </w:r>
      <w:r>
        <w:rPr>
          <w:rFonts w:hint="eastAsia" w:ascii="仿宋" w:hAnsi="仿宋" w:eastAsia="仿宋" w:cs="仿宋"/>
          <w:b/>
          <w:color w:val="000000"/>
          <w:sz w:val="30"/>
          <w:szCs w:val="30"/>
          <w:highlight w:val="none"/>
        </w:rPr>
        <w:t xml:space="preserve">章  合同主要条款</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注：以下为</w:t>
      </w:r>
      <w:r>
        <w:rPr>
          <w:rFonts w:hint="eastAsia" w:ascii="仿宋" w:hAnsi="仿宋" w:eastAsia="仿宋" w:cs="仿宋"/>
          <w:b w:val="0"/>
          <w:bCs/>
          <w:color w:val="000000"/>
          <w:sz w:val="28"/>
          <w:szCs w:val="28"/>
          <w:highlight w:val="none"/>
          <w:lang w:val="en-US" w:eastAsia="zh-CN"/>
        </w:rPr>
        <w:t xml:space="preserve">招标人</w:t>
      </w:r>
      <w:r>
        <w:rPr>
          <w:rFonts w:hint="eastAsia" w:ascii="仿宋" w:hAnsi="仿宋" w:eastAsia="仿宋" w:cs="仿宋"/>
          <w:b w:val="0"/>
          <w:bCs/>
          <w:color w:val="000000"/>
          <w:sz w:val="28"/>
          <w:szCs w:val="28"/>
          <w:highlight w:val="none"/>
        </w:rPr>
        <w:t xml:space="preserve">提出成交后签订本项目合同的主要条款及通用条款，</w:t>
      </w:r>
      <w:r>
        <w:rPr>
          <w:rFonts w:hint="eastAsia" w:ascii="仿宋" w:hAnsi="仿宋" w:eastAsia="仿宋" w:cs="仿宋"/>
          <w:b w:val="0"/>
          <w:bCs/>
          <w:color w:val="000000"/>
          <w:sz w:val="28"/>
          <w:szCs w:val="28"/>
          <w:highlight w:val="none"/>
          <w:lang w:val="en-US" w:eastAsia="zh-CN"/>
        </w:rPr>
        <w:t xml:space="preserve">中标人</w:t>
      </w:r>
      <w:r>
        <w:rPr>
          <w:rFonts w:hint="eastAsia" w:ascii="仿宋" w:hAnsi="仿宋" w:eastAsia="仿宋" w:cs="仿宋"/>
          <w:b w:val="0"/>
          <w:bCs/>
          <w:color w:val="000000"/>
          <w:sz w:val="28"/>
          <w:szCs w:val="28"/>
          <w:highlight w:val="none"/>
        </w:rPr>
        <w:t xml:space="preserve">必须实质性响应，</w:t>
      </w:r>
      <w:r>
        <w:rPr>
          <w:rFonts w:hint="eastAsia" w:ascii="仿宋" w:hAnsi="仿宋" w:eastAsia="仿宋" w:cs="仿宋"/>
          <w:b w:val="0"/>
          <w:bCs/>
          <w:color w:val="000000"/>
          <w:sz w:val="28"/>
          <w:szCs w:val="28"/>
          <w:highlight w:val="none"/>
          <w:lang w:val="en-US" w:eastAsia="zh-CN"/>
        </w:rPr>
        <w:t xml:space="preserve">中标单位</w:t>
      </w:r>
      <w:r>
        <w:rPr>
          <w:rFonts w:hint="eastAsia" w:ascii="仿宋" w:hAnsi="仿宋" w:eastAsia="仿宋" w:cs="仿宋"/>
          <w:b w:val="0"/>
          <w:bCs/>
          <w:color w:val="000000"/>
          <w:sz w:val="28"/>
          <w:szCs w:val="28"/>
          <w:highlight w:val="none"/>
        </w:rPr>
        <w:t xml:space="preserve">不得提出实质性的修改，关于专用条款将由</w:t>
      </w:r>
      <w:r>
        <w:rPr>
          <w:rFonts w:hint="eastAsia" w:ascii="仿宋" w:hAnsi="仿宋" w:eastAsia="仿宋" w:cs="仿宋"/>
          <w:b w:val="0"/>
          <w:bCs/>
          <w:color w:val="000000"/>
          <w:sz w:val="28"/>
          <w:szCs w:val="28"/>
          <w:highlight w:val="none"/>
          <w:lang w:val="en-US" w:eastAsia="zh-CN"/>
        </w:rPr>
        <w:t xml:space="preserve">招标人</w:t>
      </w:r>
      <w:r>
        <w:rPr>
          <w:rFonts w:hint="eastAsia" w:ascii="仿宋" w:hAnsi="仿宋" w:eastAsia="仿宋" w:cs="仿宋"/>
          <w:b w:val="0"/>
          <w:bCs/>
          <w:color w:val="000000"/>
          <w:sz w:val="28"/>
          <w:szCs w:val="28"/>
          <w:highlight w:val="none"/>
        </w:rPr>
        <w:t xml:space="preserve">与</w:t>
      </w:r>
      <w:r>
        <w:rPr>
          <w:rFonts w:hint="eastAsia" w:ascii="仿宋" w:hAnsi="仿宋" w:eastAsia="仿宋" w:cs="仿宋"/>
          <w:b w:val="0"/>
          <w:bCs/>
          <w:color w:val="000000"/>
          <w:sz w:val="28"/>
          <w:szCs w:val="28"/>
          <w:highlight w:val="none"/>
          <w:lang w:val="en-US" w:eastAsia="zh-CN"/>
        </w:rPr>
        <w:t xml:space="preserve">中标单位</w:t>
      </w:r>
      <w:r>
        <w:rPr>
          <w:rFonts w:hint="eastAsia" w:ascii="仿宋" w:hAnsi="仿宋" w:eastAsia="仿宋" w:cs="仿宋"/>
          <w:b w:val="0"/>
          <w:bCs/>
          <w:color w:val="000000"/>
          <w:sz w:val="28"/>
          <w:szCs w:val="28"/>
          <w:highlight w:val="none"/>
        </w:rPr>
        <w:t xml:space="preserve">结合本项目具体情况协商后签订。</w:t>
      </w:r>
      <w:r/>
    </w:p>
    <w:p>
      <w:pPr>
        <w:pStyle w:val="695"/>
        <w:ind w:firstLine="562"/>
        <w:jc w:val="center"/>
        <w:keepLines w:val="0"/>
        <w:keepNext w:val="0"/>
        <w:pageBreakBefore w:val="0"/>
        <w:spacing w:line="360" w:lineRule="auto"/>
        <w:widowControl w:val="off"/>
        <w:rPr>
          <w:rFonts w:hint="eastAsia" w:ascii="仿宋" w:hAnsi="仿宋" w:eastAsia="仿宋" w:cs="仿宋"/>
          <w:b/>
          <w:bCs w:val="0"/>
          <w:color w:val="000000"/>
          <w:sz w:val="28"/>
          <w:szCs w:val="28"/>
          <w:highlight w:val="none"/>
        </w:rPr>
      </w:pPr>
      <w:r>
        <w:rPr>
          <w:rFonts w:hint="eastAsia" w:ascii="仿宋" w:hAnsi="仿宋" w:eastAsia="仿宋" w:cs="仿宋"/>
          <w:b/>
          <w:bCs w:val="0"/>
          <w:color w:val="000000"/>
          <w:sz w:val="28"/>
          <w:szCs w:val="28"/>
          <w:highlight w:val="none"/>
          <w:lang w:val="en-US" w:eastAsia="zh-CN"/>
        </w:rPr>
        <w:t xml:space="preserve">一、</w:t>
      </w:r>
      <w:r>
        <w:rPr>
          <w:rFonts w:hint="eastAsia" w:ascii="仿宋" w:hAnsi="仿宋" w:eastAsia="仿宋" w:cs="仿宋"/>
          <w:b/>
          <w:bCs w:val="0"/>
          <w:color w:val="000000"/>
          <w:sz w:val="28"/>
          <w:szCs w:val="28"/>
          <w:highlight w:val="none"/>
        </w:rPr>
        <w:t xml:space="preserve">合同格式</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甲方：</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乙方： </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甲、乙双方根据项目编号</w:t>
      </w:r>
      <w:r>
        <w:rPr>
          <w:rFonts w:hint="eastAsia" w:ascii="仿宋" w:hAnsi="仿宋" w:eastAsia="仿宋" w:cs="仿宋"/>
          <w:b w:val="0"/>
          <w:bCs/>
          <w:color w:val="000000"/>
          <w:sz w:val="28"/>
          <w:szCs w:val="28"/>
          <w:highlight w:val="none"/>
          <w:u w:val="single"/>
        </w:rPr>
        <w:t xml:space="preserve">              </w:t>
      </w:r>
      <w:r>
        <w:rPr>
          <w:rFonts w:hint="eastAsia" w:ascii="仿宋" w:hAnsi="仿宋" w:eastAsia="仿宋" w:cs="仿宋"/>
          <w:b w:val="0"/>
          <w:bCs/>
          <w:color w:val="000000"/>
          <w:sz w:val="28"/>
          <w:szCs w:val="28"/>
          <w:highlight w:val="none"/>
        </w:rPr>
        <w:t xml:space="preserve">的</w:t>
      </w:r>
      <w:r>
        <w:rPr>
          <w:rFonts w:hint="eastAsia" w:ascii="仿宋" w:hAnsi="仿宋" w:eastAsia="仿宋" w:cs="仿宋"/>
          <w:b w:val="0"/>
          <w:bCs/>
          <w:color w:val="000000"/>
          <w:sz w:val="28"/>
          <w:szCs w:val="28"/>
          <w:highlight w:val="none"/>
          <w:u w:val="single"/>
        </w:rPr>
        <w:t xml:space="preserve"> </w:t>
      </w:r>
      <w:r>
        <w:rPr>
          <w:rFonts w:hint="eastAsia" w:ascii="仿宋" w:hAnsi="仿宋" w:eastAsia="仿宋" w:cs="仿宋"/>
          <w:b w:val="0"/>
          <w:bCs/>
          <w:color w:val="000000"/>
          <w:sz w:val="28"/>
          <w:szCs w:val="28"/>
          <w:highlight w:val="none"/>
          <w:u w:val="single"/>
          <w:lang w:val="en-US" w:eastAsia="zh-CN"/>
        </w:rPr>
        <w:t xml:space="preserve">           </w:t>
      </w:r>
      <w:r>
        <w:rPr>
          <w:rFonts w:hint="eastAsia" w:ascii="仿宋" w:hAnsi="仿宋" w:eastAsia="仿宋" w:cs="仿宋"/>
          <w:b w:val="0"/>
          <w:bCs/>
          <w:color w:val="000000"/>
          <w:sz w:val="28"/>
          <w:szCs w:val="28"/>
          <w:highlight w:val="none"/>
        </w:rPr>
        <w:t xml:space="preserve">项目</w:t>
      </w:r>
      <w:r>
        <w:rPr>
          <w:rFonts w:hint="eastAsia" w:ascii="仿宋" w:hAnsi="仿宋" w:eastAsia="仿宋" w:cs="仿宋"/>
          <w:b w:val="0"/>
          <w:bCs/>
          <w:color w:val="000000"/>
          <w:sz w:val="28"/>
          <w:szCs w:val="28"/>
          <w:highlight w:val="none"/>
          <w:lang w:val="en-US" w:eastAsia="zh-CN"/>
        </w:rPr>
        <w:t xml:space="preserve">公开招标结果</w:t>
      </w:r>
      <w:r>
        <w:rPr>
          <w:rFonts w:hint="eastAsia" w:ascii="仿宋" w:hAnsi="仿宋" w:eastAsia="仿宋" w:cs="仿宋"/>
          <w:b w:val="0"/>
          <w:bCs/>
          <w:color w:val="000000"/>
          <w:sz w:val="28"/>
          <w:szCs w:val="28"/>
          <w:highlight w:val="none"/>
        </w:rPr>
        <w:t xml:space="preserve">及招标文件的要求,经协商一致,签订如下协议</w:t>
      </w:r>
      <w:r>
        <w:rPr>
          <w:rFonts w:hint="eastAsia" w:ascii="仿宋" w:hAnsi="仿宋" w:eastAsia="仿宋" w:cs="仿宋"/>
          <w:b w:val="0"/>
          <w:bCs/>
          <w:color w:val="000000"/>
          <w:sz w:val="28"/>
          <w:szCs w:val="28"/>
          <w:highlight w:val="none"/>
          <w:lang w:eastAsia="zh-CN"/>
        </w:rPr>
        <w:t xml:space="preserve">：</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根据《中华人民共和国民法典》《中华人民共和国政府采购法》及本项目招标文件、乙方投标文件、中标通知书，甲乙双方本着平等自愿、诚实信用原则，就五家基层医疗机构 CT 设备三年维保服务事宜订立本合同，共同信守。</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第一条 服务项目概况</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1.</w:t>
      </w:r>
      <w:r>
        <w:rPr>
          <w:rFonts w:hint="eastAsia" w:ascii="仿宋" w:hAnsi="仿宋" w:eastAsia="仿宋" w:cs="仿宋"/>
          <w:b w:val="0"/>
          <w:bCs/>
          <w:color w:val="000000"/>
          <w:sz w:val="28"/>
          <w:szCs w:val="28"/>
          <w:highlight w:val="none"/>
        </w:rPr>
        <w:t xml:space="preserve">服务内容：盱眙县第三人民医院、鲍集镇卫生院、穆店镇卫生院、天泉湖镇卫生院、</w:t>
      </w:r>
      <w:r>
        <w:rPr>
          <w:rFonts w:hint="eastAsia" w:ascii="仿宋" w:hAnsi="仿宋" w:eastAsia="仿宋" w:cs="仿宋"/>
          <w:b w:val="0"/>
          <w:bCs/>
          <w:color w:val="000000"/>
          <w:sz w:val="28"/>
          <w:szCs w:val="28"/>
          <w:highlight w:val="none"/>
          <w:lang w:val="en-US" w:eastAsia="zh-CN"/>
        </w:rPr>
        <w:t xml:space="preserve">官滩</w:t>
      </w:r>
      <w:r>
        <w:rPr>
          <w:rFonts w:hint="eastAsia" w:ascii="仿宋" w:hAnsi="仿宋" w:eastAsia="仿宋" w:cs="仿宋"/>
          <w:b w:val="0"/>
          <w:bCs/>
          <w:color w:val="000000"/>
          <w:sz w:val="28"/>
          <w:szCs w:val="28"/>
          <w:highlight w:val="none"/>
        </w:rPr>
        <w:t xml:space="preserve">镇卫生院，合计5 </w:t>
      </w:r>
      <w:r>
        <w:rPr>
          <w:rFonts w:hint="eastAsia" w:ascii="仿宋" w:hAnsi="仿宋" w:eastAsia="仿宋" w:cs="仿宋"/>
          <w:b w:val="0"/>
          <w:bCs/>
          <w:color w:val="000000"/>
          <w:sz w:val="28"/>
          <w:szCs w:val="28"/>
          <w:highlight w:val="none"/>
          <w:lang w:val="en-US" w:eastAsia="zh-CN"/>
        </w:rPr>
        <w:t xml:space="preserve">套</w:t>
      </w:r>
      <w:r>
        <w:rPr>
          <w:rFonts w:hint="eastAsia" w:ascii="仿宋" w:hAnsi="仿宋" w:eastAsia="仿宋" w:cs="仿宋"/>
          <w:b w:val="0"/>
          <w:bCs/>
          <w:color w:val="000000"/>
          <w:sz w:val="28"/>
          <w:szCs w:val="28"/>
          <w:highlight w:val="none"/>
        </w:rPr>
        <w:t xml:space="preserve"> 3200S 型号 CT 设备三年全包维保服务。</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2.</w:t>
      </w:r>
      <w:r>
        <w:rPr>
          <w:rFonts w:hint="eastAsia" w:ascii="仿宋" w:hAnsi="仿宋" w:eastAsia="仿宋" w:cs="仿宋"/>
          <w:b w:val="0"/>
          <w:bCs/>
          <w:color w:val="000000"/>
          <w:sz w:val="28"/>
          <w:szCs w:val="28"/>
          <w:highlight w:val="none"/>
        </w:rPr>
        <w:t xml:space="preserve">服务期限：3年，自____年__月__日起至____年__月__日止，分 3 个服务年度执行。</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3.</w:t>
      </w:r>
      <w:r>
        <w:rPr>
          <w:rFonts w:hint="eastAsia" w:ascii="仿宋" w:hAnsi="仿宋" w:eastAsia="仿宋" w:cs="仿宋"/>
          <w:b w:val="0"/>
          <w:bCs/>
          <w:color w:val="000000"/>
          <w:sz w:val="28"/>
          <w:szCs w:val="28"/>
          <w:highlight w:val="none"/>
        </w:rPr>
        <w:t xml:space="preserve">服务地点：上述 5 家医疗机构院内现场。</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4.</w:t>
      </w:r>
      <w:r>
        <w:rPr>
          <w:rFonts w:hint="eastAsia" w:ascii="仿宋" w:hAnsi="仿宋" w:eastAsia="仿宋" w:cs="仿宋"/>
          <w:b w:val="0"/>
          <w:bCs/>
          <w:color w:val="000000"/>
          <w:sz w:val="28"/>
          <w:szCs w:val="28"/>
          <w:highlight w:val="none"/>
        </w:rPr>
        <w:t xml:space="preserve">合同总价（含税全包价）：人民币大写</w:t>
      </w:r>
      <w:r>
        <w:rPr>
          <w:rFonts w:hint="eastAsia" w:ascii="仿宋" w:hAnsi="仿宋" w:eastAsia="仿宋" w:cs="仿宋"/>
          <w:b w:val="0"/>
          <w:bCs/>
          <w:color w:val="000000"/>
          <w:sz w:val="28"/>
          <w:szCs w:val="28"/>
          <w:highlight w:val="none"/>
          <w:u w:val="single"/>
          <w:lang w:val="en-US" w:eastAsia="zh-CN"/>
        </w:rPr>
        <w:t xml:space="preserve">      </w:t>
      </w:r>
      <w:r>
        <w:rPr>
          <w:rFonts w:hint="eastAsia" w:ascii="仿宋" w:hAnsi="仿宋" w:eastAsia="仿宋" w:cs="仿宋"/>
          <w:b w:val="0"/>
          <w:bCs/>
          <w:color w:val="000000"/>
          <w:sz w:val="28"/>
          <w:szCs w:val="28"/>
          <w:highlight w:val="none"/>
        </w:rPr>
        <w:t xml:space="preserve">元整（￥</w:t>
      </w:r>
      <w:r>
        <w:rPr>
          <w:rFonts w:hint="eastAsia" w:ascii="仿宋" w:hAnsi="仿宋" w:eastAsia="仿宋" w:cs="仿宋"/>
          <w:b w:val="0"/>
          <w:bCs/>
          <w:color w:val="000000"/>
          <w:sz w:val="28"/>
          <w:szCs w:val="28"/>
          <w:highlight w:val="none"/>
          <w:u w:val="single"/>
          <w:lang w:val="en-US" w:eastAsia="zh-CN"/>
        </w:rPr>
        <w:t xml:space="preserve">    </w:t>
      </w:r>
      <w:r>
        <w:rPr>
          <w:rFonts w:hint="eastAsia" w:ascii="仿宋" w:hAnsi="仿宋" w:eastAsia="仿宋" w:cs="仿宋"/>
          <w:b w:val="0"/>
          <w:bCs/>
          <w:color w:val="000000"/>
          <w:sz w:val="28"/>
          <w:szCs w:val="28"/>
          <w:highlight w:val="none"/>
        </w:rPr>
        <w:t xml:space="preserve">元）。该价格为完成本合同全部维保服务的包干总价，包含人工工时费、差旅费、预防性保养耗材、全部常规备件、球管、探测器、高压油箱更换费用、远程诊断、软件安全升级、培训、税费、维保资料归档等完成本项目全部服务所需一切费用。除合同另有约定外，甲方不再另行支付任何</w:t>
      </w:r>
      <w:r>
        <w:rPr>
          <w:rFonts w:hint="eastAsia" w:ascii="仿宋" w:hAnsi="仿宋" w:eastAsia="仿宋" w:cs="仿宋"/>
          <w:b w:val="0"/>
          <w:bCs/>
          <w:color w:val="000000"/>
          <w:sz w:val="28"/>
          <w:szCs w:val="28"/>
          <w:highlight w:val="none"/>
        </w:rPr>
        <w:t xml:space="preserve">款项。</w:t>
      </w:r>
      <w:r>
        <w:rPr>
          <w:rFonts w:hint="eastAsia" w:ascii="仿宋" w:hAnsi="仿宋" w:eastAsia="仿宋" w:cs="仿宋"/>
          <w:b w:val="0"/>
          <w:bCs/>
          <w:color w:val="000000"/>
          <w:sz w:val="28"/>
          <w:szCs w:val="28"/>
          <w:highlight w:val="none"/>
        </w:rPr>
      </w:r>
      <w:r/>
    </w:p>
    <w:p>
      <w:pPr>
        <w:pStyle w:val="695"/>
        <w:numPr>
          <w:ilvl w:val="0"/>
          <w:numId w:val="3"/>
        </w:numPr>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维保服务范围</w:t>
      </w:r>
      <w:r>
        <w:rPr>
          <w:rFonts w:hint="eastAsia" w:ascii="仿宋" w:hAnsi="仿宋" w:eastAsia="仿宋" w:cs="仿宋"/>
          <w:b w:val="0"/>
          <w:bCs/>
          <w:color w:val="000000"/>
          <w:sz w:val="28"/>
          <w:szCs w:val="28"/>
          <w:highlight w:val="none"/>
        </w:rPr>
      </w:r>
      <w:r>
        <w:rPr>
          <w:rFonts w:hint="eastAsia" w:ascii="仿宋" w:hAnsi="仿宋" w:eastAsia="仿宋" w:cs="仿宋"/>
          <w:b w:val="0"/>
          <w:bCs/>
          <w:color w:val="000000"/>
          <w:sz w:val="28"/>
          <w:szCs w:val="28"/>
          <w:highlight w:val="none"/>
        </w:rPr>
      </w:r>
      <w:r>
        <w:rPr>
          <w:rFonts w:hint="eastAsia" w:ascii="仿宋" w:hAnsi="仿宋" w:eastAsia="仿宋" w:cs="仿宋"/>
          <w:b w:val="0"/>
          <w:bCs/>
          <w:color w:val="000000"/>
          <w:sz w:val="28"/>
          <w:szCs w:val="28"/>
          <w:highlight w:val="none"/>
        </w:rPr>
      </w:r>
      <w:r>
        <w:rPr>
          <w:rFonts w:hint="eastAsia" w:ascii="仿宋" w:hAnsi="仿宋" w:eastAsia="仿宋" w:cs="仿宋"/>
          <w:b w:val="0"/>
          <w:bCs/>
          <w:color w:val="000000"/>
          <w:sz w:val="28"/>
          <w:szCs w:val="28"/>
          <w:highlight w:val="none"/>
        </w:rPr>
      </w:r>
      <w:r/>
    </w:p>
    <w:p>
      <w:pPr>
        <w:numPr>
          <w:ilvl w:val="0"/>
          <w:numId w:val="0"/>
        </w:numPr>
        <w:ind w:firstLine="560"/>
        <w:jc w:val="left"/>
        <w:keepLines w:val="0"/>
        <w:keepNext w:val="0"/>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1.服务对象：盱眙县第三人民医院、鲍集镇卫生院、穆店镇卫生院、天泉湖镇卫生院、官滩镇卫生院，共 5 套 3200S 型号 CT 设备，三年整机全包维保服务。</w:t>
      </w:r>
      <w:r/>
    </w:p>
    <w:p>
      <w:pPr>
        <w:numPr>
          <w:ilvl w:val="0"/>
          <w:numId w:val="0"/>
        </w:numPr>
        <w:ind w:firstLine="560"/>
        <w:jc w:val="left"/>
        <w:keepLines w:val="0"/>
        <w:keepNext w:val="0"/>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2.保修服务内容: 包括工时、安全检查、质量保证、安全升级、24小时x 365天热线支持、远程诊断服务、预防性保养（含预防性保养耗材）、所有常规备件、球管、探测器、高压油箱、工作站软硬件维保；服务不含内容：设备搬迁 / 再安装、搬迁配套备件、非本设备原厂的第三方产品及第三方改造产生的故障、人为损坏、水灾雷击等不可抗力造成损坏。</w:t>
      </w:r>
      <w:r/>
    </w:p>
    <w:p>
      <w:pPr>
        <w:numPr>
          <w:ilvl w:val="0"/>
          <w:numId w:val="0"/>
        </w:numPr>
        <w:ind w:firstLine="560"/>
        <w:jc w:val="left"/>
        <w:keepLines w:val="0"/>
        <w:keepNext w:val="0"/>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3.所有更换的备件必须为本设备原厂合格备件，并保证设备的运行安全及图像质量满足临床诊断要求；</w:t>
      </w:r>
      <w:r/>
    </w:p>
    <w:p>
      <w:pPr>
        <w:numPr>
          <w:ilvl w:val="0"/>
          <w:numId w:val="0"/>
        </w:numPr>
        <w:ind w:firstLine="560"/>
        <w:jc w:val="left"/>
        <w:keepLines w:val="0"/>
        <w:keepNext w:val="0"/>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4.所有更换的备件需匹配万东3200S设备注册证要求，符合国家法律法规、医疗器械管理相关规定。</w:t>
      </w:r>
      <w:r/>
    </w:p>
    <w:p>
      <w:pPr>
        <w:numPr>
          <w:ilvl w:val="0"/>
          <w:numId w:val="0"/>
        </w:numPr>
        <w:ind w:firstLine="560"/>
        <w:jc w:val="left"/>
        <w:keepLines w:val="0"/>
        <w:keepNext w:val="0"/>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5.维修响应时间：报修后2小时内响应，如需现场服务，自判定需要现场服务后平均24小时内工程师到达现场；如判定需要更换备件，自故障判定后平均24小时内备件到达医院并实施维修；</w:t>
      </w:r>
      <w:r/>
    </w:p>
    <w:p>
      <w:pPr>
        <w:numPr>
          <w:ilvl w:val="0"/>
          <w:numId w:val="0"/>
        </w:numPr>
        <w:ind w:firstLine="560"/>
        <w:jc w:val="left"/>
        <w:keepLines w:val="0"/>
        <w:keepNext w:val="0"/>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6.开机率考核：设备年度开机率不低于95%，按全年365天日历日核算，如开机率低于95%，每低 1 个百分点，维保期延长7个日历日；</w:t>
      </w:r>
      <w:r/>
    </w:p>
    <w:p>
      <w:pPr>
        <w:numPr>
          <w:ilvl w:val="0"/>
          <w:numId w:val="0"/>
        </w:numPr>
        <w:ind w:firstLine="560"/>
        <w:jc w:val="left"/>
        <w:keepLines w:val="0"/>
        <w:keepNext w:val="0"/>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7.每合同年度提供4次符合原厂标准要求的专业预防性保养并出具完整的保养报告；包含系统全面硬件、软件维护保养，系统高可用性、系统生命周期管理等全方位的服务项目；保养检测服务项目包括机器清洁、性能测试及标准校对、必要的机械或电气的检查、养护，以及非紧急性质的补救性维修，和确保系统能按照制造商的产品规格运行的维修。</w:t>
      </w:r>
      <w:r>
        <w:rPr>
          <w:rFonts w:hint="eastAsia" w:ascii="仿宋" w:hAnsi="仿宋" w:eastAsia="仿宋" w:cs="仿宋"/>
          <w:sz w:val="28"/>
          <w:szCs w:val="28"/>
          <w:highlight w:val="none"/>
          <w:lang w:val="en-US" w:eastAsia="zh-CN" w:bidi="ar-SA"/>
        </w:rPr>
      </w:r>
      <w:r/>
    </w:p>
    <w:p>
      <w:pPr>
        <w:numPr>
          <w:ilvl w:val="0"/>
          <w:numId w:val="0"/>
        </w:numPr>
        <w:ind w:firstLine="560"/>
        <w:jc w:val="left"/>
        <w:keepLines w:val="0"/>
        <w:keepNext w:val="0"/>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8.供应商须提供设备安全性改版升级、固件更新和持续技术支持，免费提供本设备合规所需软件安全升级；实施上述改版升级、固件更新、软件安全升级工作前，须提前告知院方，并取得院方同意后方可实施；</w:t>
      </w:r>
      <w:r/>
    </w:p>
    <w:p>
      <w:pPr>
        <w:numPr>
          <w:ilvl w:val="0"/>
          <w:numId w:val="0"/>
        </w:numPr>
        <w:ind w:firstLine="560"/>
        <w:jc w:val="left"/>
        <w:keepLines w:val="0"/>
        <w:keepNext w:val="0"/>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9.供应商须具备完善的临床应用培训体系，为医院技师、设备科人员提供设备操作、日常简易排查、安全使用培训，用于提升临床水平；</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第</w:t>
      </w:r>
      <w:r>
        <w:rPr>
          <w:rFonts w:hint="eastAsia" w:ascii="仿宋" w:hAnsi="仿宋" w:eastAsia="仿宋" w:cs="仿宋"/>
          <w:b w:val="0"/>
          <w:bCs/>
          <w:color w:val="000000"/>
          <w:sz w:val="28"/>
          <w:szCs w:val="28"/>
          <w:highlight w:val="none"/>
          <w:lang w:val="en-US" w:eastAsia="zh-CN"/>
        </w:rPr>
        <w:t xml:space="preserve">三</w:t>
      </w:r>
      <w:r>
        <w:rPr>
          <w:rFonts w:hint="eastAsia" w:ascii="仿宋" w:hAnsi="仿宋" w:eastAsia="仿宋" w:cs="仿宋"/>
          <w:b w:val="0"/>
          <w:bCs/>
          <w:color w:val="000000"/>
          <w:sz w:val="28"/>
          <w:szCs w:val="28"/>
          <w:highlight w:val="none"/>
        </w:rPr>
        <w:t xml:space="preserve">条 付款方式</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付款按年度支付：</w:t>
      </w:r>
      <w:r>
        <w:rPr>
          <w:rFonts w:hint="eastAsia" w:ascii="仿宋" w:hAnsi="仿宋" w:eastAsia="仿宋" w:cs="仿宋"/>
          <w:b w:val="0"/>
          <w:bCs/>
          <w:color w:val="000000"/>
          <w:sz w:val="28"/>
          <w:szCs w:val="28"/>
          <w:highlight w:val="none"/>
          <w:u w:val="single"/>
          <w:lang w:val="en-US" w:eastAsia="zh-CN"/>
        </w:rPr>
        <w:t xml:space="preserve">合同签订后，10日内先付第一年款项；后续每年对应起始日后 10 日内支付当年度对应款项，按年支付，依次支付至三年服务期满</w:t>
      </w:r>
      <w:r>
        <w:rPr>
          <w:rFonts w:hint="eastAsia" w:ascii="仿宋" w:hAnsi="仿宋" w:eastAsia="仿宋" w:cs="仿宋"/>
          <w:b w:val="0"/>
          <w:bCs/>
          <w:color w:val="000000"/>
          <w:sz w:val="28"/>
          <w:szCs w:val="28"/>
          <w:highlight w:val="none"/>
        </w:rPr>
        <w:t xml:space="preserve">；</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付款前乙方须按甲方要求开具合法等额发票。</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第</w:t>
      </w:r>
      <w:r>
        <w:rPr>
          <w:rFonts w:hint="eastAsia" w:ascii="仿宋" w:hAnsi="仿宋" w:eastAsia="仿宋" w:cs="仿宋"/>
          <w:b w:val="0"/>
          <w:bCs/>
          <w:color w:val="000000"/>
          <w:sz w:val="28"/>
          <w:szCs w:val="28"/>
          <w:highlight w:val="none"/>
          <w:lang w:val="en-US" w:eastAsia="zh-CN"/>
        </w:rPr>
        <w:t xml:space="preserve">四</w:t>
      </w:r>
      <w:r>
        <w:rPr>
          <w:rFonts w:hint="eastAsia" w:ascii="仿宋" w:hAnsi="仿宋" w:eastAsia="仿宋" w:cs="仿宋"/>
          <w:b w:val="0"/>
          <w:bCs/>
          <w:color w:val="000000"/>
          <w:sz w:val="28"/>
          <w:szCs w:val="28"/>
          <w:highlight w:val="none"/>
        </w:rPr>
        <w:t xml:space="preserve">条 双方权利义务</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甲方权利义务</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1.</w:t>
      </w:r>
      <w:r>
        <w:rPr>
          <w:rFonts w:hint="eastAsia" w:ascii="仿宋" w:hAnsi="仿宋" w:eastAsia="仿宋" w:cs="仿宋"/>
          <w:b w:val="0"/>
          <w:bCs/>
          <w:color w:val="000000"/>
          <w:sz w:val="28"/>
          <w:szCs w:val="28"/>
          <w:highlight w:val="none"/>
        </w:rPr>
        <w:t xml:space="preserve">及时向乙方反馈设备故障，配合乙方现场维保作业，提供现场必要工作条件。</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2.</w:t>
      </w:r>
      <w:r>
        <w:rPr>
          <w:rFonts w:hint="eastAsia" w:ascii="仿宋" w:hAnsi="仿宋" w:eastAsia="仿宋" w:cs="仿宋"/>
          <w:b w:val="0"/>
          <w:bCs/>
          <w:color w:val="000000"/>
          <w:sz w:val="28"/>
          <w:szCs w:val="28"/>
          <w:highlight w:val="none"/>
        </w:rPr>
        <w:t xml:space="preserve">按合同约定支付合同价款。</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3.</w:t>
      </w:r>
      <w:r>
        <w:rPr>
          <w:rFonts w:hint="eastAsia" w:ascii="仿宋" w:hAnsi="仿宋" w:eastAsia="仿宋" w:cs="仿宋"/>
          <w:b w:val="0"/>
          <w:bCs/>
          <w:color w:val="000000"/>
          <w:sz w:val="28"/>
          <w:szCs w:val="28"/>
          <w:highlight w:val="none"/>
        </w:rPr>
        <w:t xml:space="preserve">对乙方维保服务质量进行监督、考核，有权查阅维保记录、维修报告等全部履约资料。</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乙方权利义务</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1.</w:t>
      </w:r>
      <w:r>
        <w:rPr>
          <w:rFonts w:hint="eastAsia" w:ascii="仿宋" w:hAnsi="仿宋" w:eastAsia="仿宋" w:cs="仿宋"/>
          <w:b w:val="0"/>
          <w:bCs/>
          <w:color w:val="000000"/>
          <w:sz w:val="28"/>
          <w:szCs w:val="28"/>
          <w:highlight w:val="none"/>
        </w:rPr>
        <w:t xml:space="preserve">严格按照招标文件、投标文件及本合同约定提供维保服务，保证人员遵守医院院感、安保管理制度。</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2.</w:t>
      </w:r>
      <w:r>
        <w:rPr>
          <w:rFonts w:hint="eastAsia" w:ascii="仿宋" w:hAnsi="仿宋" w:eastAsia="仿宋" w:cs="仿宋"/>
          <w:b w:val="0"/>
          <w:bCs/>
          <w:color w:val="000000"/>
          <w:sz w:val="28"/>
          <w:szCs w:val="28"/>
          <w:highlight w:val="none"/>
        </w:rPr>
        <w:t xml:space="preserve">建立应急备件保障机制，保障球管、探测器、高压油箱等关键备件供应。</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3.</w:t>
      </w:r>
      <w:r>
        <w:rPr>
          <w:rFonts w:hint="eastAsia" w:ascii="仿宋" w:hAnsi="仿宋" w:eastAsia="仿宋" w:cs="仿宋"/>
          <w:b w:val="0"/>
          <w:bCs/>
          <w:color w:val="000000"/>
          <w:sz w:val="28"/>
          <w:szCs w:val="28"/>
          <w:highlight w:val="none"/>
        </w:rPr>
        <w:t xml:space="preserve">对医院影像、患者信息承担保密责任，不得泄露院内医疗相关数据。</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4.</w:t>
      </w:r>
      <w:r>
        <w:rPr>
          <w:rFonts w:hint="eastAsia" w:ascii="仿宋" w:hAnsi="仿宋" w:eastAsia="仿宋" w:cs="仿宋"/>
          <w:b w:val="0"/>
          <w:bCs/>
          <w:color w:val="000000"/>
          <w:sz w:val="28"/>
          <w:szCs w:val="28"/>
          <w:highlight w:val="none"/>
        </w:rPr>
        <w:t xml:space="preserve">进场维修做好现场防护，维修作业做好安全管控，维保作业期间造成人身、财产损害的，由乙方承担全部责任。</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第</w:t>
      </w:r>
      <w:r>
        <w:rPr>
          <w:rFonts w:hint="eastAsia" w:ascii="仿宋" w:hAnsi="仿宋" w:eastAsia="仿宋" w:cs="仿宋"/>
          <w:b w:val="0"/>
          <w:bCs/>
          <w:color w:val="000000"/>
          <w:sz w:val="28"/>
          <w:szCs w:val="28"/>
          <w:highlight w:val="none"/>
          <w:lang w:val="en-US" w:eastAsia="zh-CN"/>
        </w:rPr>
        <w:t xml:space="preserve">五</w:t>
      </w:r>
      <w:r>
        <w:rPr>
          <w:rFonts w:hint="eastAsia" w:ascii="仿宋" w:hAnsi="仿宋" w:eastAsia="仿宋" w:cs="仿宋"/>
          <w:b w:val="0"/>
          <w:bCs/>
          <w:color w:val="000000"/>
          <w:sz w:val="28"/>
          <w:szCs w:val="28"/>
          <w:highlight w:val="none"/>
        </w:rPr>
        <w:t xml:space="preserve">条 不可抗力</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因地震、洪水、台风等不能预见、不能避免、不能克服的不可抗力，造成无法履约，受影响一方应及时通知对方，提供证明，双方协商延期或变更合同，互不承担违约责任。</w:t>
      </w:r>
      <w:r/>
    </w:p>
    <w:p>
      <w:pPr>
        <w:pStyle w:val="695"/>
        <w:numPr>
          <w:ilvl w:val="0"/>
          <w:numId w:val="4"/>
        </w:numPr>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违约责任</w:t>
      </w:r>
      <w:r/>
    </w:p>
    <w:p>
      <w:pPr>
        <w:pStyle w:val="695"/>
        <w:numPr>
          <w:ilvl w:val="0"/>
          <w:numId w:val="0"/>
        </w:numPr>
        <w:ind w:firstLine="560"/>
        <w:keepLines w:val="0"/>
        <w:keepNext w:val="0"/>
        <w:pageBreakBefore w:val="0"/>
        <w:spacing w:line="360" w:lineRule="auto"/>
        <w:widowControl w:val="off"/>
        <w:rPr>
          <w:rFonts w:hint="default"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1.</w:t>
      </w:r>
      <w:r>
        <w:rPr>
          <w:rFonts w:hint="default" w:ascii="仿宋" w:hAnsi="仿宋" w:eastAsia="仿宋" w:cs="仿宋"/>
          <w:b w:val="0"/>
          <w:bCs/>
          <w:color w:val="000000"/>
          <w:sz w:val="28"/>
          <w:szCs w:val="28"/>
          <w:highlight w:val="none"/>
          <w:lang w:val="en-US" w:eastAsia="zh-CN"/>
        </w:rPr>
        <w:t xml:space="preserve">甲方无正当理由未按本合同约定时限支付服务款项的，每逾期一日，按逾期应付未付款项的万分之三向乙方支付逾期付款违约金；逾期付款违约金累计总额最高不超过本合同对应应付未付金额的 5%。因财政资金拨付流程、国库支付系统等非甲方主观原因造成付款延迟的，不承担本条违约金责任。</w:t>
      </w:r>
      <w:r/>
    </w:p>
    <w:p>
      <w:pPr>
        <w:pStyle w:val="695"/>
        <w:numPr>
          <w:ilvl w:val="0"/>
          <w:numId w:val="0"/>
        </w:numPr>
        <w:ind w:firstLine="560"/>
        <w:keepLines w:val="0"/>
        <w:keepNext w:val="0"/>
        <w:pageBreakBefore w:val="0"/>
        <w:spacing w:line="360" w:lineRule="auto"/>
        <w:widowControl w:val="off"/>
        <w:rPr>
          <w:rFonts w:hint="default"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2.</w:t>
      </w:r>
      <w:r>
        <w:rPr>
          <w:rFonts w:hint="default" w:ascii="仿宋" w:hAnsi="仿宋" w:eastAsia="仿宋" w:cs="仿宋"/>
          <w:b w:val="0"/>
          <w:bCs/>
          <w:color w:val="000000"/>
          <w:sz w:val="28"/>
          <w:szCs w:val="28"/>
          <w:highlight w:val="none"/>
          <w:lang w:val="en-US" w:eastAsia="zh-CN"/>
        </w:rPr>
        <w:t xml:space="preserve">因甲方无正当理由拒绝配合维保实施、无故拒绝正常验收，造成乙方服务无法开展，给乙方造成实际损失的，甲方应当赔偿乙方由此产生的直接合理损失。</w:t>
      </w:r>
      <w:r/>
    </w:p>
    <w:p>
      <w:pPr>
        <w:pStyle w:val="695"/>
        <w:numPr>
          <w:ilvl w:val="0"/>
          <w:numId w:val="0"/>
        </w:numPr>
        <w:ind w:firstLine="560"/>
        <w:keepLines w:val="0"/>
        <w:keepNext w:val="0"/>
        <w:pageBreakBefore w:val="0"/>
        <w:spacing w:line="360" w:lineRule="auto"/>
        <w:widowControl w:val="off"/>
        <w:rPr>
          <w:rFonts w:hint="default"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3.</w:t>
      </w:r>
      <w:r>
        <w:rPr>
          <w:rFonts w:hint="default" w:ascii="仿宋" w:hAnsi="仿宋" w:eastAsia="仿宋" w:cs="仿宋"/>
          <w:b w:val="0"/>
          <w:bCs/>
          <w:color w:val="000000"/>
          <w:sz w:val="28"/>
          <w:szCs w:val="28"/>
          <w:highlight w:val="none"/>
          <w:lang w:val="en-US" w:eastAsia="zh-CN"/>
        </w:rPr>
        <w:t xml:space="preserve">因甲方单方面无正当理由解除合同的，应当按合同约定赔偿乙方实际直接损失。</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第</w:t>
      </w:r>
      <w:r>
        <w:rPr>
          <w:rFonts w:hint="eastAsia" w:ascii="仿宋" w:hAnsi="仿宋" w:eastAsia="仿宋" w:cs="仿宋"/>
          <w:b w:val="0"/>
          <w:bCs/>
          <w:color w:val="000000"/>
          <w:sz w:val="28"/>
          <w:szCs w:val="28"/>
          <w:highlight w:val="none"/>
          <w:lang w:val="en-US" w:eastAsia="zh-CN"/>
        </w:rPr>
        <w:t xml:space="preserve">七</w:t>
      </w:r>
      <w:r>
        <w:rPr>
          <w:rFonts w:hint="eastAsia" w:ascii="仿宋" w:hAnsi="仿宋" w:eastAsia="仿宋" w:cs="仿宋"/>
          <w:b w:val="0"/>
          <w:bCs/>
          <w:color w:val="000000"/>
          <w:sz w:val="28"/>
          <w:szCs w:val="28"/>
          <w:highlight w:val="none"/>
        </w:rPr>
        <w:t xml:space="preserve">条 争议解决</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本合同执行过程中发生纠纷，由甲乙双方协商解决，若协商不成，作如下</w:t>
      </w:r>
      <w:r>
        <w:rPr>
          <w:rFonts w:hint="eastAsia" w:ascii="仿宋" w:hAnsi="仿宋" w:eastAsia="仿宋" w:cs="仿宋"/>
          <w:b w:val="0"/>
          <w:bCs/>
          <w:color w:val="000000"/>
          <w:sz w:val="28"/>
          <w:szCs w:val="28"/>
          <w:highlight w:val="none"/>
          <w:u w:val="single"/>
          <w:lang w:val="en-US" w:eastAsia="zh-CN"/>
        </w:rPr>
        <w:t xml:space="preserve">    </w:t>
      </w:r>
      <w:r>
        <w:rPr>
          <w:rFonts w:hint="eastAsia" w:ascii="仿宋" w:hAnsi="仿宋" w:eastAsia="仿宋" w:cs="仿宋"/>
          <w:b w:val="0"/>
          <w:bCs/>
          <w:color w:val="000000"/>
          <w:sz w:val="28"/>
          <w:szCs w:val="28"/>
          <w:highlight w:val="none"/>
        </w:rPr>
        <w:t xml:space="preserve">处理</w:t>
      </w: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rPr>
        <w:t xml:space="preserve">二者二选一</w:t>
      </w: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rPr>
        <w:t xml:space="preserve">: </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1、申请仲裁。选定仲裁机构为淮安市仲裁委员会。 </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2、提起诉讼。约定由采购人所在地法院管辖。 </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第</w:t>
      </w:r>
      <w:r>
        <w:rPr>
          <w:rFonts w:hint="eastAsia" w:ascii="仿宋" w:hAnsi="仿宋" w:eastAsia="仿宋" w:cs="仿宋"/>
          <w:b w:val="0"/>
          <w:bCs/>
          <w:color w:val="000000"/>
          <w:sz w:val="28"/>
          <w:szCs w:val="28"/>
          <w:highlight w:val="none"/>
          <w:lang w:val="en-US" w:eastAsia="zh-CN"/>
        </w:rPr>
        <w:t xml:space="preserve">八</w:t>
      </w:r>
      <w:r>
        <w:rPr>
          <w:rFonts w:hint="eastAsia" w:ascii="仿宋" w:hAnsi="仿宋" w:eastAsia="仿宋" w:cs="仿宋"/>
          <w:b w:val="0"/>
          <w:bCs/>
          <w:color w:val="000000"/>
          <w:sz w:val="28"/>
          <w:szCs w:val="28"/>
          <w:highlight w:val="none"/>
        </w:rPr>
        <w:t xml:space="preserve">条 组成本合同的文件包括</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1、合同格式及条款；</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2、招标文件和乙方的投标文件； </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3、中标通知书； </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4、甲乙双方商定的其他必要文件。 上述合同文件内容互为补充，如有不明确，由甲方负责解释。</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本合同一式</w:t>
      </w:r>
      <w:r>
        <w:rPr>
          <w:rFonts w:hint="eastAsia" w:ascii="仿宋" w:hAnsi="仿宋" w:eastAsia="仿宋" w:cs="仿宋"/>
          <w:b w:val="0"/>
          <w:bCs/>
          <w:color w:val="000000"/>
          <w:sz w:val="28"/>
          <w:szCs w:val="28"/>
          <w:highlight w:val="none"/>
          <w:u w:val="single"/>
          <w:lang w:val="en-US" w:eastAsia="zh-CN"/>
        </w:rPr>
        <w:t xml:space="preserve">    </w:t>
      </w:r>
      <w:r>
        <w:rPr>
          <w:rFonts w:hint="eastAsia" w:ascii="仿宋" w:hAnsi="仿宋" w:eastAsia="仿宋" w:cs="仿宋"/>
          <w:b w:val="0"/>
          <w:bCs/>
          <w:color w:val="000000"/>
          <w:sz w:val="28"/>
          <w:szCs w:val="28"/>
          <w:highlight w:val="none"/>
        </w:rPr>
        <w:t xml:space="preserve">份，甲方执</w:t>
      </w:r>
      <w:r>
        <w:rPr>
          <w:rFonts w:hint="eastAsia" w:ascii="仿宋" w:hAnsi="仿宋" w:eastAsia="仿宋" w:cs="仿宋"/>
          <w:b w:val="0"/>
          <w:bCs/>
          <w:color w:val="000000"/>
          <w:sz w:val="28"/>
          <w:szCs w:val="28"/>
          <w:highlight w:val="none"/>
          <w:u w:val="single"/>
          <w:lang w:val="en-US" w:eastAsia="zh-CN"/>
        </w:rPr>
        <w:t xml:space="preserve">    </w:t>
      </w:r>
      <w:r>
        <w:rPr>
          <w:rFonts w:hint="eastAsia" w:ascii="仿宋" w:hAnsi="仿宋" w:eastAsia="仿宋" w:cs="仿宋"/>
          <w:b w:val="0"/>
          <w:bCs/>
          <w:color w:val="000000"/>
          <w:sz w:val="28"/>
          <w:szCs w:val="28"/>
          <w:highlight w:val="none"/>
        </w:rPr>
        <w:t xml:space="preserve">份，乙方执</w:t>
      </w:r>
      <w:r>
        <w:rPr>
          <w:rFonts w:hint="eastAsia" w:ascii="仿宋" w:hAnsi="仿宋" w:eastAsia="仿宋" w:cs="仿宋"/>
          <w:b w:val="0"/>
          <w:bCs/>
          <w:color w:val="000000"/>
          <w:sz w:val="28"/>
          <w:szCs w:val="28"/>
          <w:highlight w:val="none"/>
          <w:lang w:val="en-US" w:eastAsia="zh-CN"/>
        </w:rPr>
        <w:t xml:space="preserve"> </w:t>
      </w:r>
      <w:r>
        <w:rPr>
          <w:rFonts w:hint="eastAsia" w:ascii="仿宋" w:hAnsi="仿宋" w:eastAsia="仿宋" w:cs="仿宋"/>
          <w:b w:val="0"/>
          <w:bCs/>
          <w:color w:val="000000"/>
          <w:sz w:val="28"/>
          <w:szCs w:val="28"/>
          <w:highlight w:val="none"/>
          <w:u w:val="single"/>
          <w:lang w:val="en-US" w:eastAsia="zh-CN"/>
        </w:rPr>
        <w:t xml:space="preserve">    </w:t>
      </w:r>
      <w:r>
        <w:rPr>
          <w:rFonts w:hint="eastAsia" w:ascii="仿宋" w:hAnsi="仿宋" w:eastAsia="仿宋" w:cs="仿宋"/>
          <w:b w:val="0"/>
          <w:bCs/>
          <w:color w:val="000000"/>
          <w:sz w:val="28"/>
          <w:szCs w:val="28"/>
          <w:highlight w:val="none"/>
        </w:rPr>
        <w:t xml:space="preserve">份，自双方签字盖章之日生效。</w:t>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r>
      <w:r/>
    </w:p>
    <w:p>
      <w:pPr>
        <w:pStyle w:val="695"/>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r>
      <w:r/>
    </w:p>
    <w:p>
      <w:pPr>
        <w:pStyle w:val="695"/>
        <w:ind w:firstLine="560"/>
        <w:keepLines w:val="0"/>
        <w:keepNext w:val="0"/>
        <w:pageBreakBefore w:val="0"/>
        <w:spacing w:line="72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甲方（盖章）：                </w:t>
      </w:r>
      <w:r>
        <w:rPr>
          <w:rFonts w:hint="eastAsia" w:ascii="仿宋" w:hAnsi="仿宋" w:eastAsia="仿宋" w:cs="仿宋"/>
          <w:b w:val="0"/>
          <w:bCs/>
          <w:color w:val="000000"/>
          <w:sz w:val="28"/>
          <w:szCs w:val="28"/>
          <w:highlight w:val="none"/>
          <w:lang w:val="en-US" w:eastAsia="zh-CN"/>
        </w:rPr>
        <w:t xml:space="preserve">    </w:t>
      </w:r>
      <w:r>
        <w:rPr>
          <w:rFonts w:hint="eastAsia" w:ascii="仿宋" w:hAnsi="仿宋" w:eastAsia="仿宋" w:cs="仿宋"/>
          <w:b w:val="0"/>
          <w:bCs/>
          <w:color w:val="000000"/>
          <w:sz w:val="28"/>
          <w:szCs w:val="28"/>
          <w:highlight w:val="none"/>
        </w:rPr>
        <w:t xml:space="preserve">   乙方（盖章）：</w:t>
      </w:r>
      <w:r/>
    </w:p>
    <w:p>
      <w:pPr>
        <w:pStyle w:val="695"/>
        <w:ind w:firstLine="560"/>
        <w:keepLines w:val="0"/>
        <w:keepNext w:val="0"/>
        <w:pageBreakBefore w:val="0"/>
        <w:spacing w:line="72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负责人（或代表）签名：     </w:t>
      </w:r>
      <w:r>
        <w:rPr>
          <w:rFonts w:hint="eastAsia" w:ascii="仿宋" w:hAnsi="仿宋" w:eastAsia="仿宋" w:cs="仿宋"/>
          <w:b w:val="0"/>
          <w:bCs/>
          <w:color w:val="000000"/>
          <w:sz w:val="28"/>
          <w:szCs w:val="28"/>
          <w:highlight w:val="none"/>
          <w:lang w:val="en-US" w:eastAsia="zh-CN"/>
        </w:rPr>
        <w:t xml:space="preserve">   </w:t>
      </w:r>
      <w:r>
        <w:rPr>
          <w:rFonts w:hint="eastAsia" w:ascii="仿宋" w:hAnsi="仿宋" w:eastAsia="仿宋" w:cs="仿宋"/>
          <w:b w:val="0"/>
          <w:bCs/>
          <w:color w:val="000000"/>
          <w:sz w:val="28"/>
          <w:szCs w:val="28"/>
          <w:highlight w:val="none"/>
        </w:rPr>
        <w:t xml:space="preserve"> </w:t>
      </w:r>
      <w:r>
        <w:rPr>
          <w:rFonts w:hint="eastAsia" w:ascii="仿宋" w:hAnsi="仿宋" w:eastAsia="仿宋" w:cs="仿宋"/>
          <w:b w:val="0"/>
          <w:bCs/>
          <w:color w:val="000000"/>
          <w:sz w:val="28"/>
          <w:szCs w:val="28"/>
          <w:highlight w:val="none"/>
          <w:lang w:val="en-US" w:eastAsia="zh-CN"/>
        </w:rPr>
        <w:t xml:space="preserve"> </w:t>
      </w:r>
      <w:r>
        <w:rPr>
          <w:rFonts w:hint="eastAsia" w:ascii="仿宋" w:hAnsi="仿宋" w:eastAsia="仿宋" w:cs="仿宋"/>
          <w:b w:val="0"/>
          <w:bCs/>
          <w:color w:val="000000"/>
          <w:sz w:val="28"/>
          <w:szCs w:val="28"/>
          <w:highlight w:val="none"/>
        </w:rPr>
        <w:t xml:space="preserve"> </w:t>
      </w:r>
      <w:r>
        <w:rPr>
          <w:rFonts w:hint="eastAsia" w:ascii="仿宋" w:hAnsi="仿宋" w:eastAsia="仿宋" w:cs="仿宋"/>
          <w:b w:val="0"/>
          <w:bCs/>
          <w:color w:val="000000"/>
          <w:sz w:val="28"/>
          <w:szCs w:val="28"/>
          <w:highlight w:val="none"/>
          <w:lang w:val="en-US" w:eastAsia="zh-CN"/>
        </w:rPr>
        <w:t xml:space="preserve"> </w:t>
      </w:r>
      <w:r>
        <w:rPr>
          <w:rFonts w:hint="eastAsia" w:ascii="仿宋" w:hAnsi="仿宋" w:eastAsia="仿宋" w:cs="仿宋"/>
          <w:b w:val="0"/>
          <w:bCs/>
          <w:color w:val="000000"/>
          <w:sz w:val="28"/>
          <w:szCs w:val="28"/>
          <w:highlight w:val="none"/>
        </w:rPr>
        <w:t xml:space="preserve">   负责人（或代表）签名：</w:t>
      </w:r>
      <w:r/>
    </w:p>
    <w:p>
      <w:pPr>
        <w:pStyle w:val="695"/>
        <w:ind w:firstLine="560"/>
        <w:keepLines w:val="0"/>
        <w:keepNext w:val="0"/>
        <w:pageBreakBefore w:val="0"/>
        <w:spacing w:line="720" w:lineRule="auto"/>
        <w:widowControl w:val="off"/>
        <w:rPr>
          <w:rFonts w:hint="eastAsia" w:ascii="仿宋" w:hAnsi="仿宋" w:eastAsia="仿宋" w:cs="仿宋"/>
          <w:b/>
          <w:color w:val="000000"/>
          <w:sz w:val="30"/>
          <w:szCs w:val="30"/>
          <w:highlight w:val="none"/>
        </w:rPr>
      </w:pPr>
      <w:r>
        <w:rPr>
          <w:rFonts w:hint="eastAsia" w:ascii="仿宋" w:hAnsi="仿宋" w:eastAsia="仿宋" w:cs="仿宋"/>
          <w:b w:val="0"/>
          <w:bCs/>
          <w:color w:val="000000"/>
          <w:sz w:val="28"/>
          <w:szCs w:val="28"/>
          <w:highlight w:val="none"/>
        </w:rPr>
        <w:t xml:space="preserve">年    月    日              </w:t>
      </w:r>
      <w:r>
        <w:rPr>
          <w:rFonts w:hint="eastAsia" w:ascii="仿宋" w:hAnsi="仿宋" w:eastAsia="仿宋" w:cs="仿宋"/>
          <w:b w:val="0"/>
          <w:bCs/>
          <w:color w:val="000000"/>
          <w:sz w:val="28"/>
          <w:szCs w:val="28"/>
          <w:highlight w:val="none"/>
          <w:lang w:val="en-US" w:eastAsia="zh-CN"/>
        </w:rPr>
        <w:t xml:space="preserve">     </w:t>
      </w:r>
      <w:r>
        <w:rPr>
          <w:rFonts w:hint="eastAsia" w:ascii="仿宋" w:hAnsi="仿宋" w:eastAsia="仿宋" w:cs="仿宋"/>
          <w:b w:val="0"/>
          <w:bCs/>
          <w:color w:val="000000"/>
          <w:sz w:val="28"/>
          <w:szCs w:val="28"/>
          <w:highlight w:val="none"/>
        </w:rPr>
        <w:t xml:space="preserve">    年    月     日</w:t>
      </w:r>
      <w:r/>
    </w:p>
    <w:p>
      <w:pPr>
        <w:ind w:firstLine="0"/>
        <w:jc w:val="center"/>
        <w:spacing w:line="400" w:lineRule="exact"/>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rPr>
      </w:r>
      <w:r/>
    </w:p>
    <w:p>
      <w:pPr>
        <w:ind w:firstLine="0"/>
        <w:jc w:val="center"/>
        <w:spacing w:line="400" w:lineRule="exact"/>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rPr>
      </w:r>
      <w:r/>
    </w:p>
    <w:p>
      <w:pPr>
        <w:ind w:firstLine="0"/>
        <w:jc w:val="center"/>
        <w:spacing w:line="400" w:lineRule="exact"/>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rPr>
      </w:r>
      <w:r/>
    </w:p>
    <w:p>
      <w:pPr>
        <w:ind w:firstLine="0"/>
        <w:jc w:val="center"/>
        <w:spacing w:line="400" w:lineRule="exact"/>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rPr>
      </w:r>
      <w:r/>
    </w:p>
    <w:p>
      <w:pPr>
        <w:ind w:firstLine="0"/>
        <w:jc w:val="center"/>
        <w:spacing w:line="400" w:lineRule="exact"/>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rPr>
      </w:r>
      <w:r/>
    </w:p>
    <w:p>
      <w:pPr>
        <w:ind w:firstLine="0"/>
        <w:jc w:val="center"/>
        <w:spacing w:line="400" w:lineRule="exact"/>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rPr>
      </w:r>
      <w:r/>
    </w:p>
    <w:p>
      <w:pPr>
        <w:ind w:firstLine="0"/>
        <w:jc w:val="center"/>
        <w:spacing w:line="400" w:lineRule="exact"/>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rPr>
      </w:r>
      <w:r/>
    </w:p>
    <w:p>
      <w:pPr>
        <w:ind w:firstLine="0"/>
        <w:jc w:val="center"/>
        <w:spacing w:line="400" w:lineRule="exact"/>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rPr>
      </w:r>
      <w:r/>
    </w:p>
    <w:p>
      <w:pPr>
        <w:ind w:firstLine="0"/>
        <w:jc w:val="center"/>
        <w:spacing w:line="400" w:lineRule="exact"/>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rPr>
      </w:r>
      <w:r/>
    </w:p>
    <w:p>
      <w:pPr>
        <w:ind w:firstLine="0"/>
        <w:jc w:val="center"/>
        <w:spacing w:line="400" w:lineRule="exact"/>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rPr>
      </w:r>
      <w:r/>
    </w:p>
    <w:p>
      <w:pPr>
        <w:ind w:firstLine="0"/>
        <w:jc w:val="center"/>
        <w:spacing w:line="400" w:lineRule="exact"/>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rPr>
      </w:r>
      <w:r/>
    </w:p>
    <w:p>
      <w:pPr>
        <w:ind w:firstLine="0"/>
        <w:jc w:val="center"/>
        <w:spacing w:line="400" w:lineRule="exact"/>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rPr>
      </w:r>
      <w:r/>
    </w:p>
    <w:p>
      <w:pPr>
        <w:ind w:firstLine="0"/>
        <w:jc w:val="center"/>
        <w:spacing w:line="400" w:lineRule="exact"/>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rPr>
      </w:r>
      <w:r/>
    </w:p>
    <w:p>
      <w:pPr>
        <w:ind w:firstLine="0"/>
        <w:jc w:val="center"/>
        <w:spacing w:line="400" w:lineRule="exact"/>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rPr>
      </w:r>
      <w:r/>
    </w:p>
    <w:p>
      <w:pPr>
        <w:ind w:firstLine="0"/>
        <w:jc w:val="both"/>
        <w:spacing w:line="400" w:lineRule="exact"/>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rPr>
      </w:r>
      <w:r/>
    </w:p>
    <w:p>
      <w:pPr>
        <w:ind w:firstLine="0"/>
        <w:jc w:val="center"/>
        <w:spacing w:line="400" w:lineRule="exact"/>
        <w:rPr>
          <w:rFonts w:hint="eastAsia" w:ascii="仿宋" w:hAnsi="仿宋" w:eastAsia="仿宋" w:cs="仿宋"/>
          <w:b/>
          <w:color w:val="000000"/>
          <w:sz w:val="30"/>
          <w:szCs w:val="30"/>
          <w:highlight w:val="yellow"/>
        </w:rPr>
        <w:outlineLvl w:val="9"/>
      </w:pPr>
      <w:r>
        <w:rPr>
          <w:rFonts w:hint="eastAsia" w:ascii="仿宋" w:hAnsi="仿宋" w:eastAsia="仿宋" w:cs="仿宋"/>
          <w:b/>
          <w:color w:val="000000"/>
          <w:sz w:val="30"/>
          <w:szCs w:val="30"/>
          <w:highlight w:val="none"/>
        </w:rPr>
        <w:t xml:space="preserve">第</w:t>
      </w:r>
      <w:r>
        <w:rPr>
          <w:rFonts w:hint="eastAsia" w:ascii="仿宋" w:hAnsi="仿宋" w:eastAsia="仿宋" w:cs="仿宋"/>
          <w:b/>
          <w:color w:val="000000"/>
          <w:sz w:val="30"/>
          <w:szCs w:val="30"/>
          <w:highlight w:val="none"/>
          <w:lang w:val="en-US" w:eastAsia="zh-CN"/>
        </w:rPr>
        <w:t xml:space="preserve">五</w:t>
      </w:r>
      <w:r>
        <w:rPr>
          <w:rFonts w:hint="eastAsia" w:ascii="仿宋" w:hAnsi="仿宋" w:eastAsia="仿宋" w:cs="仿宋"/>
          <w:b/>
          <w:color w:val="000000"/>
          <w:sz w:val="30"/>
          <w:szCs w:val="30"/>
          <w:highlight w:val="none"/>
        </w:rPr>
        <w:t xml:space="preserve">章  项目概况及</w:t>
      </w:r>
      <w:r>
        <w:rPr>
          <w:rFonts w:hint="eastAsia" w:ascii="仿宋" w:hAnsi="仿宋" w:eastAsia="仿宋" w:cs="仿宋"/>
          <w:b/>
          <w:color w:val="000000"/>
          <w:sz w:val="30"/>
          <w:szCs w:val="30"/>
          <w:highlight w:val="none"/>
          <w:lang w:val="en-US" w:eastAsia="zh-CN"/>
        </w:rPr>
        <w:t xml:space="preserve">采购</w:t>
      </w:r>
      <w:r>
        <w:rPr>
          <w:rFonts w:hint="eastAsia" w:ascii="仿宋" w:hAnsi="仿宋" w:eastAsia="仿宋" w:cs="仿宋"/>
          <w:b/>
          <w:color w:val="000000"/>
          <w:sz w:val="30"/>
          <w:szCs w:val="30"/>
          <w:highlight w:val="none"/>
        </w:rPr>
        <w:t xml:space="preserve">需求</w:t>
      </w:r>
      <w:r/>
    </w:p>
    <w:p>
      <w:pPr>
        <w:numPr>
          <w:ilvl w:val="0"/>
          <w:numId w:val="0"/>
        </w:numPr>
        <w:ind w:firstLine="560"/>
        <w:jc w:val="left"/>
        <w:keepLines w:val="0"/>
        <w:keepNext w:val="0"/>
        <w:pageBreakBefore w:val="0"/>
        <w:spacing w:line="520" w:lineRule="exact"/>
        <w:widowControl w:val="off"/>
        <w:rPr>
          <w:rFonts w:hint="eastAsia" w:ascii="仿宋" w:hAnsi="仿宋" w:eastAsia="仿宋" w:cs="仿宋"/>
          <w:sz w:val="28"/>
          <w:szCs w:val="28"/>
          <w:highlight w:val="none"/>
          <w:lang w:val="en-US" w:eastAsia="zh-CN" w:bidi="ar-SA"/>
        </w:rPr>
      </w:pPr>
      <w:r/>
      <w:bookmarkStart w:id="74" w:name="_Toc11199"/>
      <w:r/>
      <w:bookmarkEnd w:id="74"/>
      <w:r>
        <w:rPr>
          <w:rFonts w:hint="eastAsia" w:ascii="仿宋" w:hAnsi="仿宋" w:eastAsia="仿宋" w:cs="仿宋"/>
          <w:sz w:val="28"/>
          <w:szCs w:val="28"/>
          <w:highlight w:val="none"/>
          <w:lang w:val="en-US" w:eastAsia="zh-CN" w:bidi="ar-SA"/>
        </w:rPr>
        <w:t xml:space="preserve">一、技术（服务）要求</w:t>
      </w:r>
      <w:r/>
    </w:p>
    <w:p>
      <w:pPr>
        <w:numPr>
          <w:ilvl w:val="0"/>
          <w:numId w:val="0"/>
        </w:numPr>
        <w:ind w:firstLine="560"/>
        <w:jc w:val="left"/>
        <w:keepLines w:val="0"/>
        <w:keepNext w:val="0"/>
        <w:pageBreakBefore w:val="0"/>
        <w:spacing w:line="52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1.服务对象：盱眙县第三人民医院、鲍集镇卫生院、穆店镇卫生院、天泉湖镇卫生院、官滩镇卫生院，共 5 套 3200S 型号 CT 设备，三年整机全包维保服务。</w:t>
      </w:r>
      <w:r/>
    </w:p>
    <w:p>
      <w:pPr>
        <w:numPr>
          <w:ilvl w:val="0"/>
          <w:numId w:val="0"/>
        </w:numPr>
        <w:ind w:firstLine="560"/>
        <w:jc w:val="left"/>
        <w:keepLines w:val="0"/>
        <w:keepNext w:val="0"/>
        <w:pageBreakBefore w:val="0"/>
        <w:spacing w:line="52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2.▲保修服务内容: 包括工时、安全检查、质量保证、安全升级、24小时x 365天热线支持、远程诊断服务、预防性保养（含预防性保养耗材）、所有常规备件、球管、探测器、高压油箱、工作站软硬件维保；服务不含内容：设备搬迁 / 再安装、搬迁配套备件、非本设备原厂的第三方产品及第三方改造产生的故障、人为损坏、水灾雷击等不可抗力造成损坏。</w:t>
      </w:r>
      <w:r/>
    </w:p>
    <w:p>
      <w:pPr>
        <w:numPr>
          <w:ilvl w:val="0"/>
          <w:numId w:val="0"/>
        </w:numPr>
        <w:ind w:firstLine="560"/>
        <w:jc w:val="left"/>
        <w:keepLines w:val="0"/>
        <w:keepNext w:val="0"/>
        <w:pageBreakBefore w:val="0"/>
        <w:spacing w:line="52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3.▲所有更换的备件必须为本设备原厂合格备件，并保证设备的运行安全及图像质量满足临床诊断要求（并提供有效证明材料扫描件加盖投标人电子签章）；</w:t>
      </w:r>
      <w:r/>
    </w:p>
    <w:p>
      <w:pPr>
        <w:numPr>
          <w:ilvl w:val="0"/>
          <w:numId w:val="0"/>
        </w:numPr>
        <w:ind w:firstLine="560"/>
        <w:jc w:val="left"/>
        <w:keepLines w:val="0"/>
        <w:keepNext w:val="0"/>
        <w:pageBreakBefore w:val="0"/>
        <w:spacing w:line="520" w:lineRule="exact"/>
        <w:widowControl w:val="off"/>
        <w:rPr>
          <w:rFonts w:hint="default"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4.▲所有更换的备件需匹配万东3200S设备注册证要求，符合国家法律法规、医疗器械管理相关规定（并提供有效证明材料扫描件加盖投标人电子签章）;</w:t>
      </w:r>
      <w:r/>
    </w:p>
    <w:p>
      <w:pPr>
        <w:numPr>
          <w:ilvl w:val="0"/>
          <w:numId w:val="0"/>
        </w:numPr>
        <w:ind w:firstLine="560"/>
        <w:jc w:val="left"/>
        <w:keepLines w:val="0"/>
        <w:keepNext w:val="0"/>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5.维修响应时间：报修后2小时内响应，如需现场服务，自判定需要现场服务后平均24小时内工程师到达现场；如判定需要更换备件，自故障判定后平均24小时内备件到达医院并实施维修；</w:t>
      </w:r>
      <w:r/>
    </w:p>
    <w:p>
      <w:pPr>
        <w:numPr>
          <w:ilvl w:val="0"/>
          <w:numId w:val="0"/>
        </w:numPr>
        <w:ind w:firstLine="560"/>
        <w:jc w:val="left"/>
        <w:keepLines w:val="0"/>
        <w:keepNext w:val="0"/>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6.开机率考核：设备年度开机率不低于95%，按全年365天日历日核算，如开机率低于95%，每低 1 个百分点，维保期延长7个日历日；</w:t>
      </w:r>
      <w:r/>
      <w:r>
        <w:rPr>
          <w:rFonts w:hint="eastAsia" w:ascii="仿宋" w:hAnsi="仿宋" w:eastAsia="仿宋" w:cs="仿宋"/>
          <w:sz w:val="28"/>
          <w:szCs w:val="28"/>
          <w:highlight w:val="none"/>
          <w:lang w:val="en-US" w:eastAsia="zh-CN" w:bidi="ar-SA"/>
        </w:rPr>
      </w:r>
      <w:r>
        <w:rPr>
          <w:rFonts w:hint="eastAsia" w:ascii="仿宋" w:hAnsi="仿宋" w:eastAsia="仿宋" w:cs="仿宋"/>
          <w:sz w:val="28"/>
          <w:szCs w:val="28"/>
          <w:highlight w:val="none"/>
          <w:lang w:val="en-US" w:eastAsia="zh-CN" w:bidi="ar-SA"/>
        </w:rPr>
      </w:r>
      <w:r>
        <w:rPr>
          <w:rFonts w:hint="eastAsia" w:ascii="仿宋" w:hAnsi="仿宋" w:eastAsia="仿宋" w:cs="仿宋"/>
          <w:sz w:val="28"/>
          <w:szCs w:val="28"/>
          <w:highlight w:val="none"/>
          <w:lang w:val="en-US" w:eastAsia="zh-CN" w:bidi="ar-SA"/>
        </w:rPr>
      </w:r>
    </w:p>
    <w:p>
      <w:pPr>
        <w:numPr>
          <w:ilvl w:val="0"/>
          <w:numId w:val="0"/>
        </w:numPr>
        <w:ind w:left="-142" w:right="0" w:firstLine="560"/>
        <w:jc w:val="left"/>
        <w:keepLines w:val="0"/>
        <w:keepNext w:val="0"/>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7.每合同年度提供4次符合原厂标准要求的专业预防性保养并出具完整的保养报告；包含系统全面硬件、软件维护保养，系统高可用性、系统生命周期管理等全方位的服务项目；保养检测服务项目包括机器清洁、性能测试及标准校对、必要的机械或电气的检查、养护，以及非紧急性质的补救性维修，和确保系统能按照制造商的产品规格运行的维</w:t>
      </w:r>
      <w:r>
        <w:rPr>
          <w:rFonts w:hint="eastAsia" w:ascii="仿宋" w:hAnsi="仿宋" w:eastAsia="仿宋" w:cs="仿宋"/>
          <w:sz w:val="28"/>
          <w:szCs w:val="28"/>
          <w:highlight w:val="none"/>
          <w:lang w:val="en-US" w:eastAsia="zh-CN" w:bidi="ar-SA"/>
        </w:rPr>
        <w:t xml:space="preserve">修</w:t>
      </w:r>
      <w:r>
        <w:rPr>
          <w:rFonts w:hint="eastAsia" w:ascii="仿宋" w:hAnsi="仿宋" w:eastAsia="仿宋" w:cs="仿宋"/>
          <w:sz w:val="28"/>
          <w:szCs w:val="28"/>
          <w:highlight w:val="none"/>
          <w:lang w:val="en-US" w:eastAsia="zh-CN" w:bidi="ar-SA"/>
        </w:rPr>
        <w:t xml:space="preserve">。</w:t>
      </w:r>
      <w:r>
        <w:rPr>
          <w:rFonts w:hint="eastAsia" w:ascii="仿宋" w:hAnsi="仿宋" w:eastAsia="仿宋" w:cs="仿宋"/>
          <w:sz w:val="28"/>
          <w:szCs w:val="28"/>
          <w:highlight w:val="none"/>
          <w:lang w:val="en-US" w:eastAsia="zh-CN" w:bidi="ar-SA"/>
        </w:rPr>
      </w:r>
      <w:r/>
      <w:r>
        <w:rPr>
          <w:rFonts w:hint="eastAsia" w:ascii="仿宋" w:hAnsi="仿宋" w:eastAsia="仿宋" w:cs="仿宋"/>
          <w:sz w:val="28"/>
          <w:szCs w:val="28"/>
          <w:highlight w:val="none"/>
          <w:lang w:val="en-US" w:eastAsia="zh-CN" w:bidi="ar-SA"/>
        </w:rPr>
      </w:r>
      <w:r/>
      <w:r>
        <w:rPr>
          <w:rFonts w:hint="eastAsia" w:ascii="仿宋" w:hAnsi="仿宋" w:eastAsia="仿宋" w:cs="仿宋"/>
          <w:sz w:val="28"/>
          <w:szCs w:val="28"/>
          <w:highlight w:val="none"/>
          <w:lang w:val="en-US" w:eastAsia="zh-CN" w:bidi="ar-SA"/>
        </w:rPr>
      </w:r>
    </w:p>
    <w:p>
      <w:pPr>
        <w:numPr>
          <w:ilvl w:val="0"/>
          <w:numId w:val="0"/>
        </w:numPr>
        <w:ind w:firstLine="560"/>
        <w:jc w:val="left"/>
        <w:keepLines w:val="0"/>
        <w:keepNext w:val="0"/>
        <w:pageBreakBefore w:val="0"/>
        <w:spacing w:line="52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8.供应商须提供设备安全性改版升级、固件更新和持续技术支持，免费提供本设备合规所需软件安全升级；实施上述改版升级、固件更新、软件安全升级工作前，须提前告知院方，并取得院方同意后方可实施；</w:t>
      </w:r>
      <w:r/>
    </w:p>
    <w:p>
      <w:pPr>
        <w:numPr>
          <w:ilvl w:val="0"/>
          <w:numId w:val="0"/>
        </w:numPr>
        <w:ind w:firstLine="560"/>
        <w:jc w:val="left"/>
        <w:keepLines w:val="0"/>
        <w:keepNext w:val="0"/>
        <w:pageBreakBefore w:val="0"/>
        <w:spacing w:line="52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9.供应商须具备完善的临床应用培训体系，为医院技师、设备科人员提供设备操作、日常简易排查、安全使用培训，用于提升临床水平；</w:t>
      </w:r>
      <w:r/>
    </w:p>
    <w:p>
      <w:pPr>
        <w:numPr>
          <w:ilvl w:val="0"/>
          <w:numId w:val="0"/>
        </w:numPr>
        <w:ind w:firstLine="560"/>
        <w:jc w:val="left"/>
        <w:keepLines w:val="0"/>
        <w:keepNext w:val="0"/>
        <w:pageBreakBefore w:val="0"/>
        <w:spacing w:line="520" w:lineRule="exact"/>
        <w:widowControl w:val="off"/>
        <w:rPr>
          <w:rFonts w:hint="eastAsia" w:ascii="仿宋" w:hAnsi="仿宋" w:eastAsia="仿宋" w:cs="仿宋"/>
          <w:b w:val="0"/>
          <w:bCs w:val="0"/>
          <w:color w:val="000000" w:themeColor="text1"/>
          <w:sz w:val="28"/>
          <w:szCs w:val="28"/>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8"/>
          <w:szCs w:val="28"/>
          <w:highlight w:val="none"/>
          <w:lang w:val="en-US" w:eastAsia="zh-CN" w:bidi="ar-SA"/>
          <w14:textFill>
            <w14:solidFill>
              <w14:schemeClr w14:val="tx1"/>
            </w14:solidFill>
          </w14:textFill>
        </w:rPr>
        <w:t xml:space="preserve">二、商务要求★</w:t>
      </w:r>
      <w:r/>
    </w:p>
    <w:p>
      <w:pPr>
        <w:numPr>
          <w:ilvl w:val="0"/>
          <w:numId w:val="0"/>
        </w:numPr>
        <w:ind w:firstLine="560"/>
        <w:jc w:val="left"/>
        <w:keepLines w:val="0"/>
        <w:keepNext w:val="0"/>
        <w:pageBreakBefore w:val="0"/>
        <w:spacing w:line="520" w:lineRule="exact"/>
        <w:widowControl w:val="off"/>
        <w:rPr>
          <w:rFonts w:hint="default"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1.服务期限：自合同签订之日起，服务期三年。</w:t>
      </w:r>
      <w:r/>
    </w:p>
    <w:p>
      <w:pPr>
        <w:numPr>
          <w:ilvl w:val="0"/>
          <w:numId w:val="0"/>
        </w:numPr>
        <w:ind w:firstLine="560"/>
        <w:jc w:val="left"/>
        <w:keepLines w:val="0"/>
        <w:keepNext w:val="0"/>
        <w:pageBreakBefore w:val="0"/>
        <w:spacing w:line="52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2.付款方式：合同签订后，10日内先付第一年款项；后续每年对应起始日后 10 日内支付当年度对应款项，按年支付，依次支付至三年服务期满。</w:t>
      </w:r>
      <w:r/>
    </w:p>
    <w:p>
      <w:pPr>
        <w:numPr>
          <w:ilvl w:val="0"/>
          <w:numId w:val="0"/>
        </w:numPr>
        <w:ind w:firstLine="560"/>
        <w:jc w:val="left"/>
        <w:keepLines w:val="0"/>
        <w:keepNext w:val="0"/>
        <w:pageBreakBefore w:val="0"/>
        <w:spacing w:line="52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3.服务地点：盱眙县 5 家基层医疗机构现场。</w:t>
      </w:r>
      <w:r/>
    </w:p>
    <w:p>
      <w:pPr>
        <w:numPr>
          <w:ilvl w:val="0"/>
          <w:numId w:val="0"/>
        </w:numPr>
        <w:ind w:firstLine="560"/>
        <w:jc w:val="left"/>
        <w:keepLines w:val="0"/>
        <w:keepNext w:val="0"/>
        <w:pageBreakBefore w:val="0"/>
        <w:spacing w:line="52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4.人员管理：进场维修工程师须做好院内院感管理，遵守医院各项规章制度，做好维修现场防护。</w:t>
      </w:r>
      <w:r/>
    </w:p>
    <w:p>
      <w:pPr>
        <w:numPr>
          <w:ilvl w:val="0"/>
          <w:numId w:val="0"/>
        </w:numPr>
        <w:ind w:firstLine="560"/>
        <w:jc w:val="left"/>
        <w:keepLines w:val="0"/>
        <w:keepNext w:val="0"/>
        <w:pageBreakBefore w:val="0"/>
        <w:spacing w:line="520" w:lineRule="exact"/>
        <w:widowControl w:val="off"/>
        <w:rPr>
          <w:rFonts w:hint="default"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5.保密要求：供应商对医院患者影像数据、院内信息承担保密义务，不得泄露。</w:t>
      </w:r>
      <w:r/>
    </w:p>
    <w:p>
      <w:pPr>
        <w:pStyle w:val="710"/>
        <w:ind w:left="0" w:firstLine="0"/>
        <w:rPr>
          <w:rFonts w:hint="eastAsia"/>
          <w:lang w:val="en-US" w:eastAsia="zh-CN"/>
        </w:rPr>
      </w:pPr>
      <w:r>
        <w:rPr>
          <w:rFonts w:hint="eastAsia"/>
          <w:lang w:val="en-US" w:eastAsia="zh-CN"/>
        </w:rPr>
      </w:r>
      <w:r/>
    </w:p>
    <w:p>
      <w:pPr>
        <w:pStyle w:val="704"/>
        <w:rPr>
          <w:rFonts w:hint="eastAsia"/>
          <w:lang w:val="en-US" w:eastAsia="zh-CN"/>
        </w:rPr>
      </w:pPr>
      <w:r>
        <w:rPr>
          <w:rFonts w:hint="eastAsia"/>
          <w:lang w:val="en-US" w:eastAsia="zh-CN"/>
        </w:rPr>
      </w:r>
      <w:r/>
    </w:p>
    <w:p>
      <w:pPr>
        <w:jc w:val="center"/>
        <w:keepLines w:val="0"/>
        <w:keepNext w:val="0"/>
        <w:pageBreakBefore w:val="0"/>
        <w:spacing w:line="400" w:lineRule="exact"/>
        <w:widowControl w:val="off"/>
        <w:rPr>
          <w:rFonts w:hint="eastAsia" w:ascii="仿宋" w:hAnsi="仿宋" w:eastAsia="仿宋" w:cs="仿宋"/>
          <w:b/>
          <w:bCs/>
          <w:sz w:val="36"/>
          <w:highlight w:val="none"/>
        </w:rPr>
        <w:outlineLvl w:val="9"/>
      </w:pPr>
      <w:r>
        <w:rPr>
          <w:rFonts w:hint="eastAsia" w:ascii="仿宋" w:hAnsi="仿宋" w:eastAsia="仿宋" w:cs="仿宋"/>
          <w:b/>
          <w:bCs/>
          <w:sz w:val="36"/>
          <w:highlight w:val="none"/>
        </w:rPr>
      </w:r>
      <w:r/>
    </w:p>
    <w:p>
      <w:pPr>
        <w:jc w:val="center"/>
        <w:keepLines w:val="0"/>
        <w:keepNext w:val="0"/>
        <w:pageBreakBefore w:val="0"/>
        <w:spacing w:line="400" w:lineRule="exact"/>
        <w:widowControl w:val="off"/>
        <w:rPr>
          <w:rFonts w:hint="eastAsia" w:ascii="仿宋" w:hAnsi="仿宋" w:eastAsia="仿宋" w:cs="仿宋"/>
          <w:b/>
          <w:bCs/>
          <w:sz w:val="36"/>
          <w:highlight w:val="none"/>
        </w:rPr>
        <w:outlineLvl w:val="9"/>
      </w:pPr>
      <w:r>
        <w:rPr>
          <w:rFonts w:hint="eastAsia" w:ascii="仿宋" w:hAnsi="仿宋" w:eastAsia="仿宋" w:cs="仿宋"/>
          <w:b/>
          <w:bCs/>
          <w:sz w:val="36"/>
          <w:highlight w:val="none"/>
        </w:rPr>
      </w:r>
      <w:r/>
    </w:p>
    <w:p>
      <w:pPr>
        <w:jc w:val="center"/>
        <w:keepLines w:val="0"/>
        <w:keepNext w:val="0"/>
        <w:pageBreakBefore w:val="0"/>
        <w:spacing w:line="400" w:lineRule="exact"/>
        <w:widowControl w:val="off"/>
        <w:rPr>
          <w:rFonts w:hint="eastAsia" w:ascii="仿宋" w:hAnsi="仿宋" w:eastAsia="仿宋" w:cs="仿宋"/>
          <w:b/>
          <w:bCs/>
          <w:sz w:val="36"/>
          <w:highlight w:val="none"/>
        </w:rPr>
        <w:outlineLvl w:val="9"/>
      </w:pPr>
      <w:r>
        <w:rPr>
          <w:rFonts w:hint="eastAsia" w:ascii="仿宋" w:hAnsi="仿宋" w:eastAsia="仿宋" w:cs="仿宋"/>
          <w:b/>
          <w:bCs/>
          <w:sz w:val="36"/>
          <w:highlight w:val="none"/>
        </w:rPr>
      </w:r>
      <w:r/>
    </w:p>
    <w:p>
      <w:pPr>
        <w:jc w:val="center"/>
        <w:keepLines w:val="0"/>
        <w:keepNext w:val="0"/>
        <w:pageBreakBefore w:val="0"/>
        <w:spacing w:line="400" w:lineRule="exact"/>
        <w:widowControl w:val="off"/>
        <w:rPr>
          <w:rFonts w:hint="eastAsia" w:ascii="仿宋" w:hAnsi="仿宋" w:eastAsia="仿宋" w:cs="仿宋"/>
          <w:b/>
          <w:bCs/>
          <w:sz w:val="36"/>
          <w:highlight w:val="none"/>
        </w:rPr>
        <w:outlineLvl w:val="9"/>
      </w:pPr>
      <w:r>
        <w:rPr>
          <w:rFonts w:hint="eastAsia" w:ascii="仿宋" w:hAnsi="仿宋" w:eastAsia="仿宋" w:cs="仿宋"/>
          <w:b/>
          <w:bCs/>
          <w:sz w:val="36"/>
          <w:highlight w:val="none"/>
        </w:rPr>
      </w:r>
      <w:r/>
    </w:p>
    <w:p>
      <w:pPr>
        <w:jc w:val="center"/>
        <w:keepLines w:val="0"/>
        <w:keepNext w:val="0"/>
        <w:pageBreakBefore w:val="0"/>
        <w:spacing w:line="400" w:lineRule="exact"/>
        <w:widowControl w:val="off"/>
        <w:rPr>
          <w:rFonts w:hint="eastAsia" w:ascii="仿宋" w:hAnsi="仿宋" w:eastAsia="仿宋" w:cs="仿宋"/>
          <w:b/>
          <w:bCs/>
          <w:sz w:val="36"/>
          <w:highlight w:val="none"/>
        </w:rPr>
        <w:outlineLvl w:val="9"/>
      </w:pPr>
      <w:r>
        <w:rPr>
          <w:rFonts w:hint="eastAsia" w:ascii="仿宋" w:hAnsi="仿宋" w:eastAsia="仿宋" w:cs="仿宋"/>
          <w:b/>
          <w:bCs/>
          <w:sz w:val="36"/>
          <w:highlight w:val="none"/>
        </w:rPr>
      </w:r>
      <w:r/>
    </w:p>
    <w:p>
      <w:pPr>
        <w:jc w:val="center"/>
        <w:keepLines w:val="0"/>
        <w:keepNext w:val="0"/>
        <w:pageBreakBefore w:val="0"/>
        <w:spacing w:line="400" w:lineRule="exact"/>
        <w:widowControl w:val="off"/>
        <w:rPr>
          <w:rFonts w:hint="eastAsia" w:ascii="仿宋" w:hAnsi="仿宋" w:eastAsia="仿宋" w:cs="仿宋"/>
          <w:b/>
          <w:bCs/>
          <w:sz w:val="36"/>
          <w:highlight w:val="none"/>
        </w:rPr>
        <w:outlineLvl w:val="9"/>
      </w:pPr>
      <w:r>
        <w:rPr>
          <w:rFonts w:hint="eastAsia" w:ascii="仿宋" w:hAnsi="仿宋" w:eastAsia="仿宋" w:cs="仿宋"/>
          <w:b/>
          <w:bCs/>
          <w:sz w:val="36"/>
          <w:highlight w:val="none"/>
        </w:rPr>
      </w:r>
      <w:r/>
    </w:p>
    <w:p>
      <w:pPr>
        <w:jc w:val="both"/>
        <w:keepLines w:val="0"/>
        <w:keepNext w:val="0"/>
        <w:pageBreakBefore w:val="0"/>
        <w:spacing w:line="400" w:lineRule="exact"/>
        <w:widowControl w:val="off"/>
        <w:rPr>
          <w:rFonts w:hint="eastAsia" w:ascii="仿宋" w:hAnsi="仿宋" w:eastAsia="仿宋" w:cs="仿宋"/>
          <w:b/>
          <w:bCs/>
          <w:sz w:val="36"/>
          <w:highlight w:val="none"/>
        </w:rPr>
        <w:outlineLvl w:val="9"/>
      </w:pPr>
      <w:r>
        <w:rPr>
          <w:rFonts w:hint="eastAsia" w:ascii="仿宋" w:hAnsi="仿宋" w:eastAsia="仿宋" w:cs="仿宋"/>
          <w:b/>
          <w:bCs/>
          <w:sz w:val="36"/>
          <w:highlight w:val="none"/>
        </w:rPr>
      </w:r>
      <w:r/>
    </w:p>
    <w:p>
      <w:pPr>
        <w:jc w:val="center"/>
        <w:keepLines w:val="0"/>
        <w:keepNext w:val="0"/>
        <w:pageBreakBefore w:val="0"/>
        <w:spacing w:line="400" w:lineRule="exact"/>
        <w:widowControl w:val="off"/>
        <w:rPr>
          <w:rFonts w:hint="eastAsia" w:ascii="仿宋" w:hAnsi="仿宋" w:eastAsia="仿宋" w:cs="仿宋"/>
          <w:b/>
          <w:bCs/>
          <w:sz w:val="36"/>
          <w:highlight w:val="none"/>
        </w:rPr>
        <w:outlineLvl w:val="9"/>
      </w:pPr>
      <w:r>
        <w:rPr>
          <w:rFonts w:hint="eastAsia" w:ascii="仿宋" w:hAnsi="仿宋" w:eastAsia="仿宋" w:cs="仿宋"/>
          <w:b/>
          <w:bCs/>
          <w:sz w:val="36"/>
          <w:highlight w:val="none"/>
        </w:rPr>
      </w:r>
      <w:r/>
    </w:p>
    <w:p>
      <w:pPr>
        <w:jc w:val="center"/>
        <w:keepLines w:val="0"/>
        <w:keepNext w:val="0"/>
        <w:pageBreakBefore w:val="0"/>
        <w:spacing w:line="400" w:lineRule="exact"/>
        <w:widowControl w:val="off"/>
        <w:rPr>
          <w:rFonts w:hint="eastAsia" w:ascii="仿宋" w:hAnsi="仿宋" w:eastAsia="仿宋" w:cs="仿宋"/>
          <w:b/>
          <w:bCs/>
          <w:sz w:val="36"/>
          <w:highlight w:val="none"/>
        </w:rPr>
        <w:outlineLvl w:val="9"/>
      </w:pPr>
      <w:r>
        <w:rPr>
          <w:rFonts w:hint="eastAsia" w:ascii="仿宋" w:hAnsi="仿宋" w:eastAsia="仿宋" w:cs="仿宋"/>
          <w:b/>
          <w:bCs/>
          <w:sz w:val="36"/>
          <w:highlight w:val="none"/>
        </w:rPr>
      </w:r>
      <w:r/>
    </w:p>
    <w:p>
      <w:pPr>
        <w:jc w:val="center"/>
        <w:keepLines w:val="0"/>
        <w:keepNext w:val="0"/>
        <w:pageBreakBefore w:val="0"/>
        <w:spacing w:line="400" w:lineRule="exact"/>
        <w:widowControl w:val="off"/>
        <w:rPr>
          <w:rFonts w:hint="eastAsia" w:ascii="仿宋" w:hAnsi="仿宋" w:eastAsia="仿宋" w:cs="仿宋"/>
          <w:b/>
          <w:bCs/>
          <w:sz w:val="36"/>
          <w:highlight w:val="none"/>
        </w:rPr>
        <w:outlineLvl w:val="9"/>
      </w:pPr>
      <w:r>
        <w:rPr>
          <w:rFonts w:hint="eastAsia" w:ascii="仿宋" w:hAnsi="仿宋" w:eastAsia="仿宋" w:cs="仿宋"/>
          <w:b/>
          <w:bCs/>
          <w:sz w:val="36"/>
          <w:highlight w:val="none"/>
        </w:rPr>
      </w:r>
      <w:r/>
    </w:p>
    <w:p>
      <w:pPr>
        <w:jc w:val="center"/>
        <w:keepLines w:val="0"/>
        <w:keepNext w:val="0"/>
        <w:pageBreakBefore w:val="0"/>
        <w:spacing w:line="400" w:lineRule="exact"/>
        <w:widowControl w:val="off"/>
        <w:rPr>
          <w:rFonts w:hint="eastAsia" w:ascii="仿宋" w:hAnsi="仿宋" w:eastAsia="仿宋" w:cs="仿宋"/>
          <w:b/>
          <w:bCs/>
          <w:sz w:val="36"/>
          <w:highlight w:val="none"/>
        </w:rPr>
        <w:outlineLvl w:val="9"/>
      </w:pPr>
      <w:r>
        <w:rPr>
          <w:rFonts w:hint="eastAsia" w:ascii="仿宋" w:hAnsi="仿宋" w:eastAsia="仿宋" w:cs="仿宋"/>
          <w:b/>
          <w:bCs/>
          <w:sz w:val="36"/>
          <w:highlight w:val="none"/>
        </w:rPr>
      </w:r>
      <w:r/>
    </w:p>
    <w:p>
      <w:pPr>
        <w:jc w:val="center"/>
        <w:keepLines w:val="0"/>
        <w:keepNext w:val="0"/>
        <w:pageBreakBefore w:val="0"/>
        <w:spacing w:line="400" w:lineRule="exact"/>
        <w:widowControl w:val="off"/>
        <w:rPr>
          <w:rFonts w:hint="eastAsia" w:ascii="仿宋" w:hAnsi="仿宋" w:eastAsia="仿宋" w:cs="仿宋"/>
          <w:b/>
          <w:bCs/>
          <w:sz w:val="36"/>
          <w:highlight w:val="none"/>
        </w:rPr>
        <w:outlineLvl w:val="9"/>
      </w:pPr>
      <w:r>
        <w:rPr>
          <w:rFonts w:hint="eastAsia" w:ascii="仿宋" w:hAnsi="仿宋" w:eastAsia="仿宋" w:cs="仿宋"/>
          <w:b/>
          <w:bCs/>
          <w:sz w:val="36"/>
          <w:highlight w:val="none"/>
        </w:rPr>
        <w:t xml:space="preserve">第六章  投标文件</w:t>
      </w:r>
      <w:r/>
    </w:p>
    <w:p>
      <w:pPr>
        <w:pStyle w:val="874"/>
        <w:keepLines w:val="0"/>
        <w:keepNext w:val="0"/>
        <w:pageBreakBefore w:val="0"/>
        <w:rPr>
          <w:rFonts w:hint="eastAsia" w:ascii="仿宋" w:hAnsi="仿宋" w:eastAsia="仿宋" w:cs="仿宋"/>
          <w:sz w:val="44"/>
          <w:szCs w:val="44"/>
          <w:highlight w:val="none"/>
        </w:rPr>
        <w:outlineLvl w:val="9"/>
      </w:pPr>
      <w:r>
        <w:rPr>
          <w:rFonts w:hint="eastAsia" w:ascii="仿宋" w:hAnsi="仿宋" w:eastAsia="仿宋" w:cs="仿宋"/>
          <w:sz w:val="44"/>
          <w:szCs w:val="44"/>
          <w:highlight w:val="none"/>
        </w:rPr>
      </w:r>
      <w:r/>
    </w:p>
    <w:p>
      <w:pPr>
        <w:pStyle w:val="874"/>
        <w:keepLines w:val="0"/>
        <w:keepNext w:val="0"/>
        <w:pageBreakBefore w:val="0"/>
        <w:rPr>
          <w:rFonts w:hint="eastAsia" w:ascii="仿宋" w:hAnsi="仿宋" w:eastAsia="仿宋" w:cs="仿宋"/>
          <w:sz w:val="32"/>
          <w:highlight w:val="none"/>
        </w:rPr>
        <w:outlineLvl w:val="9"/>
      </w:pPr>
      <w:r>
        <w:rPr>
          <w:rFonts w:hint="eastAsia" w:ascii="仿宋" w:hAnsi="仿宋" w:eastAsia="仿宋" w:cs="仿宋"/>
          <w:sz w:val="32"/>
          <w:highlight w:val="none"/>
        </w:rPr>
      </w:r>
      <w:r/>
    </w:p>
    <w:p>
      <w:pPr>
        <w:pStyle w:val="874"/>
        <w:keepLines w:val="0"/>
        <w:keepNext w:val="0"/>
        <w:pageBreakBefore w:val="0"/>
        <w:rPr>
          <w:rFonts w:hint="eastAsia" w:ascii="仿宋" w:hAnsi="仿宋" w:eastAsia="仿宋" w:cs="仿宋"/>
          <w:sz w:val="32"/>
          <w:highlight w:val="none"/>
        </w:rPr>
        <w:outlineLvl w:val="9"/>
      </w:pPr>
      <w:r>
        <w:rPr>
          <w:rFonts w:hint="eastAsia" w:ascii="仿宋" w:hAnsi="仿宋" w:eastAsia="仿宋" w:cs="仿宋"/>
          <w:sz w:val="32"/>
          <w:highlight w:val="none"/>
        </w:rPr>
      </w:r>
      <w:r/>
    </w:p>
    <w:p>
      <w:pPr>
        <w:pStyle w:val="874"/>
        <w:keepLines w:val="0"/>
        <w:keepNext w:val="0"/>
        <w:pageBreakBefore w:val="0"/>
        <w:rPr>
          <w:rFonts w:hint="eastAsia" w:ascii="仿宋" w:hAnsi="仿宋" w:eastAsia="仿宋" w:cs="仿宋"/>
          <w:sz w:val="32"/>
          <w:highlight w:val="none"/>
        </w:rPr>
        <w:outlineLvl w:val="9"/>
      </w:pPr>
      <w:r>
        <w:rPr>
          <w:rFonts w:hint="eastAsia" w:ascii="仿宋" w:hAnsi="仿宋" w:eastAsia="仿宋" w:cs="仿宋"/>
          <w:sz w:val="32"/>
          <w:highlight w:val="none"/>
        </w:rPr>
      </w:r>
      <w:r/>
    </w:p>
    <w:p>
      <w:pPr>
        <w:pStyle w:val="874"/>
        <w:keepLines w:val="0"/>
        <w:keepNext w:val="0"/>
        <w:pageBreakBefore w:val="0"/>
        <w:rPr>
          <w:rFonts w:hint="eastAsia" w:ascii="仿宋" w:hAnsi="仿宋" w:eastAsia="仿宋" w:cs="仿宋"/>
          <w:sz w:val="32"/>
          <w:highlight w:val="none"/>
        </w:rPr>
        <w:outlineLvl w:val="9"/>
      </w:pPr>
      <w:r>
        <w:rPr>
          <w:rFonts w:hint="eastAsia" w:ascii="仿宋" w:hAnsi="仿宋" w:eastAsia="仿宋" w:cs="仿宋"/>
          <w:sz w:val="32"/>
          <w:highlight w:val="none"/>
        </w:rPr>
      </w:r>
      <w:r/>
    </w:p>
    <w:p>
      <w:pPr>
        <w:ind w:firstLine="1084"/>
        <w:keepLines w:val="0"/>
        <w:keepNext w:val="0"/>
        <w:pageBreakBefore w:val="0"/>
        <w:spacing w:line="400" w:lineRule="exact"/>
        <w:rPr>
          <w:rFonts w:hint="eastAsia" w:ascii="仿宋" w:hAnsi="仿宋" w:eastAsia="仿宋" w:cs="仿宋"/>
          <w:b/>
          <w:bCs/>
          <w:sz w:val="36"/>
          <w:highlight w:val="none"/>
        </w:rPr>
        <w:outlineLvl w:val="9"/>
      </w:pPr>
      <w:r>
        <w:rPr>
          <w:rFonts w:hint="eastAsia" w:ascii="仿宋" w:hAnsi="仿宋" w:eastAsia="仿宋" w:cs="仿宋"/>
          <w:b/>
          <w:bCs/>
          <w:sz w:val="36"/>
          <w:highlight w:val="none"/>
        </w:rPr>
        <w:t xml:space="preserve">项</w:t>
      </w:r>
      <w:r>
        <w:rPr>
          <w:rFonts w:hint="eastAsia" w:ascii="仿宋" w:hAnsi="仿宋" w:eastAsia="仿宋" w:cs="仿宋"/>
          <w:b/>
          <w:bCs/>
          <w:sz w:val="36"/>
          <w:highlight w:val="none"/>
          <w:lang w:val="en-US" w:eastAsia="zh-CN"/>
        </w:rPr>
        <w:t xml:space="preserve"> </w:t>
      </w:r>
      <w:r>
        <w:rPr>
          <w:rFonts w:hint="eastAsia" w:ascii="仿宋" w:hAnsi="仿宋" w:eastAsia="仿宋" w:cs="仿宋"/>
          <w:b/>
          <w:bCs/>
          <w:sz w:val="36"/>
          <w:highlight w:val="none"/>
        </w:rPr>
        <w:t xml:space="preserve">目</w:t>
      </w:r>
      <w:r>
        <w:rPr>
          <w:rFonts w:hint="eastAsia" w:ascii="仿宋" w:hAnsi="仿宋" w:eastAsia="仿宋" w:cs="仿宋"/>
          <w:b/>
          <w:bCs/>
          <w:sz w:val="36"/>
          <w:highlight w:val="none"/>
          <w:lang w:val="en-US" w:eastAsia="zh-CN"/>
        </w:rPr>
        <w:t xml:space="preserve"> </w:t>
      </w:r>
      <w:r>
        <w:rPr>
          <w:rFonts w:hint="eastAsia" w:ascii="仿宋" w:hAnsi="仿宋" w:eastAsia="仿宋" w:cs="仿宋"/>
          <w:b/>
          <w:bCs/>
          <w:sz w:val="36"/>
          <w:highlight w:val="none"/>
        </w:rPr>
        <w:t xml:space="preserve">名</w:t>
      </w:r>
      <w:r>
        <w:rPr>
          <w:rFonts w:hint="eastAsia" w:ascii="仿宋" w:hAnsi="仿宋" w:eastAsia="仿宋" w:cs="仿宋"/>
          <w:b/>
          <w:bCs/>
          <w:sz w:val="36"/>
          <w:highlight w:val="none"/>
          <w:lang w:val="en-US" w:eastAsia="zh-CN"/>
        </w:rPr>
        <w:t xml:space="preserve"> </w:t>
      </w:r>
      <w:r>
        <w:rPr>
          <w:rFonts w:hint="eastAsia" w:ascii="仿宋" w:hAnsi="仿宋" w:eastAsia="仿宋" w:cs="仿宋"/>
          <w:b/>
          <w:bCs/>
          <w:sz w:val="36"/>
          <w:highlight w:val="none"/>
        </w:rPr>
        <w:t xml:space="preserve">称</w:t>
      </w:r>
      <w:r>
        <w:rPr>
          <w:rFonts w:hint="eastAsia" w:ascii="仿宋" w:hAnsi="仿宋" w:eastAsia="仿宋" w:cs="仿宋"/>
          <w:b/>
          <w:bCs/>
          <w:sz w:val="36"/>
          <w:highlight w:val="none"/>
          <w:lang w:eastAsia="zh-CN"/>
        </w:rPr>
        <w:t xml:space="preserve">：</w:t>
      </w:r>
      <w:r/>
    </w:p>
    <w:p>
      <w:pPr>
        <w:pStyle w:val="874"/>
        <w:keepLines w:val="0"/>
        <w:keepNext w:val="0"/>
        <w:pageBreakBefore w:val="0"/>
        <w:rPr>
          <w:rFonts w:hint="eastAsia" w:ascii="仿宋" w:hAnsi="仿宋" w:eastAsia="仿宋" w:cs="仿宋"/>
          <w:sz w:val="32"/>
          <w:highlight w:val="none"/>
        </w:rPr>
        <w:outlineLvl w:val="9"/>
      </w:pPr>
      <w:r>
        <w:rPr>
          <w:rFonts w:hint="eastAsia" w:ascii="仿宋" w:hAnsi="仿宋" w:eastAsia="仿宋" w:cs="仿宋"/>
          <w:sz w:val="32"/>
          <w:highlight w:val="none"/>
        </w:rPr>
      </w:r>
      <w:r/>
    </w:p>
    <w:p>
      <w:pPr>
        <w:pStyle w:val="874"/>
        <w:keepLines w:val="0"/>
        <w:keepNext w:val="0"/>
        <w:pageBreakBefore w:val="0"/>
        <w:rPr>
          <w:rFonts w:hint="eastAsia" w:ascii="仿宋" w:hAnsi="仿宋" w:eastAsia="仿宋" w:cs="仿宋"/>
          <w:b/>
          <w:sz w:val="36"/>
          <w:szCs w:val="24"/>
          <w:highlight w:val="none"/>
        </w:rPr>
        <w:outlineLvl w:val="9"/>
      </w:pPr>
      <w:r>
        <w:rPr>
          <w:rFonts w:hint="eastAsia" w:ascii="仿宋" w:hAnsi="仿宋" w:eastAsia="仿宋" w:cs="仿宋"/>
          <w:b/>
          <w:sz w:val="36"/>
          <w:szCs w:val="24"/>
          <w:highlight w:val="none"/>
        </w:rPr>
      </w:r>
      <w:r/>
    </w:p>
    <w:p>
      <w:pPr>
        <w:pStyle w:val="874"/>
        <w:ind w:firstLine="1066"/>
        <w:keepLines w:val="0"/>
        <w:keepNext w:val="0"/>
        <w:pageBreakBefore w:val="0"/>
        <w:rPr>
          <w:rFonts w:hint="eastAsia" w:ascii="仿宋" w:hAnsi="仿宋" w:eastAsia="仿宋" w:cs="仿宋"/>
          <w:b/>
          <w:sz w:val="36"/>
          <w:szCs w:val="24"/>
          <w:highlight w:val="none"/>
        </w:rPr>
        <w:outlineLvl w:val="9"/>
      </w:pPr>
      <w:r>
        <w:rPr>
          <w:rFonts w:hint="eastAsia" w:ascii="仿宋" w:hAnsi="仿宋" w:eastAsia="仿宋" w:cs="仿宋"/>
          <w:b/>
          <w:sz w:val="36"/>
          <w:szCs w:val="24"/>
          <w:highlight w:val="none"/>
        </w:rPr>
      </w:r>
      <w:r/>
    </w:p>
    <w:p>
      <w:pPr>
        <w:pStyle w:val="874"/>
        <w:ind w:firstLine="1066"/>
        <w:keepLines w:val="0"/>
        <w:keepNext w:val="0"/>
        <w:pageBreakBefore w:val="0"/>
        <w:rPr>
          <w:rFonts w:hint="eastAsia" w:ascii="仿宋" w:hAnsi="仿宋" w:eastAsia="仿宋" w:cs="仿宋"/>
          <w:b/>
          <w:sz w:val="36"/>
          <w:szCs w:val="24"/>
          <w:highlight w:val="none"/>
        </w:rPr>
        <w:outlineLvl w:val="9"/>
      </w:pPr>
      <w:r>
        <w:rPr>
          <w:rFonts w:hint="eastAsia" w:ascii="仿宋" w:hAnsi="仿宋" w:eastAsia="仿宋" w:cs="仿宋"/>
          <w:b/>
          <w:sz w:val="36"/>
          <w:szCs w:val="24"/>
          <w:highlight w:val="none"/>
          <w:lang w:val="en-US" w:eastAsia="zh-CN"/>
        </w:rPr>
        <w:t xml:space="preserve">项 目 </w:t>
      </w:r>
      <w:r>
        <w:rPr>
          <w:rFonts w:hint="eastAsia" w:ascii="仿宋" w:hAnsi="仿宋" w:eastAsia="仿宋" w:cs="仿宋"/>
          <w:b/>
          <w:sz w:val="36"/>
          <w:szCs w:val="24"/>
          <w:highlight w:val="none"/>
        </w:rPr>
        <w:t xml:space="preserve">编</w:t>
      </w:r>
      <w:r>
        <w:rPr>
          <w:rFonts w:hint="eastAsia" w:ascii="仿宋" w:hAnsi="仿宋" w:eastAsia="仿宋" w:cs="仿宋"/>
          <w:b/>
          <w:sz w:val="36"/>
          <w:szCs w:val="24"/>
          <w:highlight w:val="none"/>
          <w:lang w:val="en-US" w:eastAsia="zh-CN"/>
        </w:rPr>
        <w:t xml:space="preserve"> </w:t>
      </w:r>
      <w:r>
        <w:rPr>
          <w:rFonts w:hint="eastAsia" w:ascii="仿宋" w:hAnsi="仿宋" w:eastAsia="仿宋" w:cs="仿宋"/>
          <w:b/>
          <w:sz w:val="36"/>
          <w:szCs w:val="24"/>
          <w:highlight w:val="none"/>
        </w:rPr>
        <w:t xml:space="preserve">号</w:t>
      </w:r>
      <w:r>
        <w:rPr>
          <w:rFonts w:hint="eastAsia" w:ascii="仿宋" w:hAnsi="仿宋" w:eastAsia="仿宋" w:cs="仿宋"/>
          <w:b/>
          <w:sz w:val="36"/>
          <w:szCs w:val="24"/>
          <w:highlight w:val="none"/>
          <w:lang w:eastAsia="zh-CN"/>
        </w:rPr>
        <w:t xml:space="preserve">：</w:t>
      </w:r>
      <w:r/>
    </w:p>
    <w:p>
      <w:pPr>
        <w:keepLines w:val="0"/>
        <w:keepNext w:val="0"/>
        <w:pageBreakBefore w:val="0"/>
        <w:spacing w:line="400" w:lineRule="exact"/>
        <w:rPr>
          <w:rFonts w:hint="eastAsia" w:ascii="仿宋" w:hAnsi="仿宋" w:eastAsia="仿宋" w:cs="仿宋"/>
          <w:sz w:val="32"/>
          <w:szCs w:val="20"/>
          <w:highlight w:val="none"/>
        </w:rPr>
        <w:outlineLvl w:val="9"/>
      </w:pPr>
      <w:r>
        <w:rPr>
          <w:rFonts w:hint="eastAsia" w:ascii="仿宋" w:hAnsi="仿宋" w:eastAsia="仿宋" w:cs="仿宋"/>
          <w:sz w:val="32"/>
          <w:szCs w:val="20"/>
          <w:highlight w:val="none"/>
        </w:rPr>
      </w:r>
      <w:r/>
    </w:p>
    <w:p>
      <w:pPr>
        <w:keepLines w:val="0"/>
        <w:keepNext w:val="0"/>
        <w:pageBreakBefore w:val="0"/>
        <w:spacing w:line="400" w:lineRule="exact"/>
        <w:rPr>
          <w:rFonts w:hint="eastAsia" w:ascii="仿宋" w:hAnsi="仿宋" w:eastAsia="仿宋" w:cs="仿宋"/>
          <w:sz w:val="32"/>
          <w:szCs w:val="20"/>
          <w:highlight w:val="none"/>
        </w:rPr>
        <w:outlineLvl w:val="9"/>
      </w:pPr>
      <w:r>
        <w:rPr>
          <w:rFonts w:hint="eastAsia" w:ascii="仿宋" w:hAnsi="仿宋" w:eastAsia="仿宋" w:cs="仿宋"/>
          <w:sz w:val="32"/>
          <w:szCs w:val="20"/>
          <w:highlight w:val="none"/>
        </w:rPr>
      </w:r>
      <w:r/>
    </w:p>
    <w:p>
      <w:pPr>
        <w:keepLines w:val="0"/>
        <w:keepNext w:val="0"/>
        <w:pageBreakBefore w:val="0"/>
        <w:spacing w:line="400" w:lineRule="exact"/>
        <w:rPr>
          <w:rFonts w:hint="eastAsia" w:ascii="仿宋" w:hAnsi="仿宋" w:eastAsia="仿宋" w:cs="仿宋"/>
          <w:sz w:val="32"/>
          <w:szCs w:val="20"/>
          <w:highlight w:val="none"/>
        </w:rPr>
        <w:outlineLvl w:val="9"/>
      </w:pPr>
      <w:r>
        <w:rPr>
          <w:rFonts w:hint="eastAsia" w:ascii="仿宋" w:hAnsi="仿宋" w:eastAsia="仿宋" w:cs="仿宋"/>
          <w:sz w:val="32"/>
          <w:szCs w:val="20"/>
          <w:highlight w:val="none"/>
        </w:rPr>
      </w:r>
      <w:r/>
    </w:p>
    <w:p>
      <w:pPr>
        <w:ind w:firstLine="1066"/>
        <w:keepLines w:val="0"/>
        <w:keepNext w:val="0"/>
        <w:pageBreakBefore w:val="0"/>
        <w:spacing w:line="400" w:lineRule="exact"/>
        <w:rPr>
          <w:rFonts w:hint="eastAsia" w:ascii="仿宋" w:hAnsi="仿宋" w:eastAsia="仿宋" w:cs="仿宋"/>
          <w:b/>
          <w:bCs/>
          <w:sz w:val="36"/>
          <w:highlight w:val="none"/>
          <w:lang w:val="en-US" w:eastAsia="zh-CN"/>
        </w:rPr>
        <w:outlineLvl w:val="9"/>
      </w:pPr>
      <w:r>
        <w:rPr>
          <w:rFonts w:hint="eastAsia" w:ascii="仿宋" w:hAnsi="仿宋" w:eastAsia="仿宋" w:cs="仿宋"/>
          <w:b/>
          <w:bCs/>
          <w:sz w:val="36"/>
          <w:highlight w:val="none"/>
        </w:rPr>
        <w:t xml:space="preserve">投标人</w:t>
      </w:r>
      <w:r>
        <w:rPr>
          <w:rFonts w:hint="eastAsia" w:ascii="仿宋" w:hAnsi="仿宋" w:eastAsia="仿宋" w:cs="仿宋"/>
          <w:b/>
          <w:bCs/>
          <w:sz w:val="36"/>
          <w:highlight w:val="none"/>
          <w:lang w:eastAsia="zh-CN"/>
        </w:rPr>
        <w:t xml:space="preserve">名称：（加盖</w:t>
      </w:r>
      <w:r>
        <w:rPr>
          <w:rFonts w:hint="eastAsia" w:ascii="仿宋" w:hAnsi="仿宋" w:eastAsia="仿宋" w:cs="仿宋"/>
          <w:b/>
          <w:bCs/>
          <w:sz w:val="36"/>
          <w:highlight w:val="none"/>
          <w:lang w:val="en-US" w:eastAsia="zh-CN"/>
        </w:rPr>
        <w:t xml:space="preserve">CA电子公章）</w:t>
      </w:r>
      <w:r/>
    </w:p>
    <w:p>
      <w:pPr>
        <w:ind w:firstLine="1066"/>
        <w:keepLines w:val="0"/>
        <w:keepNext w:val="0"/>
        <w:pageBreakBefore w:val="0"/>
        <w:spacing w:line="400" w:lineRule="exact"/>
        <w:rPr>
          <w:rFonts w:hint="eastAsia" w:ascii="仿宋" w:hAnsi="仿宋" w:eastAsia="仿宋" w:cs="仿宋"/>
          <w:b/>
          <w:bCs/>
          <w:sz w:val="36"/>
          <w:highlight w:val="none"/>
          <w:lang w:val="en-US" w:eastAsia="zh-CN"/>
        </w:rPr>
        <w:outlineLvl w:val="9"/>
      </w:pPr>
      <w:r>
        <w:rPr>
          <w:rFonts w:hint="eastAsia" w:ascii="仿宋" w:hAnsi="仿宋" w:eastAsia="仿宋" w:cs="仿宋"/>
          <w:b/>
          <w:bCs/>
          <w:sz w:val="36"/>
          <w:highlight w:val="none"/>
          <w:lang w:val="en-US" w:eastAsia="zh-CN"/>
        </w:rPr>
        <w:t xml:space="preserve">    </w:t>
      </w:r>
      <w:r/>
    </w:p>
    <w:p>
      <w:pPr>
        <w:keepLines w:val="0"/>
        <w:keepNext w:val="0"/>
        <w:pageBreakBefore w:val="0"/>
        <w:spacing w:line="400" w:lineRule="exact"/>
        <w:rPr>
          <w:rFonts w:hint="eastAsia" w:ascii="仿宋" w:hAnsi="仿宋" w:eastAsia="仿宋" w:cs="仿宋"/>
          <w:b/>
          <w:bCs/>
          <w:sz w:val="36"/>
          <w:highlight w:val="none"/>
          <w:lang w:val="en-US" w:eastAsia="zh-CN"/>
        </w:rPr>
        <w:outlineLvl w:val="9"/>
      </w:pPr>
      <w:r>
        <w:rPr>
          <w:rFonts w:hint="eastAsia" w:ascii="仿宋" w:hAnsi="仿宋" w:eastAsia="仿宋" w:cs="仿宋"/>
          <w:b/>
          <w:bCs/>
          <w:sz w:val="36"/>
          <w:highlight w:val="none"/>
          <w:lang w:val="en-US" w:eastAsia="zh-CN"/>
        </w:rPr>
      </w:r>
      <w:r/>
    </w:p>
    <w:p>
      <w:pPr>
        <w:keepLines w:val="0"/>
        <w:keepNext w:val="0"/>
        <w:pageBreakBefore w:val="0"/>
        <w:spacing w:line="400" w:lineRule="exact"/>
        <w:rPr>
          <w:rFonts w:hint="eastAsia" w:ascii="仿宋" w:hAnsi="仿宋" w:eastAsia="仿宋" w:cs="仿宋"/>
          <w:b/>
          <w:bCs/>
          <w:sz w:val="36"/>
          <w:highlight w:val="none"/>
          <w:lang w:val="en-US" w:eastAsia="zh-CN"/>
        </w:rPr>
        <w:outlineLvl w:val="9"/>
      </w:pPr>
      <w:r>
        <w:rPr>
          <w:rFonts w:hint="eastAsia" w:ascii="仿宋" w:hAnsi="仿宋" w:eastAsia="仿宋" w:cs="仿宋"/>
          <w:b/>
          <w:bCs/>
          <w:sz w:val="36"/>
          <w:highlight w:val="none"/>
          <w:lang w:val="en-US" w:eastAsia="zh-CN"/>
        </w:rPr>
      </w:r>
      <w:r/>
    </w:p>
    <w:p>
      <w:pPr>
        <w:ind w:firstLine="1066"/>
        <w:keepLines w:val="0"/>
        <w:keepNext w:val="0"/>
        <w:pageBreakBefore w:val="0"/>
        <w:spacing w:line="400" w:lineRule="exact"/>
        <w:rPr>
          <w:rFonts w:hint="eastAsia" w:ascii="仿宋" w:hAnsi="仿宋" w:eastAsia="仿宋" w:cs="仿宋"/>
          <w:b/>
          <w:bCs/>
          <w:sz w:val="36"/>
          <w:highlight w:val="none"/>
          <w:lang w:val="zh-CN" w:eastAsia="zh-CN"/>
        </w:rPr>
        <w:outlineLvl w:val="9"/>
      </w:pPr>
      <w:r>
        <w:rPr>
          <w:rFonts w:hint="eastAsia" w:ascii="仿宋" w:hAnsi="仿宋" w:eastAsia="仿宋" w:cs="仿宋"/>
          <w:b/>
          <w:bCs/>
          <w:sz w:val="36"/>
          <w:highlight w:val="none"/>
          <w:lang w:val="en-US" w:eastAsia="zh-CN"/>
        </w:rPr>
        <w:t xml:space="preserve">日       期：</w:t>
      </w:r>
      <w:r/>
    </w:p>
    <w:p>
      <w:pPr>
        <w:pStyle w:val="698"/>
        <w:ind w:left="1260"/>
        <w:jc w:val="both"/>
        <w:widowControl/>
        <w:rPr>
          <w:rFonts w:hint="eastAsia" w:ascii="仿宋" w:hAnsi="仿宋" w:eastAsia="仿宋" w:cs="仿宋"/>
          <w:sz w:val="16"/>
          <w:szCs w:val="16"/>
          <w:highlight w:val="none"/>
        </w:rPr>
      </w:pPr>
      <w:r>
        <w:rPr>
          <w:rFonts w:hint="eastAsia" w:ascii="仿宋" w:hAnsi="仿宋" w:eastAsia="仿宋" w:cs="仿宋"/>
          <w:sz w:val="16"/>
          <w:szCs w:val="16"/>
          <w:highlight w:val="none"/>
        </w:rPr>
      </w:r>
      <w:r/>
    </w:p>
    <w:p>
      <w:pPr>
        <w:rPr>
          <w:rFonts w:hint="eastAsia" w:ascii="仿宋" w:hAnsi="仿宋" w:eastAsia="仿宋" w:cs="仿宋"/>
          <w:highlight w:val="none"/>
        </w:rPr>
      </w:pPr>
      <w:r>
        <w:rPr>
          <w:rFonts w:hint="eastAsia" w:ascii="仿宋" w:hAnsi="仿宋" w:eastAsia="仿宋" w:cs="仿宋"/>
          <w:highlight w:val="none"/>
        </w:rPr>
      </w:r>
      <w:r/>
    </w:p>
    <w:p>
      <w:pPr>
        <w:spacing w:before="120" w:after="120" w:line="360" w:lineRule="auto"/>
        <w:rPr>
          <w:rFonts w:hint="eastAsia" w:ascii="仿宋" w:hAnsi="仿宋" w:eastAsia="仿宋" w:cs="仿宋"/>
          <w:b/>
          <w:szCs w:val="32"/>
          <w:highlight w:val="none"/>
        </w:rPr>
      </w:pPr>
      <w:r>
        <w:rPr>
          <w:rFonts w:hint="eastAsia" w:ascii="仿宋" w:hAnsi="仿宋" w:eastAsia="仿宋" w:cs="仿宋"/>
          <w:b/>
          <w:szCs w:val="32"/>
          <w:highlight w:val="none"/>
        </w:rPr>
        <w:br w:type="page" w:clear="all"/>
      </w:r>
      <w:r/>
    </w:p>
    <w:p>
      <w:pPr>
        <w:numPr>
          <w:ilvl w:val="0"/>
          <w:numId w:val="0"/>
        </w:numPr>
        <w:ind w:left="0" w:firstLine="0"/>
        <w:jc w:val="center"/>
        <w:spacing w:before="120" w:after="120" w:line="360" w:lineRule="auto"/>
        <w:rPr>
          <w:rFonts w:hint="eastAsia" w:ascii="仿宋" w:hAnsi="仿宋" w:eastAsia="仿宋" w:cs="仿宋"/>
          <w:b/>
          <w:bCs/>
          <w:sz w:val="36"/>
          <w:szCs w:val="36"/>
          <w:highlight w:val="none"/>
        </w:rPr>
      </w:pPr>
      <w:r>
        <w:rPr>
          <w:rFonts w:hint="eastAsia" w:ascii="仿宋" w:hAnsi="仿宋" w:eastAsia="仿宋" w:cs="仿宋"/>
          <w:b/>
          <w:bCs/>
          <w:sz w:val="36"/>
          <w:szCs w:val="36"/>
          <w:lang w:val="en-US" w:eastAsia="zh-CN" w:bidi="ar-SA"/>
        </w:rPr>
        <w:t xml:space="preserve">一、</w:t>
      </w:r>
      <w:r>
        <w:rPr>
          <w:rFonts w:hint="eastAsia" w:ascii="仿宋" w:hAnsi="仿宋" w:eastAsia="仿宋" w:cs="仿宋"/>
          <w:b/>
          <w:bCs/>
          <w:sz w:val="36"/>
          <w:szCs w:val="36"/>
          <w:highlight w:val="none"/>
        </w:rPr>
        <w:t xml:space="preserve">投标函</w:t>
      </w:r>
      <w:r/>
    </w:p>
    <w:p>
      <w:pPr>
        <w:spacing w:before="120" w:after="120"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致招标人</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u w:val="single"/>
        </w:rPr>
        <w:t xml:space="preserve">                 </w:t>
      </w:r>
      <w:r/>
    </w:p>
    <w:p>
      <w:pPr>
        <w:pStyle w:val="868"/>
        <w:ind w:firstLine="560"/>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关于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采购项目（项目编号</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）招标文件（包括更正公告、如果有的话）收悉，我们经详细审阅和研究，现决定参加投标。同时，正式授权下述签字人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（姓名和职务）代表</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（投标人单位名称），全权处理本次项目投标的有关事宜。</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highlight w:val="none"/>
          <w:lang w:eastAsia="zh-CN"/>
        </w:rPr>
        <w:t xml:space="preserve">1.</w:t>
      </w:r>
      <w:r>
        <w:rPr>
          <w:rFonts w:hint="eastAsia" w:ascii="仿宋" w:hAnsi="仿宋" w:eastAsia="仿宋" w:cs="仿宋"/>
          <w:sz w:val="28"/>
          <w:szCs w:val="28"/>
          <w:highlight w:val="none"/>
        </w:rPr>
        <w:t xml:space="preserve">我公司没有为本项目提供整体设计、规范编制或者项目管理、监理、检测等服务。</w:t>
      </w:r>
      <w:r/>
    </w:p>
    <w:p>
      <w:pPr>
        <w:ind w:firstLine="560"/>
        <w:spacing w:line="360" w:lineRule="auto"/>
        <w:rPr>
          <w:rFonts w:hint="eastAsia" w:ascii="仿宋" w:hAnsi="仿宋" w:eastAsia="仿宋" w:cs="仿宋"/>
          <w:sz w:val="28"/>
          <w:highlight w:val="none"/>
        </w:rPr>
      </w:pPr>
      <w:r>
        <w:rPr>
          <w:rFonts w:hint="eastAsia" w:ascii="仿宋" w:hAnsi="仿宋" w:eastAsia="仿宋" w:cs="仿宋"/>
          <w:sz w:val="28"/>
          <w:highlight w:val="none"/>
          <w:lang w:eastAsia="zh-CN"/>
        </w:rPr>
        <w:t xml:space="preserve">2.</w:t>
      </w:r>
      <w:r>
        <w:rPr>
          <w:rFonts w:hint="eastAsia" w:ascii="仿宋" w:hAnsi="仿宋" w:eastAsia="仿宋" w:cs="仿宋"/>
          <w:sz w:val="28"/>
          <w:highlight w:val="none"/>
        </w:rPr>
        <w:t xml:space="preserve">参加本次采购活动前，我方没有被“信用中国”网站、“中国政府采购网”列入失信被执行人名单、重大税收违法案件当事人名单、政府采购严重违法失信行为记录名单。</w:t>
      </w:r>
      <w:r/>
    </w:p>
    <w:p>
      <w:pPr>
        <w:pStyle w:val="868"/>
        <w:ind w:firstLine="560"/>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w:t>
      </w:r>
      <w:r>
        <w:rPr>
          <w:rFonts w:hint="eastAsia" w:ascii="仿宋" w:hAnsi="仿宋" w:eastAsia="仿宋" w:cs="仿宋"/>
          <w:sz w:val="28"/>
          <w:szCs w:val="28"/>
          <w:highlight w:val="none"/>
        </w:rPr>
        <w:t xml:space="preserve">我们接受招标文件的</w:t>
      </w:r>
      <w:r>
        <w:rPr>
          <w:rFonts w:hint="eastAsia" w:ascii="仿宋" w:hAnsi="仿宋" w:eastAsia="仿宋" w:cs="仿宋"/>
          <w:sz w:val="28"/>
          <w:szCs w:val="28"/>
          <w:highlight w:val="none"/>
          <w:lang w:eastAsia="zh-CN"/>
        </w:rPr>
        <w:t xml:space="preserve">所有</w:t>
      </w:r>
      <w:r>
        <w:rPr>
          <w:rFonts w:hint="eastAsia" w:ascii="仿宋" w:hAnsi="仿宋" w:eastAsia="仿宋" w:cs="仿宋"/>
          <w:sz w:val="28"/>
          <w:szCs w:val="28"/>
          <w:highlight w:val="none"/>
        </w:rPr>
        <w:t xml:space="preserve">条款和规定。</w:t>
      </w:r>
      <w:r/>
    </w:p>
    <w:p>
      <w:pPr>
        <w:pStyle w:val="868"/>
        <w:ind w:firstLine="560"/>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4.</w:t>
      </w:r>
      <w:r>
        <w:rPr>
          <w:rFonts w:hint="eastAsia" w:ascii="仿宋" w:hAnsi="仿宋" w:eastAsia="仿宋" w:cs="仿宋"/>
          <w:sz w:val="28"/>
          <w:szCs w:val="28"/>
          <w:highlight w:val="none"/>
        </w:rPr>
        <w:t xml:space="preserve">我们同意按照招标文件第二章第15条的规定，本投标文件的有效期为从开标</w:t>
      </w:r>
      <w:r>
        <w:rPr>
          <w:rFonts w:hint="eastAsia" w:ascii="仿宋" w:hAnsi="仿宋" w:eastAsia="仿宋" w:cs="仿宋"/>
          <w:sz w:val="28"/>
          <w:szCs w:val="28"/>
          <w:highlight w:val="none"/>
          <w:lang w:eastAsia="zh-CN"/>
        </w:rPr>
        <w:t xml:space="preserve">之日起</w:t>
      </w:r>
      <w:r>
        <w:rPr>
          <w:rFonts w:hint="eastAsia" w:ascii="仿宋" w:hAnsi="仿宋" w:eastAsia="仿宋" w:cs="仿宋"/>
          <w:sz w:val="28"/>
          <w:szCs w:val="28"/>
          <w:highlight w:val="none"/>
        </w:rPr>
        <w:t xml:space="preserve">计算的九十天，在此期间，本投标文件将始终对我们具有约束力，并可随时被接受。如果我们中标，本投标文件在此期间之后将继续保持有效。</w:t>
      </w:r>
      <w:r/>
    </w:p>
    <w:p>
      <w:pPr>
        <w:pStyle w:val="868"/>
        <w:ind w:firstLine="560"/>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5.</w:t>
      </w:r>
      <w:r>
        <w:rPr>
          <w:rFonts w:hint="eastAsia" w:ascii="仿宋" w:hAnsi="仿宋" w:eastAsia="仿宋" w:cs="仿宋"/>
          <w:sz w:val="28"/>
          <w:szCs w:val="28"/>
          <w:highlight w:val="none"/>
        </w:rPr>
        <w:t xml:space="preserve">我们理解，你们无义务必须接受投标价最低的投标。同时也理解你们不承担我们本次投标的费用。</w:t>
      </w:r>
      <w:r/>
    </w:p>
    <w:p>
      <w:pPr>
        <w:pStyle w:val="868"/>
        <w:ind w:firstLine="560"/>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6.</w:t>
      </w:r>
      <w:r>
        <w:rPr>
          <w:rFonts w:hint="eastAsia" w:ascii="仿宋" w:hAnsi="仿宋" w:eastAsia="仿宋" w:cs="仿宋"/>
          <w:sz w:val="28"/>
          <w:szCs w:val="28"/>
          <w:highlight w:val="none"/>
        </w:rPr>
        <w:t xml:space="preserve">我们同意向贵方提供贵方可能要求的与投标有关的任何证据或资料，并保证所提供的都是真实的、准确的。</w:t>
      </w:r>
      <w:r/>
    </w:p>
    <w:p>
      <w:pPr>
        <w:pStyle w:val="868"/>
        <w:ind w:firstLine="560"/>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7.</w:t>
      </w:r>
      <w:r>
        <w:rPr>
          <w:rFonts w:hint="eastAsia" w:ascii="仿宋" w:hAnsi="仿宋" w:eastAsia="仿宋" w:cs="仿宋"/>
          <w:sz w:val="28"/>
          <w:szCs w:val="28"/>
          <w:highlight w:val="none"/>
        </w:rPr>
        <w:t xml:space="preserve">一旦我方中标，我方将根据招标文件的规定，严格履行合同的责任和义务，并保证在按招标文件中规定的时间内供货，并完成项目的施工、调试、交付买方验收、使用。</w:t>
      </w:r>
      <w:r/>
    </w:p>
    <w:p>
      <w:pPr>
        <w:pStyle w:val="868"/>
        <w:ind w:right="560" w:firstLine="2940"/>
        <w:spacing w:before="0" w:after="0" w:line="640" w:lineRule="exact"/>
        <w:rPr>
          <w:rFonts w:hint="eastAsia" w:ascii="仿宋" w:hAnsi="仿宋" w:eastAsia="仿宋" w:cs="仿宋"/>
          <w:sz w:val="28"/>
          <w:highlight w:val="none"/>
        </w:rPr>
      </w:pPr>
      <w:r>
        <w:rPr>
          <w:rFonts w:hint="eastAsia" w:ascii="仿宋" w:hAnsi="仿宋" w:eastAsia="仿宋" w:cs="仿宋"/>
          <w:sz w:val="28"/>
          <w:highlight w:val="none"/>
        </w:rPr>
      </w:r>
      <w:r/>
    </w:p>
    <w:p>
      <w:pPr>
        <w:pStyle w:val="868"/>
        <w:ind w:firstLine="3640"/>
        <w:spacing w:before="0" w:after="0"/>
        <w:rPr>
          <w:rFonts w:hint="eastAsia" w:ascii="仿宋" w:hAnsi="仿宋" w:eastAsia="仿宋" w:cs="仿宋"/>
          <w:sz w:val="28"/>
          <w:highlight w:val="none"/>
          <w:u w:val="single"/>
        </w:rPr>
      </w:pPr>
      <w:r>
        <w:rPr>
          <w:rFonts w:hint="eastAsia" w:ascii="仿宋" w:hAnsi="仿宋" w:eastAsia="仿宋" w:cs="仿宋"/>
          <w:sz w:val="28"/>
          <w:highlight w:val="none"/>
        </w:rPr>
        <w:t xml:space="preserve">投标人名称（电子签章）</w:t>
      </w:r>
      <w:r>
        <w:rPr>
          <w:rFonts w:hint="eastAsia" w:ascii="仿宋" w:hAnsi="仿宋" w:eastAsia="仿宋" w:cs="仿宋"/>
          <w:sz w:val="28"/>
          <w:highlight w:val="none"/>
          <w:lang w:eastAsia="zh-CN"/>
        </w:rPr>
        <w:t xml:space="preserve">：</w:t>
      </w:r>
      <w:r>
        <w:rPr>
          <w:rFonts w:hint="eastAsia" w:ascii="仿宋" w:hAnsi="仿宋" w:eastAsia="仿宋" w:cs="仿宋"/>
          <w:sz w:val="28"/>
          <w:highlight w:val="none"/>
          <w:u w:val="single"/>
        </w:rPr>
        <w:t xml:space="preserve">             </w:t>
      </w:r>
      <w:r/>
    </w:p>
    <w:p>
      <w:pPr>
        <w:pStyle w:val="868"/>
        <w:ind w:firstLine="3640"/>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地址：</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邮编</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p>
    <w:p>
      <w:pPr>
        <w:ind w:firstLine="3640"/>
        <w:jc w:val="left"/>
        <w:spacing w:line="36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电话</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传真</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p>
    <w:p>
      <w:pPr>
        <w:ind w:firstLine="364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日期</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       年     月     日</w:t>
      </w:r>
      <w:r/>
    </w:p>
    <w:p>
      <w:pPr>
        <w:jc w:val="left"/>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left"/>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br w:type="page" w:clear="all"/>
      </w:r>
      <w:r/>
    </w:p>
    <w:p>
      <w:pPr>
        <w:numPr>
          <w:ilvl w:val="0"/>
          <w:numId w:val="0"/>
        </w:numPr>
        <w:ind w:left="0" w:firstLine="0"/>
        <w:jc w:val="center"/>
        <w:spacing w:before="120" w:after="120" w:line="360" w:lineRule="auto"/>
        <w:rPr>
          <w:rFonts w:hint="eastAsia" w:ascii="仿宋" w:hAnsi="仿宋" w:eastAsia="仿宋" w:cs="仿宋"/>
          <w:b/>
          <w:bCs/>
          <w:sz w:val="36"/>
          <w:szCs w:val="36"/>
          <w:highlight w:val="none"/>
        </w:rPr>
      </w:pPr>
      <w:r>
        <w:rPr>
          <w:rFonts w:hint="eastAsia" w:ascii="仿宋" w:hAnsi="仿宋" w:eastAsia="仿宋" w:cs="仿宋"/>
          <w:b/>
          <w:bCs/>
          <w:sz w:val="36"/>
          <w:szCs w:val="36"/>
          <w:lang w:val="en-US" w:eastAsia="zh-CN" w:bidi="ar-SA"/>
        </w:rPr>
        <w:t xml:space="preserve">二、</w:t>
      </w:r>
      <w:r>
        <w:rPr>
          <w:rFonts w:hint="eastAsia" w:ascii="仿宋" w:hAnsi="仿宋" w:eastAsia="仿宋" w:cs="仿宋"/>
          <w:b/>
          <w:bCs/>
          <w:sz w:val="36"/>
          <w:szCs w:val="36"/>
          <w:highlight w:val="none"/>
        </w:rPr>
        <w:t xml:space="preserve">开标一览表</w:t>
      </w:r>
      <w:r/>
    </w:p>
    <w:p>
      <w:pPr>
        <w:ind w:firstLine="3036"/>
        <w:spacing w:before="19" w:line="440" w:lineRule="exact"/>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tbl>
      <w:tblPr>
        <w:tblStyle w:val="687"/>
        <w:tblW w:w="48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9"/>
        <w:gridCol w:w="6532"/>
      </w:tblGrid>
      <w:tr>
        <w:trPr>
          <w:cantSplit/>
          <w:jc w:val="center"/>
          <w:trHeight w:val="1398" w:hRule="exact"/>
        </w:trPr>
        <w:tc>
          <w:tcPr>
            <w:tcW w:w="1347" w:type="pct"/>
            <w:vAlign w:val="center"/>
            <w:textDirection w:val="lrTb"/>
            <w:noWrap w:val="false"/>
          </w:tcPr>
          <w:p>
            <w:pPr>
              <w:jc w:val="center"/>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项目名称</w:t>
            </w:r>
            <w:r/>
          </w:p>
        </w:tc>
        <w:tc>
          <w:tcPr>
            <w:tcW w:w="3652" w:type="pct"/>
            <w:vAlign w:val="center"/>
            <w:textDirection w:val="lrTb"/>
            <w:noWrap w:val="false"/>
          </w:tcPr>
          <w:p>
            <w:pPr>
              <w:jc w:val="cente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五家基层医疗机构CT设备维保服务项目</w:t>
            </w:r>
            <w:r/>
          </w:p>
        </w:tc>
      </w:tr>
      <w:tr>
        <w:trPr>
          <w:cantSplit/>
          <w:jc w:val="center"/>
          <w:trHeight w:val="2261"/>
        </w:trPr>
        <w:tc>
          <w:tcPr>
            <w:tcW w:w="1347" w:type="pct"/>
            <w:vAlign w:val="center"/>
            <w:textDirection w:val="lrTb"/>
            <w:noWrap w:val="false"/>
          </w:tcPr>
          <w:p>
            <w:pPr>
              <w:jc w:val="center"/>
              <w:spacing w:line="360" w:lineRule="auto"/>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rPr>
              <w:t xml:space="preserve">投标报价</w:t>
            </w:r>
            <w:r/>
          </w:p>
        </w:tc>
        <w:tc>
          <w:tcPr>
            <w:tcW w:w="3652" w:type="pct"/>
            <w:vAlign w:val="center"/>
            <w:textDirection w:val="lrTb"/>
            <w:noWrap w:val="false"/>
          </w:tcPr>
          <w:p>
            <w:pPr>
              <w:ind w:firstLine="140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p>
            <w:pPr>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报价为人民币（大写）：</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en-US" w:eastAsia="zh-CN"/>
              </w:rPr>
              <w:t xml:space="preserve">                     </w:t>
            </w:r>
            <w:r/>
          </w:p>
          <w:p>
            <w:pPr>
              <w:ind w:firstLine="2240"/>
              <w:spacing w:line="360" w:lineRule="auto"/>
              <w:rPr>
                <w:rFonts w:hint="eastAsia" w:ascii="仿宋" w:hAnsi="仿宋" w:eastAsia="仿宋" w:cs="仿宋"/>
                <w:sz w:val="28"/>
                <w:szCs w:val="28"/>
                <w:highlight w:val="none"/>
                <w:u w:val="none"/>
                <w:lang w:val="en-US" w:eastAsia="zh-CN"/>
              </w:rPr>
            </w:pPr>
            <w:r>
              <w:rPr>
                <w:rFonts w:hint="eastAsia" w:ascii="仿宋" w:hAnsi="仿宋" w:eastAsia="仿宋" w:cs="仿宋"/>
                <w:sz w:val="28"/>
                <w:szCs w:val="28"/>
                <w:highlight w:val="none"/>
                <w:lang w:val="en-US" w:eastAsia="zh-CN"/>
              </w:rPr>
              <w:t xml:space="preserve">（小写）¥：</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en-US" w:eastAsia="zh-CN"/>
              </w:rPr>
              <w:t xml:space="preserve">                  </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bl>
    <w:p>
      <w:pPr>
        <w:spacing w:line="360" w:lineRule="auto"/>
        <w:rPr>
          <w:rFonts w:hint="eastAsia" w:ascii="仿宋" w:hAnsi="仿宋" w:eastAsia="仿宋" w:cs="仿宋"/>
          <w:sz w:val="28"/>
          <w:szCs w:val="28"/>
          <w:highlight w:val="none"/>
        </w:rPr>
      </w:pPr>
      <w:r/>
      <w:bookmarkStart w:id="75" w:name="_Toc157775459"/>
      <w:r/>
      <w:bookmarkStart w:id="76" w:name="_Toc136924766"/>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电子签章</w:t>
      </w:r>
      <w:r>
        <w:rPr>
          <w:rFonts w:hint="eastAsia" w:ascii="仿宋" w:hAnsi="仿宋" w:eastAsia="仿宋" w:cs="仿宋"/>
          <w:sz w:val="28"/>
          <w:szCs w:val="28"/>
          <w:highlight w:val="none"/>
          <w:u w:val="single"/>
        </w:rPr>
        <w:t xml:space="preserve">）     </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法定代表人或其委托受托人（签字或签章）：</w:t>
      </w:r>
      <w:r>
        <w:rPr>
          <w:rFonts w:hint="eastAsia" w:ascii="仿宋" w:hAnsi="仿宋" w:eastAsia="仿宋" w:cs="仿宋"/>
          <w:sz w:val="28"/>
          <w:szCs w:val="28"/>
          <w:highlight w:val="none"/>
          <w:u w:val="single"/>
        </w:rPr>
        <w:t xml:space="preserve">               </w:t>
      </w:r>
      <w:r/>
    </w:p>
    <w:p>
      <w:pPr>
        <w:pStyle w:val="869"/>
        <w:ind w:left="0" w:right="0"/>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pStyle w:val="869"/>
        <w:ind w:left="0" w:right="0"/>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注</w:t>
      </w:r>
      <w:r>
        <w:rPr>
          <w:rFonts w:hint="eastAsia" w:ascii="仿宋" w:hAnsi="仿宋" w:eastAsia="仿宋" w:cs="仿宋"/>
          <w:b/>
          <w:sz w:val="28"/>
          <w:szCs w:val="28"/>
          <w:highlight w:val="none"/>
          <w:lang w:eastAsia="zh-CN"/>
        </w:rPr>
        <w:t xml:space="preserve">：</w:t>
      </w:r>
      <w:r>
        <w:rPr>
          <w:rFonts w:hint="eastAsia" w:ascii="仿宋" w:hAnsi="仿宋" w:eastAsia="仿宋" w:cs="仿宋"/>
          <w:b/>
          <w:sz w:val="28"/>
          <w:szCs w:val="28"/>
          <w:highlight w:val="none"/>
        </w:rPr>
        <w:t xml:space="preserve"> 1</w:t>
      </w:r>
      <w:r>
        <w:rPr>
          <w:rFonts w:hint="eastAsia" w:ascii="仿宋" w:hAnsi="仿宋" w:eastAsia="仿宋" w:cs="仿宋"/>
          <w:b/>
          <w:sz w:val="28"/>
          <w:szCs w:val="28"/>
          <w:highlight w:val="none"/>
          <w:lang w:val="en-US" w:eastAsia="zh-CN"/>
        </w:rPr>
        <w:t xml:space="preserve">.</w:t>
      </w:r>
      <w:r>
        <w:rPr>
          <w:rFonts w:hint="eastAsia" w:ascii="仿宋" w:hAnsi="仿宋" w:eastAsia="仿宋" w:cs="仿宋"/>
          <w:b/>
          <w:sz w:val="28"/>
          <w:szCs w:val="28"/>
          <w:highlight w:val="none"/>
        </w:rPr>
        <w:t xml:space="preserve">投标报价总计为招标文件中投标人须知所述内容。</w:t>
      </w:r>
      <w:r/>
    </w:p>
    <w:p>
      <w:pPr>
        <w:pStyle w:val="869"/>
        <w:ind w:left="0" w:right="0" w:firstLine="562"/>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2</w:t>
      </w:r>
      <w:r>
        <w:rPr>
          <w:rFonts w:hint="eastAsia" w:ascii="仿宋" w:hAnsi="仿宋" w:eastAsia="仿宋" w:cs="仿宋"/>
          <w:b/>
          <w:sz w:val="28"/>
          <w:szCs w:val="28"/>
          <w:highlight w:val="none"/>
          <w:lang w:eastAsia="zh-CN"/>
        </w:rPr>
        <w:t xml:space="preserve">.</w:t>
      </w:r>
      <w:r>
        <w:rPr>
          <w:rFonts w:hint="eastAsia" w:ascii="仿宋" w:hAnsi="仿宋" w:eastAsia="仿宋" w:cs="仿宋"/>
          <w:b/>
          <w:sz w:val="28"/>
          <w:szCs w:val="28"/>
          <w:highlight w:val="none"/>
        </w:rPr>
        <w:t xml:space="preserve">开标一览表格式如与系统不一致，以系统为准。</w:t>
      </w:r>
      <w:r/>
    </w:p>
    <w:p>
      <w:pPr>
        <w:jc w:val="left"/>
        <w:widowControl/>
        <w:rPr>
          <w:rFonts w:hint="eastAsia" w:ascii="仿宋" w:hAnsi="仿宋" w:eastAsia="仿宋" w:cs="仿宋"/>
          <w:b/>
          <w:sz w:val="32"/>
          <w:szCs w:val="20"/>
          <w:highlight w:val="none"/>
        </w:rPr>
      </w:pPr>
      <w:r>
        <w:rPr>
          <w:rFonts w:hint="eastAsia" w:ascii="仿宋" w:hAnsi="仿宋" w:eastAsia="仿宋" w:cs="仿宋"/>
          <w:b/>
          <w:sz w:val="32"/>
          <w:highlight w:val="none"/>
        </w:rPr>
        <w:br w:type="page" w:clear="all"/>
      </w:r>
      <w:bookmarkEnd w:id="75"/>
      <w:r/>
      <w:bookmarkEnd w:id="76"/>
      <w:r/>
      <w:r/>
    </w:p>
    <w:p>
      <w:pPr>
        <w:numPr>
          <w:ilvl w:val="0"/>
          <w:numId w:val="0"/>
        </w:numPr>
        <w:ind w:left="0" w:firstLine="0"/>
        <w:jc w:val="center"/>
        <w:spacing w:before="120" w:after="120" w:line="360" w:lineRule="auto"/>
        <w:rPr>
          <w:rFonts w:hint="eastAsia" w:ascii="仿宋" w:hAnsi="仿宋" w:eastAsia="仿宋" w:cs="仿宋"/>
          <w:b/>
          <w:bCs/>
          <w:sz w:val="36"/>
          <w:szCs w:val="36"/>
          <w:highlight w:val="none"/>
        </w:rPr>
      </w:pPr>
      <w:r/>
      <w:bookmarkStart w:id="77" w:name="_Toc157775468"/>
      <w:r>
        <w:rPr>
          <w:rFonts w:hint="eastAsia" w:ascii="仿宋" w:hAnsi="仿宋" w:eastAsia="仿宋" w:cs="仿宋"/>
          <w:b/>
          <w:bCs/>
          <w:sz w:val="36"/>
          <w:szCs w:val="36"/>
          <w:lang w:val="en-US" w:eastAsia="zh-CN" w:bidi="ar-SA"/>
        </w:rPr>
        <w:t xml:space="preserve">三、</w:t>
      </w:r>
      <w:r>
        <w:rPr>
          <w:rFonts w:hint="eastAsia" w:ascii="仿宋" w:hAnsi="仿宋" w:eastAsia="仿宋" w:cs="仿宋"/>
          <w:b/>
          <w:bCs/>
          <w:sz w:val="36"/>
          <w:szCs w:val="36"/>
          <w:highlight w:val="none"/>
        </w:rPr>
        <w:t xml:space="preserve">投标报价明细表</w:t>
      </w:r>
      <w:r/>
    </w:p>
    <w:tbl>
      <w:tblPr>
        <w:tblStyle w:val="687"/>
        <w:tblpPr w:horzAnchor="page" w:tblpX="1210" w:vertAnchor="text" w:tblpY="148" w:leftFromText="180" w:topFromText="0" w:rightFromText="180" w:bottomFromText="0"/>
        <w:tblW w:w="527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4"/>
        <w:gridCol w:w="1921"/>
        <w:gridCol w:w="1275"/>
        <w:gridCol w:w="1770"/>
        <w:gridCol w:w="1170"/>
        <w:gridCol w:w="1395"/>
        <w:gridCol w:w="1110"/>
      </w:tblGrid>
      <w:tr>
        <w:trPr>
          <w:trHeight w:val="624"/>
        </w:trPr>
        <w:tc>
          <w:tcPr>
            <w:tcW w:w="534" w:type="pct"/>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992" w:type="pct"/>
            <w:vAlign w:val="center"/>
            <w:textDirection w:val="lrTb"/>
            <w:noWrap w:val="false"/>
          </w:tcPr>
          <w:p>
            <w:pPr>
              <w:jc w:val="center"/>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卫生院名称</w:t>
            </w:r>
            <w:r/>
          </w:p>
        </w:tc>
        <w:tc>
          <w:tcPr>
            <w:tcW w:w="658" w:type="pct"/>
            <w:vAlign w:val="center"/>
            <w:textDirection w:val="lrTb"/>
            <w:noWrap w:val="false"/>
          </w:tcPr>
          <w:p>
            <w:pPr>
              <w:jc w:val="center"/>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设备名称</w:t>
            </w:r>
            <w:r/>
          </w:p>
        </w:tc>
        <w:tc>
          <w:tcPr>
            <w:tcW w:w="914" w:type="pct"/>
            <w:vAlign w:val="center"/>
            <w:textDirection w:val="lrTb"/>
            <w:noWrap w:val="false"/>
          </w:tcPr>
          <w:p>
            <w:pPr>
              <w:jc w:val="center"/>
              <w:spacing w:line="440" w:lineRule="exact"/>
              <w:rPr>
                <w:rFonts w:hint="default" w:ascii="仿宋" w:hAnsi="仿宋" w:eastAsia="仿宋" w:cs="仿宋"/>
                <w:sz w:val="28"/>
                <w:szCs w:val="28"/>
                <w:highlight w:val="none"/>
                <w:lang w:val="en-US" w:eastAsia="zh-CN"/>
              </w:rPr>
            </w:pPr>
            <w:r>
              <w:rPr>
                <w:rFonts w:hint="default" w:ascii="仿宋" w:hAnsi="仿宋" w:eastAsia="仿宋" w:cs="仿宋"/>
                <w:sz w:val="28"/>
                <w:szCs w:val="28"/>
                <w:highlight w:val="none"/>
                <w:lang w:val="en-US" w:eastAsia="zh-CN"/>
              </w:rPr>
              <w:t xml:space="preserve">年度维保费单价（元 / 年）</w:t>
            </w:r>
            <w:r/>
          </w:p>
        </w:tc>
        <w:tc>
          <w:tcPr>
            <w:tcW w:w="604" w:type="pct"/>
            <w:vAlign w:val="center"/>
            <w:textDirection w:val="lrTb"/>
            <w:noWrap w:val="false"/>
          </w:tcPr>
          <w:p>
            <w:pPr>
              <w:jc w:val="center"/>
              <w:spacing w:line="440" w:lineRule="exact"/>
              <w:rPr>
                <w:rFonts w:hint="default" w:ascii="仿宋" w:hAnsi="仿宋" w:eastAsia="仿宋" w:cs="仿宋"/>
                <w:sz w:val="28"/>
                <w:szCs w:val="28"/>
                <w:highlight w:val="none"/>
                <w:lang w:val="en-US" w:eastAsia="zh-CN"/>
              </w:rPr>
            </w:pPr>
            <w:r>
              <w:rPr>
                <w:rFonts w:hint="default" w:ascii="仿宋" w:hAnsi="仿宋" w:eastAsia="仿宋" w:cs="仿宋"/>
                <w:sz w:val="28"/>
                <w:szCs w:val="28"/>
                <w:highlight w:val="none"/>
                <w:lang w:val="en-US" w:eastAsia="zh-CN"/>
              </w:rPr>
              <w:t xml:space="preserve">服务期限（年）</w:t>
            </w:r>
            <w:r/>
          </w:p>
        </w:tc>
        <w:tc>
          <w:tcPr>
            <w:tcW w:w="720" w:type="pct"/>
            <w:vAlign w:val="center"/>
            <w:textDirection w:val="lrTb"/>
            <w:noWrap w:val="false"/>
          </w:tcPr>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三年合计（元）</w:t>
            </w:r>
            <w:r/>
          </w:p>
        </w:tc>
        <w:tc>
          <w:tcPr>
            <w:tcW w:w="573" w:type="pct"/>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备注</w:t>
            </w:r>
            <w:r/>
          </w:p>
        </w:tc>
      </w:tr>
      <w:tr>
        <w:trPr>
          <w:trHeight w:val="624"/>
        </w:trPr>
        <w:tc>
          <w:tcPr>
            <w:tcW w:w="534" w:type="pct"/>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992" w:type="pct"/>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盱眙县第三人民医院</w:t>
            </w:r>
            <w:r/>
          </w:p>
        </w:tc>
        <w:tc>
          <w:tcPr>
            <w:tcW w:w="658" w:type="pct"/>
            <w:vAlign w:val="center"/>
            <w:textDirection w:val="lrTb"/>
            <w:noWrap w:val="false"/>
          </w:tcPr>
          <w:p>
            <w:pPr>
              <w:jc w:val="center"/>
              <w:spacing w:line="440" w:lineRule="exact"/>
              <w:rPr>
                <w:rFonts w:hint="default" w:ascii="仿宋" w:hAnsi="仿宋" w:eastAsia="仿宋" w:cs="仿宋"/>
                <w:sz w:val="28"/>
                <w:szCs w:val="28"/>
                <w:highlight w:val="none"/>
                <w:lang w:val="en-US" w:eastAsia="zh-CN"/>
              </w:rPr>
            </w:pPr>
            <w:r>
              <w:rPr>
                <w:rFonts w:hint="default" w:ascii="仿宋" w:hAnsi="仿宋" w:eastAsia="仿宋" w:cs="仿宋"/>
                <w:sz w:val="28"/>
                <w:szCs w:val="28"/>
                <w:highlight w:val="none"/>
                <w:lang w:val="en-US" w:eastAsia="zh-CN"/>
              </w:rPr>
              <w:t xml:space="preserve">CT 设备</w:t>
            </w:r>
            <w:r/>
          </w:p>
        </w:tc>
        <w:tc>
          <w:tcPr>
            <w:tcW w:w="914" w:type="pct"/>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604" w:type="pct"/>
            <w:vAlign w:val="center"/>
            <w:textDirection w:val="lrTb"/>
            <w:noWrap w:val="false"/>
          </w:tcPr>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w:t>
            </w:r>
            <w:r/>
          </w:p>
        </w:tc>
        <w:tc>
          <w:tcPr>
            <w:tcW w:w="720" w:type="pct"/>
            <w:vAlign w:val="center"/>
            <w:textDirection w:val="lrTb"/>
            <w:noWrap w:val="false"/>
          </w:tcPr>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W w:w="573" w:type="pct"/>
            <w:vAlign w:val="center"/>
            <w:textDirection w:val="lrTb"/>
            <w:noWrap w:val="false"/>
          </w:tcPr>
          <w:p>
            <w:pPr>
              <w:jc w:val="center"/>
              <w:spacing w:line="300" w:lineRule="exact"/>
              <w:rPr>
                <w:rFonts w:hint="default" w:ascii="仿宋" w:hAnsi="仿宋" w:eastAsia="仿宋" w:cs="仿宋"/>
                <w:sz w:val="28"/>
                <w:szCs w:val="28"/>
                <w:highlight w:val="none"/>
                <w:lang w:val="en-US" w:eastAsia="zh-CN"/>
              </w:rPr>
            </w:pPr>
            <w:r>
              <w:rPr>
                <w:rFonts w:hint="default" w:ascii="仿宋" w:hAnsi="仿宋" w:eastAsia="仿宋" w:cs="仿宋"/>
                <w:sz w:val="28"/>
                <w:szCs w:val="28"/>
                <w:highlight w:val="none"/>
                <w:lang w:val="en-US" w:eastAsia="zh-CN"/>
              </w:rPr>
            </w:r>
            <w:r/>
          </w:p>
        </w:tc>
      </w:tr>
      <w:tr>
        <w:trPr>
          <w:trHeight w:val="624"/>
        </w:trPr>
        <w:tc>
          <w:tcPr>
            <w:tcW w:w="534" w:type="pct"/>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p>
        </w:tc>
        <w:tc>
          <w:tcPr>
            <w:tcW w:w="992" w:type="pct"/>
            <w:vAlign w:val="center"/>
            <w:textDirection w:val="lrTb"/>
            <w:noWrap w:val="false"/>
          </w:tcPr>
          <w:p>
            <w:pPr>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盱眙县鲍集镇卫生院</w:t>
            </w:r>
            <w:r/>
          </w:p>
        </w:tc>
        <w:tc>
          <w:tcPr>
            <w:tcW w:w="658" w:type="pct"/>
            <w:vAlign w:val="center"/>
            <w:textDirection w:val="lrTb"/>
            <w:noWrap w:val="false"/>
          </w:tcPr>
          <w:p>
            <w:pPr>
              <w:jc w:val="center"/>
              <w:spacing w:line="440" w:lineRule="exact"/>
              <w:rPr>
                <w:rFonts w:hint="default" w:ascii="仿宋" w:hAnsi="仿宋" w:eastAsia="仿宋" w:cs="仿宋"/>
                <w:sz w:val="28"/>
                <w:szCs w:val="28"/>
                <w:highlight w:val="none"/>
                <w:lang w:val="en-US" w:eastAsia="zh-CN"/>
              </w:rPr>
            </w:pPr>
            <w:r>
              <w:rPr>
                <w:rFonts w:hint="default" w:ascii="仿宋" w:hAnsi="仿宋" w:eastAsia="仿宋" w:cs="仿宋"/>
                <w:sz w:val="28"/>
                <w:szCs w:val="28"/>
                <w:highlight w:val="none"/>
                <w:lang w:val="en-US" w:eastAsia="zh-CN"/>
              </w:rPr>
              <w:t xml:space="preserve">CT 设备</w:t>
            </w:r>
            <w:r/>
          </w:p>
        </w:tc>
        <w:tc>
          <w:tcPr>
            <w:tcW w:w="914" w:type="pct"/>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604" w:type="pct"/>
            <w:vAlign w:val="center"/>
            <w:textDirection w:val="lrTb"/>
            <w:noWrap w:val="false"/>
          </w:tcPr>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w:t>
            </w:r>
            <w:r/>
          </w:p>
        </w:tc>
        <w:tc>
          <w:tcPr>
            <w:tcW w:w="720" w:type="pct"/>
            <w:vAlign w:val="center"/>
            <w:textDirection w:val="lrTb"/>
            <w:noWrap w:val="false"/>
          </w:tcPr>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W w:w="573" w:type="pct"/>
            <w:vAlign w:val="center"/>
            <w:textDirection w:val="lrTb"/>
            <w:noWrap w:val="false"/>
          </w:tcPr>
          <w:p>
            <w:pPr>
              <w:jc w:val="center"/>
              <w:spacing w:line="3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624"/>
        </w:trPr>
        <w:tc>
          <w:tcPr>
            <w:tcW w:w="534" w:type="pct"/>
            <w:vAlign w:val="center"/>
            <w:textDirection w:val="lrTb"/>
            <w:noWrap w:val="false"/>
          </w:tcPr>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w:t>
            </w:r>
            <w:r/>
          </w:p>
        </w:tc>
        <w:tc>
          <w:tcPr>
            <w:tcW w:w="992" w:type="pct"/>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盱眙县</w:t>
            </w:r>
            <w:r>
              <w:rPr>
                <w:rFonts w:hint="eastAsia" w:ascii="仿宋" w:hAnsi="仿宋" w:eastAsia="仿宋" w:cs="仿宋"/>
                <w:sz w:val="28"/>
                <w:szCs w:val="28"/>
                <w:highlight w:val="none"/>
              </w:rPr>
              <w:t xml:space="preserve">穆店镇卫生院</w:t>
            </w:r>
            <w:r/>
          </w:p>
        </w:tc>
        <w:tc>
          <w:tcPr>
            <w:tcW w:w="658" w:type="pct"/>
            <w:vAlign w:val="center"/>
            <w:textDirection w:val="lrTb"/>
            <w:noWrap w:val="false"/>
          </w:tcPr>
          <w:p>
            <w:pPr>
              <w:jc w:val="center"/>
              <w:spacing w:line="440" w:lineRule="exact"/>
              <w:rPr>
                <w:rFonts w:hint="default" w:ascii="仿宋" w:hAnsi="仿宋" w:eastAsia="仿宋" w:cs="仿宋"/>
                <w:sz w:val="28"/>
                <w:szCs w:val="28"/>
                <w:highlight w:val="none"/>
                <w:lang w:val="en-US" w:eastAsia="zh-CN"/>
              </w:rPr>
            </w:pPr>
            <w:r>
              <w:rPr>
                <w:rFonts w:hint="default" w:ascii="仿宋" w:hAnsi="仿宋" w:eastAsia="仿宋" w:cs="仿宋"/>
                <w:sz w:val="28"/>
                <w:szCs w:val="28"/>
                <w:highlight w:val="none"/>
                <w:lang w:val="en-US" w:eastAsia="zh-CN"/>
              </w:rPr>
              <w:t xml:space="preserve">CT 设备</w:t>
            </w:r>
            <w:r/>
          </w:p>
        </w:tc>
        <w:tc>
          <w:tcPr>
            <w:tcW w:w="914" w:type="pct"/>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604" w:type="pct"/>
            <w:vAlign w:val="center"/>
            <w:textDirection w:val="lrTb"/>
            <w:noWrap w:val="false"/>
          </w:tcPr>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w:t>
            </w:r>
            <w:r/>
          </w:p>
        </w:tc>
        <w:tc>
          <w:tcPr>
            <w:tcW w:w="720" w:type="pct"/>
            <w:vAlign w:val="center"/>
            <w:textDirection w:val="lrTb"/>
            <w:noWrap w:val="false"/>
          </w:tcPr>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W w:w="573" w:type="pct"/>
            <w:vAlign w:val="center"/>
            <w:textDirection w:val="lrTb"/>
            <w:noWrap w:val="false"/>
          </w:tcPr>
          <w:p>
            <w:pPr>
              <w:jc w:val="center"/>
              <w:spacing w:line="3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624"/>
        </w:trPr>
        <w:tc>
          <w:tcPr>
            <w:tcW w:w="534" w:type="pct"/>
            <w:vAlign w:val="center"/>
            <w:textDirection w:val="lrTb"/>
            <w:noWrap w:val="false"/>
          </w:tcPr>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w:t>
            </w:r>
            <w:r/>
          </w:p>
        </w:tc>
        <w:tc>
          <w:tcPr>
            <w:tcW w:w="992" w:type="pct"/>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盱眙县</w:t>
            </w:r>
            <w:r>
              <w:rPr>
                <w:rFonts w:hint="eastAsia" w:ascii="仿宋" w:hAnsi="仿宋" w:eastAsia="仿宋" w:cs="仿宋"/>
                <w:sz w:val="28"/>
                <w:szCs w:val="28"/>
                <w:highlight w:val="none"/>
              </w:rPr>
              <w:t xml:space="preserve">天泉湖镇卫生院</w:t>
            </w:r>
            <w:r/>
          </w:p>
        </w:tc>
        <w:tc>
          <w:tcPr>
            <w:tcW w:w="658" w:type="pct"/>
            <w:vAlign w:val="center"/>
            <w:textDirection w:val="lrTb"/>
            <w:noWrap w:val="false"/>
          </w:tcPr>
          <w:p>
            <w:pPr>
              <w:jc w:val="center"/>
              <w:spacing w:line="440" w:lineRule="exact"/>
              <w:rPr>
                <w:rFonts w:hint="default" w:ascii="仿宋" w:hAnsi="仿宋" w:eastAsia="仿宋" w:cs="仿宋"/>
                <w:sz w:val="28"/>
                <w:szCs w:val="28"/>
                <w:highlight w:val="none"/>
                <w:lang w:val="en-US" w:eastAsia="zh-CN"/>
              </w:rPr>
            </w:pPr>
            <w:r>
              <w:rPr>
                <w:rFonts w:hint="default" w:ascii="仿宋" w:hAnsi="仿宋" w:eastAsia="仿宋" w:cs="仿宋"/>
                <w:sz w:val="28"/>
                <w:szCs w:val="28"/>
                <w:highlight w:val="none"/>
                <w:lang w:val="en-US" w:eastAsia="zh-CN"/>
              </w:rPr>
              <w:t xml:space="preserve">CT 设备</w:t>
            </w:r>
            <w:r/>
          </w:p>
        </w:tc>
        <w:tc>
          <w:tcPr>
            <w:tcW w:w="914" w:type="pct"/>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604" w:type="pct"/>
            <w:vAlign w:val="center"/>
            <w:textDirection w:val="lrTb"/>
            <w:noWrap w:val="false"/>
          </w:tcPr>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w:t>
            </w:r>
            <w:r/>
          </w:p>
        </w:tc>
        <w:tc>
          <w:tcPr>
            <w:tcW w:w="720" w:type="pct"/>
            <w:vAlign w:val="center"/>
            <w:textDirection w:val="lrTb"/>
            <w:noWrap w:val="false"/>
          </w:tcPr>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W w:w="573" w:type="pct"/>
            <w:vAlign w:val="center"/>
            <w:textDirection w:val="lrTb"/>
            <w:noWrap w:val="false"/>
          </w:tcPr>
          <w:p>
            <w:pPr>
              <w:jc w:val="center"/>
              <w:spacing w:line="3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624"/>
        </w:trPr>
        <w:tc>
          <w:tcPr>
            <w:tcW w:w="534" w:type="pct"/>
            <w:vAlign w:val="center"/>
            <w:textDirection w:val="lrTb"/>
            <w:noWrap w:val="false"/>
          </w:tcPr>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w:t>
            </w:r>
            <w:r/>
          </w:p>
        </w:tc>
        <w:tc>
          <w:tcPr>
            <w:tcW w:w="992" w:type="pct"/>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盱眙县官滩镇</w:t>
            </w:r>
            <w:r>
              <w:rPr>
                <w:rFonts w:hint="eastAsia" w:ascii="仿宋" w:hAnsi="仿宋" w:eastAsia="仿宋" w:cs="仿宋"/>
                <w:sz w:val="28"/>
                <w:szCs w:val="28"/>
                <w:highlight w:val="none"/>
              </w:rPr>
              <w:t xml:space="preserve">卫生院</w:t>
            </w:r>
            <w:r/>
          </w:p>
        </w:tc>
        <w:tc>
          <w:tcPr>
            <w:tcW w:w="658" w:type="pct"/>
            <w:vAlign w:val="center"/>
            <w:textDirection w:val="lrTb"/>
            <w:noWrap w:val="false"/>
          </w:tcPr>
          <w:p>
            <w:pPr>
              <w:jc w:val="center"/>
              <w:spacing w:line="440" w:lineRule="exact"/>
              <w:rPr>
                <w:rFonts w:hint="default" w:ascii="仿宋" w:hAnsi="仿宋" w:eastAsia="仿宋" w:cs="仿宋"/>
                <w:sz w:val="28"/>
                <w:szCs w:val="28"/>
                <w:highlight w:val="none"/>
                <w:lang w:val="en-US" w:eastAsia="zh-CN"/>
              </w:rPr>
            </w:pPr>
            <w:r>
              <w:rPr>
                <w:rFonts w:hint="default" w:ascii="仿宋" w:hAnsi="仿宋" w:eastAsia="仿宋" w:cs="仿宋"/>
                <w:sz w:val="28"/>
                <w:szCs w:val="28"/>
                <w:highlight w:val="none"/>
                <w:lang w:val="en-US" w:eastAsia="zh-CN"/>
              </w:rPr>
              <w:t xml:space="preserve">CT 设备</w:t>
            </w:r>
            <w:r/>
          </w:p>
        </w:tc>
        <w:tc>
          <w:tcPr>
            <w:tcW w:w="914" w:type="pct"/>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604" w:type="pct"/>
            <w:vAlign w:val="center"/>
            <w:textDirection w:val="lrTb"/>
            <w:noWrap w:val="false"/>
          </w:tcPr>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w:t>
            </w:r>
            <w:r/>
          </w:p>
        </w:tc>
        <w:tc>
          <w:tcPr>
            <w:tcW w:w="720" w:type="pct"/>
            <w:vAlign w:val="center"/>
            <w:textDirection w:val="lrTb"/>
            <w:noWrap w:val="false"/>
          </w:tcPr>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W w:w="573" w:type="pct"/>
            <w:vAlign w:val="center"/>
            <w:textDirection w:val="lrTb"/>
            <w:noWrap w:val="false"/>
          </w:tcPr>
          <w:p>
            <w:pPr>
              <w:jc w:val="center"/>
              <w:spacing w:line="3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624"/>
        </w:trPr>
        <w:tc>
          <w:tcPr>
            <w:tcW w:w="534" w:type="pct"/>
            <w:vAlign w:val="center"/>
            <w:textDirection w:val="lrTb"/>
            <w:noWrap w:val="false"/>
          </w:tcPr>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合计</w:t>
            </w:r>
            <w:r/>
          </w:p>
        </w:tc>
        <w:tc>
          <w:tcPr>
            <w:tcW w:w="992" w:type="pct"/>
            <w:vAlign w:val="center"/>
            <w:textDirection w:val="lrTb"/>
            <w:noWrap w:val="false"/>
          </w:tcPr>
          <w:p>
            <w:pPr>
              <w:jc w:val="center"/>
              <w:rPr>
                <w:rFonts w:hint="default" w:ascii="仿宋" w:hAnsi="仿宋" w:eastAsia="仿宋" w:cs="仿宋"/>
                <w:b w:val="0"/>
                <w:bCs w:val="0"/>
                <w:color w:val="000000"/>
                <w:sz w:val="28"/>
                <w:szCs w:val="28"/>
                <w:highlight w:val="none"/>
                <w:lang w:val="en-US" w:eastAsia="zh-CN"/>
              </w:rPr>
            </w:pPr>
            <w:r>
              <w:rPr>
                <w:rFonts w:hint="default" w:ascii="仿宋" w:hAnsi="仿宋" w:eastAsia="仿宋" w:cs="仿宋"/>
                <w:b w:val="0"/>
                <w:bCs w:val="0"/>
                <w:color w:val="000000"/>
                <w:sz w:val="28"/>
                <w:szCs w:val="28"/>
                <w:highlight w:val="none"/>
                <w:lang w:val="en-US" w:eastAsia="zh-CN"/>
              </w:rPr>
            </w:r>
            <w:r/>
          </w:p>
        </w:tc>
        <w:tc>
          <w:tcPr>
            <w:tcW w:w="658" w:type="pct"/>
            <w:vAlign w:val="center"/>
            <w:textDirection w:val="lrTb"/>
            <w:noWrap w:val="false"/>
          </w:tcPr>
          <w:p>
            <w:pPr>
              <w:jc w:val="center"/>
              <w:spacing w:line="440" w:lineRule="exact"/>
              <w:rPr>
                <w:rFonts w:hint="default" w:ascii="仿宋" w:hAnsi="仿宋" w:eastAsia="仿宋" w:cs="仿宋"/>
                <w:sz w:val="28"/>
                <w:szCs w:val="28"/>
                <w:highlight w:val="none"/>
                <w:lang w:val="en-US" w:eastAsia="zh-CN"/>
              </w:rPr>
            </w:pPr>
            <w:r>
              <w:rPr>
                <w:rFonts w:hint="default" w:ascii="仿宋" w:hAnsi="仿宋" w:eastAsia="仿宋" w:cs="仿宋"/>
                <w:sz w:val="28"/>
                <w:szCs w:val="28"/>
                <w:highlight w:val="none"/>
                <w:lang w:val="en-US" w:eastAsia="zh-CN"/>
              </w:rPr>
            </w:r>
            <w:r/>
          </w:p>
        </w:tc>
        <w:tc>
          <w:tcPr>
            <w:tcW w:w="914" w:type="pct"/>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￥____元 / 年</w:t>
            </w:r>
            <w:r/>
          </w:p>
        </w:tc>
        <w:tc>
          <w:tcPr>
            <w:tcW w:w="604" w:type="pct"/>
            <w:vAlign w:val="center"/>
            <w:textDirection w:val="lrTb"/>
            <w:noWrap w:val="false"/>
          </w:tcPr>
          <w:p>
            <w:pPr>
              <w:jc w:val="center"/>
              <w:spacing w:line="440" w:lineRule="exact"/>
              <w:rPr>
                <w:rFonts w:hint="default" w:ascii="仿宋" w:hAnsi="仿宋" w:eastAsia="仿宋" w:cs="仿宋"/>
                <w:sz w:val="28"/>
                <w:szCs w:val="28"/>
                <w:highlight w:val="none"/>
                <w:lang w:val="en-US" w:eastAsia="zh-CN"/>
              </w:rPr>
            </w:pPr>
            <w:r>
              <w:rPr>
                <w:rFonts w:hint="default" w:ascii="仿宋" w:hAnsi="仿宋" w:eastAsia="仿宋" w:cs="仿宋"/>
                <w:sz w:val="28"/>
                <w:szCs w:val="28"/>
                <w:highlight w:val="none"/>
                <w:lang w:val="en-US" w:eastAsia="zh-CN"/>
              </w:rPr>
            </w:r>
            <w:r/>
          </w:p>
        </w:tc>
        <w:tc>
          <w:tcPr>
            <w:tcW w:w="720" w:type="pct"/>
            <w:vAlign w:val="center"/>
            <w:textDirection w:val="lrTb"/>
            <w:noWrap w:val="false"/>
          </w:tcPr>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￥____元</w:t>
            </w:r>
            <w:r/>
          </w:p>
        </w:tc>
        <w:tc>
          <w:tcPr>
            <w:tcW w:w="573" w:type="pct"/>
            <w:vAlign w:val="center"/>
            <w:textDirection w:val="lrTb"/>
            <w:noWrap w:val="false"/>
          </w:tcPr>
          <w:p>
            <w:pPr>
              <w:jc w:val="center"/>
              <w:spacing w:line="3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bl>
    <w:p>
      <w:pPr>
        <w:pStyle w:val="870"/>
        <w:ind w:firstLine="420"/>
        <w:jc w:val="left"/>
        <w:spacing w:after="0"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 </w:t>
      </w:r>
      <w:r/>
    </w:p>
    <w:p>
      <w:pPr>
        <w:pStyle w:val="870"/>
        <w:ind w:firstLine="420"/>
        <w:jc w:val="left"/>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投标单位</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（加盖电子签章）    </w:t>
      </w:r>
      <w:r/>
    </w:p>
    <w:p>
      <w:pPr>
        <w:pStyle w:val="870"/>
        <w:ind w:firstLine="420"/>
        <w:jc w:val="left"/>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（电子签章或电子签字）              </w:t>
      </w:r>
      <w:r/>
    </w:p>
    <w:p>
      <w:pPr>
        <w:pStyle w:val="870"/>
        <w:ind w:firstLine="420"/>
        <w:jc w:val="left"/>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w:t>
      </w:r>
      <w:r/>
    </w:p>
    <w:p>
      <w:pPr>
        <w:pStyle w:val="870"/>
        <w:ind w:firstLine="420"/>
        <w:jc w:val="left"/>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（1）此表为表样，行数可自行添加，但表式不变。</w:t>
      </w:r>
      <w:r/>
    </w:p>
    <w:p>
      <w:pPr>
        <w:pStyle w:val="870"/>
        <w:ind w:firstLine="420"/>
        <w:jc w:val="left"/>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（2）投标报价为含税全包价，包括人工费、备件费、软件升级维护费、差旅费、税金及为完成本项目维保服务所需的一切费用，采购人不再另行支付任何费用。</w:t>
      </w:r>
      <w:r/>
    </w:p>
    <w:p>
      <w:pPr>
        <w:pStyle w:val="870"/>
        <w:ind w:firstLine="420"/>
        <w:jc w:val="left"/>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）价格应按照供应商须知第11条的要求报价。</w:t>
      </w:r>
      <w:r>
        <w:rPr>
          <w:rFonts w:hint="eastAsia" w:ascii="仿宋" w:hAnsi="仿宋" w:eastAsia="仿宋" w:cs="仿宋"/>
          <w:sz w:val="28"/>
          <w:szCs w:val="28"/>
          <w:highlight w:val="none"/>
        </w:rPr>
        <w:br w:type="page" w:clear="all"/>
      </w:r>
      <w:bookmarkEnd w:id="77"/>
      <w:r/>
      <w:r/>
    </w:p>
    <w:p>
      <w:pPr>
        <w:numPr>
          <w:ilvl w:val="0"/>
          <w:numId w:val="0"/>
        </w:numPr>
        <w:ind w:left="0" w:firstLine="0"/>
        <w:jc w:val="center"/>
        <w:spacing w:before="120" w:after="120" w:line="360" w:lineRule="auto"/>
        <w:rPr>
          <w:rFonts w:hint="eastAsia" w:ascii="仿宋" w:hAnsi="仿宋" w:eastAsia="仿宋" w:cs="仿宋"/>
          <w:b/>
          <w:bCs/>
          <w:sz w:val="36"/>
          <w:szCs w:val="36"/>
          <w:highlight w:val="none"/>
          <w:lang w:val="en-US" w:eastAsia="zh-CN" w:bidi="ar-SA"/>
        </w:rPr>
      </w:pPr>
      <w:r/>
      <w:bookmarkStart w:id="78" w:name="_Toc148099621"/>
      <w:r>
        <w:rPr>
          <w:rFonts w:hint="eastAsia" w:ascii="仿宋" w:hAnsi="仿宋" w:eastAsia="仿宋" w:cs="仿宋"/>
          <w:b/>
          <w:bCs/>
          <w:sz w:val="36"/>
          <w:szCs w:val="36"/>
          <w:highlight w:val="none"/>
          <w:lang w:val="en-US" w:eastAsia="zh-CN" w:bidi="ar-SA"/>
        </w:rPr>
        <w:t xml:space="preserve">四、</w:t>
      </w:r>
      <w:bookmarkEnd w:id="78"/>
      <w:r>
        <w:rPr>
          <w:rFonts w:hint="eastAsia" w:ascii="仿宋" w:hAnsi="仿宋" w:eastAsia="仿宋" w:cs="仿宋"/>
          <w:b/>
          <w:bCs/>
          <w:sz w:val="36"/>
          <w:szCs w:val="36"/>
          <w:highlight w:val="none"/>
          <w:lang w:val="en-US" w:eastAsia="zh-CN" w:bidi="ar-SA"/>
        </w:rPr>
        <w:t xml:space="preserve">技术要求响应偏离表</w:t>
      </w:r>
      <w:r/>
    </w:p>
    <w:tbl>
      <w:tblPr>
        <w:tblStyle w:val="687"/>
        <w:tblW w:w="882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rPr>
              <w:suppressLineNumbers w:val="0"/>
            </w:pPr>
            <w:r>
              <w:rPr>
                <w:rFonts w:hint="eastAsia" w:ascii="仿宋" w:hAnsi="仿宋" w:eastAsia="仿宋" w:cs="Arial"/>
                <w:sz w:val="24"/>
              </w:rPr>
              <w:t xml:space="preserve">序号</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rPr>
              <w:suppressLineNumbers w:val="0"/>
            </w:pPr>
            <w:r>
              <w:rPr>
                <w:rFonts w:hint="eastAsia" w:ascii="仿宋" w:hAnsi="仿宋" w:eastAsia="仿宋" w:cs="Arial"/>
                <w:sz w:val="24"/>
              </w:rPr>
              <w:t xml:space="preserve">项目采购需求中主要技术</w:t>
            </w:r>
            <w:r/>
          </w:p>
          <w:p>
            <w:pPr>
              <w:ind w:left="0" w:right="0"/>
              <w:jc w:val="center"/>
              <w:keepLines w:val="0"/>
              <w:keepNext w:val="0"/>
              <w:spacing w:before="0" w:beforeAutospacing="0" w:after="0" w:afterAutospacing="0"/>
              <w:rPr>
                <w:rFonts w:hint="eastAsia" w:ascii="仿宋" w:hAnsi="仿宋" w:eastAsia="仿宋" w:cs="Arial"/>
                <w:sz w:val="24"/>
              </w:rPr>
              <w:suppressLineNumbers w:val="0"/>
            </w:pPr>
            <w:r>
              <w:rPr>
                <w:rFonts w:hint="eastAsia" w:ascii="仿宋" w:hAnsi="仿宋" w:eastAsia="仿宋" w:cs="Arial"/>
                <w:sz w:val="24"/>
              </w:rPr>
              <w:t xml:space="preserve">条款描述</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rPr>
              <w:suppressLineNumbers w:val="0"/>
            </w:pPr>
            <w:r>
              <w:rPr>
                <w:rFonts w:hint="eastAsia" w:ascii="仿宋" w:hAnsi="仿宋" w:eastAsia="仿宋" w:cs="Arial"/>
                <w:sz w:val="24"/>
              </w:rPr>
              <w:t xml:space="preserve">所投产品规格、型号及相应技术参数描述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keepLines w:val="0"/>
              <w:keepNext w:val="0"/>
              <w:spacing w:before="0" w:beforeAutospacing="0" w:after="0" w:afterAutospacing="0"/>
              <w:rPr>
                <w:rFonts w:hint="eastAsia" w:ascii="仿宋" w:hAnsi="仿宋" w:eastAsia="仿宋" w:cs="Arial"/>
                <w:sz w:val="24"/>
              </w:rPr>
              <w:suppressLineNumbers w:val="0"/>
            </w:pPr>
            <w:r>
              <w:rPr>
                <w:rFonts w:hint="default" w:ascii="仿宋" w:hAnsi="仿宋" w:eastAsia="仿宋" w:cs="Arial"/>
                <w:sz w:val="24"/>
              </w:rPr>
              <w:t xml:space="preserve">偏离</w:t>
            </w:r>
            <w:r>
              <w:rPr>
                <w:rFonts w:hint="eastAsia" w:ascii="仿宋" w:hAnsi="仿宋" w:eastAsia="仿宋" w:cs="Arial"/>
                <w:sz w:val="24"/>
              </w:rPr>
              <w:t xml:space="preserve">情况</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rPr>
              <w:suppressLineNumbers w:val="0"/>
            </w:pPr>
            <w:r>
              <w:rPr>
                <w:rFonts w:hint="eastAsia" w:ascii="仿宋" w:hAnsi="仿宋" w:eastAsia="仿宋" w:cs="Arial"/>
                <w:sz w:val="24"/>
              </w:rPr>
              <w:t xml:space="preserve">备注</w:t>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rPr>
              <w:suppressLineNumbers w:val="0"/>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rPr>
              <w:suppressLineNumbers w:val="0"/>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rPr>
              <w:suppressLineNumbers w:val="0"/>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rPr>
              <w:suppressLineNumbers w:val="0"/>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rPr>
              <w:suppressLineNumbers w:val="0"/>
            </w:pPr>
            <w:r>
              <w:rPr>
                <w:rFonts w:hint="eastAsia"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rPr>
              <w:suppressLineNumbers w:val="0"/>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rPr>
              <w:suppressLineNumbers w:val="0"/>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rPr>
              <w:suppressLineNumbers w:val="0"/>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rPr>
              <w:suppressLineNumbers w:val="0"/>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rPr>
              <w:suppressLineNumbers w:val="0"/>
            </w:pPr>
            <w:r>
              <w:rPr>
                <w:rFonts w:hint="eastAsia"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rPr>
              <w:suppressLineNumbers w:val="0"/>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rPr>
              <w:suppressLineNumbers w:val="0"/>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rPr>
              <w:suppressLineNumbers w:val="0"/>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rPr>
              <w:suppressLineNumbers w:val="0"/>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rPr>
              <w:suppressLineNumbers w:val="0"/>
            </w:pPr>
            <w:r>
              <w:rPr>
                <w:rFonts w:hint="eastAsia"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rPr>
              <w:suppressLineNumbers w:val="0"/>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rPr>
              <w:suppressLineNumbers w:val="0"/>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rPr>
              <w:suppressLineNumbers w:val="0"/>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rPr>
              <w:suppressLineNumbers w:val="0"/>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rPr>
              <w:suppressLineNumbers w:val="0"/>
            </w:pPr>
            <w:r>
              <w:rPr>
                <w:rFonts w:hint="eastAsia"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rPr>
              <w:suppressLineNumbers w:val="0"/>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rPr>
              <w:suppressLineNumbers w:val="0"/>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rPr>
              <w:suppressLineNumbers w:val="0"/>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rPr>
              <w:suppressLineNumbers w:val="0"/>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rPr>
              <w:suppressLineNumbers w:val="0"/>
            </w:pPr>
            <w:r>
              <w:rPr>
                <w:rFonts w:hint="eastAsia"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rPr>
              <w:suppressLineNumbers w:val="0"/>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rPr>
              <w:suppressLineNumbers w:val="0"/>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rPr>
              <w:suppressLineNumbers w:val="0"/>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rPr>
              <w:suppressLineNumbers w:val="0"/>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rPr>
              <w:suppressLineNumbers w:val="0"/>
            </w:pPr>
            <w:r>
              <w:rPr>
                <w:rFonts w:hint="eastAsia"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rPr>
              <w:suppressLineNumbers w:val="0"/>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rPr>
              <w:suppressLineNumbers w:val="0"/>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rPr>
              <w:suppressLineNumbers w:val="0"/>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rPr>
              <w:suppressLineNumbers w:val="0"/>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rPr>
              <w:suppressLineNumbers w:val="0"/>
            </w:pPr>
            <w:r>
              <w:rPr>
                <w:rFonts w:hint="eastAsia"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rPr>
              <w:suppressLineNumbers w:val="0"/>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rPr>
              <w:suppressLineNumbers w:val="0"/>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rPr>
              <w:suppressLineNumbers w:val="0"/>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rPr>
              <w:suppressLineNumbers w:val="0"/>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rPr>
              <w:suppressLineNumbers w:val="0"/>
            </w:pPr>
            <w:r>
              <w:rPr>
                <w:rFonts w:hint="eastAsia" w:ascii="仿宋" w:hAnsi="仿宋" w:eastAsia="仿宋" w:cs="Arial"/>
                <w:sz w:val="24"/>
              </w:rPr>
            </w:r>
            <w:r/>
          </w:p>
        </w:tc>
      </w:tr>
    </w:tbl>
    <w:p>
      <w:pPr>
        <w:spacing w:line="440" w:lineRule="exact"/>
        <w:rPr>
          <w:rFonts w:hint="eastAsia"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420"/>
        <w:spacing w:line="440" w:lineRule="exact"/>
        <w:rPr>
          <w:rFonts w:hint="eastAsia" w:ascii="仿宋" w:hAnsi="仿宋" w:eastAsia="仿宋"/>
          <w:sz w:val="28"/>
          <w:szCs w:val="28"/>
        </w:rPr>
      </w:pPr>
      <w:r>
        <w:rPr>
          <w:rFonts w:hint="eastAsia" w:ascii="仿宋" w:hAnsi="仿宋" w:eastAsia="仿宋"/>
          <w:sz w:val="28"/>
          <w:szCs w:val="28"/>
        </w:rPr>
        <w:t xml:space="preserve">（2）投标人必须仔细阅读本招标文件，并将响应情况及偏离情况逐项填入上表。</w:t>
      </w:r>
      <w:r/>
    </w:p>
    <w:p>
      <w:pPr>
        <w:pStyle w:val="688"/>
        <w:rPr>
          <w:rFonts w:hint="eastAsia"/>
        </w:rPr>
      </w:pPr>
      <w:r>
        <w:rPr>
          <w:rFonts w:hint="eastAsia"/>
        </w:rPr>
      </w:r>
      <w:r/>
    </w:p>
    <w:p>
      <w:pPr>
        <w:ind w:firstLine="120"/>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lang w:val="en-US" w:eastAsia="zh-CN"/>
        </w:rPr>
        <w:t xml:space="preserve">投标单位</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color w:val="000000"/>
          <w:sz w:val="28"/>
          <w:szCs w:val="28"/>
          <w:highlight w:val="none"/>
          <w:u w:val="single"/>
        </w:rPr>
        <w:t xml:space="preserve">（加盖电子签章）</w:t>
      </w:r>
      <w:r>
        <w:rPr>
          <w:rFonts w:hint="eastAsia" w:ascii="仿宋" w:hAnsi="仿宋" w:eastAsia="仿宋" w:cs="仿宋"/>
          <w:sz w:val="28"/>
          <w:szCs w:val="28"/>
          <w:highlight w:val="none"/>
          <w:u w:val="single"/>
        </w:rPr>
        <w:t xml:space="preserve">    </w:t>
      </w:r>
      <w:r/>
    </w:p>
    <w:p>
      <w:pPr>
        <w:ind w:firstLine="12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法定代表人签字：</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（电子签章或电子签字）</w:t>
      </w:r>
      <w:r>
        <w:rPr>
          <w:rFonts w:hint="eastAsia" w:ascii="仿宋" w:hAnsi="仿宋" w:eastAsia="仿宋" w:cs="仿宋"/>
          <w:sz w:val="28"/>
          <w:szCs w:val="28"/>
          <w:highlight w:val="none"/>
          <w:u w:val="single"/>
        </w:rPr>
        <w:t xml:space="preserve">    </w:t>
      </w:r>
      <w:r/>
    </w:p>
    <w:p>
      <w:pPr>
        <w:ind w:firstLine="36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left"/>
        <w:widowControl/>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注：此表为表样，行数可自行添加，但表式不变。</w:t>
      </w:r>
      <w:r>
        <w:rPr>
          <w:rFonts w:hint="eastAsia" w:ascii="仿宋" w:hAnsi="仿宋" w:eastAsia="仿宋" w:cs="仿宋"/>
          <w:sz w:val="28"/>
          <w:szCs w:val="28"/>
          <w:highlight w:val="none"/>
        </w:rPr>
        <w:br w:type="page" w:clear="all"/>
      </w:r>
      <w:r/>
    </w:p>
    <w:p>
      <w:pPr>
        <w:numPr>
          <w:ilvl w:val="0"/>
          <w:numId w:val="0"/>
        </w:numPr>
        <w:jc w:val="center"/>
        <w:spacing w:before="120" w:after="120" w:line="360" w:lineRule="auto"/>
        <w:rPr>
          <w:rFonts w:hint="eastAsia" w:ascii="仿宋" w:hAnsi="仿宋" w:eastAsia="仿宋" w:cs="仿宋"/>
          <w:b/>
          <w:bCs/>
          <w:sz w:val="36"/>
          <w:szCs w:val="36"/>
          <w:highlight w:val="none"/>
          <w:lang w:val="en-US" w:eastAsia="zh-CN"/>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b/>
          <w:bCs/>
          <w:sz w:val="36"/>
          <w:szCs w:val="36"/>
          <w:highlight w:val="none"/>
          <w:lang w:val="en-US" w:eastAsia="zh-CN"/>
        </w:rPr>
      </w:r>
      <w:r/>
    </w:p>
    <w:p>
      <w:pPr>
        <w:numPr>
          <w:ilvl w:val="0"/>
          <w:numId w:val="0"/>
        </w:numPr>
        <w:jc w:val="center"/>
        <w:spacing w:before="120" w:after="120" w:line="360" w:lineRule="auto"/>
        <w:rPr>
          <w:rFonts w:hint="eastAsia" w:ascii="仿宋" w:hAnsi="仿宋" w:eastAsia="仿宋" w:cs="仿宋"/>
          <w:highlight w:val="none"/>
        </w:rPr>
      </w:pPr>
      <w:r>
        <w:rPr>
          <w:rFonts w:hint="eastAsia" w:ascii="仿宋" w:hAnsi="仿宋" w:eastAsia="仿宋" w:cs="仿宋"/>
          <w:b/>
          <w:bCs/>
          <w:sz w:val="36"/>
          <w:szCs w:val="36"/>
          <w:highlight w:val="none"/>
          <w:lang w:val="en-US" w:eastAsia="zh-CN"/>
        </w:rPr>
        <w:t xml:space="preserve">五、</w:t>
      </w:r>
      <w:r>
        <w:rPr>
          <w:rFonts w:hint="eastAsia" w:ascii="仿宋" w:hAnsi="仿宋" w:eastAsia="仿宋" w:cs="仿宋"/>
          <w:b/>
          <w:bCs/>
          <w:sz w:val="36"/>
          <w:szCs w:val="36"/>
          <w:highlight w:val="none"/>
        </w:rPr>
        <w:t xml:space="preserve">资质审查时投标人必须提供的资格证明文件</w:t>
      </w:r>
      <w:bookmarkStart w:id="79" w:name="_Toc157775454"/>
      <w:r/>
      <w:r/>
    </w:p>
    <w:p>
      <w:pPr>
        <w:numPr>
          <w:ilvl w:val="0"/>
          <w:numId w:val="0"/>
        </w:numPr>
        <w:jc w:val="center"/>
        <w:spacing w:before="120" w:after="120" w:line="360" w:lineRule="auto"/>
        <w:rPr>
          <w:rFonts w:hint="eastAsia" w:ascii="仿宋" w:hAnsi="仿宋" w:eastAsia="仿宋" w:cs="仿宋"/>
          <w:b/>
          <w:bCs/>
          <w:sz w:val="36"/>
          <w:szCs w:val="36"/>
          <w:highlight w:val="none"/>
          <w:lang w:val="en-US" w:eastAsia="zh-CN"/>
        </w:rPr>
      </w:pPr>
      <w:r>
        <w:rPr>
          <w:rFonts w:hint="eastAsia" w:hAnsi="宋体" w:cs="宋体"/>
          <w:b/>
          <w:bCs/>
          <w:sz w:val="32"/>
          <w:highlight w:val="none"/>
        </w:rPr>
        <w:t xml:space="preserve">（详见采购公告要求）</w:t>
      </w:r>
      <w:r/>
    </w:p>
    <w:p>
      <w:pPr>
        <w:rPr>
          <w:rFonts w:hint="eastAsia" w:ascii="仿宋" w:hAnsi="仿宋" w:eastAsia="仿宋" w:cs="仿宋"/>
          <w:b/>
          <w:bCs/>
          <w:sz w:val="36"/>
          <w:szCs w:val="36"/>
          <w:highlight w:val="none"/>
          <w:lang w:val="en-US" w:eastAsia="zh-CN"/>
        </w:rPr>
      </w:pPr>
      <w:r>
        <w:rPr>
          <w:rFonts w:hint="eastAsia" w:ascii="仿宋" w:hAnsi="仿宋" w:eastAsia="仿宋" w:cs="仿宋"/>
          <w:b/>
          <w:bCs/>
          <w:sz w:val="36"/>
          <w:szCs w:val="36"/>
          <w:highlight w:val="none"/>
          <w:lang w:val="en-US" w:eastAsia="zh-CN"/>
        </w:rPr>
      </w:r>
      <w:r/>
    </w:p>
    <w:p>
      <w:pPr>
        <w:numPr>
          <w:ilvl w:val="0"/>
          <w:numId w:val="0"/>
        </w:numPr>
        <w:ind w:firstLine="723"/>
        <w:jc w:val="both"/>
        <w:spacing w:before="120" w:after="120" w:line="360" w:lineRule="auto"/>
        <w:rPr>
          <w:rFonts w:hint="eastAsia" w:ascii="仿宋" w:hAnsi="仿宋" w:eastAsia="仿宋" w:cs="仿宋"/>
          <w:b/>
          <w:bCs/>
          <w:sz w:val="36"/>
          <w:szCs w:val="36"/>
          <w:highlight w:val="none"/>
        </w:rPr>
      </w:pPr>
      <w:r>
        <w:rPr>
          <w:rFonts w:hint="eastAsia" w:ascii="仿宋" w:hAnsi="仿宋" w:eastAsia="仿宋" w:cs="仿宋"/>
          <w:b/>
          <w:bCs/>
          <w:sz w:val="36"/>
          <w:szCs w:val="36"/>
          <w:highlight w:val="none"/>
          <w:lang w:val="en-US" w:eastAsia="zh-CN"/>
        </w:rPr>
        <w:t xml:space="preserve">六、</w:t>
      </w:r>
      <w:r>
        <w:rPr>
          <w:rFonts w:hint="eastAsia" w:ascii="仿宋" w:hAnsi="仿宋" w:eastAsia="仿宋" w:cs="仿宋"/>
          <w:b/>
          <w:bCs/>
          <w:sz w:val="36"/>
          <w:szCs w:val="36"/>
          <w:highlight w:val="none"/>
        </w:rPr>
        <w:t xml:space="preserve">综合评分时投标人需提供的证明文件</w:t>
      </w:r>
      <w:r/>
    </w:p>
    <w:p>
      <w:pPr>
        <w:ind w:firstLine="1400"/>
        <w:spacing w:line="520" w:lineRule="exact"/>
        <w:rPr>
          <w:rFonts w:hint="eastAsia" w:ascii="仿宋" w:hAnsi="仿宋" w:eastAsia="仿宋" w:cs="仿宋"/>
          <w:b/>
          <w:bCs/>
          <w:sz w:val="28"/>
          <w:szCs w:val="28"/>
          <w:highlight w:val="none"/>
          <w:lang w:val="zh-CN"/>
        </w:rPr>
      </w:pPr>
      <w:r>
        <w:rPr>
          <w:rFonts w:hint="eastAsia" w:ascii="仿宋" w:hAnsi="仿宋" w:eastAsia="仿宋" w:cs="仿宋"/>
          <w:b/>
          <w:bCs/>
          <w:sz w:val="28"/>
          <w:szCs w:val="28"/>
          <w:highlight w:val="none"/>
          <w:lang w:val="zh-CN"/>
        </w:rPr>
        <w:t xml:space="preserve">（</w:t>
      </w:r>
      <w:r>
        <w:rPr>
          <w:rFonts w:hint="eastAsia" w:ascii="仿宋" w:hAnsi="仿宋" w:eastAsia="仿宋" w:cs="仿宋"/>
          <w:b/>
          <w:bCs/>
          <w:sz w:val="28"/>
          <w:szCs w:val="28"/>
          <w:highlight w:val="none"/>
          <w:lang w:val="en-US" w:eastAsia="zh-CN"/>
        </w:rPr>
        <w:t xml:space="preserve">投标人</w:t>
      </w:r>
      <w:r>
        <w:rPr>
          <w:rFonts w:hint="eastAsia" w:ascii="仿宋" w:hAnsi="仿宋" w:eastAsia="仿宋" w:cs="仿宋"/>
          <w:b/>
          <w:bCs/>
          <w:sz w:val="28"/>
          <w:szCs w:val="28"/>
          <w:highlight w:val="none"/>
          <w:lang w:val="zh-CN"/>
        </w:rPr>
        <w:t xml:space="preserve">根据第三章评标标准的要求提供相关材料）</w:t>
      </w:r>
      <w:r/>
    </w:p>
    <w:p>
      <w:pPr>
        <w:jc w:val="lef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lef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lef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lef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ind w:firstLine="560"/>
        <w:jc w:val="left"/>
        <w:keepLines w:val="0"/>
        <w:keepNext w:val="0"/>
        <w:pageBreakBefore w:val="0"/>
        <w:spacing w:line="360" w:lineRule="auto"/>
        <w:widowControl/>
        <w:rPr>
          <w:rFonts w:hint="eastAsia" w:ascii="仿宋" w:hAnsi="仿宋" w:eastAsia="仿宋" w:cs="Arial"/>
          <w:b/>
          <w:bCs/>
          <w:color w:val="auto"/>
          <w:sz w:val="32"/>
          <w:highlight w:val="none"/>
          <w:lang w:val="en-US" w:eastAsia="zh-CN"/>
        </w:rPr>
      </w:pPr>
      <w:r>
        <w:rPr>
          <w:rFonts w:hint="eastAsia" w:ascii="仿宋" w:hAnsi="仿宋" w:eastAsia="仿宋" w:cs="Arial"/>
          <w:b/>
          <w:bCs/>
          <w:color w:val="auto"/>
          <w:sz w:val="32"/>
          <w:highlight w:val="none"/>
          <w:lang w:val="en-US" w:eastAsia="zh-CN"/>
        </w:rPr>
        <w:t xml:space="preserve">七、投标供应商认为有必要提供并说明的其他资料</w:t>
      </w:r>
      <w:r/>
    </w:p>
    <w:p>
      <w:pPr>
        <w:ind w:firstLine="560"/>
        <w:jc w:val="center"/>
        <w:keepLines w:val="0"/>
        <w:keepNext w:val="0"/>
        <w:pageBreakBefore w:val="0"/>
        <w:spacing w:line="360" w:lineRule="auto"/>
        <w:widowControl/>
        <w:rPr>
          <w:rFonts w:hint="eastAsia" w:ascii="仿宋" w:hAnsi="仿宋" w:eastAsia="仿宋" w:cs="Arial"/>
          <w:b/>
          <w:bCs/>
          <w:color w:val="auto"/>
          <w:sz w:val="32"/>
          <w:highlight w:val="none"/>
          <w:lang w:val="en-US" w:eastAsia="zh-CN"/>
        </w:rPr>
      </w:pPr>
      <w:r>
        <w:rPr>
          <w:rFonts w:hint="eastAsia" w:ascii="仿宋" w:hAnsi="仿宋" w:eastAsia="仿宋" w:cs="Arial"/>
          <w:b/>
          <w:bCs/>
          <w:color w:val="auto"/>
          <w:sz w:val="32"/>
          <w:highlight w:val="none"/>
          <w:lang w:val="en-US" w:eastAsia="zh-CN"/>
        </w:rPr>
        <w:t xml:space="preserve">（格式由供应商自定）</w:t>
      </w:r>
      <w:r/>
    </w:p>
    <w:p>
      <w:pPr>
        <w:ind w:firstLine="104"/>
        <w:spacing w:line="440" w:lineRule="exact"/>
        <w:rPr>
          <w:rFonts w:ascii="宋体" w:hAnsi="宋体" w:cs="宋体"/>
          <w:b/>
          <w:bCs/>
          <w:sz w:val="28"/>
          <w:highlight w:val="none"/>
        </w:rPr>
      </w:pPr>
      <w:r>
        <w:rPr>
          <w:rFonts w:hint="eastAsia" w:ascii="宋体" w:hAnsi="宋体" w:cs="宋体"/>
          <w:b/>
          <w:bCs/>
          <w:sz w:val="28"/>
          <w:highlight w:val="none"/>
        </w:rPr>
        <w:t xml:space="preserve">注：</w:t>
      </w:r>
      <w:r/>
    </w:p>
    <w:p>
      <w:pPr>
        <w:ind w:firstLine="562"/>
        <w:spacing w:line="440" w:lineRule="exact"/>
        <w:rPr>
          <w:rFonts w:ascii="宋体" w:hAnsi="宋体" w:cs="宋体"/>
          <w:sz w:val="28"/>
          <w:highlight w:val="none"/>
        </w:rPr>
      </w:pPr>
      <w:r>
        <w:rPr>
          <w:rFonts w:hint="eastAsia" w:ascii="宋体" w:hAnsi="宋体" w:cs="宋体"/>
          <w:b/>
          <w:bCs/>
          <w:sz w:val="28"/>
          <w:highlight w:val="none"/>
        </w:rPr>
        <w:t xml:space="preserve">1、请供应商按照以上文件的要求格式、内容，顺序制作投标文件，否则，将影响对投标文件的评价。</w:t>
      </w:r>
      <w:r/>
    </w:p>
    <w:p>
      <w:pPr>
        <w:ind w:firstLine="562"/>
        <w:jc w:val="left"/>
        <w:spacing w:line="440" w:lineRule="exact"/>
        <w:widowControl/>
        <w:rPr>
          <w:rFonts w:ascii="宋体" w:hAnsi="宋体" w:cs="宋体"/>
          <w:b/>
          <w:sz w:val="32"/>
          <w:szCs w:val="32"/>
          <w:highlight w:val="none"/>
        </w:rPr>
      </w:pPr>
      <w:r>
        <w:rPr>
          <w:rFonts w:hint="eastAsia" w:ascii="宋体" w:hAnsi="宋体" w:cs="宋体"/>
          <w:b/>
          <w:bCs/>
          <w:sz w:val="28"/>
          <w:highlight w:val="none"/>
        </w:rPr>
        <w:t xml:space="preserve">2、供应商所提供的资格证明材料应真实、有效，采购人保留对供应商提供的资格证明材料进行核查的权利。如发现供应商提供虚假资格证明材料，将提交采购主管部门对其进行严肃处理。</w:t>
      </w:r>
      <w:r/>
    </w:p>
    <w:p>
      <w:pPr>
        <w:ind w:firstLine="560"/>
        <w:jc w:val="left"/>
        <w:keepLines w:val="0"/>
        <w:keepNext w:val="0"/>
        <w:pageBreakBefore w:val="0"/>
        <w:spacing w:line="360" w:lineRule="auto"/>
        <w:widowControl/>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br w:type="page" w:clear="all"/>
      </w:r>
      <w:r/>
    </w:p>
    <w:p>
      <w:pPr>
        <w:ind w:firstLine="0"/>
        <w:jc w:val="center"/>
        <w:keepLines w:val="0"/>
        <w:keepNext w:val="0"/>
        <w:pageBreakBefore w:val="0"/>
        <w:spacing w:line="440" w:lineRule="exact"/>
        <w:widowControl w:val="off"/>
        <w:rPr>
          <w:rFonts w:hint="eastAsia" w:ascii="仿宋" w:hAnsi="仿宋" w:eastAsia="仿宋" w:cs="仿宋"/>
          <w:b/>
          <w:sz w:val="32"/>
          <w:szCs w:val="32"/>
          <w:highlight w:val="none"/>
        </w:rPr>
        <w:outlineLvl w:val="9"/>
      </w:pPr>
      <w:r>
        <w:rPr>
          <w:rFonts w:hint="eastAsia" w:ascii="仿宋" w:hAnsi="仿宋" w:eastAsia="仿宋" w:cs="仿宋"/>
          <w:b/>
          <w:sz w:val="32"/>
          <w:szCs w:val="32"/>
          <w:highlight w:val="none"/>
          <w:lang w:val="en-US" w:eastAsia="zh-CN"/>
        </w:rPr>
        <w:t xml:space="preserve">八</w:t>
      </w:r>
      <w:r>
        <w:rPr>
          <w:rFonts w:hint="eastAsia" w:ascii="仿宋" w:hAnsi="仿宋" w:eastAsia="仿宋" w:cs="仿宋"/>
          <w:b/>
          <w:sz w:val="32"/>
          <w:szCs w:val="32"/>
          <w:highlight w:val="none"/>
        </w:rPr>
        <w:t xml:space="preserve">、示范格式</w:t>
      </w:r>
      <w:r/>
    </w:p>
    <w:p>
      <w:pPr>
        <w:spacing w:before="120" w:after="120" w:line="360" w:lineRule="auto"/>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rPr>
        <w:t xml:space="preserve">示范格式</w:t>
      </w:r>
      <w:bookmarkEnd w:id="79"/>
      <w:r>
        <w:rPr>
          <w:rFonts w:hint="eastAsia" w:ascii="仿宋" w:hAnsi="仿宋" w:eastAsia="仿宋" w:cs="仿宋"/>
          <w:b/>
          <w:bCs/>
          <w:sz w:val="32"/>
          <w:szCs w:val="32"/>
          <w:highlight w:val="none"/>
          <w:lang w:val="en-US" w:eastAsia="zh-CN"/>
        </w:rPr>
        <w:t xml:space="preserve">一</w:t>
      </w:r>
      <w:r/>
    </w:p>
    <w:p>
      <w:pPr>
        <w:jc w:val="center"/>
        <w:spacing w:line="360" w:lineRule="auto"/>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 xml:space="preserve">法定代表人资格证明</w:t>
      </w:r>
      <w:r/>
    </w:p>
    <w:p>
      <w:pPr>
        <w:jc w:val="center"/>
        <w:spacing w:line="360" w:lineRule="auto"/>
        <w:rPr>
          <w:rFonts w:hint="eastAsia" w:ascii="仿宋" w:hAnsi="仿宋" w:eastAsia="仿宋" w:cs="仿宋"/>
          <w:b/>
          <w:bCs/>
          <w:sz w:val="28"/>
          <w:szCs w:val="28"/>
          <w:highlight w:val="none"/>
          <w:lang w:val="zh-CN"/>
        </w:rPr>
      </w:pPr>
      <w:r>
        <w:rPr>
          <w:rFonts w:hint="eastAsia" w:ascii="仿宋" w:hAnsi="仿宋" w:eastAsia="仿宋" w:cs="仿宋"/>
          <w:b/>
          <w:bCs/>
          <w:sz w:val="28"/>
          <w:szCs w:val="28"/>
          <w:highlight w:val="none"/>
          <w:lang w:val="zh-CN"/>
        </w:rPr>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单位名称：</w:t>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地址：</w:t>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姓名：     性别：      年龄：      职务：    </w:t>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系</w:t>
      </w:r>
      <w:r>
        <w:rPr>
          <w:rFonts w:hint="eastAsia" w:ascii="仿宋" w:hAnsi="仿宋" w:eastAsia="仿宋" w:cs="仿宋"/>
          <w:sz w:val="28"/>
          <w:szCs w:val="28"/>
          <w:highlight w:val="none"/>
          <w:u w:val="single"/>
          <w:lang w:val="zh-CN"/>
        </w:rPr>
        <w:t xml:space="preserve"> （投标人单位名称） </w:t>
      </w:r>
      <w:r>
        <w:rPr>
          <w:rFonts w:hint="eastAsia" w:ascii="仿宋" w:hAnsi="仿宋" w:eastAsia="仿宋" w:cs="仿宋"/>
          <w:sz w:val="28"/>
          <w:szCs w:val="28"/>
          <w:highlight w:val="none"/>
          <w:lang w:val="zh-CN"/>
        </w:rPr>
        <w:t xml:space="preserve">的法定代表人。</w:t>
      </w:r>
      <w:r>
        <w:rPr>
          <w:rFonts w:hint="eastAsia" w:ascii="仿宋" w:hAnsi="仿宋" w:eastAsia="仿宋" w:cs="仿宋"/>
          <w:sz w:val="28"/>
          <w:highlight w:val="none"/>
        </w:rPr>
        <w:t xml:space="preserve">为参与</w:t>
      </w:r>
      <w:r>
        <w:rPr>
          <w:rFonts w:hint="eastAsia" w:ascii="仿宋" w:hAnsi="仿宋" w:eastAsia="仿宋" w:cs="仿宋"/>
          <w:sz w:val="28"/>
          <w:highlight w:val="none"/>
          <w:u w:val="single"/>
        </w:rPr>
        <w:t xml:space="preserve">             </w:t>
      </w:r>
      <w:r>
        <w:rPr>
          <w:rFonts w:hint="eastAsia" w:ascii="仿宋" w:hAnsi="仿宋" w:eastAsia="仿宋" w:cs="仿宋"/>
          <w:sz w:val="28"/>
          <w:highlight w:val="none"/>
        </w:rPr>
        <w:t xml:space="preserve">项目，签署上述项目的投标文件、进行招标、签署合同和处理与之有关的一切事务。</w:t>
      </w:r>
      <w:r/>
    </w:p>
    <w:p>
      <w:pPr>
        <w:ind w:firstLine="560"/>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特此证明。</w:t>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right"/>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投标人：</w:t>
      </w:r>
      <w:r>
        <w:rPr>
          <w:rFonts w:hint="eastAsia" w:ascii="仿宋" w:hAnsi="仿宋" w:eastAsia="仿宋" w:cs="仿宋"/>
          <w:sz w:val="28"/>
          <w:szCs w:val="28"/>
          <w:highlight w:val="none"/>
          <w:u w:val="single"/>
          <w:lang w:val="zh-CN"/>
        </w:rPr>
        <w:t xml:space="preserve">    （电子签章）</w:t>
      </w:r>
      <w:r/>
    </w:p>
    <w:p>
      <w:pPr>
        <w:jc w:val="right"/>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日期：</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p>
    <w:p>
      <w:pPr>
        <w:ind w:firstLine="560"/>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ind w:firstLine="480"/>
        <w:jc w:val="left"/>
        <w:spacing w:line="360" w:lineRule="auto"/>
        <w:rPr>
          <w:rFonts w:hint="eastAsia" w:ascii="仿宋" w:hAnsi="仿宋" w:eastAsia="仿宋" w:cs="仿宋"/>
          <w:bCs/>
          <w:sz w:val="24"/>
          <w:highlight w:val="none"/>
        </w:rPr>
      </w:pPr>
      <w:r>
        <w:rPr>
          <w:rFonts w:hint="eastAsia" w:ascii="仿宋" w:hAnsi="仿宋" w:eastAsia="仿宋" w:cs="仿宋"/>
          <w:bCs/>
          <w:sz w:val="24"/>
          <w:szCs w:val="22"/>
          <w:highlight w:val="none"/>
        </w:rPr>
        <w:t xml:space="preserve">注：投标人法定代表人</w:t>
      </w:r>
      <w:r>
        <w:rPr>
          <w:rFonts w:hint="eastAsia" w:ascii="仿宋" w:hAnsi="仿宋" w:eastAsia="仿宋" w:cs="仿宋"/>
          <w:bCs/>
          <w:sz w:val="24"/>
          <w:highlight w:val="none"/>
        </w:rPr>
        <w:t xml:space="preserve">参加投标的，必须附</w:t>
      </w:r>
      <w:r>
        <w:rPr>
          <w:rFonts w:hint="eastAsia" w:ascii="仿宋" w:hAnsi="仿宋" w:eastAsia="仿宋" w:cs="仿宋"/>
          <w:bCs/>
          <w:sz w:val="24"/>
          <w:szCs w:val="22"/>
          <w:highlight w:val="none"/>
        </w:rPr>
        <w:t xml:space="preserve">法定代表人</w:t>
      </w:r>
      <w:r>
        <w:rPr>
          <w:rFonts w:hint="eastAsia" w:ascii="仿宋" w:hAnsi="仿宋" w:eastAsia="仿宋" w:cs="仿宋"/>
          <w:bCs/>
          <w:sz w:val="24"/>
          <w:highlight w:val="none"/>
        </w:rPr>
        <w:t xml:space="preserve">身份证扫描件加盖投标人电子签章。</w:t>
      </w:r>
      <w:r>
        <w:rPr>
          <w:rFonts w:hint="eastAsia" w:ascii="仿宋" w:hAnsi="仿宋" w:eastAsia="仿宋" w:cs="仿宋"/>
          <w:sz w:val="24"/>
          <w:highlight w:val="none"/>
        </w:rPr>
        <w:t xml:space="preserve">法定代表人授权其他人参加投标的，仅需填写“授权委托书”。</w:t>
      </w:r>
      <w:r/>
    </w:p>
    <w:p>
      <w:pPr>
        <w:jc w:val="left"/>
        <w:widowControl/>
        <w:rPr>
          <w:rFonts w:hint="eastAsia" w:ascii="仿宋" w:hAnsi="仿宋" w:eastAsia="仿宋" w:cs="仿宋"/>
          <w:b/>
          <w:sz w:val="32"/>
          <w:highlight w:val="none"/>
        </w:rPr>
      </w:pPr>
      <w:r>
        <w:rPr>
          <w:rFonts w:hint="eastAsia" w:ascii="仿宋" w:hAnsi="仿宋" w:eastAsia="仿宋" w:cs="仿宋"/>
          <w:b/>
          <w:sz w:val="32"/>
          <w:highlight w:val="none"/>
        </w:rPr>
      </w:r>
      <w:r/>
    </w:p>
    <w:p>
      <w:pPr>
        <w:jc w:val="lef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pStyle w:val="708"/>
        <w:ind w:left="0" w:right="0" w:firstLine="420"/>
        <w:jc w:val="both"/>
        <w:keepLines w:val="0"/>
        <w:keepNext w:val="0"/>
        <w:spacing w:before="0" w:beforeAutospacing="0" w:after="0" w:afterAutospacing="0"/>
        <w:widowControl/>
        <w:rPr>
          <w:rFonts w:hint="eastAsia" w:ascii="仿宋" w:hAnsi="仿宋" w:eastAsia="仿宋" w:cs="仿宋"/>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rPr>
        <w:t xml:space="preserve">备注一：如果我公司（单位）中标，请按以下信息寄送中标通知书</w:t>
      </w:r>
      <w:r/>
    </w:p>
    <w:p>
      <w:pPr>
        <w:pStyle w:val="708"/>
        <w:ind w:left="0" w:firstLine="420"/>
        <w:jc w:val="both"/>
        <w:keepLines w:val="0"/>
        <w:keepNext w:val="0"/>
        <w:spacing w:before="0" w:beforeAutospacing="0" w:after="0" w:afterAutospacing="0"/>
        <w:widowControl/>
        <w:rPr>
          <w:rFonts w:hint="eastAsia" w:ascii="仿宋" w:hAnsi="仿宋" w:eastAsia="仿宋" w:cs="仿宋"/>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u w:val="single"/>
        </w:rPr>
        <w:t xml:space="preserve">                 </w:t>
      </w:r>
      <w:r/>
    </w:p>
    <w:p>
      <w:pPr>
        <w:pStyle w:val="708"/>
        <w:ind w:left="0" w:firstLine="420"/>
        <w:jc w:val="both"/>
        <w:keepLines w:val="0"/>
        <w:keepNext w:val="0"/>
        <w:spacing w:before="0" w:beforeAutospacing="0" w:after="0" w:afterAutospacing="0"/>
        <w:widowControl/>
        <w:rPr>
          <w:rFonts w:hint="eastAsia" w:ascii="仿宋" w:hAnsi="仿宋" w:eastAsia="仿宋" w:cs="仿宋"/>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rPr>
        <w:t xml:space="preserve">寄送地址：</w:t>
      </w:r>
      <w:r>
        <w:rPr>
          <w:rFonts w:hint="eastAsia" w:ascii="仿宋" w:hAnsi="仿宋" w:eastAsia="仿宋" w:cs="仿宋"/>
          <w:color w:val="000000"/>
          <w:sz w:val="24"/>
          <w:szCs w:val="24"/>
          <w:highlight w:val="none"/>
          <w:u w:val="single"/>
        </w:rPr>
        <w:t xml:space="preserve">                </w:t>
      </w:r>
      <w:r/>
    </w:p>
    <w:p>
      <w:pPr>
        <w:pStyle w:val="708"/>
        <w:ind w:left="0" w:firstLine="420"/>
        <w:jc w:val="both"/>
        <w:keepLines w:val="0"/>
        <w:keepNext w:val="0"/>
        <w:spacing w:before="0" w:beforeAutospacing="0" w:after="0" w:afterAutospacing="0"/>
        <w:widowControl/>
        <w:rPr>
          <w:rFonts w:hint="eastAsia" w:ascii="仿宋" w:hAnsi="仿宋" w:eastAsia="仿宋" w:cs="仿宋"/>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p>
    <w:p>
      <w:pPr>
        <w:pStyle w:val="708"/>
        <w:keepLines w:val="0"/>
        <w:keepNext w:val="0"/>
        <w:spacing w:before="0" w:beforeAutospacing="0" w:after="0" w:afterAutospacing="0"/>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highlight w:val="none"/>
        </w:rPr>
        <w:t xml:space="preserve"> </w:t>
      </w:r>
      <w:r/>
    </w:p>
    <w:p>
      <w:pPr>
        <w:jc w:val="left"/>
        <w:widowControl/>
        <w:rPr>
          <w:rFonts w:hint="eastAsia" w:ascii="仿宋" w:hAnsi="仿宋" w:eastAsia="仿宋" w:cs="仿宋"/>
          <w:b/>
          <w:sz w:val="32"/>
          <w:highlight w:val="none"/>
        </w:rPr>
      </w:pPr>
      <w:r>
        <w:rPr>
          <w:rFonts w:hint="eastAsia" w:ascii="仿宋" w:hAnsi="仿宋" w:eastAsia="仿宋" w:cs="仿宋"/>
          <w:b/>
          <w:sz w:val="32"/>
          <w:highlight w:val="none"/>
        </w:rPr>
        <w:br w:type="page" w:clear="all"/>
      </w:r>
      <w:r/>
    </w:p>
    <w:p>
      <w:pPr>
        <w:spacing w:before="120" w:after="120" w:line="360" w:lineRule="auto"/>
        <w:rPr>
          <w:rFonts w:hint="eastAsia" w:ascii="仿宋" w:hAnsi="仿宋" w:eastAsia="仿宋" w:cs="仿宋"/>
          <w:b/>
          <w:bCs/>
          <w:sz w:val="32"/>
          <w:highlight w:val="none"/>
          <w:lang w:val="en-US" w:eastAsia="zh-CN"/>
        </w:rPr>
      </w:pPr>
      <w:r>
        <w:rPr>
          <w:rFonts w:hint="eastAsia" w:ascii="仿宋" w:hAnsi="仿宋" w:eastAsia="仿宋" w:cs="仿宋"/>
          <w:b/>
          <w:bCs/>
          <w:sz w:val="32"/>
          <w:szCs w:val="32"/>
          <w:highlight w:val="none"/>
        </w:rPr>
        <w:t xml:space="preserve">示范格式</w:t>
      </w:r>
      <w:r>
        <w:rPr>
          <w:rFonts w:hint="eastAsia" w:ascii="仿宋" w:hAnsi="仿宋" w:eastAsia="仿宋" w:cs="仿宋"/>
          <w:b/>
          <w:bCs/>
          <w:sz w:val="32"/>
          <w:szCs w:val="32"/>
          <w:highlight w:val="none"/>
          <w:lang w:val="en-US" w:eastAsia="zh-CN"/>
        </w:rPr>
        <w:t xml:space="preserve">二</w:t>
      </w:r>
      <w:r/>
    </w:p>
    <w:p>
      <w:pPr>
        <w:jc w:val="center"/>
        <w:spacing w:line="360" w:lineRule="auto"/>
        <w:rPr>
          <w:rFonts w:hint="eastAsia" w:ascii="仿宋" w:hAnsi="仿宋" w:eastAsia="仿宋" w:cs="仿宋"/>
          <w:b/>
          <w:bCs/>
          <w:sz w:val="32"/>
          <w:highlight w:val="none"/>
        </w:rPr>
      </w:pPr>
      <w:r>
        <w:rPr>
          <w:rFonts w:hint="eastAsia" w:ascii="仿宋" w:hAnsi="仿宋" w:eastAsia="仿宋" w:cs="仿宋"/>
          <w:b/>
          <w:bCs/>
          <w:sz w:val="32"/>
          <w:highlight w:val="none"/>
        </w:rPr>
        <w:t xml:space="preserve">授权委托书</w:t>
      </w:r>
      <w:r/>
    </w:p>
    <w:p>
      <w:pPr>
        <w:jc w:val="center"/>
        <w:spacing w:line="360" w:lineRule="auto"/>
        <w:rPr>
          <w:rFonts w:hint="eastAsia" w:ascii="仿宋" w:hAnsi="仿宋" w:eastAsia="仿宋" w:cs="仿宋"/>
          <w:b/>
          <w:bCs/>
          <w:sz w:val="28"/>
          <w:highlight w:val="none"/>
        </w:rPr>
      </w:pPr>
      <w:r>
        <w:rPr>
          <w:rFonts w:hint="eastAsia" w:ascii="仿宋" w:hAnsi="仿宋" w:eastAsia="仿宋" w:cs="仿宋"/>
          <w:b/>
          <w:bCs/>
          <w:sz w:val="28"/>
          <w:highlight w:val="none"/>
        </w:rPr>
      </w:r>
      <w:r/>
    </w:p>
    <w:p>
      <w:pPr>
        <w:spacing w:line="520" w:lineRule="exact"/>
        <w:rPr>
          <w:rFonts w:hint="eastAsia" w:ascii="仿宋" w:hAnsi="仿宋" w:eastAsia="仿宋" w:cs="仿宋"/>
          <w:bCs/>
          <w:sz w:val="28"/>
          <w:szCs w:val="28"/>
          <w:highlight w:val="none"/>
          <w:u w:val="single"/>
        </w:rPr>
      </w:pPr>
      <w:r>
        <w:rPr>
          <w:rFonts w:hint="eastAsia" w:ascii="仿宋" w:hAnsi="仿宋" w:eastAsia="仿宋" w:cs="仿宋"/>
          <w:bCs/>
          <w:sz w:val="28"/>
          <w:szCs w:val="28"/>
          <w:highlight w:val="none"/>
        </w:rPr>
        <w:t xml:space="preserve">致招标人：</w:t>
      </w:r>
      <w:r>
        <w:rPr>
          <w:rFonts w:hint="eastAsia" w:ascii="仿宋" w:hAnsi="仿宋" w:eastAsia="仿宋" w:cs="仿宋"/>
          <w:bCs/>
          <w:sz w:val="28"/>
          <w:szCs w:val="28"/>
          <w:highlight w:val="none"/>
          <w:u w:val="single"/>
        </w:rPr>
        <w:t xml:space="preserve">            </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本授权书宣告：</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委托方</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地址</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p>
    <w:p>
      <w:pPr>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法定代表人</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受托人</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姓名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性别</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出生日期</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所在单位</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职务</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身 份 证</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联系方式</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兹委托受托人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代表我公司参加招标人组织的（项目编号</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bCs/>
          <w:sz w:val="28"/>
          <w:szCs w:val="28"/>
          <w:highlight w:val="none"/>
          <w:u w:val="singl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采购项目的政府采购活动，受托人有权在该招标活动中，以我单位的名义签署投标函和投标文件，与采购人协商、澄清、解释，签订合同书并执行一切与此有关的事项。</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受托人在办理上述事宜过程中以其自己的名义所签署的所有文件我公司均予以承认。受托人无转委托权。</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委托期限：至上述事宜处理完毕止。</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right"/>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投标人：</w:t>
      </w:r>
      <w:r>
        <w:rPr>
          <w:rFonts w:hint="eastAsia" w:ascii="仿宋" w:hAnsi="仿宋" w:eastAsia="仿宋" w:cs="仿宋"/>
          <w:sz w:val="28"/>
          <w:szCs w:val="28"/>
          <w:highlight w:val="none"/>
          <w:u w:val="single"/>
          <w:lang w:val="zh-CN"/>
        </w:rPr>
        <w:t xml:space="preserve">     （电子签章）</w:t>
      </w:r>
      <w:r/>
    </w:p>
    <w:p>
      <w:pPr>
        <w:jc w:val="right"/>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日期：</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p>
    <w:p>
      <w:pPr>
        <w:ind w:left="-359" w:firstLine="548"/>
        <w:spacing w:line="520" w:lineRule="exact"/>
        <w:rPr>
          <w:rFonts w:hint="eastAsia" w:ascii="仿宋" w:hAnsi="仿宋" w:eastAsia="仿宋" w:cs="仿宋"/>
          <w:bCs/>
          <w:sz w:val="28"/>
          <w:highlight w:val="none"/>
        </w:rPr>
      </w:pPr>
      <w:r>
        <w:rPr>
          <w:rFonts w:hint="eastAsia" w:ascii="仿宋" w:hAnsi="仿宋" w:eastAsia="仿宋" w:cs="仿宋"/>
          <w:bCs/>
          <w:sz w:val="28"/>
          <w:highlight w:val="none"/>
        </w:rPr>
      </w:r>
      <w:r/>
    </w:p>
    <w:p>
      <w:pPr>
        <w:ind w:firstLine="561"/>
        <w:spacing w:line="360" w:lineRule="auto"/>
        <w:rPr>
          <w:rFonts w:hint="eastAsia" w:ascii="仿宋" w:hAnsi="仿宋" w:eastAsia="仿宋" w:cs="仿宋"/>
          <w:sz w:val="24"/>
          <w:highlight w:val="none"/>
        </w:rPr>
      </w:pPr>
      <w:r>
        <w:rPr>
          <w:rFonts w:hint="eastAsia" w:ascii="仿宋" w:hAnsi="仿宋" w:eastAsia="仿宋" w:cs="仿宋"/>
          <w:bCs/>
          <w:sz w:val="24"/>
          <w:szCs w:val="22"/>
          <w:highlight w:val="none"/>
        </w:rPr>
        <w:t xml:space="preserve">注</w:t>
      </w:r>
      <w:r>
        <w:rPr>
          <w:rFonts w:hint="eastAsia" w:ascii="仿宋" w:hAnsi="仿宋" w:eastAsia="仿宋" w:cs="仿宋"/>
          <w:bCs/>
          <w:sz w:val="24"/>
          <w:szCs w:val="22"/>
          <w:highlight w:val="none"/>
          <w:lang w:eastAsia="zh-CN"/>
        </w:rPr>
        <w:t xml:space="preserve">：</w:t>
      </w:r>
      <w:r>
        <w:rPr>
          <w:rFonts w:hint="eastAsia" w:ascii="仿宋" w:hAnsi="仿宋" w:eastAsia="仿宋" w:cs="仿宋"/>
          <w:bCs/>
          <w:sz w:val="24"/>
          <w:szCs w:val="22"/>
          <w:highlight w:val="none"/>
        </w:rPr>
        <w:t xml:space="preserve">投标人委托</w:t>
      </w:r>
      <w:r>
        <w:rPr>
          <w:rFonts w:hint="eastAsia" w:ascii="仿宋" w:hAnsi="仿宋" w:eastAsia="仿宋" w:cs="仿宋"/>
          <w:bCs/>
          <w:sz w:val="24"/>
          <w:highlight w:val="none"/>
        </w:rPr>
        <w:t xml:space="preserve">受托人参加投标的，必须附受托人身份证</w:t>
      </w:r>
      <w:r>
        <w:rPr>
          <w:rFonts w:hint="eastAsia" w:ascii="仿宋" w:hAnsi="仿宋" w:eastAsia="仿宋" w:cs="仿宋"/>
          <w:sz w:val="24"/>
          <w:highlight w:val="none"/>
        </w:rPr>
        <w:t xml:space="preserve">扫描</w:t>
      </w:r>
      <w:r>
        <w:rPr>
          <w:rFonts w:hint="eastAsia" w:ascii="仿宋" w:hAnsi="仿宋" w:eastAsia="仿宋" w:cs="仿宋"/>
          <w:bCs/>
          <w:sz w:val="24"/>
          <w:highlight w:val="none"/>
        </w:rPr>
        <w:t xml:space="preserve">件加盖投标人电子签章。</w:t>
      </w:r>
      <w:r>
        <w:rPr>
          <w:rFonts w:hint="eastAsia" w:ascii="仿宋" w:hAnsi="仿宋" w:eastAsia="仿宋" w:cs="仿宋"/>
          <w:sz w:val="24"/>
          <w:highlight w:val="none"/>
        </w:rPr>
        <w:t xml:space="preserve">法定代表人直接参加投标的，仅需填写“法定代表人资格证明”。</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br w:type="page" w:clear="all"/>
      </w:r>
      <w:r/>
    </w:p>
    <w:p>
      <w:pPr>
        <w:spacing w:before="120" w:after="120" w:line="360" w:lineRule="auto"/>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rPr>
        <w:t xml:space="preserve">示范格式</w:t>
      </w:r>
      <w:r>
        <w:rPr>
          <w:rFonts w:hint="eastAsia" w:ascii="仿宋" w:hAnsi="仿宋" w:eastAsia="仿宋" w:cs="仿宋"/>
          <w:b/>
          <w:bCs/>
          <w:sz w:val="32"/>
          <w:szCs w:val="32"/>
          <w:highlight w:val="none"/>
          <w:lang w:val="en-US" w:eastAsia="zh-CN"/>
        </w:rPr>
        <w:t xml:space="preserve">三</w:t>
      </w:r>
      <w:r/>
    </w:p>
    <w:p>
      <w:pPr>
        <w:jc w:val="center"/>
        <w:spacing w:line="360" w:lineRule="auto"/>
        <w:rPr>
          <w:rFonts w:hint="eastAsia" w:ascii="仿宋" w:hAnsi="仿宋" w:eastAsia="仿宋" w:cs="仿宋"/>
          <w:b/>
          <w:bCs/>
          <w:sz w:val="32"/>
          <w:highlight w:val="none"/>
        </w:rPr>
      </w:pPr>
      <w:r>
        <w:rPr>
          <w:rFonts w:hint="eastAsia" w:ascii="仿宋" w:hAnsi="仿宋" w:eastAsia="仿宋" w:cs="仿宋"/>
          <w:b/>
          <w:bCs/>
          <w:sz w:val="32"/>
          <w:highlight w:val="none"/>
        </w:rPr>
        <w:t xml:space="preserve">符合《政府采购法》第二十二条规定条件的声明函</w:t>
      </w:r>
      <w:r/>
    </w:p>
    <w:p>
      <w:pPr>
        <w:jc w:val="center"/>
        <w:spacing w:line="360" w:lineRule="auto"/>
        <w:rPr>
          <w:rFonts w:hint="eastAsia" w:ascii="仿宋" w:hAnsi="仿宋" w:eastAsia="仿宋" w:cs="仿宋"/>
          <w:b/>
          <w:bCs/>
          <w:sz w:val="28"/>
          <w:szCs w:val="22"/>
          <w:highlight w:val="none"/>
        </w:rPr>
      </w:pPr>
      <w:r>
        <w:rPr>
          <w:rFonts w:hint="eastAsia" w:ascii="仿宋" w:hAnsi="仿宋" w:eastAsia="仿宋" w:cs="仿宋"/>
          <w:b/>
          <w:bCs/>
          <w:sz w:val="28"/>
          <w:szCs w:val="22"/>
          <w:highlight w:val="none"/>
        </w:rPr>
      </w:r>
      <w:r/>
    </w:p>
    <w:p>
      <w:pPr>
        <w:spacing w:line="360" w:lineRule="auto"/>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致招标人：</w:t>
      </w:r>
      <w:r>
        <w:rPr>
          <w:rFonts w:hint="eastAsia" w:ascii="仿宋" w:hAnsi="仿宋" w:eastAsia="仿宋" w:cs="仿宋"/>
          <w:bCs/>
          <w:sz w:val="28"/>
          <w:szCs w:val="28"/>
          <w:highlight w:val="none"/>
          <w:u w:val="single"/>
        </w:rPr>
        <w:t xml:space="preserve">                   </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我公司参加贵单位组织实施的（项目编号</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bCs/>
          <w:sz w:val="28"/>
          <w:highlight w:val="none"/>
          <w:u w:val="singl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采购项目的政府采购活动。针对《中华人民共和国政府采购法》第二十二条规定做出如下声明：</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1.</w:t>
      </w:r>
      <w:r>
        <w:rPr>
          <w:rFonts w:hint="eastAsia" w:ascii="仿宋" w:hAnsi="仿宋" w:eastAsia="仿宋" w:cs="仿宋"/>
          <w:sz w:val="28"/>
          <w:szCs w:val="28"/>
          <w:highlight w:val="none"/>
        </w:rPr>
        <w:t xml:space="preserve">我单位具有独立承担民事责任的能力；</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2.</w:t>
      </w:r>
      <w:r>
        <w:rPr>
          <w:rFonts w:hint="eastAsia" w:ascii="仿宋" w:hAnsi="仿宋" w:eastAsia="仿宋" w:cs="仿宋"/>
          <w:sz w:val="28"/>
          <w:szCs w:val="28"/>
          <w:highlight w:val="none"/>
        </w:rPr>
        <w:t xml:space="preserve">我单位具有良好的商业信誉和健全的财务会计制度；</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w:t>
      </w:r>
      <w:r>
        <w:rPr>
          <w:rFonts w:hint="eastAsia" w:ascii="仿宋" w:hAnsi="仿宋" w:eastAsia="仿宋" w:cs="仿宋"/>
          <w:sz w:val="28"/>
          <w:szCs w:val="28"/>
          <w:highlight w:val="none"/>
        </w:rPr>
        <w:t xml:space="preserve">我单位具有履行合同所必需的设备和专业技术能力；</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4.</w:t>
      </w:r>
      <w:r>
        <w:rPr>
          <w:rFonts w:hint="eastAsia" w:ascii="仿宋" w:hAnsi="仿宋" w:eastAsia="仿宋" w:cs="仿宋"/>
          <w:sz w:val="28"/>
          <w:szCs w:val="28"/>
          <w:highlight w:val="none"/>
        </w:rPr>
        <w:t xml:space="preserve">我单位有依法缴纳税收和社会保障资金的良好记录；</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5.</w:t>
      </w:r>
      <w:r>
        <w:rPr>
          <w:rFonts w:hint="eastAsia" w:ascii="仿宋" w:hAnsi="仿宋" w:eastAsia="仿宋" w:cs="仿宋"/>
          <w:sz w:val="28"/>
          <w:szCs w:val="28"/>
          <w:highlight w:val="none"/>
        </w:rPr>
        <w:t xml:space="preserve">参加本次政府采购活动前三年内，我公司在经营活动中没有因违法经营受到刑事处罚或者责令停产停业、吊销许可证或者执照、较大数额罚款等行政处罚。 </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6.</w:t>
      </w:r>
      <w:r>
        <w:rPr>
          <w:rFonts w:hint="eastAsia" w:ascii="仿宋" w:hAnsi="仿宋" w:eastAsia="仿宋" w:cs="仿宋"/>
          <w:sz w:val="28"/>
          <w:szCs w:val="28"/>
          <w:highlight w:val="none"/>
        </w:rPr>
        <w:t xml:space="preserve">我单位满足法律、行政法规规定的其他条件。</w:t>
      </w:r>
      <w:r/>
    </w:p>
    <w:p>
      <w:pPr>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r>
      <w:r/>
    </w:p>
    <w:p>
      <w:pPr>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r>
      <w:r/>
    </w:p>
    <w:p>
      <w:pPr>
        <w:jc w:val="right"/>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 xml:space="preserve">承诺人</w:t>
      </w: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u w:val="single"/>
          <w:lang w:val="zh-CN"/>
        </w:rPr>
        <w:t xml:space="preserve">    （电子签章）</w:t>
      </w:r>
      <w:r/>
    </w:p>
    <w:p>
      <w:pPr>
        <w:jc w:val="right"/>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日期：</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p>
    <w:p>
      <w:pPr>
        <w:jc w:val="lef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br w:type="page" w:clear="all"/>
      </w:r>
      <w:r/>
    </w:p>
    <w:p>
      <w:pPr>
        <w:spacing w:before="120" w:after="120" w:line="360" w:lineRule="auto"/>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rPr>
        <w:t xml:space="preserve">示范格式</w:t>
      </w:r>
      <w:r>
        <w:rPr>
          <w:rFonts w:hint="eastAsia" w:ascii="仿宋" w:hAnsi="仿宋" w:eastAsia="仿宋" w:cs="仿宋"/>
          <w:b/>
          <w:bCs/>
          <w:sz w:val="32"/>
          <w:szCs w:val="32"/>
          <w:highlight w:val="none"/>
          <w:lang w:val="en-US" w:eastAsia="zh-CN"/>
        </w:rPr>
        <w:t xml:space="preserve">四</w:t>
      </w:r>
      <w:r/>
    </w:p>
    <w:p>
      <w:pPr>
        <w:ind w:hanging="6"/>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企业声明函（服务）</w:t>
      </w:r>
      <w:r/>
    </w:p>
    <w:p>
      <w:pPr>
        <w:pStyle w:val="695"/>
        <w:ind w:hanging="6"/>
        <w:spacing w:line="640" w:lineRule="exact"/>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招标</w:t>
      </w:r>
      <w:r>
        <w:rPr>
          <w:rFonts w:hint="eastAsia" w:ascii="仿宋" w:hAnsi="仿宋" w:eastAsia="仿宋" w:cs="仿宋"/>
          <w:sz w:val="28"/>
          <w:szCs w:val="28"/>
          <w:highlight w:val="none"/>
          <w:u w:val="single"/>
        </w:rPr>
        <w:t xml:space="preserve">人  </w:t>
      </w:r>
      <w:r>
        <w:rPr>
          <w:rFonts w:hint="eastAsia" w:ascii="仿宋" w:hAnsi="仿宋" w:eastAsia="仿宋" w:cs="仿宋"/>
          <w:sz w:val="28"/>
          <w:szCs w:val="28"/>
          <w:highlight w:val="none"/>
        </w:rPr>
        <w:t xml:space="preserve">:</w:t>
      </w:r>
      <w:r/>
    </w:p>
    <w:p>
      <w:pPr>
        <w:pStyle w:val="690"/>
        <w:ind w:left="-6" w:firstLine="6"/>
        <w:spacing w:line="6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690"/>
        <w:ind w:left="-6" w:firstLine="6"/>
        <w:spacing w:line="6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 （标的名称） ，属于（采购文件中明确的所属行业）；承接企业为（企业名称），从业人员 人，营业收入为 万元，资产总额为 万元，属于（中型企业、小型企业、微型企业）； </w:t>
      </w:r>
      <w:r/>
    </w:p>
    <w:p>
      <w:pPr>
        <w:pStyle w:val="690"/>
        <w:ind w:left="-6" w:firstLine="6"/>
        <w:spacing w:line="6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 （标的名称） ，属于（采购文件中明确的所属行业）；承接企业为（企业名称），从业人员 人，营业收入为  万元，资产总额为  万元，属于（中型企业、小型企业、微型企业）； </w:t>
      </w:r>
      <w:r/>
    </w:p>
    <w:p>
      <w:pPr>
        <w:pStyle w:val="690"/>
        <w:ind w:left="-6" w:firstLine="6"/>
        <w:spacing w:line="6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w:t>
      </w:r>
      <w:r/>
    </w:p>
    <w:p>
      <w:pPr>
        <w:pStyle w:val="690"/>
        <w:ind w:left="-6" w:firstLine="6"/>
        <w:spacing w:line="6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以上企业，不属于大企业的分支机构，不存在控股股东为大企业的情形，也不存在与大企业的负责人为同一人的情形。</w:t>
      </w:r>
      <w:r/>
    </w:p>
    <w:p>
      <w:pPr>
        <w:pStyle w:val="690"/>
        <w:ind w:left="-6" w:firstLine="6"/>
        <w:spacing w:line="6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本企业对上述声明内容的真实性负责。如有虚假，将依法承担相应责任。 </w:t>
      </w:r>
      <w:r>
        <w:rPr>
          <w:rFonts w:hint="eastAsia" w:ascii="仿宋" w:hAnsi="仿宋" w:eastAsia="仿宋" w:cs="仿宋"/>
          <w:bCs/>
          <w:sz w:val="28"/>
          <w:szCs w:val="28"/>
          <w:highlight w:val="none"/>
          <w:lang w:val="zh-CN"/>
        </w:rPr>
        <w:t xml:space="preserve">              </w:t>
      </w:r>
      <w:r>
        <w:rPr>
          <w:rFonts w:hint="eastAsia" w:ascii="仿宋" w:hAnsi="仿宋" w:eastAsia="仿宋" w:cs="仿宋"/>
          <w:bCs/>
          <w:sz w:val="28"/>
          <w:szCs w:val="28"/>
          <w:highlight w:val="none"/>
        </w:rPr>
        <w:t xml:space="preserve"> </w:t>
      </w:r>
      <w:r>
        <w:rPr>
          <w:rFonts w:hint="eastAsia" w:ascii="仿宋" w:hAnsi="仿宋" w:eastAsia="仿宋" w:cs="仿宋"/>
          <w:bCs/>
          <w:sz w:val="28"/>
          <w:szCs w:val="28"/>
          <w:highlight w:val="none"/>
          <w:lang w:val="zh-CN"/>
        </w:rPr>
        <w:t xml:space="preserve"> </w:t>
      </w:r>
      <w:r>
        <w:rPr>
          <w:rFonts w:hint="eastAsia" w:ascii="仿宋" w:hAnsi="仿宋" w:eastAsia="仿宋" w:cs="仿宋"/>
          <w:bCs/>
          <w:sz w:val="28"/>
          <w:szCs w:val="28"/>
          <w:highlight w:val="none"/>
        </w:rPr>
        <w:t xml:space="preserve">     </w:t>
      </w:r>
      <w:r/>
    </w:p>
    <w:p>
      <w:pPr>
        <w:ind w:hanging="6"/>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供应商：</w:t>
      </w:r>
      <w:r>
        <w:rPr>
          <w:rFonts w:hint="eastAsia" w:ascii="仿宋" w:hAnsi="仿宋" w:eastAsia="仿宋" w:cs="仿宋"/>
          <w:sz w:val="28"/>
          <w:szCs w:val="28"/>
          <w:highlight w:val="none"/>
          <w:u w:val="single"/>
          <w:lang w:val="zh-CN"/>
        </w:rPr>
        <w:t xml:space="preserve">        （公章）     </w:t>
      </w:r>
      <w:r/>
    </w:p>
    <w:p>
      <w:pPr>
        <w:ind w:hanging="6"/>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rPr>
        <w:t xml:space="preserve">法定代表人</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（盖章或签字）</w:t>
      </w:r>
      <w:r/>
    </w:p>
    <w:p>
      <w:pPr>
        <w:ind w:hanging="6"/>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lang w:val="zh-CN"/>
        </w:rPr>
        <w:t xml:space="preserve">    日期：</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p>
    <w:p>
      <w:pPr>
        <w:pStyle w:val="690"/>
        <w:ind w:hanging="6"/>
        <w:spacing w:line="6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注：从业人员、营业收入、资产总额填报上一年度数据，无上一年度数据的新成立企业可不填报。</w:t>
      </w:r>
      <w:r/>
    </w:p>
    <w:p>
      <w:pPr>
        <w:pStyle w:val="708"/>
        <w:jc w:val="both"/>
        <w:keepLines w:val="0"/>
        <w:keepNext w:val="0"/>
        <w:spacing w:before="0" w:beforeAutospacing="0" w:after="0" w:afterAutospacing="0"/>
        <w:widowControl w:val="off"/>
        <w:rPr>
          <w:rFonts w:hint="eastAsia" w:ascii="仿宋" w:hAnsi="仿宋" w:eastAsia="仿宋" w:cs="仿宋"/>
          <w:bCs/>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Cs/>
          <w:sz w:val="24"/>
          <w:highlight w:val="none"/>
        </w:rPr>
        <w:br w:type="page" w:clear="all"/>
      </w:r>
      <w:r/>
    </w:p>
    <w:p>
      <w:pPr>
        <w:spacing w:before="120" w:after="120" w:line="360" w:lineRule="auto"/>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rPr>
        <w:t xml:space="preserve">示范格式</w:t>
      </w:r>
      <w:r>
        <w:rPr>
          <w:rFonts w:hint="eastAsia" w:ascii="仿宋" w:hAnsi="仿宋" w:eastAsia="仿宋" w:cs="仿宋"/>
          <w:b/>
          <w:bCs/>
          <w:sz w:val="32"/>
          <w:szCs w:val="32"/>
          <w:highlight w:val="none"/>
          <w:lang w:val="en-US" w:eastAsia="zh-CN"/>
        </w:rPr>
        <w:t xml:space="preserve">五</w:t>
      </w:r>
      <w:r/>
    </w:p>
    <w:p>
      <w:pPr>
        <w:jc w:val="center"/>
        <w:spacing w:line="360" w:lineRule="auto"/>
        <w:widowControl/>
        <w:rPr>
          <w:rFonts w:hint="eastAsia" w:ascii="仿宋" w:hAnsi="仿宋" w:eastAsia="仿宋" w:cs="仿宋"/>
          <w:sz w:val="24"/>
          <w:highlight w:val="none"/>
        </w:rPr>
      </w:pPr>
      <w:r>
        <w:rPr>
          <w:rFonts w:hint="eastAsia" w:ascii="仿宋" w:hAnsi="仿宋" w:eastAsia="仿宋" w:cs="仿宋"/>
          <w:b/>
          <w:bCs/>
          <w:sz w:val="32"/>
          <w:szCs w:val="32"/>
          <w:highlight w:val="none"/>
        </w:rPr>
        <w:t xml:space="preserve">残疾人福利性单位声明函</w:t>
      </w:r>
      <w:r/>
    </w:p>
    <w:p>
      <w:pP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致招标人：</w:t>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cs="仿宋"/>
          <w:bCs/>
          <w:sz w:val="28"/>
          <w:szCs w:val="28"/>
          <w:highlight w:val="none"/>
          <w:lang w:eastAsia="zh-CN"/>
        </w:rPr>
        <w:t xml:space="preserve">：</w:t>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lang w:eastAsia="zh-CN"/>
        </w:rPr>
        <w:t xml:space="preserve">1.</w:t>
      </w:r>
      <w:r>
        <w:rPr>
          <w:rFonts w:hint="eastAsia" w:ascii="仿宋" w:hAnsi="仿宋" w:eastAsia="仿宋" w:cs="仿宋"/>
          <w:bCs/>
          <w:sz w:val="28"/>
          <w:szCs w:val="28"/>
          <w:highlight w:val="none"/>
        </w:rPr>
        <w:t xml:space="preserve">根据《财政部 民政部 中国残疾人联合会关于促进残疾人就业政府采购政策的通知》（财库〔2017〕141 号）规定的划分标准，本公司为残疾人福利性企业。</w:t>
      </w:r>
      <w:r/>
    </w:p>
    <w:p>
      <w:pPr>
        <w:ind w:firstLine="560"/>
        <w:spacing w:line="360" w:lineRule="auto"/>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eastAsia="zh-CN"/>
        </w:rPr>
        <w:t xml:space="preserve">2.</w:t>
      </w:r>
      <w:r>
        <w:rPr>
          <w:rFonts w:hint="eastAsia" w:ascii="仿宋" w:hAnsi="仿宋" w:eastAsia="仿宋" w:cs="仿宋"/>
          <w:bCs/>
          <w:sz w:val="28"/>
          <w:szCs w:val="28"/>
          <w:highlight w:val="none"/>
        </w:rPr>
        <w:t xml:space="preserve">本单位参加（采购单位名称） 的（采购项目名称）采购活动提供本企业制造的货物，由本企业承担工程、提供服务，或者提供其他残疾人福利性单位制造的货物</w:t>
      </w:r>
      <w:r>
        <w:rPr>
          <w:rFonts w:hint="eastAsia" w:ascii="仿宋" w:hAnsi="仿宋" w:eastAsia="仿宋" w:cs="仿宋"/>
          <w:bCs/>
          <w:sz w:val="28"/>
          <w:szCs w:val="28"/>
          <w:highlight w:val="none"/>
          <w:lang w:val="en-US" w:eastAsia="zh-CN"/>
        </w:rPr>
        <w:t xml:space="preserve">,</w:t>
      </w:r>
      <w:r>
        <w:rPr>
          <w:rFonts w:hint="eastAsia" w:ascii="仿宋" w:hAnsi="仿宋" w:eastAsia="仿宋" w:cs="仿宋"/>
          <w:bCs/>
          <w:sz w:val="28"/>
          <w:szCs w:val="28"/>
          <w:highlight w:val="none"/>
        </w:rPr>
        <w:t xml:space="preserve">不包括使用非残疾人福利性单位注册商标的货物。</w:t>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注</w:t>
      </w:r>
      <w:r>
        <w:rPr>
          <w:rFonts w:hint="eastAsia" w:ascii="仿宋" w:hAnsi="仿宋" w:eastAsia="仿宋" w:cs="仿宋"/>
          <w:sz w:val="28"/>
          <w:szCs w:val="28"/>
          <w:highlight w:val="none"/>
          <w:lang w:eastAsia="zh-CN"/>
        </w:rPr>
        <w:t xml:space="preserve">：</w:t>
      </w:r>
      <w:r>
        <w:rPr>
          <w:rFonts w:hint="eastAsia" w:ascii="仿宋" w:hAnsi="仿宋" w:eastAsia="仿宋" w:cs="仿宋"/>
          <w:bCs/>
          <w:sz w:val="28"/>
          <w:szCs w:val="28"/>
          <w:highlight w:val="none"/>
        </w:rPr>
        <w:t xml:space="preserve">本公司对上述声明的真实性负责。如有虚假，将依法承担相应责任。</w:t>
      </w:r>
      <w:r/>
    </w:p>
    <w:p>
      <w:pPr>
        <w:ind w:firstLine="560"/>
        <w:spacing w:line="6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投标人：</w:t>
      </w:r>
      <w:r>
        <w:rPr>
          <w:rFonts w:hint="eastAsia" w:ascii="仿宋" w:hAnsi="仿宋" w:eastAsia="仿宋" w:cs="仿宋"/>
          <w:sz w:val="28"/>
          <w:szCs w:val="28"/>
          <w:highlight w:val="none"/>
          <w:u w:val="single"/>
          <w:lang w:val="zh-CN"/>
        </w:rPr>
        <w:t xml:space="preserve">        （电子签章）     </w:t>
      </w:r>
      <w:r/>
    </w:p>
    <w:p>
      <w:pPr>
        <w:jc w:val="cente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rPr>
        <w:t xml:space="preserve">法定代表人</w:t>
      </w:r>
      <w:r>
        <w:rPr>
          <w:rFonts w:hint="eastAsia" w:ascii="仿宋" w:hAnsi="仿宋" w:eastAsia="仿宋" w:cs="仿宋"/>
          <w:sz w:val="28"/>
          <w:szCs w:val="28"/>
          <w:highlight w:val="none"/>
          <w:lang w:eastAsia="zh-CN"/>
        </w:rPr>
        <w:t xml:space="preserve">：</w:t>
      </w:r>
      <w:r>
        <w:rPr>
          <w:rFonts w:hint="eastAsia" w:ascii="仿宋" w:hAnsi="仿宋" w:eastAsia="仿宋" w:cs="仿宋"/>
          <w:sz w:val="28"/>
          <w:highlight w:val="none"/>
          <w:u w:val="single"/>
        </w:rPr>
        <w:t xml:space="preserve">（电子签章或电子签字）</w:t>
      </w:r>
      <w:r/>
    </w:p>
    <w:p>
      <w:pPr>
        <w:jc w:val="cente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日期：</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p>
    <w:p>
      <w:pPr>
        <w:ind w:firstLine="565"/>
        <w:spacing w:line="6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565"/>
        <w:spacing w:line="6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565"/>
        <w:spacing w:line="64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注</w:t>
      </w: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rPr>
        <w:t xml:space="preserve">非</w:t>
      </w:r>
      <w:r>
        <w:rPr>
          <w:rFonts w:hint="eastAsia" w:ascii="仿宋" w:hAnsi="仿宋" w:eastAsia="仿宋" w:cs="仿宋"/>
          <w:b/>
          <w:bCs/>
          <w:sz w:val="24"/>
          <w:szCs w:val="22"/>
          <w:highlight w:val="none"/>
        </w:rPr>
        <w:t xml:space="preserve">残疾人福利性单位不</w:t>
      </w:r>
      <w:r>
        <w:rPr>
          <w:rFonts w:hint="eastAsia" w:ascii="仿宋" w:hAnsi="仿宋" w:eastAsia="仿宋" w:cs="仿宋"/>
          <w:b/>
          <w:bCs/>
          <w:sz w:val="24"/>
          <w:highlight w:val="none"/>
        </w:rPr>
        <w:t xml:space="preserve">需提供此函。</w:t>
      </w:r>
      <w:r/>
    </w:p>
    <w:p>
      <w:pPr>
        <w:rPr>
          <w:rFonts w:hint="default"/>
          <w:lang w:val="en-US" w:eastAsia="zh-CN"/>
        </w:rPr>
      </w:pPr>
      <w:r>
        <w:rPr>
          <w:rFonts w:hint="default"/>
          <w:lang w:val="en-US" w:eastAsia="zh-CN"/>
        </w:rPr>
      </w:r>
      <w:r>
        <w:rPr>
          <w:rFonts w:hint="default"/>
          <w:lang w:val="en-US" w:eastAsia="zh-CN"/>
        </w:rPr>
      </w:r>
      <w:r/>
    </w:p>
    <w:p>
      <w:pPr>
        <w:rPr>
          <w:rFonts w:hint="default"/>
          <w:lang w:val="en-US" w:eastAsia="zh-CN"/>
        </w:rPr>
      </w:pPr>
      <w:r>
        <w:rPr>
          <w:rFonts w:hint="default"/>
          <w:lang w:val="en-US" w:eastAsia="zh-CN"/>
        </w:rPr>
      </w:r>
      <w:r>
        <w:rPr>
          <w:rFonts w:hint="default"/>
          <w:lang w:val="en-US" w:eastAsia="zh-CN"/>
        </w:rPr>
      </w:r>
      <w:r/>
    </w:p>
    <w:p>
      <w:pPr>
        <w:rPr>
          <w:rFonts w:hint="default"/>
          <w:lang w:val="en-US" w:eastAsia="zh-CN"/>
        </w:rPr>
      </w:pPr>
      <w:r>
        <w:rPr>
          <w:rFonts w:hint="default"/>
          <w:lang w:val="en-US" w:eastAsia="zh-CN"/>
        </w:rPr>
      </w:r>
      <w:r>
        <w:rPr>
          <w:rFonts w:hint="default"/>
          <w:lang w:val="en-US" w:eastAsia="zh-CN"/>
        </w:rPr>
      </w:r>
      <w:r/>
    </w:p>
    <w:p>
      <w:pPr>
        <w:rPr>
          <w:rFonts w:hint="default"/>
          <w:lang w:val="en-US" w:eastAsia="zh-CN"/>
        </w:rPr>
      </w:pPr>
      <w:r>
        <w:rPr>
          <w:rFonts w:hint="default"/>
          <w:lang w:val="en-US" w:eastAsia="zh-CN"/>
        </w:rPr>
      </w:r>
      <w:r>
        <w:rPr>
          <w:rFonts w:hint="default"/>
          <w:lang w:val="en-US" w:eastAsia="zh-CN"/>
        </w:rPr>
      </w:r>
      <w:r/>
    </w:p>
    <w:p>
      <w:pPr>
        <w:ind w:left="0" w:right="0" w:firstLine="0"/>
        <w:jc w:val="center"/>
        <w:spacing w:before="15" w:after="1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30"/>
          <w:highlight w:val="white"/>
        </w:rPr>
        <w:t xml:space="preserve">关于符合本国产品标准的声明函</w:t>
      </w:r>
      <w:r/>
    </w:p>
    <w:p>
      <w:pPr>
        <w:ind w:left="0" w:right="0" w:firstLine="420"/>
        <w:spacing w:before="15" w:after="1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rPr>
          <w:rFonts w:ascii="FangSong" w:hAnsi="FangSong" w:eastAsia="FangSong" w:cs="FangSong"/>
          <w:color w:val="000000"/>
          <w:sz w:val="28"/>
          <w:u w:val="single"/>
        </w:rPr>
        <w:t xml:space="preserve">（产品名称1）</w:t>
      </w:r>
      <w:r>
        <w:rPr>
          <w:rFonts w:ascii="FangSong" w:hAnsi="FangSong" w:eastAsia="FangSong" w:cs="FangSong"/>
          <w:color w:val="000000"/>
          <w:sz w:val="28"/>
        </w:rPr>
        <w:t xml:space="preserve">1，生产厂为</w:t>
      </w:r>
      <w:r>
        <w:rPr>
          <w:rFonts w:ascii="FangSong" w:hAnsi="FangSong" w:eastAsia="FangSong" w:cs="FangSong"/>
          <w:color w:val="000000"/>
          <w:sz w:val="28"/>
          <w:u w:val="single"/>
        </w:rPr>
        <w:t xml:space="preserve">（厂名）</w:t>
      </w:r>
      <w:r>
        <w:rPr>
          <w:rFonts w:ascii="FangSong" w:hAnsi="FangSong" w:eastAsia="FangSong" w:cs="FangSong"/>
          <w:color w:val="000000"/>
          <w:sz w:val="28"/>
        </w:rPr>
        <w:t xml:space="preserve">2，厂址为</w:t>
      </w:r>
      <w:r>
        <w:rPr>
          <w:rFonts w:ascii="FangSong" w:hAnsi="FangSong" w:eastAsia="FangSong" w:cs="FangSong"/>
          <w:color w:val="000000"/>
          <w:sz w:val="28"/>
          <w:u w:val="single"/>
        </w:rPr>
        <w:t xml:space="preserve">（生产厂址）</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的中国境内生产的组件成本占比≥ </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3。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的</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4在中国境内生产。</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的 </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5在中国境内完成。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rPr>
          <w:rFonts w:ascii="FangSong" w:hAnsi="FangSong" w:eastAsia="FangSong" w:cs="FangSong"/>
          <w:color w:val="000000"/>
          <w:sz w:val="28"/>
          <w:u w:val="single"/>
        </w:rPr>
        <w:t xml:space="preserve">（产品名称2）</w:t>
      </w:r>
      <w:r>
        <w:rPr>
          <w:rFonts w:ascii="FangSong" w:hAnsi="FangSong" w:eastAsia="FangSong" w:cs="FangSong"/>
          <w:color w:val="000000"/>
          <w:sz w:val="28"/>
        </w:rPr>
        <w:t xml:space="preserve">，生产厂为</w:t>
      </w:r>
      <w:r>
        <w:rPr>
          <w:rFonts w:ascii="FangSong" w:hAnsi="FangSong" w:eastAsia="FangSong" w:cs="FangSong"/>
          <w:color w:val="000000"/>
          <w:sz w:val="28"/>
          <w:u w:val="single"/>
        </w:rPr>
        <w:t xml:space="preserve">（厂名）</w:t>
      </w:r>
      <w:r>
        <w:rPr>
          <w:rFonts w:ascii="FangSong" w:hAnsi="FangSong" w:eastAsia="FangSong" w:cs="FangSong"/>
          <w:color w:val="000000"/>
          <w:sz w:val="28"/>
        </w:rPr>
        <w:t xml:space="preserve">，厂址为</w:t>
      </w:r>
      <w:r>
        <w:rPr>
          <w:rFonts w:ascii="FangSong" w:hAnsi="FangSong" w:eastAsia="FangSong" w:cs="FangSong"/>
          <w:color w:val="000000"/>
          <w:sz w:val="28"/>
          <w:u w:val="single"/>
        </w:rPr>
        <w:t xml:space="preserve">（生产厂址）</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的中国境内生产</w:t>
      </w:r>
      <w:r>
        <w:rPr>
          <w:rFonts w:ascii="FangSong" w:hAnsi="FangSong" w:eastAsia="FangSong" w:cs="FangSong"/>
          <w:color w:val="000000"/>
          <w:sz w:val="28"/>
          <w:u w:val="single"/>
        </w:rPr>
        <w:t xml:space="preserve">的组件成本占比≥  /  。  /  的  /  在中国境内生产。  /  的  /  </w:t>
      </w:r>
      <w:r>
        <w:rPr>
          <w:rFonts w:ascii="FangSong" w:hAnsi="FangSong" w:eastAsia="FangSong" w:cs="FangSong"/>
          <w:color w:val="000000"/>
          <w:sz w:val="28"/>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本公司（单位）对上述声明内容的真实性负责。如有虚假，愿承担相应法律责任。</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公司（单位）名称（加盖CA电子公章）：         </w:t>
      </w:r>
      <w:r/>
    </w:p>
    <w:p>
      <w:pPr>
        <w:ind w:left="0" w:right="0" w:firstLine="0"/>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      年   月   日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_________________</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1.产品如有型号，请在“产品名称”栏一并填写。</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4.该产品的关键组件要求实施前，“关键组件”栏可不填，下同。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5.该产品的关键工序要求实施前，“关键工序”栏可不填，下同。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6.《声明函》中标注“  /  ”的地方无需填写。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708"/>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spacing w:val="0"/>
          <w:sz w:val="24"/>
          <w:szCs w:val="24"/>
          <w:shd w:val="clear" w:color="auto" w:fill="ffffff"/>
          <w14:textFill>
            <w14:solidFill>
              <w14:schemeClr w14:val="tx1"/>
            </w14:solidFill>
          </w14:textFill>
        </w:rPr>
      </w:r>
      <w:r/>
    </w:p>
    <w:p>
      <w:pPr>
        <w:rPr>
          <w:rFonts w:hint="default"/>
          <w:lang w:val="en-US" w:eastAsia="zh-CN"/>
        </w:rPr>
      </w:pPr>
      <w:r>
        <w:rPr>
          <w:rFonts w:hint="default"/>
          <w:lang w:val="en-US" w:eastAsia="zh-CN"/>
        </w:rPr>
      </w:r>
      <w:r/>
    </w:p>
    <w:sectPr>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仿宋">
    <w:panose1 w:val="02010609060101010101"/>
  </w:font>
  <w:font w:name="楷体_GB2312">
    <w:panose1 w:val="02010609060101010101"/>
  </w:font>
  <w:font w:name="Adobe 仿宋 Std R">
    <w:panose1 w:val="020B0503020202020204"/>
  </w:font>
  <w:font w:name="Courier New">
    <w:panose1 w:val="02070309020205020404"/>
  </w:font>
  <w:font w:name="方正仿宋简体">
    <w:panose1 w:val="020B0503020202020204"/>
  </w:font>
  <w:font w:name="仿宋_GB2312">
    <w:panose1 w:val="02010609060101010101"/>
  </w:font>
  <w:font w:name="Verdana">
    <w:panose1 w:val="020B0604030504040204"/>
  </w:font>
  <w:font w:name="华文彩云">
    <w:panose1 w:val="02010800040101010101"/>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92405" cy="13906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2609" cy="138912"/>
                      </a:xfrm>
                      <a:prstGeom prst="rect">
                        <a:avLst/>
                      </a:prstGeom>
                      <a:noFill/>
                      <a:ln>
                        <a:noFill/>
                        <a:miter/>
                      </a:ln>
                    </wps:spPr>
                    <wps:txbx>
                      <w:txbxContent>
                        <w:p>
                          <w:pPr>
                            <w:pStyle w:val="698"/>
                          </w:pPr>
                          <w:r>
                            <w:fldChar w:fldCharType="begin"/>
                          </w:r>
                          <w:r>
                            <w:instrText xml:space="preserve"> PAGE  \* MERGEFORMAT </w:instrText>
                          </w:r>
                          <w:r>
                            <w:fldChar w:fldCharType="separate"/>
                          </w:r>
                          <w:r>
                            <w:t xml:space="preserve">32</w:t>
                          </w:r>
                          <w: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5.1pt;height:10.9pt;mso-wrap-distance-left:9.0pt;mso-wrap-distance-top:0.0pt;mso-wrap-distance-right:9.0pt;mso-wrap-distance-bottom:0.0pt;visibility:visible;" filled="f" stroked="f">
              <v:textbox inset="0,0,0,0">
                <w:txbxContent>
                  <w:p>
                    <w:pPr>
                      <w:pStyle w:val="698"/>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default="1">
    <w:name w:val="Normal"/>
    <w:next w:val="6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7">
    <w:name w:val="Heading 1"/>
    <w:basedOn w:val="676"/>
    <w:next w:val="676"/>
    <w:uiPriority w:val="0"/>
    <w:qFormat/>
    <w:pPr>
      <w:ind w:left="432" w:hanging="432"/>
      <w:keepLines/>
      <w:keepNext/>
      <w:spacing w:before="340" w:after="330" w:line="576" w:lineRule="auto"/>
      <w:tabs>
        <w:tab w:val="left" w:pos="432" w:leader="none"/>
      </w:tabs>
      <w:outlineLvl w:val="0"/>
    </w:pPr>
    <w:rPr>
      <w:rFonts w:ascii="宋体"/>
      <w:b/>
      <w:color w:val="000000"/>
      <w:sz w:val="44"/>
      <w:szCs w:val="20"/>
    </w:rPr>
  </w:style>
  <w:style w:type="paragraph" w:styleId="678">
    <w:name w:val="Heading 2"/>
    <w:basedOn w:val="676"/>
    <w:next w:val="676"/>
    <w:link w:val="718"/>
    <w:uiPriority w:val="9"/>
    <w:unhideWhenUsed/>
    <w:qFormat/>
    <w:pPr>
      <w:keepLines/>
      <w:keepNext/>
      <w:spacing w:before="360" w:after="200"/>
      <w:outlineLvl w:val="1"/>
    </w:pPr>
    <w:rPr>
      <w:rFonts w:ascii="Arial" w:hAnsi="Arial" w:eastAsia="Arial" w:cs="Arial"/>
      <w:sz w:val="34"/>
    </w:rPr>
  </w:style>
  <w:style w:type="paragraph" w:styleId="679">
    <w:name w:val="Heading 3"/>
    <w:basedOn w:val="676"/>
    <w:next w:val="676"/>
    <w:link w:val="719"/>
    <w:uiPriority w:val="9"/>
    <w:unhideWhenUsed/>
    <w:qFormat/>
    <w:pPr>
      <w:keepLines/>
      <w:keepNext/>
      <w:spacing w:before="320" w:after="200"/>
      <w:outlineLvl w:val="2"/>
    </w:pPr>
    <w:rPr>
      <w:rFonts w:ascii="Arial" w:hAnsi="Arial" w:eastAsia="Arial" w:cs="Arial"/>
      <w:sz w:val="30"/>
      <w:szCs w:val="30"/>
    </w:rPr>
  </w:style>
  <w:style w:type="paragraph" w:styleId="680">
    <w:name w:val="Heading 4"/>
    <w:basedOn w:val="676"/>
    <w:next w:val="676"/>
    <w:link w:val="720"/>
    <w:uiPriority w:val="9"/>
    <w:unhideWhenUsed/>
    <w:qFormat/>
    <w:pPr>
      <w:keepLines/>
      <w:keepNext/>
      <w:spacing w:before="320" w:after="200"/>
      <w:outlineLvl w:val="3"/>
    </w:pPr>
    <w:rPr>
      <w:rFonts w:ascii="Arial" w:hAnsi="Arial" w:eastAsia="Arial" w:cs="Arial"/>
      <w:b/>
      <w:bCs/>
      <w:sz w:val="26"/>
      <w:szCs w:val="26"/>
    </w:rPr>
  </w:style>
  <w:style w:type="paragraph" w:styleId="681">
    <w:name w:val="Heading 5"/>
    <w:basedOn w:val="676"/>
    <w:next w:val="676"/>
    <w:link w:val="721"/>
    <w:uiPriority w:val="9"/>
    <w:unhideWhenUsed/>
    <w:qFormat/>
    <w:pPr>
      <w:keepLines/>
      <w:keepNext/>
      <w:spacing w:before="320" w:after="200"/>
      <w:outlineLvl w:val="4"/>
    </w:pPr>
    <w:rPr>
      <w:rFonts w:ascii="Arial" w:hAnsi="Arial" w:eastAsia="Arial" w:cs="Arial"/>
      <w:b/>
      <w:bCs/>
      <w:sz w:val="24"/>
      <w:szCs w:val="24"/>
    </w:rPr>
  </w:style>
  <w:style w:type="paragraph" w:styleId="682">
    <w:name w:val="Heading 6"/>
    <w:basedOn w:val="676"/>
    <w:next w:val="676"/>
    <w:link w:val="722"/>
    <w:uiPriority w:val="9"/>
    <w:unhideWhenUsed/>
    <w:qFormat/>
    <w:pPr>
      <w:keepLines/>
      <w:keepNext/>
      <w:spacing w:before="320" w:after="200"/>
      <w:outlineLvl w:val="5"/>
    </w:pPr>
    <w:rPr>
      <w:rFonts w:ascii="Arial" w:hAnsi="Arial" w:eastAsia="Arial" w:cs="Arial"/>
      <w:b/>
      <w:bCs/>
      <w:sz w:val="22"/>
      <w:szCs w:val="22"/>
    </w:rPr>
  </w:style>
  <w:style w:type="paragraph" w:styleId="683">
    <w:name w:val="Heading 7"/>
    <w:basedOn w:val="676"/>
    <w:next w:val="676"/>
    <w:link w:val="723"/>
    <w:uiPriority w:val="9"/>
    <w:unhideWhenUsed/>
    <w:qFormat/>
    <w:pPr>
      <w:keepLines/>
      <w:keepNext/>
      <w:spacing w:before="320" w:after="200"/>
      <w:outlineLvl w:val="6"/>
    </w:pPr>
    <w:rPr>
      <w:rFonts w:ascii="Arial" w:hAnsi="Arial" w:eastAsia="Arial" w:cs="Arial"/>
      <w:b/>
      <w:bCs/>
      <w:i/>
      <w:iCs/>
      <w:sz w:val="22"/>
      <w:szCs w:val="22"/>
    </w:rPr>
  </w:style>
  <w:style w:type="paragraph" w:styleId="684">
    <w:name w:val="Heading 8"/>
    <w:basedOn w:val="676"/>
    <w:next w:val="676"/>
    <w:link w:val="724"/>
    <w:uiPriority w:val="9"/>
    <w:unhideWhenUsed/>
    <w:qFormat/>
    <w:pPr>
      <w:keepLines/>
      <w:keepNext/>
      <w:spacing w:before="320" w:after="200"/>
      <w:outlineLvl w:val="7"/>
    </w:pPr>
    <w:rPr>
      <w:rFonts w:ascii="Arial" w:hAnsi="Arial" w:eastAsia="Arial" w:cs="Arial"/>
      <w:i/>
      <w:iCs/>
      <w:sz w:val="22"/>
      <w:szCs w:val="22"/>
    </w:rPr>
  </w:style>
  <w:style w:type="paragraph" w:styleId="685">
    <w:name w:val="Heading 9"/>
    <w:basedOn w:val="676"/>
    <w:next w:val="676"/>
    <w:link w:val="725"/>
    <w:uiPriority w:val="9"/>
    <w:unhideWhenUsed/>
    <w:qFormat/>
    <w:pPr>
      <w:keepLines/>
      <w:keepNext/>
      <w:spacing w:before="320" w:after="200"/>
      <w:outlineLvl w:val="8"/>
    </w:pPr>
    <w:rPr>
      <w:rFonts w:ascii="Arial" w:hAnsi="Arial" w:eastAsia="Arial" w:cs="Arial"/>
      <w:i/>
      <w:iCs/>
      <w:sz w:val="21"/>
      <w:szCs w:val="21"/>
    </w:rPr>
  </w:style>
  <w:style w:type="character" w:styleId="686" w:default="1">
    <w:name w:val="Default Paragraph Font"/>
    <w:uiPriority w:val="0"/>
    <w:semiHidden/>
    <w:qFormat/>
  </w:style>
  <w:style w:type="table" w:styleId="687" w:default="1">
    <w:name w:val="Normal Table"/>
    <w:uiPriority w:val="0"/>
    <w:semiHidden/>
    <w:qFormat/>
    <w:tblPr>
      <w:tblCellMar>
        <w:left w:w="108" w:type="dxa"/>
        <w:top w:w="0" w:type="dxa"/>
        <w:right w:w="108" w:type="dxa"/>
        <w:bottom w:w="0" w:type="dxa"/>
      </w:tblCellMar>
    </w:tblPr>
  </w:style>
  <w:style w:type="paragraph" w:styleId="688">
    <w:name w:val="Body Text"/>
    <w:basedOn w:val="676"/>
    <w:next w:val="676"/>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89">
    <w:name w:val="toc 7"/>
    <w:basedOn w:val="676"/>
    <w:next w:val="676"/>
    <w:uiPriority w:val="39"/>
    <w:unhideWhenUsed/>
    <w:qFormat/>
    <w:pPr>
      <w:ind w:left="1701" w:right="0" w:firstLine="0"/>
      <w:spacing w:after="57"/>
    </w:pPr>
  </w:style>
  <w:style w:type="paragraph" w:styleId="690">
    <w:name w:val="Normal Indent"/>
    <w:basedOn w:val="676"/>
    <w:uiPriority w:val="0"/>
    <w:qFormat/>
    <w:pPr>
      <w:ind w:firstLine="200"/>
    </w:pPr>
    <w:rPr>
      <w:sz w:val="20"/>
    </w:rPr>
  </w:style>
  <w:style w:type="paragraph" w:styleId="691">
    <w:name w:val="Caption"/>
    <w:basedOn w:val="676"/>
    <w:next w:val="67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92">
    <w:name w:val="annotation text"/>
    <w:basedOn w:val="676"/>
    <w:uiPriority w:val="0"/>
    <w:qFormat/>
    <w:pPr>
      <w:jc w:val="left"/>
    </w:pPr>
  </w:style>
  <w:style w:type="paragraph" w:styleId="693">
    <w:name w:val="toc 5"/>
    <w:basedOn w:val="676"/>
    <w:next w:val="676"/>
    <w:uiPriority w:val="39"/>
    <w:unhideWhenUsed/>
    <w:qFormat/>
    <w:pPr>
      <w:ind w:left="1134" w:right="0" w:firstLine="0"/>
      <w:spacing w:after="57"/>
    </w:pPr>
  </w:style>
  <w:style w:type="paragraph" w:styleId="694">
    <w:name w:val="toc 3"/>
    <w:basedOn w:val="676"/>
    <w:next w:val="676"/>
    <w:uiPriority w:val="39"/>
    <w:unhideWhenUsed/>
    <w:qFormat/>
    <w:pPr>
      <w:ind w:left="567" w:right="0" w:firstLine="0"/>
      <w:spacing w:after="57"/>
    </w:pPr>
  </w:style>
  <w:style w:type="paragraph" w:styleId="695">
    <w:name w:val="Plain Text"/>
    <w:basedOn w:val="676"/>
    <w:uiPriority w:val="0"/>
    <w:qFormat/>
    <w:rPr>
      <w:rFonts w:ascii="宋体"/>
      <w:szCs w:val="20"/>
    </w:rPr>
  </w:style>
  <w:style w:type="paragraph" w:styleId="696">
    <w:name w:val="toc 8"/>
    <w:basedOn w:val="676"/>
    <w:next w:val="676"/>
    <w:uiPriority w:val="39"/>
    <w:unhideWhenUsed/>
    <w:qFormat/>
    <w:pPr>
      <w:ind w:left="1984" w:right="0" w:firstLine="0"/>
      <w:spacing w:after="57"/>
    </w:pPr>
  </w:style>
  <w:style w:type="paragraph" w:styleId="697">
    <w:name w:val="endnote text"/>
    <w:basedOn w:val="676"/>
    <w:link w:val="863"/>
    <w:uiPriority w:val="99"/>
    <w:semiHidden/>
    <w:unhideWhenUsed/>
    <w:qFormat/>
    <w:pPr>
      <w:spacing w:after="0" w:line="240" w:lineRule="auto"/>
    </w:pPr>
    <w:rPr>
      <w:sz w:val="20"/>
    </w:rPr>
  </w:style>
  <w:style w:type="paragraph" w:styleId="698">
    <w:name w:val="Footer"/>
    <w:basedOn w:val="676"/>
    <w:uiPriority w:val="0"/>
    <w:qFormat/>
    <w:pPr>
      <w:jc w:val="left"/>
      <w:tabs>
        <w:tab w:val="center" w:pos="4153" w:leader="none"/>
        <w:tab w:val="right" w:pos="8306" w:leader="none"/>
      </w:tabs>
    </w:pPr>
    <w:rPr>
      <w:rFonts w:ascii="Verdana" w:hAnsi="Verdana"/>
      <w:sz w:val="18"/>
      <w:szCs w:val="18"/>
    </w:rPr>
  </w:style>
  <w:style w:type="paragraph" w:styleId="699">
    <w:name w:val="Header"/>
    <w:basedOn w:val="676"/>
    <w:link w:val="734"/>
    <w:uiPriority w:val="99"/>
    <w:unhideWhenUsed/>
    <w:qFormat/>
    <w:pPr>
      <w:spacing w:after="0" w:line="240" w:lineRule="auto"/>
      <w:tabs>
        <w:tab w:val="center" w:pos="7143" w:leader="none"/>
        <w:tab w:val="right" w:pos="14287" w:leader="none"/>
      </w:tabs>
    </w:pPr>
  </w:style>
  <w:style w:type="paragraph" w:styleId="700">
    <w:name w:val="toc 1"/>
    <w:basedOn w:val="676"/>
    <w:next w:val="676"/>
    <w:uiPriority w:val="39"/>
    <w:unhideWhenUsed/>
    <w:qFormat/>
    <w:pPr>
      <w:ind w:left="0" w:right="0" w:firstLine="0"/>
      <w:spacing w:after="57"/>
    </w:pPr>
  </w:style>
  <w:style w:type="paragraph" w:styleId="701">
    <w:name w:val="toc 4"/>
    <w:basedOn w:val="676"/>
    <w:next w:val="676"/>
    <w:uiPriority w:val="39"/>
    <w:unhideWhenUsed/>
    <w:qFormat/>
    <w:pPr>
      <w:ind w:left="850" w:right="0" w:firstLine="0"/>
      <w:spacing w:after="57"/>
    </w:pPr>
  </w:style>
  <w:style w:type="paragraph" w:styleId="702">
    <w:name w:val="Subtitle"/>
    <w:basedOn w:val="676"/>
    <w:next w:val="676"/>
    <w:link w:val="729"/>
    <w:uiPriority w:val="11"/>
    <w:qFormat/>
    <w:pPr>
      <w:spacing w:before="200" w:after="200"/>
    </w:pPr>
    <w:rPr>
      <w:sz w:val="24"/>
      <w:szCs w:val="24"/>
    </w:rPr>
  </w:style>
  <w:style w:type="paragraph" w:styleId="703">
    <w:name w:val="footnote text"/>
    <w:basedOn w:val="676"/>
    <w:link w:val="862"/>
    <w:uiPriority w:val="99"/>
    <w:semiHidden/>
    <w:unhideWhenUsed/>
    <w:qFormat/>
    <w:pPr>
      <w:spacing w:after="40" w:line="240" w:lineRule="auto"/>
    </w:pPr>
    <w:rPr>
      <w:sz w:val="18"/>
    </w:rPr>
  </w:style>
  <w:style w:type="paragraph" w:styleId="704">
    <w:name w:val="toc 6"/>
    <w:basedOn w:val="676"/>
    <w:next w:val="676"/>
    <w:uiPriority w:val="39"/>
    <w:unhideWhenUsed/>
    <w:qFormat/>
    <w:pPr>
      <w:ind w:left="1417" w:right="0" w:firstLine="0"/>
      <w:spacing w:after="57"/>
    </w:pPr>
  </w:style>
  <w:style w:type="paragraph" w:styleId="705">
    <w:name w:val="table of figures"/>
    <w:basedOn w:val="676"/>
    <w:next w:val="676"/>
    <w:uiPriority w:val="99"/>
    <w:unhideWhenUsed/>
    <w:qFormat/>
    <w:pPr>
      <w:spacing w:after="0" w:afterAutospacing="0"/>
    </w:pPr>
  </w:style>
  <w:style w:type="paragraph" w:styleId="706">
    <w:name w:val="toc 2"/>
    <w:basedOn w:val="676"/>
    <w:next w:val="676"/>
    <w:uiPriority w:val="39"/>
    <w:unhideWhenUsed/>
    <w:qFormat/>
    <w:pPr>
      <w:ind w:left="283" w:right="0" w:firstLine="0"/>
      <w:spacing w:after="57"/>
    </w:pPr>
  </w:style>
  <w:style w:type="paragraph" w:styleId="707">
    <w:name w:val="toc 9"/>
    <w:basedOn w:val="676"/>
    <w:next w:val="676"/>
    <w:uiPriority w:val="39"/>
    <w:unhideWhenUsed/>
    <w:qFormat/>
    <w:pPr>
      <w:ind w:left="2268" w:right="0" w:firstLine="0"/>
      <w:spacing w:after="57"/>
    </w:pPr>
  </w:style>
  <w:style w:type="paragraph" w:styleId="708">
    <w:name w:val="Normal (Web)"/>
    <w:basedOn w:val="676"/>
    <w:uiPriority w:val="0"/>
    <w:qFormat/>
    <w:pPr>
      <w:jc w:val="left"/>
      <w:spacing w:before="100" w:beforeAutospacing="1" w:after="100" w:afterAutospacing="1"/>
      <w:widowControl/>
    </w:pPr>
    <w:rPr>
      <w:rFonts w:ascii="宋体" w:cs="宋体"/>
      <w:sz w:val="24"/>
    </w:rPr>
  </w:style>
  <w:style w:type="paragraph" w:styleId="709">
    <w:name w:val="Title"/>
    <w:basedOn w:val="676"/>
    <w:next w:val="676"/>
    <w:link w:val="728"/>
    <w:uiPriority w:val="10"/>
    <w:qFormat/>
    <w:pPr>
      <w:contextualSpacing/>
      <w:spacing w:before="300" w:after="200"/>
    </w:pPr>
    <w:rPr>
      <w:sz w:val="48"/>
      <w:szCs w:val="48"/>
    </w:rPr>
  </w:style>
  <w:style w:type="paragraph" w:styleId="710">
    <w:name w:val="Body Text First Indent"/>
    <w:basedOn w:val="688"/>
    <w:next w:val="704"/>
    <w:uiPriority w:val="0"/>
    <w:qFormat/>
    <w:pPr>
      <w:ind w:firstLine="200"/>
      <w:spacing w:line="360" w:lineRule="auto"/>
    </w:pPr>
    <w:rPr>
      <w:rFonts w:ascii="仿宋_GB2312" w:eastAsia="仿宋_GB2312"/>
      <w:sz w:val="30"/>
      <w:szCs w:val="30"/>
    </w:rPr>
  </w:style>
  <w:style w:type="table" w:styleId="711">
    <w:name w:val="Table Grid"/>
    <w:basedOn w:val="68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2">
    <w:name w:val="Strong"/>
    <w:basedOn w:val="686"/>
    <w:uiPriority w:val="0"/>
    <w:qFormat/>
    <w:rPr>
      <w:b/>
    </w:rPr>
  </w:style>
  <w:style w:type="character" w:styleId="713">
    <w:name w:val="endnote reference"/>
    <w:basedOn w:val="686"/>
    <w:uiPriority w:val="99"/>
    <w:semiHidden/>
    <w:unhideWhenUsed/>
    <w:qFormat/>
    <w:rPr>
      <w:vertAlign w:val="superscript"/>
    </w:rPr>
  </w:style>
  <w:style w:type="character" w:styleId="714">
    <w:name w:val="Hyperlink"/>
    <w:uiPriority w:val="99"/>
    <w:unhideWhenUsed/>
    <w:qFormat/>
    <w:rPr>
      <w:color w:val="0026e5" w:themeColor="hyperlink"/>
      <w:u w:val="single"/>
      <w14:textFill>
        <w14:solidFill>
          <w14:schemeClr w14:val="hlink"/>
        </w14:solidFill>
      </w14:textFill>
    </w:rPr>
  </w:style>
  <w:style w:type="character" w:styleId="715">
    <w:name w:val="footnote reference"/>
    <w:basedOn w:val="686"/>
    <w:uiPriority w:val="99"/>
    <w:unhideWhenUsed/>
    <w:qFormat/>
    <w:rPr>
      <w:vertAlign w:val="superscript"/>
    </w:rPr>
  </w:style>
  <w:style w:type="paragraph" w:styleId="716" w:customStyle="1">
    <w:name w:val="首行缩进"/>
    <w:basedOn w:val="676"/>
    <w:uiPriority w:val="0"/>
    <w:qFormat/>
    <w:pPr>
      <w:ind w:firstLine="420"/>
      <w:spacing w:line="360" w:lineRule="auto"/>
    </w:pPr>
    <w:rPr>
      <w:sz w:val="20"/>
    </w:rPr>
  </w:style>
  <w:style w:type="character" w:styleId="717" w:customStyle="1">
    <w:name w:val="Heading 1 Char"/>
    <w:basedOn w:val="686"/>
    <w:uiPriority w:val="9"/>
    <w:qFormat/>
    <w:rPr>
      <w:rFonts w:ascii="Arial" w:hAnsi="Arial" w:eastAsia="Arial" w:cs="Arial"/>
      <w:sz w:val="40"/>
      <w:szCs w:val="40"/>
    </w:rPr>
  </w:style>
  <w:style w:type="character" w:styleId="718" w:customStyle="1">
    <w:name w:val="Heading 2 Char"/>
    <w:basedOn w:val="686"/>
    <w:link w:val="678"/>
    <w:uiPriority w:val="9"/>
    <w:qFormat/>
    <w:rPr>
      <w:rFonts w:ascii="Arial" w:hAnsi="Arial" w:eastAsia="Arial" w:cs="Arial"/>
      <w:sz w:val="34"/>
    </w:rPr>
  </w:style>
  <w:style w:type="character" w:styleId="719" w:customStyle="1">
    <w:name w:val="Heading 3 Char"/>
    <w:basedOn w:val="686"/>
    <w:link w:val="679"/>
    <w:uiPriority w:val="9"/>
    <w:qFormat/>
    <w:rPr>
      <w:rFonts w:ascii="Arial" w:hAnsi="Arial" w:eastAsia="Arial" w:cs="Arial"/>
      <w:sz w:val="30"/>
      <w:szCs w:val="30"/>
    </w:rPr>
  </w:style>
  <w:style w:type="character" w:styleId="720" w:customStyle="1">
    <w:name w:val="Heading 4 Char"/>
    <w:basedOn w:val="686"/>
    <w:link w:val="680"/>
    <w:uiPriority w:val="9"/>
    <w:qFormat/>
    <w:rPr>
      <w:rFonts w:ascii="Arial" w:hAnsi="Arial" w:eastAsia="Arial" w:cs="Arial"/>
      <w:b/>
      <w:bCs/>
      <w:sz w:val="26"/>
      <w:szCs w:val="26"/>
    </w:rPr>
  </w:style>
  <w:style w:type="character" w:styleId="721" w:customStyle="1">
    <w:name w:val="Heading 5 Char"/>
    <w:basedOn w:val="686"/>
    <w:link w:val="681"/>
    <w:uiPriority w:val="9"/>
    <w:qFormat/>
    <w:rPr>
      <w:rFonts w:ascii="Arial" w:hAnsi="Arial" w:eastAsia="Arial" w:cs="Arial"/>
      <w:b/>
      <w:bCs/>
      <w:sz w:val="24"/>
      <w:szCs w:val="24"/>
    </w:rPr>
  </w:style>
  <w:style w:type="character" w:styleId="722" w:customStyle="1">
    <w:name w:val="Heading 6 Char"/>
    <w:basedOn w:val="686"/>
    <w:link w:val="682"/>
    <w:uiPriority w:val="9"/>
    <w:qFormat/>
    <w:rPr>
      <w:rFonts w:ascii="Arial" w:hAnsi="Arial" w:eastAsia="Arial" w:cs="Arial"/>
      <w:b/>
      <w:bCs/>
      <w:sz w:val="22"/>
      <w:szCs w:val="22"/>
    </w:rPr>
  </w:style>
  <w:style w:type="character" w:styleId="723" w:customStyle="1">
    <w:name w:val="Heading 7 Char"/>
    <w:basedOn w:val="686"/>
    <w:link w:val="683"/>
    <w:uiPriority w:val="9"/>
    <w:qFormat/>
    <w:rPr>
      <w:rFonts w:ascii="Arial" w:hAnsi="Arial" w:eastAsia="Arial" w:cs="Arial"/>
      <w:b/>
      <w:bCs/>
      <w:i/>
      <w:iCs/>
      <w:sz w:val="22"/>
      <w:szCs w:val="22"/>
    </w:rPr>
  </w:style>
  <w:style w:type="character" w:styleId="724" w:customStyle="1">
    <w:name w:val="Heading 8 Char"/>
    <w:basedOn w:val="686"/>
    <w:link w:val="684"/>
    <w:uiPriority w:val="9"/>
    <w:qFormat/>
    <w:rPr>
      <w:rFonts w:ascii="Arial" w:hAnsi="Arial" w:eastAsia="Arial" w:cs="Arial"/>
      <w:i/>
      <w:iCs/>
      <w:sz w:val="22"/>
      <w:szCs w:val="22"/>
    </w:rPr>
  </w:style>
  <w:style w:type="character" w:styleId="725" w:customStyle="1">
    <w:name w:val="Heading 9 Char"/>
    <w:basedOn w:val="686"/>
    <w:link w:val="685"/>
    <w:uiPriority w:val="9"/>
    <w:qFormat/>
    <w:rPr>
      <w:rFonts w:ascii="Arial" w:hAnsi="Arial" w:eastAsia="Arial" w:cs="Arial"/>
      <w:i/>
      <w:iCs/>
      <w:sz w:val="21"/>
      <w:szCs w:val="21"/>
    </w:rPr>
  </w:style>
  <w:style w:type="paragraph" w:styleId="726">
    <w:name w:val="List Paragraph"/>
    <w:basedOn w:val="676"/>
    <w:uiPriority w:val="34"/>
    <w:qFormat/>
    <w:pPr>
      <w:contextualSpacing/>
      <w:ind w:left="720"/>
    </w:pPr>
  </w:style>
  <w:style w:type="paragraph" w:styleId="727">
    <w:name w:val="No Spacing"/>
    <w:uiPriority w:val="1"/>
    <w:qFormat/>
    <w:pPr>
      <w:spacing w:before="0" w:after="0" w:line="240" w:lineRule="auto"/>
    </w:pPr>
    <w:rPr>
      <w:rFonts w:hint="default" w:ascii="Times New Roman" w:hAnsi="Times New Roman" w:eastAsia="宋体" w:cs="Times New Roman"/>
    </w:rPr>
  </w:style>
  <w:style w:type="character" w:styleId="728" w:customStyle="1">
    <w:name w:val="Title Char"/>
    <w:basedOn w:val="686"/>
    <w:link w:val="709"/>
    <w:uiPriority w:val="10"/>
    <w:qFormat/>
    <w:rPr>
      <w:sz w:val="48"/>
      <w:szCs w:val="48"/>
    </w:rPr>
  </w:style>
  <w:style w:type="character" w:styleId="729" w:customStyle="1">
    <w:name w:val="Subtitle Char"/>
    <w:basedOn w:val="686"/>
    <w:link w:val="702"/>
    <w:uiPriority w:val="11"/>
    <w:qFormat/>
    <w:rPr>
      <w:sz w:val="24"/>
      <w:szCs w:val="24"/>
    </w:rPr>
  </w:style>
  <w:style w:type="paragraph" w:styleId="730">
    <w:name w:val="Quote"/>
    <w:basedOn w:val="676"/>
    <w:next w:val="676"/>
    <w:link w:val="731"/>
    <w:uiPriority w:val="29"/>
    <w:qFormat/>
    <w:pPr>
      <w:ind w:left="720" w:right="720"/>
    </w:pPr>
    <w:rPr>
      <w:i/>
    </w:rPr>
  </w:style>
  <w:style w:type="character" w:styleId="731" w:customStyle="1">
    <w:name w:val="Quote Char"/>
    <w:link w:val="730"/>
    <w:uiPriority w:val="29"/>
    <w:qFormat/>
    <w:rPr>
      <w:i/>
    </w:rPr>
  </w:style>
  <w:style w:type="paragraph" w:styleId="732">
    <w:name w:val="Intense Quote"/>
    <w:basedOn w:val="676"/>
    <w:next w:val="676"/>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customStyle="1">
    <w:name w:val="Intense Quote Char"/>
    <w:link w:val="732"/>
    <w:uiPriority w:val="30"/>
    <w:qFormat/>
    <w:rPr>
      <w:i/>
    </w:rPr>
  </w:style>
  <w:style w:type="character" w:styleId="734" w:customStyle="1">
    <w:name w:val="Header Char"/>
    <w:basedOn w:val="686"/>
    <w:link w:val="699"/>
    <w:uiPriority w:val="99"/>
    <w:qFormat/>
  </w:style>
  <w:style w:type="character" w:styleId="735" w:customStyle="1">
    <w:name w:val="Footer Char"/>
    <w:basedOn w:val="686"/>
    <w:uiPriority w:val="99"/>
    <w:qFormat/>
  </w:style>
  <w:style w:type="character" w:styleId="736" w:customStyle="1">
    <w:name w:val="Caption Char"/>
    <w:uiPriority w:val="99"/>
    <w:qFormat/>
  </w:style>
  <w:style w:type="table" w:styleId="737" w:customStyle="1">
    <w:name w:val="Table Grid Light"/>
    <w:basedOn w:val="6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8" w:customStyle="1">
    <w:name w:val="Plain Table 1"/>
    <w:basedOn w:val="6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2"/>
    <w:basedOn w:val="6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3"/>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Plain Table 4"/>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Plain Table 5"/>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Grid Table 1 Light"/>
    <w:basedOn w:val="6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1"/>
    <w:basedOn w:val="68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2"/>
    <w:basedOn w:val="68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3"/>
    <w:basedOn w:val="68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4"/>
    <w:basedOn w:val="68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5"/>
    <w:basedOn w:val="68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6"/>
    <w:basedOn w:val="68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50" w:customStyle="1">
    <w:name w:val="Grid Table 2"/>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Grid Table 2 - Accent 1"/>
    <w:basedOn w:val="68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52" w:customStyle="1">
    <w:name w:val="Grid Table 2 - Accent 2"/>
    <w:basedOn w:val="68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53" w:customStyle="1">
    <w:name w:val="Grid Table 2 - Accent 3"/>
    <w:basedOn w:val="68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54" w:customStyle="1">
    <w:name w:val="Grid Table 2 - Accent 4"/>
    <w:basedOn w:val="68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55" w:customStyle="1">
    <w:name w:val="Grid Table 2 - Accent 5"/>
    <w:basedOn w:val="68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56" w:customStyle="1">
    <w:name w:val="Grid Table 2 - Accent 6"/>
    <w:basedOn w:val="68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57" w:customStyle="1">
    <w:name w:val="Grid Table 3"/>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1"/>
    <w:basedOn w:val="68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2"/>
    <w:basedOn w:val="68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3"/>
    <w:basedOn w:val="68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4"/>
    <w:basedOn w:val="68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5"/>
    <w:basedOn w:val="68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6"/>
    <w:basedOn w:val="68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basedOn w:val="6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4 - Accent 1"/>
    <w:basedOn w:val="68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66" w:customStyle="1">
    <w:name w:val="Grid Table 4 - Accent 2"/>
    <w:basedOn w:val="68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67" w:customStyle="1">
    <w:name w:val="Grid Table 4 - Accent 3"/>
    <w:basedOn w:val="68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68" w:customStyle="1">
    <w:name w:val="Grid Table 4 - Accent 4"/>
    <w:basedOn w:val="68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69" w:customStyle="1">
    <w:name w:val="Grid Table 4 - Accent 5"/>
    <w:basedOn w:val="68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70" w:customStyle="1">
    <w:name w:val="Grid Table 4 - Accent 6"/>
    <w:basedOn w:val="68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71" w:customStyle="1">
    <w:name w:val="Grid Table 5 Dark"/>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Grid Table 5 Dark- Accent 1"/>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73" w:customStyle="1">
    <w:name w:val="Grid Table 5 Dark - Accent 2"/>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74" w:customStyle="1">
    <w:name w:val="Grid Table 5 Dark - Accent 3"/>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75" w:customStyle="1">
    <w:name w:val="Grid Table 5 Dark- Accent 4"/>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76" w:customStyle="1">
    <w:name w:val="Grid Table 5 Dark - Accent 5"/>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77" w:customStyle="1">
    <w:name w:val="Grid Table 5 Dark - Accent 6"/>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78" w:customStyle="1">
    <w:name w:val="Grid Table 6 Colorful"/>
    <w:basedOn w:val="6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6 Colorful - Accent 1"/>
    <w:basedOn w:val="68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80" w:customStyle="1">
    <w:name w:val="Grid Table 6 Colorful - Accent 2"/>
    <w:basedOn w:val="68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81" w:customStyle="1">
    <w:name w:val="Grid Table 6 Colorful - Accent 3"/>
    <w:basedOn w:val="68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82" w:customStyle="1">
    <w:name w:val="Grid Table 6 Colorful - Accent 4"/>
    <w:basedOn w:val="68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83" w:customStyle="1">
    <w:name w:val="Grid Table 6 Colorful - Accent 5"/>
    <w:basedOn w:val="68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84" w:customStyle="1">
    <w:name w:val="Grid Table 6 Colorful - Accent 6"/>
    <w:basedOn w:val="68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85" w:customStyle="1">
    <w:name w:val="Grid Table 7 Colorful"/>
    <w:basedOn w:val="6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Grid Table 7 Colorful - Accent 1"/>
    <w:basedOn w:val="68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87" w:customStyle="1">
    <w:name w:val="Grid Table 7 Colorful - Accent 2"/>
    <w:basedOn w:val="68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88" w:customStyle="1">
    <w:name w:val="Grid Table 7 Colorful - Accent 3"/>
    <w:basedOn w:val="68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89" w:customStyle="1">
    <w:name w:val="Grid Table 7 Colorful - Accent 4"/>
    <w:basedOn w:val="68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90" w:customStyle="1">
    <w:name w:val="Grid Table 7 Colorful - Accent 5"/>
    <w:basedOn w:val="68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91" w:customStyle="1">
    <w:name w:val="Grid Table 7 Colorful - Accent 6"/>
    <w:basedOn w:val="68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92" w:customStyle="1">
    <w:name w:val="List Table 1 Light"/>
    <w:basedOn w:val="6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1 Light - Accent 1"/>
    <w:basedOn w:val="68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94" w:customStyle="1">
    <w:name w:val="List Table 1 Light - Accent 2"/>
    <w:basedOn w:val="68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95" w:customStyle="1">
    <w:name w:val="List Table 1 Light - Accent 3"/>
    <w:basedOn w:val="68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96" w:customStyle="1">
    <w:name w:val="List Table 1 Light - Accent 4"/>
    <w:basedOn w:val="68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97" w:customStyle="1">
    <w:name w:val="List Table 1 Light - Accent 5"/>
    <w:basedOn w:val="68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98" w:customStyle="1">
    <w:name w:val="List Table 1 Light - Accent 6"/>
    <w:basedOn w:val="68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99" w:customStyle="1">
    <w:name w:val="List Table 2"/>
    <w:basedOn w:val="6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List Table 2 - Accent 1"/>
    <w:basedOn w:val="68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01" w:customStyle="1">
    <w:name w:val="List Table 2 - Accent 2"/>
    <w:basedOn w:val="68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02" w:customStyle="1">
    <w:name w:val="List Table 2 - Accent 3"/>
    <w:basedOn w:val="68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03" w:customStyle="1">
    <w:name w:val="List Table 2 - Accent 4"/>
    <w:basedOn w:val="68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04" w:customStyle="1">
    <w:name w:val="List Table 2 - Accent 5"/>
    <w:basedOn w:val="68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05" w:customStyle="1">
    <w:name w:val="List Table 2 - Accent 6"/>
    <w:basedOn w:val="68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06" w:customStyle="1">
    <w:name w:val="List Table 3"/>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3 - Accent 1"/>
    <w:basedOn w:val="68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08" w:customStyle="1">
    <w:name w:val="List Table 3 - Accent 2"/>
    <w:basedOn w:val="68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09" w:customStyle="1">
    <w:name w:val="List Table 3 - Accent 3"/>
    <w:basedOn w:val="68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10" w:customStyle="1">
    <w:name w:val="List Table 3 - Accent 4"/>
    <w:basedOn w:val="68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11" w:customStyle="1">
    <w:name w:val="List Table 3 - Accent 5"/>
    <w:basedOn w:val="68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12" w:customStyle="1">
    <w:name w:val="List Table 3 - Accent 6"/>
    <w:basedOn w:val="68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13" w:customStyle="1">
    <w:name w:val="List Table 4"/>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4 - Accent 1"/>
    <w:basedOn w:val="68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5" w:customStyle="1">
    <w:name w:val="List Table 4 - Accent 2"/>
    <w:basedOn w:val="68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16" w:customStyle="1">
    <w:name w:val="List Table 4 - Accent 3"/>
    <w:basedOn w:val="68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17" w:customStyle="1">
    <w:name w:val="List Table 4 - Accent 4"/>
    <w:basedOn w:val="68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18" w:customStyle="1">
    <w:name w:val="List Table 4 - Accent 5"/>
    <w:basedOn w:val="68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19" w:customStyle="1">
    <w:name w:val="List Table 4 - Accent 6"/>
    <w:basedOn w:val="68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20" w:customStyle="1">
    <w:name w:val="List Table 5 Dark"/>
    <w:basedOn w:val="6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1"/>
    <w:basedOn w:val="68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2"/>
    <w:basedOn w:val="68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3"/>
    <w:basedOn w:val="68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4"/>
    <w:basedOn w:val="68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5"/>
    <w:basedOn w:val="68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6"/>
    <w:basedOn w:val="68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6 Colorful"/>
    <w:basedOn w:val="6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8" w:customStyle="1">
    <w:name w:val="List Table 6 Colorful - Accent 1"/>
    <w:basedOn w:val="68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29" w:customStyle="1">
    <w:name w:val="List Table 6 Colorful - Accent 2"/>
    <w:basedOn w:val="68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30" w:customStyle="1">
    <w:name w:val="List Table 6 Colorful - Accent 3"/>
    <w:basedOn w:val="68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31" w:customStyle="1">
    <w:name w:val="List Table 6 Colorful - Accent 4"/>
    <w:basedOn w:val="68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32" w:customStyle="1">
    <w:name w:val="List Table 6 Colorful - Accent 5"/>
    <w:basedOn w:val="68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33" w:customStyle="1">
    <w:name w:val="List Table 6 Colorful - Accent 6"/>
    <w:basedOn w:val="68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34" w:customStyle="1">
    <w:name w:val="List Table 7 Colorful"/>
    <w:basedOn w:val="6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List Table 7 Colorful - Accent 1"/>
    <w:basedOn w:val="68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36" w:customStyle="1">
    <w:name w:val="List Table 7 Colorful - Accent 2"/>
    <w:basedOn w:val="68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7" w:customStyle="1">
    <w:name w:val="List Table 7 Colorful - Accent 3"/>
    <w:basedOn w:val="68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38" w:customStyle="1">
    <w:name w:val="List Table 7 Colorful - Accent 4"/>
    <w:basedOn w:val="68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9" w:customStyle="1">
    <w:name w:val="List Table 7 Colorful - Accent 5"/>
    <w:basedOn w:val="68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40" w:customStyle="1">
    <w:name w:val="List Table 7 Colorful - Accent 6"/>
    <w:basedOn w:val="68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41" w:customStyle="1">
    <w:name w:val="Lined - Accent"/>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Lined - Accent 1"/>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43" w:customStyle="1">
    <w:name w:val="Lined - Accent 2"/>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44" w:customStyle="1">
    <w:name w:val="Lined - Accent 3"/>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45" w:customStyle="1">
    <w:name w:val="Lined - Accent 4"/>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46" w:customStyle="1">
    <w:name w:val="Lined - Accent 5"/>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47" w:customStyle="1">
    <w:name w:val="Lined - Accent 6"/>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48" w:customStyle="1">
    <w:name w:val="Bordered &amp; Lined - Accent"/>
    <w:basedOn w:val="68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Bordered &amp; Lined - Accent 1"/>
    <w:basedOn w:val="68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0" w:customStyle="1">
    <w:name w:val="Bordered &amp; Lined - Accent 2"/>
    <w:basedOn w:val="68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1" w:customStyle="1">
    <w:name w:val="Bordered &amp; Lined - Accent 3"/>
    <w:basedOn w:val="68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2" w:customStyle="1">
    <w:name w:val="Bordered &amp; Lined - Accent 4"/>
    <w:basedOn w:val="68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3" w:customStyle="1">
    <w:name w:val="Bordered &amp; Lined - Accent 5"/>
    <w:basedOn w:val="68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4" w:customStyle="1">
    <w:name w:val="Bordered &amp; Lined - Accent 6"/>
    <w:basedOn w:val="68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5" w:customStyle="1">
    <w:name w:val="Bordered"/>
    <w:basedOn w:val="68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6" w:customStyle="1">
    <w:name w:val="Bordered - Accent 1"/>
    <w:basedOn w:val="68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57" w:customStyle="1">
    <w:name w:val="Bordered - Accent 2"/>
    <w:basedOn w:val="68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58" w:customStyle="1">
    <w:name w:val="Bordered - Accent 3"/>
    <w:basedOn w:val="68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59" w:customStyle="1">
    <w:name w:val="Bordered - Accent 4"/>
    <w:basedOn w:val="68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60" w:customStyle="1">
    <w:name w:val="Bordered - Accent 5"/>
    <w:basedOn w:val="68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61" w:customStyle="1">
    <w:name w:val="Bordered - Accent 6"/>
    <w:basedOn w:val="68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62" w:customStyle="1">
    <w:name w:val="Footnote Text Char"/>
    <w:link w:val="703"/>
    <w:uiPriority w:val="99"/>
    <w:qFormat/>
    <w:rPr>
      <w:sz w:val="18"/>
    </w:rPr>
  </w:style>
  <w:style w:type="character" w:styleId="863" w:customStyle="1">
    <w:name w:val="Endnote Text Char"/>
    <w:link w:val="697"/>
    <w:uiPriority w:val="99"/>
    <w:qFormat/>
    <w:rPr>
      <w:sz w:val="20"/>
    </w:rPr>
  </w:style>
  <w:style w:type="paragraph" w:styleId="864" w:customStyle="1">
    <w:name w:val="TOC Heading"/>
    <w:uiPriority w:val="39"/>
    <w:unhideWhenUsed/>
    <w:qFormat/>
    <w:rPr>
      <w:rFonts w:hint="default" w:ascii="Times New Roman" w:hAnsi="Times New Roman" w:eastAsia="宋体" w:cs="Times New Roman"/>
    </w:rPr>
  </w:style>
  <w:style w:type="paragraph" w:styleId="865" w:customStyle="1">
    <w:name w:val="[Normal]"/>
    <w:uiPriority w:val="0"/>
    <w:qFormat/>
    <w:rPr>
      <w:rFonts w:hint="default" w:ascii="方正仿宋简体" w:hAnsi="Times New Roman" w:eastAsia="方正仿宋简体" w:cs="Courier New"/>
      <w:sz w:val="24"/>
      <w:szCs w:val="22"/>
      <w:lang w:val="zh-CN" w:eastAsia="zh-CN" w:bidi="ar-SA"/>
    </w:rPr>
  </w:style>
  <w:style w:type="paragraph" w:styleId="866" w:customStyle="1">
    <w:name w:val="Table Paragraph"/>
    <w:basedOn w:val="676"/>
    <w:uiPriority w:val="0"/>
    <w:qFormat/>
    <w:rPr>
      <w:rFonts w:ascii="宋体" w:hAnsi="宋体" w:eastAsia="宋体" w:cs="宋体"/>
      <w:lang w:val="zh-CN" w:eastAsia="zh-CN" w:bidi="zh-CN"/>
    </w:rPr>
  </w:style>
  <w:style w:type="paragraph" w:styleId="867" w:customStyle="1">
    <w:name w:val="正文1"/>
    <w:next w:val="676"/>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868" w:customStyle="1">
    <w:name w:val="普通正文"/>
    <w:basedOn w:val="676"/>
    <w:uiPriority w:val="0"/>
    <w:qFormat/>
    <w:pPr>
      <w:ind w:firstLine="480"/>
      <w:jc w:val="left"/>
      <w:spacing w:before="120" w:after="120" w:line="360" w:lineRule="auto"/>
    </w:pPr>
    <w:rPr>
      <w:rFonts w:ascii="Arial" w:hAnsi="Arial"/>
      <w:sz w:val="24"/>
    </w:rPr>
  </w:style>
  <w:style w:type="paragraph" w:styleId="869" w:customStyle="1">
    <w:name w:val="文本块1"/>
    <w:basedOn w:val="676"/>
    <w:uiPriority w:val="99"/>
    <w:qFormat/>
    <w:pPr>
      <w:ind w:left="420" w:right="33"/>
      <w:jc w:val="left"/>
    </w:pPr>
    <w:rPr>
      <w:sz w:val="24"/>
      <w:szCs w:val="20"/>
    </w:rPr>
  </w:style>
  <w:style w:type="paragraph" w:styleId="870" w:customStyle="1">
    <w:name w:val="BodyText"/>
    <w:basedOn w:val="676"/>
    <w:uiPriority w:val="0"/>
    <w:qFormat/>
    <w:pPr>
      <w:spacing w:after="120"/>
    </w:pPr>
    <w:rPr>
      <w:sz w:val="20"/>
    </w:rPr>
  </w:style>
  <w:style w:type="paragraph" w:styleId="871" w:customStyle="1">
    <w:name w:val="纯文本11"/>
    <w:basedOn w:val="676"/>
    <w:uiPriority w:val="0"/>
    <w:qFormat/>
    <w:rPr>
      <w:rFonts w:ascii="宋体" w:hAnsi="Courier New"/>
      <w:szCs w:val="20"/>
    </w:rPr>
  </w:style>
  <w:style w:type="paragraph" w:styleId="872" w:customStyle="1">
    <w:name w:val="正文首行缩进 21"/>
    <w:basedOn w:val="873"/>
    <w:uiPriority w:val="0"/>
    <w:qFormat/>
    <w:pPr>
      <w:ind w:left="420" w:firstLine="420"/>
      <w:spacing w:after="120"/>
      <w:widowControl/>
    </w:pPr>
    <w:rPr>
      <w:rFonts w:ascii="仿宋_GB2312" w:eastAsia="仿宋_GB2312"/>
      <w:color w:val="ff6600"/>
      <w:sz w:val="21"/>
    </w:rPr>
  </w:style>
  <w:style w:type="paragraph" w:styleId="873" w:customStyle="1">
    <w:name w:val="正文文本缩进1"/>
    <w:basedOn w:val="676"/>
    <w:uiPriority w:val="0"/>
    <w:qFormat/>
    <w:pPr>
      <w:ind w:firstLine="630"/>
    </w:pPr>
    <w:rPr>
      <w:rFonts w:ascii="楷体_GB2312" w:eastAsia="楷体_GB2312"/>
      <w:sz w:val="32"/>
      <w:szCs w:val="20"/>
    </w:rPr>
  </w:style>
  <w:style w:type="paragraph" w:styleId="874" w:customStyle="1">
    <w:name w:val="纯文本1"/>
    <w:basedOn w:val="676"/>
    <w:uiPriority w:val="0"/>
    <w:qFormat/>
    <w:rPr>
      <w:rFonts w:ascii="宋体" w:hAnsi="Courier New"/>
      <w:szCs w:val="20"/>
    </w:rPr>
  </w:style>
  <w:style w:type="paragraph" w:styleId="875" w:customStyle="1">
    <w:name w:val="Default"/>
    <w:uiPriority w:val="0"/>
    <w:qFormat/>
    <w:pPr>
      <w:widowControl w:val="off"/>
    </w:pPr>
    <w:rPr>
      <w:rFonts w:ascii="仿宋" w:hAnsi="Times New Roman" w:eastAsia="仿宋" w:cs="仿宋"/>
      <w:color w:val="000000"/>
      <w:sz w:val="24"/>
      <w:szCs w:val="24"/>
      <w:lang w:val="en-US" w:eastAsia="zh-CN" w:bidi="ar-SA"/>
    </w:rPr>
  </w:style>
  <w:style w:type="numbering" w:styleId="876" w:default="1">
    <w:name w:val="No List"/>
    <w:uiPriority w:val="99"/>
    <w:semiHidden/>
    <w:unhideWhenUsed/>
  </w:style>
  <w:style w:type="character" w:styleId="877" w:customStyle="1">
    <w:name w:val="Emphasis"/>
    <w:uiPriority w:val="0"/>
    <w:qFormat/>
    <w:rPr>
      <w: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bda4b06a-0cf5-463e-b661-a1911d67c720</errorID>
      <errorWord>:</errorWord>
      <group>L1_Format</group>
      <groupName>格式问题</groupName>
      <ability>L2_HalfPunc_CN</ability>
      <abilityName>全半角问题</abilityName>
      <candidateList>
        <item>：</item>
      </candidateList>
      <explain>文本全半角错误。</explain>
      <paraID>3571ADC0</paraID>
      <start>4</start>
      <end>5</end>
      <status>modified</status>
      <modifiedWord>：</modifiedWord>
      <trackRevisions>false</trackRevisions>
    </reviewItem>
    <reviewItem>
      <errorID>71f43313-50d8-424d-b7c8-d3233f567e6d</errorID>
      <errorWord>:</errorWord>
      <group>L1_Format</group>
      <groupName>格式问题</groupName>
      <ability>L2_HalfPunc_CN</ability>
      <abilityName>全半角问题</abilityName>
      <candidateList>
        <item>：</item>
      </candidateList>
      <explain>文本全半角错误。</explain>
      <paraID>2902B6FF</paraID>
      <start>4</start>
      <end>5</end>
      <status>modified</status>
      <modifiedWord>：</modifiedWord>
      <trackRevisions>false</trackRevisions>
    </reviewItem>
    <reviewItem>
      <errorID>9fa1d9d3-3611-4e4a-b488-3c326595b548</errorID>
      <errorWord>:</errorWord>
      <group>L1_Format</group>
      <groupName>格式问题</groupName>
      <ability>L2_HalfPunc_CN</ability>
      <abilityName>全半角问题</abilityName>
      <candidateList>
        <item>：</item>
      </candidateList>
      <explain>文本全半角错误。</explain>
      <paraID>7A0C0AEE</paraID>
      <start>9</start>
      <end>10</end>
      <status>modified</status>
      <modifiedWord>：</modifiedWord>
      <trackRevisions>false</trackRevisions>
    </reviewItem>
    <reviewItem>
      <errorID>451440a3-7bad-4b65-b6c6-3d96940869d0</errorID>
      <errorWord>:</errorWord>
      <group>L1_Format</group>
      <groupName>格式问题</groupName>
      <ability>L2_HalfPunc_CN</ability>
      <abilityName>全半角问题</abilityName>
      <candidateList>
        <item>：</item>
      </candidateList>
      <explain>文本全半角错误。</explain>
      <paraID>4B362C07</paraID>
      <start>1</start>
      <end>2</end>
      <status>modified</status>
      <modifiedWord>：</modifiedWord>
      <trackRevisions>false</trackRevisions>
    </reviewItem>
    <reviewItem>
      <errorID>75420dbd-3f7f-409c-aa3e-6ffc43cc07e8</errorID>
      <errorWord>:</errorWord>
      <group>L1_Format</group>
      <groupName>格式问题</groupName>
      <ability>L2_HalfPunc_CN</ability>
      <abilityName>全半角问题</abilityName>
      <candidateList>
        <item>：</item>
      </candidateList>
      <explain>文本全半角错误。</explain>
      <paraID>7F30AFBE</paraID>
      <start>13</start>
      <end>14</end>
      <status>modified</status>
      <modifiedWord>：</modifiedWord>
      <trackRevisions>false</trackRevisions>
    </reviewItem>
    <reviewItem>
      <errorID>585183ac-05b1-46cc-ad3f-598454dff7c3</errorID>
      <errorWord>（</errorWord>
      <group>L1_Punc</group>
      <groupName>标点问题</groupName>
      <ability>L2_Punc_CN</ability>
      <abilityName>标点符号问题</abilityName>
      <candidateList/>
      <explain>同一形式括号套用。</explain>
      <paraID>2CAE5630</paraID>
      <start>71</start>
      <end>72</end>
      <status>unmodified</status>
      <modifiedWord/>
      <trackRevisions>false</trackRevisions>
    </reviewItem>
    <reviewItem>
      <errorID>6c6775ba-8de4-4d7b-b186-19ae435d774f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20DC4721</paraID>
      <start>14</start>
      <end>17</end>
      <status>unmodified</status>
      <modifiedWord/>
      <trackRevisions>false</trackRevisions>
    </reviewItem>
    <reviewItem>
      <errorID>0640ba13-b14e-41d4-9177-405b7a0d17c3</errorID>
      <errorWord>,</errorWord>
      <group>L1_Format</group>
      <groupName>格式问题</groupName>
      <ability>L2_HalfPunc_CN</ability>
      <abilityName>全半角问题</abilityName>
      <candidateList>
        <item>，</item>
      </candidateList>
      <explain>文本全半角错误。</explain>
      <paraID>4FB08A39</paraID>
      <start>74</start>
      <end>75</end>
      <status>unmodified</status>
      <modifiedWord/>
      <trackRevisions>false</trackRevisions>
    </reviewItem>
    <reviewItem>
      <errorID>f46f61f8-fde2-4ab8-b70e-8008c228bd69</errorID>
      <errorWord>,</errorWord>
      <group>L1_Format</group>
      <groupName>格式问题</groupName>
      <ability>L2_HalfPunc_CN</ability>
      <abilityName>全半角问题</abilityName>
      <candidateList>
        <item>，</item>
      </candidateList>
      <explain>文本全半角错误。</explain>
      <paraID>147791CE</paraID>
      <start>54</start>
      <end>55</end>
      <status>unmodified</status>
      <modifiedWord/>
      <trackRevisions>false</trackRevisions>
    </reviewItem>
    <reviewItem>
      <errorID>f11fec42-b9e7-4fc2-a12c-1c90b89a0305</errorID>
      <errorWord>形式从</errorWord>
      <group>L1_Word</group>
      <groupName>字词问题</groupName>
      <ability>L2_Typo</ability>
      <abilityName>字词错误</abilityName>
      <candidateList>
        <item>形式</item>
      </candidateList>
      <explain/>
      <paraID> 399BE53</paraID>
      <start>67</start>
      <end>70</end>
      <status>unmodified</status>
      <modifiedWord/>
      <trackRevisions>false</trackRevisions>
    </reviewItem>
    <reviewItem>
      <errorID>1db0069e-8123-4f7e-b2ec-be5991e65e8c</errorID>
      <errorWord>-</errorWord>
      <group>L1_Format</group>
      <groupName>格式问题</groupName>
      <ability>L2_HalfPunc_CN</ability>
      <abilityName>全半角问题</abilityName>
      <candidateList>
        <item>－</item>
      </candidateList>
      <explain>文本全半角错误。</explain>
      <paraID> 399BE53</paraID>
      <start>79</start>
      <end>80</end>
      <status>unmodified</status>
      <modifiedWord/>
      <trackRevisions>false</trackRevisions>
    </reviewItem>
    <reviewItem>
      <errorID>f97cb410-bb69-4e54-9457-eddd7f688371</errorID>
      <errorWord>“</errorWord>
      <group>L1_Punc</group>
      <groupName>标点问题</groupName>
      <ability>L2_Punc_CN</ability>
      <abilityName>标点符号问题</abilityName>
      <candidateList>
        <item>”</item>
      </candidateList>
      <explain>注意检查双引号的方向是否正确。</explain>
      <paraID> 399BE53</paraID>
      <start>85</start>
      <end>86</end>
      <status>unmodified</status>
      <modifiedWord/>
      <trackRevisions>false</trackRevisions>
    </reviewItem>
    <reviewItem>
      <errorID>e68a9c65-eeba-4d2b-80e1-e55755db4fcf</errorID>
      <errorWord>”</errorWord>
      <group>L1_Punc</group>
      <groupName>标点问题</groupName>
      <ability>L2_Punc_CN</ability>
      <abilityName>标点符号问题</abilityName>
      <candidateList>
        <item>“</item>
      </candidateList>
      <explain>注意检查双引号的方向是否正确。</explain>
      <paraID> 399BE53</paraID>
      <start>90</start>
      <end>91</end>
      <status>unmodified</status>
      <modifiedWord/>
      <trackRevisions>false</trackRevisions>
    </reviewItem>
    <reviewItem>
      <errorID>670422d4-dad3-405b-972e-588ac51a8f47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399BE53</paraID>
      <start>100</start>
      <end>104</end>
      <status>unmodified</status>
      <modifiedWord/>
      <trackRevisions>false</trackRevisions>
    </reviewItem>
    <reviewItem>
      <errorID>51cfe438-dd52-4abf-a77b-341e78258b2a</errorID>
      <errorWord>:</errorWord>
      <group>L1_Format</group>
      <groupName>格式问题</groupName>
      <ability>L2_HalfPunc_CN</ability>
      <abilityName>全半角问题</abilityName>
      <candidateList>
        <item>：</item>
      </candidateList>
      <explain>文本全半角错误。</explain>
      <paraID>22BB78E5</paraID>
      <start>20</start>
      <end>21</end>
      <status>modified</status>
      <modifiedWord>：</modifiedWord>
      <trackRevisions>false</trackRevisions>
    </reviewItem>
    <reviewItem>
      <errorID>737156f9-49bd-44c5-94cf-9e5db1041fc7</errorID>
      <errorWord>，</errorWord>
      <group>L1_Word</group>
      <groupName>字词问题</groupName>
      <ability>L2_Typo</ability>
      <abilityName>字词错误</abilityName>
      <candidateList>
        <item>，对</item>
      </candidateList>
      <explain/>
      <paraID>43CA2939</paraID>
      <start>26</start>
      <end>27</end>
      <status>unmodified</status>
      <modifiedWord/>
      <trackRevisions>false</trackRevisions>
    </reviewItem>
    <reviewItem>
      <errorID>bf152f13-dbed-4651-b033-bf0e4fc96790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74022060</paraID>
      <start>30</start>
      <end>34</end>
      <status>unmodified</status>
      <modifiedWord/>
      <trackRevisions>false</trackRevisions>
    </reviewItem>
    <reviewItem>
      <errorID>212a1509-ac29-4d44-bc71-87d78fab158d</errorID>
      <errorWord>,</errorWord>
      <group>L1_Format</group>
      <groupName>格式问题</groupName>
      <ability>L2_HalfPunc_CN</ability>
      <abilityName>全半角问题</abilityName>
      <candidateList>
        <item>，</item>
      </candidateList>
      <explain>文本全半角错误。</explain>
      <paraID>72B124F4</paraID>
      <start>56</start>
      <end>57</end>
      <status>unmodified</status>
      <modifiedWord/>
      <trackRevisions>false</trackRevisions>
    </reviewItem>
    <reviewItem>
      <errorID>782a68f3-2a7b-4746-b121-75b8b217a39b</errorID>
      <errorWord>,</errorWord>
      <group>L1_Format</group>
      <groupName>格式问题</groupName>
      <ability>L2_HalfPunc_CN</ability>
      <abilityName>全半角问题</abilityName>
      <candidateList>
        <item>，</item>
      </candidateList>
      <explain>文本全半角错误。</explain>
      <paraID>72B124F4</paraID>
      <start>129</start>
      <end>130</end>
      <status>unmodified</status>
      <modifiedWord/>
      <trackRevisions>false</trackRevisions>
    </reviewItem>
    <reviewItem>
      <errorID>b91c58fe-e0c5-4e62-92ba-1df4094b628f</errorID>
      <errorWord>【2020】46号</errorWord>
      <group>L1_Knowledge</group>
      <groupName>知识性问题</groupName>
      <ability>L2_Knowledge</ability>
      <abilityName>其他知识</abilityName>
      <candidateList>
        <item>〔2020〕46号</item>
      </candidateList>
      <explain>发文字号格式错误。</explain>
      <paraID>769524C7</paraID>
      <start>31</start>
      <end>40</end>
      <status>unmodified</status>
      <modifiedWord/>
      <trackRevisions>false</trackRevisions>
    </reviewItem>
    <reviewItem>
      <errorID>674f2c71-0322-46a5-831a-6ea4f0f1d128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45F78F18</paraID>
      <start>61</start>
      <end>62</end>
      <status>unmodified</status>
      <modifiedWord/>
      <trackRevisions>false</trackRevisions>
    </reviewItem>
    <reviewItem>
      <errorID>e4a3a68f-7745-493a-b385-da9be436b1ea</errorID>
      <errorWord>（</errorWord>
      <group>L1_Word</group>
      <groupName>字词问题</groupName>
      <ability>L2_Typo</ability>
      <abilityName>字词错误</abilityName>
      <candidateList>
        <item>（在</item>
      </candidateList>
      <explain/>
      <paraID>45F78F18</paraID>
      <start>62</start>
      <end>63</end>
      <status>unmodified</status>
      <modifiedWord/>
      <trackRevisions>false</trackRevisions>
    </reviewItem>
    <reviewItem>
      <errorID>1892853e-6dba-4aef-9874-aa3d08475672</errorID>
      <errorWord>[2014]68号</errorWord>
      <group>L1_Knowledge</group>
      <groupName>知识性问题</groupName>
      <ability>L2_Knowledge</ability>
      <abilityName>其他知识</abilityName>
      <candidateList>
        <item>〔2014〕68号</item>
      </candidateList>
      <explain>发文字号格式错误。</explain>
      <paraID> 30598A8</paraID>
      <start>38</start>
      <end>47</end>
      <status>unmodified</status>
      <modifiedWord/>
      <trackRevisions>false</trackRevisions>
    </reviewItem>
    <reviewItem>
      <errorID>40d10231-8af3-4afa-9a8f-5073af172301</errorID>
      <errorWord>(</errorWord>
      <group>L1_Format</group>
      <groupName>格式问题</groupName>
      <ability>L2_HalfPunc_CN</ability>
      <abilityName>全半角问题</abilityName>
      <candidateList>
        <item>（</item>
      </candidateList>
      <explain>文本全半角错误。</explain>
      <paraID>4316FF9D</paraID>
      <start>4</start>
      <end>5</end>
      <status>unmodified</status>
      <modifiedWord/>
      <trackRevisions>false</trackRevisions>
    </reviewItem>
    <reviewItem>
      <errorID>e8c3b81c-2411-45ee-8ab7-07e15b27feb3</errorID>
      <errorWord>)</errorWord>
      <group>L1_Format</group>
      <groupName>格式问题</groupName>
      <ability>L2_HalfPunc_CN</ability>
      <abilityName>全半角问题</abilityName>
      <candidateList>
        <item>）</item>
      </candidateList>
      <explain>文本全半角错误。</explain>
      <paraID>4316FF9D</paraID>
      <start>9</start>
      <end>10</end>
      <status>unmodified</status>
      <modifiedWord/>
      <trackRevisions>false</trackRevisions>
    </reviewItem>
    <reviewItem>
      <errorID>b5fff769-55c5-4936-a563-319ece460e17</errorID>
      <errorWord>(</errorWord>
      <group>L1_Format</group>
      <groupName>格式问题</groupName>
      <ability>L2_HalfPunc_CN</ability>
      <abilityName>全半角问题</abilityName>
      <candidateList>
        <item>（</item>
      </candidateList>
      <explain>文本全半角错误。</explain>
      <paraID>127A7280</paraID>
      <start>5</start>
      <end>6</end>
      <status>unmodified</status>
      <modifiedWord/>
      <trackRevisions>false</trackRevisions>
    </reviewItem>
    <reviewItem>
      <errorID>4626b7ce-2245-40ec-a002-0fb3a9dfcd7d</errorID>
      <errorWord>)</errorWord>
      <group>L1_Format</group>
      <groupName>格式问题</groupName>
      <ability>L2_HalfPunc_CN</ability>
      <abilityName>全半角问题</abilityName>
      <candidateList>
        <item>）</item>
      </candidateList>
      <explain>文本全半角错误。</explain>
      <paraID>127A7280</paraID>
      <start>10</start>
      <end>11</end>
      <status>unmodified</status>
      <modifiedWord/>
      <trackRevisions>false</trackRevisions>
    </reviewItem>
    <reviewItem>
      <errorID>794eea41-dbd4-4d46-a813-5f80e50b5e94</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7C083555</paraID>
      <start>0</start>
      <end>3</end>
      <status>unmodified</status>
      <modifiedWord/>
      <trackRevisions>false</trackRevisions>
    </reviewItem>
    <reviewItem>
      <errorID>3de26838-9674-4dbe-9587-b1bf15746ed0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2C13B7EE</paraID>
      <start>55</start>
      <end>58</end>
      <status>unmodified</status>
      <modifiedWord/>
      <trackRevisions>false</trackRevisions>
    </reviewItem>
    <reviewItem>
      <errorID>795e3e12-d7e6-4c48-b354-039d4d5ba7a7</errorID>
      <errorWord>,</errorWord>
      <group>L1_Format</group>
      <groupName>格式问题</groupName>
      <ability>L2_HalfPunc_CN</ability>
      <abilityName>全半角问题</abilityName>
      <candidateList>
        <item>，</item>
      </candidateList>
      <explain>文本全半角错误。</explain>
      <paraID>2C13B7EE</paraID>
      <start>82</start>
      <end>83</end>
      <status>unmodified</status>
      <modifiedWord/>
      <trackRevisions>false</trackRevisions>
    </reviewItem>
    <reviewItem>
      <errorID>505e1206-3cfd-41d5-934c-bb31d4aeacaf</errorID>
      <errorWord>【2023】7号</errorWord>
      <group>L1_Knowledge</group>
      <groupName>知识性问题</groupName>
      <ability>L2_Knowledge</ability>
      <abilityName>其他知识</abilityName>
      <candidateList>
        <item>〔2023〕7号</item>
      </candidateList>
      <explain>发文字号格式错误。</explain>
      <paraID>2C13B7EE</paraID>
      <start>144</start>
      <end>152</end>
      <status>unmodified</status>
      <modifiedWord/>
      <trackRevisions>false</trackRevisions>
    </reviewItem>
    <reviewItem>
      <errorID>6cbcb20b-65ed-4341-a543-766f8e000403</errorID>
      <errorWord>,</errorWord>
      <group>L1_Format</group>
      <groupName>格式问题</groupName>
      <ability>L2_HalfPunc_CN</ability>
      <abilityName>全半角问题</abilityName>
      <candidateList>
        <item>，</item>
      </candidateList>
      <explain>文本全半角错误。</explain>
      <paraID>1D01F576</paraID>
      <start>70</start>
      <end>71</end>
      <status>unmodified</status>
      <modifiedWord/>
      <trackRevisions>false</trackRevisions>
    </reviewItem>
    <reviewItem>
      <errorID>4e46b9fc-8643-42a5-96e3-3c250eb4dc72</errorID>
      <errorWord>:</errorWord>
      <group>L1_Format</group>
      <groupName>格式问题</groupName>
      <ability>L2_HalfPunc_CN</ability>
      <abilityName>全半角问题</abilityName>
      <candidateList>
        <item>：</item>
      </candidateList>
      <explain>文本全半角错误。</explain>
      <paraID>52FD7FF9</paraID>
      <start>6</start>
      <end>7</end>
      <status>modified</status>
      <modifiedWord>：</modifiedWord>
      <trackRevisions>false</trackRevisions>
    </reviewItem>
    <reviewItem>
      <errorID>817d57dc-c9d7-4f8a-8d00-fade0a0cda77</errorID>
      <errorWord>床</errorWord>
      <group>L1_Word</group>
      <groupName>字词问题</groupName>
      <ability>L2_Typo</ability>
      <abilityName>字词错误</abilityName>
      <candidateList>
        <item>床位</item>
      </candidateList>
      <explain/>
      <paraID>6AC5AACF</paraID>
      <start>64</start>
      <end>65</end>
      <status>unmodified</status>
      <modifiedWord/>
      <trackRevisions>false</trackRevisions>
    </reviewItem>
    <reviewItem>
      <errorID>6574ba02-38f9-4cca-999e-7003820a1651</errorID>
      <errorWord>详实</errorWord>
      <group>L1_Word</group>
      <groupName>字词问题</groupName>
      <ability>L2_Typo</ability>
      <abilityName>字词错误</abilityName>
      <candidateList>
        <item>翔实</item>
      </candidateList>
      <explain/>
      <paraID>289F1E5C</paraID>
      <start>38</start>
      <end>40</end>
      <status>unmodified</status>
      <modifiedWord/>
      <trackRevisions>false</trackRevisions>
    </reviewItem>
    <reviewItem>
      <errorID>c9b5d36c-23f2-4ef8-a411-07b806479c75</errorID>
      <errorWord>详实</errorWord>
      <group>L1_Word</group>
      <groupName>字词问题</groupName>
      <ability>L2_Typo</ability>
      <abilityName>字词错误</abilityName>
      <candidateList>
        <item>翔实</item>
      </candidateList>
      <explain>存在发音相同字词的误用。</explain>
      <paraID>751C42DB</paraID>
      <start>12</start>
      <end>14</end>
      <status>unmodified</status>
      <modifiedWord/>
      <trackRevisions>false</trackRevisions>
    </reviewItem>
    <reviewItem>
      <errorID>e5f320e1-c70e-47ef-ba57-68ae12ed9071</errorID>
      <errorWord>,</errorWord>
      <group>L1_Format</group>
      <groupName>格式问题</groupName>
      <ability>L2_HalfPunc_CN</ability>
      <abilityName>全半角问题</abilityName>
      <candidateList>
        <item>，</item>
      </candidateList>
      <explain>文本全半角错误。</explain>
      <paraID>5F7CB76E</paraID>
      <start>54</start>
      <end>55</end>
      <status>unmodified</status>
      <modifiedWord/>
      <trackRevisions>false</trackRevisions>
    </reviewItem>
    <reviewItem>
      <errorID>3d4353a3-18bc-47da-a79a-3594f91b5699</errorID>
      <errorWord>,</errorWord>
      <group>L1_Format</group>
      <groupName>格式问题</groupName>
      <ability>L2_HalfPunc_CN</ability>
      <abilityName>全半角问题</abilityName>
      <candidateList>
        <item>，</item>
      </candidateList>
      <explain>文本全半角错误。</explain>
      <paraID>5F7CB76E</paraID>
      <start>60</start>
      <end>61</end>
      <status>unmodified</status>
      <modifiedWord/>
      <trackRevisions>false</trackRevisions>
    </reviewItem>
    <reviewItem>
      <errorID>ca8bc2ff-447a-4ccf-a035-4b9636081e09</errorID>
      <errorWord>:</errorWord>
      <group>L1_Format</group>
      <groupName>格式问题</groupName>
      <ability>L2_HalfPunc_CN</ability>
      <abilityName>全半角问题</abilityName>
      <candidateList>
        <item>：</item>
      </candidateList>
      <explain>文本全半角错误。</explain>
      <paraID>5F7CB76E</paraID>
      <start>67</start>
      <end>68</end>
      <status>modified</status>
      <modifiedWord>：</modifiedWord>
      <trackRevisions>false</trackRevisions>
    </reviewItem>
    <reviewItem>
      <errorID>7a082779-a166-4344-a8e0-f6fc5c592b03</errorID>
      <errorWord>做无效标处理</errorWord>
      <group>L1_Word</group>
      <groupName>字词问题</groupName>
      <ability>L2_Typo</ability>
      <abilityName>字词错误</abilityName>
      <candidateList>
        <item>作无效标处理</item>
      </candidateList>
      <explain/>
      <paraID>404B7C1B</paraID>
      <start>117</start>
      <end>123</end>
      <status>modified</status>
      <modifiedWord>作无效标处理</modifiedWord>
      <trackRevisions>false</trackRevisions>
    </reviewItem>
    <reviewItem>
      <errorID>d62d26ec-af43-4ba2-aab5-5404c5473e52</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35082DEB</paraID>
      <start>22</start>
      <end>25</end>
      <status>unmodified</status>
      <modifiedWord/>
      <trackRevisions>false</trackRevisions>
    </reviewItem>
    <reviewItem>
      <errorID>a6a209de-2f54-400c-a315-e68387cd6629</errorID>
      <errorWord>的</errorWord>
      <group>L1_Word</group>
      <groupName>字词问题</groupName>
      <ability>L2_DDD</ability>
      <abilityName>的地得用法</abilityName>
      <candidateList>
        <item>地</item>
      </candidateList>
      <explain/>
      <paraID>4B431565</paraID>
      <start>49</start>
      <end>50</end>
      <status>unmodified</status>
      <modifiedWord/>
      <trackRevisions>false</trackRevisions>
    </reviewItem>
    <reviewItem>
      <errorID>ec1d4420-f5e2-4cc5-9d48-142ba6e33c24</errorID>
      <errorWord>.到</errorWord>
      <group>L1_Word</group>
      <groupName>字词问题</groupName>
      <ability>L2_Typo</ability>
      <abilityName>字词错误</abilityName>
      <candidateList>
        <item>.</item>
      </candidateList>
      <explain/>
      <paraID>4F618D3B</paraID>
      <start>1</start>
      <end>3</end>
      <status>unmodified</status>
      <modifiedWord/>
      <trackRevisions>false</trackRevisions>
    </reviewItem>
    <reviewItem>
      <errorID>416e4db6-4b99-4a2e-ac20-c879f7733206</errorID>
      <errorWord>做无效标处理</errorWord>
      <group>L1_Word</group>
      <groupName>字词问题</groupName>
      <ability>L2_Typo</ability>
      <abilityName>字词错误</abilityName>
      <candidateList>
        <item>作无效标处理</item>
      </candidateList>
      <explain/>
      <paraID>44FF93A0</paraID>
      <start>116</start>
      <end>122</end>
      <status>modified</status>
      <modifiedWord>作无效标处理</modifiedWord>
      <trackRevisions>false</trackRevisions>
    </reviewItem>
    <reviewItem>
      <errorID>e33244a5-cdc0-4b22-88e8-d788d2d88625</errorID>
      <errorWord>PH值</errorWord>
      <group>L1_Word</group>
      <groupName>字词问题</groupName>
      <ability>L2_Typo</ability>
      <abilityName>字词错误</abilityName>
      <candidateList>
        <item>pH值</item>
      </candidateList>
      <explain/>
      <paraID>507C2783</paraID>
      <start>106</start>
      <end>109</end>
      <status>modified</status>
      <modifiedWord>pH值</modifiedWord>
      <trackRevisions>false</trackRevisions>
    </reviewItem>
    <reviewItem>
      <errorID>7dd94e4b-64bc-4ecb-9cd9-aa289f0a9689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68660D87</paraID>
      <start>23</start>
      <end>26</end>
      <status>unmodified</status>
      <modifiedWord/>
      <trackRevisions>false</trackRevisions>
    </reviewItem>
    <reviewItem>
      <errorID>6938b8fb-58c4-4b4b-b988-b46eb29ba90a</errorID>
      <errorWord>的</errorWord>
      <group>L1_Word</group>
      <groupName>字词问题</groupName>
      <ability>L2_DDD</ability>
      <abilityName>的地得用法</abilityName>
      <candidateList>
        <item>地</item>
      </candidateList>
      <explain/>
      <paraID> 30B2A3E</paraID>
      <start>50</start>
      <end>51</end>
      <status>unmodified</status>
      <modifiedWord/>
      <trackRevisions>false</trackRevisions>
    </reviewItem>
    <reviewItem>
      <errorID>f296f4ec-ba9e-491c-9bbe-a6bad2da9318</errorID>
      <errorWord>》</errorWord>
      <group>L1_Word</group>
      <groupName>字词问题</groupName>
      <ability>L2_Typo</ability>
      <abilityName>字词错误</abilityName>
      <candidateList>
        <item>》第</item>
      </candidateList>
      <explain/>
      <paraID>2D18E86B</paraID>
      <start>63</start>
      <end>64</end>
      <status>unmodified</status>
      <modifiedWord/>
      <trackRevisions>false</trackRevisions>
    </reviewItem>
    <reviewItem>
      <errorID>cfbac9ce-4853-4809-be2e-184b3dbdb5e5</errorID>
      <errorWord>、且</errorWord>
      <group>L1_Word</group>
      <groupName>字词问题</groupName>
      <ability>L2_Typo</ability>
      <abilityName>字词错误</abilityName>
      <candidateList>
        <item>且</item>
      </candidateList>
      <explain/>
      <paraID>390CA861</paraID>
      <start>35</start>
      <end>37</end>
      <status>unmodified</status>
      <modifiedWord/>
      <trackRevisions>false</trackRevisions>
    </reviewItem>
    <reviewItem>
      <errorID>c28a8c2f-9446-4407-9061-14c5181cf311</errorID>
      <errorWord>须用</errorWord>
      <group>L1_Word</group>
      <groupName>字词问题</groupName>
      <ability>L2_Typo</ability>
      <abilityName>字词错误</abilityName>
      <candidateList>
        <item>需用</item>
      </candidateList>
      <explain>存在发音相同字词的误用。</explain>
      <paraID>36398805</paraID>
      <start>23</start>
      <end>25</end>
      <status>unmodified</status>
      <modifiedWord/>
      <trackRevisions>false</trackRevisions>
    </reviewItem>
    <reviewItem>
      <errorID>6d52834e-cfc3-474c-8502-11df963d66fe</errorID>
      <errorWord>须</errorWord>
      <group>L1_Word</group>
      <groupName>字词问题</groupName>
      <ability>L2_Typo</ability>
      <abilityName>字词错误</abilityName>
      <candidateList>
        <item>需</item>
      </candidateList>
      <explain>存在发音相同字词的误用。</explain>
      <paraID>53D77E87</paraID>
      <start>9</start>
      <end>10</end>
      <status>unmodified</status>
      <modifiedWord/>
      <trackRevisions>false</trackRevisions>
    </reviewItem>
    <reviewItem>
      <errorID>8185736e-120d-485e-8e4d-9a72bf4b9381</errorID>
      <errorWord>回到</errorWord>
      <group>L1_Word</group>
      <groupName>字词问题</groupName>
      <ability>L2_Typo</ability>
      <abilityName>字词错误</abilityName>
      <candidateList>
        <item>回</item>
      </candidateList>
      <explain/>
      <paraID>53D77E87</paraID>
      <start>41</start>
      <end>43</end>
      <status>unmodified</status>
      <modifiedWord/>
      <trackRevisions>false</trackRevisions>
    </reviewItem>
    <reviewItem>
      <errorID>fb2c0657-d5a3-4097-83fd-66743c2890ff</errorID>
      <errorWord>感观</errorWord>
      <group>L1_Word</group>
      <groupName>字词问题</groupName>
      <ability>L2_Typo</ability>
      <abilityName>字词错误</abilityName>
      <candidateList>
        <item>感官</item>
      </candidateList>
      <explain>存在发音相同字词的误用。</explain>
      <paraID>4745C9AC</paraID>
      <start>24</start>
      <end>26</end>
      <status>unmodified</status>
      <modifiedWord/>
      <trackRevisions>false</trackRevisions>
    </reviewItem>
    <reviewItem>
      <errorID>932638d8-8576-4d92-9d8d-d6a9b2cc130e</errorID>
      <errorWord>:</errorWord>
      <group>L1_Format</group>
      <groupName>格式问题</groupName>
      <ability>L2_HalfPunc_CN</ability>
      <abilityName>全半角问题</abilityName>
      <candidateList>
        <item>：</item>
      </candidateList>
      <explain>文本全半角错误。</explain>
      <paraID> 59AE57F</paraID>
      <start>11</start>
      <end>12</end>
      <status>modified</status>
      <modifiedWord>：</modifiedWord>
      <trackRevisions>false</trackRevisions>
    </reviewItem>
    <reviewItem>
      <errorID>d1202938-0aa9-4d8e-9be4-00a4427e5b0d</errorID>
      <errorWord>:</errorWord>
      <group>L1_Format</group>
      <groupName>格式问题</groupName>
      <ability>L2_HalfPunc_CN</ability>
      <abilityName>全半角问题</abilityName>
      <candidateList>
        <item>：</item>
      </candidateList>
      <explain>文本全半角错误。</explain>
      <paraID>42338DA2</paraID>
      <start>18</start>
      <end>19</end>
      <status>modified</status>
      <modifiedWord>：</modifiedWord>
      <trackRevisions>false</trackRevisions>
    </reviewItem>
    <reviewItem>
      <errorID>c62e814b-0dca-444b-9e79-ed691ead84f6</errorID>
      <errorWord>:</errorWord>
      <group>L1_Format</group>
      <groupName>格式问题</groupName>
      <ability>L2_HalfPunc_CN</ability>
      <abilityName>全半角问题</abilityName>
      <candidateList>
        <item>：</item>
      </candidateList>
      <explain>文本全半角错误。</explain>
      <paraID>4DC8C420</paraID>
      <start>2</start>
      <end>3</end>
      <status>modified</status>
      <modifiedWord>：</modifiedWord>
      <trackRevisions>false</trackRevisions>
    </reviewItem>
    <reviewItem>
      <errorID>1a270391-2cfa-4ca4-b09b-2b7065f4870d</errorID>
      <errorWord>:</errorWord>
      <group>L1_Format</group>
      <groupName>格式问题</groupName>
      <ability>L2_HalfPunc_CN</ability>
      <abilityName>全半角问题</abilityName>
      <candidateList>
        <item>：</item>
      </candidateList>
      <explain>文本全半角错误。</explain>
      <paraID>4DC8C420</paraID>
      <start>18</start>
      <end>19</end>
      <status>modified</status>
      <modifiedWord>：</modifiedWord>
      <trackRevisions>false</trackRevisions>
    </reviewItem>
    <reviewItem>
      <errorID>c371abdb-4bb8-44e7-bf71-e918eb2854e5</errorID>
      <errorWord>:</errorWord>
      <group>L1_Format</group>
      <groupName>格式问题</groupName>
      <ability>L2_HalfPunc_CN</ability>
      <abilityName>全半角问题</abilityName>
      <candidateList>
        <item>：</item>
      </candidateList>
      <explain>文本全半角错误。</explain>
      <paraID>4D848E2C</paraID>
      <start>2</start>
      <end>3</end>
      <status>modified</status>
      <modifiedWord>：</modifiedWord>
      <trackRevisions>false</trackRevisions>
    </reviewItem>
    <reviewItem>
      <errorID>c21a4088-04cc-4648-8a42-d15d34bc53e3</errorID>
      <errorWord>:</errorWord>
      <group>L1_Format</group>
      <groupName>格式问题</groupName>
      <ability>L2_HalfPunc_CN</ability>
      <abilityName>全半角问题</abilityName>
      <candidateList>
        <item>：</item>
      </candidateList>
      <explain>文本全半角错误。</explain>
      <paraID>1F3D2667</paraID>
      <start>1</start>
      <end>2</end>
      <status>modified</status>
      <modifiedWord>：</modifiedWord>
      <trackRevisions>false</trackRevisions>
    </reviewItem>
    <reviewItem>
      <errorID>3ac247e3-7e79-46b3-b6a2-2a737bda0f62</errorID>
      <errorWord>)</errorWord>
      <group>L1_Format</group>
      <groupName>格式问题</groupName>
      <ability>L2_HalfPunc_CN</ability>
      <abilityName>全半角问题</abilityName>
      <candidateList>
        <item>）</item>
      </candidateList>
      <explain>文本全半角错误。</explain>
      <paraID>4AD0941B</paraID>
      <start>39</start>
      <end>40</end>
      <status>unmodified</status>
      <modifiedWord/>
      <trackRevisions>false</trackRevisions>
    </reviewItem>
    <reviewItem>
      <errorID>464a3377-acd6-4c8f-a2a7-10dff1f172fe</errorID>
      <errorWord>)</errorWord>
      <group>L1_Format</group>
      <groupName>格式问题</groupName>
      <ability>L2_HalfPunc_CN</ability>
      <abilityName>全半角问题</abilityName>
      <candidateList>
        <item>）</item>
      </candidateList>
      <explain>文本全半角错误。</explain>
      <paraID>4AD0941B</paraID>
      <start>62</start>
      <end>63</end>
      <status>unmodified</status>
      <modifiedWord/>
      <trackRevisions>false</trackRevisions>
    </reviewItem>
    <reviewItem>
      <errorID>dd69bb0d-e292-4123-92b0-ed0f9e35cc76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357E678</paraID>
      <start>44</start>
      <end>45</end>
      <status>unmodified</status>
      <modifiedWord/>
      <trackRevisions>false</trackRevisions>
    </reviewItem>
    <reviewItem>
      <errorID>b3dde0cf-b6cb-4b4d-9eb9-674e6d90190d</errorID>
      <errorWord>做无效标处理</errorWord>
      <group>L1_Word</group>
      <groupName>字词问题</groupName>
      <ability>L2_Typo</ability>
      <abilityName>字词错误</abilityName>
      <candidateList>
        <item>作无效标处理</item>
      </candidateList>
      <explain/>
      <paraID>1DD13EF4</paraID>
      <start>109</start>
      <end>115</end>
      <status>modified</status>
      <modifiedWord>作无效标处理</modifiedWord>
      <trackRevisions>false</trackRevisions>
    </reviewItem>
    <reviewItem>
      <errorID>07bf2074-c571-45cd-9bb0-aab9214db296</errorID>
      <errorWord>:</errorWord>
      <group>L1_Format</group>
      <groupName>格式问题</groupName>
      <ability>L2_HalfPunc_CN</ability>
      <abilityName>全半角问题</abilityName>
      <candidateList>
        <item>：</item>
      </candidateList>
      <explain>文本全半角错误。</explain>
      <paraID>71B8A339</paraID>
      <start>3</start>
      <end>4</end>
      <status>modified</status>
      <modifiedWord>：</modifiedWord>
      <trackRevisions>false</trackRevisions>
    </reviewItem>
    <reviewItem>
      <errorID>40f3c776-5bc4-44f5-bf59-c540212710b3</errorID>
      <errorWord>:</errorWord>
      <group>L1_Format</group>
      <groupName>格式问题</groupName>
      <ability>L2_HalfPunc_CN</ability>
      <abilityName>全半角问题</abilityName>
      <candidateList>
        <item>：</item>
      </candidateList>
      <explain>文本全半角错误。</explain>
      <paraID>71B8A339</paraID>
      <start>21</start>
      <end>22</end>
      <status>modified</status>
      <modifiedWord>：</modifiedWord>
      <trackRevisions>false</trackRevisions>
    </reviewItem>
    <reviewItem>
      <errorID>a848f012-412b-4fbb-bde9-390762fcacd3</errorID>
      <errorWord>:</errorWord>
      <group>L1_Format</group>
      <groupName>格式问题</groupName>
      <ability>L2_HalfPunc_CN</ability>
      <abilityName>全半角问题</abilityName>
      <candidateList>
        <item>：</item>
      </candidateList>
      <explain>文本全半角错误。</explain>
      <paraID>7D3CAD5B</paraID>
      <start>5</start>
      <end>6</end>
      <status>modified</status>
      <modifiedWord>：</modifiedWord>
      <trackRevisions>false</trackRevisions>
    </reviewItem>
    <reviewItem>
      <errorID>c919cdf7-260d-4d49-b4ac-b10697f6a0e7</errorID>
      <errorWord>:</errorWord>
      <group>L1_Format</group>
      <groupName>格式问题</groupName>
      <ability>L2_HalfPunc_CN</ability>
      <abilityName>全半角问题</abilityName>
      <candidateList>
        <item>：</item>
      </candidateList>
      <explain>文本全半角错误。</explain>
      <paraID>11B27C24</paraID>
      <start>3</start>
      <end>4</end>
      <status>modified</status>
      <modifiedWord>：</modifiedWord>
      <trackRevisions>false</trackRevisions>
    </reviewItem>
    <reviewItem>
      <errorID>51ec0ca6-16e2-43ba-926d-94dbbf9fc63c</errorID>
      <errorWord>:</errorWord>
      <group>L1_Format</group>
      <groupName>格式问题</groupName>
      <ability>L2_HalfPunc_CN</ability>
      <abilityName>全半角问题</abilityName>
      <candidateList>
        <item>：</item>
      </candidateList>
      <explain>文本全半角错误。</explain>
      <paraID>11B27C24</paraID>
      <start>15</start>
      <end>16</end>
      <status>modified</status>
      <modifiedWord>：</modifiedWord>
      <trackRevisions>false</trackRevisions>
    </reviewItem>
    <reviewItem>
      <errorID>ed7dda8f-be79-40cf-8de5-b2144b295041</errorID>
      <errorWord>:</errorWord>
      <group>L1_Format</group>
      <groupName>格式问题</groupName>
      <ability>L2_HalfPunc_CN</ability>
      <abilityName>全半角问题</abilityName>
      <candidateList>
        <item>：</item>
      </candidateList>
      <explain>文本全半角错误。</explain>
      <paraID>11B27C24</paraID>
      <start>25</start>
      <end>26</end>
      <status>modified</status>
      <modifiedWord>：</modifiedWord>
      <trackRevisions>false</trackRevisions>
    </reviewItem>
    <reviewItem>
      <errorID>56df3e16-6ebb-47ba-9aa3-b7a889c0a770</errorID>
      <errorWord>:</errorWord>
      <group>L1_Format</group>
      <groupName>格式问题</groupName>
      <ability>L2_HalfPunc_CN</ability>
      <abilityName>全半角问题</abilityName>
      <candidateList>
        <item>：</item>
      </candidateList>
      <explain>文本全半角错误。</explain>
      <paraID>4F78DD65</paraID>
      <start>4</start>
      <end>5</end>
      <status>modified</status>
      <modifiedWord>：</modifiedWord>
      <trackRevisions>false</trackRevisions>
    </reviewItem>
    <reviewItem>
      <errorID>6ddfc99d-8409-46bd-af47-4f9d2cadcb1e</errorID>
      <errorWord>:</errorWord>
      <group>L1_Format</group>
      <groupName>格式问题</groupName>
      <ability>L2_HalfPunc_CN</ability>
      <abilityName>全半角问题</abilityName>
      <candidateList>
        <item>：</item>
      </candidateList>
      <explain>文本全半角错误。</explain>
      <paraID>4F78DD65</paraID>
      <start>23</start>
      <end>24</end>
      <status>modified</status>
      <modifiedWord>：</modifiedWord>
      <trackRevisions>false</trackRevisions>
    </reviewItem>
    <reviewItem>
      <errorID>d52b09bc-3141-4225-9d97-a73df30f7c36</errorID>
      <errorWord>:</errorWord>
      <group>L1_Format</group>
      <groupName>格式问题</groupName>
      <ability>L2_HalfPunc_CN</ability>
      <abilityName>全半角问题</abilityName>
      <candidateList>
        <item>：</item>
      </candidateList>
      <explain>文本全半角错误。</explain>
      <paraID>5E61BFB6</paraID>
      <start>5</start>
      <end>6</end>
      <status>modified</status>
      <modifiedWord>：</modifiedWord>
      <trackRevisions>false</trackRevisions>
    </reviewItem>
    <reviewItem>
      <errorID>db10749d-51ee-41a3-aaca-63a75bdf157b</errorID>
      <errorWord>:</errorWord>
      <group>L1_Format</group>
      <groupName>格式问题</groupName>
      <ability>L2_HalfPunc_CN</ability>
      <abilityName>全半角问题</abilityName>
      <candidateList>
        <item>：</item>
      </candidateList>
      <explain>文本全半角错误。</explain>
      <paraID>5E61BFB6</paraID>
      <start>26</start>
      <end>27</end>
      <status>modified</status>
      <modifiedWord>：</modifiedWord>
      <trackRevisions>false</trackRevisions>
    </reviewItem>
    <reviewItem>
      <errorID>18a1db0c-a61b-43eb-87a7-da2ce3006968</errorID>
      <errorWord>:</errorWord>
      <group>L1_Format</group>
      <groupName>格式问题</groupName>
      <ability>L2_HalfPunc_CN</ability>
      <abilityName>全半角问题</abilityName>
      <candidateList>
        <item>：</item>
      </candidateList>
      <explain>文本全半角错误。</explain>
      <paraID>352D21A4</paraID>
      <start>31</start>
      <end>32</end>
      <status>modified</status>
      <modifiedWord>：</modifiedWord>
      <trackRevisions>false</trackRevisions>
    </reviewItem>
    <reviewItem>
      <errorID>adb226e0-05cb-44ef-8e02-f35b1563d496</errorID>
      <errorWord>:</errorWord>
      <group>L1_Format</group>
      <groupName>格式问题</groupName>
      <ability>L2_HalfPunc_CN</ability>
      <abilityName>全半角问题</abilityName>
      <candidateList>
        <item>：</item>
      </candidateList>
      <explain>文本全半角错误。</explain>
      <paraID> DC38DBF</paraID>
      <start>3</start>
      <end>4</end>
      <status>modified</status>
      <modifiedWord>：</modifiedWord>
      <trackRevisions>false</trackRevisions>
    </reviewItem>
    <reviewItem>
      <errorID>28a3eec0-df65-45f2-b4ca-4ffced214c82</errorID>
      <errorWord>:</errorWord>
      <group>L1_Format</group>
      <groupName>格式问题</groupName>
      <ability>L2_HalfPunc_CN</ability>
      <abilityName>全半角问题</abilityName>
      <candidateList>
        <item>：</item>
      </candidateList>
      <explain>文本全半角错误。</explain>
      <paraID>2F36CE76</paraID>
      <start>2</start>
      <end>3</end>
      <status>modified</status>
      <modifiedWord>：</modifiedWord>
      <trackRevisions>false</trackRevisions>
    </reviewItem>
    <reviewItem>
      <errorID>bf8eaffe-9290-4810-adcc-68b0647ccca1</errorID>
      <errorWord>:</errorWord>
      <group>L1_Format</group>
      <groupName>格式问题</groupName>
      <ability>L2_HalfPunc_CN</ability>
      <abilityName>全半角问题</abilityName>
      <candidateList>
        <item>：</item>
      </candidateList>
      <explain>文本全半角错误。</explain>
      <paraID>65BFC3B8</paraID>
      <start>1</start>
      <end>2</end>
      <status>modified</status>
      <modifiedWord>：</modifiedWord>
      <trackRevisions>false</trackRevisions>
    </reviewItem>
    <reviewItem>
      <errorID>6110bb5e-5d3f-4d97-b979-74d50720a5d9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6A8A3FDB</paraID>
      <start>3</start>
      <end>8</end>
      <status>unmodified</status>
      <modifiedWord/>
      <trackRevisions>false</trackRevisions>
    </reviewItem>
    <reviewItem>
      <errorID>80610532-2c9a-4a9c-84ff-e0c8a2e650eb</errorID>
      <errorWord>:</errorWord>
      <group>L1_Format</group>
      <groupName>格式问题</groupName>
      <ability>L2_HalfPunc_CN</ability>
      <abilityName>全半角问题</abilityName>
      <candidateList>
        <item>：</item>
      </candidateList>
      <explain>文本全半角错误。</explain>
      <paraID>18DEDC95</paraID>
      <start>18</start>
      <end>19</end>
      <status>modified</status>
      <modifiedWord>：</modifiedWord>
      <trackRevisions>false</trackRevisions>
    </reviewItem>
    <reviewItem>
      <errorID>6a461320-acf1-4cbe-bd61-50565443423e</errorID>
      <errorWord>:</errorWord>
      <group>L1_Format</group>
      <groupName>格式问题</groupName>
      <ability>L2_HalfPunc_CN</ability>
      <abilityName>全半角问题</abilityName>
      <candidateList>
        <item>：</item>
      </candidateList>
      <explain>文本全半角错误。</explain>
      <paraID>7FBA7C6C</paraID>
      <start>24</start>
      <end>25</end>
      <status>modified</status>
      <modifiedWord>：</modifiedWord>
      <trackRevisions>false</trackRevisions>
    </reviewItem>
    <reviewItem>
      <errorID>440cc4e1-e564-464c-9d36-c74708c4e965</errorID>
      <errorWord>:</errorWord>
      <group>L1_Format</group>
      <groupName>格式问题</groupName>
      <ability>L2_HalfPunc_CN</ability>
      <abilityName>全半角问题</abilityName>
      <candidateList>
        <item>：</item>
      </candidateList>
      <explain>文本全半角错误。</explain>
      <paraID>30443212</paraID>
      <start>29</start>
      <end>30</end>
      <status>modified</status>
      <modifiedWord>：</modifiedWord>
      <trackRevisions>false</trackRevisions>
    </reviewItem>
    <reviewItem>
      <errorID>5d63c9a4-1c8d-4820-9567-a426057ddf02</errorID>
      <errorWord>:</errorWord>
      <group>L1_Format</group>
      <groupName>格式问题</groupName>
      <ability>L2_HalfPunc_CN</ability>
      <abilityName>全半角问题</abilityName>
      <candidateList>
        <item>：</item>
      </candidateList>
      <explain>文本全半角错误。</explain>
      <paraID>4341B9AD</paraID>
      <start>29</start>
      <end>30</end>
      <status>modified</status>
      <modifiedWord>：</modifiedWord>
      <trackRevisions>false</trackRevisions>
    </reviewItem>
    <reviewItem>
      <errorID>7717baff-2510-450d-b293-95548dcb50e8</errorID>
      <errorWord>:</errorWord>
      <group>L1_Format</group>
      <groupName>格式问题</groupName>
      <ability>L2_HalfPunc_CN</ability>
      <abilityName>全半角问题</abilityName>
      <candidateList>
        <item>：</item>
      </candidateList>
      <explain>文本全半角错误。</explain>
      <paraID>2BC6C505</paraID>
      <start>96</start>
      <end>97</end>
      <status>modified</status>
      <modifiedWord>：</modifiedWord>
      <trackRevisions>false</trackRevisions>
    </reviewItem>
    <reviewItem>
      <errorID>17a5f134-3023-41b7-b9d7-0ad831cdd7fa</errorID>
      <errorWord>,</errorWord>
      <group>L1_Format</group>
      <groupName>格式问题</groupName>
      <ability>L2_HalfPunc_CN</ability>
      <abilityName>全半角问题</abilityName>
      <candidateList>
        <item>，</item>
      </candidateList>
      <explain>文本全半角错误。</explain>
      <paraID>37340719</paraID>
      <start>73</start>
      <end>74</end>
      <status>unmodified</status>
      <modifiedWord/>
      <trackRevisions>false</trackRevisions>
    </reviewItem>
    <reviewItem>
      <errorID>dae94ccd-bb22-4060-bdd8-6b135cfc8b45</errorID>
      <errorWord>:</errorWord>
      <group>L1_Format</group>
      <groupName>格式问题</groupName>
      <ability>L2_HalfPunc_CN</ability>
      <abilityName>全半角问题</abilityName>
      <candidateList>
        <item>：</item>
      </candidateList>
      <explain>文本全半角错误。</explain>
      <paraID>2EDE5530</paraID>
      <start>1</start>
      <end>2</end>
      <status>modified</status>
      <modifiedWord>：</modifiedWord>
      <trackRevisions>false</trackRevisions>
    </reviewItem>
    <reviewItem>
      <errorID>a9e1dc7a-cb4d-4d31-96c7-f53b0213e159</errorID>
      <errorWord>:</errorWord>
      <group>L1_Format</group>
      <groupName>格式问题</groupName>
      <ability>L2_HalfPunc_CN</ability>
      <abilityName>全半角问题</abilityName>
      <candidateList>
        <item>：</item>
      </candidateList>
      <explain>文本全半角错误。</explain>
      <paraID>5899E68F</paraID>
      <start>23</start>
      <end>24</end>
      <status>modified</status>
      <modifiedWord>：</modifiedWord>
      <trackRevisions>false</trackRevisions>
    </reviewItem>
    <reviewItem>
      <errorID>d86ce2bf-55b9-4f43-ac45-551ffd0d1e0c</errorID>
      <errorWord>:</errorWord>
      <group>L1_Format</group>
      <groupName>格式问题</groupName>
      <ability>L2_HalfPunc_CN</ability>
      <abilityName>全半角问题</abilityName>
      <candidateList>
        <item>：</item>
      </candidateList>
      <explain>文本全半角错误。</explain>
      <paraID>6C5DF8B2</paraID>
      <start>31</start>
      <end>32</end>
      <status>modified</status>
      <modifiedWord>：</modifiedWord>
      <trackRevisions>false</trackRevisions>
    </reviewItem>
    <reviewItem>
      <errorID>6993f06b-236f-47fc-895f-2b4ff3ddd07f</errorID>
      <errorWord>:</errorWord>
      <group>L1_Format</group>
      <groupName>格式问题</groupName>
      <ability>L2_HalfPunc_CN</ability>
      <abilityName>全半角问题</abilityName>
      <candidateList>
        <item>：</item>
      </candidateList>
      <explain>文本全半角错误。</explain>
      <paraID>6A0F5EAA</paraID>
      <start>26</start>
      <end>27</end>
      <status>modified</status>
      <modifiedWord>：</modifiedWord>
      <trackRevisions>false</trackRevisions>
    </reviewItem>
    <reviewItem>
      <errorID>d73c3780-720f-4e6d-b4c0-1fb9d599e337</errorID>
      <errorWord>:</errorWord>
      <group>L1_Format</group>
      <groupName>格式问题</groupName>
      <ability>L2_HalfPunc_CN</ability>
      <abilityName>全半角问题</abilityName>
      <candidateList>
        <item>：</item>
      </candidateList>
      <explain>文本全半角错误。</explain>
      <paraID>73449BF0</paraID>
      <start>1</start>
      <end>2</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D1CDBF98-7D38-4008-BF5D-62DE84090E0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静</dc:creator>
  <cp:lastModifiedBy>唐海楠</cp:lastModifiedBy>
  <cp:revision>5</cp:revision>
  <dcterms:created xsi:type="dcterms:W3CDTF">2026-08-31T12:54:00Z</dcterms:created>
  <dcterms:modified xsi:type="dcterms:W3CDTF">2026-10-28T01:38:28Z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65F30482858344328A8C90AC67B127A0_13</vt:lpwstr>
  </property>
  <property fmtid="{D5CDD505-2E9C-101B-9397-08002B2CF9AE}" pid="4" name="KSOTemplateDocerSaveRecord">
    <vt:lpwstr>eyJoZGlkIjoiNDk0ZjQwYzhmNDNmMjIzNGI0MmUyNzNjNWRjNWExZTAiLCJ1c2VySWQiOiIxMDM3MjYzNTIyIn0=</vt:lpwstr>
  </property>
</Properties>
</file>