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宋体" w:hAnsi="宋体"/>
          <w:b/>
          <w:sz w:val="48"/>
          <w:szCs w:val="48"/>
        </w:rPr>
      </w:pPr>
      <w:r/>
      <w:bookmarkStart w:id="0" w:name="OLE_LINK1"/>
      <w:r>
        <w:rPr>
          <w:rFonts w:hint="eastAsia" w:ascii="宋体" w:hAnsi="宋体"/>
          <w:b/>
          <w:sz w:val="48"/>
          <w:szCs w:val="48"/>
        </w:rPr>
        <w:t xml:space="preserve">淮安市涟水县政府采购项目</w:t>
      </w:r>
      <w:r/>
    </w:p>
    <w:p>
      <w:pPr>
        <w:jc w:val="center"/>
        <w:spacing w:line="480" w:lineRule="auto"/>
        <w:rPr>
          <w:rFonts w:ascii="宋体" w:hAnsi="宋体"/>
          <w:b/>
          <w:sz w:val="52"/>
          <w:szCs w:val="52"/>
        </w:rPr>
      </w:pPr>
      <w:r>
        <w:rPr>
          <w:rFonts w:hint="eastAsia" w:ascii="宋体" w:hAnsi="宋体"/>
          <w:b/>
          <w:sz w:val="52"/>
          <w:szCs w:val="52"/>
        </w:rPr>
        <w:t xml:space="preserve">“苏采云全流程不见面交易”</w:t>
      </w:r>
      <w:r/>
    </w:p>
    <w:p>
      <w:pPr>
        <w:jc w:val="center"/>
        <w:spacing w:line="480" w:lineRule="auto"/>
        <w:rPr>
          <w:rFonts w:ascii="宋体" w:hAnsi="宋体"/>
          <w:b/>
          <w:sz w:val="52"/>
          <w:szCs w:val="52"/>
        </w:rPr>
      </w:pPr>
      <w:r>
        <w:rPr>
          <w:rFonts w:hint="eastAsia" w:ascii="宋体" w:hAnsi="宋体"/>
          <w:b/>
          <w:sz w:val="52"/>
          <w:szCs w:val="52"/>
        </w:rPr>
        <w:t xml:space="preserve">竞争性磋商文件</w:t>
      </w:r>
      <w:r/>
    </w:p>
    <w:p>
      <w:r/>
      <w:r/>
    </w:p>
    <w:p>
      <w:pPr>
        <w:ind w:left="2525" w:hanging="1807"/>
        <w:spacing w:line="480" w:lineRule="auto"/>
        <w:rPr>
          <w:rFonts w:ascii="宋体" w:hAnsi="宋体"/>
          <w:b/>
          <w:color w:val="ff0000"/>
          <w:sz w:val="32"/>
          <w:szCs w:val="32"/>
        </w:rPr>
      </w:pPr>
      <w:r>
        <w:rPr>
          <w:rFonts w:hint="eastAsia" w:ascii="宋体" w:hAnsi="宋体"/>
          <w:b/>
          <w:sz w:val="36"/>
          <w:szCs w:val="36"/>
        </w:rPr>
        <w:t xml:space="preserve">项目名称:</w:t>
      </w:r>
      <w:r>
        <w:rPr>
          <w:rFonts w:hint="eastAsia" w:ascii="宋体" w:hAnsi="宋体"/>
          <w:b/>
          <w:sz w:val="32"/>
          <w:szCs w:val="32"/>
        </w:rPr>
        <w:t xml:space="preserve"> </w:t>
      </w:r>
      <w:r>
        <w:rPr>
          <w:rFonts w:hint="eastAsia" w:ascii="宋体" w:hAnsi="宋体"/>
          <w:b/>
          <w:bCs/>
          <w:sz w:val="36"/>
          <w:szCs w:val="36"/>
          <w:u w:val="single"/>
          <w:lang w:eastAsia="zh-CN"/>
        </w:rPr>
        <w:t xml:space="preserve">涟水县2026年度其他方式（非项目化）补充耕地项目技术协作单位项目（二次）</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723"/>
        <w:rPr>
          <w:rFonts w:hint="eastAsia" w:ascii="宋体" w:hAnsi="宋体" w:eastAsia="宋体"/>
          <w:b/>
          <w:color w:val="000000" w:themeColor="text1"/>
          <w:sz w:val="36"/>
          <w:szCs w:val="36"/>
          <w:lang w:eastAsia="zh-CN"/>
        </w:rPr>
      </w:pPr>
      <w:r>
        <w:rPr>
          <w:rFonts w:hint="eastAsia" w:ascii="宋体" w:hAnsi="宋体"/>
          <w:b/>
          <w:sz w:val="36"/>
          <w:szCs w:val="36"/>
        </w:rPr>
        <w:t xml:space="preserve">项目编号:</w:t>
      </w:r>
      <w:r>
        <w:rPr>
          <w:rFonts w:hint="eastAsia" w:ascii="宋体" w:hAnsi="宋体"/>
          <w:b/>
          <w:color w:val="000000" w:themeColor="text1"/>
          <w:sz w:val="36"/>
          <w:szCs w:val="36"/>
          <w:lang w:eastAsia="zh-CN"/>
        </w:rPr>
        <w:t xml:space="preserve">JSZC-320826-ZRZY-C2026-0005</w:t>
      </w:r>
      <w:r/>
    </w:p>
    <w:p>
      <w:pPr>
        <w:ind w:firstLine="723"/>
        <w:spacing w:line="480" w:lineRule="auto"/>
        <w:rPr>
          <w:rFonts w:ascii="宋体" w:hAnsi="宋体"/>
          <w:b/>
          <w:sz w:val="36"/>
          <w:szCs w:val="36"/>
        </w:rPr>
      </w:pPr>
      <w:r>
        <w:rPr>
          <w:rFonts w:ascii="宋体" w:hAnsi="宋体"/>
          <w:b/>
          <w:sz w:val="36"/>
          <w:szCs w:val="36"/>
        </w:rPr>
      </w:r>
      <w:r/>
    </w:p>
    <w:p>
      <w:pPr>
        <w:ind w:firstLine="723"/>
        <w:spacing w:line="480" w:lineRule="auto"/>
        <w:rPr>
          <w:rFonts w:ascii="宋体" w:hAnsi="宋体"/>
          <w:b/>
          <w:sz w:val="36"/>
          <w:szCs w:val="36"/>
        </w:rPr>
      </w:pPr>
      <w:r>
        <w:rPr>
          <w:rFonts w:hint="eastAsia" w:ascii="宋体" w:hAnsi="宋体"/>
          <w:b/>
          <w:sz w:val="36"/>
          <w:szCs w:val="36"/>
        </w:rPr>
        <w:t xml:space="preserve">采购单位：</w:t>
      </w:r>
      <w:r>
        <w:rPr>
          <w:rFonts w:hint="eastAsia" w:ascii="宋体" w:hAnsi="宋体"/>
          <w:b/>
          <w:sz w:val="36"/>
          <w:szCs w:val="36"/>
          <w:u w:val="single"/>
        </w:rPr>
        <w:t xml:space="preserve">涟水县自然资源和规划局</w:t>
      </w:r>
      <w:r/>
    </w:p>
    <w:p>
      <w:pPr>
        <w:ind w:firstLine="723"/>
        <w:spacing w:line="480" w:lineRule="auto"/>
        <w:rPr>
          <w:rFonts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涟水县自然资源发展有限公司</w:t>
      </w:r>
      <w:r/>
    </w:p>
    <w:p>
      <w:pPr>
        <w:spacing w:line="480" w:lineRule="auto"/>
        <w:rPr>
          <w:rFonts w:ascii="宋体" w:hAnsi="宋体"/>
          <w:b/>
          <w:sz w:val="28"/>
        </w:rPr>
      </w:pPr>
      <w:r>
        <w:rPr>
          <w:rFonts w:ascii="宋体" w:hAnsi="宋体"/>
          <w:b/>
          <w:sz w:val="28"/>
        </w:rPr>
      </w:r>
      <w:r/>
    </w:p>
    <w:p>
      <w:pPr>
        <w:jc w:val="center"/>
        <w:spacing w:line="480" w:lineRule="auto"/>
        <w:rPr>
          <w:rFonts w:ascii="宋体" w:hAnsi="宋体"/>
          <w:b/>
          <w:sz w:val="36"/>
          <w:szCs w:val="36"/>
        </w:rPr>
      </w:pPr>
      <w:r>
        <w:rPr>
          <w:rFonts w:ascii="宋体" w:hAnsi="宋体"/>
          <w:b/>
          <w:sz w:val="36"/>
          <w:szCs w:val="36"/>
        </w:rPr>
      </w:r>
      <w:r/>
    </w:p>
    <w:p>
      <w:pPr>
        <w:jc w:val="center"/>
        <w:spacing w:line="480" w:lineRule="auto"/>
        <w:rPr>
          <w:rFonts w:ascii="宋体" w:hAnsi="宋体"/>
          <w:b/>
          <w:color w:val="auto"/>
          <w:sz w:val="36"/>
          <w:szCs w:val="36"/>
        </w:rPr>
      </w:pPr>
      <w:r>
        <w:rPr>
          <w:rFonts w:hint="eastAsia" w:ascii="宋体" w:hAnsi="宋体"/>
          <w:b/>
          <w:color w:val="auto"/>
          <w:sz w:val="36"/>
          <w:szCs w:val="36"/>
        </w:rPr>
        <w:t xml:space="preserve">二〇二六年</w:t>
      </w:r>
      <w:r>
        <w:rPr>
          <w:rFonts w:hint="eastAsia" w:ascii="宋体" w:hAnsi="宋体"/>
          <w:b/>
          <w:color w:val="auto"/>
          <w:sz w:val="36"/>
          <w:szCs w:val="36"/>
          <w:lang w:val="en-US" w:eastAsia="zh-CN"/>
        </w:rPr>
        <w:t xml:space="preserve">十</w:t>
      </w:r>
      <w:r>
        <w:rPr>
          <w:rFonts w:hint="eastAsia" w:ascii="宋体" w:hAnsi="宋体"/>
          <w:b/>
          <w:color w:val="auto"/>
          <w:sz w:val="36"/>
          <w:szCs w:val="36"/>
        </w:rPr>
        <w:t xml:space="preserve">月</w:t>
      </w:r>
      <w:r>
        <w:rPr>
          <w:rFonts w:hint="eastAsia" w:ascii="宋体" w:hAnsi="宋体"/>
          <w:b/>
          <w:color w:val="auto"/>
          <w:sz w:val="36"/>
          <w:szCs w:val="36"/>
        </w:rPr>
        <w:t xml:space="preserve">三十日</w:t>
      </w:r>
      <w:r/>
    </w:p>
    <w:p>
      <w:pPr>
        <w:ind w:firstLine="3777"/>
        <w:rPr>
          <w:rFonts w:ascii="宋体" w:hAnsi="宋体"/>
          <w:b/>
          <w:sz w:val="44"/>
        </w:rPr>
      </w:pPr>
      <w:r>
        <w:rPr>
          <w:rFonts w:hint="eastAsia" w:ascii="宋体" w:hAnsi="宋体"/>
          <w:b/>
          <w:sz w:val="44"/>
        </w:rPr>
        <w:t xml:space="preserve">目   录</w:t>
      </w:r>
      <w:r/>
    </w:p>
    <w:p>
      <w:pPr>
        <w:jc w:val="center"/>
        <w:spacing w:line="480" w:lineRule="auto"/>
        <w:rPr>
          <w:rFonts w:ascii="宋体" w:hAnsi="宋体"/>
          <w:b/>
          <w:sz w:val="36"/>
          <w:szCs w:val="36"/>
        </w:rPr>
      </w:pPr>
      <w:r>
        <w:rPr>
          <w:rFonts w:ascii="宋体" w:hAnsi="宋体"/>
          <w:b/>
          <w:sz w:val="36"/>
          <w:szCs w:val="36"/>
        </w:rPr>
      </w:r>
      <w:r/>
    </w:p>
    <w:p>
      <w:pPr>
        <w:pStyle w:val="699"/>
        <w:spacing w:line="520" w:lineRule="exact"/>
        <w:tabs>
          <w:tab w:val="right" w:pos="8504" w:leader="dot"/>
        </w:tabs>
        <w:rPr>
          <w:bCs/>
          <w:sz w:val="24"/>
        </w:rPr>
      </w:pPr>
      <w:r>
        <w:rPr>
          <w:rFonts w:hint="eastAsia" w:ascii="宋体" w:hAnsi="宋体"/>
          <w:bCs/>
          <w:sz w:val="28"/>
        </w:rPr>
        <w:fldChar w:fldCharType="begin"/>
      </w:r>
      <w:r>
        <w:rPr>
          <w:rFonts w:hint="eastAsia" w:ascii="宋体" w:hAnsi="宋体"/>
          <w:bCs/>
          <w:sz w:val="28"/>
        </w:rPr>
        <w:instrText xml:space="preserve">TOC \o "1-3" \h \u </w:instrText>
      </w:r>
      <w:r>
        <w:rPr>
          <w:rFonts w:hint="eastAsia" w:ascii="宋体" w:hAnsi="宋体"/>
          <w:bCs/>
          <w:sz w:val="28"/>
        </w:rPr>
        <w:fldChar w:fldCharType="separate"/>
      </w:r>
      <w:r>
        <w:fldChar w:fldCharType="begin"/>
      </w:r>
      <w:r>
        <w:instrText xml:space="preserve"> HYPERLINK \l "_Toc27949" </w:instrText>
      </w:r>
      <w:r>
        <w:fldChar w:fldCharType="separate"/>
      </w:r>
      <w:r>
        <w:rPr>
          <w:rFonts w:hint="eastAsia" w:hAnsi="宋体"/>
          <w:bCs/>
          <w:sz w:val="24"/>
        </w:rPr>
        <w:t xml:space="preserve">第一章   磋商文件</w:t>
      </w:r>
      <w:r>
        <w:rPr>
          <w:bCs/>
          <w:sz w:val="24"/>
        </w:rPr>
        <w:tab/>
      </w:r>
      <w:r>
        <w:rPr>
          <w:bCs/>
          <w:sz w:val="24"/>
        </w:rPr>
        <w:fldChar w:fldCharType="begin"/>
      </w:r>
      <w:r>
        <w:rPr>
          <w:bCs/>
          <w:sz w:val="24"/>
        </w:rPr>
        <w:instrText xml:space="preserve"> PAGEREF _Toc27949 \h </w:instrText>
      </w:r>
      <w:r>
        <w:rPr>
          <w:bCs/>
          <w:sz w:val="24"/>
        </w:rPr>
        <w:fldChar w:fldCharType="separate"/>
      </w:r>
      <w:r>
        <w:rPr>
          <w:bCs/>
          <w:sz w:val="24"/>
        </w:rPr>
        <w:t xml:space="preserve">4</w:t>
      </w:r>
      <w:r>
        <w:rPr>
          <w:bCs/>
          <w:sz w:val="24"/>
        </w:rPr>
        <w:fldChar w:fldCharType="end"/>
      </w:r>
      <w:r>
        <w:rPr>
          <w:bCs/>
          <w:sz w:val="24"/>
        </w:rPr>
        <w:fldChar w:fldCharType="end"/>
      </w:r>
      <w:r/>
    </w:p>
    <w:p>
      <w:pPr>
        <w:pStyle w:val="707"/>
        <w:ind w:left="0" w:firstLine="420"/>
        <w:spacing w:line="520" w:lineRule="exact"/>
        <w:tabs>
          <w:tab w:val="right" w:pos="8504" w:leader="dot"/>
        </w:tabs>
        <w:rPr>
          <w:bCs/>
          <w:sz w:val="24"/>
        </w:rPr>
      </w:pPr>
      <w:r>
        <w:fldChar w:fldCharType="begin"/>
      </w:r>
      <w:r>
        <w:instrText xml:space="preserve"> HYPERLINK \l "_Toc31723" </w:instrText>
      </w:r>
      <w:r>
        <w:fldChar w:fldCharType="separate"/>
      </w:r>
      <w:r>
        <w:rPr>
          <w:rFonts w:hint="eastAsia" w:ascii="宋体" w:hAnsi="宋体"/>
          <w:bCs/>
          <w:sz w:val="24"/>
        </w:rPr>
        <w:t xml:space="preserve">第一部分   磋商邀请</w:t>
      </w:r>
      <w:r>
        <w:rPr>
          <w:bCs/>
          <w:sz w:val="24"/>
        </w:rPr>
        <w:tab/>
      </w:r>
      <w:r>
        <w:rPr>
          <w:bCs/>
          <w:sz w:val="24"/>
        </w:rPr>
        <w:fldChar w:fldCharType="begin"/>
      </w:r>
      <w:r>
        <w:rPr>
          <w:bCs/>
          <w:sz w:val="24"/>
        </w:rPr>
        <w:instrText xml:space="preserve"> PAGEREF _Toc31723 \h </w:instrText>
      </w:r>
      <w:r>
        <w:rPr>
          <w:bCs/>
          <w:sz w:val="24"/>
        </w:rPr>
        <w:fldChar w:fldCharType="separate"/>
      </w:r>
      <w:r>
        <w:rPr>
          <w:bCs/>
          <w:sz w:val="24"/>
        </w:rPr>
        <w:t xml:space="preserve">4</w:t>
      </w:r>
      <w:r>
        <w:rPr>
          <w:bCs/>
          <w:sz w:val="24"/>
        </w:rPr>
        <w:fldChar w:fldCharType="end"/>
      </w:r>
      <w:r>
        <w:rPr>
          <w:bCs/>
          <w:sz w:val="24"/>
        </w:rPr>
        <w:fldChar w:fldCharType="end"/>
      </w:r>
      <w:r/>
    </w:p>
    <w:p>
      <w:pPr>
        <w:pStyle w:val="707"/>
        <w:ind w:left="0" w:firstLine="420"/>
        <w:spacing w:line="520" w:lineRule="exact"/>
        <w:tabs>
          <w:tab w:val="right" w:pos="8504" w:leader="dot"/>
        </w:tabs>
        <w:rPr>
          <w:bCs/>
          <w:sz w:val="24"/>
        </w:rPr>
      </w:pPr>
      <w:r>
        <w:fldChar w:fldCharType="begin"/>
      </w:r>
      <w:r>
        <w:instrText xml:space="preserve"> HYPERLINK \l "_Toc11714" </w:instrText>
      </w:r>
      <w:r>
        <w:fldChar w:fldCharType="separate"/>
      </w:r>
      <w:r>
        <w:rPr>
          <w:rFonts w:hint="eastAsia" w:ascii="宋体" w:hAnsi="宋体"/>
          <w:bCs/>
          <w:sz w:val="24"/>
        </w:rPr>
        <w:t xml:space="preserve">第二部分  </w:t>
      </w:r>
      <w:r>
        <w:rPr>
          <w:rFonts w:ascii="宋体" w:hAnsi="宋体"/>
          <w:bCs/>
          <w:sz w:val="24"/>
        </w:rPr>
        <w:t xml:space="preserve"> </w:t>
      </w:r>
      <w:r>
        <w:rPr>
          <w:rFonts w:hint="eastAsia" w:ascii="宋体" w:hAnsi="宋体"/>
          <w:bCs/>
          <w:sz w:val="24"/>
        </w:rPr>
        <w:t xml:space="preserve">供应商须知</w:t>
      </w:r>
      <w:r>
        <w:rPr>
          <w:bCs/>
          <w:sz w:val="24"/>
        </w:rPr>
        <w:tab/>
      </w:r>
      <w:r>
        <w:rPr>
          <w:rFonts w:hint="eastAsia"/>
          <w:bCs/>
          <w:sz w:val="24"/>
        </w:rPr>
        <w:t xml:space="preserve">9</w:t>
      </w:r>
      <w:r>
        <w:rPr>
          <w:rFonts w:hint="eastAsia"/>
          <w:bCs/>
          <w:sz w:val="24"/>
        </w:rPr>
        <w:fldChar w:fldCharType="end"/>
      </w:r>
      <w:r/>
    </w:p>
    <w:p>
      <w:pPr>
        <w:pStyle w:val="707"/>
        <w:ind w:left="0" w:firstLine="420"/>
        <w:spacing w:line="520" w:lineRule="exact"/>
        <w:tabs>
          <w:tab w:val="right" w:pos="8504" w:leader="dot"/>
        </w:tabs>
        <w:rPr>
          <w:bCs/>
          <w:sz w:val="24"/>
        </w:rPr>
      </w:pPr>
      <w:r>
        <w:fldChar w:fldCharType="begin"/>
      </w:r>
      <w:r>
        <w:instrText xml:space="preserve"> HYPERLINK \l "_Toc29946" </w:instrText>
      </w:r>
      <w:r>
        <w:fldChar w:fldCharType="separate"/>
      </w:r>
      <w:r>
        <w:rPr>
          <w:rFonts w:hint="eastAsia" w:ascii="宋体" w:hAnsi="宋体"/>
          <w:bCs/>
          <w:sz w:val="24"/>
        </w:rPr>
        <w:t xml:space="preserve">第三部分  评标标准</w:t>
      </w:r>
      <w:r>
        <w:rPr>
          <w:bCs/>
          <w:sz w:val="24"/>
        </w:rPr>
        <w:tab/>
      </w:r>
      <w:r>
        <w:rPr>
          <w:rFonts w:hint="eastAsia"/>
          <w:bCs/>
          <w:sz w:val="24"/>
        </w:rPr>
        <w:t xml:space="preserve">3</w:t>
      </w:r>
      <w:r>
        <w:rPr>
          <w:rFonts w:hint="eastAsia"/>
          <w:bCs/>
          <w:sz w:val="24"/>
        </w:rPr>
        <w:fldChar w:fldCharType="end"/>
      </w:r>
      <w:r>
        <w:rPr>
          <w:rFonts w:hint="eastAsia"/>
          <w:bCs/>
          <w:sz w:val="24"/>
        </w:rPr>
        <w:t xml:space="preserve">0</w:t>
      </w:r>
      <w:r/>
    </w:p>
    <w:p>
      <w:pPr>
        <w:pStyle w:val="707"/>
        <w:ind w:left="0" w:firstLine="420"/>
        <w:spacing w:line="520" w:lineRule="exact"/>
        <w:tabs>
          <w:tab w:val="right" w:pos="8504" w:leader="dot"/>
        </w:tabs>
        <w:rPr>
          <w:bCs/>
          <w:sz w:val="24"/>
        </w:rPr>
      </w:pPr>
      <w:r>
        <w:fldChar w:fldCharType="begin"/>
      </w:r>
      <w:r>
        <w:instrText xml:space="preserve"> HYPERLINK \l "_Toc25675" </w:instrText>
      </w:r>
      <w:r>
        <w:fldChar w:fldCharType="separate"/>
      </w:r>
      <w:r>
        <w:rPr>
          <w:rFonts w:hint="eastAsia" w:ascii="宋体" w:hAnsi="宋体"/>
          <w:bCs/>
          <w:sz w:val="24"/>
        </w:rPr>
        <w:t xml:space="preserve">第四部分  合同格式</w:t>
      </w:r>
      <w:r>
        <w:rPr>
          <w:bCs/>
          <w:sz w:val="24"/>
        </w:rPr>
        <w:tab/>
      </w:r>
      <w:r>
        <w:rPr>
          <w:rFonts w:hint="eastAsia"/>
          <w:bCs/>
          <w:sz w:val="24"/>
        </w:rPr>
        <w:t xml:space="preserve">3</w:t>
      </w:r>
      <w:r>
        <w:rPr>
          <w:rFonts w:hint="eastAsia"/>
          <w:bCs/>
          <w:sz w:val="24"/>
        </w:rPr>
        <w:fldChar w:fldCharType="end"/>
      </w:r>
      <w:r>
        <w:rPr>
          <w:rFonts w:hint="eastAsia"/>
          <w:bCs/>
          <w:sz w:val="24"/>
        </w:rPr>
        <w:t xml:space="preserve">3</w:t>
      </w:r>
      <w:r/>
    </w:p>
    <w:p>
      <w:pPr>
        <w:pStyle w:val="707"/>
        <w:ind w:left="0" w:firstLine="420"/>
        <w:spacing w:line="520" w:lineRule="exact"/>
        <w:tabs>
          <w:tab w:val="right" w:pos="8504" w:leader="dot"/>
        </w:tabs>
        <w:rPr>
          <w:bCs/>
          <w:sz w:val="24"/>
        </w:rPr>
      </w:pPr>
      <w:r>
        <w:fldChar w:fldCharType="begin"/>
      </w:r>
      <w:r>
        <w:instrText xml:space="preserve"> HYPERLINK \l "_Toc30172" </w:instrText>
      </w:r>
      <w:r>
        <w:fldChar w:fldCharType="separate"/>
      </w:r>
      <w:r>
        <w:rPr>
          <w:rFonts w:hint="eastAsia"/>
          <w:bCs/>
          <w:sz w:val="24"/>
        </w:rPr>
        <w:t xml:space="preserve">第五部分  项目采购需求</w:t>
      </w:r>
      <w:r>
        <w:rPr>
          <w:bCs/>
          <w:sz w:val="24"/>
        </w:rPr>
        <w:tab/>
      </w:r>
      <w:r>
        <w:rPr>
          <w:rFonts w:hint="eastAsia"/>
          <w:bCs/>
          <w:sz w:val="24"/>
        </w:rPr>
        <w:t xml:space="preserve">3</w:t>
      </w:r>
      <w:r>
        <w:rPr>
          <w:rFonts w:hint="eastAsia"/>
          <w:bCs/>
          <w:sz w:val="24"/>
        </w:rPr>
        <w:fldChar w:fldCharType="end"/>
      </w:r>
      <w:r>
        <w:rPr>
          <w:rFonts w:hint="eastAsia"/>
          <w:bCs/>
          <w:sz w:val="24"/>
        </w:rPr>
        <w:t xml:space="preserve">6</w:t>
      </w:r>
      <w:r/>
    </w:p>
    <w:p>
      <w:pPr>
        <w:pStyle w:val="699"/>
        <w:spacing w:line="520" w:lineRule="exact"/>
        <w:tabs>
          <w:tab w:val="right" w:pos="8504" w:leader="dot"/>
        </w:tabs>
        <w:rPr>
          <w:bCs/>
          <w:sz w:val="24"/>
        </w:rPr>
      </w:pPr>
      <w:r>
        <w:fldChar w:fldCharType="begin"/>
      </w:r>
      <w:r>
        <w:instrText xml:space="preserve"> HYPERLINK \l "_Toc22345" </w:instrText>
      </w:r>
      <w:r>
        <w:fldChar w:fldCharType="separate"/>
      </w:r>
      <w:r>
        <w:rPr>
          <w:rFonts w:hint="eastAsia" w:hAnsi="宋体"/>
          <w:bCs/>
          <w:sz w:val="24"/>
        </w:rPr>
        <w:t xml:space="preserve">第二章   响 应 文 件 格 式</w:t>
      </w:r>
      <w:r>
        <w:rPr>
          <w:bCs/>
          <w:sz w:val="24"/>
        </w:rPr>
        <w:tab/>
      </w:r>
      <w:r>
        <w:rPr>
          <w:rFonts w:hint="eastAsia"/>
          <w:bCs/>
          <w:sz w:val="24"/>
        </w:rPr>
        <w:t xml:space="preserve">3</w:t>
      </w:r>
      <w:r>
        <w:rPr>
          <w:rFonts w:hint="eastAsia"/>
          <w:bCs/>
          <w:sz w:val="24"/>
        </w:rPr>
        <w:fldChar w:fldCharType="end"/>
      </w:r>
      <w:r>
        <w:rPr>
          <w:rFonts w:hint="eastAsia"/>
          <w:bCs/>
          <w:sz w:val="24"/>
        </w:rPr>
        <w:t xml:space="preserve">8</w:t>
      </w:r>
      <w:r/>
    </w:p>
    <w:p>
      <w:pPr>
        <w:pStyle w:val="707"/>
        <w:ind w:left="0" w:firstLine="420"/>
        <w:spacing w:line="520" w:lineRule="exact"/>
        <w:tabs>
          <w:tab w:val="right" w:pos="8504" w:leader="dot"/>
        </w:tabs>
        <w:rPr>
          <w:bCs/>
          <w:sz w:val="24"/>
        </w:rPr>
      </w:pPr>
      <w:r>
        <w:fldChar w:fldCharType="begin"/>
      </w:r>
      <w:r>
        <w:instrText xml:space="preserve"> HYPERLINK \l "_Toc4757" </w:instrText>
      </w:r>
      <w:r>
        <w:fldChar w:fldCharType="separate"/>
      </w:r>
      <w:r>
        <w:rPr>
          <w:rFonts w:hint="eastAsia" w:ascii="宋体" w:hAnsi="宋体"/>
          <w:bCs/>
          <w:sz w:val="24"/>
        </w:rPr>
        <w:t xml:space="preserve">一、磋商函</w:t>
      </w:r>
      <w:r>
        <w:rPr>
          <w:bCs/>
          <w:sz w:val="24"/>
        </w:rPr>
        <w:tab/>
      </w:r>
      <w:r>
        <w:rPr>
          <w:rFonts w:hint="eastAsia"/>
          <w:bCs/>
          <w:sz w:val="24"/>
        </w:rPr>
        <w:t xml:space="preserve">4</w:t>
      </w:r>
      <w:r>
        <w:rPr>
          <w:rFonts w:hint="eastAsia"/>
          <w:bCs/>
          <w:sz w:val="24"/>
        </w:rPr>
        <w:fldChar w:fldCharType="end"/>
      </w:r>
      <w:r>
        <w:rPr>
          <w:rFonts w:hint="eastAsia"/>
          <w:bCs/>
          <w:sz w:val="24"/>
        </w:rPr>
        <w:t xml:space="preserve">0</w:t>
      </w:r>
      <w:r/>
    </w:p>
    <w:p>
      <w:pPr>
        <w:pStyle w:val="707"/>
        <w:ind w:left="0" w:firstLine="420"/>
        <w:spacing w:line="520" w:lineRule="exact"/>
        <w:tabs>
          <w:tab w:val="right" w:pos="8504" w:leader="dot"/>
        </w:tabs>
        <w:rPr>
          <w:bCs/>
          <w:sz w:val="24"/>
        </w:rPr>
      </w:pPr>
      <w:r>
        <w:fldChar w:fldCharType="begin"/>
      </w:r>
      <w:r>
        <w:instrText xml:space="preserve"> HYPERLINK \l "_Toc7214" </w:instrText>
      </w:r>
      <w:r>
        <w:fldChar w:fldCharType="separate"/>
      </w:r>
      <w:r>
        <w:rPr>
          <w:rFonts w:hint="eastAsia" w:ascii="宋体" w:hAnsi="宋体"/>
          <w:bCs/>
          <w:sz w:val="24"/>
        </w:rPr>
        <w:t xml:space="preserve">二、报价一览表</w:t>
      </w:r>
      <w:r>
        <w:rPr>
          <w:bCs/>
          <w:sz w:val="24"/>
        </w:rPr>
        <w:tab/>
      </w:r>
      <w:r>
        <w:rPr>
          <w:rFonts w:hint="eastAsia"/>
          <w:bCs/>
          <w:sz w:val="24"/>
        </w:rPr>
        <w:t xml:space="preserve">4</w:t>
      </w:r>
      <w:r>
        <w:rPr>
          <w:rFonts w:hint="eastAsia"/>
          <w:bCs/>
          <w:sz w:val="24"/>
        </w:rPr>
        <w:fldChar w:fldCharType="end"/>
      </w:r>
      <w:r>
        <w:rPr>
          <w:rFonts w:hint="eastAsia"/>
          <w:bCs/>
          <w:sz w:val="24"/>
        </w:rPr>
        <w:t xml:space="preserve">2</w:t>
      </w:r>
      <w:r/>
    </w:p>
    <w:p>
      <w:pPr>
        <w:pStyle w:val="707"/>
        <w:ind w:left="0" w:firstLine="420"/>
        <w:spacing w:line="520" w:lineRule="exact"/>
        <w:tabs>
          <w:tab w:val="right" w:pos="8504" w:leader="dot"/>
        </w:tabs>
        <w:rPr>
          <w:bCs/>
          <w:sz w:val="24"/>
        </w:rPr>
      </w:pPr>
      <w:r>
        <w:fldChar w:fldCharType="begin"/>
      </w:r>
      <w:r>
        <w:instrText xml:space="preserve"> HYPERLINK \l "_Toc32346" </w:instrText>
      </w:r>
      <w:r>
        <w:fldChar w:fldCharType="separate"/>
      </w:r>
      <w:r>
        <w:rPr>
          <w:rFonts w:hint="eastAsia" w:ascii="宋体" w:hAnsi="宋体"/>
          <w:bCs/>
          <w:sz w:val="24"/>
        </w:rPr>
        <w:t xml:space="preserve">三、分项报价表</w:t>
      </w:r>
      <w:r>
        <w:rPr>
          <w:bCs/>
          <w:sz w:val="24"/>
        </w:rPr>
        <w:tab/>
      </w:r>
      <w:r>
        <w:rPr>
          <w:rFonts w:hint="eastAsia"/>
          <w:bCs/>
          <w:sz w:val="24"/>
        </w:rPr>
        <w:t xml:space="preserve">4</w:t>
      </w:r>
      <w:r>
        <w:rPr>
          <w:rFonts w:hint="eastAsia"/>
          <w:bCs/>
          <w:sz w:val="24"/>
        </w:rPr>
        <w:fldChar w:fldCharType="end"/>
      </w:r>
      <w:r>
        <w:rPr>
          <w:rFonts w:hint="eastAsia"/>
          <w:bCs/>
          <w:sz w:val="24"/>
        </w:rPr>
        <w:t xml:space="preserve">3</w:t>
      </w:r>
      <w:r/>
    </w:p>
    <w:p>
      <w:pPr>
        <w:pStyle w:val="707"/>
        <w:ind w:left="0" w:firstLine="420"/>
        <w:spacing w:line="520" w:lineRule="exact"/>
        <w:tabs>
          <w:tab w:val="right" w:pos="8504" w:leader="dot"/>
        </w:tabs>
        <w:rPr>
          <w:bCs/>
          <w:sz w:val="24"/>
        </w:rPr>
      </w:pPr>
      <w:r>
        <w:fldChar w:fldCharType="begin"/>
      </w:r>
      <w:r>
        <w:instrText xml:space="preserve"> HYPERLINK \l "_Toc1697" </w:instrText>
      </w:r>
      <w:r>
        <w:fldChar w:fldCharType="separate"/>
      </w:r>
      <w:r>
        <w:rPr>
          <w:rFonts w:hint="eastAsia" w:ascii="宋体" w:hAnsi="宋体"/>
          <w:bCs/>
          <w:sz w:val="24"/>
        </w:rPr>
        <w:t xml:space="preserve">四、拟派项目负责人及主要人员基本情况表</w:t>
      </w:r>
      <w:r>
        <w:rPr>
          <w:bCs/>
          <w:sz w:val="24"/>
        </w:rPr>
        <w:tab/>
      </w:r>
      <w:r>
        <w:rPr>
          <w:bCs/>
          <w:sz w:val="24"/>
        </w:rPr>
        <w:fldChar w:fldCharType="begin"/>
      </w:r>
      <w:r>
        <w:rPr>
          <w:bCs/>
          <w:sz w:val="24"/>
        </w:rPr>
        <w:instrText xml:space="preserve"> PAGEREF _Toc1697 \h </w:instrText>
      </w:r>
      <w:r>
        <w:rPr>
          <w:bCs/>
          <w:sz w:val="24"/>
        </w:rPr>
        <w:fldChar w:fldCharType="separate"/>
      </w:r>
      <w:r>
        <w:rPr>
          <w:bCs/>
          <w:sz w:val="24"/>
        </w:rPr>
        <w:t xml:space="preserve">45</w:t>
      </w:r>
      <w:r>
        <w:rPr>
          <w:bCs/>
          <w:sz w:val="24"/>
        </w:rPr>
        <w:fldChar w:fldCharType="end"/>
      </w:r>
      <w:r>
        <w:rPr>
          <w:bCs/>
          <w:sz w:val="24"/>
        </w:rPr>
        <w:fldChar w:fldCharType="end"/>
      </w:r>
      <w:r/>
    </w:p>
    <w:p>
      <w:pPr>
        <w:pStyle w:val="707"/>
        <w:ind w:left="0" w:firstLine="420"/>
        <w:spacing w:line="520" w:lineRule="exact"/>
        <w:tabs>
          <w:tab w:val="right" w:pos="8504" w:leader="dot"/>
        </w:tabs>
        <w:rPr>
          <w:bCs/>
          <w:sz w:val="24"/>
        </w:rPr>
      </w:pPr>
      <w:r>
        <w:fldChar w:fldCharType="begin"/>
      </w:r>
      <w:r>
        <w:instrText xml:space="preserve"> HYPERLINK \l "_Toc7772" </w:instrText>
      </w:r>
      <w:r>
        <w:fldChar w:fldCharType="separate"/>
      </w:r>
      <w:r>
        <w:rPr>
          <w:rFonts w:hint="eastAsia" w:ascii="宋体" w:hAnsi="宋体"/>
          <w:bCs/>
          <w:sz w:val="24"/>
        </w:rPr>
        <w:t xml:space="preserve">五、服务承诺</w:t>
      </w:r>
      <w:r>
        <w:rPr>
          <w:bCs/>
          <w:sz w:val="24"/>
        </w:rPr>
        <w:tab/>
      </w:r>
      <w:r>
        <w:rPr>
          <w:rFonts w:hint="eastAsia"/>
          <w:bCs/>
          <w:sz w:val="24"/>
        </w:rPr>
        <w:t xml:space="preserve">4</w:t>
      </w:r>
      <w:r>
        <w:rPr>
          <w:rFonts w:hint="eastAsia"/>
          <w:bCs/>
          <w:sz w:val="24"/>
        </w:rPr>
        <w:fldChar w:fldCharType="end"/>
      </w:r>
      <w:r>
        <w:rPr>
          <w:rFonts w:hint="eastAsia"/>
          <w:bCs/>
          <w:sz w:val="24"/>
        </w:rPr>
        <w:t xml:space="preserve">5</w:t>
      </w:r>
      <w:r/>
    </w:p>
    <w:p>
      <w:pPr>
        <w:pStyle w:val="707"/>
        <w:ind w:left="0" w:firstLine="420"/>
        <w:spacing w:line="520" w:lineRule="exact"/>
        <w:tabs>
          <w:tab w:val="right" w:pos="8504" w:leader="dot"/>
        </w:tabs>
        <w:rPr>
          <w:bCs/>
          <w:sz w:val="24"/>
        </w:rPr>
      </w:pPr>
      <w:r>
        <w:fldChar w:fldCharType="begin"/>
      </w:r>
      <w:r>
        <w:instrText xml:space="preserve"> HYPERLINK \l "_Toc20136" </w:instrText>
      </w:r>
      <w:r>
        <w:fldChar w:fldCharType="separate"/>
      </w:r>
      <w:r>
        <w:rPr>
          <w:rFonts w:hint="eastAsia" w:ascii="宋体" w:hAnsi="宋体"/>
          <w:bCs/>
          <w:sz w:val="24"/>
        </w:rPr>
        <w:t xml:space="preserve">六、资质审查时磋商供应商必须提交的资格证明文件</w:t>
      </w:r>
      <w:r>
        <w:rPr>
          <w:bCs/>
          <w:sz w:val="24"/>
        </w:rPr>
        <w:tab/>
      </w:r>
      <w:r>
        <w:rPr>
          <w:rFonts w:hint="eastAsia"/>
          <w:bCs/>
          <w:sz w:val="24"/>
        </w:rPr>
        <w:t xml:space="preserve">4</w:t>
      </w:r>
      <w:r>
        <w:rPr>
          <w:rFonts w:hint="eastAsia"/>
          <w:bCs/>
          <w:sz w:val="24"/>
        </w:rPr>
        <w:fldChar w:fldCharType="end"/>
      </w:r>
      <w:r>
        <w:rPr>
          <w:rFonts w:hint="eastAsia"/>
          <w:bCs/>
          <w:sz w:val="24"/>
        </w:rPr>
        <w:t xml:space="preserve">6</w:t>
      </w:r>
      <w:r/>
    </w:p>
    <w:p>
      <w:pPr>
        <w:pStyle w:val="707"/>
        <w:ind w:left="0" w:firstLine="420"/>
        <w:spacing w:line="520" w:lineRule="exact"/>
        <w:tabs>
          <w:tab w:val="right" w:pos="8504" w:leader="dot"/>
        </w:tabs>
        <w:rPr>
          <w:bCs/>
          <w:sz w:val="24"/>
        </w:rPr>
      </w:pPr>
      <w:r>
        <w:fldChar w:fldCharType="begin"/>
      </w:r>
      <w:r>
        <w:instrText xml:space="preserve"> HYPERLINK \l "_Toc31675" </w:instrText>
      </w:r>
      <w:r>
        <w:fldChar w:fldCharType="separate"/>
      </w:r>
      <w:r>
        <w:rPr>
          <w:rFonts w:hint="eastAsia" w:ascii="宋体" w:hAnsi="宋体"/>
          <w:bCs/>
          <w:sz w:val="24"/>
        </w:rPr>
        <w:t xml:space="preserve">七、最终价格评审时磋商供应商需提供的证明文件</w:t>
      </w:r>
      <w:r>
        <w:rPr>
          <w:bCs/>
          <w:sz w:val="24"/>
        </w:rPr>
        <w:tab/>
      </w:r>
      <w:r>
        <w:rPr>
          <w:rFonts w:hint="eastAsia"/>
          <w:bCs/>
          <w:sz w:val="24"/>
        </w:rPr>
        <w:t xml:space="preserve">4</w:t>
      </w:r>
      <w:r>
        <w:rPr>
          <w:rFonts w:hint="eastAsia"/>
          <w:bCs/>
          <w:sz w:val="24"/>
        </w:rPr>
        <w:fldChar w:fldCharType="end"/>
      </w:r>
      <w:r>
        <w:rPr>
          <w:rFonts w:hint="eastAsia"/>
          <w:bCs/>
          <w:sz w:val="24"/>
        </w:rPr>
        <w:t xml:space="preserve">7</w:t>
      </w:r>
      <w:r/>
    </w:p>
    <w:p>
      <w:pPr>
        <w:pStyle w:val="707"/>
        <w:ind w:left="0" w:firstLine="420"/>
        <w:spacing w:line="520" w:lineRule="exact"/>
        <w:tabs>
          <w:tab w:val="right" w:pos="8504" w:leader="dot"/>
        </w:tabs>
        <w:rPr>
          <w:bCs/>
          <w:sz w:val="24"/>
        </w:rPr>
      </w:pPr>
      <w:r>
        <w:fldChar w:fldCharType="begin"/>
      </w:r>
      <w:r>
        <w:instrText xml:space="preserve"> HYPERLINK \l "_Toc3410" </w:instrText>
      </w:r>
      <w:r>
        <w:fldChar w:fldCharType="separate"/>
      </w:r>
      <w:r>
        <w:rPr>
          <w:rFonts w:hint="eastAsia" w:ascii="宋体" w:hAnsi="宋体"/>
          <w:bCs/>
          <w:sz w:val="24"/>
        </w:rPr>
        <w:t xml:space="preserve">八、磋商供应商认为有必要提供并说明的其它资料</w:t>
      </w:r>
      <w:r>
        <w:rPr>
          <w:bCs/>
          <w:sz w:val="24"/>
        </w:rPr>
        <w:tab/>
      </w:r>
      <w:r>
        <w:rPr>
          <w:rFonts w:hint="eastAsia"/>
          <w:bCs/>
          <w:sz w:val="24"/>
        </w:rPr>
        <w:t xml:space="preserve">4</w:t>
      </w:r>
      <w:r>
        <w:rPr>
          <w:rFonts w:hint="eastAsia"/>
          <w:bCs/>
          <w:sz w:val="24"/>
        </w:rPr>
        <w:fldChar w:fldCharType="end"/>
      </w:r>
      <w:r>
        <w:rPr>
          <w:rFonts w:hint="eastAsia"/>
          <w:bCs/>
          <w:sz w:val="24"/>
        </w:rPr>
        <w:t xml:space="preserve">8</w:t>
      </w:r>
      <w:r/>
    </w:p>
    <w:p>
      <w:pPr>
        <w:pStyle w:val="707"/>
        <w:ind w:left="0" w:firstLine="420"/>
        <w:spacing w:line="520" w:lineRule="exact"/>
        <w:tabs>
          <w:tab w:val="right" w:pos="8504" w:leader="dot"/>
        </w:tabs>
      </w:pPr>
      <w:r>
        <w:fldChar w:fldCharType="begin"/>
      </w:r>
      <w:r>
        <w:instrText xml:space="preserve"> HYPERLINK \l "_Toc22024" </w:instrText>
      </w:r>
      <w:r>
        <w:fldChar w:fldCharType="separate"/>
      </w:r>
      <w:r>
        <w:rPr>
          <w:rFonts w:hint="eastAsia" w:ascii="宋体" w:hAnsi="宋体"/>
          <w:bCs/>
          <w:sz w:val="24"/>
        </w:rPr>
        <w:t xml:space="preserve">九、示范格式</w:t>
      </w:r>
      <w:r>
        <w:rPr>
          <w:bCs/>
          <w:sz w:val="24"/>
        </w:rPr>
        <w:tab/>
      </w:r>
      <w:r>
        <w:rPr>
          <w:rFonts w:hint="eastAsia"/>
          <w:bCs/>
          <w:sz w:val="24"/>
        </w:rPr>
        <w:t xml:space="preserve">4</w:t>
      </w:r>
      <w:r>
        <w:rPr>
          <w:rFonts w:hint="eastAsia"/>
          <w:bCs/>
          <w:sz w:val="24"/>
        </w:rPr>
        <w:fldChar w:fldCharType="end"/>
      </w:r>
      <w:r>
        <w:rPr>
          <w:rFonts w:hint="eastAsia"/>
          <w:bCs/>
          <w:sz w:val="24"/>
        </w:rPr>
        <w:t xml:space="preserve">9</w:t>
      </w:r>
      <w:r/>
    </w:p>
    <w:p>
      <w:pPr>
        <w:rPr>
          <w:rFonts w:ascii="宋体" w:hAnsi="宋体"/>
          <w:bCs/>
          <w:sz w:val="28"/>
        </w:rPr>
      </w:pPr>
      <w:r>
        <w:rPr>
          <w:rFonts w:hint="eastAsia" w:ascii="宋体" w:hAnsi="宋体"/>
          <w:bCs/>
        </w:rPr>
        <w:fldChar w:fldCharType="end"/>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hint="eastAsia" w:ascii="宋体" w:hAnsi="宋体"/>
          <w:bCs/>
          <w:sz w:val="28"/>
        </w:rPr>
        <w:t xml:space="preserve">尊敬的供应商：</w:t>
      </w:r>
      <w:r/>
    </w:p>
    <w:p>
      <w:pPr>
        <w:pStyle w:val="705"/>
        <w:ind w:firstLine="571"/>
        <w:spacing w:line="640" w:lineRule="exact"/>
        <w:rPr>
          <w:rFonts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p>
    <w:p>
      <w:pPr>
        <w:pStyle w:val="736"/>
        <w:jc w:val="center"/>
        <w:spacing w:before="0" w:after="0" w:line="360" w:lineRule="auto"/>
        <w:rPr>
          <w:rFonts w:hAnsi="宋体"/>
          <w:bCs/>
          <w:color w:val="auto"/>
          <w:sz w:val="36"/>
          <w:szCs w:val="44"/>
        </w:rPr>
      </w:pPr>
      <w:r>
        <w:rPr>
          <w:rFonts w:hAnsi="宋体"/>
          <w:bCs/>
          <w:color w:val="auto"/>
          <w:sz w:val="36"/>
          <w:szCs w:val="44"/>
        </w:rPr>
        <w:br w:type="page" w:clear="all"/>
      </w:r>
      <w:bookmarkStart w:id="1" w:name="_Toc109231701"/>
      <w:r/>
      <w:bookmarkStart w:id="2" w:name="_Toc3168"/>
      <w:r/>
      <w:bookmarkStart w:id="3" w:name="_Toc38"/>
      <w:r/>
      <w:bookmarkStart w:id="4" w:name="_Toc27949"/>
      <w:r>
        <w:rPr>
          <w:rFonts w:hint="eastAsia" w:hAnsi="宋体"/>
          <w:bCs/>
          <w:color w:val="auto"/>
          <w:sz w:val="36"/>
          <w:szCs w:val="44"/>
        </w:rPr>
        <w:t xml:space="preserve">第一章   磋商文件</w:t>
      </w:r>
      <w:bookmarkEnd w:id="1"/>
      <w:r/>
      <w:bookmarkEnd w:id="2"/>
      <w:r/>
      <w:bookmarkEnd w:id="3"/>
      <w:r/>
      <w:bookmarkEnd w:id="4"/>
      <w:r/>
      <w:r/>
    </w:p>
    <w:p>
      <w:pPr>
        <w:pStyle w:val="737"/>
        <w:jc w:val="center"/>
        <w:spacing w:before="0" w:after="0" w:line="300" w:lineRule="auto"/>
        <w:rPr>
          <w:rFonts w:ascii="宋体" w:hAnsi="宋体" w:eastAsia="宋体"/>
          <w:bCs/>
          <w:sz w:val="28"/>
          <w:szCs w:val="28"/>
        </w:rPr>
      </w:pPr>
      <w:r/>
      <w:bookmarkStart w:id="5" w:name="_Toc15214"/>
      <w:r/>
      <w:bookmarkStart w:id="6" w:name="_Toc20054"/>
      <w:r/>
      <w:bookmarkStart w:id="7" w:name="_Toc109231702"/>
      <w:r/>
      <w:bookmarkStart w:id="8" w:name="_Toc31723"/>
      <w:r>
        <w:rPr>
          <w:rFonts w:hint="eastAsia" w:ascii="宋体" w:hAnsi="宋体" w:eastAsia="宋体"/>
          <w:bCs/>
          <w:sz w:val="28"/>
          <w:szCs w:val="28"/>
        </w:rPr>
        <w:t xml:space="preserve">第一部分   磋商邀请</w:t>
      </w:r>
      <w:bookmarkEnd w:id="5"/>
      <w:r/>
      <w:bookmarkEnd w:id="6"/>
      <w:r/>
      <w:bookmarkEnd w:id="7"/>
      <w:r/>
      <w:bookmarkEnd w:id="8"/>
      <w:r/>
      <w:r/>
    </w:p>
    <w:tbl>
      <w:tblPr>
        <w:tblStyle w:val="67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spacing w:line="520" w:lineRule="exact"/>
              <w:rPr>
                <w:rFonts w:ascii="宋体" w:hAnsi="宋体"/>
                <w:sz w:val="24"/>
              </w:rPr>
            </w:pPr>
            <w:r>
              <w:rPr>
                <w:rFonts w:hint="eastAsia" w:ascii="宋体" w:hAnsi="宋体"/>
                <w:sz w:val="24"/>
              </w:rPr>
              <w:t xml:space="preserve">项目概况</w:t>
            </w:r>
            <w:r/>
          </w:p>
          <w:p>
            <w:pPr>
              <w:ind w:firstLine="480"/>
              <w:spacing w:line="520" w:lineRule="exact"/>
              <w:rPr>
                <w:rFonts w:ascii="宋体" w:hAnsi="宋体"/>
                <w:sz w:val="24"/>
              </w:rPr>
            </w:pPr>
            <w:r>
              <w:rPr>
                <w:rFonts w:hint="eastAsia"/>
                <w:sz w:val="24"/>
                <w:lang w:eastAsia="zh-CN"/>
              </w:rPr>
              <w:t xml:space="preserve">涟水县2026年度其他方式（非项目化）补充耕地项目技术协作单位项目（二次）</w:t>
            </w:r>
            <w:r>
              <w:rPr>
                <w:rFonts w:hint="eastAsia"/>
                <w:sz w:val="24"/>
              </w:rPr>
              <w:t xml:space="preserve">，具体详见磋商文件</w:t>
            </w:r>
            <w:r>
              <w:rPr>
                <w:rFonts w:hint="eastAsia"/>
                <w:sz w:val="24"/>
                <w:lang w:eastAsia="zh-CN"/>
              </w:rPr>
              <w:t xml:space="preserve">JSZC-320826-ZRZY-C2026-0005</w:t>
            </w:r>
            <w:r>
              <w:rPr>
                <w:rFonts w:hint="eastAsia" w:ascii="宋体" w:hAnsi="宋体"/>
                <w:sz w:val="24"/>
              </w:rPr>
              <w:t xml:space="preserve">采购项目的潜在供应商应在http://jszfcg.jscz.gov.cn/jszc/login获取采购文件，并于</w:t>
            </w:r>
            <w:r>
              <w:rPr>
                <w:rFonts w:hint="eastAsia" w:ascii="宋体" w:hAnsi="宋体"/>
                <w:color w:val="000000" w:themeColor="text1"/>
                <w:sz w:val="24"/>
              </w:rPr>
              <w:t xml:space="preserve">2026-</w:t>
            </w:r>
            <w:r>
              <w:rPr>
                <w:rFonts w:hint="eastAsia" w:ascii="宋体" w:hAnsi="宋体"/>
                <w:color w:val="000000" w:themeColor="text1"/>
                <w:sz w:val="24"/>
                <w:lang w:val="en-US" w:eastAsia="zh-CN"/>
              </w:rPr>
              <w:t xml:space="preserve">11</w:t>
            </w:r>
            <w:r>
              <w:rPr>
                <w:rFonts w:hint="eastAsia" w:ascii="宋体" w:hAnsi="宋体"/>
                <w:color w:val="000000" w:themeColor="text1"/>
                <w:sz w:val="24"/>
              </w:rPr>
              <w:t xml:space="preserve">-</w:t>
            </w:r>
            <w:r>
              <w:rPr>
                <w:rFonts w:hint="eastAsia" w:ascii="宋体" w:hAnsi="宋体"/>
                <w:color w:val="000000" w:themeColor="text1"/>
                <w:sz w:val="24"/>
                <w:lang w:val="en-US" w:eastAsia="zh-CN"/>
              </w:rPr>
              <w:t xml:space="preserve">10</w:t>
            </w:r>
            <w:r>
              <w:rPr>
                <w:rFonts w:hint="eastAsia" w:ascii="宋体" w:hAnsi="宋体"/>
                <w:sz w:val="24"/>
              </w:rPr>
              <w:t xml:space="preserve">  09:</w:t>
            </w:r>
            <w:r>
              <w:rPr>
                <w:rFonts w:hint="eastAsia" w:ascii="宋体" w:hAnsi="宋体"/>
                <w:sz w:val="24"/>
                <w:lang w:val="en-US" w:eastAsia="zh-CN"/>
              </w:rPr>
              <w:t xml:space="preserve">3</w:t>
            </w:r>
            <w:r>
              <w:rPr>
                <w:rFonts w:hint="eastAsia" w:ascii="宋体" w:hAnsi="宋体"/>
                <w:sz w:val="24"/>
              </w:rPr>
              <w:t xml:space="preserve">0（北京时间）前提交响应文件。</w:t>
            </w:r>
            <w:r/>
          </w:p>
        </w:tc>
      </w:tr>
    </w:tbl>
    <w:p>
      <w:pPr>
        <w:ind w:firstLine="480"/>
        <w:spacing w:line="520" w:lineRule="exact"/>
        <w:rPr>
          <w:rFonts w:ascii="宋体" w:hAnsi="宋体"/>
          <w:sz w:val="24"/>
        </w:rPr>
      </w:pPr>
      <w:r>
        <w:rPr>
          <w:rFonts w:hint="eastAsia" w:ascii="宋体" w:hAnsi="宋体"/>
          <w:sz w:val="24"/>
        </w:rPr>
        <w:t xml:space="preserve">一、项目基本情况</w:t>
      </w:r>
      <w:r/>
    </w:p>
    <w:p>
      <w:pPr>
        <w:ind w:firstLine="480"/>
        <w:spacing w:line="520" w:lineRule="exact"/>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JSZC-320826-ZRZY-C2026-0005</w:t>
      </w:r>
      <w:r/>
    </w:p>
    <w:p>
      <w:pPr>
        <w:ind w:firstLine="480"/>
        <w:spacing w:line="520" w:lineRule="exact"/>
        <w:rPr>
          <w:rFonts w:ascii="宋体" w:hAnsi="宋体" w:cs="宋体"/>
          <w:spacing w:val="-5"/>
          <w:sz w:val="24"/>
          <w:lang w:bidi="zh-CN"/>
        </w:rPr>
      </w:pPr>
      <w:r>
        <w:rPr>
          <w:rFonts w:hint="eastAsia" w:ascii="宋体" w:hAnsi="宋体"/>
          <w:sz w:val="24"/>
        </w:rPr>
        <w:t xml:space="preserve">项目名称：</w:t>
      </w:r>
      <w:r>
        <w:rPr>
          <w:rFonts w:hint="eastAsia" w:ascii="宋体" w:hAnsi="宋体" w:cs="宋体"/>
          <w:spacing w:val="-5"/>
          <w:sz w:val="24"/>
          <w:lang w:bidi="zh-CN"/>
        </w:rPr>
        <w:t xml:space="preserve">涟水县2026年度其他方式（非项目化）补充耕地项目技术协作单位项目（二次）</w:t>
      </w:r>
      <w:r/>
    </w:p>
    <w:p>
      <w:pPr>
        <w:ind w:firstLine="480"/>
        <w:spacing w:line="520" w:lineRule="exact"/>
        <w:rPr>
          <w:rFonts w:ascii="宋体" w:hAnsi="宋体"/>
          <w:sz w:val="24"/>
        </w:rPr>
      </w:pPr>
      <w:r>
        <w:rPr>
          <w:rFonts w:hint="eastAsia" w:ascii="宋体" w:hAnsi="宋体"/>
          <w:sz w:val="24"/>
        </w:rPr>
        <w:t xml:space="preserve">采购方式：竞争性磋商</w:t>
      </w:r>
      <w:r/>
    </w:p>
    <w:p>
      <w:pPr>
        <w:ind w:firstLine="480"/>
        <w:spacing w:line="520" w:lineRule="exact"/>
        <w:rPr>
          <w:rFonts w:ascii="宋体" w:hAnsi="宋体"/>
          <w:sz w:val="24"/>
        </w:rPr>
      </w:pPr>
      <w:r>
        <w:rPr>
          <w:rFonts w:hint="eastAsia" w:ascii="宋体" w:hAnsi="宋体"/>
          <w:sz w:val="24"/>
        </w:rPr>
        <w:t xml:space="preserve">预算金额（最高限价）：198万元（单价结算）</w:t>
      </w:r>
      <w:r/>
    </w:p>
    <w:p>
      <w:pPr>
        <w:ind w:firstLine="480"/>
        <w:spacing w:line="520" w:lineRule="exact"/>
        <w:rPr>
          <w:rFonts w:ascii="宋体" w:hAnsi="宋体"/>
          <w:sz w:val="24"/>
        </w:rPr>
      </w:pPr>
      <w:r>
        <w:rPr>
          <w:rFonts w:hint="eastAsia" w:ascii="宋体" w:hAnsi="宋体"/>
          <w:sz w:val="24"/>
        </w:rPr>
        <w:t xml:space="preserve">采购需求：</w:t>
      </w:r>
      <w:r>
        <w:rPr>
          <w:rFonts w:hint="eastAsia" w:ascii="宋体" w:hAnsi="宋体"/>
          <w:sz w:val="24"/>
          <w:lang w:eastAsia="zh-CN"/>
        </w:rPr>
        <w:t xml:space="preserve">涟水县2026年度其他方式（非项目化）补充耕地项目技术协作单位项目（二次）</w:t>
      </w:r>
      <w:r>
        <w:rPr>
          <w:rFonts w:hint="eastAsia" w:ascii="宋体" w:hAnsi="宋体"/>
          <w:sz w:val="24"/>
        </w:rPr>
        <w:t xml:space="preserve">，具体详见磋商文件</w:t>
      </w:r>
      <w:r/>
    </w:p>
    <w:p>
      <w:pPr>
        <w:ind w:firstLine="480"/>
        <w:spacing w:line="520" w:lineRule="exact"/>
        <w:rPr>
          <w:rFonts w:ascii="宋体" w:hAnsi="宋体"/>
          <w:sz w:val="24"/>
        </w:rPr>
      </w:pPr>
      <w:r>
        <w:rPr>
          <w:rFonts w:hint="eastAsia" w:ascii="宋体" w:hAnsi="宋体"/>
          <w:sz w:val="24"/>
        </w:rPr>
        <w:t xml:space="preserve">合同履行期限：自合同签订之日起1年，具体期限由甲方根据实际情况确定。</w:t>
      </w:r>
      <w:r/>
    </w:p>
    <w:p>
      <w:pPr>
        <w:ind w:firstLine="480"/>
        <w:spacing w:line="520" w:lineRule="exact"/>
        <w:rPr>
          <w:rFonts w:ascii="宋体" w:hAnsi="宋体"/>
          <w:sz w:val="24"/>
        </w:rPr>
      </w:pPr>
      <w:r>
        <w:rPr>
          <w:rFonts w:hint="eastAsia" w:ascii="宋体" w:hAnsi="宋体"/>
          <w:sz w:val="24"/>
        </w:rPr>
        <w:t xml:space="preserve">本项目（是/否）接受联合体：否 </w:t>
      </w:r>
      <w:r/>
    </w:p>
    <w:p>
      <w:pPr>
        <w:ind w:firstLine="480"/>
        <w:spacing w:line="520" w:lineRule="exact"/>
        <w:rPr>
          <w:rFonts w:ascii="宋体" w:hAnsi="宋体"/>
          <w:sz w:val="24"/>
        </w:rPr>
      </w:pPr>
      <w:r>
        <w:rPr>
          <w:rFonts w:hint="eastAsia" w:ascii="宋体" w:hAnsi="宋体"/>
          <w:sz w:val="24"/>
        </w:rPr>
        <w:t xml:space="preserve">二、申请人的资格要求：</w:t>
      </w:r>
      <w:r/>
    </w:p>
    <w:p>
      <w:pPr>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520" w:lineRule="exact"/>
        <w:rPr>
          <w:rFonts w:ascii="宋体" w:hAnsi="宋体"/>
          <w:sz w:val="24"/>
        </w:rPr>
      </w:pPr>
      <w:r>
        <w:rPr>
          <w:rFonts w:hint="eastAsia" w:ascii="宋体" w:hAnsi="宋体"/>
          <w:sz w:val="24"/>
        </w:rPr>
        <w:t xml:space="preserve">1.磋商供应商提供下列材料之一：（1）磋商供应商提供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sz w:val="24"/>
        </w:rPr>
      </w:pPr>
      <w:r>
        <w:rPr>
          <w:rFonts w:hint="eastAsia" w:ascii="宋体" w:hAnsi="宋体"/>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sz w:val="24"/>
        </w:rPr>
      </w:pPr>
      <w:r>
        <w:rPr>
          <w:rFonts w:hint="eastAsia" w:ascii="宋体" w:hAnsi="宋体"/>
          <w:sz w:val="24"/>
        </w:rPr>
        <w:t xml:space="preserve">1.本项目为专门面向中小企业采购的项目。</w:t>
      </w:r>
      <w:r/>
    </w:p>
    <w:p>
      <w:pPr>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p>
    <w:p>
      <w:pPr>
        <w:ind w:firstLine="480"/>
        <w:spacing w:line="520" w:lineRule="exact"/>
        <w:rPr>
          <w:rFonts w:ascii="宋体" w:hAnsi="宋体"/>
          <w:sz w:val="24"/>
        </w:rPr>
      </w:pPr>
      <w:r>
        <w:rPr>
          <w:rFonts w:hint="eastAsia" w:ascii="宋体" w:hAnsi="宋体"/>
          <w:sz w:val="24"/>
        </w:rPr>
        <w:t xml:space="preserve">（1）本项目要求磋商供应商以联合体形式参加，中小企业合同金额应当达到的比例为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（2）本项目要求磋商供应商进行合同分包，中小企业合同金额应当达到的比例为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p>
    <w:p>
      <w:pPr>
        <w:ind w:firstLine="480"/>
        <w:spacing w:line="520" w:lineRule="exact"/>
        <w:rPr>
          <w:rFonts w:ascii="宋体" w:hAnsi="宋体"/>
          <w:sz w:val="24"/>
        </w:rPr>
      </w:pPr>
      <w:r>
        <w:rPr>
          <w:rFonts w:hint="eastAsia" w:ascii="宋体" w:hAnsi="宋体"/>
          <w:sz w:val="24"/>
        </w:rPr>
        <w:t xml:space="preserve">注：1.</w:t>
      </w:r>
      <w:r>
        <w:rPr>
          <w:rFonts w:ascii="宋体" w:hAnsi="宋体" w:cs="宋体"/>
          <w:sz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ascii="宋体" w:hAnsi="宋体"/>
          <w:color w:val="333333"/>
          <w:sz w:val="24"/>
        </w:rPr>
      </w:pPr>
      <w:r>
        <w:rPr>
          <w:rFonts w:hint="eastAsia" w:ascii="宋体" w:hAnsi="宋体"/>
          <w:sz w:val="24"/>
        </w:rPr>
        <w:t xml:space="preserve">2.落实政府采购政策需满足的资格要求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color w:val="000000"/>
          <w:sz w:val="24"/>
        </w:rPr>
        <w:t xml:space="preserve">（格式详见第二章第九部分示范格式三）；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color w:val="000000"/>
          <w:sz w:val="24"/>
        </w:rPr>
        <w:t xml:space="preserve">格式详见第二章第九部分示范格式四）；</w:t>
      </w:r>
      <w:r/>
    </w:p>
    <w:p>
      <w:pPr>
        <w:ind w:firstLine="480"/>
        <w:spacing w:line="520" w:lineRule="exact"/>
        <w:rPr>
          <w:rFonts w:ascii="宋体" w:hAnsi="宋体"/>
          <w:bCs/>
          <w:color w:val="000000"/>
          <w:sz w:val="24"/>
        </w:rPr>
      </w:pPr>
      <w:r>
        <w:rPr>
          <w:rFonts w:hint="eastAsia" w:ascii="宋体" w:hAnsi="宋体"/>
          <w:bCs/>
          <w:color w:val="000000"/>
          <w:sz w:val="24"/>
        </w:rPr>
        <w:t xml:space="preserve">（3）由省级以上监狱管理局、戒毒管理局（含新疆生产建设兵团）出具的属于监狱企业的证明文件</w:t>
      </w:r>
      <w:r>
        <w:rPr>
          <w:rFonts w:hint="eastAsia" w:ascii="宋体" w:hAnsi="宋体"/>
          <w:b/>
          <w:color w:val="000000"/>
          <w:sz w:val="24"/>
        </w:rPr>
        <w:t xml:space="preserve">（加盖出具单位公章的电子件）。</w:t>
      </w:r>
      <w:r/>
    </w:p>
    <w:p>
      <w:pPr>
        <w:ind w:firstLine="480"/>
        <w:spacing w:line="580" w:lineRule="exact"/>
        <w:rPr>
          <w:rFonts w:ascii="宋体" w:hAnsi="宋体"/>
          <w:b/>
          <w:bCs/>
          <w:sz w:val="24"/>
        </w:rPr>
      </w:pPr>
      <w:r>
        <w:rPr>
          <w:rFonts w:hint="eastAsia" w:ascii="宋体" w:hAnsi="宋体"/>
          <w:sz w:val="24"/>
        </w:rPr>
        <w:t xml:space="preserve">（三）本项目的特定资格要求：</w:t>
      </w:r>
      <w:r>
        <w:rPr>
          <w:rFonts w:hint="eastAsia" w:ascii="宋体" w:hAnsi="宋体"/>
          <w:b/>
          <w:bCs/>
          <w:sz w:val="24"/>
        </w:rPr>
        <w:t xml:space="preserve">磋商供应商必须具备测绘乙级及以上资质（提供证书扫描件并加盖供应商电子签章）。</w:t>
      </w:r>
      <w:r/>
    </w:p>
    <w:p>
      <w:pPr>
        <w:ind w:firstLine="480"/>
        <w:spacing w:line="520" w:lineRule="exact"/>
        <w:rPr>
          <w:rFonts w:ascii="宋体" w:hAnsi="宋体"/>
          <w:sz w:val="24"/>
        </w:rPr>
      </w:pPr>
      <w:r>
        <w:rPr>
          <w:rFonts w:hint="eastAsia" w:ascii="宋体" w:hAnsi="宋体"/>
          <w:sz w:val="24"/>
        </w:rPr>
        <w:t xml:space="preserve">（四）拒绝下述条件的磋商供应商参加本次采购活动：</w:t>
      </w:r>
      <w:r/>
    </w:p>
    <w:p>
      <w:pPr>
        <w:ind w:firstLine="480"/>
        <w:spacing w:line="520" w:lineRule="exact"/>
        <w:rPr>
          <w:rFonts w:ascii="宋体" w:hAnsi="宋体"/>
          <w:sz w:val="24"/>
        </w:rPr>
      </w:pPr>
      <w:r>
        <w:rPr>
          <w:rFonts w:hint="eastAsia" w:ascii="宋体" w:hAnsi="宋体"/>
          <w:sz w:val="24"/>
        </w:rPr>
        <w:t xml:space="preserve">1.磋商供应商单位负责人为同一人或者存在直接控股、管理关系的不同供应商，不得同时参加同一合同项下的政府采购活动； </w:t>
      </w:r>
      <w:r/>
    </w:p>
    <w:p>
      <w:pPr>
        <w:ind w:firstLine="480"/>
        <w:spacing w:line="520" w:lineRule="exact"/>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480"/>
        <w:spacing w:line="520" w:lineRule="exact"/>
        <w:rPr>
          <w:rFonts w:ascii="宋体" w:hAnsi="宋体"/>
          <w:sz w:val="24"/>
        </w:rPr>
      </w:pPr>
      <w:r>
        <w:rPr>
          <w:rFonts w:hint="eastAsia" w:ascii="宋体" w:hAnsi="宋体"/>
          <w:sz w:val="24"/>
        </w:rPr>
        <w:t xml:space="preserve">3.磋商供应商被“信用中国”网站、“中国政府采购网”列入失信被执行人、重大税收违法案件当事人名单、政府采购严重违法失信行为记录名单；</w:t>
      </w:r>
      <w:r/>
    </w:p>
    <w:p>
      <w:pPr>
        <w:ind w:firstLine="482"/>
        <w:spacing w:line="520" w:lineRule="exact"/>
        <w:rPr>
          <w:rFonts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p>
    <w:p>
      <w:pPr>
        <w:ind w:firstLine="480"/>
        <w:spacing w:line="520" w:lineRule="exact"/>
        <w:rPr>
          <w:rFonts w:ascii="宋体" w:hAnsi="宋体"/>
          <w:sz w:val="24"/>
        </w:rPr>
      </w:pPr>
      <w:r>
        <w:rPr>
          <w:rFonts w:hint="eastAsia" w:ascii="宋体" w:hAnsi="宋体"/>
          <w:sz w:val="24"/>
        </w:rPr>
        <w:t xml:space="preserve">三、获取采购文件</w:t>
      </w:r>
      <w:r/>
    </w:p>
    <w:p>
      <w:pPr>
        <w:ind w:firstLine="480"/>
        <w:spacing w:line="520" w:lineRule="exact"/>
        <w:rPr>
          <w:rFonts w:ascii="宋体" w:hAnsi="宋体"/>
          <w:sz w:val="24"/>
        </w:rPr>
      </w:pPr>
      <w:r>
        <w:rPr>
          <w:rFonts w:hint="eastAsia" w:ascii="宋体" w:hAnsi="宋体"/>
          <w:sz w:val="24"/>
        </w:rPr>
        <w:t xml:space="preserve">时间：自磋商文件公告发布之日起5个工作日</w:t>
      </w:r>
      <w:r/>
    </w:p>
    <w:p>
      <w:pPr>
        <w:ind w:firstLine="480"/>
        <w:spacing w:line="520" w:lineRule="exact"/>
        <w:rPr>
          <w:rFonts w:ascii="宋体" w:hAnsi="宋体"/>
          <w:sz w:val="24"/>
        </w:rPr>
      </w:pPr>
      <w:r>
        <w:rPr>
          <w:rFonts w:hint="eastAsia" w:ascii="宋体" w:hAnsi="宋体"/>
          <w:sz w:val="24"/>
        </w:rPr>
        <w:t xml:space="preserve">地点：http://jszfcg.jscz.gov.cn/jszc/login</w:t>
      </w:r>
      <w:r/>
    </w:p>
    <w:p>
      <w:pPr>
        <w:ind w:firstLine="480"/>
        <w:spacing w:line="520" w:lineRule="exact"/>
        <w:rPr>
          <w:rFonts w:ascii="宋体" w:hAnsi="宋体"/>
          <w:sz w:val="24"/>
        </w:rPr>
      </w:pPr>
      <w:r>
        <w:rPr>
          <w:rFonts w:hint="eastAsia" w:ascii="宋体" w:hAnsi="宋体"/>
          <w:sz w:val="24"/>
        </w:rPr>
        <w:t xml:space="preserve">方式：磋商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ascii="宋体" w:hAnsi="宋体"/>
          <w:sz w:val="24"/>
        </w:rPr>
      </w:pPr>
      <w:r>
        <w:rPr>
          <w:rFonts w:hint="eastAsia" w:ascii="宋体" w:hAnsi="宋体"/>
          <w:sz w:val="24"/>
        </w:rPr>
        <w:t xml:space="preserve">售价：0.00元</w:t>
      </w:r>
      <w:r/>
    </w:p>
    <w:p>
      <w:pPr>
        <w:ind w:firstLine="480"/>
        <w:spacing w:line="520" w:lineRule="exact"/>
        <w:rPr>
          <w:rFonts w:ascii="宋体" w:hAnsi="宋体"/>
          <w:sz w:val="24"/>
        </w:rPr>
      </w:pPr>
      <w:r>
        <w:rPr>
          <w:rFonts w:hint="eastAsia" w:ascii="宋体" w:hAnsi="宋体"/>
          <w:sz w:val="24"/>
        </w:rPr>
        <w:t xml:space="preserve">四、响应文件提交</w:t>
      </w:r>
      <w:r/>
    </w:p>
    <w:p>
      <w:pPr>
        <w:ind w:firstLine="480"/>
        <w:spacing w:line="520" w:lineRule="exact"/>
        <w:rPr>
          <w:rFonts w:ascii="宋体" w:hAnsi="宋体"/>
          <w:color w:val="auto"/>
          <w:sz w:val="24"/>
        </w:rPr>
      </w:pPr>
      <w:r>
        <w:rPr>
          <w:rFonts w:hint="eastAsia" w:ascii="宋体" w:hAnsi="宋体"/>
          <w:sz w:val="24"/>
        </w:rPr>
        <w:t xml:space="preserve">截止时间</w:t>
      </w:r>
      <w:r>
        <w:rPr>
          <w:rFonts w:hint="eastAsia" w:ascii="宋体" w:hAnsi="宋体"/>
          <w:color w:val="auto"/>
          <w:sz w:val="24"/>
        </w:rPr>
        <w:t xml:space="preserve">：2026-</w:t>
      </w:r>
      <w:r>
        <w:rPr>
          <w:rFonts w:hint="eastAsia" w:ascii="宋体" w:hAnsi="宋体"/>
          <w:color w:val="auto"/>
          <w:sz w:val="24"/>
          <w:lang w:val="en-US" w:eastAsia="zh-CN"/>
        </w:rPr>
        <w:t xml:space="preserve">11</w:t>
      </w:r>
      <w:r>
        <w:rPr>
          <w:rFonts w:hint="eastAsia" w:ascii="宋体" w:hAnsi="宋体"/>
          <w:color w:val="auto"/>
          <w:sz w:val="24"/>
        </w:rPr>
        <w:t xml:space="preserve">-1</w:t>
      </w:r>
      <w:r>
        <w:rPr>
          <w:rFonts w:hint="eastAsia" w:ascii="宋体" w:hAnsi="宋体"/>
          <w:color w:val="auto"/>
          <w:sz w:val="24"/>
          <w:lang w:val="en-US" w:eastAsia="zh-CN"/>
        </w:rPr>
        <w:t xml:space="preserve">0</w:t>
      </w:r>
      <w:r>
        <w:rPr>
          <w:rFonts w:hint="eastAsia" w:ascii="宋体" w:hAnsi="宋体"/>
          <w:color w:val="auto"/>
          <w:sz w:val="24"/>
        </w:rPr>
        <w:t xml:space="preserve"> 09:</w:t>
      </w:r>
      <w:r>
        <w:rPr>
          <w:rFonts w:hint="eastAsia" w:ascii="宋体" w:hAnsi="宋体"/>
          <w:color w:val="auto"/>
          <w:sz w:val="24"/>
          <w:lang w:val="en-US" w:eastAsia="zh-CN"/>
        </w:rPr>
        <w:t xml:space="preserve">3</w:t>
      </w:r>
      <w:r>
        <w:rPr>
          <w:rFonts w:hint="eastAsia" w:ascii="宋体" w:hAnsi="宋体"/>
          <w:color w:val="auto"/>
          <w:sz w:val="24"/>
        </w:rPr>
        <w:t xml:space="preserve">0（北京时间）</w:t>
      </w:r>
      <w:r/>
    </w:p>
    <w:p>
      <w:pPr>
        <w:ind w:firstLine="480"/>
        <w:spacing w:line="520" w:lineRule="exact"/>
        <w:rPr>
          <w:rFonts w:ascii="宋体" w:hAnsi="宋体"/>
          <w:color w:val="auto"/>
          <w:sz w:val="24"/>
        </w:rPr>
      </w:pPr>
      <w:r>
        <w:rPr>
          <w:rFonts w:hint="eastAsia" w:ascii="宋体" w:hAnsi="宋体"/>
          <w:color w:val="auto"/>
          <w:sz w:val="24"/>
        </w:rPr>
        <w:t xml:space="preserve">地点：本项目采用网上“不见面”开标方式，磋商供应商无需到达现场，仅须在响应文件提交截止时间前登录苏采云政府采购一体化平台（网址：http://jszfcg.jsczt.cn/jszc/login）递交响应文件。</w:t>
      </w:r>
      <w:r/>
    </w:p>
    <w:p>
      <w:pPr>
        <w:ind w:firstLine="480"/>
        <w:spacing w:line="520" w:lineRule="exact"/>
        <w:rPr>
          <w:rFonts w:ascii="宋体" w:hAnsi="宋体"/>
          <w:color w:val="auto"/>
          <w:sz w:val="24"/>
        </w:rPr>
      </w:pPr>
      <w:r>
        <w:rPr>
          <w:rFonts w:hint="eastAsia" w:ascii="宋体" w:hAnsi="宋体"/>
          <w:color w:val="auto"/>
          <w:sz w:val="24"/>
        </w:rPr>
        <w:t xml:space="preserve">五、开启</w:t>
      </w:r>
      <w:r/>
    </w:p>
    <w:p>
      <w:pPr>
        <w:ind w:firstLine="480"/>
        <w:spacing w:line="520" w:lineRule="exact"/>
        <w:rPr>
          <w:rFonts w:ascii="宋体" w:hAnsi="宋体"/>
          <w:sz w:val="24"/>
        </w:rPr>
      </w:pPr>
      <w:r>
        <w:rPr>
          <w:rFonts w:hint="eastAsia" w:ascii="宋体" w:hAnsi="宋体"/>
          <w:color w:val="auto"/>
          <w:sz w:val="24"/>
        </w:rPr>
        <w:t xml:space="preserve">时间：2026-</w:t>
      </w:r>
      <w:r>
        <w:rPr>
          <w:rFonts w:hint="eastAsia" w:ascii="宋体" w:hAnsi="宋体"/>
          <w:color w:val="auto"/>
          <w:sz w:val="24"/>
          <w:lang w:val="en-US" w:eastAsia="zh-CN"/>
        </w:rPr>
        <w:t xml:space="preserve">11</w:t>
      </w:r>
      <w:r>
        <w:rPr>
          <w:rFonts w:hint="eastAsia" w:ascii="宋体" w:hAnsi="宋体"/>
          <w:color w:val="auto"/>
          <w:sz w:val="24"/>
        </w:rPr>
        <w:t xml:space="preserve">-1</w:t>
      </w:r>
      <w:r>
        <w:rPr>
          <w:rFonts w:hint="eastAsia" w:ascii="宋体" w:hAnsi="宋体"/>
          <w:color w:val="auto"/>
          <w:sz w:val="24"/>
          <w:lang w:val="en-US" w:eastAsia="zh-CN"/>
        </w:rPr>
        <w:t xml:space="preserve">0</w:t>
      </w:r>
      <w:r>
        <w:rPr>
          <w:rFonts w:hint="eastAsia" w:ascii="宋体" w:hAnsi="宋体"/>
          <w:color w:val="auto"/>
          <w:sz w:val="24"/>
        </w:rPr>
        <w:t xml:space="preserve"> 09:</w:t>
      </w:r>
      <w:r>
        <w:rPr>
          <w:rFonts w:hint="eastAsia" w:ascii="宋体" w:hAnsi="宋体"/>
          <w:color w:val="auto"/>
          <w:sz w:val="24"/>
          <w:lang w:val="en-US" w:eastAsia="zh-CN"/>
        </w:rPr>
        <w:t xml:space="preserve">3</w:t>
      </w:r>
      <w:r>
        <w:rPr>
          <w:rFonts w:hint="eastAsia" w:ascii="宋体" w:hAnsi="宋体"/>
          <w:color w:val="auto"/>
          <w:sz w:val="24"/>
        </w:rPr>
        <w:t xml:space="preserve">0（北</w:t>
      </w:r>
      <w:r>
        <w:rPr>
          <w:rFonts w:hint="eastAsia" w:ascii="宋体" w:hAnsi="宋体"/>
          <w:sz w:val="24"/>
        </w:rPr>
        <w:t xml:space="preserve">京时间）</w:t>
      </w:r>
      <w:r/>
    </w:p>
    <w:p>
      <w:pPr>
        <w:ind w:firstLine="480"/>
        <w:spacing w:line="520" w:lineRule="exact"/>
        <w:rPr>
          <w:rFonts w:ascii="宋体" w:hAnsi="宋体"/>
          <w:sz w:val="24"/>
        </w:rPr>
      </w:pPr>
      <w:r>
        <w:rPr>
          <w:rFonts w:hint="eastAsia" w:ascii="宋体" w:hAnsi="宋体"/>
          <w:sz w:val="24"/>
        </w:rPr>
        <w:t xml:space="preserve">地点：涟水县政务中心东三楼政采不见面开标室涟水县政采不见面开标大厅</w:t>
      </w:r>
      <w:r/>
    </w:p>
    <w:p>
      <w:pPr>
        <w:ind w:firstLine="480"/>
        <w:spacing w:line="520" w:lineRule="exact"/>
        <w:rPr>
          <w:rFonts w:ascii="宋体" w:hAnsi="宋体"/>
          <w:sz w:val="24"/>
        </w:rPr>
      </w:pPr>
      <w:r>
        <w:rPr>
          <w:rFonts w:hint="eastAsia" w:ascii="宋体" w:hAnsi="宋体"/>
          <w:sz w:val="24"/>
        </w:rPr>
        <w:t xml:space="preserve">六、公告期限</w:t>
      </w:r>
      <w:r/>
    </w:p>
    <w:p>
      <w:pPr>
        <w:ind w:firstLine="480"/>
        <w:spacing w:line="520" w:lineRule="exact"/>
        <w:rPr>
          <w:rFonts w:ascii="宋体" w:hAnsi="宋体"/>
          <w:sz w:val="24"/>
        </w:rPr>
      </w:pPr>
      <w:r>
        <w:rPr>
          <w:rFonts w:hint="eastAsia" w:ascii="宋体" w:hAnsi="宋体"/>
          <w:sz w:val="24"/>
        </w:rPr>
        <w:t xml:space="preserve">自本公告发布之日起5个工作日。</w:t>
      </w:r>
      <w:r/>
    </w:p>
    <w:p>
      <w:pPr>
        <w:ind w:firstLine="480"/>
        <w:spacing w:line="520" w:lineRule="exact"/>
        <w:rPr>
          <w:rFonts w:ascii="宋体" w:hAnsi="宋体"/>
          <w:sz w:val="24"/>
        </w:rPr>
      </w:pPr>
      <w:r>
        <w:rPr>
          <w:rFonts w:hint="eastAsia" w:ascii="宋体" w:hAnsi="宋体"/>
          <w:sz w:val="24"/>
        </w:rPr>
        <w:t xml:space="preserve">七、其他补充事宜</w:t>
      </w:r>
      <w:r/>
    </w:p>
    <w:p>
      <w:pPr>
        <w:ind w:firstLine="480"/>
        <w:spacing w:line="510" w:lineRule="exact"/>
        <w:rPr>
          <w:rFonts w:ascii="宋体" w:hAnsi="宋体"/>
          <w:sz w:val="24"/>
        </w:rPr>
      </w:pPr>
      <w:r>
        <w:rPr>
          <w:rFonts w:hint="eastAsia" w:ascii="宋体" w:hAnsi="宋体"/>
          <w:sz w:val="24"/>
        </w:rPr>
        <w:t xml:space="preserve">无</w:t>
      </w:r>
      <w:r/>
    </w:p>
    <w:p>
      <w:pPr>
        <w:ind w:firstLine="480"/>
        <w:spacing w:line="510" w:lineRule="exact"/>
        <w:rPr>
          <w:rFonts w:ascii="宋体" w:hAnsi="宋体"/>
          <w:sz w:val="24"/>
        </w:rPr>
      </w:pPr>
      <w:r>
        <w:rPr>
          <w:rFonts w:hint="eastAsia" w:ascii="宋体" w:hAnsi="宋体"/>
          <w:sz w:val="24"/>
        </w:rPr>
        <w:t xml:space="preserve">八、凡对本次采购提出询问，请按以下方式联系。</w:t>
      </w:r>
      <w:r/>
    </w:p>
    <w:p>
      <w:pPr>
        <w:ind w:firstLine="480"/>
        <w:spacing w:line="510" w:lineRule="exact"/>
        <w:rPr>
          <w:rFonts w:ascii="宋体" w:hAnsi="宋体"/>
          <w:sz w:val="24"/>
        </w:rPr>
      </w:pPr>
      <w:r>
        <w:rPr>
          <w:rFonts w:hint="eastAsia" w:ascii="宋体" w:hAnsi="宋体"/>
          <w:sz w:val="24"/>
        </w:rPr>
        <w:t xml:space="preserve">1.采购人信息</w:t>
      </w:r>
      <w:r/>
    </w:p>
    <w:p>
      <w:pPr>
        <w:ind w:firstLine="480"/>
        <w:spacing w:line="510" w:lineRule="exact"/>
        <w:rPr>
          <w:rFonts w:ascii="宋体" w:hAnsi="宋体"/>
          <w:sz w:val="24"/>
        </w:rPr>
      </w:pPr>
      <w:r>
        <w:rPr>
          <w:rFonts w:hint="eastAsia" w:ascii="宋体" w:hAnsi="宋体"/>
          <w:sz w:val="24"/>
        </w:rPr>
        <w:t xml:space="preserve">单位名称：涟水县自然资源和规划局</w:t>
      </w:r>
      <w:r/>
    </w:p>
    <w:p>
      <w:pPr>
        <w:ind w:firstLine="480"/>
        <w:spacing w:line="510" w:lineRule="exact"/>
        <w:rPr>
          <w:rFonts w:ascii="宋体" w:hAnsi="宋体"/>
          <w:sz w:val="24"/>
        </w:rPr>
      </w:pPr>
      <w:r>
        <w:rPr>
          <w:rFonts w:hint="eastAsia" w:ascii="宋体" w:hAnsi="宋体"/>
          <w:sz w:val="24"/>
        </w:rPr>
        <w:t xml:space="preserve">单位地址：涟水县红日大道22号</w:t>
      </w:r>
      <w:r/>
    </w:p>
    <w:p>
      <w:pPr>
        <w:ind w:firstLine="480"/>
        <w:spacing w:line="510" w:lineRule="exact"/>
        <w:rPr>
          <w:rFonts w:ascii="宋体" w:hAnsi="宋体"/>
          <w:sz w:val="24"/>
        </w:rPr>
      </w:pPr>
      <w:r>
        <w:rPr>
          <w:rFonts w:hint="eastAsia" w:ascii="宋体" w:hAnsi="宋体"/>
          <w:sz w:val="24"/>
        </w:rPr>
        <w:t xml:space="preserve">联系人： 顾科长</w:t>
      </w:r>
      <w:r/>
    </w:p>
    <w:p>
      <w:pPr>
        <w:ind w:firstLine="480"/>
        <w:spacing w:line="510" w:lineRule="exact"/>
        <w:rPr>
          <w:rFonts w:ascii="宋体" w:hAnsi="宋体"/>
          <w:sz w:val="24"/>
        </w:rPr>
      </w:pPr>
      <w:r>
        <w:rPr>
          <w:rFonts w:hint="eastAsia" w:ascii="宋体" w:hAnsi="宋体"/>
          <w:sz w:val="24"/>
        </w:rPr>
        <w:t xml:space="preserve">联系电话 ：13915139958</w:t>
      </w:r>
      <w:r/>
    </w:p>
    <w:p>
      <w:pPr>
        <w:ind w:firstLine="480"/>
        <w:spacing w:line="510" w:lineRule="exact"/>
        <w:rPr>
          <w:rFonts w:ascii="宋体" w:hAnsi="宋体"/>
          <w:sz w:val="24"/>
        </w:rPr>
      </w:pPr>
      <w:r>
        <w:rPr>
          <w:rFonts w:hint="eastAsia" w:ascii="宋体" w:hAnsi="宋体"/>
          <w:sz w:val="24"/>
        </w:rPr>
        <w:t xml:space="preserve">2.采购代理机构信息</w:t>
      </w:r>
      <w:r/>
    </w:p>
    <w:p>
      <w:pPr>
        <w:ind w:firstLine="480"/>
        <w:spacing w:line="510" w:lineRule="exact"/>
        <w:rPr>
          <w:rFonts w:ascii="宋体" w:hAnsi="宋体"/>
          <w:sz w:val="24"/>
        </w:rPr>
      </w:pPr>
      <w:r>
        <w:rPr>
          <w:rFonts w:hint="eastAsia" w:ascii="宋体" w:hAnsi="宋体"/>
          <w:sz w:val="24"/>
        </w:rPr>
        <w:t xml:space="preserve">单位名称：涟水县自然资源发展有限公司</w:t>
      </w:r>
      <w:r/>
    </w:p>
    <w:p>
      <w:pPr>
        <w:ind w:firstLine="480"/>
        <w:spacing w:line="510" w:lineRule="exact"/>
        <w:rPr>
          <w:rFonts w:ascii="宋体" w:hAnsi="宋体"/>
          <w:sz w:val="24"/>
        </w:rPr>
      </w:pPr>
      <w:r>
        <w:rPr>
          <w:rFonts w:hint="eastAsia" w:ascii="宋体" w:hAnsi="宋体"/>
          <w:sz w:val="24"/>
        </w:rPr>
        <w:t xml:space="preserve">单位地址：涟水县安东大厦21楼</w:t>
      </w:r>
      <w:r/>
    </w:p>
    <w:p>
      <w:pPr>
        <w:ind w:firstLine="480"/>
        <w:spacing w:line="510" w:lineRule="exact"/>
        <w:rPr>
          <w:rFonts w:ascii="宋体" w:hAnsi="宋体"/>
          <w:sz w:val="24"/>
        </w:rPr>
      </w:pPr>
      <w:r>
        <w:rPr>
          <w:rFonts w:hint="eastAsia" w:ascii="宋体" w:hAnsi="宋体"/>
          <w:sz w:val="24"/>
        </w:rPr>
        <w:t xml:space="preserve">联系人：龚先生</w:t>
      </w:r>
      <w:r/>
    </w:p>
    <w:p>
      <w:pPr>
        <w:ind w:firstLine="480"/>
        <w:spacing w:line="510" w:lineRule="exact"/>
        <w:rPr>
          <w:rFonts w:ascii="宋体" w:hAnsi="宋体"/>
          <w:sz w:val="24"/>
        </w:rPr>
      </w:pPr>
      <w:r>
        <w:rPr>
          <w:rFonts w:hint="eastAsia" w:ascii="宋体" w:hAnsi="宋体"/>
          <w:sz w:val="24"/>
        </w:rPr>
        <w:t xml:space="preserve">联系电话：15261735255</w:t>
      </w:r>
      <w:r/>
    </w:p>
    <w:p>
      <w:pPr>
        <w:ind w:firstLine="480"/>
        <w:spacing w:line="510" w:lineRule="exact"/>
        <w:rPr>
          <w:rFonts w:ascii="宋体" w:hAnsi="宋体"/>
          <w:sz w:val="24"/>
        </w:rPr>
      </w:pPr>
      <w:r>
        <w:rPr>
          <w:rFonts w:hint="eastAsia" w:ascii="宋体" w:hAnsi="宋体"/>
          <w:sz w:val="24"/>
        </w:rPr>
        <w:t xml:space="preserve">3.项目联系方式</w:t>
      </w:r>
      <w:r/>
    </w:p>
    <w:p>
      <w:pPr>
        <w:ind w:firstLine="480"/>
        <w:spacing w:line="510" w:lineRule="exact"/>
        <w:rPr>
          <w:rFonts w:ascii="宋体" w:hAnsi="宋体"/>
          <w:sz w:val="24"/>
        </w:rPr>
      </w:pPr>
      <w:r>
        <w:rPr>
          <w:rFonts w:hint="eastAsia" w:ascii="宋体" w:hAnsi="宋体"/>
          <w:sz w:val="24"/>
        </w:rPr>
        <w:t xml:space="preserve">项目联系人：龚先生</w:t>
      </w:r>
      <w:r/>
    </w:p>
    <w:p>
      <w:pPr>
        <w:ind w:firstLine="480"/>
        <w:spacing w:line="510" w:lineRule="exact"/>
        <w:rPr>
          <w:rFonts w:ascii="宋体" w:hAnsi="宋体"/>
          <w:sz w:val="24"/>
        </w:rPr>
      </w:pPr>
      <w:r>
        <w:rPr>
          <w:rFonts w:hint="eastAsia" w:ascii="宋体" w:hAnsi="宋体"/>
          <w:sz w:val="24"/>
        </w:rPr>
        <w:t xml:space="preserve">电话：15261735255</w:t>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pStyle w:val="716"/>
        <w:rPr>
          <w:rFonts w:ascii="宋体" w:hAnsi="宋体"/>
        </w:rPr>
      </w:pPr>
      <w:r>
        <w:rPr>
          <w:rFonts w:ascii="宋体" w:hAnsi="宋体"/>
        </w:rPr>
      </w:r>
      <w:r/>
    </w:p>
    <w:p>
      <w:pPr>
        <w:pStyle w:val="716"/>
        <w:rPr>
          <w:rFonts w:ascii="宋体" w:hAnsi="宋体"/>
        </w:rPr>
      </w:pPr>
      <w:r>
        <w:rPr>
          <w:rFonts w:ascii="宋体" w:hAnsi="宋体"/>
        </w:rPr>
      </w:r>
      <w:r/>
    </w:p>
    <w:p>
      <w:pPr>
        <w:pStyle w:val="715"/>
      </w:pPr>
      <w:r/>
      <w:r/>
    </w:p>
    <w:p>
      <w:pPr>
        <w:pStyle w:val="737"/>
        <w:jc w:val="center"/>
        <w:spacing w:before="0" w:after="0" w:line="300" w:lineRule="auto"/>
        <w:rPr>
          <w:rFonts w:ascii="宋体" w:hAnsi="宋体" w:eastAsia="宋体"/>
          <w:bCs/>
          <w:sz w:val="28"/>
          <w:szCs w:val="28"/>
        </w:rPr>
      </w:pPr>
      <w:r/>
      <w:bookmarkStart w:id="9" w:name="_Toc21958"/>
      <w:r/>
      <w:bookmarkStart w:id="10" w:name="_Toc11714"/>
      <w:r/>
      <w:bookmarkStart w:id="11" w:name="_Toc109231703"/>
      <w:r/>
      <w:bookmarkStart w:id="12" w:name="_Toc12550"/>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9"/>
      <w:r/>
      <w:bookmarkEnd w:id="10"/>
      <w:r/>
      <w:bookmarkEnd w:id="11"/>
      <w:r/>
      <w:bookmarkEnd w:id="12"/>
      <w:r/>
      <w:r/>
    </w:p>
    <w:p>
      <w:pPr>
        <w:ind w:firstLine="525"/>
        <w:spacing w:line="520" w:lineRule="exact"/>
        <w:rPr>
          <w:rFonts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sz w:val="24"/>
        </w:rPr>
      </w:pPr>
      <w:r>
        <w:rPr>
          <w:rFonts w:hint="eastAsia" w:ascii="宋体" w:hAnsi="宋体"/>
          <w:sz w:val="24"/>
        </w:rPr>
        <w:t xml:space="preserve">1.适用范围</w:t>
      </w:r>
      <w:r/>
    </w:p>
    <w:p>
      <w:pPr>
        <w:ind w:firstLine="480"/>
        <w:spacing w:line="520" w:lineRule="exact"/>
        <w:rPr>
          <w:rFonts w:ascii="宋体" w:hAnsi="宋体"/>
          <w:sz w:val="24"/>
        </w:rPr>
      </w:pPr>
      <w:r>
        <w:rPr>
          <w:rFonts w:hint="eastAsia" w:ascii="宋体" w:hAnsi="宋体"/>
          <w:sz w:val="24"/>
        </w:rPr>
        <w:t xml:space="preserve">本磋商文件仅适用于本次磋商邀请中所述项目的采购。</w:t>
      </w:r>
      <w:r/>
    </w:p>
    <w:p>
      <w:pPr>
        <w:spacing w:line="520" w:lineRule="exact"/>
        <w:rPr>
          <w:rFonts w:ascii="宋体" w:hAnsi="宋体"/>
          <w:bCs/>
          <w:sz w:val="24"/>
        </w:rPr>
      </w:pPr>
      <w:r>
        <w:rPr>
          <w:rFonts w:hint="eastAsia" w:ascii="宋体" w:hAnsi="宋体"/>
          <w:bCs/>
          <w:sz w:val="24"/>
        </w:rPr>
        <w:t xml:space="preserve">2.合格的磋商供应商</w:t>
      </w:r>
      <w:r/>
    </w:p>
    <w:p>
      <w:pPr>
        <w:ind w:firstLine="480"/>
        <w:spacing w:line="520" w:lineRule="exact"/>
        <w:rPr>
          <w:rFonts w:ascii="宋体" w:hAnsi="宋体"/>
          <w:sz w:val="24"/>
        </w:rPr>
      </w:pPr>
      <w:r>
        <w:rPr>
          <w:rFonts w:hint="eastAsia" w:ascii="宋体" w:hAnsi="宋体"/>
          <w:sz w:val="24"/>
        </w:rPr>
        <w:t xml:space="preserve">2.1磋商供应商必须符合第一部分磋商邀请中磋商供应商资格要求；</w:t>
      </w:r>
      <w:r/>
    </w:p>
    <w:p>
      <w:pPr>
        <w:ind w:firstLine="504"/>
        <w:spacing w:line="520" w:lineRule="exact"/>
        <w:rPr>
          <w:rFonts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p>
    <w:p>
      <w:pPr>
        <w:spacing w:line="520" w:lineRule="exact"/>
        <w:rPr>
          <w:rFonts w:ascii="宋体" w:hAnsi="宋体"/>
          <w:sz w:val="24"/>
        </w:rPr>
      </w:pPr>
      <w:r>
        <w:rPr>
          <w:rFonts w:hint="eastAsia" w:ascii="宋体" w:hAnsi="宋体"/>
          <w:sz w:val="24"/>
        </w:rPr>
        <w:t xml:space="preserve">3.法律适用</w:t>
      </w:r>
      <w:r/>
    </w:p>
    <w:p>
      <w:pPr>
        <w:ind w:firstLine="480"/>
        <w:spacing w:line="520" w:lineRule="exact"/>
        <w:rPr>
          <w:rFonts w:ascii="宋体" w:hAnsi="宋体"/>
          <w:sz w:val="24"/>
        </w:rPr>
      </w:pPr>
      <w:r>
        <w:rPr>
          <w:rFonts w:hint="eastAsia" w:ascii="宋体" w:hAnsi="宋体"/>
          <w:sz w:val="24"/>
        </w:rPr>
        <w:t xml:space="preserve">3.1《中华人民共和国政府采购法》、《中华人民共和国政府采购法实施条例》、《政府采购竞争性磋商采购方式管理暂行办法》等有关法律、规章和规定等。</w:t>
      </w:r>
      <w:r/>
    </w:p>
    <w:p>
      <w:pPr>
        <w:spacing w:line="520" w:lineRule="exact"/>
        <w:rPr>
          <w:rFonts w:ascii="宋体" w:hAnsi="宋体"/>
          <w:sz w:val="24"/>
        </w:rPr>
      </w:pPr>
      <w:r>
        <w:rPr>
          <w:rFonts w:hint="eastAsia" w:ascii="宋体" w:hAnsi="宋体"/>
          <w:sz w:val="24"/>
        </w:rPr>
        <w:t xml:space="preserve">4.磋商费用</w:t>
      </w:r>
      <w:r/>
    </w:p>
    <w:p>
      <w:pPr>
        <w:ind w:firstLine="480"/>
        <w:spacing w:line="520" w:lineRule="exact"/>
        <w:rPr>
          <w:rFonts w:ascii="宋体" w:hAnsi="宋体"/>
          <w:sz w:val="24"/>
        </w:rPr>
      </w:pPr>
      <w:r>
        <w:rPr>
          <w:rFonts w:hint="eastAsia" w:ascii="宋体" w:hAnsi="宋体"/>
          <w:sz w:val="24"/>
        </w:rPr>
        <w:t xml:space="preserve">4.1磋商供应商应自行承担所有与参加磋商有关的费用。不论磋商的结果如何，采购人或代理机构在任何情况下均无义务和责任承担这些费用。</w:t>
      </w:r>
      <w:r/>
    </w:p>
    <w:p>
      <w:pPr>
        <w:ind w:firstLine="482"/>
        <w:spacing w:line="520" w:lineRule="exact"/>
        <w:rPr>
          <w:rFonts w:ascii="宋体" w:hAnsi="宋体"/>
          <w:b/>
          <w:sz w:val="24"/>
        </w:rPr>
      </w:pPr>
      <w:r>
        <w:rPr>
          <w:rFonts w:hint="eastAsia" w:ascii="宋体" w:hAnsi="宋体"/>
          <w:b/>
          <w:sz w:val="24"/>
        </w:rPr>
        <w:t xml:space="preserve">4.2</w:t>
      </w:r>
      <w:r>
        <w:rPr>
          <w:rFonts w:hint="eastAsia" w:ascii="宋体" w:hAnsi="宋体"/>
          <w:color w:val="000000"/>
          <w:sz w:val="24"/>
        </w:rPr>
        <w:t xml:space="preserve">本次采购项目由采购人委托涟水县自然资源发展有限公司代理，经双方约定由成交人支付本项目</w:t>
      </w:r>
      <w:r>
        <w:rPr>
          <w:rFonts w:hint="eastAsia" w:ascii="宋体" w:hAnsi="宋体"/>
          <w:sz w:val="24"/>
        </w:rPr>
        <w:t xml:space="preserve">代理费按【苏政采协[2024]20号】规定执行</w:t>
      </w:r>
      <w:r>
        <w:rPr>
          <w:rFonts w:hint="eastAsia" w:ascii="宋体" w:hAnsi="宋体"/>
          <w:color w:val="000000"/>
          <w:sz w:val="24"/>
        </w:rPr>
        <w:t xml:space="preserve">，供应商报价时予以考虑。</w:t>
      </w:r>
      <w:r/>
    </w:p>
    <w:p>
      <w:pPr>
        <w:spacing w:line="520" w:lineRule="exact"/>
        <w:rPr>
          <w:rFonts w:ascii="宋体" w:hAnsi="宋体"/>
          <w:sz w:val="24"/>
        </w:rPr>
      </w:pPr>
      <w:r>
        <w:rPr>
          <w:rFonts w:hint="eastAsia" w:ascii="宋体" w:hAnsi="宋体"/>
          <w:sz w:val="24"/>
        </w:rPr>
        <w:t xml:space="preserve">5.磋商文件的约束力</w:t>
      </w:r>
      <w:r/>
    </w:p>
    <w:p>
      <w:pPr>
        <w:ind w:firstLine="480"/>
        <w:spacing w:line="520" w:lineRule="exact"/>
        <w:rPr>
          <w:rFonts w:ascii="宋体" w:hAnsi="宋体"/>
          <w:bCs/>
          <w:sz w:val="24"/>
        </w:rPr>
      </w:pPr>
      <w:r>
        <w:rPr>
          <w:rFonts w:hint="eastAsia" w:ascii="宋体" w:hAnsi="宋体"/>
          <w:bCs/>
          <w:sz w:val="24"/>
        </w:rPr>
        <w:t xml:space="preserve">5.1磋商供应商一旦参加磋商，即被认为接受了本磋商文件中的所有要求和规定。</w:t>
      </w:r>
      <w:r/>
    </w:p>
    <w:p>
      <w:pPr>
        <w:ind w:firstLine="482"/>
        <w:jc w:val="center"/>
        <w:spacing w:line="520" w:lineRule="exact"/>
        <w:rPr>
          <w:rFonts w:ascii="宋体" w:hAnsi="宋体"/>
          <w:b/>
          <w:bCs/>
          <w:sz w:val="24"/>
        </w:rPr>
      </w:pPr>
      <w:r>
        <w:rPr>
          <w:rFonts w:hint="eastAsia" w:ascii="宋体" w:hAnsi="宋体"/>
          <w:b/>
          <w:bCs/>
          <w:sz w:val="24"/>
        </w:rPr>
        <w:t xml:space="preserve">二、磋商文件</w:t>
      </w:r>
      <w:r/>
    </w:p>
    <w:p>
      <w:pPr>
        <w:spacing w:line="520" w:lineRule="exact"/>
        <w:rPr>
          <w:rFonts w:ascii="宋体" w:hAnsi="宋体"/>
          <w:bCs/>
          <w:sz w:val="24"/>
        </w:rPr>
      </w:pPr>
      <w:r>
        <w:rPr>
          <w:rFonts w:hint="eastAsia" w:ascii="宋体" w:hAnsi="宋体"/>
          <w:bCs/>
          <w:sz w:val="24"/>
        </w:rPr>
        <w:t xml:space="preserve">6.磋商文件构成</w:t>
      </w:r>
      <w:r/>
    </w:p>
    <w:p>
      <w:pPr>
        <w:ind w:firstLine="480"/>
        <w:spacing w:line="520" w:lineRule="exact"/>
        <w:rPr>
          <w:rFonts w:ascii="宋体" w:hAnsi="宋体"/>
          <w:sz w:val="24"/>
        </w:rPr>
      </w:pPr>
      <w:r>
        <w:rPr>
          <w:rFonts w:hint="eastAsia" w:ascii="宋体" w:hAnsi="宋体"/>
          <w:sz w:val="24"/>
        </w:rPr>
        <w:t xml:space="preserve">第一章  磋商文件</w:t>
      </w:r>
      <w:r/>
    </w:p>
    <w:p>
      <w:pPr>
        <w:ind w:firstLine="480"/>
        <w:spacing w:line="520" w:lineRule="exact"/>
        <w:rPr>
          <w:rFonts w:ascii="宋体" w:hAnsi="宋体"/>
          <w:sz w:val="24"/>
        </w:rPr>
      </w:pPr>
      <w:r>
        <w:rPr>
          <w:rFonts w:hint="eastAsia" w:ascii="宋体" w:hAnsi="宋体"/>
          <w:sz w:val="24"/>
        </w:rPr>
        <w:t xml:space="preserve">第二章  响应文件格式</w:t>
      </w:r>
      <w:r/>
    </w:p>
    <w:p>
      <w:pPr>
        <w:spacing w:line="520" w:lineRule="exact"/>
        <w:rPr>
          <w:rFonts w:ascii="宋体" w:hAnsi="宋体"/>
          <w:bCs/>
          <w:sz w:val="24"/>
        </w:rPr>
      </w:pPr>
      <w:r>
        <w:rPr>
          <w:rFonts w:hint="eastAsia" w:ascii="宋体" w:hAnsi="宋体"/>
          <w:bCs/>
          <w:sz w:val="24"/>
        </w:rPr>
        <w:t xml:space="preserve">7.磋商文件的澄清</w:t>
      </w:r>
      <w:r/>
    </w:p>
    <w:p>
      <w:pPr>
        <w:ind w:firstLine="480"/>
        <w:spacing w:line="520" w:lineRule="exact"/>
        <w:rPr>
          <w:rFonts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520" w:lineRule="exact"/>
        <w:rPr>
          <w:rFonts w:ascii="宋体" w:hAnsi="宋体" w:cs="楷体_GB2312"/>
          <w:sz w:val="24"/>
          <w:lang w:val="zh-CN"/>
        </w:rPr>
      </w:pPr>
      <w:r>
        <w:rPr>
          <w:rFonts w:hint="eastAsia" w:ascii="宋体" w:hAnsi="宋体"/>
          <w:bCs/>
          <w:sz w:val="24"/>
        </w:rPr>
        <w:t xml:space="preserve">8.磋商文件的更正或补充</w:t>
      </w:r>
      <w:r/>
    </w:p>
    <w:p>
      <w:pPr>
        <w:ind w:firstLine="480"/>
        <w:spacing w:line="520" w:lineRule="exact"/>
        <w:rPr>
          <w:rFonts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w:t>
      </w:r>
      <w:r>
        <w:rPr>
          <w:rFonts w:hint="eastAsia" w:ascii="宋体" w:hAnsi="宋体"/>
          <w:color w:val="000000"/>
          <w:sz w:val="24"/>
        </w:rPr>
        <w:t xml:space="preserve">“江苏政府采购网”或者“淮安市政府采购网”</w:t>
      </w:r>
      <w:r>
        <w:rPr>
          <w:rFonts w:hint="eastAsia" w:ascii="宋体" w:hAnsi="宋体"/>
          <w:sz w:val="24"/>
        </w:rPr>
        <w:t xml:space="preserve">进行公告。更正公告将作为磋商文件的组成部分，对所有参加本次磋商的磋商供应商都具有约束力。</w:t>
      </w:r>
      <w:r/>
    </w:p>
    <w:p>
      <w:pPr>
        <w:ind w:firstLine="480"/>
        <w:spacing w:line="520" w:lineRule="exact"/>
        <w:rPr>
          <w:rFonts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p>
    <w:p>
      <w:pPr>
        <w:ind w:firstLine="482"/>
        <w:jc w:val="center"/>
        <w:spacing w:line="520" w:lineRule="exact"/>
        <w:rPr>
          <w:rFonts w:ascii="宋体" w:hAnsi="宋体"/>
          <w:b/>
          <w:bCs/>
          <w:sz w:val="24"/>
        </w:rPr>
      </w:pPr>
      <w:r>
        <w:rPr>
          <w:rFonts w:hint="eastAsia" w:ascii="宋体" w:hAnsi="宋体"/>
          <w:b/>
          <w:bCs/>
          <w:sz w:val="24"/>
        </w:rPr>
        <w:t xml:space="preserve">三、响应文件</w:t>
      </w:r>
      <w:r/>
    </w:p>
    <w:p>
      <w:pPr>
        <w:spacing w:line="520" w:lineRule="exact"/>
        <w:rPr>
          <w:rFonts w:ascii="宋体" w:hAnsi="宋体"/>
          <w:bCs/>
          <w:sz w:val="24"/>
        </w:rPr>
      </w:pPr>
      <w:r>
        <w:rPr>
          <w:rFonts w:hint="eastAsia" w:ascii="宋体" w:hAnsi="宋体"/>
          <w:bCs/>
          <w:sz w:val="24"/>
        </w:rPr>
        <w:t xml:space="preserve">9.响应文件的语言及计量单位</w:t>
      </w:r>
      <w:r/>
    </w:p>
    <w:p>
      <w:pPr>
        <w:ind w:firstLine="480"/>
        <w:spacing w:line="520" w:lineRule="exact"/>
        <w:rPr>
          <w:rFonts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p>
    <w:p>
      <w:pPr>
        <w:ind w:firstLine="480"/>
        <w:spacing w:line="520" w:lineRule="exact"/>
        <w:rPr>
          <w:rFonts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ascii="宋体" w:hAnsi="宋体"/>
          <w:bCs/>
          <w:sz w:val="24"/>
        </w:rPr>
      </w:pPr>
      <w:r>
        <w:rPr>
          <w:rFonts w:hint="eastAsia" w:ascii="宋体" w:hAnsi="宋体"/>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10.1磋商供应商编写的响应文件应按磋商文件第二章“响应文件格式”中的要求进行编写。</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spacing w:line="520" w:lineRule="exact"/>
        <w:rPr>
          <w:rFonts w:ascii="宋体" w:hAnsi="宋体"/>
          <w:sz w:val="24"/>
        </w:rPr>
      </w:pPr>
      <w:r>
        <w:rPr>
          <w:rFonts w:hint="eastAsia" w:ascii="宋体" w:hAnsi="宋体"/>
          <w:bCs/>
          <w:sz w:val="24"/>
        </w:rPr>
        <w:t xml:space="preserve">11.磋商报价</w:t>
      </w:r>
      <w:r/>
    </w:p>
    <w:p>
      <w:pPr>
        <w:ind w:firstLine="482"/>
        <w:spacing w:line="520" w:lineRule="exact"/>
        <w:rPr>
          <w:rFonts w:ascii="宋体" w:hAnsi="宋体"/>
          <w:b/>
          <w:sz w:val="24"/>
        </w:rPr>
      </w:pPr>
      <w:r>
        <w:rPr>
          <w:rFonts w:hint="eastAsia" w:ascii="宋体" w:hAnsi="宋体"/>
          <w:b/>
          <w:sz w:val="24"/>
        </w:rPr>
        <w:t xml:space="preserve">11.1本项目采用总承包方式，因此磋商供应商的报价应包括</w:t>
      </w:r>
      <w:r>
        <w:rPr>
          <w:rFonts w:hint="eastAsia" w:hAnsi="宋体"/>
          <w:b/>
          <w:bCs/>
          <w:sz w:val="24"/>
          <w:szCs w:val="22"/>
        </w:rPr>
        <w:t xml:space="preserve">规划设计编制费、测绘费、外业调查，高清航拍，综合服务费等所有费用</w:t>
      </w:r>
      <w:r>
        <w:rPr>
          <w:rFonts w:hint="eastAsia" w:ascii="宋体" w:hAnsi="宋体"/>
          <w:b/>
          <w:sz w:val="24"/>
        </w:rPr>
        <w:t xml:space="preserve">。</w:t>
      </w:r>
      <w:r/>
    </w:p>
    <w:p>
      <w:pPr>
        <w:ind w:firstLine="482"/>
        <w:spacing w:line="520" w:lineRule="exact"/>
        <w:rPr>
          <w:rFonts w:ascii="宋体" w:hAnsi="宋体"/>
          <w:b/>
          <w:sz w:val="24"/>
        </w:rPr>
      </w:pPr>
      <w:r>
        <w:rPr>
          <w:rFonts w:ascii="宋体" w:hAnsi="宋体"/>
          <w:b/>
          <w:sz w:val="24"/>
        </w:rPr>
        <w:t xml:space="preserve">11</w:t>
      </w:r>
      <w:r>
        <w:rPr>
          <w:rFonts w:hint="eastAsia" w:ascii="宋体" w:hAnsi="宋体"/>
          <w:b/>
          <w:sz w:val="24"/>
        </w:rPr>
        <w:t xml:space="preserve">.2磋商供应商的任何错漏、优惠、竞争性报价不得作为减轻责任、减少服务、增加收费、降低质量的理由。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spacing w:line="520" w:lineRule="exact"/>
        <w:rPr>
          <w:rFonts w:ascii="宋体" w:hAnsi="宋体"/>
          <w:b/>
          <w:sz w:val="24"/>
        </w:rPr>
      </w:pPr>
      <w:r>
        <w:rPr>
          <w:rFonts w:hint="eastAsia" w:ascii="宋体" w:hAnsi="宋体"/>
          <w:b/>
          <w:sz w:val="24"/>
        </w:rPr>
        <w:t xml:space="preserve">12.磋商保证金</w:t>
      </w:r>
      <w:r/>
    </w:p>
    <w:p>
      <w:pPr>
        <w:ind w:firstLine="463"/>
        <w:spacing w:line="520" w:lineRule="exact"/>
        <w:rPr>
          <w:rFonts w:ascii="宋体" w:hAnsi="宋体"/>
          <w:b/>
          <w:sz w:val="24"/>
        </w:rPr>
      </w:pPr>
      <w:r>
        <w:rPr>
          <w:rFonts w:hint="eastAsia" w:ascii="宋体" w:hAnsi="宋体"/>
          <w:b/>
          <w:sz w:val="24"/>
        </w:rPr>
        <w:t xml:space="preserve">本项目无需缴纳磋商保证金。</w:t>
      </w:r>
      <w:r/>
    </w:p>
    <w:p>
      <w:pPr>
        <w:spacing w:line="520" w:lineRule="exact"/>
        <w:rPr>
          <w:rFonts w:ascii="宋体" w:hAnsi="宋体"/>
          <w:bCs/>
          <w:sz w:val="24"/>
        </w:rPr>
      </w:pPr>
      <w:r>
        <w:rPr>
          <w:rFonts w:hint="eastAsia" w:ascii="宋体" w:hAnsi="宋体"/>
          <w:bCs/>
          <w:sz w:val="24"/>
        </w:rPr>
        <w:t xml:space="preserve">13.磋商有效期</w:t>
      </w:r>
      <w:r/>
    </w:p>
    <w:p>
      <w:pPr>
        <w:ind w:firstLine="480"/>
        <w:spacing w:line="520" w:lineRule="exact"/>
        <w:rPr>
          <w:rFonts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p>
    <w:p>
      <w:pPr>
        <w:ind w:firstLine="480"/>
        <w:spacing w:line="520" w:lineRule="exact"/>
        <w:rPr>
          <w:rFonts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p>
    <w:p>
      <w:pPr>
        <w:spacing w:line="520" w:lineRule="exact"/>
        <w:rPr>
          <w:rFonts w:ascii="宋体" w:hAnsi="宋体"/>
          <w:bCs/>
          <w:sz w:val="24"/>
        </w:rPr>
      </w:pPr>
      <w:r>
        <w:rPr>
          <w:rFonts w:hint="eastAsia" w:ascii="宋体" w:hAnsi="宋体"/>
          <w:bCs/>
          <w:sz w:val="24"/>
        </w:rPr>
        <w:t xml:space="preserve">14.响应文件的签署</w:t>
      </w:r>
      <w:r/>
    </w:p>
    <w:p>
      <w:pPr>
        <w:ind w:firstLine="480"/>
        <w:spacing w:line="520" w:lineRule="exact"/>
        <w:rPr>
          <w:rFonts w:ascii="宋体" w:hAnsi="宋体"/>
          <w:sz w:val="24"/>
        </w:rPr>
      </w:pPr>
      <w:r>
        <w:rPr>
          <w:rFonts w:hint="eastAsia" w:ascii="宋体" w:hAnsi="宋体"/>
          <w:bCs/>
          <w:sz w:val="24"/>
        </w:rPr>
        <w:t xml:space="preserve">14.1响应文件仅需要在磋商供应商进行签章的位置应进行电子签章。电子响应文件不得涂改、行间插字或删除，如果出现上述情况应重新编制。</w:t>
      </w:r>
      <w:r/>
    </w:p>
    <w:p>
      <w:pPr>
        <w:ind w:firstLine="482"/>
        <w:jc w:val="center"/>
        <w:spacing w:line="520" w:lineRule="exact"/>
        <w:rPr>
          <w:rFonts w:ascii="宋体" w:hAnsi="宋体"/>
          <w:b/>
          <w:bCs/>
          <w:sz w:val="24"/>
        </w:rPr>
      </w:pPr>
      <w:r>
        <w:rPr>
          <w:rFonts w:hint="eastAsia" w:ascii="宋体" w:hAnsi="宋体"/>
          <w:b/>
          <w:bCs/>
          <w:sz w:val="24"/>
        </w:rPr>
        <w:t xml:space="preserve">四、响应文件的上传</w:t>
      </w:r>
      <w:r/>
    </w:p>
    <w:p>
      <w:pPr>
        <w:spacing w:line="520" w:lineRule="exact"/>
        <w:rPr>
          <w:rFonts w:ascii="宋体" w:hAnsi="宋体"/>
          <w:bCs/>
          <w:sz w:val="24"/>
        </w:rPr>
      </w:pPr>
      <w:r>
        <w:rPr>
          <w:rFonts w:hint="eastAsia" w:ascii="宋体" w:hAnsi="宋体"/>
          <w:bCs/>
          <w:sz w:val="24"/>
        </w:rPr>
        <w:t xml:space="preserve">15.响应文件的上传</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.1磋商供应商应当按照《操作手册》的规定，在磋商响应文件接收截止时间前制作并上传电子响应文件。</w:t>
      </w:r>
      <w:r/>
    </w:p>
    <w:p>
      <w:pPr>
        <w:ind w:firstLine="480"/>
        <w:spacing w:line="520" w:lineRule="exact"/>
        <w:rPr>
          <w:rFonts w:ascii="宋体" w:hAnsi="宋体"/>
          <w:bCs/>
          <w:sz w:val="24"/>
        </w:rPr>
      </w:pPr>
      <w:r>
        <w:rPr>
          <w:rFonts w:hint="eastAsia" w:ascii="宋体" w:hAnsi="宋体"/>
          <w:bCs/>
          <w:sz w:val="24"/>
        </w:rPr>
        <w:t xml:space="preserve">15.2磋商供应商上传的电子响应文件内容不清楚或不清晰的（含扫描件），造成无法评审或部分影响评审的，责任由磋商供应商自负。</w:t>
      </w:r>
      <w:r/>
    </w:p>
    <w:p>
      <w:pPr>
        <w:ind w:firstLine="480"/>
        <w:spacing w:line="520" w:lineRule="exact"/>
        <w:rPr>
          <w:rFonts w:ascii="宋体" w:hAnsi="宋体"/>
          <w:bCs/>
          <w:sz w:val="24"/>
        </w:rPr>
      </w:pPr>
      <w:r>
        <w:rPr>
          <w:rFonts w:hint="eastAsia" w:ascii="宋体" w:hAnsi="宋体"/>
          <w:bCs/>
          <w:sz w:val="24"/>
        </w:rPr>
        <w:t xml:space="preserve">15.3磋商供应商上传电子响应文件的时间不得迟于磋商邀请中规定的截止时间。</w:t>
      </w:r>
      <w:r/>
    </w:p>
    <w:p>
      <w:pPr>
        <w:ind w:firstLine="480"/>
        <w:spacing w:line="520" w:lineRule="exact"/>
        <w:rPr>
          <w:rFonts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条规定，通过修改磋商文件有权酌情延长响应文件接收截止时间。在此情况下，磋商供应商的所有权利和义务以及磋商供应商受制约的截止日期均应以延长后新的截止日期为准。</w:t>
      </w:r>
      <w:r/>
    </w:p>
    <w:p>
      <w:pPr>
        <w:spacing w:line="520" w:lineRule="exact"/>
        <w:rPr>
          <w:rFonts w:ascii="宋体" w:hAnsi="宋体"/>
          <w:bCs/>
          <w:sz w:val="24"/>
        </w:rPr>
      </w:pPr>
      <w:r>
        <w:rPr>
          <w:rFonts w:hint="eastAsia" w:ascii="宋体" w:hAnsi="宋体"/>
          <w:bCs/>
          <w:sz w:val="24"/>
        </w:rPr>
        <w:t xml:space="preserve">16.响应文件被拒绝接收的情形</w:t>
      </w:r>
      <w:r/>
    </w:p>
    <w:p>
      <w:pPr>
        <w:ind w:firstLine="480"/>
        <w:spacing w:line="520" w:lineRule="exact"/>
        <w:rPr>
          <w:rFonts w:ascii="宋体" w:hAnsi="宋体"/>
          <w:bCs/>
          <w:sz w:val="24"/>
        </w:rPr>
      </w:pPr>
      <w:r>
        <w:rPr>
          <w:rFonts w:hint="eastAsia" w:ascii="宋体" w:hAnsi="宋体"/>
          <w:bCs/>
          <w:sz w:val="24"/>
        </w:rPr>
        <w:t xml:space="preserve">16.1在磋商文件规定的提交响应文件截止时间后上传的电子响应文件。</w:t>
      </w:r>
      <w:r/>
    </w:p>
    <w:p>
      <w:pPr>
        <w:spacing w:line="520" w:lineRule="exact"/>
        <w:rPr>
          <w:rFonts w:ascii="宋体" w:hAnsi="宋体"/>
          <w:bCs/>
          <w:sz w:val="24"/>
        </w:rPr>
      </w:pPr>
      <w:r>
        <w:rPr>
          <w:rFonts w:hint="eastAsia" w:ascii="宋体" w:hAnsi="宋体"/>
          <w:bCs/>
          <w:sz w:val="24"/>
        </w:rPr>
        <w:t xml:space="preserve">17.响应文件的修改和撤回</w:t>
      </w:r>
      <w:r/>
    </w:p>
    <w:p>
      <w:pPr>
        <w:ind w:firstLine="480"/>
        <w:spacing w:line="520" w:lineRule="exact"/>
        <w:rPr>
          <w:rFonts w:ascii="宋体" w:hAnsi="宋体"/>
          <w:bCs/>
          <w:sz w:val="24"/>
        </w:rPr>
      </w:pPr>
      <w:r>
        <w:rPr>
          <w:rFonts w:hint="eastAsia" w:ascii="宋体" w:hAnsi="宋体"/>
          <w:bCs/>
          <w:sz w:val="24"/>
        </w:rPr>
        <w:t xml:space="preserve">17.1磋商供应商在上传电子响应文件后可以对其修改或撤回，但这种修改和撤回，必须在规定的磋商时间之前。</w:t>
      </w:r>
      <w:r/>
    </w:p>
    <w:p>
      <w:pPr>
        <w:ind w:firstLine="480"/>
        <w:spacing w:line="520" w:lineRule="exact"/>
        <w:rPr>
          <w:rFonts w:ascii="宋体" w:hAnsi="宋体"/>
          <w:bCs/>
          <w:sz w:val="24"/>
        </w:rPr>
      </w:pPr>
      <w:r>
        <w:rPr>
          <w:rFonts w:hint="eastAsia" w:ascii="宋体" w:hAnsi="宋体"/>
          <w:bCs/>
          <w:sz w:val="24"/>
        </w:rPr>
        <w:t xml:space="preserve">17.2对于电子响应文件的修改，磋商供应商可在磋商时间前登录“苏采云政府采购一体化平台”撤回电子响应文件，并上传新的电子响应文件。电子响应文件以最终完成上传的为准。</w:t>
      </w:r>
      <w:r/>
    </w:p>
    <w:p>
      <w:pPr>
        <w:ind w:firstLine="480"/>
        <w:spacing w:line="520" w:lineRule="exact"/>
        <w:rPr>
          <w:rFonts w:ascii="宋体" w:hAnsi="宋体"/>
          <w:bCs/>
          <w:sz w:val="24"/>
        </w:rPr>
      </w:pPr>
      <w:r>
        <w:rPr>
          <w:rFonts w:hint="eastAsia" w:ascii="宋体" w:hAnsi="宋体"/>
          <w:bCs/>
          <w:sz w:val="24"/>
        </w:rPr>
        <w:t xml:space="preserve">17.3磋商供应商不得在磋商时间以后修改电子响应文件。</w:t>
      </w:r>
      <w:r/>
    </w:p>
    <w:p>
      <w:pPr>
        <w:ind w:firstLine="480"/>
        <w:spacing w:line="520" w:lineRule="exact"/>
        <w:rPr>
          <w:rFonts w:ascii="宋体" w:hAnsi="宋体"/>
          <w:sz w:val="24"/>
        </w:rPr>
      </w:pPr>
      <w:r>
        <w:rPr>
          <w:rFonts w:hint="eastAsia" w:ascii="宋体" w:hAnsi="宋体"/>
          <w:bCs/>
          <w:sz w:val="24"/>
        </w:rPr>
        <w:t xml:space="preserve">17.4磋商供应商不得在提交电子响应文件截止时间起至磋商有效期满前撤回电子响应文件。</w:t>
      </w:r>
      <w:r/>
    </w:p>
    <w:p>
      <w:pPr>
        <w:ind w:firstLine="482"/>
        <w:jc w:val="center"/>
        <w:spacing w:line="520" w:lineRule="exact"/>
        <w:rPr>
          <w:rFonts w:ascii="宋体" w:hAnsi="宋体"/>
          <w:b/>
          <w:bCs/>
          <w:sz w:val="24"/>
        </w:rPr>
      </w:pPr>
      <w:r>
        <w:rPr>
          <w:rFonts w:hint="eastAsia" w:ascii="宋体" w:hAnsi="宋体"/>
          <w:b/>
          <w:bCs/>
          <w:sz w:val="24"/>
        </w:rPr>
        <w:t xml:space="preserve">五、磋商、推荐成交候选人</w:t>
      </w:r>
      <w:r/>
    </w:p>
    <w:p>
      <w:pPr>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p>
    <w:p>
      <w:pPr>
        <w:ind w:firstLine="480"/>
        <w:spacing w:line="520" w:lineRule="exact"/>
        <w:rPr>
          <w:rFonts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及相应的配套硬件设备（摄像头、话筒、麦克风等）完成远程解密、公布报价、澄清等交互环节。采购人或代理机构将按照18.3的要求组织本项目的“不见面交易”活动。磋商供应商仅需在任意地点登录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p>
    <w:p>
      <w:pPr>
        <w:ind w:firstLine="480"/>
        <w:spacing w:line="520" w:lineRule="exact"/>
        <w:rPr>
          <w:rFonts w:ascii="宋体" w:hAnsi="宋体"/>
          <w:bCs/>
          <w:sz w:val="24"/>
        </w:rPr>
      </w:pPr>
      <w:r>
        <w:rPr>
          <w:rFonts w:hint="eastAsia" w:ascii="宋体" w:hAnsi="宋体"/>
          <w:bCs/>
          <w:sz w:val="24"/>
        </w:rPr>
        <w:t xml:space="preserve">18.2.1代理机构将在采购公告中规定的时间和地点组织磋商开始仪式。磋商供应商应当按照《操作手册》规定，参加磋商活动。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18.2.2磋商供应商在磋商过程中涉及到的响应文件解密等工作，应按照《操作手册》规定执行。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18.2.3报价一览表内容与分项报价表内容不一致的，一律以报价一览表内容为准。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18.3全流程不见面交易采购说明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18.3.3本项目下载磋商文件、上传响应文件均通过互联网操作，请磋商供应商充分考虑网络拥堵及平台操作所需时间等因素。因磋商供应商自身原因导致操作失败的，其责任自负。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客户端，磋商供应商响应文件的编制和上传，应按照磋商文件的规定进行。如未按磋商文件要求编制、上传电子响应文件，将可能作无效响应文件处理，其后果由磋商供应商自负。磋商供应商如对正确使用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18.3.5“全流程不见面交易”活动当日，磋商供应商不必抵达现场，仅需在任意地点登录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，进入“江苏省政府采购一体化不见面开标（采购）大厅”观看项目的活动组织。为保障磋商供应商权益以及避免围标串标的情况，磋商供应商必须插CA锁登录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18.3.6电子响应文件开启时间前，各磋商供应商的授权委托人或法人代表提前进入“江苏省政府采购一体化不见面开标（采购）大厅”，根据操作手册验证CA与签章是否正常，以免影响响应文件的解密。</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开标（采购）大厅”内公布磋商供应商名单，然后通过大厅操作区发出响应文件解密的指令，磋商供应商在各自地点按规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发生故障，导致无法按时完成响应文件解密，可根据实际情况相应延迟解密时间。本项目在限定的解密时间内，只要有任一家磋商供应商解密成功，即视为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磋商供应商参与澄清、说明、补正、远程交互的授权委托人或法人代表应始终为同一个人，中途不得更换，在澄清、说明、补正、异议提出等特殊情况下需要交互时，磋商供应商一端参与交互的人员将均被视为是磋商供应商的授权委托人或法人代表，磋商供应商不得以不承认交互人员的资格或身份等为借口抵赖推脱，磋商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18.3.9为顺利实现本项目交易活动组织的远程交互，建议磋商供应商配置相关软硬件设施，具体包括：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r/>
    </w:p>
    <w:p>
      <w:pPr>
        <w:ind w:firstLine="480"/>
        <w:spacing w:line="520" w:lineRule="exact"/>
      </w:pPr>
      <w:r/>
      <w:bookmarkStart w:id="13" w:name="_Toc9311"/>
      <w:r>
        <w:rPr>
          <w:rFonts w:hint="eastAsia" w:ascii="宋体" w:hAnsi="宋体"/>
          <w:bCs/>
          <w:sz w:val="24"/>
        </w:rPr>
        <w:t xml:space="preserve">18.3.10磋商供应商在制作上传电子响应文件、观看活动组织、响应文件解密等技术方面遇到问题时，请与软件公司技术人员咨询，联系电话：0517-83638013。</w:t>
      </w:r>
      <w:bookmarkEnd w:id="13"/>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hAnsi="宋体"/>
          <w:bCs/>
          <w:sz w:val="24"/>
        </w:rPr>
      </w:pPr>
      <w:r>
        <w:rPr>
          <w:rFonts w:hint="eastAsia" w:ascii="宋体" w:hAnsi="宋体"/>
          <w:bCs/>
          <w:sz w:val="24"/>
        </w:rPr>
        <w:t xml:space="preserve">18.4.3磋商小组应对磋商供应商的商业、技术秘密予以保密。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19.1.1磋商小组依法对磋商供应商的资格进行审查。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rPr>
        <w:t xml:space="preserve">磋商</w:t>
      </w:r>
      <w:r>
        <w:rPr>
          <w:rFonts w:hint="eastAsia" w:ascii="宋体" w:hAnsi="宋体"/>
          <w:bCs/>
          <w:sz w:val="24"/>
          <w:lang w:val="zh-CN"/>
        </w:rPr>
        <w:t xml:space="preserve">供应商是否被列入失信被执行人、重大税收违法案件当事人名单、政府采购严重违法失信行为记录名单的情况进行查询，以确定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rPr>
      </w:pPr>
      <w:r>
        <w:rPr>
          <w:rFonts w:hint="eastAsia" w:ascii="宋体" w:hAnsi="宋体"/>
          <w:bCs/>
          <w:sz w:val="24"/>
          <w:lang w:val="zh-CN"/>
        </w:rPr>
        <w:t xml:space="preserve">19.1.1.3响应文件有下列情况之一的，在资格性审查时按照无效响应文件处理：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磋商供应商被“信用中国”网站、“中国政府采购网”列入失信被执行人，或重大税收违法案件当事人名单，或政府采购严重违法失信行为记录名单。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服务、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（2）单价金额小数点或百分比有明显错位的，以总价为准，并修改单价。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（3）总价金额与按单价汇总金额不一致的，以单价金额计算结果为准。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磋商小组将按上述修正错误的方法调整响应文件中的磋商报价，调整后的价格应对磋商供应商具有约束力。如果磋商供应商不同意修正的，其响应文件无效。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与单一磋商供应商以视频等方式分别进行磋商，并给予所有参加磋商的供应商平等的磋商机会。磋商可以是多轮次进行。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19.3.1在视频等方式单一磋商时，磋商小组首先会核实授权委托人或法人代表的身份信息，如身份信息不符视同磋商供应商放弃磋商的权利。</w:t>
      </w:r>
      <w:r/>
    </w:p>
    <w:p>
      <w:pPr>
        <w:ind w:firstLine="482"/>
        <w:spacing w:line="520" w:lineRule="exact"/>
        <w:rPr>
          <w:rFonts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进行视频等方式交流并要求磋商供应商对其响应文件中含义不明确、同类问题表述不一致或者有明显文字和计算错误的内容进行澄清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（在视频等方式交流时，磋商小组首先会核实授权委托人或法人代表的身份信息，如身份信息不符或者磋商供应商在磋商小组发起澄清邀请后未能及时响应的，则视同磋商供应商放弃澄清、说明或者补正的权利）</w:t>
      </w:r>
      <w:r>
        <w:rPr>
          <w:rFonts w:hint="eastAsia" w:ascii="宋体" w:hAnsi="宋体"/>
          <w:bCs/>
          <w:sz w:val="24"/>
        </w:rPr>
        <w:t xml:space="preserve">。磋商供应商的澄清要通过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p>
    <w:p>
      <w:pPr>
        <w:ind w:firstLine="480"/>
        <w:spacing w:line="520" w:lineRule="exact"/>
        <w:rPr>
          <w:rFonts w:ascii="宋体" w:hAnsi="宋体"/>
          <w:bCs/>
          <w:sz w:val="24"/>
        </w:rPr>
      </w:pPr>
      <w:r>
        <w:rPr>
          <w:rFonts w:hint="eastAsia" w:ascii="宋体" w:hAnsi="宋体"/>
          <w:bCs/>
          <w:sz w:val="24"/>
        </w:rPr>
        <w:t xml:space="preserve">19.6.2接到磋商小组澄清要求的磋商供应商如未按第19.6.1的规定作出澄清的，将视为放弃该澄清权利。</w:t>
      </w:r>
      <w:r/>
    </w:p>
    <w:p>
      <w:pPr>
        <w:ind w:firstLine="480"/>
        <w:spacing w:line="520" w:lineRule="exact"/>
        <w:rPr>
          <w:rFonts w:ascii="宋体" w:hAnsi="宋体"/>
          <w:bCs/>
          <w:sz w:val="24"/>
        </w:rPr>
      </w:pPr>
      <w:r>
        <w:rPr>
          <w:rFonts w:hint="eastAsia" w:ascii="宋体" w:hAnsi="宋体"/>
          <w:bCs/>
          <w:sz w:val="24"/>
        </w:rPr>
        <w:t xml:space="preserve">19.7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p>
    <w:p>
      <w:pPr>
        <w:ind w:firstLine="480"/>
        <w:spacing w:line="520" w:lineRule="exact"/>
        <w:rPr>
          <w:rFonts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p>
    <w:p>
      <w:pPr>
        <w:ind w:firstLine="480"/>
        <w:spacing w:line="520" w:lineRule="exact"/>
        <w:rPr>
          <w:rFonts w:ascii="宋体" w:hAnsi="宋体"/>
          <w:bCs/>
          <w:sz w:val="24"/>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p>
    <w:p>
      <w:pPr>
        <w:ind w:firstLine="482"/>
        <w:spacing w:line="520" w:lineRule="exact"/>
        <w:rPr>
          <w:rFonts w:ascii="宋体" w:hAnsi="宋体"/>
          <w:b/>
          <w:sz w:val="24"/>
        </w:rPr>
      </w:pPr>
      <w:r>
        <w:rPr>
          <w:rFonts w:hint="eastAsia" w:ascii="宋体" w:hAnsi="宋体"/>
          <w:b/>
          <w:sz w:val="24"/>
        </w:rPr>
        <w:t xml:space="preserve">19.8磋商结束后，磋商小组将要求所有继续参加磋商的供应商凭CA锁登录“苏采云政府采购一体化平台”在规定的时间内进行最终报价，未在规定时间内完成最终报价的，视为磋商供应商自动放弃磋商资格。</w:t>
      </w:r>
      <w:r/>
    </w:p>
    <w:p>
      <w:pPr>
        <w:ind w:firstLine="480"/>
        <w:spacing w:line="520" w:lineRule="exact"/>
        <w:rPr>
          <w:rFonts w:ascii="宋体" w:hAnsi="宋体"/>
          <w:color w:val="000000"/>
          <w:sz w:val="24"/>
        </w:rPr>
      </w:pPr>
      <w:r>
        <w:rPr>
          <w:rFonts w:hint="eastAsia" w:ascii="宋体" w:hAnsi="宋体"/>
          <w:color w:val="000000"/>
          <w:sz w:val="24"/>
        </w:rPr>
        <w:t xml:space="preserve">19.9磋商过程中出现下列情形之一的，磋商小组应当启动异常低价磋商审查程序：</w:t>
      </w:r>
      <w:r/>
    </w:p>
    <w:p>
      <w:pPr>
        <w:ind w:firstLine="480"/>
        <w:spacing w:line="520" w:lineRule="exact"/>
        <w:rPr>
          <w:rFonts w:ascii="宋体" w:hAnsi="宋体"/>
          <w:color w:val="000000"/>
          <w:sz w:val="24"/>
        </w:rPr>
      </w:pPr>
      <w:r>
        <w:rPr>
          <w:rFonts w:hint="eastAsia" w:ascii="宋体" w:hAnsi="宋体"/>
          <w:color w:val="000000"/>
          <w:sz w:val="24"/>
        </w:rPr>
        <w:t xml:space="preserve">19.9.1磋商报价低于采购项目预算50%的，即磋商报价&lt;采购项目预算x50%；</w:t>
      </w:r>
      <w:r/>
    </w:p>
    <w:p>
      <w:pPr>
        <w:ind w:firstLine="480"/>
        <w:spacing w:line="520" w:lineRule="exact"/>
        <w:rPr>
          <w:rFonts w:ascii="宋体" w:hAnsi="宋体"/>
          <w:color w:val="000000"/>
          <w:sz w:val="24"/>
        </w:rPr>
      </w:pPr>
      <w:r>
        <w:rPr>
          <w:rFonts w:hint="eastAsia" w:ascii="宋体" w:hAnsi="宋体"/>
          <w:color w:val="000000"/>
          <w:sz w:val="24"/>
        </w:rPr>
        <w:t xml:space="preserve">19.9.2磋商报价低于采购项目最高限价45%的，即磋商报价&lt;采购项目最高限价x45%；</w:t>
      </w:r>
      <w:r/>
    </w:p>
    <w:p>
      <w:pPr>
        <w:ind w:firstLine="480"/>
        <w:spacing w:line="520" w:lineRule="exact"/>
        <w:rPr>
          <w:rFonts w:ascii="宋体" w:hAnsi="宋体"/>
          <w:color w:val="000000"/>
          <w:sz w:val="24"/>
        </w:rPr>
      </w:pPr>
      <w:r>
        <w:rPr>
          <w:rFonts w:hint="eastAsia" w:ascii="宋体" w:hAnsi="宋体"/>
          <w:color w:val="000000"/>
          <w:sz w:val="24"/>
        </w:rPr>
        <w:t xml:space="preserve">19.9.3磋商小组认定的磋商供应商报价过低、有可能影响产品质量或者不能诚信履约的其他情形。</w:t>
      </w:r>
      <w:r/>
    </w:p>
    <w:p>
      <w:pPr>
        <w:ind w:firstLine="480"/>
        <w:spacing w:line="520" w:lineRule="exact"/>
        <w:rPr>
          <w:rFonts w:ascii="宋体" w:hAnsi="宋体"/>
          <w:b/>
          <w:color w:val="ff0000"/>
          <w:sz w:val="24"/>
        </w:rPr>
      </w:pPr>
      <w:r>
        <w:rPr>
          <w:rFonts w:hint="eastAsia" w:ascii="宋体" w:hAnsi="宋体"/>
          <w:color w:val="000000"/>
          <w:sz w:val="24"/>
        </w:rPr>
        <w:t xml:space="preserve">19.10启动异常低价磋商审查后，磋商小组应当要求相关磋商供应商在磋商现场合理的时间内，提供项目具体成本测算等与报价合理性相关的书面说明及相关证明材料，对磋商价格作出解释，由磋商小组结合同类产品在主要电商平台的价格、该行业当地薪资水平等情况，依据专业经验对磋商供应商报价合理性进行判断。磋商供应商不提供书面说明、证明材料，或者提供的书面说明、证明材料不能证明其报价合理性的，磋商小组应当将其作为无效投标处理。审查相关情况应当在评审报告中进行记录。</w:t>
      </w:r>
      <w:r/>
    </w:p>
    <w:p>
      <w:pPr>
        <w:spacing w:line="520" w:lineRule="exact"/>
        <w:rPr>
          <w:rFonts w:ascii="宋体" w:hAnsi="宋体"/>
          <w:bCs/>
          <w:sz w:val="24"/>
        </w:rPr>
      </w:pPr>
      <w:r>
        <w:rPr>
          <w:rFonts w:hint="eastAsia" w:ascii="宋体" w:hAnsi="宋体"/>
          <w:bCs/>
          <w:sz w:val="24"/>
        </w:rPr>
        <w:t xml:space="preserve">20.出现下列情形之一的，响应文件按照无效处理：</w:t>
      </w:r>
      <w:r/>
    </w:p>
    <w:p>
      <w:pPr>
        <w:ind w:firstLine="480"/>
        <w:spacing w:line="520" w:lineRule="exact"/>
        <w:rPr>
          <w:rFonts w:ascii="宋体" w:hAnsi="宋体"/>
          <w:bCs/>
          <w:sz w:val="24"/>
          <w:lang w:val="zh-CN"/>
        </w:rPr>
      </w:pPr>
      <w:r>
        <w:rPr>
          <w:rFonts w:hint="eastAsia" w:ascii="宋体" w:hAnsi="宋体"/>
          <w:bCs/>
          <w:sz w:val="24"/>
          <w:lang w:val="zh-CN"/>
        </w:rPr>
        <w:t xml:space="preserve">（1）磋商供应商未按照采购文件要求上传电子响应文件的。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）磋商供应商未成功解密电子响应文件的。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）磋商供应商在报价时采用选择性报价的。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）磋商供应商不具备采购文件中规定资格要求的。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）磋商供应商的报价超过了采购预算或最高限价的。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480"/>
        <w:spacing w:line="520" w:lineRule="exact"/>
        <w:rPr>
          <w:rFonts w:ascii="宋体" w:hAnsi="宋体"/>
          <w:bCs/>
          <w:sz w:val="24"/>
          <w:lang w:val="zh-CN"/>
        </w:rPr>
      </w:pPr>
      <w:r>
        <w:rPr>
          <w:rFonts w:hint="eastAsia" w:ascii="宋体" w:hAnsi="宋体"/>
          <w:bCs/>
          <w:sz w:val="24"/>
          <w:lang w:val="zh-CN"/>
        </w:rPr>
        <w:t xml:space="preserve">（9）响应文件含有采购人不能接受的附加条件的。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w:t>
      </w:r>
      <w:r>
        <w:rPr>
          <w:rFonts w:hint="eastAsia" w:ascii="宋体" w:hAnsi="宋体"/>
          <w:bCs/>
          <w:sz w:val="24"/>
          <w:lang w:val="zh-CN"/>
        </w:rPr>
        <w:t xml:space="preserve">磋商</w:t>
      </w:r>
      <w:r>
        <w:rPr>
          <w:rFonts w:hint="eastAsia" w:ascii="宋体" w:hAnsi="宋体"/>
          <w:bCs/>
          <w:sz w:val="24"/>
        </w:rPr>
        <w:t xml:space="preserve">供应商仍不承诺满足磋商文件要求的。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供应商所报产品与磋商文件“第一章 第五部分 项目采购需求”中所有参数要求有重大负偏离的。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供应商参加磋商时，未按照磋商文件“第一章 第五部分 项目采购需求”中的要求提供相关证明材料的。</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）磋商小组</w:t>
      </w:r>
      <w:r>
        <w:rPr>
          <w:rFonts w:hint="eastAsia" w:ascii="宋体" w:hAnsi="宋体"/>
          <w:color w:val="000000"/>
          <w:sz w:val="24"/>
        </w:rPr>
        <w:t xml:space="preserve">认为磋商供应商的报价属于《关于推动解决政府采购异常低价问题相关工作的通知》（苏财购〔2025〕62号）异常低价情形的，将通过</w:t>
      </w:r>
      <w:r>
        <w:rPr>
          <w:rFonts w:hint="eastAsia" w:ascii="宋体" w:hAnsi="宋体"/>
          <w:sz w:val="24"/>
        </w:rPr>
        <w:t xml:space="preserve">“苏采云政府采购一体化平台”</w:t>
      </w:r>
      <w:r>
        <w:rPr>
          <w:rFonts w:hint="eastAsia" w:ascii="宋体" w:hAnsi="宋体"/>
          <w:color w:val="000000"/>
          <w:sz w:val="24"/>
        </w:rPr>
        <w:t xml:space="preserve">，按照苏财购〔2025〕62号文件要求启动异常低价磋商审查程序，要求其在合理的时间内提供说明，必要时提交相关证明材料；磋商供应商不能证明其报价合理性的，</w:t>
      </w:r>
      <w:r>
        <w:rPr>
          <w:rFonts w:hint="eastAsia" w:ascii="宋体" w:hAnsi="宋体"/>
          <w:bCs/>
          <w:sz w:val="24"/>
        </w:rPr>
        <w:t xml:space="preserve">磋商小组</w:t>
      </w:r>
      <w:r>
        <w:rPr>
          <w:rFonts w:hint="eastAsia" w:ascii="宋体" w:hAnsi="宋体"/>
          <w:color w:val="000000"/>
          <w:sz w:val="24"/>
        </w:rPr>
        <w:t xml:space="preserve">应当将其作为无效投标处理。</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p>
    <w:p>
      <w:pPr>
        <w:spacing w:line="520" w:lineRule="exact"/>
        <w:rPr>
          <w:rFonts w:ascii="宋体" w:hAnsi="宋体"/>
          <w:bCs/>
          <w:sz w:val="24"/>
        </w:rPr>
      </w:pPr>
      <w:r>
        <w:rPr>
          <w:rFonts w:hint="eastAsia" w:ascii="宋体" w:hAnsi="宋体"/>
          <w:bCs/>
          <w:sz w:val="24"/>
        </w:rPr>
        <w:t xml:space="preserve">21.出现下列情形之一的，磋商终止：</w:t>
      </w:r>
      <w:r/>
    </w:p>
    <w:p>
      <w:pPr>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p>
    <w:p>
      <w:pPr>
        <w:ind w:firstLine="48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480"/>
        <w:spacing w:line="520" w:lineRule="exact"/>
        <w:rPr>
          <w:rFonts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w:t>
      </w:r>
      <w:r>
        <w:rPr>
          <w:rFonts w:hint="eastAsia" w:ascii="宋体" w:hAnsi="宋体"/>
          <w:bCs/>
          <w:sz w:val="24"/>
          <w:lang w:val="zh-CN"/>
        </w:rPr>
        <w:t xml:space="preserve">磋商</w:t>
      </w:r>
      <w:r>
        <w:rPr>
          <w:rFonts w:hint="eastAsia" w:ascii="宋体" w:hAnsi="宋体"/>
          <w:bCs/>
          <w:sz w:val="24"/>
        </w:rPr>
        <w:t xml:space="preserve">供应商或者报价未超过采购预算的</w:t>
      </w:r>
      <w:r>
        <w:rPr>
          <w:rFonts w:hint="eastAsia" w:ascii="宋体" w:hAnsi="宋体"/>
          <w:bCs/>
          <w:sz w:val="24"/>
          <w:lang w:val="zh-CN"/>
        </w:rPr>
        <w:t xml:space="preserve">磋商</w:t>
      </w:r>
      <w:r>
        <w:rPr>
          <w:rFonts w:hint="eastAsia" w:ascii="宋体" w:hAnsi="宋体"/>
          <w:bCs/>
          <w:sz w:val="24"/>
        </w:rPr>
        <w:t xml:space="preserve">供应商不足3家的。</w:t>
      </w:r>
      <w:r/>
    </w:p>
    <w:p>
      <w:pPr>
        <w:ind w:firstLine="480"/>
        <w:spacing w:line="520" w:lineRule="exact"/>
        <w:rPr>
          <w:rFonts w:ascii="宋体" w:hAnsi="宋体"/>
          <w:bCs/>
          <w:sz w:val="24"/>
        </w:rPr>
      </w:pPr>
      <w:r>
        <w:rPr>
          <w:rFonts w:hint="eastAsia" w:ascii="宋体" w:hAnsi="宋体"/>
          <w:bCs/>
          <w:sz w:val="24"/>
        </w:rPr>
        <w:t xml:space="preserve">磋商终止后，采购人应当将磋商终止的理由通知所有</w:t>
      </w:r>
      <w:r>
        <w:rPr>
          <w:rFonts w:hint="eastAsia" w:ascii="宋体" w:hAnsi="宋体"/>
          <w:bCs/>
          <w:sz w:val="24"/>
          <w:lang w:val="zh-CN"/>
        </w:rPr>
        <w:t xml:space="preserve">磋商</w:t>
      </w:r>
      <w:r>
        <w:rPr>
          <w:rFonts w:hint="eastAsia" w:ascii="宋体" w:hAnsi="宋体"/>
          <w:bCs/>
          <w:sz w:val="24"/>
        </w:rPr>
        <w:t xml:space="preserve">供应商。在特殊情况下，经采购人申请后，可以与两家或一家</w:t>
      </w:r>
      <w:r>
        <w:rPr>
          <w:rFonts w:hint="eastAsia" w:ascii="宋体" w:hAnsi="宋体"/>
          <w:bCs/>
          <w:sz w:val="24"/>
          <w:lang w:val="zh-CN"/>
        </w:rPr>
        <w:t xml:space="preserve">磋商</w:t>
      </w:r>
      <w:r>
        <w:rPr>
          <w:rFonts w:hint="eastAsia" w:ascii="宋体" w:hAnsi="宋体"/>
          <w:bCs/>
          <w:sz w:val="24"/>
        </w:rPr>
        <w:t xml:space="preserve">供应商进行磋商。</w:t>
      </w:r>
      <w:r/>
    </w:p>
    <w:p>
      <w:pPr>
        <w:spacing w:line="520" w:lineRule="exact"/>
        <w:rPr>
          <w:rFonts w:ascii="宋体" w:hAnsi="宋体"/>
          <w:bCs/>
          <w:sz w:val="24"/>
        </w:rPr>
      </w:pPr>
      <w:r>
        <w:rPr>
          <w:rFonts w:hint="eastAsia" w:ascii="宋体" w:hAnsi="宋体"/>
          <w:bCs/>
          <w:sz w:val="24"/>
        </w:rPr>
        <w:t xml:space="preserve">22.推荐成交候选供应商</w:t>
      </w:r>
      <w:r/>
    </w:p>
    <w:p>
      <w:pPr>
        <w:ind w:firstLine="480"/>
        <w:spacing w:line="520" w:lineRule="exact"/>
        <w:rPr>
          <w:rFonts w:ascii="宋体" w:hAnsi="宋体"/>
          <w:bCs/>
          <w:sz w:val="24"/>
        </w:rPr>
      </w:pPr>
      <w:r>
        <w:rPr>
          <w:rFonts w:hint="eastAsia" w:ascii="宋体" w:hAnsi="宋体"/>
          <w:bCs/>
          <w:sz w:val="24"/>
        </w:rPr>
        <w:t xml:space="preserve">22.1磋商小组将对通过资格性审查和符合性审查的响应文件进行评价和比较。</w:t>
      </w:r>
      <w:r/>
    </w:p>
    <w:p>
      <w:pPr>
        <w:ind w:firstLine="480"/>
        <w:spacing w:line="520" w:lineRule="exact"/>
        <w:rPr>
          <w:rFonts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p>
    <w:p>
      <w:pPr>
        <w:ind w:firstLine="480"/>
        <w:spacing w:line="520" w:lineRule="exact"/>
        <w:rPr>
          <w:rFonts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p>
    <w:p>
      <w:pPr>
        <w:spacing w:line="520" w:lineRule="exact"/>
        <w:rPr>
          <w:rFonts w:ascii="宋体" w:hAnsi="宋体"/>
          <w:bCs/>
          <w:sz w:val="24"/>
        </w:rPr>
      </w:pPr>
      <w:r>
        <w:rPr>
          <w:rFonts w:hint="eastAsia" w:ascii="宋体" w:hAnsi="宋体"/>
          <w:bCs/>
          <w:sz w:val="24"/>
        </w:rPr>
        <w:t xml:space="preserve">23.磋商过程保密</w:t>
      </w:r>
      <w:r/>
    </w:p>
    <w:p>
      <w:pPr>
        <w:ind w:firstLine="480"/>
        <w:spacing w:line="520" w:lineRule="exact"/>
        <w:rPr>
          <w:rFonts w:ascii="宋体" w:hAnsi="宋体"/>
          <w:bCs/>
          <w:sz w:val="24"/>
        </w:rPr>
      </w:pPr>
      <w:r>
        <w:rPr>
          <w:rFonts w:hint="eastAsia" w:ascii="宋体" w:hAnsi="宋体"/>
          <w:bCs/>
          <w:sz w:val="24"/>
        </w:rPr>
        <w:t xml:space="preserve">23.1在宣布成交结果前，凡属于审查、澄清、磋商、评审响应文件和确定成交等相关信息，均不得泄露给任何</w:t>
      </w:r>
      <w:r>
        <w:rPr>
          <w:rFonts w:hint="eastAsia" w:ascii="宋体" w:hAnsi="宋体"/>
          <w:bCs/>
          <w:sz w:val="24"/>
          <w:lang w:val="zh-CN"/>
        </w:rPr>
        <w:t xml:space="preserve">磋商</w:t>
      </w:r>
      <w:r>
        <w:rPr>
          <w:rFonts w:hint="eastAsia" w:ascii="宋体" w:hAnsi="宋体"/>
          <w:bCs/>
          <w:sz w:val="24"/>
        </w:rPr>
        <w:t xml:space="preserve">供应商或与评审工作无关的人员。</w:t>
      </w:r>
      <w:r/>
    </w:p>
    <w:p>
      <w:pPr>
        <w:ind w:firstLine="480"/>
        <w:spacing w:line="520" w:lineRule="exact"/>
        <w:rPr>
          <w:rFonts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w:t>
      </w:r>
      <w:r>
        <w:rPr>
          <w:rFonts w:hint="eastAsia" w:ascii="宋体" w:hAnsi="宋体"/>
          <w:bCs/>
          <w:sz w:val="24"/>
          <w:lang w:val="zh-CN"/>
        </w:rPr>
        <w:t xml:space="preserve">磋商</w:t>
      </w:r>
      <w:r>
        <w:rPr>
          <w:rFonts w:hint="eastAsia" w:ascii="宋体" w:hAnsi="宋体"/>
          <w:bCs/>
          <w:sz w:val="24"/>
        </w:rPr>
        <w:t xml:space="preserve">供应商不得探听上述信息，不得以任何行为影响磋商过程，否则将被取消成交资格。</w:t>
      </w:r>
      <w:r/>
    </w:p>
    <w:p>
      <w:pPr>
        <w:ind w:firstLine="480"/>
        <w:spacing w:line="520" w:lineRule="exact"/>
        <w:rPr>
          <w:rFonts w:ascii="宋体" w:hAnsi="宋体"/>
          <w:sz w:val="24"/>
        </w:rPr>
      </w:pPr>
      <w:r>
        <w:rPr>
          <w:rFonts w:hint="eastAsia" w:ascii="宋体" w:hAnsi="宋体"/>
          <w:bCs/>
          <w:sz w:val="24"/>
        </w:rPr>
        <w:t xml:space="preserve">23.3磋商小组名单在磋商前确定，并在磋商结果确定前保密。</w:t>
      </w:r>
      <w:r/>
    </w:p>
    <w:p>
      <w:pPr>
        <w:ind w:right="-634" w:firstLine="482"/>
        <w:jc w:val="center"/>
        <w:spacing w:line="520" w:lineRule="exact"/>
        <w:rPr>
          <w:rFonts w:ascii="宋体" w:hAnsi="宋体"/>
          <w:b/>
          <w:bCs/>
          <w:sz w:val="24"/>
        </w:rPr>
      </w:pPr>
      <w:r>
        <w:rPr>
          <w:rFonts w:hint="eastAsia" w:ascii="宋体" w:hAnsi="宋体"/>
          <w:b/>
          <w:bCs/>
          <w:sz w:val="24"/>
        </w:rPr>
        <w:t xml:space="preserve">六、确定成交及签订合同</w:t>
      </w:r>
      <w:r/>
    </w:p>
    <w:p>
      <w:pPr>
        <w:spacing w:line="520" w:lineRule="exact"/>
        <w:rPr>
          <w:rFonts w:ascii="宋体" w:hAnsi="宋体"/>
          <w:bCs/>
          <w:sz w:val="24"/>
        </w:rPr>
      </w:pPr>
      <w:r>
        <w:rPr>
          <w:rFonts w:hint="eastAsia" w:ascii="宋体" w:hAnsi="宋体"/>
          <w:bCs/>
          <w:sz w:val="24"/>
        </w:rPr>
        <w:t xml:space="preserve">24.确定成交供应商</w:t>
      </w:r>
      <w:r/>
    </w:p>
    <w:p>
      <w:pPr>
        <w:ind w:firstLine="480"/>
        <w:spacing w:line="520" w:lineRule="exact"/>
        <w:rPr>
          <w:rFonts w:ascii="宋体" w:hAnsi="宋体"/>
          <w:bCs/>
          <w:sz w:val="24"/>
        </w:rPr>
      </w:pPr>
      <w:r>
        <w:rPr>
          <w:rFonts w:hint="eastAsia" w:ascii="宋体" w:hAnsi="宋体"/>
          <w:bCs/>
          <w:sz w:val="24"/>
        </w:rPr>
        <w:t xml:space="preserve">24.1采购人将从磋商小组推荐的符合采购需求的成交候选供应商中按排名先后确定成交供应商。</w:t>
      </w:r>
      <w:r/>
    </w:p>
    <w:p>
      <w:pPr>
        <w:ind w:firstLine="480"/>
        <w:spacing w:line="520" w:lineRule="exact"/>
        <w:rPr>
          <w:rFonts w:ascii="宋体" w:hAnsi="宋体"/>
          <w:bCs/>
          <w:sz w:val="24"/>
        </w:rPr>
      </w:pPr>
      <w:r>
        <w:rPr>
          <w:rFonts w:hint="eastAsia" w:ascii="宋体" w:hAnsi="宋体"/>
          <w:bCs/>
          <w:sz w:val="24"/>
        </w:rPr>
        <w:t xml:space="preserve">24.2采购人或代理机构将在</w:t>
      </w:r>
      <w:r>
        <w:rPr>
          <w:rFonts w:hint="eastAsia" w:ascii="宋体" w:hAnsi="宋体"/>
          <w:color w:val="000000"/>
          <w:sz w:val="24"/>
        </w:rPr>
        <w:t xml:space="preserve">“江苏政府采购网”或者“淮安市政府采购网”</w:t>
      </w:r>
      <w:r>
        <w:rPr>
          <w:rFonts w:hint="eastAsia" w:ascii="宋体" w:hAnsi="宋体"/>
          <w:bCs/>
          <w:sz w:val="24"/>
        </w:rPr>
        <w:t xml:space="preserve">发布成交结果公告。</w:t>
      </w:r>
      <w:r/>
    </w:p>
    <w:p>
      <w:pPr>
        <w:ind w:firstLine="480"/>
        <w:spacing w:line="520" w:lineRule="exact"/>
        <w:rPr>
          <w:rFonts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p>
    <w:p>
      <w:pPr>
        <w:spacing w:line="520" w:lineRule="exact"/>
        <w:rPr>
          <w:rFonts w:ascii="宋体" w:hAnsi="宋体"/>
          <w:bCs/>
          <w:sz w:val="24"/>
        </w:rPr>
      </w:pPr>
      <w:r>
        <w:rPr>
          <w:rFonts w:hint="eastAsia" w:ascii="宋体" w:hAnsi="宋体"/>
          <w:bCs/>
          <w:sz w:val="24"/>
        </w:rPr>
        <w:t xml:space="preserve">25.成交通知书</w:t>
      </w:r>
      <w:r/>
    </w:p>
    <w:p>
      <w:pPr>
        <w:ind w:firstLine="480"/>
        <w:spacing w:line="520" w:lineRule="exact"/>
        <w:rPr>
          <w:rFonts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p>
    <w:p>
      <w:pPr>
        <w:ind w:firstLine="480"/>
        <w:spacing w:line="520" w:lineRule="exact"/>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bCs/>
          <w:sz w:val="24"/>
        </w:rPr>
      </w:pPr>
      <w:r>
        <w:rPr>
          <w:rFonts w:hint="eastAsia" w:ascii="宋体" w:hAnsi="宋体"/>
          <w:bCs/>
          <w:sz w:val="24"/>
        </w:rPr>
        <w:t xml:space="preserve">26.签订合同</w:t>
      </w:r>
      <w:r/>
    </w:p>
    <w:p>
      <w:pPr>
        <w:ind w:firstLine="480"/>
        <w:spacing w:line="520" w:lineRule="exact"/>
        <w:rPr>
          <w:rFonts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p>
    <w:p>
      <w:pPr>
        <w:ind w:firstLine="480"/>
        <w:spacing w:line="520" w:lineRule="exact"/>
        <w:rPr>
          <w:rFonts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p>
    <w:p>
      <w:pPr>
        <w:ind w:firstLine="480"/>
        <w:spacing w:line="520" w:lineRule="exact"/>
        <w:rPr>
          <w:rFonts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p>
    <w:p>
      <w:pPr>
        <w:spacing w:line="520" w:lineRule="exact"/>
        <w:rPr>
          <w:rFonts w:ascii="宋体" w:hAnsi="宋体"/>
          <w:bCs/>
          <w:sz w:val="24"/>
        </w:rPr>
      </w:pPr>
      <w:r>
        <w:rPr>
          <w:rFonts w:hint="eastAsia" w:ascii="宋体" w:hAnsi="宋体"/>
          <w:bCs/>
          <w:sz w:val="24"/>
        </w:rPr>
        <w:t xml:space="preserve">27.货物和服务的减少</w:t>
      </w:r>
      <w:r/>
    </w:p>
    <w:p>
      <w:pPr>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宋体" w:hAnsi="宋体"/>
          <w:bCs/>
          <w:sz w:val="24"/>
        </w:rPr>
      </w:pPr>
      <w:r>
        <w:rPr>
          <w:rFonts w:ascii="宋体" w:hAnsi="宋体"/>
          <w:bCs/>
          <w:sz w:val="24"/>
        </w:rPr>
        <w:t xml:space="preserve">28</w:t>
      </w:r>
      <w:r>
        <w:rPr>
          <w:rFonts w:hint="eastAsia" w:ascii="宋体" w:hAnsi="宋体"/>
          <w:bCs/>
          <w:sz w:val="24"/>
        </w:rPr>
        <w:t xml:space="preserve">.履约保证金</w:t>
      </w:r>
      <w:r>
        <w:rPr>
          <w:rFonts w:hint="eastAsia" w:ascii="宋体" w:hAnsi="宋体"/>
          <w:b/>
          <w:sz w:val="24"/>
        </w:rPr>
        <w:t xml:space="preserve">（本项目按下列第28.1条执行）</w:t>
      </w:r>
      <w:r/>
    </w:p>
    <w:p>
      <w:pPr>
        <w:ind w:firstLine="460"/>
        <w:spacing w:line="520" w:lineRule="exact"/>
        <w:rPr>
          <w:rFonts w:ascii="宋体" w:hAnsi="宋体"/>
          <w:bCs/>
          <w:sz w:val="24"/>
        </w:rPr>
      </w:pPr>
      <w:r>
        <w:rPr>
          <w:rFonts w:ascii="宋体" w:hAnsi="宋体"/>
          <w:bCs/>
          <w:sz w:val="24"/>
        </w:rPr>
        <w:t xml:space="preserve">28.1</w:t>
      </w:r>
      <w:r>
        <w:rPr>
          <w:rFonts w:hint="eastAsia" w:ascii="宋体" w:hAnsi="宋体"/>
          <w:bCs/>
          <w:sz w:val="24"/>
        </w:rPr>
        <w:t xml:space="preserve">本项目无需缴纳履约保证金。</w:t>
      </w:r>
      <w:r/>
    </w:p>
    <w:p>
      <w:pPr>
        <w:ind w:firstLine="480"/>
        <w:spacing w:line="520" w:lineRule="exact"/>
        <w:rPr>
          <w:rFonts w:ascii="宋体" w:hAnsi="宋体" w:cs="宋体"/>
          <w:sz w:val="24"/>
        </w:rPr>
      </w:pPr>
      <w:r>
        <w:rPr>
          <w:rFonts w:hint="eastAsia" w:ascii="宋体" w:hAnsi="宋体"/>
          <w:bCs/>
          <w:sz w:val="24"/>
        </w:rPr>
        <w:t xml:space="preserve">28.2</w:t>
      </w:r>
      <w:r>
        <w:rPr>
          <w:rFonts w:hint="eastAsia" w:ascii="宋体" w:hAnsi="宋体" w:cs="宋体"/>
          <w:sz w:val="24"/>
        </w:rPr>
        <w:t xml:space="preserve">为保证合同的顺利执行，成交人在领取成交通知书后，签订合同之前，向采购人缴纳成交价1%的履约保证金。</w:t>
      </w:r>
      <w:r/>
    </w:p>
    <w:p>
      <w:pPr>
        <w:ind w:firstLine="480"/>
        <w:spacing w:line="520" w:lineRule="exact"/>
        <w:rPr>
          <w:rFonts w:ascii="宋体" w:hAnsi="宋体" w:cs="宋体"/>
          <w:sz w:val="24"/>
        </w:rPr>
      </w:pPr>
      <w:r>
        <w:rPr>
          <w:rFonts w:hint="eastAsia" w:ascii="宋体" w:hAnsi="宋体" w:cs="宋体"/>
          <w:sz w:val="24"/>
        </w:rPr>
        <w:t xml:space="preserve">28.3成交人提供的履约保证金可以是人民币形式（银行本票、汇票、支票、电汇），或银行保函、担保公司的保证担保或保险公司的保证保险等多种形式。</w:t>
      </w:r>
      <w:r/>
    </w:p>
    <w:p>
      <w:pPr>
        <w:ind w:firstLine="480"/>
        <w:spacing w:line="520" w:lineRule="exact"/>
        <w:rPr>
          <w:rFonts w:ascii="宋体" w:hAnsi="宋体" w:cs="宋体"/>
          <w:sz w:val="24"/>
        </w:rPr>
      </w:pPr>
      <w:r>
        <w:rPr>
          <w:rFonts w:hint="eastAsia" w:ascii="宋体" w:hAnsi="宋体" w:cs="宋体"/>
          <w:sz w:val="24"/>
        </w:rPr>
        <w:t xml:space="preserve">28.4成交人选取银行保函、担保公司的保证担保或保险公司的保证保险等形式向采购人缴纳的，如保函（担保、保险等）的约定期到期但成交人履约仍未结束的，成交人须进行续保。</w:t>
      </w:r>
      <w:r/>
    </w:p>
    <w:p>
      <w:pPr>
        <w:ind w:firstLine="480"/>
        <w:spacing w:line="520" w:lineRule="exact"/>
        <w:rPr>
          <w:rFonts w:ascii="宋体" w:hAnsi="宋体" w:cs="宋体"/>
          <w:sz w:val="24"/>
        </w:rPr>
      </w:pPr>
      <w:r>
        <w:rPr>
          <w:rFonts w:hint="eastAsia" w:ascii="宋体" w:hAnsi="宋体" w:cs="宋体"/>
          <w:sz w:val="24"/>
        </w:rPr>
        <w:t xml:space="preserve">28.5成交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s="宋体"/>
          <w:sz w:val="24"/>
        </w:rPr>
      </w:pPr>
      <w:r>
        <w:rPr>
          <w:rFonts w:hint="eastAsia" w:ascii="宋体" w:hAnsi="宋体" w:cs="宋体"/>
          <w:sz w:val="24"/>
        </w:rPr>
        <w:t xml:space="preserve">28.6如成交人未能履行合同规定的义务，采购人有权从履约保证金中取得补偿。</w:t>
      </w:r>
      <w:r/>
    </w:p>
    <w:p>
      <w:pPr>
        <w:ind w:firstLine="480"/>
        <w:spacing w:line="520" w:lineRule="exact"/>
        <w:rPr>
          <w:rFonts w:ascii="宋体" w:hAnsi="宋体" w:cs="宋体"/>
          <w:sz w:val="24"/>
        </w:rPr>
      </w:pPr>
      <w:r>
        <w:rPr>
          <w:rFonts w:hint="eastAsia" w:ascii="宋体" w:hAnsi="宋体" w:cs="宋体"/>
          <w:sz w:val="24"/>
        </w:rPr>
        <w:t xml:space="preserve">28.7履约保证金在合同约定期间内不予退还或者应完全有效，约定期间届满之日起 5个工作日内，采购人应将履约保证金退还成交人；逾期退还的，按中国人民银行同期贷款基利率上浮20%后的利率支付超期资金占用费，但因成交人自身原因导致无法及时退还的除外。</w:t>
      </w:r>
      <w:r/>
    </w:p>
    <w:p>
      <w:pPr>
        <w:ind w:firstLine="480"/>
        <w:spacing w:line="520" w:lineRule="exact"/>
        <w:rPr>
          <w:rFonts w:ascii="宋体" w:hAnsi="宋体"/>
          <w:bCs/>
          <w:sz w:val="24"/>
        </w:rPr>
      </w:pPr>
      <w:r>
        <w:rPr>
          <w:rFonts w:hint="eastAsia" w:ascii="宋体" w:hAnsi="宋体" w:cs="宋体"/>
          <w:sz w:val="24"/>
        </w:rPr>
        <w:t xml:space="preserve">28.8履约保证金在合同约定期间内不予退还或者应完全有效，履约保证金在项目验收合格后无息退还给成交人。</w:t>
      </w:r>
      <w:r/>
    </w:p>
    <w:p>
      <w:pPr>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p>
    <w:p>
      <w:pPr>
        <w:spacing w:line="520" w:lineRule="exact"/>
        <w:rPr>
          <w:rFonts w:ascii="宋体" w:hAnsi="宋体"/>
          <w:sz w:val="24"/>
        </w:rPr>
      </w:pPr>
      <w:r>
        <w:rPr>
          <w:rFonts w:ascii="宋体" w:hAnsi="宋体"/>
          <w:sz w:val="24"/>
        </w:rPr>
        <w:t xml:space="preserve">29.</w:t>
      </w:r>
      <w:r>
        <w:rPr>
          <w:rFonts w:hint="eastAsia" w:ascii="宋体" w:hAnsi="宋体"/>
          <w:sz w:val="24"/>
        </w:rPr>
        <w:t xml:space="preserve">质疑处理</w:t>
      </w:r>
      <w:r/>
    </w:p>
    <w:p>
      <w:pPr>
        <w:ind w:firstLine="480"/>
        <w:spacing w:line="520" w:lineRule="exact"/>
        <w:rPr>
          <w:rFonts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磋商供应商认为采购文件、采购过程和成交结果使自己的权益受到损害的，可以在知道或者应知其权益受到损害之日起七个工作日内，以书面或电子文件形式（通过“苏采云政府采购一体化平台”</w:t>
      </w:r>
      <w:r>
        <w:rPr>
          <w:rFonts w:ascii="Arial" w:hAnsi="Arial" w:cs="Arial"/>
          <w:sz w:val="24"/>
        </w:rPr>
        <w:t xml:space="preserve">→</w:t>
      </w:r>
      <w:r>
        <w:rPr>
          <w:rFonts w:hint="eastAsia" w:ascii="宋体" w:hAnsi="宋体"/>
          <w:sz w:val="24"/>
        </w:rPr>
        <w:t xml:space="preserve">“供应商”登录</w:t>
      </w:r>
      <w:r>
        <w:rPr>
          <w:rFonts w:hint="eastAsia" w:ascii="Arial" w:hAnsi="Arial" w:cs="Arial"/>
          <w:sz w:val="24"/>
        </w:rPr>
        <w:t xml:space="preserve">，</w:t>
      </w:r>
      <w:r>
        <w:rPr>
          <w:rFonts w:hint="eastAsia" w:ascii="宋体" w:hAnsi="宋体"/>
          <w:color w:val="000000"/>
          <w:sz w:val="24"/>
        </w:rPr>
        <w:t xml:space="preserve">从“项目质疑申请”模块提出质疑</w:t>
      </w:r>
      <w:r>
        <w:rPr>
          <w:rFonts w:hint="eastAsia" w:ascii="宋体" w:hAnsi="宋体"/>
          <w:sz w:val="24"/>
        </w:rPr>
        <w:t xml:space="preserve">）向采购人或代理机构一次性提出质疑。非书面或非“苏采云政府采购一体化平台”内电子文件形式、分批次质疑、超出质疑期限以及匿名的质疑将不予受理。</w:t>
      </w:r>
      <w:r/>
    </w:p>
    <w:p>
      <w:pPr>
        <w:ind w:firstLine="480"/>
        <w:spacing w:line="520" w:lineRule="exact"/>
        <w:rPr>
          <w:rFonts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文件的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响应文件中所确定的，如递交质疑者不是响应文件中确定的授权代表，须由磋商供应商另行出具授权（授权中必须载明具体权限和事项）〕以送达或邮寄或电子件的方式提交，未按上述要求提交的质疑函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对于内容、格式符合规定的质疑函，采购人或代理机构将在七个工作日内以书面或电子文件形式作出答复。</w:t>
      </w:r>
      <w:r/>
    </w:p>
    <w:p>
      <w:pPr>
        <w:ind w:firstLine="482"/>
        <w:jc w:val="center"/>
        <w:spacing w:line="520" w:lineRule="exact"/>
        <w:rPr>
          <w:rFonts w:ascii="宋体" w:hAnsi="宋体"/>
          <w:b/>
          <w:bCs/>
          <w:sz w:val="24"/>
        </w:rPr>
      </w:pPr>
      <w:r>
        <w:rPr>
          <w:rFonts w:hint="eastAsia" w:ascii="宋体" w:hAnsi="宋体"/>
          <w:b/>
          <w:bCs/>
          <w:sz w:val="24"/>
        </w:rPr>
        <w:t xml:space="preserve">八、政府采购政策功能落实</w:t>
      </w:r>
      <w:r/>
    </w:p>
    <w:p>
      <w:pPr>
        <w:spacing w:line="520" w:lineRule="exact"/>
        <w:rPr>
          <w:rFonts w:ascii="宋体" w:hAnsi="宋体"/>
          <w:sz w:val="24"/>
        </w:rPr>
      </w:pPr>
      <w:r>
        <w:rPr>
          <w:rFonts w:ascii="宋体" w:hAnsi="宋体"/>
          <w:sz w:val="24"/>
        </w:rPr>
        <w:t xml:space="preserve">30</w:t>
      </w:r>
      <w:r>
        <w:rPr>
          <w:rFonts w:hint="eastAsia" w:ascii="宋体" w:hAnsi="宋体"/>
          <w:sz w:val="24"/>
        </w:rPr>
        <w:t xml:space="preserve">.政策功能落实</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.1小微型企业价格扣除</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w:t>
      </w:r>
      <w:r>
        <w:rPr>
          <w:rFonts w:hint="eastAsia" w:ascii="宋体" w:hAnsi="宋体"/>
          <w:sz w:val="24"/>
          <w:lang w:val="zh-CN"/>
        </w:rPr>
        <w:t xml:space="preserve">磋商</w:t>
      </w:r>
      <w:r>
        <w:rPr>
          <w:rFonts w:hint="eastAsia" w:ascii="宋体" w:hAnsi="宋体"/>
          <w:sz w:val="24"/>
        </w:rPr>
        <w:t xml:space="preserve">供应商提供的货物或者服务符合下列情形的，享受本办法规定的中小企业扶持政策给予小微企业报价20%的扣除，用扣除后的价格参与评审：</w:t>
      </w:r>
      <w:r/>
    </w:p>
    <w:p>
      <w:pPr>
        <w:ind w:firstLine="480"/>
        <w:spacing w:line="520" w:lineRule="exact"/>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.1.2在货物采购项目中，</w:t>
      </w:r>
      <w:r>
        <w:rPr>
          <w:rFonts w:hint="eastAsia" w:ascii="宋体" w:hAnsi="宋体"/>
          <w:bCs/>
          <w:sz w:val="24"/>
          <w:lang w:val="zh-CN"/>
        </w:rPr>
        <w:t xml:space="preserve">磋商</w:t>
      </w:r>
      <w:r>
        <w:rPr>
          <w:rFonts w:hint="eastAsia" w:ascii="宋体" w:hAnsi="宋体"/>
          <w:sz w:val="24"/>
        </w:rPr>
        <w:t xml:space="preserve">供应商提供的货物既有中小企业制造货物，也有大型企业制造货物的，不享受本办法规定的中小企业扶持政策。</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.2联合体及分包</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.3小微型企业</w:t>
      </w:r>
      <w:r/>
    </w:p>
    <w:p>
      <w:pPr>
        <w:ind w:firstLine="480"/>
        <w:spacing w:line="520" w:lineRule="exact"/>
        <w:rPr>
          <w:rFonts w:ascii="宋体" w:hAnsi="宋体"/>
          <w:sz w:val="24"/>
        </w:rPr>
      </w:pPr>
      <w:r>
        <w:rPr>
          <w:rFonts w:hint="eastAsia" w:ascii="宋体" w:hAnsi="宋体"/>
          <w:sz w:val="24"/>
        </w:rPr>
        <w:t xml:space="preserve">（1）磋商供应商须按照磋商文件的要求提供相应的《中小企业声明函》，详见磋商文件第二章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（2）企业标准请参照《政府采购促进中小企业发展管理办法》</w:t>
      </w:r>
      <w:r>
        <w:rPr>
          <w:rFonts w:hint="eastAsia" w:ascii="宋体" w:hAnsi="宋体"/>
          <w:color w:val="000000"/>
          <w:sz w:val="24"/>
        </w:rPr>
        <w:t xml:space="preserve">（财库〔2020〕46号）</w:t>
      </w:r>
      <w:r>
        <w:rPr>
          <w:rFonts w:hint="eastAsia" w:ascii="宋体" w:hAnsi="宋体"/>
          <w:sz w:val="24"/>
        </w:rPr>
        <w:t xml:space="preserve">文件规定自行填写。</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p>
    <w:p>
      <w:pPr>
        <w:ind w:firstLine="480"/>
        <w:spacing w:line="520" w:lineRule="exact"/>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（2）残疾人福利单位需按照磋商文件的要求提供《残疾人福利性单位声明函》，详见磋商文件第二章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p>
    <w:p>
      <w:pPr>
        <w:ind w:firstLine="480"/>
        <w:spacing w:line="520" w:lineRule="exact"/>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p>
    <w:p>
      <w:pPr>
        <w:ind w:firstLine="480"/>
        <w:spacing w:line="520" w:lineRule="exact"/>
        <w:rPr>
          <w:rFonts w:ascii="宋体" w:hAnsi="宋体"/>
          <w:sz w:val="24"/>
        </w:rPr>
      </w:pPr>
      <w:r>
        <w:rPr>
          <w:rFonts w:hint="eastAsia" w:ascii="宋体" w:hAnsi="宋体"/>
          <w:sz w:val="24"/>
        </w:rPr>
        <w:t xml:space="preserve">（3）监狱企业标准请参照《关于政府采购支持监狱企业发展有关问题的通知》</w:t>
      </w:r>
      <w:r>
        <w:rPr>
          <w:rFonts w:hint="eastAsia" w:ascii="宋体" w:hAnsi="宋体"/>
          <w:color w:val="000000"/>
          <w:sz w:val="24"/>
        </w:rPr>
        <w:t xml:space="preserve">（财库〔2014〕68号）</w:t>
      </w:r>
      <w:r>
        <w:rPr>
          <w:rFonts w:hint="eastAsia" w:ascii="宋体" w:hAnsi="宋体"/>
          <w:sz w:val="24"/>
        </w:rPr>
        <w:t xml:space="preserve">。</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p>
    <w:p>
      <w:pPr>
        <w:spacing w:line="520" w:lineRule="exact"/>
        <w:rPr>
          <w:rFonts w:ascii="宋体" w:hAnsi="宋体"/>
          <w:sz w:val="24"/>
        </w:rPr>
      </w:pPr>
      <w:r>
        <w:rPr>
          <w:rFonts w:hint="eastAsia" w:ascii="宋体" w:hAnsi="宋体"/>
          <w:sz w:val="24"/>
        </w:rPr>
        <w:t xml:space="preserve">31.节能、环保政策</w:t>
      </w:r>
      <w:r/>
    </w:p>
    <w:p>
      <w:pPr>
        <w:ind w:firstLine="480"/>
        <w:spacing w:line="520" w:lineRule="exact"/>
        <w:rPr>
          <w:rFonts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ascii="宋体" w:hAnsi="宋体"/>
          <w:sz w:val="24"/>
        </w:rPr>
      </w:pPr>
      <w:r>
        <w:rPr>
          <w:rFonts w:hint="eastAsia" w:ascii="宋体" w:hAnsi="宋体"/>
          <w:sz w:val="24"/>
        </w:rPr>
        <w:t xml:space="preserve">31.2节能产品（本项目不涉及）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p>
    <w:p>
      <w:pPr>
        <w:ind w:firstLine="480"/>
        <w:spacing w:line="520" w:lineRule="exact"/>
        <w:rPr>
          <w:rFonts w:ascii="宋体" w:hAnsi="宋体"/>
          <w:sz w:val="24"/>
        </w:rPr>
      </w:pPr>
      <w:r>
        <w:rPr>
          <w:rFonts w:hint="eastAsia" w:ascii="宋体" w:hAnsi="宋体"/>
          <w:sz w:val="24"/>
        </w:rPr>
        <w:t xml:space="preserve">31.3环保产品（本项目不涉及）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p>
    <w:p>
      <w:pPr>
        <w:ind w:firstLine="480"/>
        <w:spacing w:line="520" w:lineRule="exact"/>
        <w:rPr>
          <w:rFonts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sz w:val="24"/>
        </w:rPr>
      </w:pPr>
      <w:r>
        <w:rPr>
          <w:rFonts w:hint="eastAsia" w:ascii="宋体" w:hAnsi="宋体"/>
          <w:sz w:val="24"/>
        </w:rPr>
        <w:t xml:space="preserve">32.政府绿色采购</w:t>
      </w:r>
      <w:r/>
    </w:p>
    <w:p>
      <w:pPr>
        <w:ind w:firstLine="480"/>
        <w:spacing w:line="520" w:lineRule="exact"/>
        <w:rPr>
          <w:rFonts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2020〕7号文）执行。</w:t>
      </w:r>
      <w:r/>
    </w:p>
    <w:p>
      <w:pPr>
        <w:ind w:firstLine="480"/>
        <w:spacing w:line="520" w:lineRule="exact"/>
        <w:rPr>
          <w:rFonts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sz w:val="24"/>
        </w:rPr>
      </w:pPr>
      <w:r>
        <w:rPr>
          <w:rFonts w:hint="eastAsia" w:ascii="宋体" w:hAnsi="宋体"/>
          <w:sz w:val="24"/>
        </w:rPr>
        <w:t xml:space="preserve">33.履约资金扶持政策</w:t>
      </w:r>
      <w:r/>
    </w:p>
    <w:p>
      <w:pPr>
        <w:ind w:firstLine="480"/>
        <w:spacing w:line="520" w:lineRule="exact"/>
        <w:rPr>
          <w:rFonts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sz w:val="24"/>
        </w:rPr>
      </w:pPr>
      <w:r>
        <w:rPr>
          <w:rFonts w:ascii="宋体" w:hAnsi="宋体"/>
          <w:sz w:val="24"/>
        </w:rPr>
      </w:r>
      <w:r/>
    </w:p>
    <w:p>
      <w:pPr>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p>
    <w:p>
      <w:pPr>
        <w:spacing w:line="520" w:lineRule="exact"/>
        <w:rPr>
          <w:rFonts w:ascii="宋体" w:hAnsi="宋体"/>
          <w:b/>
          <w:sz w:val="24"/>
        </w:rPr>
      </w:pPr>
      <w:r>
        <w:rPr>
          <w:rFonts w:hint="eastAsia" w:ascii="宋体" w:hAnsi="宋体"/>
          <w:b/>
          <w:sz w:val="24"/>
        </w:rPr>
        <w:t xml:space="preserve">34.</w:t>
      </w:r>
      <w:r>
        <w:rPr>
          <w:rFonts w:ascii="宋体" w:hAnsi="宋体"/>
          <w:b/>
          <w:sz w:val="24"/>
        </w:rPr>
        <w:t xml:space="preserve">根据《江苏省政府采购信用管理暂行办法》有关规定。</w:t>
      </w:r>
      <w:r>
        <w:rPr>
          <w:rFonts w:hint="eastAsia" w:ascii="宋体" w:hAnsi="宋体"/>
          <w:b/>
          <w:sz w:val="24"/>
        </w:rPr>
        <w:t xml:space="preserve">磋商</w:t>
      </w:r>
      <w:r>
        <w:rPr>
          <w:rFonts w:ascii="宋体" w:hAnsi="宋体"/>
          <w:b/>
          <w:sz w:val="24"/>
        </w:rPr>
        <w:t xml:space="preserve">供应商有下列情形之一的，属于失信行为，将其失信情形推送到公共信用信息系统。</w:t>
      </w:r>
      <w:r/>
    </w:p>
    <w:p>
      <w:pPr>
        <w:ind w:firstLine="480"/>
        <w:jc w:val="left"/>
        <w:spacing w:line="520" w:lineRule="exact"/>
        <w:rPr>
          <w:rFonts w:ascii="宋体" w:hAnsi="宋体"/>
          <w:sz w:val="24"/>
        </w:rPr>
      </w:pPr>
      <w:r>
        <w:rPr>
          <w:rFonts w:hint="eastAsia" w:ascii="宋体" w:hAnsi="宋体"/>
          <w:sz w:val="24"/>
        </w:rPr>
        <w:t xml:space="preserve">34.1</w:t>
      </w:r>
      <w:r>
        <w:rPr>
          <w:rFonts w:ascii="宋体" w:hAnsi="宋体"/>
          <w:sz w:val="24"/>
        </w:rPr>
        <w:t xml:space="preserve">响应、开标、磋商、评审环节</w:t>
      </w:r>
      <w:r/>
    </w:p>
    <w:p>
      <w:pPr>
        <w:ind w:firstLine="480"/>
        <w:jc w:val="left"/>
        <w:spacing w:line="520" w:lineRule="exact"/>
        <w:rPr>
          <w:rFonts w:ascii="宋体" w:hAnsi="宋体"/>
          <w:sz w:val="24"/>
        </w:rPr>
      </w:pPr>
      <w:r>
        <w:rPr>
          <w:rFonts w:hint="eastAsia" w:ascii="宋体" w:hAnsi="宋体"/>
          <w:sz w:val="24"/>
        </w:rPr>
        <w:t xml:space="preserve">34.1.1</w:t>
      </w:r>
      <w:r>
        <w:rPr>
          <w:rFonts w:ascii="宋体" w:hAnsi="宋体"/>
          <w:sz w:val="24"/>
        </w:rPr>
        <w:t xml:space="preserve">提供虚假证明材料谋取成交；</w:t>
      </w:r>
      <w:r/>
    </w:p>
    <w:p>
      <w:pPr>
        <w:ind w:firstLine="480"/>
        <w:jc w:val="left"/>
        <w:spacing w:line="520" w:lineRule="exact"/>
        <w:rPr>
          <w:rFonts w:ascii="宋体" w:hAnsi="宋体"/>
          <w:sz w:val="24"/>
        </w:rPr>
      </w:pPr>
      <w:r>
        <w:rPr>
          <w:rFonts w:hint="eastAsia" w:ascii="宋体" w:hAnsi="宋体"/>
          <w:sz w:val="24"/>
        </w:rPr>
        <w:t xml:space="preserve">34.1.2</w:t>
      </w:r>
      <w:r>
        <w:rPr>
          <w:rFonts w:ascii="宋体" w:hAnsi="宋体"/>
          <w:sz w:val="24"/>
        </w:rPr>
        <w:t xml:space="preserve">采取不正当手段诋毁、排挤其他供应商；</w:t>
      </w:r>
      <w:r/>
    </w:p>
    <w:p>
      <w:pPr>
        <w:ind w:firstLine="480"/>
        <w:jc w:val="left"/>
        <w:spacing w:line="520" w:lineRule="exact"/>
        <w:rPr>
          <w:rFonts w:ascii="宋体" w:hAnsi="宋体"/>
          <w:sz w:val="24"/>
        </w:rPr>
      </w:pPr>
      <w:r>
        <w:rPr>
          <w:rFonts w:hint="eastAsia" w:ascii="宋体" w:hAnsi="宋体"/>
          <w:sz w:val="24"/>
        </w:rPr>
        <w:t xml:space="preserve">34.1.3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p>
    <w:p>
      <w:pPr>
        <w:ind w:firstLine="480"/>
        <w:jc w:val="left"/>
        <w:spacing w:line="520" w:lineRule="exact"/>
        <w:rPr>
          <w:rFonts w:ascii="宋体" w:hAnsi="宋体"/>
          <w:sz w:val="24"/>
        </w:rPr>
      </w:pPr>
      <w:r>
        <w:rPr>
          <w:rFonts w:hint="eastAsia" w:ascii="宋体" w:hAnsi="宋体"/>
          <w:sz w:val="24"/>
        </w:rPr>
        <w:t xml:space="preserve">34.1.5</w:t>
      </w:r>
      <w:r>
        <w:rPr>
          <w:rFonts w:ascii="宋体" w:hAnsi="宋体"/>
          <w:sz w:val="24"/>
        </w:rPr>
        <w:t xml:space="preserve">在采购过程中与采购人进行协商磋商；</w:t>
      </w:r>
      <w:r/>
    </w:p>
    <w:p>
      <w:pPr>
        <w:ind w:firstLine="480"/>
        <w:jc w:val="left"/>
        <w:spacing w:line="520" w:lineRule="exact"/>
        <w:rPr>
          <w:rFonts w:ascii="宋体" w:hAnsi="宋体"/>
          <w:sz w:val="24"/>
        </w:rPr>
      </w:pPr>
      <w:r>
        <w:rPr>
          <w:rFonts w:hint="eastAsia" w:ascii="宋体" w:hAnsi="宋体"/>
          <w:sz w:val="24"/>
        </w:rPr>
        <w:t xml:space="preserve">34.1.6</w:t>
      </w:r>
      <w:r>
        <w:rPr>
          <w:rFonts w:ascii="宋体" w:hAnsi="宋体"/>
          <w:sz w:val="24"/>
        </w:rPr>
        <w:t xml:space="preserve">向磋商小组成员行贿或者提供其他不正当利益；</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34.1.7</w:t>
      </w:r>
      <w:r>
        <w:rPr>
          <w:rFonts w:ascii="宋体" w:hAnsi="宋体"/>
          <w:sz w:val="24"/>
        </w:rPr>
        <w:t xml:space="preserve">资格预审合格的</w:t>
      </w:r>
      <w:r>
        <w:rPr>
          <w:rFonts w:hint="eastAsia" w:ascii="宋体" w:hAnsi="宋体"/>
          <w:sz w:val="24"/>
        </w:rPr>
        <w:t xml:space="preserve">磋商</w:t>
      </w:r>
      <w:r>
        <w:rPr>
          <w:rFonts w:ascii="宋体" w:hAnsi="宋体"/>
          <w:sz w:val="24"/>
        </w:rPr>
        <w:t xml:space="preserve">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34.1.8</w:t>
      </w:r>
      <w:r>
        <w:rPr>
          <w:rFonts w:ascii="宋体" w:hAnsi="宋体"/>
          <w:sz w:val="24"/>
        </w:rPr>
        <w:t xml:space="preserve">存在视为串通投标的情形。</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w:t>
      </w:r>
      <w:r>
        <w:rPr>
          <w:rFonts w:ascii="宋体" w:hAnsi="宋体"/>
          <w:sz w:val="24"/>
        </w:rPr>
        <w:t xml:space="preserve">成交和合同签订、履约环节</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34.2.1</w:t>
      </w:r>
      <w:r>
        <w:rPr>
          <w:rFonts w:ascii="宋体" w:hAnsi="宋体"/>
          <w:sz w:val="24"/>
        </w:rPr>
        <w:t xml:space="preserve">成交后无正当理由拒不与采购人签订政府采购合同；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34.2.3</w:t>
      </w:r>
      <w:r>
        <w:rPr>
          <w:rFonts w:ascii="宋体" w:hAnsi="宋体"/>
          <w:sz w:val="24"/>
        </w:rPr>
        <w:t xml:space="preserve">将政府采购合同转包，或者采用分包方式履行合同，将合同的主体和关键部分分包给其他供应商；</w:t>
      </w:r>
      <w:r/>
    </w:p>
    <w:p>
      <w:pPr>
        <w:ind w:firstLine="480"/>
        <w:jc w:val="left"/>
        <w:spacing w:line="520" w:lineRule="exact"/>
        <w:rPr>
          <w:rFonts w:ascii="宋体" w:hAnsi="宋体"/>
          <w:sz w:val="24"/>
        </w:rPr>
      </w:pPr>
      <w:r>
        <w:rPr>
          <w:rFonts w:hint="eastAsia" w:ascii="宋体" w:hAnsi="宋体"/>
          <w:sz w:val="24"/>
        </w:rPr>
        <w:t xml:space="preserve">34.2.4</w:t>
      </w:r>
      <w:r>
        <w:rPr>
          <w:rFonts w:ascii="宋体" w:hAnsi="宋体"/>
          <w:sz w:val="24"/>
        </w:rPr>
        <w:t xml:space="preserve">擅自变更、中止或者终止政府采购合同；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34.2.5</w:t>
      </w:r>
      <w:r>
        <w:rPr>
          <w:rFonts w:ascii="宋体" w:hAnsi="宋体"/>
          <w:sz w:val="24"/>
        </w:rPr>
        <w:t xml:space="preserve">提供假冒伪劣产品；</w:t>
      </w:r>
      <w:r/>
    </w:p>
    <w:p>
      <w:pPr>
        <w:ind w:firstLine="480"/>
        <w:jc w:val="left"/>
        <w:spacing w:line="520" w:lineRule="exact"/>
        <w:rPr>
          <w:rFonts w:ascii="宋体" w:hAnsi="宋体"/>
          <w:sz w:val="24"/>
        </w:rPr>
      </w:pPr>
      <w:r>
        <w:rPr>
          <w:rFonts w:hint="eastAsia" w:ascii="宋体" w:hAnsi="宋体"/>
          <w:sz w:val="24"/>
        </w:rPr>
        <w:t xml:space="preserve">34.2.6</w:t>
      </w:r>
      <w:r>
        <w:rPr>
          <w:rFonts w:ascii="宋体" w:hAnsi="宋体"/>
          <w:sz w:val="24"/>
        </w:rPr>
        <w:t xml:space="preserve">拒绝履行合同义务。</w:t>
      </w:r>
      <w:r/>
    </w:p>
    <w:p>
      <w:pPr>
        <w:ind w:firstLine="480"/>
        <w:jc w:val="left"/>
        <w:spacing w:line="520" w:lineRule="exact"/>
        <w:rPr>
          <w:rFonts w:ascii="宋体" w:hAnsi="宋体"/>
          <w:sz w:val="24"/>
        </w:rPr>
      </w:pPr>
      <w:r>
        <w:rPr>
          <w:rFonts w:hint="eastAsia" w:ascii="宋体" w:hAnsi="宋体"/>
          <w:sz w:val="24"/>
        </w:rPr>
        <w:t xml:space="preserve">34.3</w:t>
      </w:r>
      <w:r>
        <w:rPr>
          <w:rFonts w:ascii="宋体" w:hAnsi="宋体"/>
          <w:sz w:val="24"/>
        </w:rPr>
        <w:t xml:space="preserve">质疑投诉环节</w:t>
      </w:r>
      <w:r/>
    </w:p>
    <w:p>
      <w:pPr>
        <w:ind w:firstLine="480"/>
        <w:jc w:val="left"/>
        <w:spacing w:line="520" w:lineRule="exact"/>
        <w:rPr>
          <w:rFonts w:ascii="宋体" w:hAnsi="宋体"/>
          <w:sz w:val="24"/>
        </w:rPr>
      </w:pPr>
      <w:r>
        <w:rPr>
          <w:rFonts w:hint="eastAsia" w:ascii="宋体" w:hAnsi="宋体"/>
          <w:sz w:val="24"/>
        </w:rPr>
        <w:t xml:space="preserve">34.3.1</w:t>
      </w:r>
      <w:r>
        <w:rPr>
          <w:rFonts w:ascii="宋体" w:hAnsi="宋体"/>
          <w:sz w:val="24"/>
        </w:rPr>
        <w:t xml:space="preserve">在全国范围12个月内三次以上投诉查无实据；</w:t>
      </w:r>
      <w:r/>
    </w:p>
    <w:p>
      <w:pPr>
        <w:ind w:firstLine="480"/>
        <w:jc w:val="left"/>
        <w:spacing w:line="520" w:lineRule="exact"/>
        <w:rPr>
          <w:rFonts w:ascii="宋体" w:hAnsi="宋体"/>
          <w:sz w:val="24"/>
        </w:rPr>
      </w:pPr>
      <w:r>
        <w:rPr>
          <w:rFonts w:hint="eastAsia" w:ascii="宋体" w:hAnsi="宋体"/>
          <w:sz w:val="24"/>
        </w:rPr>
        <w:t xml:space="preserve">34.3.2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34.3.3</w:t>
      </w:r>
      <w:r>
        <w:rPr>
          <w:rFonts w:ascii="宋体" w:hAnsi="宋体"/>
          <w:sz w:val="24"/>
        </w:rPr>
        <w:t xml:space="preserve">证据来源的合法性存在明显疑问，投诉人无法证明其取得方式合法的，视为以非法手段取得证明材料。</w:t>
      </w:r>
      <w:r/>
    </w:p>
    <w:p>
      <w:pPr>
        <w:ind w:firstLine="480"/>
        <w:jc w:val="left"/>
        <w:spacing w:line="520" w:lineRule="exact"/>
        <w:rPr>
          <w:rFonts w:ascii="宋体" w:hAnsi="宋体"/>
          <w:sz w:val="24"/>
        </w:rPr>
      </w:pPr>
      <w:r>
        <w:rPr>
          <w:rFonts w:hint="eastAsia" w:ascii="宋体" w:hAnsi="宋体"/>
          <w:sz w:val="24"/>
        </w:rPr>
        <w:t xml:space="preserve">34.4</w:t>
      </w:r>
      <w:r>
        <w:rPr>
          <w:rFonts w:ascii="宋体" w:hAnsi="宋体"/>
          <w:sz w:val="24"/>
        </w:rPr>
        <w:t xml:space="preserve">监督检查环节</w:t>
      </w:r>
      <w:r/>
    </w:p>
    <w:p>
      <w:pPr>
        <w:ind w:firstLine="480"/>
        <w:jc w:val="left"/>
        <w:spacing w:line="520" w:lineRule="exact"/>
        <w:rPr>
          <w:rFonts w:ascii="宋体" w:hAnsi="宋体"/>
          <w:sz w:val="24"/>
        </w:rPr>
      </w:pPr>
      <w:r>
        <w:rPr>
          <w:rFonts w:hint="eastAsia" w:ascii="宋体" w:hAnsi="宋体"/>
          <w:sz w:val="24"/>
        </w:rPr>
        <w:t xml:space="preserve">34.4.1</w:t>
      </w:r>
      <w:r>
        <w:rPr>
          <w:rFonts w:ascii="宋体" w:hAnsi="宋体"/>
          <w:sz w:val="24"/>
        </w:rPr>
        <w:t xml:space="preserve">拒绝有关部门监督检查或者提供虚假情况。</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磋商</w:t>
      </w:r>
      <w:r>
        <w:rPr>
          <w:rFonts w:ascii="宋体" w:hAnsi="宋体"/>
          <w:sz w:val="24"/>
        </w:rPr>
        <w:t xml:space="preserve">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.5.3已响应参加政府采购活动而无故不参加的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.5.4未按合同规定履行合同义务的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.5.5不按规定或不及时变更供应商库中的有关信息的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.5.9各级政府采购监管部门认定的其他失信行为</w:t>
      </w:r>
      <w:r>
        <w:rPr>
          <w:rFonts w:hint="eastAsia" w:ascii="宋体" w:hAnsi="宋体"/>
          <w:sz w:val="24"/>
        </w:rPr>
        <w:t xml:space="preserve">。</w:t>
      </w:r>
      <w:r/>
    </w:p>
    <w:p>
      <w:pPr>
        <w:spacing w:line="520" w:lineRule="exact"/>
        <w:rPr>
          <w:rFonts w:ascii="宋体" w:hAnsi="宋体"/>
          <w:b/>
          <w:sz w:val="24"/>
        </w:rPr>
      </w:pPr>
      <w:r>
        <w:rPr>
          <w:rFonts w:hint="eastAsia" w:ascii="宋体" w:hAnsi="宋体"/>
          <w:b/>
          <w:sz w:val="24"/>
        </w:rPr>
        <w:t xml:space="preserve">35.有下列情形之一的，视为磋商供应商串通投标，其磋商文件无效：</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.1</w:t>
      </w:r>
      <w:r>
        <w:rPr>
          <w:rFonts w:hint="eastAsia" w:ascii="宋体" w:hAnsi="宋体"/>
          <w:b/>
          <w:sz w:val="24"/>
        </w:rPr>
        <w:t xml:space="preserve">不同磋商供应商的磋商响应文件由同一单位或者个人编制（注：同一台电脑生成磋商响应文件或同一台电脑上传磋商响应文件等情况均视为磋商响应文件由同一单位或者个人编制）；</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.2</w:t>
      </w:r>
      <w:r>
        <w:rPr>
          <w:rFonts w:hint="eastAsia" w:ascii="宋体" w:hAnsi="宋体"/>
          <w:b/>
          <w:sz w:val="24"/>
        </w:rPr>
        <w:t xml:space="preserve">不同磋商供应商委托同一单位或者个人办理磋商事宜；</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.3</w:t>
      </w:r>
      <w:r>
        <w:rPr>
          <w:rFonts w:hint="eastAsia" w:ascii="宋体" w:hAnsi="宋体"/>
          <w:b/>
          <w:sz w:val="24"/>
        </w:rPr>
        <w:t xml:space="preserve">不同磋商供应商的磋商响应文件载明的项目管理成员或者联系人员为同一人；</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.4</w:t>
      </w:r>
      <w:r>
        <w:rPr>
          <w:rFonts w:hint="eastAsia" w:ascii="宋体" w:hAnsi="宋体"/>
          <w:b/>
          <w:sz w:val="24"/>
        </w:rPr>
        <w:t xml:space="preserve">不同磋商供应商的磋商响应文件异常一致或者投标报价呈规律性差异；</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.5</w:t>
      </w:r>
      <w:r>
        <w:rPr>
          <w:rFonts w:hint="eastAsia" w:ascii="宋体" w:hAnsi="宋体"/>
          <w:b/>
          <w:sz w:val="24"/>
        </w:rPr>
        <w:t xml:space="preserve">不同磋商供应商的磋商响应文件相互混装。</w:t>
      </w:r>
      <w:r/>
    </w:p>
    <w:p>
      <w:pPr>
        <w:spacing w:line="520" w:lineRule="exact"/>
        <w:rPr>
          <w:rFonts w:ascii="宋体" w:hAnsi="宋体"/>
          <w:sz w:val="24"/>
        </w:rPr>
      </w:pPr>
      <w:r>
        <w:rPr>
          <w:rFonts w:ascii="宋体" w:hAnsi="宋体"/>
          <w:sz w:val="24"/>
        </w:rPr>
      </w:r>
      <w:r/>
    </w:p>
    <w:p>
      <w:pPr>
        <w:pStyle w:val="675"/>
        <w:jc w:val="center"/>
        <w:spacing w:before="0" w:after="0" w:line="300" w:lineRule="auto"/>
        <w:rPr>
          <w:rFonts w:ascii="宋体" w:hAnsi="宋体" w:eastAsia="宋体"/>
          <w:bCs/>
          <w:sz w:val="28"/>
          <w:szCs w:val="28"/>
        </w:rPr>
      </w:pPr>
      <w:r/>
      <w:bookmarkStart w:id="14" w:name="_Toc109231704"/>
      <w:r>
        <w:rPr>
          <w:rFonts w:ascii="宋体" w:hAnsi="宋体" w:eastAsia="宋体"/>
          <w:bCs/>
          <w:sz w:val="28"/>
          <w:szCs w:val="28"/>
        </w:rPr>
        <w:br w:type="page" w:clear="all"/>
      </w:r>
      <w:bookmarkEnd w:id="14"/>
      <w:r/>
      <w:bookmarkStart w:id="15" w:name="_Toc20780"/>
      <w:r/>
      <w:bookmarkStart w:id="16" w:name="_Toc29946"/>
      <w:r/>
      <w:bookmarkStart w:id="17" w:name="_Toc11939"/>
      <w:r/>
      <w:bookmarkStart w:id="18" w:name="_Toc109231705"/>
      <w:r/>
      <w:bookmarkStart w:id="19" w:name="_Toc219"/>
      <w:r/>
      <w:bookmarkStart w:id="20" w:name="_Toc62225061"/>
      <w:r>
        <w:rPr>
          <w:rFonts w:hint="eastAsia" w:ascii="宋体" w:hAnsi="宋体" w:eastAsia="宋体"/>
          <w:bCs/>
          <w:sz w:val="28"/>
          <w:szCs w:val="28"/>
        </w:rPr>
        <w:t xml:space="preserve">第三部分  评标标准</w:t>
      </w:r>
      <w:bookmarkEnd w:id="15"/>
      <w:r/>
      <w:bookmarkEnd w:id="16"/>
      <w:r/>
      <w:bookmarkEnd w:id="17"/>
      <w:r/>
      <w:r/>
    </w:p>
    <w:p>
      <w:pPr>
        <w:ind w:firstLine="476"/>
        <w:spacing w:line="520" w:lineRule="exact"/>
        <w:rPr>
          <w:rFonts w:ascii="宋体" w:cs="等线"/>
          <w:spacing w:val="-1"/>
          <w:sz w:val="24"/>
        </w:rPr>
      </w:pPr>
      <w:r>
        <w:rPr>
          <w:rFonts w:hint="eastAsia" w:ascii="宋体" w:cs="等线"/>
          <w:spacing w:val="-1"/>
          <w:sz w:val="24"/>
        </w:rPr>
        <w:t xml:space="preserve">一、本项目采用综合评分法。评委会仅对确定为实质上响应磋商文件要求的响应文件进行评价和比较。综合评分法，是指在最大限度地满足磋商文件实质性要求前提下，按照磋商文件中规定的各项因素进行综合评审后，以评标总得分最高的供应商作为成交候选供应商或者成交供应商的评标方法。 </w:t>
      </w:r>
      <w:r/>
    </w:p>
    <w:p>
      <w:pPr>
        <w:ind w:firstLine="476"/>
        <w:spacing w:line="520" w:lineRule="exact"/>
        <w:rPr>
          <w:rFonts w:ascii="宋体" w:cs="等线"/>
          <w:sz w:val="24"/>
        </w:rPr>
      </w:pPr>
      <w:r>
        <w:rPr>
          <w:rFonts w:hint="eastAsia" w:ascii="宋体" w:cs="等线"/>
          <w:spacing w:val="-1"/>
          <w:sz w:val="24"/>
        </w:rPr>
        <w:t xml:space="preserve">二、评委会将依据下列评标标准进行评标，本评标标准的总分为</w:t>
      </w:r>
      <w:r>
        <w:rPr>
          <w:rFonts w:hint="eastAsia" w:ascii="宋体" w:cs="等线"/>
          <w:sz w:val="24"/>
        </w:rPr>
        <w:t xml:space="preserve">100</w:t>
      </w:r>
      <w:r>
        <w:rPr>
          <w:rFonts w:hint="eastAsia" w:ascii="宋体" w:cs="等线"/>
          <w:spacing w:val="-12"/>
          <w:sz w:val="24"/>
        </w:rPr>
        <w:t xml:space="preserve">分。按</w:t>
      </w:r>
      <w:r>
        <w:rPr>
          <w:rFonts w:hint="eastAsia" w:ascii="宋体" w:cs="等线"/>
          <w:sz w:val="24"/>
        </w:rPr>
        <w:t xml:space="preserve">评审后得分由高到低顺序排列，得分相同的，按磋商报价由低到高顺序排列，得分且磋商报价相同的，按技术指标优劣顺序排列。</w:t>
      </w:r>
      <w:r/>
    </w:p>
    <w:p>
      <w:pPr>
        <w:ind w:firstLine="480"/>
        <w:spacing w:line="520" w:lineRule="exact"/>
        <w:rPr>
          <w:rFonts w:ascii="宋体" w:hAnsi="宋体"/>
          <w:sz w:val="24"/>
        </w:rPr>
      </w:pPr>
      <w:r>
        <w:rPr>
          <w:rFonts w:hint="eastAsia" w:ascii="宋体" w:hAnsi="宋体"/>
          <w:sz w:val="24"/>
        </w:rPr>
        <w:t xml:space="preserve">三、具体标准：</w:t>
      </w:r>
      <w:r/>
    </w:p>
    <w:p>
      <w:pPr>
        <w:ind w:firstLine="476"/>
        <w:spacing w:line="520" w:lineRule="exact"/>
        <w:rPr>
          <w:rFonts w:ascii="宋体" w:cs="等线"/>
          <w:b/>
          <w:bCs/>
          <w:spacing w:val="-1"/>
          <w:sz w:val="24"/>
        </w:rPr>
      </w:pPr>
      <w:r>
        <w:rPr>
          <w:rFonts w:hint="eastAsia" w:ascii="宋体" w:cs="等线"/>
          <w:b/>
          <w:bCs/>
          <w:spacing w:val="-1"/>
          <w:sz w:val="24"/>
        </w:rPr>
        <w:t xml:space="preserve">（一）价格分（13分）</w:t>
      </w:r>
      <w:r/>
    </w:p>
    <w:p>
      <w:pPr>
        <w:ind w:firstLine="476"/>
        <w:spacing w:line="520" w:lineRule="exact"/>
        <w:rPr>
          <w:rFonts w:ascii="宋体" w:cs="等线"/>
          <w:spacing w:val="-1"/>
          <w:sz w:val="24"/>
        </w:rPr>
      </w:pPr>
      <w:r>
        <w:rPr>
          <w:rFonts w:hint="eastAsia" w:ascii="宋体" w:cs="等线"/>
          <w:spacing w:val="-1"/>
          <w:sz w:val="24"/>
        </w:rPr>
        <w:t xml:space="preserve">价格分统一采用低价优先法计算，即满足采购文件要求且最后报价最低的磋商报价为磋商基准价，其价格分为满分。其他磋商供应商的价格分统一按照下列公式计算：</w:t>
      </w:r>
      <w:r/>
    </w:p>
    <w:p>
      <w:pPr>
        <w:ind w:firstLine="476"/>
        <w:spacing w:line="520" w:lineRule="exact"/>
        <w:rPr>
          <w:rFonts w:ascii="宋体" w:cs="等线"/>
          <w:spacing w:val="-1"/>
          <w:sz w:val="24"/>
        </w:rPr>
      </w:pPr>
      <w:r>
        <w:rPr>
          <w:rFonts w:hint="eastAsia" w:ascii="宋体" w:cs="等线"/>
          <w:spacing w:val="-1"/>
          <w:sz w:val="24"/>
        </w:rPr>
        <w:t xml:space="preserve">   磋商报价得分＝（磋商基准价/最后的磋商报价）×13</w:t>
      </w:r>
      <w:r/>
    </w:p>
    <w:p>
      <w:pPr>
        <w:ind w:firstLine="476"/>
        <w:spacing w:line="520" w:lineRule="exact"/>
        <w:rPr>
          <w:rFonts w:ascii="宋体" w:cs="等线"/>
          <w:spacing w:val="-1"/>
          <w:sz w:val="24"/>
        </w:rPr>
      </w:pPr>
      <w:r>
        <w:rPr>
          <w:rFonts w:hint="eastAsia" w:ascii="宋体" w:cs="等线"/>
          <w:spacing w:val="-1"/>
          <w:sz w:val="24"/>
        </w:rPr>
        <w:t xml:space="preserve">   注：磋商报价得分精确到小数点后两位。</w:t>
      </w:r>
      <w:r/>
    </w:p>
    <w:p>
      <w:pPr>
        <w:ind w:firstLine="476"/>
        <w:spacing w:line="500" w:lineRule="exact"/>
        <w:rPr>
          <w:rFonts w:ascii="宋体" w:cs="等线"/>
          <w:b/>
          <w:bCs/>
          <w:spacing w:val="-1"/>
          <w:sz w:val="24"/>
        </w:rPr>
      </w:pPr>
      <w:r>
        <w:rPr>
          <w:rFonts w:hint="eastAsia" w:ascii="宋体" w:cs="等线"/>
          <w:b/>
          <w:bCs/>
          <w:spacing w:val="-1"/>
          <w:sz w:val="24"/>
        </w:rPr>
        <w:t xml:space="preserve">（二）服务方案（50分）</w:t>
      </w:r>
      <w:r/>
    </w:p>
    <w:p>
      <w:pPr>
        <w:spacing w:line="600" w:lineRule="exact"/>
        <w:rPr>
          <w:rFonts w:ascii="宋体" w:hAnsi="宋体"/>
          <w:b/>
          <w:bCs/>
          <w:color w:val="auto"/>
          <w:sz w:val="24"/>
        </w:rPr>
      </w:pPr>
      <w:r>
        <w:rPr>
          <w:rFonts w:hint="eastAsia" w:ascii="宋体" w:hAnsi="宋体"/>
          <w:b/>
          <w:bCs/>
          <w:color w:val="auto"/>
          <w:sz w:val="24"/>
        </w:rPr>
        <w:t xml:space="preserve">1、项目整体认识和理解</w:t>
      </w:r>
      <w:r/>
    </w:p>
    <w:p>
      <w:pPr>
        <w:ind w:firstLine="720"/>
        <w:spacing w:line="600" w:lineRule="exact"/>
        <w:rPr>
          <w:rFonts w:ascii="宋体" w:hAnsi="宋体"/>
          <w:color w:val="auto"/>
          <w:sz w:val="24"/>
        </w:rPr>
      </w:pPr>
      <w:r>
        <w:rPr>
          <w:rFonts w:hint="eastAsia" w:ascii="宋体" w:hAnsi="宋体"/>
          <w:color w:val="auto"/>
          <w:sz w:val="24"/>
        </w:rPr>
        <w:t xml:space="preserve">根据供应商对其他方式补充耕地储备库入库，包含补充耕地地块筛选、历史非耕地影像截取、实施后影像判读的项目现状及目标的理解与把握方案综合评定，内容包括但不限于对项目背景、采购内容、工作范围、提交成果及对相关政策熟练掌握等。</w:t>
      </w:r>
      <w:r/>
    </w:p>
    <w:p>
      <w:pPr>
        <w:numPr>
          <w:ilvl w:val="0"/>
          <w:numId w:val="0"/>
        </w:numPr>
        <w:ind w:firstLine="480"/>
        <w:spacing w:line="600" w:lineRule="exact"/>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1</w:t>
      </w:r>
      <w:r>
        <w:rPr>
          <w:rFonts w:hint="eastAsia" w:ascii="宋体" w:hAnsi="宋体"/>
          <w:color w:val="auto"/>
          <w:sz w:val="24"/>
          <w:lang w:eastAsia="zh-CN"/>
        </w:rPr>
        <w:t xml:space="preserve">）</w:t>
      </w:r>
      <w:r>
        <w:rPr>
          <w:rFonts w:hint="eastAsia" w:ascii="宋体" w:hAnsi="宋体"/>
          <w:color w:val="auto"/>
          <w:sz w:val="24"/>
        </w:rPr>
        <w:t xml:space="preserve">对补充耕地储备库入库相关政策、项目目标、工作内容理解精准到位。地块筛选、历史影像截取、实施后影像判读工作思路清晰、技术方法规范、流程完整。实施方案针对性强，成果提交标准明确、全面合规，完全满足项目入库工作要求。</w:t>
      </w:r>
      <w:r>
        <w:rPr>
          <w:rFonts w:hint="eastAsia" w:ascii="宋体" w:hAnsi="宋体"/>
          <w:color w:val="auto"/>
          <w:sz w:val="24"/>
          <w:lang w:val="en-US" w:eastAsia="zh-CN"/>
        </w:rPr>
        <w:t xml:space="preserve">10分</w:t>
      </w:r>
      <w:r/>
    </w:p>
    <w:p>
      <w:pPr>
        <w:numPr>
          <w:ilvl w:val="0"/>
          <w:numId w:val="0"/>
        </w:numPr>
        <w:ind w:firstLine="480"/>
        <w:spacing w:line="600" w:lineRule="exact"/>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2</w:t>
      </w:r>
      <w:r>
        <w:rPr>
          <w:rFonts w:hint="eastAsia" w:ascii="宋体" w:hAnsi="宋体"/>
          <w:color w:val="auto"/>
          <w:sz w:val="24"/>
          <w:lang w:eastAsia="zh-CN"/>
        </w:rPr>
        <w:t xml:space="preserve">）</w:t>
      </w:r>
      <w:r>
        <w:rPr>
          <w:rFonts w:hint="eastAsia" w:ascii="宋体" w:hAnsi="宋体"/>
          <w:color w:val="auto"/>
          <w:sz w:val="24"/>
        </w:rPr>
        <w:t xml:space="preserve">基本掌握项目背景及相关政策，对地块筛选、影像截取、影像判读有基本工作方案。整体内容完整，但不够细化、针对性一般，可满足项目常规工作需要，但专业性和完善度有限。8分</w:t>
      </w:r>
      <w:r/>
    </w:p>
    <w:p>
      <w:pPr>
        <w:numPr>
          <w:ilvl w:val="0"/>
          <w:numId w:val="0"/>
        </w:numPr>
        <w:ind w:firstLine="480"/>
        <w:spacing w:line="600" w:lineRule="exact"/>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3</w:t>
      </w:r>
      <w:r>
        <w:rPr>
          <w:rFonts w:hint="eastAsia" w:ascii="宋体" w:hAnsi="宋体"/>
          <w:color w:val="auto"/>
          <w:sz w:val="24"/>
          <w:lang w:eastAsia="zh-CN"/>
        </w:rPr>
        <w:t xml:space="preserve">）</w:t>
      </w:r>
      <w:r>
        <w:rPr>
          <w:rFonts w:hint="eastAsia" w:ascii="宋体" w:hAnsi="宋体"/>
          <w:color w:val="auto"/>
          <w:sz w:val="24"/>
        </w:rPr>
        <w:t xml:space="preserve">对项目政策、工作内容、技术要求理解浅显，地块筛选、影像处理、判读方案简单笼统，内容通用性强、针对性差，无法较好保障项目入库质量。6分</w:t>
      </w:r>
      <w:r/>
    </w:p>
    <w:p>
      <w:pPr>
        <w:numPr>
          <w:ilvl w:val="0"/>
          <w:numId w:val="0"/>
        </w:numPr>
        <w:ind w:left="420"/>
        <w:spacing w:line="600" w:lineRule="exact"/>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4</w:t>
      </w:r>
      <w:r>
        <w:rPr>
          <w:rFonts w:hint="eastAsia" w:ascii="宋体" w:hAnsi="宋体"/>
          <w:color w:val="auto"/>
          <w:sz w:val="24"/>
          <w:lang w:eastAsia="zh-CN"/>
        </w:rPr>
        <w:t xml:space="preserve">）</w:t>
      </w:r>
      <w:r>
        <w:rPr>
          <w:rFonts w:hint="eastAsia" w:ascii="宋体" w:hAnsi="宋体"/>
          <w:color w:val="auto"/>
          <w:sz w:val="24"/>
        </w:rPr>
        <w:t xml:space="preserve">未提供或者有重大偏离的不得分。</w:t>
      </w:r>
      <w:r/>
    </w:p>
    <w:p>
      <w:pPr>
        <w:spacing w:line="600" w:lineRule="exact"/>
        <w:rPr>
          <w:rFonts w:ascii="宋体" w:hAnsi="宋体"/>
          <w:b/>
          <w:bCs/>
          <w:color w:val="auto"/>
          <w:sz w:val="24"/>
        </w:rPr>
      </w:pPr>
      <w:r>
        <w:rPr>
          <w:rFonts w:hint="eastAsia" w:ascii="宋体" w:hAnsi="宋体"/>
          <w:b/>
          <w:bCs/>
          <w:color w:val="auto"/>
          <w:sz w:val="24"/>
        </w:rPr>
        <w:t xml:space="preserve">2、项目实施方案及质量保障措施方案</w:t>
      </w:r>
      <w:r/>
    </w:p>
    <w:p>
      <w:pPr>
        <w:ind w:firstLine="720"/>
        <w:spacing w:line="600" w:lineRule="exact"/>
        <w:rPr>
          <w:rFonts w:hint="eastAsia" w:ascii="宋体" w:hAnsi="宋体"/>
          <w:color w:val="auto"/>
          <w:sz w:val="24"/>
        </w:rPr>
      </w:pPr>
      <w:r>
        <w:rPr>
          <w:rFonts w:hint="eastAsia" w:ascii="宋体" w:hAnsi="宋体"/>
          <w:color w:val="auto"/>
          <w:sz w:val="24"/>
        </w:rPr>
        <w:t xml:space="preserve">根据供应商对接各镇（乡、街道）村，设定工作路线，完成相关方案编制、完成上级规定的其他方式入库要求，确保新增耕地指标入库的项目实施方案、组织机构设立方案和质量保障措施方案综合评定。</w:t>
      </w:r>
      <w:r/>
    </w:p>
    <w:p>
      <w:pPr>
        <w:numPr>
          <w:ilvl w:val="0"/>
          <w:numId w:val="7"/>
        </w:numPr>
        <w:ind w:firstLine="480"/>
        <w:spacing w:line="600" w:lineRule="exact"/>
        <w:rPr>
          <w:rFonts w:hint="eastAsia" w:ascii="宋体" w:hAnsi="宋体"/>
          <w:color w:val="auto"/>
          <w:sz w:val="24"/>
          <w:lang w:val="en-US" w:eastAsia="zh-CN"/>
        </w:rPr>
      </w:pPr>
      <w:r>
        <w:rPr>
          <w:rFonts w:hint="eastAsia" w:ascii="宋体" w:hAnsi="宋体"/>
          <w:color w:val="auto"/>
          <w:sz w:val="24"/>
          <w:lang w:eastAsia="zh-CN"/>
        </w:rPr>
        <w:t xml:space="preserve">乡镇、街道、村级对接机制完善，工作路线规划科学合理，统筹协调流程清晰。项目组织机构健全、岗位职责分工明确。方案编制规范、贴合上级各类入库要求，新增耕地指标入库流程清晰、落实到位。质量保障体系完整、管控严谨，全过程可溯源、可管控，能高效、保质保量完成全部入库工作任务。</w:t>
      </w:r>
      <w:r>
        <w:rPr>
          <w:rFonts w:hint="eastAsia" w:ascii="宋体" w:hAnsi="宋体"/>
          <w:color w:val="auto"/>
          <w:sz w:val="24"/>
          <w:lang w:val="en-US" w:eastAsia="zh-CN"/>
        </w:rPr>
        <w:t xml:space="preserve">10分</w:t>
      </w:r>
      <w:r/>
    </w:p>
    <w:p>
      <w:pPr>
        <w:numPr>
          <w:ilvl w:val="0"/>
          <w:numId w:val="7"/>
        </w:numPr>
        <w:ind w:firstLine="480"/>
        <w:spacing w:line="600" w:lineRule="exact"/>
        <w:rPr>
          <w:rFonts w:hint="default" w:ascii="宋体" w:hAnsi="宋体"/>
          <w:color w:val="auto"/>
          <w:sz w:val="24"/>
          <w:lang w:val="en-US" w:eastAsia="zh-CN"/>
        </w:rPr>
      </w:pPr>
      <w:r>
        <w:rPr>
          <w:rFonts w:hint="default" w:ascii="宋体" w:hAnsi="宋体"/>
          <w:color w:val="auto"/>
          <w:sz w:val="24"/>
          <w:lang w:val="en-US" w:eastAsia="zh-CN"/>
        </w:rPr>
        <w:t xml:space="preserve">具备基本乡镇村级对接思路和工作安排，设有项目组织机构及岗位职责。能够按照上级入库要求开展工作、完成方案编制和指标入库工作，但统筹规划、流程细节、质量管控措施较为常规，细化程度和统筹力度一般，可满足项目基本工作需求。</w:t>
      </w:r>
      <w:r>
        <w:rPr>
          <w:rFonts w:hint="eastAsia" w:ascii="宋体" w:hAnsi="宋体"/>
          <w:color w:val="auto"/>
          <w:sz w:val="24"/>
          <w:lang w:val="en-US" w:eastAsia="zh-CN"/>
        </w:rPr>
        <w:t xml:space="preserve">8分</w:t>
      </w:r>
      <w:r/>
    </w:p>
    <w:p>
      <w:pPr>
        <w:numPr>
          <w:ilvl w:val="0"/>
          <w:numId w:val="7"/>
        </w:numPr>
        <w:ind w:firstLine="480"/>
        <w:spacing w:line="600" w:lineRule="exact"/>
        <w:rPr>
          <w:rFonts w:ascii="宋体" w:hAnsi="宋体"/>
          <w:b/>
          <w:bCs/>
          <w:color w:val="auto"/>
          <w:sz w:val="24"/>
        </w:rPr>
      </w:pPr>
      <w:r>
        <w:rPr>
          <w:rFonts w:hint="default" w:ascii="宋体" w:hAnsi="宋体"/>
          <w:color w:val="auto"/>
          <w:sz w:val="24"/>
          <w:lang w:val="en-US" w:eastAsia="zh-CN"/>
        </w:rPr>
        <w:t xml:space="preserve">乡镇对接、工作路线、组织架构方案简单笼统，统筹协调机制不完善。入库工作落实、方案编制、质量保障措施薄弱，内容空泛</w:t>
      </w:r>
      <w:r>
        <w:rPr>
          <w:rFonts w:hint="eastAsia" w:ascii="宋体" w:hAnsi="宋体"/>
          <w:color w:val="auto"/>
          <w:sz w:val="24"/>
          <w:lang w:val="en-US" w:eastAsia="zh-CN"/>
        </w:rPr>
        <w:t xml:space="preserve">或</w:t>
      </w:r>
      <w:r>
        <w:rPr>
          <w:rFonts w:hint="default" w:ascii="宋体" w:hAnsi="宋体"/>
          <w:color w:val="auto"/>
          <w:sz w:val="24"/>
          <w:lang w:val="en-US" w:eastAsia="zh-CN"/>
        </w:rPr>
        <w:t xml:space="preserve">针对性差，难以保障新增耕地指标顺利</w:t>
      </w:r>
      <w:r>
        <w:rPr>
          <w:rFonts w:hint="eastAsia" w:ascii="宋体" w:hAnsi="宋体"/>
          <w:color w:val="auto"/>
          <w:sz w:val="24"/>
          <w:lang w:val="en-US" w:eastAsia="zh-CN"/>
        </w:rPr>
        <w:t xml:space="preserve">或</w:t>
      </w:r>
      <w:r>
        <w:rPr>
          <w:rFonts w:hint="default" w:ascii="宋体" w:hAnsi="宋体"/>
          <w:color w:val="auto"/>
          <w:sz w:val="24"/>
          <w:lang w:val="en-US" w:eastAsia="zh-CN"/>
        </w:rPr>
        <w:t xml:space="preserve">高质量入库</w:t>
      </w:r>
      <w:r>
        <w:rPr>
          <w:rFonts w:hint="eastAsia" w:ascii="宋体" w:hAnsi="宋体"/>
          <w:color w:val="auto"/>
          <w:sz w:val="24"/>
          <w:lang w:val="en-US" w:eastAsia="zh-CN"/>
        </w:rPr>
        <w:t xml:space="preserve">。6分</w:t>
      </w:r>
      <w:r/>
    </w:p>
    <w:p>
      <w:pPr>
        <w:numPr>
          <w:ilvl w:val="0"/>
          <w:numId w:val="0"/>
        </w:numPr>
        <w:ind w:left="420"/>
        <w:spacing w:line="600" w:lineRule="exact"/>
        <w:rPr>
          <w:rFonts w:ascii="宋体" w:hAnsi="宋体"/>
          <w:b/>
          <w:bCs/>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4</w:t>
      </w:r>
      <w:r>
        <w:rPr>
          <w:rFonts w:hint="eastAsia" w:ascii="宋体" w:hAnsi="宋体"/>
          <w:color w:val="auto"/>
          <w:sz w:val="24"/>
          <w:lang w:eastAsia="zh-CN"/>
        </w:rPr>
        <w:t xml:space="preserve">）</w:t>
      </w:r>
      <w:r>
        <w:rPr>
          <w:rFonts w:hint="eastAsia" w:ascii="宋体" w:hAnsi="宋体"/>
          <w:color w:val="auto"/>
          <w:sz w:val="24"/>
        </w:rPr>
        <w:t xml:space="preserve">未提供或者有重大偏离的不得分。</w:t>
      </w:r>
      <w:r/>
    </w:p>
    <w:p>
      <w:pPr>
        <w:numPr>
          <w:ilvl w:val="0"/>
          <w:numId w:val="0"/>
        </w:numPr>
        <w:spacing w:line="600" w:lineRule="exact"/>
        <w:rPr>
          <w:rFonts w:ascii="宋体" w:hAnsi="宋体"/>
          <w:b/>
          <w:bCs/>
          <w:color w:val="auto"/>
          <w:sz w:val="24"/>
        </w:rPr>
      </w:pPr>
      <w:r>
        <w:rPr>
          <w:rFonts w:hint="eastAsia" w:ascii="宋体" w:hAnsi="宋体"/>
          <w:b/>
          <w:bCs/>
          <w:color w:val="auto"/>
          <w:sz w:val="24"/>
        </w:rPr>
        <w:t xml:space="preserve">3、项目进度安排及保障措施</w:t>
      </w:r>
      <w:r/>
    </w:p>
    <w:p>
      <w:pPr>
        <w:ind w:firstLine="720"/>
        <w:spacing w:line="600" w:lineRule="exact"/>
        <w:rPr>
          <w:rFonts w:ascii="宋体" w:hAnsi="宋体"/>
          <w:color w:val="auto"/>
          <w:sz w:val="24"/>
        </w:rPr>
      </w:pPr>
      <w:r>
        <w:rPr>
          <w:rFonts w:hint="eastAsia" w:ascii="宋体" w:hAnsi="宋体"/>
          <w:color w:val="auto"/>
          <w:sz w:val="24"/>
        </w:rPr>
        <w:t xml:space="preserve">根据供应商对所有服务内容完成且提交方案编制成果，相应指标入储备库形成指标项目进度安排和进度保障措施综合评定。</w:t>
      </w:r>
      <w:r/>
    </w:p>
    <w:p>
      <w:pPr>
        <w:numPr>
          <w:ilvl w:val="0"/>
          <w:numId w:val="8"/>
        </w:numPr>
        <w:ind w:firstLine="480"/>
        <w:spacing w:line="600" w:lineRule="exact"/>
        <w:rPr>
          <w:rFonts w:hint="eastAsia" w:ascii="宋体" w:hAnsi="宋体"/>
          <w:color w:val="auto"/>
          <w:sz w:val="24"/>
          <w:lang w:val="en-US" w:eastAsia="zh-CN"/>
        </w:rPr>
      </w:pPr>
      <w:r>
        <w:rPr>
          <w:rFonts w:hint="eastAsia" w:ascii="宋体" w:hAnsi="宋体"/>
          <w:color w:val="auto"/>
          <w:sz w:val="24"/>
          <w:lang w:val="en-US" w:eastAsia="zh-CN"/>
        </w:rPr>
        <w:t xml:space="preserve">供应商</w:t>
      </w:r>
      <w:r>
        <w:rPr>
          <w:rFonts w:hint="eastAsia" w:ascii="宋体" w:hAnsi="宋体"/>
          <w:color w:val="auto"/>
          <w:sz w:val="24"/>
        </w:rPr>
        <w:t xml:space="preserve">项目总体进度规划科学合理，阶段划分清晰、节点明确，完全贴合方案编制、成果审核、资料上报、指标入库全流程时序要求。进度计划周密、衔接顺畅。进度保障体系完善，具备人员保障、制度保障、时序管控、节点考核、滞后补救、加急应急预案等全套保障措施，可确保项目按期、保质、高效完成指标入库工作。</w:t>
      </w:r>
      <w:r>
        <w:rPr>
          <w:rFonts w:hint="eastAsia" w:ascii="宋体" w:hAnsi="宋体"/>
          <w:color w:val="auto"/>
          <w:sz w:val="24"/>
          <w:lang w:val="en-US" w:eastAsia="zh-CN"/>
        </w:rPr>
        <w:t xml:space="preserve">10分</w:t>
      </w:r>
      <w:r/>
    </w:p>
    <w:p>
      <w:pPr>
        <w:numPr>
          <w:ilvl w:val="0"/>
          <w:numId w:val="8"/>
        </w:numPr>
        <w:ind w:firstLine="480"/>
        <w:spacing w:line="600" w:lineRule="exact"/>
        <w:rPr>
          <w:rFonts w:hint="default" w:ascii="宋体" w:hAnsi="宋体"/>
          <w:color w:val="auto"/>
          <w:sz w:val="24"/>
          <w:lang w:val="en-US" w:eastAsia="zh-CN"/>
        </w:rPr>
      </w:pPr>
      <w:r>
        <w:rPr>
          <w:rFonts w:hint="eastAsia" w:ascii="宋体" w:hAnsi="宋体"/>
          <w:color w:val="auto"/>
          <w:sz w:val="24"/>
          <w:lang w:val="en-US" w:eastAsia="zh-CN"/>
        </w:rPr>
        <w:t xml:space="preserve">供应商</w:t>
      </w:r>
      <w:r>
        <w:rPr>
          <w:rFonts w:hint="default" w:ascii="宋体" w:hAnsi="宋体"/>
          <w:color w:val="auto"/>
          <w:sz w:val="24"/>
          <w:lang w:val="en-US" w:eastAsia="zh-CN"/>
        </w:rPr>
        <w:t xml:space="preserve">具备完整的项目进度安排，各工作阶段基本合理，可覆盖成果编制与指标入库全过程。具备基本进度保障措施，但计划细化度不足、管控手段简单、缺少应急补救机制，整体可满足项目按期完成基本要求</w:t>
      </w:r>
      <w:r>
        <w:rPr>
          <w:rFonts w:hint="eastAsia" w:ascii="宋体" w:hAnsi="宋体"/>
          <w:color w:val="auto"/>
          <w:sz w:val="24"/>
          <w:lang w:val="en-US" w:eastAsia="zh-CN"/>
        </w:rPr>
        <w:t xml:space="preserve">。8分</w:t>
      </w:r>
      <w:r/>
    </w:p>
    <w:p>
      <w:pPr>
        <w:numPr>
          <w:ilvl w:val="0"/>
          <w:numId w:val="8"/>
        </w:numPr>
        <w:ind w:firstLine="480"/>
        <w:spacing w:line="600" w:lineRule="exact"/>
        <w:rPr>
          <w:rFonts w:hint="default" w:ascii="宋体" w:hAnsi="宋体"/>
          <w:color w:val="auto"/>
          <w:sz w:val="24"/>
          <w:lang w:val="en-US" w:eastAsia="zh-CN"/>
        </w:rPr>
      </w:pPr>
      <w:r>
        <w:rPr>
          <w:rFonts w:hint="eastAsia" w:ascii="宋体" w:hAnsi="宋体"/>
          <w:color w:val="auto"/>
          <w:sz w:val="24"/>
          <w:lang w:val="en-US" w:eastAsia="zh-CN"/>
        </w:rPr>
        <w:t xml:space="preserve">供应商</w:t>
      </w:r>
      <w:r>
        <w:rPr>
          <w:rFonts w:hint="default" w:ascii="宋体" w:hAnsi="宋体"/>
          <w:color w:val="auto"/>
          <w:sz w:val="24"/>
          <w:lang w:val="en-US" w:eastAsia="zh-CN"/>
        </w:rPr>
        <w:t xml:space="preserve">进度安排粗糙、阶段划分混乱、关键节点缺失。进度保障措施单一、空泛、无实质管控手段，无法有效保障方案编制成果按时提交及指标顺利入库，进度风险较高</w:t>
      </w:r>
      <w:r>
        <w:rPr>
          <w:rFonts w:hint="eastAsia" w:ascii="宋体" w:hAnsi="宋体"/>
          <w:color w:val="auto"/>
          <w:sz w:val="24"/>
          <w:lang w:val="en-US" w:eastAsia="zh-CN"/>
        </w:rPr>
        <w:t xml:space="preserve">。6分</w:t>
      </w:r>
      <w:r/>
    </w:p>
    <w:p>
      <w:pPr>
        <w:numPr>
          <w:ilvl w:val="0"/>
          <w:numId w:val="0"/>
        </w:numPr>
        <w:ind w:left="420"/>
        <w:spacing w:line="600" w:lineRule="exact"/>
        <w:rPr>
          <w:rFonts w:ascii="宋体" w:hAnsi="宋体"/>
          <w:color w:val="auto"/>
          <w:sz w:val="24"/>
        </w:rPr>
      </w:pPr>
      <w:r>
        <w:rPr>
          <w:rFonts w:hint="eastAsia" w:ascii="宋体" w:hAnsi="宋体"/>
          <w:color w:val="auto"/>
          <w:sz w:val="24"/>
          <w:lang w:val="en-US" w:eastAsia="zh-CN"/>
        </w:rPr>
        <w:t xml:space="preserve">(4)</w:t>
      </w:r>
      <w:r>
        <w:rPr>
          <w:rFonts w:hint="eastAsia" w:ascii="宋体" w:hAnsi="宋体"/>
          <w:color w:val="auto"/>
          <w:sz w:val="24"/>
        </w:rPr>
        <w:t xml:space="preserve">未提供或者有重大偏离的不得分。</w:t>
      </w:r>
      <w:r/>
    </w:p>
    <w:p>
      <w:pPr>
        <w:spacing w:line="600" w:lineRule="exact"/>
        <w:rPr>
          <w:rFonts w:ascii="宋体" w:hAnsi="宋体"/>
          <w:b/>
          <w:bCs/>
          <w:color w:val="auto"/>
          <w:sz w:val="24"/>
        </w:rPr>
      </w:pPr>
      <w:r>
        <w:rPr>
          <w:rFonts w:hint="eastAsia" w:ascii="宋体" w:hAnsi="宋体"/>
          <w:b/>
          <w:bCs/>
          <w:color w:val="auto"/>
          <w:sz w:val="24"/>
        </w:rPr>
        <w:t xml:space="preserve">4、可行性建议方案及项目重难点分析</w:t>
      </w:r>
      <w:r/>
    </w:p>
    <w:p>
      <w:pPr>
        <w:ind w:firstLine="720"/>
        <w:spacing w:line="600" w:lineRule="exact"/>
        <w:rPr>
          <w:rFonts w:ascii="宋体" w:hAnsi="宋体"/>
          <w:color w:val="auto"/>
          <w:sz w:val="24"/>
        </w:rPr>
      </w:pPr>
      <w:r>
        <w:rPr>
          <w:rFonts w:hint="eastAsia" w:ascii="宋体" w:hAnsi="宋体"/>
          <w:color w:val="auto"/>
          <w:sz w:val="24"/>
        </w:rPr>
        <w:t xml:space="preserve">根据供应商对通过江苏省耕地占补平衡监管系统审核，相应指标纳入非农建设补充耕地储备库项目可行性建议方案及重点难点分析综合评定。方案应完整详尽，科学性强、专业性强、可行性强，解决方案合理，考虑周全，思路清晰。</w:t>
      </w:r>
      <w:r/>
    </w:p>
    <w:p>
      <w:pPr>
        <w:numPr>
          <w:ilvl w:val="0"/>
          <w:numId w:val="0"/>
        </w:numPr>
        <w:ind w:firstLine="480"/>
        <w:spacing w:line="600" w:lineRule="exact"/>
        <w:rPr>
          <w:rFonts w:ascii="宋体" w:hAnsi="宋体"/>
          <w:color w:val="auto"/>
          <w:sz w:val="24"/>
        </w:rPr>
      </w:pPr>
      <w:r>
        <w:rPr>
          <w:rFonts w:hint="eastAsia" w:ascii="宋体" w:hAnsi="宋体"/>
          <w:color w:val="auto"/>
          <w:sz w:val="24"/>
          <w:lang w:val="en-US" w:eastAsia="zh-CN"/>
        </w:rPr>
        <w:t xml:space="preserve">(1)</w:t>
      </w:r>
      <w:r>
        <w:rPr>
          <w:rFonts w:hint="eastAsia" w:ascii="宋体" w:hAnsi="宋体"/>
          <w:color w:val="auto"/>
          <w:sz w:val="24"/>
        </w:rPr>
        <w:t xml:space="preserve">可行性方案完整详尽，对系统审核、指标入库重难点识别全面精准，分析专业深入，解决对策针对性强、考虑周全，实施思路清晰科学，可有效保障顺利通过系统审核、指标入库。10分</w:t>
      </w:r>
      <w:r/>
    </w:p>
    <w:p>
      <w:pPr>
        <w:numPr>
          <w:ilvl w:val="0"/>
          <w:numId w:val="0"/>
        </w:numPr>
        <w:ind w:left="420"/>
        <w:spacing w:line="600" w:lineRule="exact"/>
        <w:rPr>
          <w:rFonts w:ascii="宋体" w:hAnsi="宋体"/>
          <w:color w:val="auto"/>
          <w:sz w:val="24"/>
        </w:rPr>
      </w:pPr>
      <w:r>
        <w:rPr>
          <w:rFonts w:hint="eastAsia" w:ascii="宋体" w:hAnsi="宋体"/>
          <w:color w:val="auto"/>
          <w:sz w:val="24"/>
          <w:lang w:val="en-US" w:eastAsia="zh-CN"/>
        </w:rPr>
        <w:t xml:space="preserve">(2)</w:t>
      </w:r>
      <w:r>
        <w:rPr>
          <w:rFonts w:hint="eastAsia" w:ascii="宋体" w:hAnsi="宋体"/>
          <w:color w:val="auto"/>
          <w:sz w:val="24"/>
        </w:rPr>
        <w:t xml:space="preserve">具备可行性方案和重难点分析，能够识别主要风险点，有对应的处置思路，但分析深度不足，对策措施偏常规，细节考虑不够周全，基本满足项目实施需要。8分</w:t>
      </w:r>
      <w:r/>
    </w:p>
    <w:p>
      <w:pPr>
        <w:numPr>
          <w:ilvl w:val="0"/>
          <w:numId w:val="0"/>
        </w:numPr>
        <w:ind w:left="420"/>
        <w:spacing w:line="60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(3)</w:t>
      </w:r>
      <w:r>
        <w:rPr>
          <w:rFonts w:hint="eastAsia" w:ascii="宋体" w:hAnsi="宋体"/>
          <w:color w:val="auto"/>
          <w:sz w:val="24"/>
        </w:rPr>
        <w:t xml:space="preserve">可行性方案简单粗糙，重难点识别不全、分析浅显，应对措施笼统，思路模糊，专业性不足，难以支撑项目顺利通过系统审核入库。</w:t>
      </w:r>
      <w:r>
        <w:rPr>
          <w:rFonts w:hint="eastAsia" w:ascii="宋体" w:hAnsi="宋体"/>
          <w:color w:val="auto"/>
          <w:sz w:val="24"/>
          <w:lang w:val="en-US" w:eastAsia="zh-CN"/>
        </w:rPr>
        <w:t xml:space="preserve">6分</w:t>
      </w:r>
      <w:r/>
    </w:p>
    <w:p>
      <w:pPr>
        <w:numPr>
          <w:ilvl w:val="0"/>
          <w:numId w:val="0"/>
        </w:numPr>
        <w:ind w:left="420"/>
        <w:spacing w:line="600" w:lineRule="exact"/>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4</w:t>
      </w:r>
      <w:r>
        <w:rPr>
          <w:rFonts w:hint="eastAsia" w:ascii="宋体" w:hAnsi="宋体"/>
          <w:color w:val="auto"/>
          <w:sz w:val="24"/>
          <w:lang w:eastAsia="zh-CN"/>
        </w:rPr>
        <w:t xml:space="preserve">）</w:t>
      </w:r>
      <w:r>
        <w:rPr>
          <w:rFonts w:hint="eastAsia" w:ascii="宋体" w:hAnsi="宋体"/>
          <w:color w:val="auto"/>
          <w:sz w:val="24"/>
        </w:rPr>
        <w:t xml:space="preserve">未提供或者有重大偏离的不得分。</w:t>
      </w:r>
      <w:r/>
    </w:p>
    <w:p>
      <w:pPr>
        <w:spacing w:line="600" w:lineRule="exact"/>
        <w:rPr>
          <w:rFonts w:ascii="宋体" w:hAnsi="宋体"/>
          <w:b/>
          <w:bCs/>
          <w:color w:val="auto"/>
          <w:sz w:val="24"/>
        </w:rPr>
      </w:pPr>
      <w:r>
        <w:rPr>
          <w:rFonts w:hint="eastAsia" w:ascii="宋体" w:hAnsi="宋体"/>
          <w:b/>
          <w:bCs/>
          <w:color w:val="auto"/>
          <w:sz w:val="24"/>
        </w:rPr>
        <w:t xml:space="preserve">5、项目后续服务方案</w:t>
      </w:r>
      <w:r/>
    </w:p>
    <w:p>
      <w:pPr>
        <w:ind w:firstLine="720"/>
        <w:spacing w:line="600" w:lineRule="exact"/>
        <w:rPr>
          <w:rFonts w:ascii="宋体" w:hAnsi="宋体"/>
          <w:color w:val="auto"/>
          <w:sz w:val="24"/>
        </w:rPr>
      </w:pPr>
      <w:r>
        <w:rPr>
          <w:rFonts w:hint="eastAsia" w:ascii="宋体" w:hAnsi="宋体"/>
          <w:color w:val="auto"/>
          <w:sz w:val="24"/>
        </w:rPr>
        <w:t xml:space="preserve">根据供应商对最终成果的提交类型、内容、格式应符合国家、省、市、县区自然资源主管部门和农业农村部门的具体要求，且满足指标入库要求。项目制定的后续服务方案及项目管理制度与数据保密方案综合评定。方案应完善、有针对性、可行性，具有问题的响应处理及解决办法，后续服务措施及维护能力。</w:t>
      </w:r>
      <w:r/>
    </w:p>
    <w:p>
      <w:pPr>
        <w:numPr>
          <w:ilvl w:val="0"/>
          <w:numId w:val="0"/>
        </w:numPr>
        <w:ind w:firstLine="480"/>
        <w:spacing w:line="600" w:lineRule="exact"/>
        <w:rPr>
          <w:rFonts w:hint="eastAsia"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1</w:t>
      </w:r>
      <w:r>
        <w:rPr>
          <w:rFonts w:hint="eastAsia" w:ascii="宋体" w:hAnsi="宋体"/>
          <w:color w:val="auto"/>
          <w:sz w:val="24"/>
          <w:lang w:eastAsia="zh-CN"/>
        </w:rPr>
        <w:t xml:space="preserve">）</w:t>
      </w:r>
      <w:r>
        <w:rPr>
          <w:rFonts w:hint="eastAsia" w:ascii="宋体" w:hAnsi="宋体"/>
          <w:color w:val="auto"/>
          <w:sz w:val="24"/>
          <w:lang w:val="en-US" w:eastAsia="zh-CN"/>
        </w:rPr>
        <w:t xml:space="preserve">供应商</w:t>
      </w:r>
      <w:r>
        <w:rPr>
          <w:rFonts w:hint="eastAsia" w:ascii="宋体" w:hAnsi="宋体"/>
          <w:color w:val="auto"/>
          <w:sz w:val="24"/>
        </w:rPr>
        <w:t xml:space="preserve">充分熟悉国家、省、市、县自然资源及农业农村部门成果规范与入库标准，成果提交类型、内容、格式完全贴合官方入库要求，标准掌握精准。</w:t>
      </w:r>
      <w:r/>
    </w:p>
    <w:p>
      <w:pPr>
        <w:numPr>
          <w:ilvl w:val="0"/>
          <w:numId w:val="0"/>
        </w:numPr>
        <w:spacing w:line="600" w:lineRule="exact"/>
        <w:rPr>
          <w:rFonts w:ascii="宋体" w:hAnsi="宋体"/>
          <w:color w:val="auto"/>
          <w:sz w:val="24"/>
        </w:rPr>
      </w:pPr>
      <w:r>
        <w:rPr>
          <w:rFonts w:hint="eastAsia" w:ascii="宋体" w:hAnsi="宋体"/>
          <w:color w:val="auto"/>
          <w:sz w:val="24"/>
        </w:rPr>
        <w:t xml:space="preserve">后续服务方案完善、针对性强，建立完整的后期维护、问题响应、纠错整改、成果复核、持续保障机制。项目管理制度健全、流程规范、管控到位。数据保密制度严谨、措施全面、权责清晰，具备完善的数据安全、涉密管理、防泄露、全过程保密管控能力，整体方案科学可行、保障力度极强。10分；</w:t>
      </w:r>
      <w:r/>
    </w:p>
    <w:p>
      <w:pPr>
        <w:numPr>
          <w:ilvl w:val="0"/>
          <w:numId w:val="0"/>
        </w:numPr>
        <w:ind w:firstLine="480"/>
        <w:spacing w:line="600" w:lineRule="exact"/>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2</w:t>
      </w:r>
      <w:r>
        <w:rPr>
          <w:rFonts w:hint="eastAsia" w:ascii="宋体" w:hAnsi="宋体"/>
          <w:color w:val="auto"/>
          <w:sz w:val="24"/>
          <w:lang w:eastAsia="zh-CN"/>
        </w:rPr>
        <w:t xml:space="preserve">）</w:t>
      </w:r>
      <w:r>
        <w:rPr>
          <w:rFonts w:hint="eastAsia" w:ascii="宋体" w:hAnsi="宋体"/>
          <w:color w:val="auto"/>
          <w:sz w:val="24"/>
          <w:lang w:val="en-US" w:eastAsia="zh-CN"/>
        </w:rPr>
        <w:t xml:space="preserve">供应商</w:t>
      </w:r>
      <w:r>
        <w:rPr>
          <w:rFonts w:hint="eastAsia" w:ascii="宋体" w:hAnsi="宋体"/>
          <w:color w:val="auto"/>
          <w:sz w:val="24"/>
        </w:rPr>
        <w:t xml:space="preserve">基本掌握成果提交规范与入库要求，能够按标准完成成果提交。具备基本的后续服务、项目管理及数据保密措施，有问题处置和后期维护思路，但内容不够细化、措施较为常规、针对性一般，可满足项目基本收尾及后期保障需求。8分</w:t>
      </w:r>
      <w:r/>
    </w:p>
    <w:p>
      <w:pPr>
        <w:numPr>
          <w:ilvl w:val="0"/>
          <w:numId w:val="0"/>
        </w:numPr>
        <w:ind w:firstLine="480"/>
        <w:spacing w:line="600" w:lineRule="exact"/>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3</w:t>
      </w:r>
      <w:r>
        <w:rPr>
          <w:rFonts w:hint="eastAsia" w:ascii="宋体" w:hAnsi="宋体"/>
          <w:color w:val="auto"/>
          <w:sz w:val="24"/>
          <w:lang w:eastAsia="zh-CN"/>
        </w:rPr>
        <w:t xml:space="preserve">）</w:t>
      </w:r>
      <w:r>
        <w:rPr>
          <w:rFonts w:hint="eastAsia" w:ascii="宋体" w:hAnsi="宋体"/>
          <w:color w:val="auto"/>
          <w:sz w:val="24"/>
          <w:lang w:val="en-US" w:eastAsia="zh-CN"/>
        </w:rPr>
        <w:t xml:space="preserve">供应商</w:t>
      </w:r>
      <w:r>
        <w:rPr>
          <w:rFonts w:hint="eastAsia" w:ascii="宋体" w:hAnsi="宋体"/>
          <w:color w:val="auto"/>
          <w:sz w:val="24"/>
        </w:rPr>
        <w:t xml:space="preserve">对成果入库规范掌握不足，后续服务、项目管理制度简单笼统。数据保密措施单薄、无实质管控手段，缺少问题响应、整改维护、安全保障机制，方案可行性差，无法有效保障成果合规入库及数据安全。6分</w:t>
      </w:r>
      <w:r/>
    </w:p>
    <w:p>
      <w:pPr>
        <w:numPr>
          <w:ilvl w:val="0"/>
          <w:numId w:val="0"/>
        </w:numPr>
        <w:ind w:left="420"/>
        <w:spacing w:line="600" w:lineRule="exact"/>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4</w:t>
      </w:r>
      <w:r>
        <w:rPr>
          <w:rFonts w:hint="eastAsia" w:ascii="宋体" w:hAnsi="宋体"/>
          <w:color w:val="auto"/>
          <w:sz w:val="24"/>
          <w:lang w:eastAsia="zh-CN"/>
        </w:rPr>
        <w:t xml:space="preserve">）</w:t>
      </w:r>
      <w:r>
        <w:rPr>
          <w:rFonts w:hint="eastAsia" w:ascii="宋体" w:hAnsi="宋体"/>
          <w:color w:val="auto"/>
          <w:sz w:val="24"/>
        </w:rPr>
        <w:t xml:space="preserve">未提供或者有重大偏离的不得分</w:t>
      </w:r>
      <w:r/>
    </w:p>
    <w:p>
      <w:pPr>
        <w:spacing w:line="500" w:lineRule="exact"/>
        <w:shd w:val="clear" w:color="auto" w:fill="ffffff"/>
        <w:rPr>
          <w:rFonts w:ascii="宋体" w:hAnsi="宋体" w:cs="等线"/>
          <w:b/>
          <w:color w:val="auto"/>
          <w:sz w:val="24"/>
        </w:rPr>
      </w:pPr>
      <w:r>
        <w:rPr>
          <w:rFonts w:hint="eastAsia" w:ascii="宋体" w:hAnsi="宋体" w:cs="等线"/>
          <w:b/>
          <w:color w:val="auto"/>
          <w:sz w:val="24"/>
        </w:rPr>
        <w:t xml:space="preserve">（三）商务分（37分） </w:t>
      </w:r>
      <w:r/>
    </w:p>
    <w:p>
      <w:pPr>
        <w:ind w:firstLine="720"/>
        <w:spacing w:line="600" w:lineRule="exact"/>
        <w:rPr>
          <w:rFonts w:ascii="宋体" w:hAnsi="宋体"/>
          <w:color w:val="auto"/>
          <w:sz w:val="24"/>
        </w:rPr>
      </w:pPr>
      <w:r/>
      <w:bookmarkStart w:id="21" w:name="OLE_LINK7"/>
      <w:r>
        <w:rPr>
          <w:rFonts w:hint="eastAsia" w:ascii="宋体" w:hAnsi="宋体"/>
          <w:color w:val="auto"/>
          <w:sz w:val="24"/>
        </w:rPr>
        <w:t xml:space="preserve">1、磋商供应商自</w:t>
      </w:r>
      <w:r>
        <w:rPr>
          <w:rFonts w:ascii="宋体" w:hAnsi="宋体"/>
          <w:color w:val="auto"/>
          <w:sz w:val="24"/>
        </w:rPr>
        <w:t xml:space="preserve">202</w:t>
      </w:r>
      <w:r>
        <w:rPr>
          <w:rFonts w:hint="eastAsia" w:ascii="宋体" w:hAnsi="宋体"/>
          <w:color w:val="auto"/>
          <w:sz w:val="24"/>
          <w:lang w:val="en-US" w:eastAsia="zh-CN"/>
        </w:rPr>
        <w:t xml:space="preserve">3</w:t>
      </w:r>
      <w:r>
        <w:rPr>
          <w:rFonts w:hint="eastAsia" w:ascii="宋体" w:hAnsi="宋体"/>
          <w:color w:val="auto"/>
          <w:sz w:val="24"/>
        </w:rPr>
        <w:t xml:space="preserve">年</w:t>
      </w:r>
      <w:r>
        <w:rPr>
          <w:rFonts w:ascii="宋体" w:hAnsi="宋体"/>
          <w:color w:val="auto"/>
          <w:sz w:val="24"/>
        </w:rPr>
        <w:t xml:space="preserve">1月1日以来</w:t>
      </w:r>
      <w:r>
        <w:rPr>
          <w:rFonts w:hint="eastAsia" w:ascii="宋体" w:hAnsi="宋体"/>
          <w:color w:val="auto"/>
          <w:sz w:val="24"/>
        </w:rPr>
        <w:t xml:space="preserve">（以合同签订日期为准），承担过耕地占补平衡补充耕地项目规划设计方案或耕地占补平衡项目复垦方案或增减挂钩复垦方案或耕地占补平衡项目测绘或增减挂钩项目测绘业绩的，每提供一个得</w:t>
      </w:r>
      <w:r>
        <w:rPr>
          <w:rFonts w:hint="eastAsia" w:ascii="宋体" w:hAnsi="宋体"/>
          <w:color w:val="auto"/>
          <w:sz w:val="24"/>
          <w:lang w:val="en-US" w:eastAsia="zh-CN"/>
        </w:rPr>
        <w:t xml:space="preserve">4</w:t>
      </w:r>
      <w:r>
        <w:rPr>
          <w:rFonts w:hint="eastAsia" w:ascii="宋体" w:hAnsi="宋体"/>
          <w:color w:val="auto"/>
          <w:sz w:val="24"/>
        </w:rPr>
        <w:t xml:space="preserve">分，</w:t>
      </w:r>
      <w:r>
        <w:rPr>
          <w:rFonts w:hint="eastAsia" w:ascii="宋体" w:hAnsi="宋体"/>
          <w:b/>
          <w:color w:val="auto"/>
          <w:sz w:val="24"/>
        </w:rPr>
        <w:t xml:space="preserve">本项最高得20分</w:t>
      </w:r>
      <w:r>
        <w:rPr>
          <w:rFonts w:ascii="宋体" w:hAnsi="宋体"/>
          <w:b/>
          <w:color w:val="auto"/>
          <w:sz w:val="24"/>
        </w:rPr>
        <w:t xml:space="preserve">,</w:t>
      </w:r>
      <w:bookmarkEnd w:id="21"/>
      <w:r>
        <w:rPr>
          <w:rFonts w:hint="eastAsia" w:ascii="宋体" w:hAnsi="宋体"/>
          <w:color w:val="auto"/>
          <w:sz w:val="24"/>
        </w:rPr>
        <w:t xml:space="preserve"> 没有的不得分。（提供合同、中标通知书扫描件加盖供应商电子签章）</w:t>
      </w:r>
      <w:r/>
    </w:p>
    <w:p>
      <w:pPr>
        <w:ind w:firstLine="720"/>
        <w:spacing w:line="600" w:lineRule="exact"/>
        <w:rPr>
          <w:rFonts w:ascii="宋体" w:hAnsi="宋体"/>
          <w:sz w:val="24"/>
        </w:rPr>
      </w:pPr>
      <w:r>
        <w:rPr>
          <w:rFonts w:hint="eastAsia" w:ascii="宋体" w:hAnsi="宋体"/>
          <w:color w:val="auto"/>
          <w:sz w:val="24"/>
        </w:rPr>
        <w:t xml:space="preserve">2、磋商供应商对本项目拟派的项目负责人具有测量测绘类或土地类专业中级职称的得1分，高级职称的得3分，本项最多</w:t>
      </w:r>
      <w:r>
        <w:rPr>
          <w:rFonts w:hint="eastAsia" w:ascii="宋体" w:hAnsi="宋体"/>
          <w:sz w:val="24"/>
        </w:rPr>
        <w:t xml:space="preserve">得</w:t>
      </w:r>
      <w:r>
        <w:rPr>
          <w:rFonts w:hint="eastAsia" w:ascii="宋体" w:hAnsi="宋体"/>
          <w:b/>
          <w:sz w:val="24"/>
        </w:rPr>
        <w:t xml:space="preserve">3</w:t>
      </w:r>
      <w:r>
        <w:rPr>
          <w:rFonts w:hint="eastAsia" w:ascii="宋体" w:hAnsi="宋体"/>
          <w:sz w:val="24"/>
        </w:rPr>
        <w:t xml:space="preserve">分；（提供证书扫描件以及供应商为其缴纳的</w:t>
      </w:r>
      <w:r>
        <w:rPr>
          <w:rFonts w:ascii="宋体" w:hAnsi="宋体"/>
          <w:sz w:val="24"/>
        </w:rPr>
        <w:t xml:space="preserve">2026年1月1日以来</w:t>
      </w:r>
      <w:r>
        <w:rPr>
          <w:rFonts w:hint="eastAsia" w:ascii="宋体" w:hAnsi="宋体"/>
          <w:sz w:val="24"/>
        </w:rPr>
        <w:t xml:space="preserve">任意一个月的养老保险证明加盖供应商电子签章）</w:t>
      </w:r>
      <w:r/>
    </w:p>
    <w:p>
      <w:pPr>
        <w:ind w:firstLine="720"/>
        <w:spacing w:line="600" w:lineRule="exact"/>
        <w:rPr>
          <w:rFonts w:ascii="宋体" w:hAnsi="宋体"/>
          <w:sz w:val="24"/>
        </w:rPr>
      </w:pPr>
      <w:r>
        <w:rPr>
          <w:rFonts w:hint="eastAsia" w:ascii="宋体" w:hAnsi="宋体"/>
          <w:sz w:val="24"/>
        </w:rPr>
        <w:t xml:space="preserve">3、磋商供应商拟投入的本项目技术人员（项目负责人除外）中；</w:t>
      </w:r>
      <w:r/>
    </w:p>
    <w:p>
      <w:pPr>
        <w:ind w:firstLine="720"/>
        <w:spacing w:line="600" w:lineRule="exact"/>
        <w:rPr>
          <w:rFonts w:ascii="宋体" w:hAnsi="宋体"/>
          <w:sz w:val="24"/>
        </w:rPr>
      </w:pPr>
      <w:r>
        <w:rPr>
          <w:rFonts w:hint="eastAsia" w:ascii="宋体" w:hAnsi="宋体"/>
          <w:sz w:val="24"/>
        </w:rPr>
        <w:t xml:space="preserve">（1）每配备一名测量测绘类中级（含）以上职称人员的得1分，最多得</w:t>
      </w:r>
      <w:r>
        <w:rPr>
          <w:rFonts w:hint="eastAsia" w:ascii="宋体" w:hAnsi="宋体"/>
          <w:b/>
          <w:sz w:val="24"/>
          <w:lang w:val="en-US" w:eastAsia="zh-CN"/>
        </w:rPr>
        <w:t xml:space="preserve">6</w:t>
      </w:r>
      <w:r>
        <w:rPr>
          <w:rFonts w:hint="eastAsia" w:ascii="宋体" w:hAnsi="宋体"/>
          <w:sz w:val="24"/>
        </w:rPr>
        <w:t xml:space="preserve">分；</w:t>
      </w:r>
      <w:r/>
    </w:p>
    <w:p>
      <w:pPr>
        <w:ind w:firstLine="720"/>
        <w:spacing w:line="600" w:lineRule="exact"/>
        <w:rPr>
          <w:rFonts w:ascii="宋体" w:hAnsi="宋体"/>
          <w:sz w:val="24"/>
        </w:rPr>
      </w:pPr>
      <w:r>
        <w:rPr>
          <w:rFonts w:hint="eastAsia" w:ascii="宋体" w:hAnsi="宋体"/>
          <w:sz w:val="24"/>
        </w:rPr>
        <w:t xml:space="preserve">（2）每配备一名土地类中级（含）以上职称人员的得1分，最多得</w:t>
      </w:r>
      <w:r>
        <w:rPr>
          <w:rFonts w:hint="eastAsia" w:ascii="宋体" w:hAnsi="宋体"/>
          <w:b/>
          <w:sz w:val="24"/>
          <w:lang w:val="en-US" w:eastAsia="zh-CN"/>
        </w:rPr>
        <w:t xml:space="preserve">5</w:t>
      </w:r>
      <w:bookmarkStart w:id="85" w:name="_GoBack"/>
      <w:r/>
      <w:bookmarkEnd w:id="85"/>
      <w:r>
        <w:rPr>
          <w:rFonts w:hint="eastAsia" w:ascii="宋体" w:hAnsi="宋体"/>
          <w:sz w:val="24"/>
        </w:rPr>
        <w:t xml:space="preserve">分；</w:t>
      </w:r>
      <w:r/>
    </w:p>
    <w:p>
      <w:pPr>
        <w:ind w:firstLine="720"/>
        <w:spacing w:line="600" w:lineRule="exact"/>
      </w:pPr>
      <w:r>
        <w:rPr>
          <w:rFonts w:hint="eastAsia" w:ascii="宋体" w:hAnsi="宋体"/>
          <w:sz w:val="24"/>
        </w:rPr>
        <w:t xml:space="preserve">4、磋商供应商具有质量管理体系认证的得1分、具有环境管理体系认证的得1分、具有职业健康安全管理体系认证的得1分，本项最高得</w:t>
      </w:r>
      <w:r>
        <w:rPr>
          <w:rFonts w:ascii="宋体" w:hAnsi="宋体"/>
          <w:b/>
          <w:sz w:val="24"/>
        </w:rPr>
        <w:t xml:space="preserve">3</w:t>
      </w:r>
      <w:r>
        <w:rPr>
          <w:rFonts w:hint="eastAsia" w:ascii="宋体" w:hAnsi="宋体"/>
          <w:sz w:val="24"/>
        </w:rPr>
        <w:t xml:space="preserve">分。</w:t>
      </w:r>
      <w:bookmarkStart w:id="22" w:name="OLE_LINK4"/>
      <w:r/>
      <w:bookmarkStart w:id="23" w:name="OLE_LINK5"/>
      <w:r>
        <w:rPr>
          <w:rFonts w:hint="eastAsia" w:ascii="宋体" w:hAnsi="宋体"/>
          <w:sz w:val="24"/>
        </w:rPr>
        <w:t xml:space="preserve">（提供证书扫描件加盖供应商电子签章）</w:t>
      </w:r>
      <w:bookmarkEnd w:id="22"/>
      <w:r/>
      <w:bookmarkEnd w:id="23"/>
      <w:r/>
      <w:r/>
    </w:p>
    <w:p>
      <w:pPr>
        <w:ind w:firstLine="482"/>
        <w:spacing w:line="520" w:lineRule="exact"/>
        <w:rPr>
          <w:rFonts w:ascii="宋体" w:hAnsi="宋体"/>
          <w:b/>
          <w:sz w:val="24"/>
        </w:rPr>
      </w:pPr>
      <w:r>
        <w:rPr>
          <w:rFonts w:hint="eastAsia" w:ascii="宋体" w:hAnsi="宋体"/>
          <w:b/>
          <w:sz w:val="24"/>
        </w:rPr>
        <w:t xml:space="preserve">注：1.以上所有要求提供的证明材料需以扫描件形式上传，扫描件必须清晰、辨识度高，否则视为未提供。造成的一切后果由供应商自行负责。</w:t>
      </w:r>
      <w:r/>
    </w:p>
    <w:p>
      <w:pPr>
        <w:ind w:firstLine="482"/>
        <w:spacing w:line="520" w:lineRule="exact"/>
        <w:rPr>
          <w:rFonts w:ascii="宋体" w:hAnsi="宋体"/>
          <w:b/>
          <w:sz w:val="24"/>
        </w:rPr>
      </w:pPr>
      <w:r>
        <w:rPr>
          <w:rFonts w:hint="eastAsia" w:ascii="宋体" w:hAnsi="宋体"/>
          <w:b/>
          <w:sz w:val="24"/>
        </w:rPr>
        <w:t xml:space="preserve">2.综合评分中主观评审分值须各专家独立打分，严禁协商评分。个别专家计分认定评分畸高、畸低的，该专家须作出书面说明。</w:t>
      </w:r>
      <w:r/>
    </w:p>
    <w:p>
      <w:pPr>
        <w:pStyle w:val="737"/>
        <w:jc w:val="center"/>
        <w:spacing w:before="0" w:after="0" w:line="300" w:lineRule="auto"/>
        <w:rPr>
          <w:color w:val="c00000"/>
        </w:rPr>
      </w:pPr>
      <w:r>
        <w:rPr>
          <w:color w:val="c00000"/>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r/>
    </w:p>
    <w:p>
      <w:pPr>
        <w:ind w:firstLine="482"/>
        <w:spacing w:line="520" w:lineRule="exact"/>
        <w:rPr>
          <w:rFonts w:hint="eastAsia" w:ascii="宋体" w:hAnsi="宋体"/>
          <w:b/>
          <w:color w:val="c00000"/>
          <w:sz w:val="24"/>
        </w:rPr>
      </w:pPr>
      <w:r>
        <w:rPr>
          <w:rFonts w:hint="eastAsia" w:ascii="宋体" w:hAnsi="宋体"/>
          <w:b/>
          <w:color w:val="c00000"/>
          <w:sz w:val="24"/>
        </w:rPr>
      </w:r>
      <w:r/>
    </w:p>
    <w:p>
      <w:pPr>
        <w:ind w:firstLine="482"/>
        <w:spacing w:line="520" w:lineRule="exact"/>
        <w:rPr>
          <w:rFonts w:hint="eastAsia" w:ascii="宋体" w:hAnsi="宋体"/>
          <w:b/>
          <w:color w:val="c00000"/>
          <w:sz w:val="24"/>
        </w:rPr>
      </w:pPr>
      <w:r>
        <w:rPr>
          <w:rFonts w:hint="eastAsia" w:ascii="宋体" w:hAnsi="宋体"/>
          <w:b/>
          <w:color w:val="c00000"/>
          <w:sz w:val="24"/>
        </w:rPr>
      </w:r>
      <w:r/>
    </w:p>
    <w:p>
      <w:pPr>
        <w:ind w:firstLine="482"/>
        <w:spacing w:line="520" w:lineRule="exact"/>
        <w:rPr>
          <w:rFonts w:hint="eastAsia" w:ascii="宋体" w:hAnsi="宋体"/>
          <w:b/>
          <w:color w:val="c00000"/>
          <w:sz w:val="24"/>
        </w:rPr>
      </w:pPr>
      <w:r>
        <w:rPr>
          <w:rFonts w:hint="eastAsia" w:ascii="宋体" w:hAnsi="宋体"/>
          <w:b/>
          <w:color w:val="c00000"/>
          <w:sz w:val="24"/>
        </w:rPr>
      </w:r>
      <w:r/>
    </w:p>
    <w:p>
      <w:pPr>
        <w:ind w:firstLine="482"/>
        <w:spacing w:line="520" w:lineRule="exact"/>
        <w:rPr>
          <w:rFonts w:ascii="宋体" w:hAnsi="宋体"/>
          <w:b/>
          <w:color w:val="c00000"/>
          <w:sz w:val="24"/>
        </w:rPr>
      </w:pPr>
      <w:r>
        <w:rPr>
          <w:rFonts w:ascii="宋体" w:hAnsi="宋体"/>
          <w:b/>
          <w:color w:val="c00000"/>
          <w:sz w:val="24"/>
        </w:rPr>
      </w:r>
      <w:bookmarkEnd w:id="18"/>
      <w:bookmarkEnd w:id="19"/>
      <w:bookmarkEnd w:id="20"/>
      <w:r/>
    </w:p>
    <w:p>
      <w:pPr>
        <w:spacing w:line="520" w:lineRule="exact"/>
        <w:rPr>
          <w:rFonts w:ascii="宋体" w:hAnsi="宋体"/>
          <w:b/>
          <w:color w:val="c00000"/>
          <w:sz w:val="24"/>
        </w:rPr>
      </w:pPr>
      <w:r>
        <w:rPr>
          <w:rFonts w:ascii="宋体" w:hAnsi="宋体"/>
          <w:b/>
          <w:color w:val="c00000"/>
          <w:sz w:val="24"/>
        </w:rPr>
      </w:r>
      <w:r/>
    </w:p>
    <w:p>
      <w:pPr>
        <w:pStyle w:val="737"/>
        <w:jc w:val="center"/>
        <w:spacing w:before="0" w:after="0" w:line="300" w:lineRule="auto"/>
        <w:rPr>
          <w:rFonts w:ascii="宋体" w:hAnsi="宋体" w:eastAsia="宋体"/>
          <w:bCs/>
          <w:sz w:val="28"/>
          <w:szCs w:val="28"/>
        </w:rPr>
      </w:pPr>
      <w:r/>
      <w:bookmarkStart w:id="24" w:name="_Toc7512"/>
      <w:r/>
      <w:bookmarkStart w:id="25" w:name="_Toc31939"/>
      <w:r/>
      <w:bookmarkStart w:id="26" w:name="_Toc25675"/>
      <w:r/>
      <w:bookmarkStart w:id="27" w:name="_Toc109231706"/>
      <w:r>
        <w:rPr>
          <w:rFonts w:hint="eastAsia" w:ascii="宋体" w:hAnsi="宋体" w:eastAsia="宋体"/>
          <w:bCs/>
          <w:sz w:val="28"/>
          <w:szCs w:val="28"/>
        </w:rPr>
        <w:t xml:space="preserve">第四部分  合同格式</w:t>
      </w:r>
      <w:bookmarkEnd w:id="24"/>
      <w:r/>
      <w:bookmarkEnd w:id="25"/>
      <w:r/>
      <w:bookmarkEnd w:id="26"/>
      <w:r/>
      <w:r/>
    </w:p>
    <w:p>
      <w:pPr>
        <w:jc w:val="left"/>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注：甲、乙双方通过 “苏采云”采购平台签订电子合同（加盖电子签章）。</w:t>
      </w:r>
      <w:r/>
    </w:p>
    <w:p>
      <w:pPr>
        <w:ind w:firstLine="480"/>
        <w:jc w:val="left"/>
        <w:spacing w:line="480" w:lineRule="auto"/>
        <w:rPr>
          <w:rFonts w:ascii="宋体" w:hAnsi="宋体"/>
          <w:color w:val="000000"/>
          <w:sz w:val="24"/>
        </w:rPr>
      </w:pPr>
      <w:r>
        <w:rPr>
          <w:rFonts w:ascii="宋体" w:hAnsi="宋体"/>
          <w:color w:val="000000"/>
          <w:sz w:val="24"/>
        </w:rPr>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甲方: </w:t>
      </w:r>
      <w:r/>
    </w:p>
    <w:p>
      <w:pPr>
        <w:ind w:firstLine="482"/>
        <w:jc w:val="left"/>
        <w:spacing w:line="560" w:lineRule="exact"/>
        <w:rPr>
          <w:rFonts w:ascii="宋体" w:hAnsi="宋体" w:cs="宋体"/>
          <w:color w:val="000000"/>
          <w:sz w:val="24"/>
        </w:rPr>
      </w:pPr>
      <w:r>
        <w:rPr>
          <w:rFonts w:hint="eastAsia" w:ascii="宋体" w:hAnsi="宋体" w:cs="宋体"/>
          <w:b/>
          <w:color w:val="000000"/>
          <w:sz w:val="24"/>
        </w:rPr>
        <w:t xml:space="preserve">乙方：</w:t>
      </w:r>
      <w:r>
        <w:rPr>
          <w:rFonts w:hint="eastAsia" w:ascii="宋体" w:hAnsi="宋体" w:cs="宋体"/>
          <w:color w:val="000000"/>
          <w:sz w:val="24"/>
        </w:rPr>
        <w:t xml:space="preserve"> </w:t>
      </w:r>
      <w:r/>
    </w:p>
    <w:p>
      <w:pPr>
        <w:ind w:firstLine="559"/>
        <w:spacing w:line="560" w:lineRule="exact"/>
        <w:rPr>
          <w:rFonts w:ascii="宋体" w:hAnsi="宋体" w:cs="宋体"/>
          <w:color w:val="000000"/>
          <w:sz w:val="24"/>
        </w:rPr>
      </w:pPr>
      <w:r>
        <w:rPr>
          <w:rFonts w:hint="eastAsia" w:ascii="宋体" w:hAnsi="宋体" w:cs="宋体"/>
          <w:color w:val="000000"/>
          <w:sz w:val="24"/>
        </w:rPr>
        <w:t xml:space="preserve">根据《政府采购法》《中华人民共和国民法典》及</w:t>
      </w:r>
      <w:r>
        <w:rPr>
          <w:rFonts w:hint="eastAsia" w:ascii="宋体" w:hAnsi="宋体" w:cs="宋体"/>
          <w:color w:val="000000"/>
          <w:sz w:val="24"/>
          <w:lang w:eastAsia="zh-CN"/>
        </w:rPr>
        <w:t xml:space="preserve">涟水县2026年度其他方式（非项目化）补充耕地项目技术协作单位项目（二次）</w:t>
      </w:r>
      <w:r>
        <w:rPr>
          <w:rFonts w:hint="eastAsia" w:ascii="宋体" w:hAnsi="宋体" w:cs="宋体"/>
          <w:color w:val="000000"/>
          <w:sz w:val="24"/>
        </w:rPr>
        <w:t xml:space="preserve">，具体详见磋商文件（项目编号：                ）的采购结果、磋商文件及响应文件，经双方协商一致，签订本合同。 </w:t>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一、工作范围及内容</w:t>
      </w:r>
      <w:r/>
    </w:p>
    <w:p>
      <w:pPr>
        <w:ind w:firstLine="720"/>
        <w:spacing w:line="600" w:lineRule="exact"/>
        <w:rPr>
          <w:rFonts w:ascii="宋体" w:hAnsi="宋体"/>
          <w:sz w:val="24"/>
        </w:rPr>
      </w:pPr>
      <w:r>
        <w:rPr>
          <w:rFonts w:hint="eastAsia" w:ascii="宋体" w:hAnsi="宋体" w:cs="宋体"/>
          <w:color w:val="000000"/>
          <w:sz w:val="24"/>
        </w:rPr>
        <w:t xml:space="preserve">2026年  月  日—     年  月  日期间，具体期限由甲方根据实际情况确定。</w:t>
      </w:r>
      <w:r>
        <w:rPr>
          <w:rFonts w:hint="eastAsia" w:ascii="宋体" w:hAnsi="宋体"/>
          <w:sz w:val="24"/>
          <w:lang w:eastAsia="zh-CN"/>
        </w:rPr>
        <w:t xml:space="preserve">涟水县2026年度其他方式（非项目化）补充耕地项目技术协作单位项目（二次）</w:t>
      </w:r>
      <w:r>
        <w:rPr>
          <w:rFonts w:hint="eastAsia" w:ascii="宋体" w:hAnsi="宋体"/>
          <w:sz w:val="24"/>
        </w:rPr>
        <w:t xml:space="preserve">开展如下工作</w:t>
      </w:r>
      <w:r>
        <w:rPr>
          <w:rFonts w:hint="eastAsia" w:ascii="宋体" w:hAnsi="宋体" w:cs="宋体"/>
          <w:color w:val="000000"/>
          <w:sz w:val="24"/>
        </w:rPr>
        <w:t xml:space="preserve">详见采购需求</w:t>
      </w:r>
      <w:r>
        <w:rPr>
          <w:rFonts w:hint="eastAsia" w:ascii="宋体" w:hAnsi="宋体"/>
          <w:sz w:val="24"/>
        </w:rPr>
        <w:t xml:space="preserve">：</w:t>
      </w:r>
      <w:r/>
    </w:p>
    <w:p>
      <w:pPr>
        <w:ind w:firstLine="720"/>
        <w:spacing w:line="600" w:lineRule="exact"/>
        <w:rPr>
          <w:rFonts w:ascii="宋体" w:hAnsi="宋体"/>
          <w:sz w:val="24"/>
        </w:rPr>
      </w:pPr>
      <w:r/>
      <w:bookmarkStart w:id="28" w:name="OLE_LINK27"/>
      <w:r/>
      <w:bookmarkStart w:id="29" w:name="OLE_LINK28"/>
      <w:r>
        <w:rPr>
          <w:rFonts w:hint="eastAsia" w:ascii="宋体" w:hAnsi="宋体"/>
          <w:sz w:val="24"/>
        </w:rPr>
        <w:t xml:space="preserve">（一）1.根据工作需要开展土壤污染状况调查并在半月内提供合法成果；2.筛选确定地块；3.实地勘测定界包含（编制勘测定界报告、竣工测绘，编制竣工勘界报告）；4.0.2米高清影像制作；5.国土调查云外业举证包含（现状为非耕地地块、实施后为耕地）；6.编制项目复垦方案，并通过专家评审；7.系统报备。预计新增耕地面积约2200亩，分布涟水全县各镇街。</w:t>
      </w:r>
      <w:bookmarkEnd w:id="28"/>
      <w:r/>
      <w:bookmarkEnd w:id="29"/>
      <w:r/>
      <w:r/>
    </w:p>
    <w:p>
      <w:pPr>
        <w:ind w:firstLine="720"/>
        <w:spacing w:line="600" w:lineRule="exact"/>
        <w:rPr>
          <w:rFonts w:ascii="宋体" w:hAnsi="宋体" w:cs="宋体"/>
          <w:sz w:val="24"/>
        </w:rPr>
      </w:pPr>
      <w:r>
        <w:rPr>
          <w:rFonts w:hint="eastAsia" w:ascii="宋体" w:hAnsi="宋体" w:cs="宋体"/>
          <w:sz w:val="24"/>
        </w:rPr>
        <w:t xml:space="preserve">（二）相关要求</w:t>
      </w:r>
      <w:r/>
    </w:p>
    <w:p>
      <w:pPr>
        <w:ind w:firstLine="560"/>
        <w:spacing w:line="360" w:lineRule="auto"/>
        <w:rPr>
          <w:rFonts w:ascii="宋体" w:hAnsi="宋体" w:cs="宋体"/>
          <w:sz w:val="24"/>
        </w:rPr>
      </w:pPr>
      <w:r>
        <w:rPr>
          <w:rFonts w:hint="eastAsia" w:ascii="宋体" w:hAnsi="宋体" w:cs="宋体"/>
          <w:sz w:val="24"/>
        </w:rPr>
        <w:t xml:space="preserve">1.乙方应当在本合同签订之日起，5日内向甲方提供拟作为其他方式</w:t>
      </w:r>
      <w:r>
        <w:rPr>
          <w:rFonts w:hint="eastAsia" w:ascii="宋体" w:hAnsi="宋体"/>
          <w:sz w:val="24"/>
        </w:rPr>
        <w:t xml:space="preserve">（非项目化）补充耕地项目</w:t>
      </w:r>
      <w:r>
        <w:rPr>
          <w:rFonts w:hint="eastAsia" w:ascii="宋体" w:hAnsi="宋体" w:cs="宋体"/>
          <w:sz w:val="24"/>
        </w:rPr>
        <w:t xml:space="preserve">的地块范围（准确率不得低于2%），并进行实地测量，形成勘测定界成果，并利用无人机及国土调查云软件进行现场举证和制作高清影像图；</w:t>
      </w:r>
      <w:r/>
    </w:p>
    <w:p>
      <w:pPr>
        <w:ind w:firstLine="560"/>
        <w:spacing w:line="360" w:lineRule="auto"/>
        <w:rPr>
          <w:rFonts w:ascii="宋体" w:hAnsi="宋体" w:cs="宋体"/>
          <w:sz w:val="24"/>
        </w:rPr>
      </w:pPr>
      <w:r>
        <w:rPr>
          <w:rFonts w:hint="eastAsia" w:ascii="宋体" w:hAnsi="宋体" w:cs="宋体"/>
          <w:sz w:val="24"/>
        </w:rPr>
        <w:t xml:space="preserve">2.对破图斑地块进行仔细核对和村组对接，然后实地测量，形成准确的项目建库范围；</w:t>
      </w:r>
      <w:r/>
    </w:p>
    <w:p>
      <w:pPr>
        <w:ind w:firstLine="560"/>
        <w:spacing w:line="360" w:lineRule="auto"/>
        <w:rPr>
          <w:rFonts w:ascii="宋体" w:hAnsi="宋体" w:cs="宋体"/>
          <w:sz w:val="24"/>
        </w:rPr>
      </w:pPr>
      <w:r>
        <w:rPr>
          <w:rFonts w:hint="eastAsia" w:ascii="宋体" w:hAnsi="宋体" w:cs="宋体"/>
          <w:sz w:val="24"/>
        </w:rPr>
        <w:t xml:space="preserve">3.项目启动后，为保障项目按期顺利实施，在项目竣工前，乙方需安排10人以上队伍驻扎当地；</w:t>
      </w:r>
      <w:r/>
    </w:p>
    <w:p>
      <w:pPr>
        <w:ind w:firstLine="560"/>
        <w:spacing w:line="360" w:lineRule="auto"/>
        <w:rPr>
          <w:rFonts w:ascii="宋体" w:hAnsi="宋体" w:cs="宋体"/>
          <w:sz w:val="24"/>
        </w:rPr>
      </w:pPr>
      <w:r>
        <w:rPr>
          <w:rFonts w:hint="eastAsia" w:ascii="宋体" w:hAnsi="宋体" w:cs="宋体"/>
          <w:sz w:val="24"/>
        </w:rPr>
        <w:t xml:space="preserve">4.对范围内非耕地或者难以实施为耕地的地块进行实地范围测量，标注出地类；</w:t>
      </w:r>
      <w:r/>
    </w:p>
    <w:p>
      <w:pPr>
        <w:ind w:firstLine="560"/>
        <w:spacing w:line="360" w:lineRule="auto"/>
        <w:rPr>
          <w:rFonts w:ascii="宋体" w:hAnsi="宋体" w:cs="宋体"/>
          <w:sz w:val="24"/>
        </w:rPr>
      </w:pPr>
      <w:r>
        <w:rPr>
          <w:rFonts w:hint="eastAsia" w:ascii="宋体" w:hAnsi="宋体" w:cs="宋体"/>
          <w:sz w:val="24"/>
        </w:rPr>
        <w:t xml:space="preserve">5.对范围内的配套沟、渠、路进行实地测量，并</w:t>
      </w:r>
      <w:r>
        <w:rPr>
          <w:rFonts w:ascii="宋体" w:hAnsi="宋体" w:cs="宋体"/>
          <w:sz w:val="24"/>
        </w:rPr>
        <w:t xml:space="preserve">做出标识</w:t>
      </w:r>
      <w:r>
        <w:rPr>
          <w:rFonts w:hint="eastAsia" w:ascii="宋体" w:hAnsi="宋体" w:cs="宋体"/>
          <w:sz w:val="24"/>
        </w:rPr>
        <w:t xml:space="preserve">，保证后期建库需要；</w:t>
      </w:r>
      <w:r/>
    </w:p>
    <w:p>
      <w:pPr>
        <w:ind w:firstLine="560"/>
        <w:spacing w:line="360" w:lineRule="auto"/>
        <w:rPr>
          <w:rFonts w:ascii="宋体" w:hAnsi="宋体" w:cs="宋体"/>
          <w:sz w:val="24"/>
        </w:rPr>
      </w:pPr>
      <w:r>
        <w:rPr>
          <w:rFonts w:hint="eastAsia" w:ascii="宋体" w:hAnsi="宋体" w:cs="宋体"/>
          <w:sz w:val="24"/>
        </w:rPr>
        <w:t xml:space="preserve">6.项目施工结束，进行竣工测量，出具相应的竣工测量成果，保证项目顺利验收；</w:t>
      </w:r>
      <w:r/>
    </w:p>
    <w:p>
      <w:pPr>
        <w:ind w:firstLine="480"/>
        <w:spacing w:line="600" w:lineRule="exact"/>
        <w:rPr>
          <w:rFonts w:ascii="宋体" w:hAnsi="宋体" w:cs="宋体"/>
          <w:color w:val="000000"/>
          <w:sz w:val="24"/>
        </w:rPr>
      </w:pPr>
      <w:r>
        <w:rPr>
          <w:rFonts w:hint="eastAsia" w:ascii="宋体" w:hAnsi="宋体" w:cs="宋体"/>
          <w:color w:val="000000"/>
          <w:sz w:val="24"/>
        </w:rPr>
        <w:t xml:space="preserve">7.乙方应当在本合同签订15个工作日内，根据上述内容，提供完整的验收资料并通过市级初查。</w:t>
      </w:r>
      <w:r/>
    </w:p>
    <w:p>
      <w:pPr>
        <w:ind w:firstLine="480"/>
        <w:spacing w:line="600" w:lineRule="exact"/>
        <w:rPr>
          <w:rFonts w:ascii="宋体" w:hAnsi="宋体" w:cs="宋体"/>
          <w:color w:val="000000"/>
          <w:sz w:val="24"/>
        </w:rPr>
      </w:pPr>
      <w:r>
        <w:rPr>
          <w:rFonts w:hint="eastAsia" w:ascii="宋体" w:hAnsi="宋体" w:cs="宋体"/>
          <w:color w:val="000000"/>
          <w:sz w:val="24"/>
        </w:rPr>
        <w:t xml:space="preserve">8.在市级验收文件下达后，二个工作日内录入江苏省耕地占补平衡监管系统，录入成果应当在三个工作</w:t>
      </w:r>
      <w:r>
        <w:rPr>
          <w:rFonts w:ascii="宋体" w:hAnsi="宋体" w:cs="宋体"/>
          <w:color w:val="000000"/>
          <w:sz w:val="24"/>
        </w:rPr>
        <w:t xml:space="preserve">日内</w:t>
      </w:r>
      <w:r>
        <w:rPr>
          <w:rFonts w:hint="eastAsia" w:ascii="宋体" w:hAnsi="宋体" w:cs="宋体"/>
          <w:color w:val="000000"/>
          <w:sz w:val="24"/>
        </w:rPr>
        <w:t xml:space="preserve">通过审核，并在该系统储备库中予以体现。</w:t>
      </w:r>
      <w:r/>
    </w:p>
    <w:p>
      <w:pPr>
        <w:ind w:firstLine="480"/>
        <w:spacing w:line="600" w:lineRule="exact"/>
        <w:rPr>
          <w:rFonts w:ascii="宋体" w:hAnsi="宋体"/>
          <w:sz w:val="24"/>
        </w:rPr>
      </w:pPr>
      <w:r>
        <w:rPr>
          <w:rFonts w:hint="eastAsia" w:ascii="宋体" w:hAnsi="宋体" w:cs="宋体"/>
          <w:color w:val="000000"/>
          <w:sz w:val="24"/>
        </w:rPr>
        <w:t xml:space="preserve">9.根据本项目耕地质量成果，根据甲方要求，应当在三日内录入江苏省耕地占补平衡监管系统储备库，录入的成果应当在五日内通过审查</w:t>
      </w:r>
      <w:r>
        <w:rPr>
          <w:rFonts w:hint="eastAsia" w:ascii="宋体" w:hAnsi="宋体"/>
          <w:sz w:val="24"/>
        </w:rPr>
        <w:t xml:space="preserve">。</w:t>
      </w:r>
      <w:r/>
    </w:p>
    <w:p>
      <w:pPr>
        <w:spacing w:line="520" w:lineRule="exact"/>
        <w:rPr>
          <w:rFonts w:ascii="宋体" w:hAnsi="宋体"/>
          <w:sz w:val="24"/>
        </w:rPr>
      </w:pPr>
      <w:r>
        <w:rPr>
          <w:rFonts w:hint="eastAsia" w:ascii="宋体" w:hAnsi="宋体"/>
          <w:sz w:val="24"/>
        </w:rPr>
        <w:t xml:space="preserve">10.乙方服务费用以</w:t>
      </w:r>
      <w:bookmarkStart w:id="30" w:name="OLE_LINK19"/>
      <w:r/>
      <w:bookmarkStart w:id="31" w:name="OLE_LINK18"/>
      <w:r>
        <w:rPr>
          <w:rFonts w:hint="eastAsia" w:ascii="宋体" w:hAnsi="宋体"/>
          <w:sz w:val="24"/>
        </w:rPr>
        <w:t xml:space="preserve">江苏省耕地占补平衡监管系统</w:t>
      </w:r>
      <w:bookmarkEnd w:id="30"/>
      <w:r/>
      <w:bookmarkEnd w:id="31"/>
      <w:r>
        <w:rPr>
          <w:rFonts w:hint="eastAsia" w:ascii="宋体" w:hAnsi="宋体"/>
          <w:sz w:val="24"/>
        </w:rPr>
        <w:t xml:space="preserve">备案的可用指标数量作为结算依据。</w:t>
      </w:r>
      <w:r/>
    </w:p>
    <w:p>
      <w:pPr>
        <w:ind w:left="-359" w:firstLine="826"/>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三、合同金额</w:t>
      </w:r>
      <w:r/>
    </w:p>
    <w:p>
      <w:pPr>
        <w:ind w:firstLine="425"/>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本合同的总金额(大写)为___________元人民币（单价结算）。</w:t>
      </w:r>
      <w:r/>
    </w:p>
    <w:p>
      <w:pPr>
        <w:ind w:firstLine="480"/>
        <w:spacing w:line="600" w:lineRule="exact"/>
        <w:rPr>
          <w:rFonts w:ascii="宋体" w:hAnsi="宋体" w:cs="宋体"/>
          <w:color w:val="000000"/>
          <w:sz w:val="24"/>
        </w:rPr>
      </w:pPr>
      <w:r>
        <w:rPr>
          <w:rFonts w:hint="eastAsia" w:ascii="宋体" w:hAnsi="宋体" w:cs="宋体"/>
          <w:color w:val="000000"/>
          <w:sz w:val="24"/>
        </w:rPr>
        <w:t xml:space="preserve">不能按时完成本合同约定的工作任务的（</w:t>
      </w:r>
      <w:r>
        <w:rPr>
          <w:rFonts w:hint="eastAsia" w:ascii="宋体" w:hAnsi="宋体" w:cs="宋体"/>
          <w:b/>
          <w:color w:val="000000"/>
          <w:sz w:val="24"/>
        </w:rPr>
        <w:t xml:space="preserve">一、工作范围及内容 </w:t>
      </w:r>
      <w:r>
        <w:rPr>
          <w:rFonts w:hint="eastAsia" w:ascii="宋体" w:hAnsi="宋体" w:cs="宋体"/>
          <w:sz w:val="24"/>
        </w:rPr>
        <w:t xml:space="preserve">（二）相关要求</w:t>
      </w:r>
      <w:r>
        <w:rPr>
          <w:rFonts w:hint="eastAsia" w:ascii="宋体" w:hAnsi="宋体" w:cs="宋体"/>
          <w:color w:val="000000"/>
          <w:sz w:val="24"/>
        </w:rPr>
        <w:t xml:space="preserve">），每一项扣合同价款伍万元整；每推迟一日再扣合同价款伍仟元整。</w:t>
      </w:r>
      <w:r/>
    </w:p>
    <w:p>
      <w:pPr>
        <w:ind w:left="-357" w:firstLine="826"/>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四、付款方式</w:t>
      </w:r>
      <w:r/>
    </w:p>
    <w:p>
      <w:pPr>
        <w:ind w:firstLine="480"/>
        <w:spacing w:line="519" w:lineRule="atLeast"/>
        <w:rPr>
          <w:rFonts w:ascii="宋体" w:hAnsi="宋体" w:cs="宋体"/>
          <w:sz w:val="24"/>
        </w:rPr>
      </w:pPr>
      <w:r>
        <w:rPr>
          <w:rFonts w:hint="eastAsia" w:ascii="宋体" w:hAnsi="宋体" w:cs="宋体"/>
          <w:sz w:val="24"/>
        </w:rPr>
        <w:t xml:space="preserve">所有服务内容完成且相应指标入储备库形成可用指标并经甲方书面确认后，以最终系统备案入库面积进行核算支付合同款项，单价结算（中标价除以2200亩），具体付款进度以财政部门审批为准。</w:t>
      </w:r>
      <w:r/>
    </w:p>
    <w:p>
      <w:pPr>
        <w:ind w:firstLine="480"/>
        <w:spacing w:line="600" w:lineRule="exact"/>
        <w:rPr>
          <w:rFonts w:ascii="宋体" w:hAnsi="宋体" w:cs="宋体"/>
          <w:sz w:val="24"/>
        </w:rPr>
      </w:pPr>
      <w:r>
        <w:rPr>
          <w:rFonts w:hint="eastAsia" w:ascii="宋体" w:hAnsi="宋体" w:cs="宋体"/>
          <w:color w:val="000000"/>
          <w:sz w:val="24"/>
        </w:rPr>
        <w:t xml:space="preserve">五、</w:t>
      </w:r>
      <w:r>
        <w:rPr>
          <w:rFonts w:hint="eastAsia" w:ascii="宋体" w:hAnsi="宋体" w:cs="宋体"/>
          <w:sz w:val="24"/>
        </w:rPr>
        <w:t xml:space="preserve">质量标准要求</w:t>
      </w:r>
      <w:r/>
    </w:p>
    <w:p>
      <w:pPr>
        <w:ind w:firstLine="720"/>
        <w:spacing w:line="600" w:lineRule="exact"/>
        <w:rPr>
          <w:rFonts w:ascii="宋体" w:hAnsi="宋体" w:cs="宋体"/>
          <w:sz w:val="24"/>
        </w:rPr>
      </w:pPr>
      <w:r>
        <w:rPr>
          <w:rFonts w:hint="eastAsia" w:ascii="宋体" w:hAnsi="宋体" w:cs="宋体"/>
          <w:sz w:val="24"/>
        </w:rPr>
        <w:t xml:space="preserve">提交的项目成果必须通过甲方认可，</w:t>
      </w:r>
      <w:r>
        <w:rPr>
          <w:rFonts w:ascii="宋体" w:hAnsi="宋体" w:cs="宋体"/>
          <w:sz w:val="24"/>
        </w:rPr>
        <w:t xml:space="preserve">按时</w:t>
      </w:r>
      <w:r>
        <w:rPr>
          <w:rFonts w:hint="eastAsia" w:ascii="宋体" w:hAnsi="宋体" w:cs="宋体"/>
          <w:sz w:val="24"/>
        </w:rPr>
        <w:t xml:space="preserve">完成</w:t>
      </w:r>
      <w:r>
        <w:rPr>
          <w:rFonts w:hint="eastAsia" w:ascii="宋体" w:hAnsi="宋体"/>
          <w:sz w:val="24"/>
        </w:rPr>
        <w:t xml:space="preserve">江苏省耕地占补平衡监管系统</w:t>
      </w:r>
      <w:r>
        <w:rPr>
          <w:rFonts w:hint="eastAsia" w:ascii="宋体" w:hAnsi="宋体" w:cs="宋体"/>
          <w:sz w:val="24"/>
        </w:rPr>
        <w:t xml:space="preserve">备案工作。</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六、合同纠纷处理</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本合同执行过程中发生纠纷，由甲乙双方协商解决，若协商不成，作如下</w:t>
      </w:r>
      <w:r>
        <w:rPr>
          <w:rFonts w:hint="eastAsia" w:ascii="宋体" w:hAnsi="宋体" w:cs="宋体"/>
          <w:color w:val="000000"/>
          <w:sz w:val="24"/>
          <w:u w:val="single"/>
        </w:rPr>
        <w:t xml:space="preserve"> 1 </w:t>
      </w:r>
      <w:r>
        <w:rPr>
          <w:rFonts w:hint="eastAsia" w:ascii="宋体" w:hAnsi="宋体" w:cs="宋体"/>
          <w:color w:val="000000"/>
          <w:sz w:val="24"/>
        </w:rPr>
        <w:t xml:space="preserve">处理： </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1、申请仲裁。</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2、提起诉讼。约定由采购人所在地法院管辖。 </w:t>
      </w:r>
      <w:r/>
    </w:p>
    <w:p>
      <w:pPr>
        <w:ind w:firstLine="47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七、合同生效及其它</w:t>
      </w:r>
      <w:r/>
    </w:p>
    <w:p>
      <w:pPr>
        <w:ind w:firstLine="470"/>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本合同经甲、乙双方授权代表签字盖章后生效。如有变动，必须经甲方、乙方协商一致，方可更改</w:t>
      </w:r>
      <w:r>
        <w:rPr>
          <w:rFonts w:hint="eastAsia" w:ascii="宋体" w:hAnsi="宋体"/>
          <w:sz w:val="24"/>
        </w:rPr>
        <w:t xml:space="preserve">。</w:t>
      </w:r>
      <w:r/>
    </w:p>
    <w:p>
      <w:pPr>
        <w:ind w:firstLine="47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w:t>
      </w:r>
      <w:r>
        <w:rPr>
          <w:rFonts w:ascii="宋体" w:hAnsi="宋体" w:cs="宋体"/>
          <w:color w:val="000000"/>
          <w:sz w:val="24"/>
        </w:rPr>
        <w:t xml:space="preserve">、组成本合同的文件包括如下：</w:t>
      </w:r>
      <w:r/>
    </w:p>
    <w:p>
      <w:pPr>
        <w:ind w:firstLine="48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1、合同主要条款和通用条款；</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2、谈判文件和乙方的响应文件； </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3、成交通知书； </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4、项目采购需求：</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、上述合同文件内容互为补充，如有不明确，由甲方负责解释。</w:t>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 </w:t>
      </w:r>
      <w:r>
        <w:rPr>
          <w:rFonts w:hint="eastAsia" w:ascii="宋体" w:hAnsi="宋体" w:cs="宋体"/>
          <w:color w:val="000000"/>
          <w:sz w:val="24"/>
        </w:rPr>
        <w:t xml:space="preserve">  </w:t>
      </w:r>
      <w:r>
        <w:rPr>
          <w:rFonts w:ascii="宋体" w:hAnsi="宋体" w:cs="宋体"/>
          <w:color w:val="000000"/>
          <w:sz w:val="24"/>
        </w:rPr>
        <w:t xml:space="preserve">方：         </w:t>
      </w:r>
      <w:r>
        <w:rPr>
          <w:rFonts w:hint="eastAsia" w:ascii="宋体" w:hAnsi="宋体" w:cs="宋体"/>
          <w:color w:val="000000"/>
          <w:sz w:val="24"/>
        </w:rPr>
        <w:t xml:space="preserve">     </w:t>
      </w:r>
      <w:r>
        <w:rPr>
          <w:rFonts w:ascii="宋体" w:hAnsi="宋体" w:cs="宋体"/>
          <w:color w:val="000000"/>
          <w:sz w:val="24"/>
        </w:rPr>
        <w:t xml:space="preserve">乙  方：</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单位盖章：           </w:t>
      </w:r>
      <w:r>
        <w:rPr>
          <w:rFonts w:hint="eastAsia" w:ascii="宋体" w:hAnsi="宋体" w:cs="宋体"/>
          <w:color w:val="000000"/>
          <w:sz w:val="24"/>
        </w:rPr>
        <w:t xml:space="preserve"> </w:t>
      </w:r>
      <w:r>
        <w:rPr>
          <w:rFonts w:ascii="宋体" w:hAnsi="宋体" w:cs="宋体"/>
          <w:color w:val="000000"/>
          <w:sz w:val="24"/>
        </w:rPr>
        <w:t xml:space="preserve">单位盖章：</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代表签字：            代表签字：</w:t>
      </w:r>
      <w:r/>
    </w:p>
    <w:p>
      <w:pPr>
        <w:ind w:firstLine="7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签定日期：</w:t>
      </w:r>
      <w:r>
        <w:rPr>
          <w:rFonts w:eastAsia="Times New Roman"/>
          <w:color w:val="000000"/>
          <w:sz w:val="24"/>
        </w:rPr>
        <w:t xml:space="preserve">                          </w:t>
      </w:r>
      <w:r>
        <w:rPr>
          <w:rFonts w:hint="eastAsia"/>
          <w:color w:val="000000"/>
          <w:sz w:val="24"/>
        </w:rPr>
        <w:t xml:space="preserve">         </w:t>
      </w:r>
      <w:r>
        <w:rPr>
          <w:rFonts w:ascii="宋体" w:hAnsi="宋体" w:cs="宋体"/>
          <w:color w:val="000000"/>
          <w:sz w:val="24"/>
        </w:rPr>
        <w:t xml:space="preserve">签定日期：</w:t>
      </w:r>
      <w:r/>
    </w:p>
    <w:p>
      <w:pPr>
        <w:rPr>
          <w:rFonts w:ascii="Calibri" w:hAnsi="Calibri"/>
          <w:sz w:val="24"/>
          <w:szCs w:val="22"/>
        </w:rPr>
        <w:pBdr>
          <w:top w:val="none" w:color="000000" w:sz="0" w:space="0"/>
          <w:left w:val="none" w:color="000000" w:sz="0" w:space="0"/>
          <w:bottom w:val="none" w:color="000000" w:sz="0" w:space="0"/>
          <w:right w:val="none" w:color="000000" w:sz="0" w:space="0"/>
        </w:pBdr>
      </w:pPr>
      <w:r>
        <w:br w:type="page" w:clear="all"/>
      </w:r>
      <w:r/>
    </w:p>
    <w:p>
      <w:pPr>
        <w:pStyle w:val="737"/>
        <w:jc w:val="center"/>
        <w:rPr>
          <w:sz w:val="24"/>
          <w:szCs w:val="24"/>
        </w:rPr>
      </w:pPr>
      <w:r/>
      <w:bookmarkStart w:id="32" w:name="_Toc7139"/>
      <w:r/>
      <w:bookmarkStart w:id="33" w:name="_Toc30172"/>
      <w:r/>
      <w:bookmarkStart w:id="34" w:name="_Toc26583"/>
      <w:r>
        <w:rPr>
          <w:rFonts w:hint="eastAsia"/>
        </w:rPr>
        <w:t xml:space="preserve">第五部分  项目采购需求</w:t>
      </w:r>
      <w:bookmarkEnd w:id="27"/>
      <w:r/>
      <w:bookmarkEnd w:id="32"/>
      <w:r/>
      <w:bookmarkEnd w:id="33"/>
      <w:r/>
      <w:bookmarkEnd w:id="34"/>
      <w:r/>
      <w:r/>
    </w:p>
    <w:p>
      <w:pPr>
        <w:ind w:firstLine="480"/>
        <w:spacing w:line="600" w:lineRule="exact"/>
        <w:rPr>
          <w:rFonts w:ascii="宋体" w:hAnsi="宋体"/>
          <w:sz w:val="24"/>
        </w:rPr>
      </w:pPr>
      <w:r/>
      <w:bookmarkStart w:id="35" w:name="EB7816f6fdbc96408ea7b735c177a21493"/>
      <w:r>
        <w:rPr>
          <w:rFonts w:hint="eastAsia" w:ascii="宋体" w:hAnsi="宋体"/>
          <w:sz w:val="24"/>
        </w:rPr>
        <w:t xml:space="preserve"> 一、项目概况</w:t>
      </w:r>
      <w:r/>
    </w:p>
    <w:p>
      <w:pPr>
        <w:ind w:firstLine="720"/>
        <w:spacing w:line="600" w:lineRule="exact"/>
        <w:rPr>
          <w:rFonts w:ascii="宋体" w:hAnsi="宋体"/>
          <w:sz w:val="24"/>
        </w:rPr>
      </w:pPr>
      <w:r>
        <w:rPr>
          <w:rFonts w:hint="eastAsia" w:ascii="宋体" w:hAnsi="宋体"/>
          <w:sz w:val="24"/>
        </w:rPr>
        <w:t xml:space="preserve">1、项目名称：</w:t>
      </w:r>
      <w:r>
        <w:rPr>
          <w:rFonts w:hint="eastAsia" w:ascii="宋体" w:hAnsi="宋体"/>
          <w:sz w:val="24"/>
          <w:lang w:eastAsia="zh-CN"/>
        </w:rPr>
        <w:t xml:space="preserve">涟水县2026年度其他方式（非项目化）补充耕地项目技术协作单位项目（二次）</w:t>
      </w:r>
      <w:r>
        <w:rPr>
          <w:rFonts w:hint="eastAsia" w:ascii="宋体" w:hAnsi="宋体"/>
          <w:sz w:val="24"/>
        </w:rPr>
        <w:t xml:space="preserve">，具体详见磋商文件</w:t>
      </w:r>
      <w:r/>
    </w:p>
    <w:p>
      <w:pPr>
        <w:ind w:firstLine="720"/>
        <w:spacing w:line="600" w:lineRule="exact"/>
        <w:rPr>
          <w:rFonts w:ascii="宋体" w:hAnsi="宋体"/>
          <w:sz w:val="24"/>
        </w:rPr>
      </w:pPr>
      <w:r>
        <w:rPr>
          <w:rFonts w:hint="eastAsia" w:ascii="宋体" w:hAnsi="宋体"/>
          <w:sz w:val="24"/>
        </w:rPr>
        <w:t xml:space="preserve">2、项目预算最高限价：198万元（单价结算）。</w:t>
      </w:r>
      <w:r/>
    </w:p>
    <w:p>
      <w:pPr>
        <w:ind w:firstLine="720"/>
        <w:spacing w:line="600" w:lineRule="exact"/>
        <w:rPr>
          <w:rFonts w:ascii="宋体" w:hAnsi="宋体"/>
          <w:sz w:val="24"/>
        </w:rPr>
      </w:pPr>
      <w:r>
        <w:rPr>
          <w:rFonts w:hint="eastAsia" w:ascii="宋体" w:hAnsi="宋体"/>
          <w:sz w:val="24"/>
        </w:rPr>
        <w:t xml:space="preserve">3、合同履行期限：1年，具体期限由甲方根据实际情况确定。</w:t>
      </w:r>
      <w:r/>
    </w:p>
    <w:p>
      <w:pPr>
        <w:ind w:firstLine="720"/>
        <w:spacing w:line="600" w:lineRule="exact"/>
        <w:rPr>
          <w:rFonts w:ascii="宋体" w:hAnsi="宋体"/>
          <w:sz w:val="24"/>
        </w:rPr>
      </w:pPr>
      <w:r>
        <w:rPr>
          <w:rFonts w:hint="eastAsia" w:ascii="宋体" w:hAnsi="宋体"/>
          <w:sz w:val="24"/>
        </w:rPr>
        <w:t xml:space="preserve"> 二、项目背景</w:t>
      </w:r>
      <w:r/>
    </w:p>
    <w:p>
      <w:pPr>
        <w:ind w:firstLine="480"/>
        <w:spacing w:line="600" w:lineRule="exact"/>
        <w:rPr>
          <w:rFonts w:ascii="宋体" w:hAnsi="宋体"/>
          <w:sz w:val="24"/>
        </w:rPr>
      </w:pPr>
      <w:r>
        <w:rPr>
          <w:rFonts w:hint="eastAsia" w:ascii="宋体" w:hAnsi="宋体"/>
          <w:sz w:val="24"/>
        </w:rPr>
        <w:t xml:space="preserve">为深入贯彻乡村振兴战略，加快城乡融合发展，顺应农民群众对美好生活向往和改善居住条件的迫切要求，提升苏北地区高质量发展水平，依据：根据自然资发〔2024〕356号，江苏省自然资源厅 江苏省农业农村厅关于改革耕地占补平衡强化以补定占管理的通知和《关于进一步加强补充耕地管理的通知》（苏自然资函〔2025〕296号）等文件精神，拟开展</w:t>
      </w:r>
      <w:r>
        <w:rPr>
          <w:rFonts w:hint="eastAsia" w:ascii="宋体" w:hAnsi="宋体"/>
          <w:sz w:val="24"/>
          <w:lang w:eastAsia="zh-CN"/>
        </w:rPr>
        <w:t xml:space="preserve">涟水县2026年度其他方式（非项目化）补充耕地项目技术协作单位项目（二次）</w:t>
      </w:r>
      <w:r>
        <w:rPr>
          <w:rFonts w:hint="eastAsia" w:ascii="宋体" w:hAnsi="宋体"/>
          <w:sz w:val="24"/>
        </w:rPr>
        <w:t xml:space="preserve">工作。</w:t>
      </w:r>
      <w:r/>
    </w:p>
    <w:p>
      <w:pPr>
        <w:ind w:firstLine="720"/>
        <w:spacing w:line="600" w:lineRule="exact"/>
        <w:rPr>
          <w:rFonts w:ascii="宋体" w:hAnsi="宋体"/>
          <w:sz w:val="24"/>
        </w:rPr>
      </w:pPr>
      <w:r>
        <w:rPr>
          <w:rFonts w:hint="eastAsia" w:ascii="宋体" w:hAnsi="宋体"/>
          <w:sz w:val="24"/>
        </w:rPr>
        <w:t xml:space="preserve"> 三、工作内容</w:t>
      </w:r>
      <w:r/>
    </w:p>
    <w:p>
      <w:pPr>
        <w:ind w:firstLine="720"/>
        <w:spacing w:line="600" w:lineRule="exact"/>
        <w:rPr>
          <w:rFonts w:ascii="宋体" w:hAnsi="宋体"/>
          <w:sz w:val="24"/>
        </w:rPr>
      </w:pPr>
      <w:r>
        <w:rPr>
          <w:rFonts w:hint="eastAsia" w:ascii="宋体" w:hAnsi="宋体"/>
          <w:sz w:val="24"/>
          <w:lang w:eastAsia="zh-CN"/>
        </w:rPr>
        <w:t xml:space="preserve">涟水县2026年度其他方式（非项目化）补充耕地项目技术协作单位项目（二次）</w:t>
      </w:r>
      <w:r>
        <w:rPr>
          <w:rFonts w:hint="eastAsia" w:ascii="宋体" w:hAnsi="宋体"/>
          <w:sz w:val="24"/>
        </w:rPr>
        <w:t xml:space="preserve">开展如下工作：</w:t>
      </w:r>
      <w:r/>
    </w:p>
    <w:p>
      <w:pPr>
        <w:ind w:firstLine="720"/>
        <w:spacing w:line="600" w:lineRule="exact"/>
        <w:rPr>
          <w:rFonts w:ascii="宋体" w:hAnsi="宋体"/>
          <w:sz w:val="24"/>
        </w:rPr>
      </w:pPr>
      <w:r/>
      <w:bookmarkStart w:id="36" w:name="OLE_LINK11"/>
      <w:r/>
      <w:bookmarkStart w:id="37" w:name="OLE_LINK10"/>
      <w:r>
        <w:rPr>
          <w:rFonts w:hint="eastAsia" w:ascii="宋体" w:hAnsi="宋体"/>
          <w:sz w:val="24"/>
        </w:rPr>
        <w:t xml:space="preserve">（一）1.根据工作需要开展土壤污染状况调查并在半月内提供合法成果；2.筛选确定地块；3.实地勘测定界包含（编制勘测定界报告、竣工测绘，编制竣工勘界报告）；4.0.2米高清影像制作；5.国土调查云外业举证包含（现状为非耕地地块、实施后为耕地）；6.编制项目复垦方案，并通过专家评审；7.系统报备。等项目实施前、后所需材料。预计新增耕地面积约2200亩，分布涟水全县各镇街。</w:t>
      </w:r>
      <w:r/>
    </w:p>
    <w:p>
      <w:pPr>
        <w:ind w:firstLine="720"/>
        <w:spacing w:line="600" w:lineRule="exact"/>
        <w:rPr>
          <w:rFonts w:ascii="宋体" w:hAnsi="宋体"/>
          <w:sz w:val="24"/>
        </w:rPr>
      </w:pPr>
      <w:r>
        <w:rPr>
          <w:rFonts w:hint="eastAsia" w:ascii="宋体" w:hAnsi="宋体"/>
          <w:sz w:val="24"/>
        </w:rPr>
        <w:t xml:space="preserve"> (二)、验收阶段</w:t>
      </w:r>
      <w:r/>
    </w:p>
    <w:p>
      <w:pPr>
        <w:ind w:firstLine="720"/>
        <w:spacing w:line="600" w:lineRule="exact"/>
        <w:rPr>
          <w:rFonts w:ascii="宋体" w:hAnsi="宋体"/>
          <w:sz w:val="24"/>
        </w:rPr>
      </w:pPr>
      <w:r>
        <w:rPr>
          <w:rFonts w:hint="eastAsia" w:ascii="宋体" w:hAnsi="宋体"/>
          <w:sz w:val="24"/>
        </w:rPr>
        <w:t xml:space="preserve">1、竣工测绘（实施后地块进行竣工测绘，编制竣工勘界报告）；2、0.2米高清影像制作；3、国土调查云外业举证（地块实施后为耕地）；4、系统报备及其他相关等事项。</w:t>
      </w:r>
      <w:r/>
    </w:p>
    <w:p>
      <w:pPr>
        <w:ind w:firstLine="480"/>
        <w:spacing w:line="600" w:lineRule="exact"/>
        <w:rPr>
          <w:rFonts w:ascii="宋体" w:hAnsi="宋体" w:cs="宋体"/>
          <w:sz w:val="24"/>
        </w:rPr>
      </w:pPr>
      <w:r>
        <w:rPr>
          <w:rFonts w:hint="eastAsia" w:ascii="宋体" w:hAnsi="宋体"/>
          <w:sz w:val="24"/>
        </w:rPr>
        <w:t xml:space="preserve">项目地块需要比对生态空间管控区域、林地保护一张图范围、自然保护地、</w:t>
      </w:r>
      <w:r>
        <w:rPr>
          <w:rFonts w:hint="eastAsia" w:ascii="宋体" w:hAnsi="宋体" w:cs="宋体"/>
          <w:sz w:val="24"/>
        </w:rPr>
        <w:t xml:space="preserve">水利河道管理范围等，还要征求农业、水利、环保、财政等意见；计划实施</w:t>
      </w:r>
      <w:r>
        <w:rPr>
          <w:rFonts w:hint="eastAsia" w:ascii="宋体" w:hAnsi="宋体"/>
          <w:sz w:val="24"/>
        </w:rPr>
        <w:t xml:space="preserve">（非项目化）补充耕地项目</w:t>
      </w:r>
      <w:r>
        <w:rPr>
          <w:rFonts w:hint="eastAsia" w:ascii="宋体" w:hAnsi="宋体" w:cs="宋体"/>
          <w:sz w:val="24"/>
        </w:rPr>
        <w:t xml:space="preserve">，预计新增耕地面积约2200亩，分布涟水全县各镇街。提交的项目成果必须通过采购方认可，并完成对应系统在线备案工作。</w:t>
      </w:r>
      <w:bookmarkEnd w:id="36"/>
      <w:r/>
      <w:bookmarkEnd w:id="37"/>
      <w:r/>
      <w:r/>
    </w:p>
    <w:p>
      <w:pPr>
        <w:ind w:firstLine="720"/>
        <w:spacing w:line="600" w:lineRule="exact"/>
        <w:rPr>
          <w:rFonts w:ascii="宋体" w:hAnsi="宋体" w:cs="宋体"/>
          <w:sz w:val="24"/>
        </w:rPr>
      </w:pPr>
      <w:r>
        <w:rPr>
          <w:rFonts w:hint="eastAsia" w:ascii="宋体" w:hAnsi="宋体" w:cs="宋体"/>
          <w:sz w:val="24"/>
        </w:rPr>
        <w:t xml:space="preserve">（三）、相关要求</w:t>
      </w:r>
      <w:r/>
    </w:p>
    <w:p>
      <w:pPr>
        <w:ind w:firstLine="720"/>
        <w:spacing w:line="600" w:lineRule="exact"/>
        <w:rPr>
          <w:rFonts w:ascii="宋体" w:hAnsi="宋体" w:cs="宋体"/>
          <w:sz w:val="24"/>
        </w:rPr>
      </w:pPr>
      <w:r>
        <w:rPr>
          <w:rFonts w:hint="eastAsia" w:ascii="宋体" w:hAnsi="宋体" w:cs="宋体"/>
          <w:sz w:val="24"/>
        </w:rPr>
        <w:t xml:space="preserve">（二）相关要求</w:t>
      </w:r>
      <w:r/>
    </w:p>
    <w:p>
      <w:pPr>
        <w:ind w:firstLine="560"/>
        <w:spacing w:line="360" w:lineRule="auto"/>
        <w:rPr>
          <w:rFonts w:ascii="宋体" w:hAnsi="宋体" w:cs="宋体"/>
          <w:sz w:val="24"/>
        </w:rPr>
      </w:pPr>
      <w:r>
        <w:rPr>
          <w:rFonts w:hint="eastAsia" w:ascii="宋体" w:hAnsi="宋体" w:cs="宋体"/>
          <w:sz w:val="24"/>
        </w:rPr>
        <w:t xml:space="preserve">1.乙方应当在本合同签订之日起，5日内向甲方提供拟作为其他方式</w:t>
      </w:r>
      <w:r>
        <w:rPr>
          <w:rFonts w:hint="eastAsia" w:ascii="宋体" w:hAnsi="宋体"/>
          <w:sz w:val="24"/>
        </w:rPr>
        <w:t xml:space="preserve">（非项目化）补充耕地项目</w:t>
      </w:r>
      <w:r>
        <w:rPr>
          <w:rFonts w:hint="eastAsia" w:ascii="宋体" w:hAnsi="宋体" w:cs="宋体"/>
          <w:sz w:val="24"/>
        </w:rPr>
        <w:t xml:space="preserve">的地块范围（准确率不得低于2%），并进行实地测量，形成勘测定界成果，并利用无人机及国土调查云软件进行现场举证和制作高清影像图；</w:t>
      </w:r>
      <w:r/>
    </w:p>
    <w:p>
      <w:pPr>
        <w:ind w:firstLine="560"/>
        <w:spacing w:line="360" w:lineRule="auto"/>
        <w:rPr>
          <w:rFonts w:ascii="宋体" w:hAnsi="宋体" w:cs="宋体"/>
          <w:sz w:val="24"/>
        </w:rPr>
      </w:pPr>
      <w:r>
        <w:rPr>
          <w:rFonts w:hint="eastAsia" w:ascii="宋体" w:hAnsi="宋体" w:cs="宋体"/>
          <w:sz w:val="24"/>
        </w:rPr>
        <w:t xml:space="preserve">2.对破图斑地块进行仔细核对和村组对接，然后实地测量，形成准确的项目建库范围；</w:t>
      </w:r>
      <w:r/>
    </w:p>
    <w:p>
      <w:pPr>
        <w:ind w:firstLine="560"/>
        <w:spacing w:line="360" w:lineRule="auto"/>
        <w:rPr>
          <w:rFonts w:ascii="宋体" w:hAnsi="宋体" w:cs="宋体"/>
          <w:sz w:val="24"/>
        </w:rPr>
      </w:pPr>
      <w:r>
        <w:rPr>
          <w:rFonts w:hint="eastAsia" w:ascii="宋体" w:hAnsi="宋体" w:cs="宋体"/>
          <w:sz w:val="24"/>
        </w:rPr>
        <w:t xml:space="preserve">3.项目启动后，为保障项目按期顺利实施，在项目竣工前，乙方需安排10人以上队伍驻扎当地；</w:t>
      </w:r>
      <w:r/>
    </w:p>
    <w:p>
      <w:pPr>
        <w:ind w:firstLine="560"/>
        <w:spacing w:line="360" w:lineRule="auto"/>
        <w:rPr>
          <w:rFonts w:ascii="宋体" w:hAnsi="宋体" w:cs="宋体"/>
          <w:sz w:val="24"/>
        </w:rPr>
      </w:pPr>
      <w:r>
        <w:rPr>
          <w:rFonts w:hint="eastAsia" w:ascii="宋体" w:hAnsi="宋体" w:cs="宋体"/>
          <w:sz w:val="24"/>
        </w:rPr>
        <w:t xml:space="preserve">4.对范围内非耕地或者难以实施为耕地的地块进行实地范围测量，标注出地类；</w:t>
      </w:r>
      <w:r/>
    </w:p>
    <w:p>
      <w:pPr>
        <w:ind w:firstLine="560"/>
        <w:spacing w:line="360" w:lineRule="auto"/>
        <w:rPr>
          <w:rFonts w:ascii="宋体" w:hAnsi="宋体" w:cs="宋体"/>
          <w:sz w:val="24"/>
        </w:rPr>
      </w:pPr>
      <w:r>
        <w:rPr>
          <w:rFonts w:hint="eastAsia" w:ascii="宋体" w:hAnsi="宋体" w:cs="宋体"/>
          <w:sz w:val="24"/>
        </w:rPr>
        <w:t xml:space="preserve">5.对范围内的配套沟、渠、路进行实地测量，并作出标示，保证后期建库需要；</w:t>
      </w:r>
      <w:r/>
    </w:p>
    <w:p>
      <w:pPr>
        <w:ind w:firstLine="560"/>
        <w:spacing w:line="360" w:lineRule="auto"/>
        <w:rPr>
          <w:rFonts w:ascii="宋体" w:hAnsi="宋体" w:cs="宋体"/>
          <w:sz w:val="24"/>
        </w:rPr>
      </w:pPr>
      <w:r>
        <w:rPr>
          <w:rFonts w:hint="eastAsia" w:ascii="宋体" w:hAnsi="宋体" w:cs="宋体"/>
          <w:sz w:val="24"/>
        </w:rPr>
        <w:t xml:space="preserve">6.项目施工结束，进行竣工测量，出具相应的竣工测量成果，保证项目顺利验收；</w:t>
      </w:r>
      <w:r/>
    </w:p>
    <w:p>
      <w:pPr>
        <w:ind w:firstLine="480"/>
        <w:spacing w:line="600" w:lineRule="exact"/>
        <w:rPr>
          <w:rFonts w:ascii="宋体" w:hAnsi="宋体" w:cs="宋体"/>
          <w:color w:val="000000"/>
          <w:sz w:val="24"/>
        </w:rPr>
      </w:pPr>
      <w:r>
        <w:rPr>
          <w:rFonts w:hint="eastAsia" w:ascii="宋体" w:hAnsi="宋体" w:cs="宋体"/>
          <w:color w:val="000000"/>
          <w:sz w:val="24"/>
        </w:rPr>
        <w:t xml:space="preserve">7.乙方应当在本合同签订15个工作日内，根据上述内容，提供完整的验收资料并通过市级初查。</w:t>
      </w:r>
      <w:r/>
    </w:p>
    <w:p>
      <w:pPr>
        <w:ind w:firstLine="480"/>
        <w:spacing w:line="600" w:lineRule="exact"/>
        <w:rPr>
          <w:rFonts w:ascii="宋体" w:hAnsi="宋体" w:cs="宋体"/>
          <w:color w:val="000000"/>
          <w:sz w:val="24"/>
        </w:rPr>
      </w:pPr>
      <w:r>
        <w:rPr>
          <w:rFonts w:hint="eastAsia" w:ascii="宋体" w:hAnsi="宋体" w:cs="宋体"/>
          <w:color w:val="000000"/>
          <w:sz w:val="24"/>
        </w:rPr>
        <w:t xml:space="preserve">8.在市级验收文件下达后，二个工作日内录入江苏省耕地占补平衡监管系统，录入成果应当在三个工作日通过审核，并在该系统储备库中予以体现。</w:t>
      </w:r>
      <w:r/>
    </w:p>
    <w:p>
      <w:pPr>
        <w:ind w:firstLine="480"/>
        <w:spacing w:line="600" w:lineRule="exact"/>
        <w:rPr>
          <w:rFonts w:ascii="宋体" w:hAnsi="宋体"/>
          <w:sz w:val="24"/>
        </w:rPr>
      </w:pPr>
      <w:r>
        <w:rPr>
          <w:rFonts w:hint="eastAsia" w:ascii="宋体" w:hAnsi="宋体" w:cs="宋体"/>
          <w:color w:val="000000"/>
          <w:sz w:val="24"/>
        </w:rPr>
        <w:t xml:space="preserve">9.根据本项目耕地质量成果，根据甲方要求，应当在三日内录入江苏省耕地占补平衡监管系统储备库，录入的成果应当在五日内通过审查</w:t>
      </w:r>
      <w:r>
        <w:rPr>
          <w:rFonts w:hint="eastAsia" w:ascii="宋体" w:hAnsi="宋体"/>
          <w:sz w:val="24"/>
        </w:rPr>
        <w:t xml:space="preserve">。</w:t>
      </w:r>
      <w:r/>
    </w:p>
    <w:p>
      <w:pPr>
        <w:ind w:firstLine="560"/>
        <w:spacing w:line="360" w:lineRule="auto"/>
        <w:rPr>
          <w:rFonts w:ascii="宋体" w:hAnsi="宋体"/>
          <w:sz w:val="24"/>
        </w:rPr>
      </w:pPr>
      <w:r>
        <w:rPr>
          <w:rFonts w:hint="eastAsia" w:ascii="宋体" w:hAnsi="宋体"/>
          <w:sz w:val="24"/>
        </w:rPr>
        <w:t xml:space="preserve">10.乙方服务费用以江苏省耕地占补平衡监管系统备案的可用指标数量作为结算依据。</w:t>
      </w:r>
      <w:r/>
    </w:p>
    <w:p>
      <w:pPr>
        <w:ind w:firstLine="720"/>
        <w:spacing w:line="600" w:lineRule="exact"/>
        <w:rPr>
          <w:rFonts w:ascii="宋体" w:hAnsi="宋体" w:cs="宋体"/>
          <w:sz w:val="24"/>
        </w:rPr>
      </w:pPr>
      <w:r>
        <w:rPr>
          <w:rFonts w:hint="eastAsia" w:ascii="宋体" w:hAnsi="宋体" w:cs="宋体"/>
          <w:sz w:val="24"/>
        </w:rPr>
        <w:t xml:space="preserve">四、编制要求</w:t>
      </w:r>
      <w:r/>
    </w:p>
    <w:p>
      <w:pPr>
        <w:ind w:firstLine="720"/>
        <w:spacing w:line="600" w:lineRule="exact"/>
        <w:rPr>
          <w:rFonts w:ascii="宋体" w:hAnsi="宋体" w:cs="宋体"/>
          <w:sz w:val="24"/>
        </w:rPr>
      </w:pPr>
      <w:r>
        <w:rPr>
          <w:rFonts w:hint="eastAsia" w:ascii="宋体" w:hAnsi="宋体" w:cs="宋体"/>
          <w:sz w:val="24"/>
        </w:rPr>
        <w:t xml:space="preserve">根据省厅相关文件要求，完成</w:t>
      </w:r>
      <w:r>
        <w:rPr>
          <w:rFonts w:hint="eastAsia" w:ascii="宋体" w:hAnsi="宋体" w:cs="宋体"/>
          <w:sz w:val="24"/>
          <w:lang w:eastAsia="zh-CN"/>
        </w:rPr>
        <w:t xml:space="preserve">涟水县2026年度其他方式（非项目化）补充耕地项目技术协作单位项目（二次）</w:t>
      </w:r>
      <w:r>
        <w:rPr>
          <w:rFonts w:hint="eastAsia" w:ascii="宋体" w:hAnsi="宋体" w:cs="宋体"/>
          <w:sz w:val="24"/>
        </w:rPr>
        <w:t xml:space="preserve">的测绘、高清航拍、复垦方案编制等工作，成果确保通过专家评审后获得立项、项目验收后及时完成复垦项目所涉及的系统在线系统备案工作。</w:t>
      </w:r>
      <w:r/>
    </w:p>
    <w:p>
      <w:pPr>
        <w:ind w:firstLine="720"/>
        <w:spacing w:line="600" w:lineRule="exact"/>
        <w:rPr>
          <w:rFonts w:ascii="宋体" w:hAnsi="宋体" w:cs="宋体"/>
          <w:sz w:val="24"/>
        </w:rPr>
      </w:pPr>
      <w:r>
        <w:rPr>
          <w:rFonts w:hint="eastAsia" w:ascii="宋体" w:hAnsi="宋体" w:cs="宋体"/>
          <w:sz w:val="24"/>
        </w:rPr>
        <w:t xml:space="preserve">五、目标任务</w:t>
      </w:r>
      <w:bookmarkEnd w:id="35"/>
      <w:r/>
      <w:r/>
    </w:p>
    <w:p>
      <w:pPr>
        <w:ind w:firstLine="720"/>
        <w:spacing w:line="600" w:lineRule="exact"/>
        <w:rPr>
          <w:rFonts w:ascii="宋体" w:hAnsi="宋体" w:cs="宋体"/>
          <w:sz w:val="24"/>
        </w:rPr>
      </w:pPr>
      <w:r>
        <w:rPr>
          <w:rFonts w:hint="eastAsia" w:ascii="宋体" w:hAnsi="宋体" w:cs="宋体"/>
          <w:sz w:val="24"/>
        </w:rPr>
        <w:t xml:space="preserve">项目预计新增耕地面积约2200亩预算最高限价：198万元，单价结算（中标价除以2200亩），分布涟水全县各镇街。</w:t>
      </w:r>
      <w:r/>
    </w:p>
    <w:p>
      <w:pPr>
        <w:ind w:firstLine="720"/>
        <w:spacing w:line="600" w:lineRule="exact"/>
        <w:rPr>
          <w:rFonts w:ascii="宋体" w:hAnsi="宋体" w:cs="宋体"/>
          <w:sz w:val="24"/>
        </w:rPr>
      </w:pPr>
      <w:r>
        <w:rPr>
          <w:rFonts w:hint="eastAsia" w:ascii="宋体" w:hAnsi="宋体" w:cs="宋体"/>
          <w:sz w:val="24"/>
        </w:rPr>
        <w:t xml:space="preserve">质量标准要求</w:t>
      </w:r>
      <w:r/>
    </w:p>
    <w:p>
      <w:pPr>
        <w:ind w:firstLine="720"/>
        <w:spacing w:line="600" w:lineRule="exact"/>
        <w:rPr>
          <w:rFonts w:ascii="宋体" w:hAnsi="宋体" w:cs="宋体"/>
          <w:sz w:val="24"/>
        </w:rPr>
      </w:pPr>
      <w:r>
        <w:rPr>
          <w:rFonts w:hint="eastAsia" w:ascii="宋体" w:hAnsi="宋体" w:cs="宋体"/>
          <w:sz w:val="24"/>
        </w:rPr>
        <w:t xml:space="preserve">提交的项目成果必须通过甲方认可，形成指标并完成对应在线系统备案工作。</w:t>
      </w:r>
      <w:r/>
    </w:p>
    <w:p>
      <w:pPr>
        <w:ind w:firstLine="720"/>
        <w:spacing w:line="600" w:lineRule="exact"/>
        <w:rPr>
          <w:rFonts w:ascii="宋体" w:hAnsi="宋体" w:cs="宋体"/>
          <w:sz w:val="24"/>
        </w:rPr>
      </w:pPr>
      <w:r>
        <w:rPr>
          <w:rFonts w:hint="eastAsia" w:ascii="宋体" w:hAnsi="宋体" w:cs="宋体"/>
          <w:sz w:val="24"/>
        </w:rPr>
        <w:t xml:space="preserve">其他要求</w:t>
      </w:r>
      <w:r/>
    </w:p>
    <w:p>
      <w:pPr>
        <w:ind w:firstLine="720"/>
        <w:spacing w:line="600" w:lineRule="exact"/>
        <w:rPr>
          <w:rFonts w:ascii="宋体" w:hAnsi="宋体" w:cs="宋体"/>
          <w:sz w:val="24"/>
        </w:rPr>
      </w:pPr>
      <w:r>
        <w:rPr>
          <w:rFonts w:hint="eastAsia" w:ascii="宋体" w:hAnsi="宋体" w:cs="宋体"/>
          <w:sz w:val="24"/>
        </w:rPr>
        <w:t xml:space="preserve">售后服务要求：项目完成以后，继续做好项目的后续服务工作，中标人应对项目后续进行必要指导和更正。</w:t>
      </w:r>
      <w:r/>
    </w:p>
    <w:p>
      <w:pPr>
        <w:ind w:firstLine="720"/>
        <w:spacing w:line="600" w:lineRule="exact"/>
        <w:rPr>
          <w:rFonts w:ascii="宋体" w:hAnsi="宋体" w:cs="宋体"/>
          <w:sz w:val="24"/>
        </w:rPr>
      </w:pPr>
      <w:r>
        <w:rPr>
          <w:rFonts w:hint="eastAsia" w:ascii="宋体" w:hAnsi="宋体" w:cs="宋体"/>
          <w:sz w:val="24"/>
        </w:rPr>
        <w:t xml:space="preserve">时间进度安排要求：中标单位需要按照招标人的时间要求和进度及时有效的完成任务。</w:t>
      </w:r>
      <w:r/>
    </w:p>
    <w:p>
      <w:pPr>
        <w:ind w:firstLine="480"/>
        <w:spacing w:line="519" w:lineRule="atLeast"/>
        <w:rPr>
          <w:rFonts w:ascii="宋体" w:hAnsi="宋体" w:cs="宋体"/>
          <w:sz w:val="24"/>
        </w:rPr>
      </w:pPr>
      <w:r>
        <w:rPr>
          <w:rFonts w:hint="eastAsia" w:ascii="宋体" w:hAnsi="宋体" w:cs="宋体"/>
          <w:sz w:val="24"/>
        </w:rPr>
        <w:t xml:space="preserve">验收要求及付款方式：</w:t>
      </w:r>
      <w:bookmarkStart w:id="38" w:name="OLE_LINK3"/>
      <w:r>
        <w:rPr>
          <w:rFonts w:hint="eastAsia" w:ascii="宋体" w:hAnsi="宋体" w:cs="宋体"/>
          <w:sz w:val="24"/>
        </w:rPr>
        <w:t xml:space="preserve">所有服务内容完成且相应指标入储备库形成可用指标并经甲方书面确认后，以最终系统备案入库面积进行核算支付合同款项，单价结算（中标价除以2200亩），具体付款进度以财政部门审批为准。</w:t>
      </w:r>
      <w:bookmarkEnd w:id="38"/>
      <w:r/>
      <w:r/>
    </w:p>
    <w:p>
      <w:pPr>
        <w:ind w:firstLine="48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成果要求：主要包含项目现状图、规划报告文本及其他相关附件等。</w:t>
      </w:r>
      <w:r/>
    </w:p>
    <w:p>
      <w:pPr>
        <w:ind w:firstLine="720"/>
        <w:spacing w:line="600" w:lineRule="exact"/>
        <w:rPr>
          <w:rFonts w:ascii="宋体" w:hAnsi="宋体"/>
          <w:sz w:val="24"/>
        </w:rPr>
      </w:pPr>
      <w:r>
        <w:rPr>
          <w:rFonts w:ascii="宋体" w:hAnsi="宋体"/>
          <w:sz w:val="24"/>
        </w:rPr>
      </w:r>
      <w:r/>
    </w:p>
    <w:p>
      <w:pPr>
        <w:pStyle w:val="736"/>
        <w:jc w:val="center"/>
        <w:spacing w:before="0" w:after="0" w:line="360" w:lineRule="auto"/>
        <w:rPr>
          <w:rFonts w:hAnsi="宋体"/>
          <w:bCs/>
          <w:color w:val="auto"/>
          <w:sz w:val="36"/>
          <w:szCs w:val="44"/>
        </w:rPr>
      </w:pPr>
      <w:r>
        <w:rPr>
          <w:rFonts w:hAnsi="宋体"/>
          <w:bCs/>
          <w:color w:val="auto"/>
          <w:sz w:val="36"/>
          <w:szCs w:val="44"/>
        </w:rPr>
        <w:br w:type="page" w:clear="all"/>
      </w:r>
      <w:bookmarkStart w:id="39" w:name="_Toc109231707"/>
      <w:r/>
      <w:bookmarkStart w:id="40" w:name="_Toc15338"/>
      <w:r/>
      <w:bookmarkStart w:id="41" w:name="_Toc18306"/>
      <w:r/>
      <w:bookmarkStart w:id="42" w:name="_Toc22345"/>
      <w:r>
        <w:rPr>
          <w:rFonts w:hint="eastAsia" w:hAnsi="宋体"/>
          <w:bCs/>
          <w:color w:val="auto"/>
          <w:sz w:val="36"/>
          <w:szCs w:val="44"/>
        </w:rPr>
        <w:t xml:space="preserve">第二章   响 应 文 件 格 式</w:t>
      </w:r>
      <w:bookmarkEnd w:id="39"/>
      <w:r/>
      <w:bookmarkEnd w:id="40"/>
      <w:r/>
      <w:bookmarkEnd w:id="41"/>
      <w:r/>
      <w:bookmarkEnd w:id="42"/>
      <w:r/>
      <w:r/>
    </w:p>
    <w:p>
      <w:pPr>
        <w:rPr>
          <w:rFonts w:ascii="宋体" w:hAnsi="宋体"/>
          <w:sz w:val="28"/>
        </w:rPr>
      </w:pPr>
      <w:r>
        <w:rPr>
          <w:rFonts w:ascii="宋体" w:hAnsi="宋体"/>
          <w:sz w:val="28"/>
        </w:rPr>
      </w:r>
      <w:r/>
    </w:p>
    <w:p>
      <w:pPr>
        <w:pStyle w:val="692"/>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ind w:firstLine="1807"/>
        <w:spacing w:line="400" w:lineRule="exact"/>
        <w:rPr>
          <w:rFonts w:ascii="宋体" w:hAnsi="宋体"/>
          <w:b/>
          <w:bCs/>
          <w:sz w:val="36"/>
        </w:rPr>
      </w:pPr>
      <w:r>
        <w:rPr>
          <w:rFonts w:hint="eastAsia" w:ascii="宋体" w:hAnsi="宋体"/>
          <w:b/>
          <w:bCs/>
          <w:sz w:val="36"/>
        </w:rPr>
        <w:t xml:space="preserve">项目名称:</w:t>
      </w:r>
      <w:r/>
    </w:p>
    <w:p>
      <w:pPr>
        <w:pStyle w:val="692"/>
        <w:rPr>
          <w:rFonts w:hAnsi="宋体"/>
          <w:b/>
          <w:sz w:val="32"/>
        </w:rPr>
      </w:pPr>
      <w:r>
        <w:rPr>
          <w:rFonts w:hAnsi="宋体"/>
          <w:b/>
          <w:sz w:val="32"/>
        </w:rPr>
      </w:r>
      <w:r/>
    </w:p>
    <w:p>
      <w:pPr>
        <w:pStyle w:val="692"/>
        <w:ind w:firstLine="1066"/>
        <w:rPr>
          <w:rFonts w:hAnsi="宋体"/>
          <w:b/>
          <w:sz w:val="36"/>
          <w:szCs w:val="24"/>
        </w:rPr>
      </w:pPr>
      <w:r>
        <w:rPr>
          <w:rFonts w:hAnsi="宋体"/>
          <w:b/>
          <w:sz w:val="36"/>
          <w:szCs w:val="24"/>
        </w:rPr>
      </w:r>
      <w:r/>
    </w:p>
    <w:p>
      <w:pPr>
        <w:pStyle w:val="692"/>
        <w:ind w:firstLine="1066"/>
        <w:rPr>
          <w:rFonts w:hAnsi="宋体"/>
          <w:b/>
          <w:sz w:val="36"/>
          <w:szCs w:val="24"/>
        </w:rPr>
      </w:pPr>
      <w:r>
        <w:rPr>
          <w:rFonts w:hAnsi="宋体"/>
          <w:b/>
          <w:sz w:val="36"/>
          <w:szCs w:val="24"/>
        </w:rPr>
      </w:r>
      <w:r/>
    </w:p>
    <w:p>
      <w:pPr>
        <w:pStyle w:val="692"/>
        <w:ind w:firstLine="1789"/>
        <w:rPr>
          <w:rFonts w:hAnsi="宋体"/>
          <w:b/>
          <w:sz w:val="36"/>
          <w:szCs w:val="24"/>
        </w:rPr>
      </w:pPr>
      <w:r>
        <w:rPr>
          <w:rFonts w:hint="eastAsia" w:hAnsi="宋体"/>
          <w:b/>
          <w:sz w:val="36"/>
          <w:szCs w:val="24"/>
        </w:rPr>
        <w:t xml:space="preserve">项目编号:</w:t>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ind w:firstLine="1789"/>
        <w:spacing w:line="400" w:lineRule="exact"/>
        <w:rPr>
          <w:rFonts w:ascii="宋体" w:hAnsi="宋体"/>
          <w:b/>
          <w:bCs/>
          <w:sz w:val="32"/>
        </w:rPr>
      </w:pPr>
      <w:r>
        <w:rPr>
          <w:rFonts w:hint="eastAsia" w:ascii="宋体" w:hAnsi="宋体"/>
          <w:b/>
          <w:bCs/>
          <w:sz w:val="36"/>
        </w:rPr>
        <w:t xml:space="preserve">磋商供应商：</w:t>
      </w:r>
      <w:r/>
    </w:p>
    <w:p>
      <w:pPr>
        <w:pStyle w:val="692"/>
        <w:ind w:firstLine="843"/>
        <w:rPr>
          <w:rFonts w:hAnsi="宋体"/>
          <w:b/>
          <w:bCs/>
          <w:sz w:val="28"/>
        </w:rPr>
      </w:pPr>
      <w:r>
        <w:rPr>
          <w:rFonts w:hint="eastAsia" w:hAnsi="宋体"/>
          <w:b/>
          <w:bCs/>
          <w:sz w:val="28"/>
        </w:rPr>
        <w:t xml:space="preserve">  </w:t>
      </w:r>
      <w:r/>
    </w:p>
    <w:p>
      <w:pPr>
        <w:pStyle w:val="692"/>
        <w:ind w:firstLine="843"/>
        <w:rPr>
          <w:rFonts w:hAnsi="宋体"/>
          <w:b/>
          <w:bCs/>
          <w:sz w:val="28"/>
        </w:rPr>
      </w:pPr>
      <w:r>
        <w:rPr>
          <w:rFonts w:hAnsi="宋体"/>
          <w:b/>
          <w:bCs/>
          <w:sz w:val="28"/>
        </w:rPr>
      </w:r>
      <w:r/>
    </w:p>
    <w:p>
      <w:pPr>
        <w:pStyle w:val="692"/>
        <w:jc w:val="center"/>
        <w:rPr>
          <w:rFonts w:hAnsi="宋体"/>
          <w:b/>
          <w:bCs/>
          <w:sz w:val="36"/>
          <w:szCs w:val="36"/>
        </w:rPr>
      </w:pPr>
      <w:r>
        <w:rPr>
          <w:rFonts w:hAnsi="宋体"/>
          <w:b/>
          <w:bCs/>
          <w:sz w:val="36"/>
          <w:szCs w:val="36"/>
        </w:rPr>
      </w:r>
      <w:r/>
    </w:p>
    <w:p>
      <w:pPr>
        <w:pStyle w:val="692"/>
        <w:jc w:val="center"/>
        <w:rPr>
          <w:rFonts w:hAnsi="宋体"/>
          <w:b/>
          <w:bCs/>
          <w:sz w:val="36"/>
          <w:szCs w:val="36"/>
        </w:rPr>
      </w:pPr>
      <w:r>
        <w:rPr>
          <w:rFonts w:hAnsi="宋体"/>
          <w:b/>
          <w:bCs/>
          <w:sz w:val="36"/>
          <w:szCs w:val="36"/>
        </w:rPr>
      </w:r>
      <w:r/>
    </w:p>
    <w:p>
      <w:pPr>
        <w:pStyle w:val="692"/>
        <w:ind w:firstLine="2465"/>
        <w:jc w:val="center"/>
        <w:rPr>
          <w:rFonts w:hAnsi="宋体"/>
          <w:b/>
          <w:sz w:val="36"/>
          <w:szCs w:val="24"/>
        </w:rPr>
      </w:pPr>
      <w:r>
        <w:rPr>
          <w:rFonts w:hint="eastAsia" w:hAnsi="宋体"/>
          <w:b/>
          <w:sz w:val="36"/>
          <w:szCs w:val="24"/>
        </w:rPr>
        <w:t xml:space="preserve">年    月    日</w:t>
      </w:r>
      <w:r/>
    </w:p>
    <w:p>
      <w:pPr>
        <w:pStyle w:val="692"/>
        <w:rPr>
          <w:rFonts w:hAnsi="宋体"/>
          <w:b/>
          <w:sz w:val="32"/>
        </w:rPr>
      </w:pPr>
      <w:r>
        <w:rPr>
          <w:rFonts w:hAnsi="宋体"/>
          <w:b/>
          <w:sz w:val="32"/>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尊敬的磋商供应商：</w:t>
      </w:r>
      <w:r/>
    </w:p>
    <w:p>
      <w:pPr>
        <w:ind w:firstLine="548"/>
        <w:spacing w:line="640" w:lineRule="exact"/>
        <w:rPr>
          <w:rFonts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715"/>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pStyle w:val="716"/>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737"/>
        <w:jc w:val="center"/>
        <w:spacing w:before="0" w:after="0" w:line="300" w:lineRule="auto"/>
        <w:rPr>
          <w:rFonts w:ascii="宋体" w:hAnsi="宋体" w:eastAsia="宋体"/>
          <w:bCs/>
          <w:sz w:val="28"/>
          <w:szCs w:val="28"/>
        </w:rPr>
      </w:pPr>
      <w:r/>
      <w:bookmarkStart w:id="43" w:name="_Toc457"/>
      <w:r/>
      <w:bookmarkStart w:id="44" w:name="_Toc4757"/>
      <w:r/>
      <w:bookmarkStart w:id="45" w:name="_Toc18040"/>
      <w:r/>
      <w:bookmarkStart w:id="46" w:name="_Toc109231708"/>
      <w:r>
        <w:rPr>
          <w:rFonts w:hint="eastAsia" w:ascii="宋体" w:hAnsi="宋体" w:eastAsia="宋体"/>
          <w:bCs/>
          <w:sz w:val="28"/>
          <w:szCs w:val="28"/>
        </w:rPr>
        <w:t xml:space="preserve">一、磋商函</w:t>
      </w:r>
      <w:bookmarkEnd w:id="43"/>
      <w:r/>
      <w:bookmarkEnd w:id="44"/>
      <w:r/>
      <w:bookmarkEnd w:id="45"/>
      <w:r/>
      <w:bookmarkEnd w:id="46"/>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p>
    <w:p>
      <w:pPr>
        <w:pStyle w:val="1002"/>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项目（项目编号：</w:t>
      </w:r>
      <w:r>
        <w:rPr>
          <w:rFonts w:hint="eastAsia" w:ascii="宋体" w:hAnsi="宋体"/>
          <w:color w:val="000000"/>
          <w:u w:val="single"/>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（磋商供应商单位名称），全权处理本次项目磋商的有关事宜。</w:t>
      </w:r>
      <w:r/>
    </w:p>
    <w:p>
      <w:pPr>
        <w:ind w:firstLine="480"/>
        <w:jc w:val="left"/>
        <w:spacing w:line="64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p>
    <w:p>
      <w:pPr>
        <w:ind w:firstLine="480"/>
        <w:spacing w:line="640" w:lineRule="exact"/>
        <w:rPr>
          <w:rFonts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64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002"/>
        <w:spacing w:before="0" w:after="0" w:line="640" w:lineRule="exact"/>
        <w:rPr>
          <w:rFonts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（大写、人民币、元）</w:t>
      </w:r>
      <w:r>
        <w:rPr>
          <w:rFonts w:hint="eastAsia" w:ascii="宋体" w:hAnsi="宋体" w:cs="Arial"/>
          <w:color w:val="000000"/>
          <w:u w:val="single"/>
        </w:rPr>
        <w:t xml:space="preserve">　　　　　　</w:t>
      </w:r>
      <w:r>
        <w:rPr>
          <w:rFonts w:hint="eastAsia" w:ascii="宋体" w:hAnsi="宋体" w:cs="Arial"/>
          <w:color w:val="000000"/>
        </w:rPr>
        <w:t xml:space="preserve">（RMB</w:t>
      </w:r>
      <w:r>
        <w:rPr>
          <w:rFonts w:hint="eastAsia" w:ascii="宋体" w:hAnsi="宋体" w:cs="Arial"/>
          <w:color w:val="000000"/>
          <w:u w:val="single"/>
        </w:rPr>
        <w:t xml:space="preserve">¥　　　　　元</w:t>
      </w:r>
      <w:r>
        <w:rPr>
          <w:rFonts w:hint="eastAsia" w:ascii="宋体" w:hAnsi="宋体" w:cs="Arial"/>
          <w:color w:val="000000"/>
        </w:rPr>
        <w:t xml:space="preserve">）的磋商报价并按磋商文件的规定要求提供</w:t>
      </w:r>
      <w:r>
        <w:rPr>
          <w:rFonts w:hint="eastAsia" w:ascii="宋体" w:hAnsi="宋体"/>
          <w:color w:val="000000"/>
        </w:rPr>
        <w:t xml:space="preserve">货物和</w:t>
      </w:r>
      <w:r>
        <w:rPr>
          <w:rFonts w:hint="eastAsia" w:ascii="宋体" w:hAnsi="宋体" w:cs="Arial"/>
          <w:color w:val="000000"/>
        </w:rPr>
        <w:t xml:space="preserve">服务。</w:t>
      </w:r>
      <w:r/>
    </w:p>
    <w:p>
      <w:pPr>
        <w:ind w:firstLine="480"/>
        <w:spacing w:line="6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p>
    <w:p>
      <w:pPr>
        <w:ind w:firstLine="480"/>
        <w:spacing w:line="6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spacing w:line="6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p>
    <w:p>
      <w:pPr>
        <w:ind w:firstLine="480"/>
        <w:spacing w:line="640" w:lineRule="exact"/>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p>
    <w:p>
      <w:pPr>
        <w:pStyle w:val="1002"/>
        <w:ind w:firstLine="2880"/>
        <w:spacing w:before="0" w:after="0" w:line="640" w:lineRule="exact"/>
        <w:rPr>
          <w:rFonts w:ascii="宋体" w:hAnsi="宋体"/>
          <w:color w:val="000000"/>
          <w:u w:val="single"/>
        </w:rPr>
      </w:pPr>
      <w:r>
        <w:rPr>
          <w:rFonts w:hint="eastAsia" w:ascii="宋体" w:hAnsi="宋体"/>
          <w:color w:val="000000"/>
        </w:rPr>
        <w:t xml:space="preserve">磋商供应商名称：</w:t>
      </w:r>
      <w:r>
        <w:rPr>
          <w:rFonts w:hint="eastAsia" w:ascii="宋体" w:hAnsi="宋体"/>
          <w:color w:val="000000"/>
          <w:u w:val="single"/>
        </w:rPr>
        <w:t xml:space="preserve">  （电子签章）        </w:t>
      </w:r>
      <w:r/>
    </w:p>
    <w:p>
      <w:pPr>
        <w:pStyle w:val="1002"/>
        <w:ind w:firstLine="2880"/>
        <w:spacing w:before="0" w:after="0" w:line="640" w:lineRule="exact"/>
        <w:rPr>
          <w:rFonts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firstLine="2880"/>
        <w:spacing w:line="640" w:lineRule="exact"/>
        <w:rPr>
          <w:rFonts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p>
    <w:p>
      <w:pPr>
        <w:pStyle w:val="692"/>
        <w:ind w:firstLine="2880"/>
        <w:spacing w:line="640" w:lineRule="exact"/>
        <w:rPr>
          <w:rFonts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u w:val="single"/>
        </w:rPr>
        <w:t xml:space="preserve">（电子签章或电子签字）   </w:t>
      </w:r>
      <w:r/>
    </w:p>
    <w:p>
      <w:pPr>
        <w:pStyle w:val="692"/>
        <w:ind w:firstLine="2880"/>
        <w:spacing w:line="640" w:lineRule="exact"/>
        <w:rPr>
          <w:rFonts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p>
    <w:p>
      <w:pPr>
        <w:pStyle w:val="692"/>
        <w:ind w:firstLine="2880"/>
        <w:spacing w:line="640" w:lineRule="exact"/>
        <w:rPr>
          <w:rFonts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ind w:firstLine="3394"/>
        <w:spacing w:line="6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737"/>
        <w:jc w:val="center"/>
        <w:spacing w:before="0" w:after="0" w:line="300" w:lineRule="auto"/>
        <w:rPr>
          <w:rFonts w:ascii="宋体" w:hAnsi="宋体" w:eastAsia="宋体"/>
          <w:bCs/>
          <w:sz w:val="28"/>
          <w:szCs w:val="28"/>
        </w:rPr>
      </w:pPr>
      <w:r/>
      <w:bookmarkStart w:id="47" w:name="_Toc11684"/>
      <w:r/>
      <w:bookmarkStart w:id="48" w:name="_Toc109231709"/>
      <w:r/>
      <w:bookmarkStart w:id="49" w:name="_Toc7214"/>
      <w:r/>
      <w:bookmarkStart w:id="50" w:name="_Toc4994"/>
      <w:r>
        <w:rPr>
          <w:rFonts w:hint="eastAsia" w:ascii="宋体" w:hAnsi="宋体" w:eastAsia="宋体"/>
          <w:bCs/>
          <w:sz w:val="28"/>
          <w:szCs w:val="28"/>
        </w:rPr>
        <w:t xml:space="preserve">二、报价一览表</w:t>
      </w:r>
      <w:bookmarkEnd w:id="47"/>
      <w:r/>
      <w:bookmarkEnd w:id="48"/>
      <w:r/>
      <w:bookmarkEnd w:id="49"/>
      <w:r/>
      <w:bookmarkEnd w:id="50"/>
      <w:r/>
      <w:r/>
    </w:p>
    <w:tbl>
      <w:tblPr>
        <w:tblStyle w:val="677"/>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6727" w:type="dxa"/>
            <w:vAlign w:val="center"/>
            <w:textDirection w:val="lrTb"/>
            <w:noWrap w:val="false"/>
          </w:tcPr>
          <w:p>
            <w:pPr>
              <w:jc w:val="center"/>
              <w:spacing w:line="440" w:lineRule="exact"/>
              <w:tabs>
                <w:tab w:val="left" w:pos="900" w:leader="none"/>
              </w:tabs>
              <w:rPr>
                <w:rFonts w:ascii="宋体" w:hAnsi="宋体"/>
                <w:b/>
                <w:sz w:val="24"/>
              </w:rPr>
            </w:pPr>
            <w:r>
              <w:rPr>
                <w:rFonts w:ascii="宋体" w:hAnsi="宋体"/>
                <w:b/>
                <w:sz w:val="24"/>
              </w:rPr>
            </w:r>
            <w:r/>
          </w:p>
        </w:tc>
      </w:tr>
      <w:tr>
        <w:trPr>
          <w:cantSplit/>
          <w:trHeight w:val="1824"/>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磋商报价总价</w:t>
            </w:r>
            <w:r/>
          </w:p>
        </w:tc>
        <w:tc>
          <w:tcPr>
            <w:tcW w:w="6727" w:type="dxa"/>
            <w:vAlign w:val="center"/>
            <w:textDirection w:val="lrTb"/>
            <w:noWrap w:val="false"/>
          </w:tcPr>
          <w:p>
            <w:pPr>
              <w:spacing w:line="520" w:lineRule="exact"/>
              <w:rPr>
                <w:rFonts w:ascii="宋体" w:hAnsi="宋体"/>
                <w:sz w:val="24"/>
                <w:u w:val="single"/>
              </w:rPr>
            </w:pPr>
            <w:r>
              <w:rPr>
                <w:rFonts w:hint="eastAsia" w:ascii="宋体" w:hAnsi="宋体"/>
                <w:sz w:val="24"/>
              </w:rPr>
              <w:t xml:space="preserve">（小写）¥ </w:t>
            </w:r>
            <w:r>
              <w:rPr>
                <w:rFonts w:hint="eastAsia" w:ascii="宋体" w:hAnsi="宋体" w:cs="Arial"/>
                <w:color w:val="000000"/>
                <w:u w:val="single"/>
              </w:rPr>
              <w:t xml:space="preserve">　　　　　　　</w:t>
            </w:r>
            <w:r>
              <w:rPr>
                <w:rFonts w:hint="eastAsia" w:ascii="宋体" w:hAnsi="宋体" w:cs="Arial"/>
                <w:color w:val="000000"/>
              </w:rPr>
              <w:t xml:space="preserve">元</w:t>
            </w:r>
            <w:r/>
          </w:p>
          <w:p>
            <w:pPr>
              <w:spacing w:line="520" w:lineRule="exact"/>
              <w:rPr>
                <w:rFonts w:ascii="宋体" w:hAnsi="宋体" w:cs="Arial"/>
                <w:color w:val="000000"/>
                <w:u w:val="single"/>
              </w:rPr>
            </w:pPr>
            <w:r>
              <w:rPr>
                <w:rFonts w:hint="eastAsia" w:ascii="宋体" w:hAnsi="宋体"/>
                <w:sz w:val="24"/>
              </w:rPr>
              <w:t xml:space="preserve">（大写、元）人民币</w:t>
            </w:r>
            <w:r>
              <w:rPr>
                <w:rFonts w:hint="eastAsia" w:ascii="宋体" w:hAnsi="宋体" w:cs="Arial"/>
                <w:color w:val="000000"/>
                <w:u w:val="single"/>
              </w:rPr>
              <w:t xml:space="preserve">　　　　　　　　　　　　</w:t>
            </w:r>
            <w:r/>
          </w:p>
        </w:tc>
      </w:tr>
    </w:tbl>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p>
    <w:p>
      <w:pPr>
        <w:spacing w:line="520" w:lineRule="exact"/>
        <w:rPr>
          <w:rFonts w:ascii="宋体" w:hAnsi="宋体"/>
          <w:sz w:val="24"/>
        </w:rPr>
      </w:pPr>
      <w:r>
        <w:rPr>
          <w:rFonts w:hint="eastAsia" w:ascii="宋体" w:hAnsi="宋体"/>
          <w:sz w:val="24"/>
        </w:rPr>
        <w:t xml:space="preserve">注:</w:t>
      </w:r>
      <w:r/>
    </w:p>
    <w:p>
      <w:pPr>
        <w:ind w:firstLine="480"/>
        <w:spacing w:line="520" w:lineRule="exact"/>
        <w:rPr>
          <w:rFonts w:ascii="宋体" w:hAnsi="宋体"/>
          <w:sz w:val="24"/>
        </w:rPr>
      </w:pPr>
      <w:r>
        <w:rPr>
          <w:rFonts w:hint="eastAsia" w:ascii="宋体" w:hAnsi="宋体"/>
          <w:sz w:val="24"/>
        </w:rPr>
        <w:t xml:space="preserve">（1）磋商报价为磋商文件中供应商须知第11条所述内容。</w:t>
      </w:r>
      <w:r/>
    </w:p>
    <w:p>
      <w:pPr>
        <w:ind w:firstLine="480"/>
        <w:spacing w:line="520" w:lineRule="exact"/>
        <w:rPr>
          <w:rFonts w:ascii="宋体" w:hAnsi="宋体"/>
          <w:sz w:val="24"/>
        </w:rPr>
      </w:pPr>
      <w:r>
        <w:rPr>
          <w:rFonts w:hint="eastAsia" w:ascii="宋体" w:hAnsi="宋体"/>
          <w:sz w:val="24"/>
        </w:rPr>
        <w:t xml:space="preserve">（2）报价一览表格式不得自行改动。</w:t>
      </w:r>
      <w:r/>
    </w:p>
    <w:p>
      <w:pPr>
        <w:pStyle w:val="692"/>
        <w:ind w:firstLine="480"/>
        <w:spacing w:line="520" w:lineRule="exact"/>
        <w:rPr>
          <w:rFonts w:hAnsi="宋体"/>
          <w:b/>
          <w:bCs/>
          <w:sz w:val="24"/>
        </w:rPr>
      </w:pPr>
      <w:r>
        <w:rPr>
          <w:rFonts w:hint="eastAsia" w:hAnsi="宋体"/>
          <w:sz w:val="24"/>
          <w:szCs w:val="24"/>
        </w:rPr>
        <w:t xml:space="preserve">（3）报价一览表在磋商文件中必须具备。</w:t>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92"/>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737"/>
        <w:jc w:val="center"/>
        <w:spacing w:before="0" w:after="0" w:line="300" w:lineRule="auto"/>
        <w:rPr>
          <w:rFonts w:ascii="宋体" w:hAnsi="宋体" w:eastAsia="宋体"/>
          <w:bCs/>
          <w:sz w:val="28"/>
          <w:szCs w:val="28"/>
        </w:rPr>
      </w:pPr>
      <w:r/>
      <w:bookmarkStart w:id="51" w:name="_Toc32346"/>
      <w:r/>
      <w:bookmarkStart w:id="52" w:name="_Toc21035"/>
      <w:r/>
      <w:bookmarkStart w:id="53" w:name="_Toc109231710"/>
      <w:r/>
      <w:bookmarkStart w:id="54" w:name="_Toc29895"/>
      <w:r>
        <w:rPr>
          <w:rFonts w:hint="eastAsia" w:ascii="宋体" w:hAnsi="宋体" w:eastAsia="宋体"/>
          <w:bCs/>
          <w:sz w:val="28"/>
          <w:szCs w:val="28"/>
        </w:rPr>
        <w:t xml:space="preserve">三、分项报价表</w:t>
      </w:r>
      <w:bookmarkEnd w:id="51"/>
      <w:r/>
      <w:bookmarkEnd w:id="52"/>
      <w:r/>
      <w:bookmarkEnd w:id="53"/>
      <w:r/>
      <w:bookmarkEnd w:id="54"/>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99"/>
        <w:gridCol w:w="1485"/>
        <w:gridCol w:w="1461"/>
        <w:gridCol w:w="1701"/>
        <w:gridCol w:w="985"/>
      </w:tblGrid>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229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服务（项目）名称</w:t>
            </w:r>
            <w:r/>
          </w:p>
        </w:tc>
        <w:tc>
          <w:tcPr>
            <w:tcW w:w="14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费用构成</w:t>
            </w:r>
            <w:r/>
          </w:p>
        </w:tc>
        <w:tc>
          <w:tcPr>
            <w:tcW w:w="146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单价（元）</w:t>
            </w:r>
            <w:r/>
          </w:p>
        </w:tc>
        <w:tc>
          <w:tcPr>
            <w:tcW w:w="170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总价（元）</w:t>
            </w:r>
            <w:r/>
          </w:p>
        </w:tc>
        <w:tc>
          <w:tcPr>
            <w:tcW w:w="9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备注</w:t>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楷体_GB2312" w:hAnsi="楷体" w:eastAsia="楷体_GB2312" w:cs="仿宋_GB2312"/>
                <w:sz w:val="24"/>
              </w:rPr>
            </w:pPr>
            <w:r>
              <w:rPr>
                <w:rFonts w:ascii="楷体_GB2312" w:hAnsi="楷体" w:eastAsia="楷体_GB2312" w:cs="仿宋_GB2312"/>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spacing w:line="440" w:lineRule="exact"/>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gridSpan w:val="3"/>
            <w:tcW w:w="4493" w:type="dxa"/>
            <w:vAlign w:val="center"/>
            <w:textDirection w:val="lrTb"/>
            <w:noWrap w:val="false"/>
          </w:tcPr>
          <w:p>
            <w:pPr>
              <w:jc w:val="center"/>
              <w:spacing w:line="440" w:lineRule="exact"/>
              <w:rPr>
                <w:rFonts w:ascii="宋体" w:hAnsi="宋体"/>
                <w:sz w:val="24"/>
              </w:rPr>
            </w:pPr>
            <w:r>
              <w:rPr>
                <w:rFonts w:hint="eastAsia" w:ascii="宋体" w:hAnsi="宋体"/>
                <w:b/>
                <w:bCs/>
                <w:sz w:val="24"/>
              </w:rPr>
              <w:t xml:space="preserve">合   计（元）</w:t>
            </w:r>
            <w:r/>
          </w:p>
        </w:tc>
        <w:tc>
          <w:tcPr>
            <w:gridSpan w:val="3"/>
            <w:tcW w:w="4147" w:type="dxa"/>
            <w:vAlign w:val="center"/>
            <w:textDirection w:val="lrTb"/>
            <w:noWrap w:val="false"/>
          </w:tcPr>
          <w:p>
            <w:pPr>
              <w:spacing w:line="440" w:lineRule="exact"/>
              <w:rPr>
                <w:rFonts w:ascii="宋体" w:hAnsi="宋体"/>
                <w:sz w:val="24"/>
              </w:rPr>
            </w:pPr>
            <w:r>
              <w:rPr>
                <w:rFonts w:ascii="宋体" w:hAnsi="宋体"/>
                <w:sz w:val="24"/>
              </w:rPr>
            </w:r>
            <w:r/>
          </w:p>
        </w:tc>
      </w:tr>
    </w:tbl>
    <w:p>
      <w:r/>
      <w:r/>
    </w:p>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pStyle w:val="692"/>
        <w:ind w:firstLine="480"/>
        <w:spacing w:line="520" w:lineRule="exact"/>
        <w:rPr>
          <w:rFonts w:hAnsi="宋体"/>
          <w:sz w:val="24"/>
          <w:szCs w:val="24"/>
        </w:rPr>
      </w:pPr>
      <w:r>
        <w:rPr>
          <w:rFonts w:hint="eastAsia" w:hAnsi="宋体"/>
          <w:bCs/>
          <w:sz w:val="24"/>
          <w:szCs w:val="24"/>
        </w:rPr>
        <w:t xml:space="preserve">注：</w:t>
      </w:r>
      <w:r>
        <w:rPr>
          <w:rFonts w:hint="eastAsia" w:hAnsi="宋体"/>
          <w:sz w:val="24"/>
          <w:szCs w:val="24"/>
        </w:rPr>
        <w:t xml:space="preserve">（1）此表为表样，行数可自行添加，但表式不变。</w:t>
      </w:r>
      <w:r/>
    </w:p>
    <w:p>
      <w:pPr>
        <w:pStyle w:val="692"/>
        <w:ind w:firstLine="482"/>
        <w:spacing w:line="520" w:lineRule="exact"/>
        <w:rPr>
          <w:rFonts w:hAnsi="宋体"/>
          <w:sz w:val="24"/>
          <w:szCs w:val="24"/>
        </w:rPr>
      </w:pPr>
      <w:r>
        <w:rPr>
          <w:rFonts w:hint="eastAsia" w:hAnsi="宋体"/>
          <w:b/>
          <w:bCs/>
          <w:sz w:val="24"/>
          <w:szCs w:val="24"/>
        </w:rPr>
        <w:t xml:space="preserve">（2）磋商供应商</w:t>
      </w:r>
      <w:r>
        <w:rPr>
          <w:rFonts w:hint="eastAsia" w:hAnsi="宋体"/>
          <w:b/>
          <w:bCs/>
          <w:sz w:val="24"/>
          <w:szCs w:val="22"/>
        </w:rPr>
        <w:t xml:space="preserve">的报价应包括规划设计编制费、测绘费、外业调查，高清航拍，综合服务费等所有费用。</w:t>
      </w:r>
      <w:r/>
    </w:p>
    <w:p>
      <w:pPr>
        <w:pStyle w:val="692"/>
        <w:ind w:firstLine="480"/>
        <w:spacing w:line="520" w:lineRule="exact"/>
        <w:rPr>
          <w:rFonts w:hAnsi="宋体"/>
          <w:bCs/>
          <w:sz w:val="28"/>
          <w:szCs w:val="28"/>
        </w:rPr>
      </w:pPr>
      <w:r>
        <w:rPr>
          <w:rFonts w:hint="eastAsia" w:hAnsi="宋体"/>
          <w:sz w:val="24"/>
          <w:szCs w:val="24"/>
        </w:rPr>
        <w:t xml:space="preserve">（3）如果单价和总价不符时，以单价为准。</w:t>
      </w:r>
      <w:bookmarkStart w:id="55" w:name="_Toc62225068"/>
      <w:r/>
      <w:bookmarkStart w:id="56" w:name="_Toc109231711"/>
      <w:r/>
      <w:bookmarkStart w:id="57" w:name="_Toc455472188"/>
      <w:r/>
      <w:bookmarkStart w:id="58" w:name="_Toc992"/>
      <w:r/>
      <w:bookmarkStart w:id="59" w:name="_Toc3162"/>
      <w:r/>
      <w:bookmarkStart w:id="60" w:name="_Toc1697"/>
      <w:r/>
      <w:r/>
    </w:p>
    <w:p>
      <w:pPr>
        <w:pStyle w:val="737"/>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四、</w:t>
      </w:r>
      <w:bookmarkEnd w:id="55"/>
      <w:r/>
      <w:bookmarkEnd w:id="56"/>
      <w:r/>
      <w:bookmarkEnd w:id="57"/>
      <w:r/>
      <w:bookmarkEnd w:id="58"/>
      <w:r/>
      <w:bookmarkEnd w:id="59"/>
      <w:r/>
      <w:bookmarkEnd w:id="60"/>
      <w:r>
        <w:rPr>
          <w:rFonts w:hint="eastAsia" w:ascii="宋体" w:hAnsi="宋体" w:eastAsia="宋体"/>
          <w:bCs/>
          <w:sz w:val="28"/>
          <w:szCs w:val="28"/>
        </w:rPr>
        <w:t xml:space="preserve">拟派项目负责人及主要人员基本情况表</w:t>
      </w:r>
      <w:r/>
    </w:p>
    <w:tbl>
      <w:tblPr>
        <w:tblStyle w:val="677"/>
        <w:tblpPr w:horzAnchor="page" w:tblpX="1741" w:vertAnchor="text" w:tblpY="32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相关证书</w:t>
            </w:r>
            <w:r/>
          </w:p>
          <w:p>
            <w:pPr>
              <w:jc w:val="center"/>
              <w:rPr>
                <w:rFonts w:ascii="宋体" w:hAnsi="宋体"/>
                <w:sz w:val="24"/>
              </w:rPr>
            </w:pPr>
            <w:r>
              <w:rPr>
                <w:rFonts w:hint="eastAsia" w:ascii="宋体" w:hAnsi="宋体"/>
                <w:sz w:val="24"/>
              </w:rPr>
              <w:t xml:space="preserve">及证书编号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ascii="宋体" w:hAnsi="宋体"/>
          <w:sz w:val="24"/>
        </w:rPr>
      </w:pPr>
      <w:r>
        <w:rPr>
          <w:rFonts w:ascii="宋体" w:hAnsi="宋体"/>
          <w:sz w:val="24"/>
        </w:rPr>
      </w:r>
      <w:r/>
    </w:p>
    <w:p>
      <w:pPr>
        <w:ind w:firstLine="120"/>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p>
    <w:p>
      <w:pPr>
        <w:ind w:firstLine="120"/>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ind w:firstLine="360"/>
        <w:spacing w:line="440" w:lineRule="exact"/>
        <w:rPr>
          <w:rFonts w:ascii="宋体" w:hAnsi="宋体"/>
          <w:sz w:val="24"/>
        </w:rPr>
      </w:pPr>
      <w:r>
        <w:rPr>
          <w:rFonts w:ascii="宋体" w:hAnsi="宋体"/>
          <w:sz w:val="24"/>
        </w:rPr>
      </w:r>
      <w:r/>
    </w:p>
    <w:p>
      <w:pPr>
        <w:spacing w:line="440" w:lineRule="exact"/>
        <w:rPr>
          <w:rFonts w:ascii="宋体" w:hAnsi="宋体"/>
          <w:bCs/>
          <w:sz w:val="24"/>
        </w:rPr>
      </w:pPr>
      <w:r>
        <w:rPr>
          <w:rFonts w:hint="eastAsia" w:ascii="宋体" w:hAnsi="宋体"/>
          <w:b/>
          <w:bCs/>
          <w:sz w:val="24"/>
        </w:rPr>
        <w:t xml:space="preserve">注：此表为表样，行数可自行添加，但表式不变。</w:t>
      </w:r>
      <w:r/>
    </w:p>
    <w:p>
      <w:pPr>
        <w:ind w:firstLine="360"/>
        <w:spacing w:line="440" w:lineRule="exact"/>
        <w:rPr>
          <w:rFonts w:ascii="宋体" w:hAnsi="宋体"/>
          <w:bCs/>
          <w:sz w:val="24"/>
        </w:rPr>
      </w:pPr>
      <w:r>
        <w:rPr>
          <w:rFonts w:ascii="宋体" w:hAnsi="宋体"/>
          <w:bCs/>
          <w:sz w:val="24"/>
        </w:rPr>
      </w:r>
      <w:r/>
    </w:p>
    <w:p>
      <w:pPr>
        <w:pStyle w:val="737"/>
        <w:jc w:val="center"/>
        <w:spacing w:before="0" w:after="0" w:line="300" w:lineRule="auto"/>
        <w:rPr>
          <w:rFonts w:ascii="宋体" w:hAnsi="宋体" w:eastAsia="宋体"/>
          <w:bCs/>
          <w:sz w:val="28"/>
          <w:szCs w:val="28"/>
        </w:rPr>
      </w:pPr>
      <w:r/>
      <w:bookmarkStart w:id="61" w:name="_Toc109231712"/>
      <w:r/>
      <w:bookmarkStart w:id="62" w:name="_Toc7772"/>
      <w:r/>
      <w:bookmarkStart w:id="63" w:name="_Toc18579"/>
      <w:r/>
      <w:bookmarkStart w:id="64" w:name="_Toc22385"/>
      <w:r>
        <w:rPr>
          <w:rFonts w:hint="eastAsia" w:ascii="宋体" w:hAnsi="宋体" w:eastAsia="宋体"/>
          <w:bCs/>
          <w:sz w:val="28"/>
          <w:szCs w:val="28"/>
        </w:rPr>
        <w:t xml:space="preserve">五、服务承诺</w:t>
      </w:r>
      <w:bookmarkEnd w:id="61"/>
      <w:r/>
      <w:bookmarkEnd w:id="62"/>
      <w:r/>
      <w:bookmarkEnd w:id="63"/>
      <w:r/>
      <w:bookmarkEnd w:id="64"/>
      <w:r/>
      <w:r/>
    </w:p>
    <w:p>
      <w:pPr>
        <w:jc w:val="center"/>
        <w:spacing w:line="440" w:lineRule="exact"/>
        <w:rPr>
          <w:rFonts w:ascii="宋体" w:hAnsi="宋体"/>
          <w:bCs/>
          <w:sz w:val="28"/>
          <w:szCs w:val="28"/>
        </w:rPr>
      </w:pPr>
      <w:r/>
      <w:bookmarkStart w:id="65" w:name="_Toc455472191"/>
      <w:r/>
      <w:bookmarkStart w:id="66" w:name="_Toc47512090"/>
      <w:r/>
      <w:bookmarkStart w:id="67" w:name="_Toc509824938"/>
      <w:r/>
      <w:bookmarkStart w:id="68" w:name="_Toc47511991"/>
      <w:r>
        <w:rPr>
          <w:rFonts w:hint="eastAsia" w:ascii="宋体" w:hAnsi="宋体"/>
          <w:bCs/>
          <w:sz w:val="28"/>
          <w:szCs w:val="28"/>
        </w:rPr>
        <w:t xml:space="preserve">（</w:t>
      </w:r>
      <w:r>
        <w:rPr>
          <w:rFonts w:hint="eastAsia" w:ascii="宋体" w:hAnsi="宋体" w:cs="宋体"/>
          <w:color w:val="000000"/>
          <w:sz w:val="24"/>
        </w:rPr>
        <w:t xml:space="preserve">针对采购需求逐条响应，</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65"/>
      <w:r/>
      <w:bookmarkEnd w:id="66"/>
      <w:r/>
      <w:bookmarkEnd w:id="67"/>
      <w:r/>
      <w:bookmarkEnd w:id="68"/>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737"/>
        <w:jc w:val="center"/>
        <w:spacing w:before="0" w:after="0" w:line="300" w:lineRule="auto"/>
        <w:rPr>
          <w:rFonts w:ascii="宋体" w:hAnsi="宋体" w:eastAsia="宋体"/>
          <w:bCs/>
          <w:sz w:val="28"/>
          <w:szCs w:val="28"/>
        </w:rPr>
      </w:pPr>
      <w:r/>
      <w:bookmarkStart w:id="69" w:name="_Toc20136"/>
      <w:r/>
      <w:bookmarkStart w:id="70" w:name="_Toc1526"/>
      <w:r/>
      <w:bookmarkStart w:id="71" w:name="_Toc13549"/>
      <w:r/>
      <w:bookmarkStart w:id="72" w:name="_Toc109231713"/>
      <w:r>
        <w:rPr>
          <w:rFonts w:hint="eastAsia" w:ascii="宋体" w:hAnsi="宋体" w:eastAsia="宋体"/>
          <w:bCs/>
          <w:sz w:val="28"/>
          <w:szCs w:val="28"/>
        </w:rPr>
        <w:t xml:space="preserve">六、资质审查时磋商供应商必须提交的资格证明文件</w:t>
      </w:r>
      <w:bookmarkEnd w:id="69"/>
      <w:r/>
      <w:bookmarkEnd w:id="70"/>
      <w:r/>
      <w:bookmarkEnd w:id="71"/>
      <w:r/>
      <w:bookmarkEnd w:id="72"/>
      <w:r/>
      <w:r/>
    </w:p>
    <w:p>
      <w:pPr>
        <w:ind w:firstLine="480"/>
        <w:spacing w:line="520" w:lineRule="exact"/>
        <w:rPr>
          <w:rFonts w:ascii="宋体" w:hAnsi="宋体"/>
          <w:sz w:val="24"/>
        </w:rPr>
      </w:pPr>
      <w:r>
        <w:rPr>
          <w:rFonts w:hint="eastAsia" w:ascii="宋体" w:hAnsi="宋体"/>
          <w:sz w:val="24"/>
        </w:rPr>
        <w:t xml:space="preserve">1.磋商供应商提供下列材料之一：</w:t>
      </w:r>
      <w:r/>
    </w:p>
    <w:p>
      <w:pPr>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w:t>
      </w:r>
      <w:r/>
    </w:p>
    <w:p>
      <w:pPr>
        <w:ind w:firstLine="360"/>
        <w:spacing w:line="520" w:lineRule="exact"/>
        <w:rPr>
          <w:rFonts w:ascii="宋体" w:hAnsi="宋体"/>
          <w:sz w:val="24"/>
        </w:rPr>
      </w:pP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color w:val="333333"/>
          <w:sz w:val="24"/>
        </w:rPr>
      </w:pPr>
      <w:r>
        <w:rPr>
          <w:rFonts w:hint="eastAsia" w:ascii="宋体" w:hAnsi="宋体"/>
          <w:sz w:val="24"/>
        </w:rPr>
        <w:t xml:space="preserve">4.落实政府采购政策需满足的资格要求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bCs/>
          <w:color w:val="000000"/>
          <w:sz w:val="24"/>
        </w:rPr>
        <w:t xml:space="preserve">（详见第二章第九部分示范格式三）</w:t>
      </w:r>
      <w:r>
        <w:rPr>
          <w:rFonts w:hint="eastAsia" w:ascii="宋体" w:hAnsi="宋体"/>
          <w:b/>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rPr>
        <w:t xml:space="preserve">（详见第二章第九部分示范格式四）</w:t>
      </w:r>
      <w:r>
        <w:rPr>
          <w:rFonts w:hint="eastAsia" w:ascii="宋体" w:hAnsi="宋体"/>
          <w:b/>
          <w:color w:val="000000"/>
          <w:sz w:val="24"/>
        </w:rPr>
        <w:t xml:space="preserve">；</w:t>
      </w:r>
      <w:r/>
    </w:p>
    <w:p>
      <w:pPr>
        <w:ind w:firstLine="480"/>
        <w:spacing w:line="520" w:lineRule="exact"/>
        <w:rPr>
          <w:rFonts w:ascii="宋体" w:hAnsi="宋体"/>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0"/>
        <w:spacing w:line="580" w:lineRule="exact"/>
        <w:rPr>
          <w:rFonts w:ascii="宋体" w:hAnsi="宋体"/>
          <w:sz w:val="24"/>
        </w:rPr>
      </w:pPr>
      <w:r>
        <w:rPr>
          <w:rFonts w:hint="eastAsia" w:ascii="宋体" w:hAnsi="宋体"/>
          <w:sz w:val="24"/>
        </w:rPr>
        <w:t xml:space="preserve">5</w:t>
      </w:r>
      <w:r>
        <w:rPr>
          <w:rFonts w:hint="eastAsia" w:ascii="宋体" w:hAnsi="宋体"/>
          <w:color w:val="000000"/>
          <w:sz w:val="24"/>
        </w:rPr>
        <w:t xml:space="preserve">.本项目的特定资格要求：</w:t>
      </w:r>
      <w:r>
        <w:rPr>
          <w:rFonts w:hint="eastAsia" w:ascii="宋体" w:hAnsi="宋体"/>
          <w:b/>
          <w:bCs/>
          <w:sz w:val="24"/>
        </w:rPr>
        <w:t xml:space="preserve">磋商供应商必须具备测绘乙级及以上资质（提供证书扫描件并加盖供应商电子签章）。</w:t>
      </w:r>
      <w:r/>
    </w:p>
    <w:p>
      <w:pPr>
        <w:ind w:firstLine="562"/>
        <w:spacing w:line="520" w:lineRule="exact"/>
        <w:rPr>
          <w:rFonts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p>
    <w:p>
      <w:pPr>
        <w:ind w:firstLine="480"/>
        <w:spacing w:line="520" w:lineRule="exact"/>
        <w:rPr>
          <w:rFonts w:ascii="宋体" w:hAnsi="宋体"/>
          <w:color w:val="000000"/>
          <w:sz w:val="24"/>
        </w:rPr>
      </w:pPr>
      <w:r>
        <w:rPr>
          <w:rFonts w:hint="eastAsia" w:ascii="宋体" w:hAnsi="宋体"/>
          <w:color w:val="000000"/>
          <w:sz w:val="24"/>
        </w:rPr>
        <w:t xml:space="preserve">（2）上述是磋商小组对磋商供应商资质审查时，磋商供应商必须提供的资格证明文件，如磋商供应商未能提供上述资格证明文件以及磋商供应商资质条件不符合磋商文件要求的将取消其继续参加磋商的资格。</w:t>
      </w:r>
      <w:r/>
    </w:p>
    <w:p>
      <w:pPr>
        <w:ind w:firstLine="480"/>
        <w:spacing w:line="520" w:lineRule="exact"/>
        <w:rPr>
          <w:rFonts w:ascii="宋体" w:hAnsi="宋体"/>
          <w:b/>
          <w:sz w:val="24"/>
        </w:rPr>
      </w:pPr>
      <w:r>
        <w:rPr>
          <w:rFonts w:hint="eastAsia" w:ascii="宋体" w:hAnsi="宋体"/>
          <w:bCs/>
          <w:color w:val="000000"/>
          <w:sz w:val="24"/>
        </w:rPr>
        <w:t xml:space="preserve">（3）</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p>
    <w:p>
      <w:pPr>
        <w:spacing w:line="440" w:lineRule="exact"/>
        <w:rPr>
          <w:rFonts w:ascii="宋体" w:hAnsi="宋体"/>
          <w:b/>
          <w:sz w:val="32"/>
          <w:szCs w:val="32"/>
        </w:rPr>
      </w:pPr>
      <w:r>
        <w:rPr>
          <w:rFonts w:ascii="宋体" w:hAnsi="宋体"/>
          <w:b/>
          <w:sz w:val="32"/>
          <w:szCs w:val="32"/>
        </w:rPr>
      </w:r>
      <w:r/>
    </w:p>
    <w:p>
      <w:pPr>
        <w:pStyle w:val="737"/>
        <w:jc w:val="center"/>
        <w:spacing w:before="0" w:after="0" w:line="300" w:lineRule="auto"/>
        <w:rPr>
          <w:rFonts w:ascii="宋体" w:hAnsi="宋体" w:eastAsia="宋体"/>
          <w:bCs/>
          <w:sz w:val="28"/>
          <w:szCs w:val="28"/>
        </w:rPr>
      </w:pPr>
      <w:r/>
      <w:bookmarkStart w:id="73" w:name="_Toc109231714"/>
      <w:r/>
      <w:r/>
    </w:p>
    <w:p>
      <w:pPr>
        <w:pStyle w:val="737"/>
        <w:jc w:val="center"/>
        <w:spacing w:before="0" w:after="0" w:line="300" w:lineRule="auto"/>
        <w:rPr>
          <w:rFonts w:ascii="宋体" w:hAnsi="宋体" w:eastAsia="宋体"/>
          <w:bCs/>
          <w:sz w:val="28"/>
          <w:szCs w:val="28"/>
        </w:rPr>
      </w:pPr>
      <w:r/>
      <w:bookmarkStart w:id="74" w:name="_Toc31675"/>
      <w:r/>
      <w:bookmarkStart w:id="75" w:name="_Toc17313"/>
      <w:r/>
      <w:bookmarkStart w:id="76" w:name="_Toc8329"/>
      <w:r>
        <w:rPr>
          <w:rFonts w:hint="eastAsia" w:ascii="宋体" w:hAnsi="宋体" w:eastAsia="宋体"/>
          <w:bCs/>
          <w:sz w:val="28"/>
          <w:szCs w:val="28"/>
        </w:rPr>
        <w:t xml:space="preserve">七、最终价格评审时磋商供应商需提供的证明文件</w:t>
      </w:r>
      <w:bookmarkEnd w:id="73"/>
      <w:r/>
      <w:bookmarkEnd w:id="74"/>
      <w:r/>
      <w:bookmarkEnd w:id="75"/>
      <w:r/>
      <w:bookmarkEnd w:id="76"/>
      <w:r/>
      <w:r/>
    </w:p>
    <w:p>
      <w:pPr>
        <w:ind w:firstLine="560"/>
        <w:spacing w:line="440" w:lineRule="exact"/>
        <w:rPr>
          <w:rFonts w:ascii="宋体" w:hAnsi="宋体"/>
          <w:sz w:val="28"/>
        </w:rPr>
      </w:pPr>
      <w:r>
        <w:rPr>
          <w:rFonts w:hint="eastAsia" w:ascii="宋体" w:hAnsi="宋体"/>
          <w:sz w:val="28"/>
        </w:rPr>
        <w:t xml:space="preserve">1、磋商供应商根据评审项逐一提供相关评审证明材料。</w:t>
      </w:r>
      <w:r/>
    </w:p>
    <w:p>
      <w:pPr>
        <w:spacing w:line="440" w:lineRule="exact"/>
        <w:rPr>
          <w:rFonts w:ascii="宋体" w:hAnsi="宋体"/>
          <w:sz w:val="28"/>
        </w:rPr>
      </w:pPr>
      <w:r>
        <w:rPr>
          <w:rFonts w:ascii="宋体" w:hAnsi="宋体"/>
          <w:sz w:val="28"/>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737"/>
        <w:jc w:val="center"/>
        <w:spacing w:before="0" w:after="0" w:line="300" w:lineRule="auto"/>
        <w:rPr>
          <w:rFonts w:ascii="宋体" w:hAnsi="宋体" w:eastAsia="宋体"/>
          <w:bCs/>
          <w:sz w:val="28"/>
          <w:szCs w:val="28"/>
        </w:rPr>
      </w:pPr>
      <w:r/>
      <w:bookmarkStart w:id="77" w:name="_Toc14600"/>
      <w:r/>
      <w:bookmarkStart w:id="78" w:name="_Toc3410"/>
      <w:r/>
      <w:bookmarkStart w:id="79" w:name="_Toc14264"/>
      <w:r/>
      <w:bookmarkStart w:id="80" w:name="_Toc109231715"/>
      <w:r>
        <w:rPr>
          <w:rFonts w:hint="eastAsia" w:ascii="宋体" w:hAnsi="宋体" w:eastAsia="宋体"/>
          <w:bCs/>
          <w:sz w:val="28"/>
          <w:szCs w:val="28"/>
        </w:rPr>
        <w:t xml:space="preserve">八、磋商供应商认为有必要提供并说明的其他资料</w:t>
      </w:r>
      <w:bookmarkEnd w:id="77"/>
      <w:r/>
      <w:bookmarkEnd w:id="78"/>
      <w:r/>
      <w:bookmarkEnd w:id="79"/>
      <w:r/>
      <w:bookmarkEnd w:id="80"/>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737"/>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81" w:name="_Toc31179"/>
      <w:r/>
      <w:bookmarkStart w:id="82" w:name="_Toc109231716"/>
      <w:r/>
      <w:bookmarkStart w:id="83" w:name="_Toc21907"/>
      <w:r/>
      <w:bookmarkStart w:id="84" w:name="_Toc22024"/>
      <w:r>
        <w:rPr>
          <w:rFonts w:hint="eastAsia" w:ascii="宋体" w:hAnsi="宋体" w:eastAsia="宋体"/>
          <w:bCs/>
          <w:sz w:val="28"/>
          <w:szCs w:val="28"/>
        </w:rPr>
        <w:t xml:space="preserve">九、示范格式</w:t>
      </w:r>
      <w:bookmarkEnd w:id="81"/>
      <w:r/>
      <w:bookmarkEnd w:id="82"/>
      <w:r/>
      <w:bookmarkEnd w:id="83"/>
      <w:r/>
      <w:bookmarkEnd w:id="84"/>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p>
    <w:p>
      <w:pPr>
        <w:ind w:firstLine="4560"/>
        <w:spacing w:line="64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p>
    <w:p>
      <w:pPr>
        <w:pStyle w:val="692"/>
        <w:rPr>
          <w:rFonts w:hAnsi="宋体"/>
          <w:b/>
          <w:sz w:val="32"/>
        </w:rPr>
      </w:pPr>
      <w:r>
        <w:rPr>
          <w:rFonts w:hAnsi="宋体"/>
          <w:b/>
          <w:sz w:val="32"/>
        </w:rPr>
      </w:r>
      <w:r/>
    </w:p>
    <w:p>
      <w:pPr>
        <w:pStyle w:val="692"/>
        <w:rPr>
          <w:rFonts w:hAnsi="宋体"/>
          <w:b/>
          <w:sz w:val="32"/>
          <w:u w:val="single"/>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（采购人）：</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20" w:lineRule="exact"/>
        <w:rPr>
          <w:rFonts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520" w:lineRule="exact"/>
        <w:rPr>
          <w:rFonts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（采购人）组织的（项目编号：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p>
    <w:p>
      <w:pPr>
        <w:ind w:left="-359" w:firstLine="357"/>
        <w:spacing w:line="640" w:lineRule="exact"/>
        <w:rPr>
          <w:rFonts w:ascii="宋体" w:hAnsi="宋体"/>
          <w:b/>
          <w:sz w:val="28"/>
          <w:szCs w:val="28"/>
        </w:rPr>
      </w:pPr>
      <w:r>
        <w:rPr>
          <w:rFonts w:hint="eastAsia" w:ascii="宋体" w:hAnsi="宋体"/>
          <w:b/>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中小企业声明函（服务）</w:t>
      </w:r>
      <w:r/>
    </w:p>
    <w:p>
      <w:pPr>
        <w:pStyle w:val="678"/>
        <w:ind w:firstLine="0"/>
        <w:spacing w:line="60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（采购人）    </w:t>
      </w:r>
      <w:r>
        <w:rPr>
          <w:rFonts w:ascii="宋体" w:hAnsi="宋体"/>
          <w:bCs/>
          <w:color w:val="000000"/>
          <w:sz w:val="24"/>
          <w:u w:val="single"/>
        </w:rPr>
        <w:t xml:space="preserve">  </w:t>
      </w:r>
      <w:r>
        <w:rPr>
          <w:rFonts w:hint="eastAsia" w:ascii="宋体" w:hAnsi="宋体"/>
          <w:bCs/>
          <w:color w:val="000000"/>
          <w:sz w:val="24"/>
        </w:rPr>
        <w:t xml:space="preserve">：</w:t>
      </w:r>
      <w:r/>
    </w:p>
    <w:p>
      <w:pPr>
        <w:pStyle w:val="678"/>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（采购单位名称）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采购活动，服务全部由符合政策要求的中小企业承接。相关企业的具体情况如下： </w:t>
      </w:r>
      <w:r/>
    </w:p>
    <w:p>
      <w:pPr>
        <w:pStyle w:val="678"/>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78"/>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78"/>
        <w:ind w:firstLine="480"/>
        <w:spacing w:line="600" w:lineRule="exact"/>
        <w:rPr>
          <w:rFonts w:ascii="宋体" w:hAnsi="宋体"/>
          <w:bCs/>
          <w:color w:val="000000"/>
          <w:sz w:val="24"/>
        </w:rPr>
      </w:pPr>
      <w:r>
        <w:rPr>
          <w:rFonts w:ascii="宋体" w:hAnsi="宋体"/>
          <w:bCs/>
          <w:color w:val="000000"/>
          <w:sz w:val="24"/>
        </w:rPr>
        <w:t xml:space="preserve">………</w:t>
      </w:r>
      <w:r/>
    </w:p>
    <w:p>
      <w:pPr>
        <w:pStyle w:val="678"/>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pStyle w:val="678"/>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pStyle w:val="678"/>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磋商</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p>
    <w:p>
      <w:pPr>
        <w:pStyle w:val="678"/>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u w:val="single"/>
        </w:rPr>
        <w:t xml:space="preserve">（电子签章或电子签字）</w:t>
      </w:r>
      <w:r/>
    </w:p>
    <w:p>
      <w:pPr>
        <w:pStyle w:val="678"/>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p>
    <w:p>
      <w:pPr>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p>
    <w:p>
      <w:pPr>
        <w:pStyle w:val="678"/>
        <w:ind w:firstLine="0"/>
        <w:spacing w:line="64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p>
    <w:p>
      <w:pPr>
        <w:pStyle w:val="678"/>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78"/>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p>
    <w:p>
      <w:pPr>
        <w:pStyle w:val="678"/>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678"/>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p>
    <w:p>
      <w:pPr>
        <w:jc w:val="center"/>
        <w:spacing w:line="640" w:lineRule="exact"/>
        <w:rPr>
          <w:rFonts w:ascii="宋体" w:hAnsi="宋体" w:cs="楷体_GB2312"/>
          <w:sz w:val="24"/>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p>
    <w:p>
      <w:pPr>
        <w:rPr>
          <w:color w:val="000000"/>
        </w:rPr>
      </w:pPr>
      <w:r>
        <w:rPr>
          <w:color w:val="000000"/>
        </w:rPr>
      </w:r>
      <w:r/>
    </w:p>
    <w:p>
      <w:pPr>
        <w:rPr>
          <w:color w:val="000000"/>
        </w:rPr>
      </w:pPr>
      <w:r>
        <w:rPr>
          <w:color w:val="000000"/>
        </w:rPr>
      </w:r>
      <w:bookmarkEnd w:id="0"/>
      <w:r/>
    </w:p>
    <w:p>
      <w:pPr>
        <w:rPr>
          <w:color w:val="000000"/>
        </w:rPr>
      </w:pPr>
      <w:r>
        <w:rPr>
          <w:color w:val="000000"/>
        </w:rPr>
      </w:r>
      <w:r/>
    </w:p>
    <w:p>
      <w:pPr>
        <w:rPr>
          <w:color w:val="000000"/>
        </w:rPr>
      </w:pPr>
      <w:r>
        <w:rPr>
          <w:color w:val="000000"/>
        </w:rPr>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ascii="楷体" w:hAnsi="楷体" w:eastAsia="楷体"/>
          <w:sz w:val="28"/>
          <w:szCs w:val="28"/>
        </w:rPr>
      </w:pPr>
      <w:r>
        <w:rPr>
          <w:rFonts w:ascii="楷体" w:hAnsi="楷体" w:eastAsia="楷体"/>
          <w:sz w:val="28"/>
          <w:szCs w:val="28"/>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示范格式五</w:t>
      </w:r>
      <w:r/>
    </w:p>
    <w:p>
      <w:pPr>
        <w:jc w:val="center"/>
        <w:rPr>
          <w:rFonts w:ascii="宋体" w:hAnsi="宋体" w:cs="方正小标宋简体"/>
          <w:b/>
          <w:bCs/>
          <w:sz w:val="24"/>
        </w:rPr>
      </w:pPr>
      <w:r>
        <w:rPr>
          <w:rFonts w:hint="eastAsia" w:ascii="宋体" w:hAnsi="宋体" w:cs="方正小标宋简体"/>
          <w:b/>
          <w:bCs/>
          <w:sz w:val="24"/>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p>
    <w:p>
      <w:pPr>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从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ascii="楷体" w:hAnsi="楷体" w:eastAsia="楷体"/>
          <w:sz w:val="28"/>
          <w:szCs w:val="28"/>
        </w:rPr>
      </w:pPr>
      <w:r>
        <w:rPr>
          <w:rFonts w:ascii="楷体" w:hAnsi="楷体" w:eastAsia="楷体"/>
          <w:sz w:val="28"/>
          <w:szCs w:val="28"/>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Tahoma">
    <w:panose1 w:val="020B0604030504040204"/>
  </w:font>
  <w:font w:name="楷体">
    <w:panose1 w:val="02010609060101010101"/>
  </w:font>
  <w:font w:name="Cambria">
    <w:panose1 w:val="0204050305040603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20"/>
      </w:rPr>
      <w:framePr w:wrap="around" w:vAnchor="text" w:hAnchor="page" w:x="5924" w:y="1"/>
    </w:pPr>
    <w:r>
      <w:fldChar w:fldCharType="begin"/>
    </w:r>
    <w:r>
      <w:rPr>
        <w:rStyle w:val="720"/>
      </w:rPr>
      <w:instrText xml:space="preserve">PAGE  </w:instrText>
    </w:r>
    <w:r>
      <w:fldChar w:fldCharType="separate"/>
    </w:r>
    <w:r>
      <w:rPr>
        <w:rStyle w:val="720"/>
      </w:rPr>
      <w:t xml:space="preserve">38</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20"/>
      </w:rPr>
      <w:framePr w:wrap="around" w:vAnchor="text" w:hAnchor="margin" w:xAlign="center" w:y="1"/>
    </w:pPr>
    <w:r>
      <w:fldChar w:fldCharType="begin"/>
    </w:r>
    <w:r>
      <w:rPr>
        <w:rStyle w:val="720"/>
      </w:rPr>
      <w:instrText xml:space="preserve">PAGE  </w:instrText>
    </w:r>
    <w:r>
      <w:fldChar w:fldCharType="end"/>
    </w:r>
    <w:r/>
  </w:p>
  <w:p>
    <w:pPr>
      <w:pStyle w:val="74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Fonts w:ascii="华文仿宋" w:hAnsi="华文仿宋"/>
        <w:sz w:val="24"/>
      </w:rPr>
    </w:pPr>
    <w:r>
      <w:rPr>
        <w:rFonts w:hint="eastAsia" w:ascii="华文仿宋" w:hAnsi="华文仿宋"/>
        <w:sz w:val="24"/>
      </w:rPr>
      <w:t xml:space="preserve">涟水县政府采购项目“苏采云全流程不见面交易”竞争性磋商文件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739"/>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3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pStyle w:val="69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680"/>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bullet"/>
      <w:pStyle w:val="925"/>
      <w:isLgl w:val="false"/>
      <w:suff w:val="tab"/>
      <w:lvlText w:val=""/>
      <w:lvlJc w:val="left"/>
      <w:pPr>
        <w:ind w:left="970" w:hanging="250"/>
        <w:tabs>
          <w:tab w:val="left" w:pos="720" w:leader="none"/>
        </w:tabs>
      </w:pPr>
      <w:rPr>
        <w:rFonts w:hint="default" w:ascii="Wingdings" w:hAnsi="Wingdings"/>
      </w:rPr>
    </w:lvl>
    <w:lvl w:ilvl="1">
      <w:start w:val="1"/>
      <w:numFmt w:val="bullet"/>
      <w:isLgl w:val="false"/>
      <w:suff w:val="tab"/>
      <w:lvlText w:val=""/>
      <w:lvlJc w:val="left"/>
      <w:pPr>
        <w:ind w:left="789" w:hanging="420"/>
        <w:tabs>
          <w:tab w:val="left" w:pos="789" w:leader="none"/>
        </w:tabs>
      </w:pPr>
      <w:rPr>
        <w:rFonts w:hint="default" w:ascii="Wingdings" w:hAnsi="Wingdings"/>
      </w:rPr>
    </w:lvl>
    <w:lvl w:ilvl="2">
      <w:start w:val="1"/>
      <w:numFmt w:val="bullet"/>
      <w:isLgl w:val="false"/>
      <w:suff w:val="tab"/>
      <w:lvlText w:val=""/>
      <w:lvlJc w:val="left"/>
      <w:pPr>
        <w:ind w:left="1209" w:hanging="420"/>
        <w:tabs>
          <w:tab w:val="left" w:pos="1209" w:leader="none"/>
        </w:tabs>
      </w:pPr>
      <w:rPr>
        <w:rFonts w:hint="default" w:ascii="Wingdings" w:hAnsi="Wingdings"/>
      </w:rPr>
    </w:lvl>
    <w:lvl w:ilvl="3">
      <w:start w:val="1"/>
      <w:numFmt w:val="bullet"/>
      <w:isLgl w:val="false"/>
      <w:suff w:val="tab"/>
      <w:lvlText w:val=""/>
      <w:lvlJc w:val="left"/>
      <w:pPr>
        <w:ind w:left="1629" w:hanging="420"/>
        <w:tabs>
          <w:tab w:val="left" w:pos="1629" w:leader="none"/>
        </w:tabs>
      </w:pPr>
      <w:rPr>
        <w:rFonts w:hint="default" w:ascii="Wingdings" w:hAnsi="Wingdings"/>
      </w:rPr>
    </w:lvl>
    <w:lvl w:ilvl="4">
      <w:start w:val="1"/>
      <w:numFmt w:val="bullet"/>
      <w:isLgl w:val="false"/>
      <w:suff w:val="tab"/>
      <w:lvlText w:val=""/>
      <w:lvlJc w:val="left"/>
      <w:pPr>
        <w:ind w:left="2049" w:hanging="420"/>
        <w:tabs>
          <w:tab w:val="left" w:pos="2049" w:leader="none"/>
        </w:tabs>
      </w:pPr>
      <w:rPr>
        <w:rFonts w:hint="default" w:ascii="Wingdings" w:hAnsi="Wingdings"/>
      </w:rPr>
    </w:lvl>
    <w:lvl w:ilvl="5">
      <w:start w:val="1"/>
      <w:numFmt w:val="bullet"/>
      <w:isLgl w:val="false"/>
      <w:suff w:val="tab"/>
      <w:lvlText w:val=""/>
      <w:lvlJc w:val="left"/>
      <w:pPr>
        <w:ind w:left="2469" w:hanging="420"/>
        <w:tabs>
          <w:tab w:val="left" w:pos="2469" w:leader="none"/>
        </w:tabs>
      </w:pPr>
      <w:rPr>
        <w:rFonts w:hint="default" w:ascii="Wingdings" w:hAnsi="Wingdings"/>
      </w:rPr>
    </w:lvl>
    <w:lvl w:ilvl="6">
      <w:start w:val="1"/>
      <w:numFmt w:val="bullet"/>
      <w:isLgl w:val="false"/>
      <w:suff w:val="tab"/>
      <w:lvlText w:val=""/>
      <w:lvlJc w:val="left"/>
      <w:pPr>
        <w:ind w:left="2889" w:hanging="420"/>
        <w:tabs>
          <w:tab w:val="left" w:pos="2889" w:leader="none"/>
        </w:tabs>
      </w:pPr>
      <w:rPr>
        <w:rFonts w:hint="default" w:ascii="Wingdings" w:hAnsi="Wingdings"/>
      </w:rPr>
    </w:lvl>
    <w:lvl w:ilvl="7">
      <w:start w:val="1"/>
      <w:numFmt w:val="bullet"/>
      <w:isLgl w:val="false"/>
      <w:suff w:val="tab"/>
      <w:lvlText w:val=""/>
      <w:lvlJc w:val="left"/>
      <w:pPr>
        <w:ind w:left="3309" w:hanging="420"/>
        <w:tabs>
          <w:tab w:val="left" w:pos="3309" w:leader="none"/>
        </w:tabs>
      </w:pPr>
      <w:rPr>
        <w:rFonts w:hint="default" w:ascii="Wingdings" w:hAnsi="Wingdings"/>
      </w:rPr>
    </w:lvl>
    <w:lvl w:ilvl="8">
      <w:start w:val="1"/>
      <w:numFmt w:val="bullet"/>
      <w:isLgl w:val="false"/>
      <w:suff w:val="tab"/>
      <w:lvlText w:val=""/>
      <w:lvlJc w:val="left"/>
      <w:pPr>
        <w:ind w:left="3729" w:hanging="420"/>
        <w:tabs>
          <w:tab w:val="left" w:pos="3729" w:leader="none"/>
        </w:tabs>
      </w:pPr>
      <w:rPr>
        <w:rFonts w:hint="default" w:ascii="Wingdings" w:hAnsi="Wingdings"/>
      </w:rPr>
    </w:lvl>
  </w:abstractNum>
  <w:abstractNum w:abstractNumId="7">
    <w:multiLevelType w:val="hybridMultilevel"/>
    <w:lvl w:ilvl="0">
      <w:start w:val="1"/>
      <w:numFmt w:val="decimal"/>
      <w:pStyle w:val="1113"/>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2"/>
  </w:num>
  <w:num w:numId="5">
    <w:abstractNumId w:val="6"/>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7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5">
    <w:name w:val="Heading 2"/>
    <w:basedOn w:val="674"/>
    <w:next w:val="678"/>
    <w:link w:val="1145"/>
    <w:uiPriority w:val="0"/>
    <w:qFormat/>
    <w:pPr>
      <w:keepLines/>
      <w:keepNext/>
      <w:spacing w:before="260" w:after="260" w:line="413" w:lineRule="auto"/>
      <w:outlineLvl w:val="1"/>
    </w:pPr>
    <w:rPr>
      <w:rFonts w:ascii="Arial" w:hAnsi="Arial" w:eastAsia="黑体"/>
      <w:b/>
      <w:sz w:val="32"/>
      <w:szCs w:val="20"/>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Normal Indent"/>
    <w:basedOn w:val="674"/>
    <w:link w:val="901"/>
    <w:uiPriority w:val="0"/>
    <w:qFormat/>
    <w:pPr>
      <w:ind w:firstLine="420"/>
    </w:pPr>
  </w:style>
  <w:style w:type="paragraph" w:styleId="679">
    <w:name w:val="toc 7"/>
    <w:basedOn w:val="674"/>
    <w:next w:val="674"/>
    <w:uiPriority w:val="0"/>
    <w:qFormat/>
    <w:pPr>
      <w:ind w:left="2520"/>
    </w:pPr>
    <w:rPr>
      <w:rFonts w:ascii="Calibri" w:hAnsi="Calibri"/>
      <w:szCs w:val="22"/>
    </w:rPr>
  </w:style>
  <w:style w:type="paragraph" w:styleId="680">
    <w:name w:val="List Number 2"/>
    <w:basedOn w:val="674"/>
    <w:uiPriority w:val="0"/>
    <w:qFormat/>
    <w:pPr>
      <w:numPr>
        <w:ilvl w:val="0"/>
        <w:numId w:val="1"/>
      </w:numPr>
      <w:ind w:firstLine="0"/>
      <w:tabs>
        <w:tab w:val="left" w:pos="780" w:leader="none"/>
      </w:tabs>
    </w:pPr>
  </w:style>
  <w:style w:type="paragraph" w:styleId="681">
    <w:name w:val="Document Map"/>
    <w:basedOn w:val="674"/>
    <w:link w:val="902"/>
    <w:uiPriority w:val="0"/>
    <w:qFormat/>
    <w:pPr>
      <w:shd w:val="clear" w:color="auto" w:fill="000080"/>
    </w:pPr>
  </w:style>
  <w:style w:type="paragraph" w:styleId="682">
    <w:name w:val="toa heading"/>
    <w:basedOn w:val="674"/>
    <w:next w:val="674"/>
    <w:uiPriority w:val="99"/>
    <w:unhideWhenUsed/>
    <w:qFormat/>
    <w:pPr>
      <w:spacing w:before="120"/>
    </w:pPr>
    <w:rPr>
      <w:rFonts w:ascii="Arial" w:hAnsi="Arial" w:cs="宋体"/>
      <w:sz w:val="24"/>
    </w:rPr>
  </w:style>
  <w:style w:type="paragraph" w:styleId="683">
    <w:name w:val="annotation text"/>
    <w:basedOn w:val="674"/>
    <w:link w:val="903"/>
    <w:uiPriority w:val="0"/>
    <w:qFormat/>
    <w:pPr>
      <w:jc w:val="left"/>
    </w:pPr>
  </w:style>
  <w:style w:type="paragraph" w:styleId="684">
    <w:name w:val="Body Text 3"/>
    <w:basedOn w:val="674"/>
    <w:uiPriority w:val="0"/>
    <w:qFormat/>
    <w:pPr>
      <w:jc w:val="center"/>
    </w:pPr>
    <w:rPr>
      <w:rFonts w:eastAsia="黑体"/>
      <w:sz w:val="72"/>
    </w:rPr>
  </w:style>
  <w:style w:type="paragraph" w:styleId="685">
    <w:name w:val="Body Text"/>
    <w:basedOn w:val="674"/>
    <w:next w:val="674"/>
    <w:link w:val="904"/>
    <w:uiPriority w:val="0"/>
    <w:qFormat/>
    <w:pPr>
      <w:jc w:val="center"/>
    </w:pPr>
    <w:rPr>
      <w:rFonts w:eastAsia="仿宋_GB2312"/>
      <w:sz w:val="28"/>
    </w:rPr>
  </w:style>
  <w:style w:type="paragraph" w:styleId="686">
    <w:name w:val="Body Text Indent"/>
    <w:basedOn w:val="674"/>
    <w:next w:val="687"/>
    <w:link w:val="905"/>
    <w:uiPriority w:val="0"/>
    <w:qFormat/>
    <w:pPr>
      <w:ind w:left="420"/>
      <w:spacing w:after="120"/>
    </w:pPr>
  </w:style>
  <w:style w:type="paragraph" w:styleId="687">
    <w:name w:val="envelope return"/>
    <w:basedOn w:val="674"/>
    <w:uiPriority w:val="0"/>
    <w:unhideWhenUsed/>
    <w:qFormat/>
    <w:rPr>
      <w:rFonts w:ascii="Arial" w:hAnsi="Arial"/>
    </w:rPr>
  </w:style>
  <w:style w:type="paragraph" w:styleId="688">
    <w:name w:val="Block Text"/>
    <w:basedOn w:val="674"/>
    <w:uiPriority w:val="0"/>
    <w:qFormat/>
    <w:pPr>
      <w:ind w:left="420" w:right="33"/>
      <w:jc w:val="left"/>
    </w:pPr>
    <w:rPr>
      <w:sz w:val="24"/>
      <w:szCs w:val="20"/>
    </w:rPr>
  </w:style>
  <w:style w:type="paragraph" w:styleId="689">
    <w:name w:val="index 4"/>
    <w:basedOn w:val="674"/>
    <w:next w:val="674"/>
    <w:uiPriority w:val="0"/>
    <w:qFormat/>
    <w:pPr>
      <w:ind w:left="600"/>
    </w:pPr>
  </w:style>
  <w:style w:type="paragraph" w:styleId="690">
    <w:name w:val="toc 5"/>
    <w:basedOn w:val="674"/>
    <w:next w:val="674"/>
    <w:uiPriority w:val="0"/>
    <w:qFormat/>
    <w:pPr>
      <w:ind w:left="1680"/>
    </w:pPr>
  </w:style>
  <w:style w:type="paragraph" w:styleId="691">
    <w:name w:val="toc 3"/>
    <w:basedOn w:val="674"/>
    <w:next w:val="674"/>
    <w:uiPriority w:val="39"/>
    <w:qFormat/>
    <w:pPr>
      <w:ind w:left="840"/>
    </w:pPr>
  </w:style>
  <w:style w:type="paragraph" w:styleId="692">
    <w:name w:val="Plain Text"/>
    <w:basedOn w:val="674"/>
    <w:next w:val="678"/>
    <w:link w:val="906"/>
    <w:uiPriority w:val="0"/>
    <w:qFormat/>
    <w:rPr>
      <w:rFonts w:ascii="宋体" w:hAnsi="Courier New"/>
      <w:szCs w:val="20"/>
    </w:rPr>
  </w:style>
  <w:style w:type="paragraph" w:styleId="693">
    <w:name w:val="List Bullet 5"/>
    <w:basedOn w:val="674"/>
    <w:uiPriority w:val="0"/>
    <w:unhideWhenUsed/>
    <w:qFormat/>
    <w:pPr>
      <w:numPr>
        <w:ilvl w:val="0"/>
        <w:numId w:val="2"/>
      </w:numPr>
      <w:contextualSpacing/>
      <w:ind w:left="970" w:hanging="250"/>
      <w:spacing w:line="360" w:lineRule="auto"/>
      <w:tabs>
        <w:tab w:val="left" w:pos="720" w:leader="none"/>
        <w:tab w:val="clear" w:pos="2040" w:leader="none"/>
      </w:tabs>
    </w:pPr>
    <w:rPr>
      <w:rFonts w:ascii="等线" w:hAnsi="等线" w:eastAsia="等线"/>
      <w:sz w:val="24"/>
      <w:szCs w:val="22"/>
    </w:rPr>
  </w:style>
  <w:style w:type="paragraph" w:styleId="694">
    <w:name w:val="toc 8"/>
    <w:basedOn w:val="674"/>
    <w:next w:val="674"/>
    <w:uiPriority w:val="0"/>
    <w:qFormat/>
    <w:pPr>
      <w:ind w:left="2940"/>
    </w:pPr>
    <w:rPr>
      <w:rFonts w:ascii="Calibri" w:hAnsi="Calibri"/>
      <w:szCs w:val="22"/>
    </w:rPr>
  </w:style>
  <w:style w:type="paragraph" w:styleId="695">
    <w:name w:val="Date"/>
    <w:basedOn w:val="674"/>
    <w:next w:val="674"/>
    <w:link w:val="907"/>
    <w:uiPriority w:val="0"/>
    <w:qFormat/>
    <w:pPr>
      <w:ind w:left="100"/>
    </w:pPr>
    <w:rPr>
      <w:rFonts w:ascii="黑体" w:eastAsia="黑体"/>
      <w:sz w:val="72"/>
    </w:rPr>
  </w:style>
  <w:style w:type="paragraph" w:styleId="696">
    <w:name w:val="Body Text Indent 2"/>
    <w:basedOn w:val="674"/>
    <w:uiPriority w:val="0"/>
    <w:qFormat/>
    <w:pPr>
      <w:ind w:right="-2" w:firstLine="540"/>
      <w:tabs>
        <w:tab w:val="left" w:pos="9741" w:leader="none"/>
      </w:tabs>
    </w:pPr>
    <w:rPr>
      <w:rFonts w:eastAsia="仿宋_GB2312"/>
      <w:sz w:val="28"/>
    </w:rPr>
  </w:style>
  <w:style w:type="paragraph" w:styleId="697">
    <w:name w:val="endnote text"/>
    <w:basedOn w:val="674"/>
    <w:link w:val="890"/>
    <w:uiPriority w:val="99"/>
    <w:semiHidden/>
    <w:unhideWhenUsed/>
    <w:qFormat/>
    <w:rPr>
      <w:sz w:val="20"/>
    </w:rPr>
  </w:style>
  <w:style w:type="paragraph" w:styleId="698">
    <w:name w:val="Balloon Text"/>
    <w:basedOn w:val="674"/>
    <w:link w:val="908"/>
    <w:uiPriority w:val="0"/>
    <w:qFormat/>
    <w:rPr>
      <w:sz w:val="18"/>
      <w:szCs w:val="18"/>
    </w:rPr>
  </w:style>
  <w:style w:type="paragraph" w:styleId="699">
    <w:name w:val="toc 1"/>
    <w:basedOn w:val="674"/>
    <w:next w:val="674"/>
    <w:uiPriority w:val="39"/>
    <w:qFormat/>
  </w:style>
  <w:style w:type="paragraph" w:styleId="700">
    <w:name w:val="toc 4"/>
    <w:basedOn w:val="674"/>
    <w:next w:val="674"/>
    <w:uiPriority w:val="0"/>
    <w:qFormat/>
    <w:pPr>
      <w:ind w:left="1260"/>
    </w:pPr>
  </w:style>
  <w:style w:type="paragraph" w:styleId="701">
    <w:name w:val="Subtitle"/>
    <w:basedOn w:val="674"/>
    <w:next w:val="674"/>
    <w:link w:val="911"/>
    <w:uiPriority w:val="0"/>
    <w:qFormat/>
    <w:pPr>
      <w:jc w:val="center"/>
      <w:spacing w:before="240" w:after="60" w:line="312" w:lineRule="auto"/>
      <w:outlineLvl w:val="1"/>
    </w:pPr>
    <w:rPr>
      <w:rFonts w:ascii="Cambria" w:hAnsi="Cambria"/>
      <w:b/>
      <w:bCs/>
      <w:sz w:val="32"/>
      <w:szCs w:val="32"/>
    </w:rPr>
  </w:style>
  <w:style w:type="paragraph" w:styleId="702">
    <w:name w:val="List"/>
    <w:basedOn w:val="674"/>
    <w:uiPriority w:val="99"/>
    <w:unhideWhenUsed/>
    <w:qFormat/>
    <w:pPr>
      <w:contextualSpacing/>
      <w:ind w:left="200" w:hanging="200"/>
    </w:pPr>
  </w:style>
  <w:style w:type="paragraph" w:styleId="703">
    <w:name w:val="footnote text"/>
    <w:basedOn w:val="674"/>
    <w:link w:val="912"/>
    <w:uiPriority w:val="0"/>
    <w:qFormat/>
    <w:pPr>
      <w:jc w:val="left"/>
    </w:pPr>
    <w:rPr>
      <w:sz w:val="18"/>
      <w:szCs w:val="18"/>
    </w:rPr>
  </w:style>
  <w:style w:type="paragraph" w:styleId="704">
    <w:name w:val="toc 6"/>
    <w:basedOn w:val="674"/>
    <w:next w:val="674"/>
    <w:uiPriority w:val="0"/>
    <w:qFormat/>
    <w:pPr>
      <w:ind w:left="2100"/>
    </w:pPr>
    <w:rPr>
      <w:rFonts w:ascii="Calibri" w:hAnsi="Calibri"/>
      <w:szCs w:val="22"/>
    </w:rPr>
  </w:style>
  <w:style w:type="paragraph" w:styleId="705">
    <w:name w:val="Body Text Indent 3"/>
    <w:basedOn w:val="674"/>
    <w:uiPriority w:val="99"/>
    <w:qFormat/>
    <w:pPr>
      <w:ind w:firstLine="435"/>
    </w:pPr>
    <w:rPr>
      <w:rFonts w:ascii="仿宋_GB2312" w:hAnsi="宋体" w:eastAsia="仿宋_GB2312"/>
      <w:sz w:val="28"/>
    </w:rPr>
  </w:style>
  <w:style w:type="paragraph" w:styleId="706">
    <w:name w:val="table of figures"/>
    <w:basedOn w:val="674"/>
    <w:next w:val="674"/>
    <w:uiPriority w:val="99"/>
    <w:unhideWhenUsed/>
    <w:qFormat/>
  </w:style>
  <w:style w:type="paragraph" w:styleId="707">
    <w:name w:val="toc 2"/>
    <w:basedOn w:val="674"/>
    <w:next w:val="674"/>
    <w:uiPriority w:val="39"/>
    <w:qFormat/>
    <w:pPr>
      <w:ind w:left="420"/>
    </w:pPr>
  </w:style>
  <w:style w:type="paragraph" w:styleId="708">
    <w:name w:val="toc 9"/>
    <w:basedOn w:val="674"/>
    <w:next w:val="674"/>
    <w:uiPriority w:val="0"/>
    <w:qFormat/>
    <w:pPr>
      <w:ind w:left="3360"/>
    </w:pPr>
    <w:rPr>
      <w:rFonts w:ascii="Calibri" w:hAnsi="Calibri"/>
      <w:szCs w:val="22"/>
    </w:rPr>
  </w:style>
  <w:style w:type="paragraph" w:styleId="709">
    <w:name w:val="Body Text 2"/>
    <w:basedOn w:val="674"/>
    <w:uiPriority w:val="99"/>
    <w:qFormat/>
    <w:rPr>
      <w:rFonts w:ascii="仿宋_GB2312" w:eastAsia="仿宋_GB2312"/>
      <w:sz w:val="28"/>
    </w:rPr>
  </w:style>
  <w:style w:type="paragraph" w:styleId="710">
    <w:name w:val="List Continue 2"/>
    <w:basedOn w:val="674"/>
    <w:next w:val="674"/>
    <w:uiPriority w:val="0"/>
    <w:qFormat/>
    <w:pPr>
      <w:ind w:left="840"/>
      <w:spacing w:after="120"/>
    </w:pPr>
    <w:rPr>
      <w:rFonts w:ascii="Calibri" w:hAnsi="Calibri"/>
      <w:szCs w:val="22"/>
    </w:rPr>
  </w:style>
  <w:style w:type="paragraph" w:styleId="711">
    <w:name w:val="Normal (Web)"/>
    <w:basedOn w:val="674"/>
    <w:uiPriority w:val="0"/>
    <w:qFormat/>
    <w:pPr>
      <w:jc w:val="left"/>
      <w:spacing w:before="100" w:beforeAutospacing="1" w:after="100" w:afterAutospacing="1"/>
      <w:widowControl/>
    </w:pPr>
    <w:rPr>
      <w:rFonts w:ascii="宋体" w:hAnsi="Calibri" w:cs="宋体"/>
      <w:sz w:val="24"/>
    </w:rPr>
  </w:style>
  <w:style w:type="paragraph" w:styleId="712">
    <w:name w:val="Title"/>
    <w:basedOn w:val="674"/>
    <w:next w:val="674"/>
    <w:link w:val="913"/>
    <w:uiPriority w:val="0"/>
    <w:qFormat/>
    <w:pPr>
      <w:jc w:val="center"/>
      <w:spacing w:before="240" w:after="60" w:line="360" w:lineRule="auto"/>
      <w:outlineLvl w:val="0"/>
    </w:pPr>
    <w:rPr>
      <w:rFonts w:ascii="Cambria" w:hAnsi="Cambria"/>
      <w:b/>
      <w:bCs/>
      <w:sz w:val="32"/>
      <w:szCs w:val="32"/>
    </w:rPr>
  </w:style>
  <w:style w:type="paragraph" w:styleId="713">
    <w:name w:val="annotation subject"/>
    <w:basedOn w:val="683"/>
    <w:next w:val="683"/>
    <w:link w:val="914"/>
    <w:uiPriority w:val="0"/>
    <w:qFormat/>
    <w:rPr>
      <w:b/>
      <w:bCs/>
    </w:rPr>
  </w:style>
  <w:style w:type="paragraph" w:styleId="714">
    <w:name w:val="Body Text First Indent"/>
    <w:basedOn w:val="685"/>
    <w:link w:val="915"/>
    <w:uiPriority w:val="0"/>
    <w:qFormat/>
    <w:pPr>
      <w:ind w:firstLine="420"/>
      <w:jc w:val="both"/>
      <w:spacing w:after="120"/>
    </w:pPr>
    <w:rPr>
      <w:sz w:val="21"/>
    </w:rPr>
  </w:style>
  <w:style w:type="paragraph" w:styleId="715">
    <w:name w:val="Body Text First Indent 2"/>
    <w:basedOn w:val="686"/>
    <w:next w:val="716"/>
    <w:link w:val="916"/>
    <w:uiPriority w:val="0"/>
    <w:qFormat/>
    <w:pPr>
      <w:ind w:firstLine="420"/>
    </w:pPr>
  </w:style>
  <w:style w:type="paragraph" w:styleId="716" w:customStyle="1">
    <w:name w:val="Default"/>
    <w:uiPriority w:val="99"/>
    <w:qFormat/>
    <w:pPr>
      <w:widowControl w:val="off"/>
    </w:pPr>
    <w:rPr>
      <w:rFonts w:ascii="仿宋" w:hAnsi="Times New Roman" w:eastAsia="仿宋" w:cs="仿宋"/>
      <w:color w:val="000000"/>
      <w:sz w:val="24"/>
      <w:szCs w:val="24"/>
      <w:lang w:val="en-US" w:eastAsia="zh-CN" w:bidi="ar-SA"/>
    </w:rPr>
  </w:style>
  <w:style w:type="table" w:styleId="717">
    <w:name w:val="Table Grid"/>
    <w:basedOn w:val="677"/>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uiPriority w:val="0"/>
    <w:qFormat/>
    <w:rPr>
      <w:b/>
      <w:bCs/>
    </w:rPr>
  </w:style>
  <w:style w:type="character" w:styleId="719">
    <w:name w:val="endnote reference"/>
    <w:basedOn w:val="676"/>
    <w:uiPriority w:val="99"/>
    <w:semiHidden/>
    <w:unhideWhenUsed/>
    <w:qFormat/>
    <w:rPr>
      <w:vertAlign w:val="superscript"/>
    </w:rPr>
  </w:style>
  <w:style w:type="character" w:styleId="720">
    <w:name w:val="page number"/>
    <w:basedOn w:val="676"/>
    <w:uiPriority w:val="0"/>
    <w:qFormat/>
  </w:style>
  <w:style w:type="character" w:styleId="721">
    <w:name w:val="FollowedHyperlink"/>
    <w:uiPriority w:val="0"/>
    <w:qFormat/>
    <w:rPr>
      <w:color w:val="5c5c5c"/>
      <w:u w:val="none"/>
    </w:rPr>
  </w:style>
  <w:style w:type="character" w:styleId="722">
    <w:name w:val="Emphasis"/>
    <w:uiPriority w:val="0"/>
    <w:qFormat/>
    <w:rPr>
      <w:i/>
      <w:iCs/>
    </w:rPr>
  </w:style>
  <w:style w:type="character" w:styleId="723">
    <w:name w:val="HTML Definition"/>
    <w:basedOn w:val="676"/>
    <w:uiPriority w:val="0"/>
    <w:qFormat/>
  </w:style>
  <w:style w:type="character" w:styleId="724">
    <w:name w:val="HTML Typewriter"/>
    <w:uiPriority w:val="0"/>
    <w:qFormat/>
    <w:rPr>
      <w:rFonts w:hint="default" w:ascii="monospace" w:hAnsi="monospace" w:eastAsia="monospace" w:cs="monospace"/>
      <w:sz w:val="20"/>
    </w:rPr>
  </w:style>
  <w:style w:type="character" w:styleId="725">
    <w:name w:val="HTML Acronym"/>
    <w:basedOn w:val="676"/>
    <w:uiPriority w:val="0"/>
    <w:qFormat/>
  </w:style>
  <w:style w:type="character" w:styleId="726">
    <w:name w:val="HTML Variable"/>
    <w:basedOn w:val="676"/>
    <w:uiPriority w:val="0"/>
    <w:qFormat/>
  </w:style>
  <w:style w:type="character" w:styleId="727">
    <w:name w:val="Hyperlink"/>
    <w:uiPriority w:val="99"/>
    <w:qFormat/>
    <w:rPr>
      <w:color w:val="5c5c5c"/>
      <w:u w:val="none"/>
    </w:rPr>
  </w:style>
  <w:style w:type="character" w:styleId="728">
    <w:name w:val="HTML Code"/>
    <w:uiPriority w:val="0"/>
    <w:unhideWhenUsed/>
    <w:qFormat/>
    <w:rPr>
      <w:rFonts w:ascii="Courier New" w:hAnsi="Courier New"/>
      <w:sz w:val="20"/>
    </w:rPr>
  </w:style>
  <w:style w:type="character" w:styleId="729">
    <w:name w:val="annotation reference"/>
    <w:uiPriority w:val="0"/>
    <w:qFormat/>
    <w:rPr>
      <w:sz w:val="21"/>
      <w:szCs w:val="21"/>
    </w:rPr>
  </w:style>
  <w:style w:type="character" w:styleId="730">
    <w:name w:val="HTML Cite"/>
    <w:basedOn w:val="676"/>
    <w:uiPriority w:val="0"/>
    <w:qFormat/>
  </w:style>
  <w:style w:type="character" w:styleId="731">
    <w:name w:val="footnote reference"/>
    <w:uiPriority w:val="0"/>
    <w:qFormat/>
    <w:rPr>
      <w:vertAlign w:val="superscript"/>
    </w:rPr>
  </w:style>
  <w:style w:type="character" w:styleId="732">
    <w:name w:val="HTML Keyboard"/>
    <w:uiPriority w:val="0"/>
    <w:qFormat/>
    <w:rPr>
      <w:rFonts w:hint="default" w:ascii="monospace" w:hAnsi="monospace" w:eastAsia="monospace" w:cs="monospace"/>
      <w:sz w:val="20"/>
    </w:rPr>
  </w:style>
  <w:style w:type="character" w:styleId="733">
    <w:name w:val="HTML Sample"/>
    <w:uiPriority w:val="0"/>
    <w:qFormat/>
    <w:rPr>
      <w:rFonts w:hint="default" w:ascii="monospace" w:hAnsi="monospace" w:eastAsia="monospace" w:cs="monospace"/>
    </w:rPr>
  </w:style>
  <w:style w:type="character" w:styleId="734" w:customStyle="1">
    <w:name w:val="Endnote Text Char"/>
    <w:uiPriority w:val="99"/>
    <w:qFormat/>
    <w:rPr>
      <w:sz w:val="20"/>
    </w:rPr>
  </w:style>
  <w:style w:type="paragraph" w:styleId="735" w:customStyle="1">
    <w:name w:val="TOC 标题1"/>
    <w:uiPriority w:val="39"/>
    <w:unhideWhenUsed/>
    <w:qFormat/>
    <w:rPr>
      <w:rFonts w:ascii="Times New Roman" w:hAnsi="Times New Roman" w:eastAsia="宋体" w:cs="Times New Roman"/>
      <w:lang w:val="en-US" w:eastAsia="zh-CN" w:bidi="ar-SA"/>
    </w:rPr>
  </w:style>
  <w:style w:type="paragraph" w:styleId="736" w:customStyle="1">
    <w:name w:val="Heading 1"/>
    <w:basedOn w:val="674"/>
    <w:next w:val="674"/>
    <w:link w:val="892"/>
    <w:uiPriority w:val="0"/>
    <w:qFormat/>
    <w:pPr>
      <w:keepLines/>
      <w:keepNext/>
      <w:spacing w:before="340" w:after="330" w:line="578" w:lineRule="auto"/>
      <w:outlineLvl w:val="0"/>
    </w:pPr>
    <w:rPr>
      <w:rFonts w:ascii="宋体"/>
      <w:b/>
      <w:color w:val="000000"/>
      <w:sz w:val="44"/>
      <w:szCs w:val="20"/>
    </w:rPr>
  </w:style>
  <w:style w:type="paragraph" w:styleId="737" w:customStyle="1">
    <w:name w:val="Heading 2"/>
    <w:basedOn w:val="674"/>
    <w:next w:val="678"/>
    <w:link w:val="893"/>
    <w:uiPriority w:val="0"/>
    <w:qFormat/>
    <w:pPr>
      <w:keepLines/>
      <w:keepNext/>
      <w:spacing w:before="260" w:after="260" w:line="413" w:lineRule="auto"/>
      <w:outlineLvl w:val="1"/>
    </w:pPr>
    <w:rPr>
      <w:rFonts w:ascii="Arial" w:hAnsi="Arial" w:eastAsia="黑体"/>
      <w:b/>
      <w:sz w:val="32"/>
      <w:szCs w:val="20"/>
    </w:rPr>
  </w:style>
  <w:style w:type="paragraph" w:styleId="738" w:customStyle="1">
    <w:name w:val="Heading 3"/>
    <w:basedOn w:val="674"/>
    <w:link w:val="894"/>
    <w:uiPriority w:val="0"/>
    <w:qFormat/>
    <w:pPr>
      <w:numPr>
        <w:ilvl w:val="2"/>
        <w:numId w:val="3"/>
      </w:numPr>
      <w:keepLines/>
      <w:keepNext/>
      <w:spacing w:before="260" w:after="260" w:line="416" w:lineRule="auto"/>
      <w:outlineLvl w:val="2"/>
    </w:pPr>
    <w:rPr>
      <w:rFonts w:ascii="宋体"/>
      <w:b/>
      <w:color w:val="000000"/>
      <w:sz w:val="32"/>
      <w:szCs w:val="20"/>
    </w:rPr>
  </w:style>
  <w:style w:type="paragraph" w:styleId="739" w:customStyle="1">
    <w:name w:val="Heading 4"/>
    <w:basedOn w:val="674"/>
    <w:next w:val="674"/>
    <w:link w:val="895"/>
    <w:uiPriority w:val="0"/>
    <w:qFormat/>
    <w:pPr>
      <w:numPr>
        <w:ilvl w:val="3"/>
        <w:numId w:val="4"/>
      </w:numPr>
      <w:jc w:val="left"/>
      <w:keepLines/>
      <w:keepNext/>
      <w:spacing w:line="376" w:lineRule="auto"/>
      <w:outlineLvl w:val="3"/>
    </w:pPr>
    <w:rPr>
      <w:rFonts w:ascii="Arial" w:hAnsi="Arial" w:eastAsia="楷体"/>
      <w:b/>
      <w:bCs/>
      <w:sz w:val="28"/>
      <w:szCs w:val="28"/>
    </w:rPr>
  </w:style>
  <w:style w:type="paragraph" w:styleId="740" w:customStyle="1">
    <w:name w:val="Heading 5"/>
    <w:basedOn w:val="674"/>
    <w:next w:val="674"/>
    <w:link w:val="896"/>
    <w:uiPriority w:val="0"/>
    <w:qFormat/>
    <w:pPr>
      <w:keepLines/>
      <w:keepNext/>
      <w:spacing w:before="280" w:after="290" w:line="376" w:lineRule="auto"/>
      <w:outlineLvl w:val="4"/>
    </w:pPr>
    <w:rPr>
      <w:b/>
      <w:bCs/>
      <w:sz w:val="28"/>
      <w:szCs w:val="28"/>
    </w:rPr>
  </w:style>
  <w:style w:type="paragraph" w:styleId="741" w:customStyle="1">
    <w:name w:val="Heading 6"/>
    <w:basedOn w:val="674"/>
    <w:next w:val="674"/>
    <w:link w:val="897"/>
    <w:uiPriority w:val="0"/>
    <w:qFormat/>
    <w:pPr>
      <w:keepLines/>
      <w:keepNext/>
      <w:spacing w:before="240" w:after="64" w:line="320" w:lineRule="auto"/>
      <w:outlineLvl w:val="5"/>
    </w:pPr>
    <w:rPr>
      <w:rFonts w:ascii="Cambria" w:hAnsi="Cambria"/>
      <w:b/>
      <w:bCs/>
      <w:sz w:val="24"/>
    </w:rPr>
  </w:style>
  <w:style w:type="paragraph" w:styleId="742" w:customStyle="1">
    <w:name w:val="Heading 7"/>
    <w:basedOn w:val="674"/>
    <w:next w:val="674"/>
    <w:link w:val="898"/>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43" w:customStyle="1">
    <w:name w:val="Heading 8"/>
    <w:basedOn w:val="674"/>
    <w:next w:val="674"/>
    <w:link w:val="899"/>
    <w:uiPriority w:val="0"/>
    <w:qFormat/>
    <w:pPr>
      <w:keepLines/>
      <w:keepNext/>
      <w:spacing w:before="240" w:after="64" w:line="317" w:lineRule="auto"/>
      <w:outlineLvl w:val="7"/>
    </w:pPr>
    <w:rPr>
      <w:rFonts w:ascii="Cambria" w:hAnsi="Cambria"/>
      <w:sz w:val="24"/>
    </w:rPr>
  </w:style>
  <w:style w:type="paragraph" w:styleId="744" w:customStyle="1">
    <w:name w:val="Heading 9"/>
    <w:basedOn w:val="674"/>
    <w:next w:val="674"/>
    <w:link w:val="900"/>
    <w:uiPriority w:val="0"/>
    <w:qFormat/>
    <w:pPr>
      <w:keepLines/>
      <w:keepNext/>
      <w:spacing w:before="240" w:after="64" w:line="317" w:lineRule="auto"/>
      <w:outlineLvl w:val="8"/>
    </w:pPr>
    <w:rPr>
      <w:rFonts w:ascii="Cambria" w:hAnsi="Cambria"/>
      <w:szCs w:val="21"/>
    </w:rPr>
  </w:style>
  <w:style w:type="paragraph" w:styleId="745" w:customStyle="1">
    <w:name w:val="Caption"/>
    <w:basedOn w:val="674"/>
    <w:next w:val="674"/>
    <w:uiPriority w:val="0"/>
    <w:qFormat/>
    <w:pPr>
      <w:jc w:val="center"/>
      <w:spacing w:line="360" w:lineRule="auto"/>
    </w:pPr>
    <w:rPr>
      <w:rFonts w:ascii="Arial" w:hAnsi="Arial" w:cs="Arial"/>
      <w:sz w:val="24"/>
      <w:szCs w:val="20"/>
    </w:rPr>
  </w:style>
  <w:style w:type="paragraph" w:styleId="746" w:customStyle="1">
    <w:name w:val="Footer"/>
    <w:basedOn w:val="674"/>
    <w:link w:val="909"/>
    <w:uiPriority w:val="99"/>
    <w:qFormat/>
    <w:pPr>
      <w:jc w:val="left"/>
      <w:tabs>
        <w:tab w:val="center" w:pos="4153" w:leader="none"/>
        <w:tab w:val="right" w:pos="8306" w:leader="none"/>
      </w:tabs>
    </w:pPr>
    <w:rPr>
      <w:sz w:val="18"/>
      <w:szCs w:val="18"/>
    </w:rPr>
  </w:style>
  <w:style w:type="paragraph" w:styleId="747" w:customStyle="1">
    <w:name w:val="Header"/>
    <w:basedOn w:val="674"/>
    <w:link w:val="910"/>
    <w:uiPriority w:val="0"/>
    <w:qFormat/>
    <w:pPr>
      <w:jc w:val="center"/>
      <w:tabs>
        <w:tab w:val="center" w:pos="4153" w:leader="none"/>
        <w:tab w:val="right" w:pos="8306" w:leader="none"/>
      </w:tabs>
      <w:pBdr>
        <w:bottom w:val="single" w:color="auto" w:sz="6" w:space="1"/>
      </w:pBdr>
    </w:pPr>
    <w:rPr>
      <w:sz w:val="18"/>
      <w:szCs w:val="18"/>
    </w:rPr>
  </w:style>
  <w:style w:type="character" w:styleId="748" w:customStyle="1">
    <w:name w:val="Heading 1 Char"/>
    <w:basedOn w:val="676"/>
    <w:uiPriority w:val="9"/>
    <w:qFormat/>
    <w:rPr>
      <w:rFonts w:ascii="Arial" w:hAnsi="Arial" w:eastAsia="Arial" w:cs="Arial"/>
      <w:sz w:val="40"/>
      <w:szCs w:val="40"/>
    </w:rPr>
  </w:style>
  <w:style w:type="character" w:styleId="749" w:customStyle="1">
    <w:name w:val="Heading 2 Char"/>
    <w:basedOn w:val="676"/>
    <w:uiPriority w:val="9"/>
    <w:qFormat/>
    <w:rPr>
      <w:rFonts w:ascii="Arial" w:hAnsi="Arial" w:eastAsia="Arial" w:cs="Arial"/>
      <w:sz w:val="34"/>
    </w:rPr>
  </w:style>
  <w:style w:type="character" w:styleId="750" w:customStyle="1">
    <w:name w:val="Heading 3 Char"/>
    <w:basedOn w:val="676"/>
    <w:uiPriority w:val="9"/>
    <w:qFormat/>
    <w:rPr>
      <w:rFonts w:ascii="Arial" w:hAnsi="Arial" w:eastAsia="Arial" w:cs="Arial"/>
      <w:sz w:val="30"/>
      <w:szCs w:val="30"/>
    </w:rPr>
  </w:style>
  <w:style w:type="character" w:styleId="751" w:customStyle="1">
    <w:name w:val="Heading 4 Char"/>
    <w:basedOn w:val="676"/>
    <w:uiPriority w:val="9"/>
    <w:qFormat/>
    <w:rPr>
      <w:rFonts w:ascii="Arial" w:hAnsi="Arial" w:eastAsia="Arial" w:cs="Arial"/>
      <w:b/>
      <w:bCs/>
      <w:sz w:val="26"/>
      <w:szCs w:val="26"/>
    </w:rPr>
  </w:style>
  <w:style w:type="character" w:styleId="752" w:customStyle="1">
    <w:name w:val="Heading 5 Char"/>
    <w:basedOn w:val="676"/>
    <w:uiPriority w:val="9"/>
    <w:qFormat/>
    <w:rPr>
      <w:rFonts w:ascii="Arial" w:hAnsi="Arial" w:eastAsia="Arial" w:cs="Arial"/>
      <w:b/>
      <w:bCs/>
      <w:sz w:val="24"/>
      <w:szCs w:val="24"/>
    </w:rPr>
  </w:style>
  <w:style w:type="character" w:styleId="753" w:customStyle="1">
    <w:name w:val="Heading 6 Char"/>
    <w:basedOn w:val="676"/>
    <w:uiPriority w:val="9"/>
    <w:qFormat/>
    <w:rPr>
      <w:rFonts w:ascii="Arial" w:hAnsi="Arial" w:eastAsia="Arial" w:cs="Arial"/>
      <w:b/>
      <w:bCs/>
      <w:sz w:val="22"/>
      <w:szCs w:val="22"/>
    </w:rPr>
  </w:style>
  <w:style w:type="character" w:styleId="754" w:customStyle="1">
    <w:name w:val="Heading 7 Char"/>
    <w:basedOn w:val="676"/>
    <w:uiPriority w:val="9"/>
    <w:qFormat/>
    <w:rPr>
      <w:rFonts w:ascii="Arial" w:hAnsi="Arial" w:eastAsia="Arial" w:cs="Arial"/>
      <w:b/>
      <w:bCs/>
      <w:i/>
      <w:iCs/>
      <w:sz w:val="22"/>
      <w:szCs w:val="22"/>
    </w:rPr>
  </w:style>
  <w:style w:type="character" w:styleId="755" w:customStyle="1">
    <w:name w:val="Heading 8 Char"/>
    <w:basedOn w:val="676"/>
    <w:uiPriority w:val="9"/>
    <w:qFormat/>
    <w:rPr>
      <w:rFonts w:ascii="Arial" w:hAnsi="Arial" w:eastAsia="Arial" w:cs="Arial"/>
      <w:i/>
      <w:iCs/>
      <w:sz w:val="22"/>
      <w:szCs w:val="22"/>
    </w:rPr>
  </w:style>
  <w:style w:type="character" w:styleId="756" w:customStyle="1">
    <w:name w:val="Heading 9 Char"/>
    <w:basedOn w:val="676"/>
    <w:uiPriority w:val="9"/>
    <w:qFormat/>
    <w:rPr>
      <w:rFonts w:ascii="Arial" w:hAnsi="Arial" w:eastAsia="Arial" w:cs="Arial"/>
      <w:i/>
      <w:iCs/>
      <w:sz w:val="21"/>
      <w:szCs w:val="21"/>
    </w:rPr>
  </w:style>
  <w:style w:type="character" w:styleId="757" w:customStyle="1">
    <w:name w:val="Title Char"/>
    <w:basedOn w:val="676"/>
    <w:uiPriority w:val="10"/>
    <w:qFormat/>
    <w:rPr>
      <w:sz w:val="48"/>
      <w:szCs w:val="48"/>
    </w:rPr>
  </w:style>
  <w:style w:type="character" w:styleId="758" w:customStyle="1">
    <w:name w:val="Subtitle Char"/>
    <w:basedOn w:val="676"/>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676"/>
    <w:uiPriority w:val="99"/>
    <w:qFormat/>
  </w:style>
  <w:style w:type="character" w:styleId="762" w:customStyle="1">
    <w:name w:val="Footer Char"/>
    <w:basedOn w:val="676"/>
    <w:uiPriority w:val="99"/>
    <w:qFormat/>
  </w:style>
  <w:style w:type="character" w:styleId="763" w:customStyle="1">
    <w:name w:val="Caption Char"/>
    <w:uiPriority w:val="99"/>
    <w:qFormat/>
  </w:style>
  <w:style w:type="table" w:styleId="764" w:customStyle="1">
    <w:name w:val="Table Grid Light"/>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6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6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6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6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6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6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6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6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6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6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6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67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67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6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6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6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6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67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67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6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67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basedOn w:val="67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basedOn w:val="67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basedOn w:val="67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basedOn w:val="67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basedOn w:val="6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basedOn w:val="6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6" w:customStyle="1">
    <w:name w:val="Grid Table 6 Colorful - Accent 1"/>
    <w:basedOn w:val="67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7" w:customStyle="1">
    <w:name w:val="Grid Table 6 Colorful - Accent 2"/>
    <w:basedOn w:val="6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8" w:customStyle="1">
    <w:name w:val="Grid Table 6 Colorful - Accent 3"/>
    <w:basedOn w:val="67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9" w:customStyle="1">
    <w:name w:val="Grid Table 6 Colorful - Accent 4"/>
    <w:basedOn w:val="6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0" w:customStyle="1">
    <w:name w:val="Grid Table 6 Colorful - Accent 5"/>
    <w:basedOn w:val="67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1" w:customStyle="1">
    <w:name w:val="Grid Table 6 Colorful - Accent 6"/>
    <w:basedOn w:val="67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2" w:customStyle="1">
    <w:name w:val="Grid Table 7 Colorful"/>
    <w:basedOn w:val="6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67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67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67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67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67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67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6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67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67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67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67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67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67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basedOn w:val="6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67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67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67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67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67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67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67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basedOn w:val="6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67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6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67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67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67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basedOn w:val="67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basedOn w:val="67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basedOn w:val="67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basedOn w:val="67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basedOn w:val="67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basedOn w:val="6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8" w:customStyle="1">
    <w:name w:val="List Table 5 Dark - Accent 1"/>
    <w:basedOn w:val="67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9" w:customStyle="1">
    <w:name w:val="List Table 5 Dark - Accent 2"/>
    <w:basedOn w:val="67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0" w:customStyle="1">
    <w:name w:val="List Table 5 Dark - Accent 3"/>
    <w:basedOn w:val="67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1" w:customStyle="1">
    <w:name w:val="List Table 5 Dark - Accent 4"/>
    <w:basedOn w:val="67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2" w:customStyle="1">
    <w:name w:val="List Table 5 Dark - Accent 5"/>
    <w:basedOn w:val="67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3" w:customStyle="1">
    <w:name w:val="List Table 5 Dark - Accent 6"/>
    <w:basedOn w:val="67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4" w:customStyle="1">
    <w:name w:val="List Table 6 Colorful"/>
    <w:basedOn w:val="6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5" w:customStyle="1">
    <w:name w:val="List Table 6 Colorful - Accent 1"/>
    <w:basedOn w:val="67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6" w:customStyle="1">
    <w:name w:val="List Table 6 Colorful - Accent 2"/>
    <w:basedOn w:val="67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7" w:customStyle="1">
    <w:name w:val="List Table 6 Colorful - Accent 3"/>
    <w:basedOn w:val="67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8" w:customStyle="1">
    <w:name w:val="List Table 6 Colorful - Accent 4"/>
    <w:basedOn w:val="67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9" w:customStyle="1">
    <w:name w:val="List Table 6 Colorful - Accent 5"/>
    <w:basedOn w:val="67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0" w:customStyle="1">
    <w:name w:val="List Table 6 Colorful - Accent 6"/>
    <w:basedOn w:val="67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1" w:customStyle="1">
    <w:name w:val="List Table 7 Colorful"/>
    <w:basedOn w:val="6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67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67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67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67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67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67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basedOn w:val="6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67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basedOn w:val="67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basedOn w:val="67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basedOn w:val="67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basedOn w:val="67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basedOn w:val="67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basedOn w:val="6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6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basedOn w:val="6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basedOn w:val="6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basedOn w:val="6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basedOn w:val="6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basedOn w:val="6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uiPriority w:val="99"/>
    <w:qFormat/>
    <w:rPr>
      <w:sz w:val="18"/>
    </w:rPr>
  </w:style>
  <w:style w:type="character" w:styleId="890" w:customStyle="1">
    <w:name w:val="尾注文本 Char"/>
    <w:link w:val="697"/>
    <w:uiPriority w:val="99"/>
    <w:qFormat/>
    <w:rPr>
      <w:sz w:val="20"/>
    </w:rPr>
  </w:style>
  <w:style w:type="paragraph" w:styleId="891" w:customStyle="1">
    <w:name w:val="TOC 标题111"/>
    <w:uiPriority w:val="39"/>
    <w:unhideWhenUsed/>
    <w:qFormat/>
    <w:rPr>
      <w:rFonts w:ascii="Times New Roman" w:hAnsi="Times New Roman" w:eastAsia="宋体" w:cs="Times New Roman"/>
      <w:lang w:val="en-US" w:eastAsia="zh-CN" w:bidi="ar-SA"/>
    </w:rPr>
  </w:style>
  <w:style w:type="character" w:styleId="892" w:customStyle="1">
    <w:name w:val="标题 1 Char"/>
    <w:link w:val="736"/>
    <w:uiPriority w:val="0"/>
    <w:qFormat/>
    <w:rPr>
      <w:rFonts w:ascii="宋体"/>
      <w:b/>
      <w:color w:val="000000"/>
      <w:sz w:val="44"/>
    </w:rPr>
  </w:style>
  <w:style w:type="character" w:styleId="893" w:customStyle="1">
    <w:name w:val="标题 2 Char"/>
    <w:link w:val="737"/>
    <w:uiPriority w:val="0"/>
    <w:qFormat/>
    <w:rPr>
      <w:rFonts w:ascii="Arial" w:hAnsi="Arial" w:eastAsia="黑体"/>
      <w:b/>
      <w:sz w:val="32"/>
      <w:lang w:val="en-US" w:eastAsia="zh-CN" w:bidi="ar-SA"/>
    </w:rPr>
  </w:style>
  <w:style w:type="character" w:styleId="894" w:customStyle="1">
    <w:name w:val="标题 3 Char"/>
    <w:link w:val="738"/>
    <w:uiPriority w:val="0"/>
    <w:qFormat/>
    <w:rPr>
      <w:rFonts w:ascii="宋体"/>
      <w:b/>
      <w:color w:val="000000"/>
      <w:sz w:val="32"/>
    </w:rPr>
  </w:style>
  <w:style w:type="character" w:styleId="895" w:customStyle="1">
    <w:name w:val="标题 4 Char"/>
    <w:link w:val="739"/>
    <w:uiPriority w:val="0"/>
    <w:qFormat/>
    <w:rPr>
      <w:rFonts w:ascii="Arial" w:hAnsi="Arial" w:eastAsia="楷体"/>
      <w:b/>
      <w:bCs/>
      <w:sz w:val="28"/>
      <w:szCs w:val="28"/>
    </w:rPr>
  </w:style>
  <w:style w:type="character" w:styleId="896" w:customStyle="1">
    <w:name w:val="标题 5 Char"/>
    <w:link w:val="740"/>
    <w:uiPriority w:val="0"/>
    <w:qFormat/>
    <w:rPr>
      <w:b/>
      <w:bCs/>
      <w:sz w:val="28"/>
      <w:szCs w:val="28"/>
    </w:rPr>
  </w:style>
  <w:style w:type="character" w:styleId="897" w:customStyle="1">
    <w:name w:val="标题 6 Char"/>
    <w:link w:val="741"/>
    <w:uiPriority w:val="0"/>
    <w:qFormat/>
    <w:rPr>
      <w:rFonts w:ascii="Cambria" w:hAnsi="Cambria"/>
      <w:b/>
      <w:bCs/>
      <w:sz w:val="24"/>
      <w:szCs w:val="24"/>
    </w:rPr>
  </w:style>
  <w:style w:type="character" w:styleId="898" w:customStyle="1">
    <w:name w:val="标题 7 Char"/>
    <w:link w:val="742"/>
    <w:uiPriority w:val="0"/>
    <w:qFormat/>
    <w:rPr>
      <w:rFonts w:ascii="仿宋_GB2312" w:hAnsi="仿宋_GB2312" w:eastAsia="仿宋_GB2312"/>
      <w:b/>
      <w:bCs/>
      <w:sz w:val="24"/>
      <w:szCs w:val="24"/>
    </w:rPr>
  </w:style>
  <w:style w:type="character" w:styleId="899" w:customStyle="1">
    <w:name w:val="标题 8 Char"/>
    <w:link w:val="743"/>
    <w:uiPriority w:val="0"/>
    <w:qFormat/>
    <w:rPr>
      <w:rFonts w:ascii="Cambria" w:hAnsi="Cambria"/>
      <w:sz w:val="24"/>
      <w:szCs w:val="24"/>
    </w:rPr>
  </w:style>
  <w:style w:type="character" w:styleId="900" w:customStyle="1">
    <w:name w:val="标题 9 Char"/>
    <w:link w:val="744"/>
    <w:uiPriority w:val="0"/>
    <w:qFormat/>
    <w:rPr>
      <w:rFonts w:ascii="Cambria" w:hAnsi="Cambria"/>
      <w:sz w:val="21"/>
      <w:szCs w:val="21"/>
    </w:rPr>
  </w:style>
  <w:style w:type="character" w:styleId="901" w:customStyle="1">
    <w:name w:val="正文缩进 Char"/>
    <w:link w:val="678"/>
    <w:uiPriority w:val="0"/>
    <w:qFormat/>
    <w:rPr>
      <w:sz w:val="21"/>
      <w:szCs w:val="24"/>
    </w:rPr>
  </w:style>
  <w:style w:type="character" w:styleId="902" w:customStyle="1">
    <w:name w:val="文档结构图 Char"/>
    <w:link w:val="681"/>
    <w:uiPriority w:val="0"/>
    <w:qFormat/>
    <w:rPr>
      <w:sz w:val="21"/>
      <w:szCs w:val="24"/>
      <w:shd w:val="clear" w:color="auto" w:fill="000080"/>
    </w:rPr>
  </w:style>
  <w:style w:type="character" w:styleId="903" w:customStyle="1">
    <w:name w:val="批注文字 Char"/>
    <w:link w:val="683"/>
    <w:uiPriority w:val="0"/>
    <w:qFormat/>
    <w:rPr>
      <w:sz w:val="21"/>
      <w:szCs w:val="24"/>
    </w:rPr>
  </w:style>
  <w:style w:type="character" w:styleId="904" w:customStyle="1">
    <w:name w:val="正文文本 Char"/>
    <w:link w:val="685"/>
    <w:uiPriority w:val="0"/>
    <w:qFormat/>
    <w:rPr>
      <w:rFonts w:eastAsia="仿宋_GB2312"/>
      <w:sz w:val="28"/>
      <w:szCs w:val="24"/>
    </w:rPr>
  </w:style>
  <w:style w:type="character" w:styleId="905" w:customStyle="1">
    <w:name w:val="正文文本缩进 Char"/>
    <w:link w:val="686"/>
    <w:uiPriority w:val="0"/>
    <w:qFormat/>
    <w:rPr>
      <w:sz w:val="21"/>
      <w:szCs w:val="24"/>
    </w:rPr>
  </w:style>
  <w:style w:type="character" w:styleId="906" w:customStyle="1">
    <w:name w:val="纯文本 Char"/>
    <w:link w:val="692"/>
    <w:uiPriority w:val="0"/>
    <w:qFormat/>
    <w:rPr>
      <w:rFonts w:ascii="宋体" w:hAnsi="Courier New" w:eastAsia="宋体"/>
      <w:sz w:val="21"/>
      <w:lang w:val="en-US" w:eastAsia="zh-CN" w:bidi="ar-SA"/>
    </w:rPr>
  </w:style>
  <w:style w:type="character" w:styleId="907" w:customStyle="1">
    <w:name w:val="日期 Char"/>
    <w:link w:val="695"/>
    <w:uiPriority w:val="0"/>
    <w:qFormat/>
    <w:rPr>
      <w:rFonts w:ascii="黑体" w:eastAsia="黑体"/>
      <w:sz w:val="72"/>
      <w:szCs w:val="24"/>
    </w:rPr>
  </w:style>
  <w:style w:type="character" w:styleId="908" w:customStyle="1">
    <w:name w:val="批注框文本 Char"/>
    <w:link w:val="698"/>
    <w:uiPriority w:val="0"/>
    <w:qFormat/>
    <w:rPr>
      <w:sz w:val="18"/>
      <w:szCs w:val="18"/>
    </w:rPr>
  </w:style>
  <w:style w:type="character" w:styleId="909" w:customStyle="1">
    <w:name w:val="页脚 Char"/>
    <w:link w:val="746"/>
    <w:uiPriority w:val="99"/>
    <w:qFormat/>
    <w:rPr>
      <w:rFonts w:eastAsia="宋体"/>
      <w:sz w:val="18"/>
      <w:szCs w:val="18"/>
      <w:lang w:val="en-US" w:eastAsia="zh-CN" w:bidi="ar-SA"/>
    </w:rPr>
  </w:style>
  <w:style w:type="character" w:styleId="910" w:customStyle="1">
    <w:name w:val="页眉 Char"/>
    <w:link w:val="747"/>
    <w:uiPriority w:val="0"/>
    <w:qFormat/>
    <w:rPr>
      <w:rFonts w:eastAsia="宋体"/>
      <w:sz w:val="18"/>
      <w:szCs w:val="18"/>
      <w:lang w:val="en-US" w:eastAsia="zh-CN" w:bidi="ar-SA"/>
    </w:rPr>
  </w:style>
  <w:style w:type="character" w:styleId="911" w:customStyle="1">
    <w:name w:val="副标题 Char"/>
    <w:link w:val="701"/>
    <w:uiPriority w:val="0"/>
    <w:qFormat/>
    <w:rPr>
      <w:rFonts w:ascii="Cambria" w:hAnsi="Cambria"/>
      <w:b/>
      <w:bCs/>
      <w:sz w:val="32"/>
      <w:szCs w:val="32"/>
    </w:rPr>
  </w:style>
  <w:style w:type="character" w:styleId="912" w:customStyle="1">
    <w:name w:val="脚注文本 Char"/>
    <w:link w:val="703"/>
    <w:uiPriority w:val="0"/>
    <w:qFormat/>
    <w:rPr>
      <w:sz w:val="18"/>
      <w:szCs w:val="18"/>
    </w:rPr>
  </w:style>
  <w:style w:type="character" w:styleId="913" w:customStyle="1">
    <w:name w:val="标题 Char"/>
    <w:link w:val="712"/>
    <w:uiPriority w:val="0"/>
    <w:qFormat/>
    <w:rPr>
      <w:rFonts w:ascii="Cambria" w:hAnsi="Cambria"/>
      <w:b/>
      <w:bCs/>
      <w:sz w:val="32"/>
      <w:szCs w:val="32"/>
      <w:lang w:bidi="ar-SA"/>
    </w:rPr>
  </w:style>
  <w:style w:type="character" w:styleId="914" w:customStyle="1">
    <w:name w:val="批注主题 Char"/>
    <w:link w:val="713"/>
    <w:uiPriority w:val="0"/>
    <w:qFormat/>
    <w:rPr>
      <w:b/>
      <w:bCs/>
      <w:sz w:val="21"/>
      <w:szCs w:val="24"/>
    </w:rPr>
  </w:style>
  <w:style w:type="character" w:styleId="915" w:customStyle="1">
    <w:name w:val="正文首行缩进 Char"/>
    <w:link w:val="714"/>
    <w:uiPriority w:val="0"/>
    <w:qFormat/>
    <w:rPr>
      <w:rFonts w:eastAsia="仿宋_GB2312"/>
      <w:sz w:val="21"/>
      <w:szCs w:val="24"/>
    </w:rPr>
  </w:style>
  <w:style w:type="character" w:styleId="916" w:customStyle="1">
    <w:name w:val="正文首行缩进 2 Char"/>
    <w:link w:val="715"/>
    <w:uiPriority w:val="0"/>
    <w:qFormat/>
    <w:rPr>
      <w:sz w:val="21"/>
      <w:szCs w:val="24"/>
    </w:rPr>
  </w:style>
  <w:style w:type="paragraph" w:styleId="917" w:customStyle="1">
    <w:name w:val="xl62"/>
    <w:basedOn w:val="6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8" w:customStyle="1">
    <w:name w:val="xl50"/>
    <w:basedOn w:val="67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19" w:customStyle="1">
    <w:name w:val="xl59"/>
    <w:basedOn w:val="67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20" w:customStyle="1">
    <w:name w:val="xl45"/>
    <w:basedOn w:val="674"/>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21" w:customStyle="1">
    <w:name w:val="xl42"/>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22" w:customStyle="1">
    <w:name w:val="xl46"/>
    <w:basedOn w:val="674"/>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23" w:customStyle="1">
    <w:name w:val="xl33"/>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24" w:customStyle="1">
    <w:name w:val="font13"/>
    <w:basedOn w:val="674"/>
    <w:uiPriority w:val="0"/>
    <w:qFormat/>
    <w:pPr>
      <w:jc w:val="left"/>
      <w:spacing w:before="100" w:beforeAutospacing="1" w:after="100" w:afterAutospacing="1"/>
      <w:widowControl/>
    </w:pPr>
    <w:rPr>
      <w:rFonts w:eastAsia="Arial Unicode MS"/>
      <w:b/>
      <w:bCs/>
      <w:sz w:val="18"/>
      <w:szCs w:val="18"/>
    </w:rPr>
  </w:style>
  <w:style w:type="paragraph" w:styleId="925" w:customStyle="1">
    <w:name w:val="一级缩进"/>
    <w:uiPriority w:val="0"/>
    <w:qFormat/>
    <w:pPr>
      <w:numPr>
        <w:ilvl w:val="0"/>
        <w:numId w:val="5"/>
      </w:numPr>
      <w:jc w:val="both"/>
      <w:spacing w:before="120" w:after="120" w:line="360" w:lineRule="auto"/>
    </w:pPr>
    <w:rPr>
      <w:rFonts w:ascii="Times New Roman" w:hAnsi="Times New Roman" w:eastAsia="仿宋_GB2312" w:cs="Times New Roman"/>
      <w:sz w:val="24"/>
      <w:szCs w:val="24"/>
      <w:lang w:val="en-US" w:eastAsia="zh-CN" w:bidi="ar-SA"/>
    </w:rPr>
  </w:style>
  <w:style w:type="paragraph" w:styleId="926" w:customStyle="1">
    <w:name w:val="xl2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7" w:customStyle="1">
    <w:name w:val="xl86"/>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8" w:customStyle="1">
    <w:name w:val="xl69"/>
    <w:basedOn w:val="6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9" w:customStyle="1">
    <w:name w:val="xl32"/>
    <w:basedOn w:val="6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font12"/>
    <w:basedOn w:val="674"/>
    <w:uiPriority w:val="0"/>
    <w:qFormat/>
    <w:pPr>
      <w:jc w:val="left"/>
      <w:spacing w:before="100" w:beforeAutospacing="1" w:after="100" w:afterAutospacing="1"/>
      <w:widowControl/>
    </w:pPr>
    <w:rPr>
      <w:rFonts w:eastAsia="Arial Unicode MS"/>
      <w:color w:val="333333"/>
      <w:sz w:val="18"/>
      <w:szCs w:val="18"/>
    </w:rPr>
  </w:style>
  <w:style w:type="paragraph" w:styleId="931" w:customStyle="1">
    <w:name w:val="标题6"/>
    <w:basedOn w:val="741"/>
    <w:next w:val="674"/>
    <w:uiPriority w:val="0"/>
    <w:qFormat/>
    <w:pPr>
      <w:spacing w:before="0" w:after="0"/>
    </w:pPr>
    <w:rPr>
      <w:rFonts w:ascii="楷体" w:hAnsi="楷体" w:eastAsia="楷体"/>
    </w:rPr>
  </w:style>
  <w:style w:type="paragraph" w:styleId="932" w:customStyle="1">
    <w:name w:val="xl44"/>
    <w:basedOn w:val="674"/>
    <w:uiPriority w:val="0"/>
    <w:qFormat/>
    <w:pPr>
      <w:jc w:val="right"/>
      <w:spacing w:before="100" w:beforeAutospacing="1" w:after="100" w:afterAutospacing="1"/>
      <w:widowControl/>
    </w:pPr>
    <w:rPr>
      <w:rFonts w:ascii="Arial Unicode MS" w:hAnsi="Arial Unicode MS" w:eastAsia="Arial Unicode MS"/>
      <w:sz w:val="24"/>
    </w:rPr>
  </w:style>
  <w:style w:type="paragraph" w:styleId="933" w:customStyle="1">
    <w:name w:val="xl77"/>
    <w:basedOn w:val="6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34" w:customStyle="1">
    <w:name w:val="xl74"/>
    <w:basedOn w:val="6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5" w:customStyle="1">
    <w:name w:val="xl79"/>
    <w:basedOn w:val="674"/>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36" w:customStyle="1">
    <w:name w:val="xl72"/>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7" w:customStyle="1">
    <w:name w:val="font8"/>
    <w:basedOn w:val="674"/>
    <w:uiPriority w:val="0"/>
    <w:qFormat/>
    <w:pPr>
      <w:jc w:val="left"/>
      <w:spacing w:before="100" w:beforeAutospacing="1" w:after="100" w:afterAutospacing="1"/>
      <w:widowControl/>
    </w:pPr>
    <w:rPr>
      <w:rFonts w:eastAsia="Arial Unicode MS"/>
      <w:sz w:val="18"/>
      <w:szCs w:val="18"/>
    </w:rPr>
  </w:style>
  <w:style w:type="paragraph" w:styleId="938" w:customStyle="1">
    <w:name w:val="xl70"/>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39" w:customStyle="1">
    <w:name w:val="xl63"/>
    <w:basedOn w:val="674"/>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40" w:customStyle="1">
    <w:name w:val="font11"/>
    <w:basedOn w:val="674"/>
    <w:uiPriority w:val="0"/>
    <w:qFormat/>
    <w:pPr>
      <w:jc w:val="left"/>
      <w:spacing w:before="100" w:beforeAutospacing="1" w:after="100" w:afterAutospacing="1"/>
      <w:widowControl/>
    </w:pPr>
    <w:rPr>
      <w:rFonts w:hint="eastAsia" w:ascii="宋体" w:hAnsi="宋体"/>
      <w:color w:val="333333"/>
      <w:sz w:val="18"/>
      <w:szCs w:val="18"/>
    </w:rPr>
  </w:style>
  <w:style w:type="paragraph" w:styleId="941" w:customStyle="1">
    <w:name w:val="xl76"/>
    <w:basedOn w:val="67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42" w:customStyle="1">
    <w:name w:val="xl75"/>
    <w:basedOn w:val="674"/>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43" w:customStyle="1">
    <w:name w:val="xl65"/>
    <w:basedOn w:val="674"/>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44" w:customStyle="1">
    <w:name w:val="默认段落字体 Para Char Char Char Char Char Char Char Char Char1 Char Char Char Char Char Char Char"/>
    <w:basedOn w:val="681"/>
    <w:uiPriority w:val="0"/>
    <w:qFormat/>
    <w:rPr>
      <w:rFonts w:ascii="Tahoma" w:hAnsi="Tahoma"/>
      <w:sz w:val="24"/>
    </w:rPr>
  </w:style>
  <w:style w:type="paragraph" w:styleId="945" w:customStyle="1">
    <w:name w:val="font6"/>
    <w:basedOn w:val="674"/>
    <w:uiPriority w:val="0"/>
    <w:qFormat/>
    <w:pPr>
      <w:jc w:val="left"/>
      <w:spacing w:before="100" w:beforeAutospacing="1" w:after="100" w:afterAutospacing="1"/>
      <w:widowControl/>
    </w:pPr>
    <w:rPr>
      <w:rFonts w:eastAsia="Arial Unicode MS"/>
      <w:sz w:val="18"/>
      <w:szCs w:val="18"/>
    </w:rPr>
  </w:style>
  <w:style w:type="paragraph" w:styleId="946" w:customStyle="1">
    <w:name w:val="xl61"/>
    <w:basedOn w:val="67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47" w:customStyle="1">
    <w:name w:val="xl6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8" w:customStyle="1">
    <w:name w:val="xl82"/>
    <w:basedOn w:val="67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49" w:customStyle="1">
    <w:name w:val="xl52"/>
    <w:basedOn w:val="6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50" w:customStyle="1">
    <w:name w:val="font10"/>
    <w:basedOn w:val="674"/>
    <w:uiPriority w:val="0"/>
    <w:qFormat/>
    <w:pPr>
      <w:jc w:val="left"/>
      <w:spacing w:before="100" w:beforeAutospacing="1" w:after="100" w:afterAutospacing="1"/>
      <w:widowControl/>
    </w:pPr>
    <w:rPr>
      <w:rFonts w:eastAsia="Arial Unicode MS"/>
      <w:sz w:val="18"/>
      <w:szCs w:val="18"/>
    </w:rPr>
  </w:style>
  <w:style w:type="paragraph" w:styleId="951" w:customStyle="1">
    <w:name w:val="xl56"/>
    <w:basedOn w:val="67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2" w:customStyle="1">
    <w:name w:val="样式 小四 行距: 1.5 倍行距"/>
    <w:basedOn w:val="674"/>
    <w:uiPriority w:val="0"/>
    <w:qFormat/>
    <w:pPr>
      <w:ind w:firstLine="480"/>
      <w:spacing w:line="360" w:lineRule="auto"/>
    </w:pPr>
    <w:rPr>
      <w:szCs w:val="20"/>
    </w:rPr>
  </w:style>
  <w:style w:type="paragraph" w:styleId="953" w:customStyle="1">
    <w:name w:val="xl57"/>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54"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55" w:customStyle="1">
    <w:name w:val="font7"/>
    <w:basedOn w:val="674"/>
    <w:uiPriority w:val="0"/>
    <w:qFormat/>
    <w:pPr>
      <w:jc w:val="left"/>
      <w:spacing w:before="100" w:beforeAutospacing="1" w:after="100" w:afterAutospacing="1"/>
      <w:widowControl/>
    </w:pPr>
    <w:rPr>
      <w:rFonts w:eastAsia="Arial Unicode MS"/>
      <w:sz w:val="18"/>
      <w:szCs w:val="18"/>
    </w:rPr>
  </w:style>
  <w:style w:type="paragraph" w:styleId="956" w:customStyle="1">
    <w:name w:val="xl73"/>
    <w:basedOn w:val="67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7" w:customStyle="1">
    <w:name w:val="xl68"/>
    <w:basedOn w:val="67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8" w:customStyle="1">
    <w:name w:val="xl37"/>
    <w:basedOn w:val="674"/>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9" w:customStyle="1">
    <w:name w:val="xl48"/>
    <w:basedOn w:val="67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0" w:customStyle="1">
    <w:name w:val="xl51"/>
    <w:basedOn w:val="674"/>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61" w:customStyle="1">
    <w:name w:val="xl53"/>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62" w:customStyle="1">
    <w:name w:val="xl78"/>
    <w:basedOn w:val="67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63" w:customStyle="1">
    <w:name w:val="xl83"/>
    <w:basedOn w:val="67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4" w:customStyle="1">
    <w:name w:val="xl41"/>
    <w:basedOn w:val="6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5" w:customStyle="1">
    <w:name w:val="xl36"/>
    <w:basedOn w:val="674"/>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66" w:customStyle="1">
    <w:name w:val="font5"/>
    <w:basedOn w:val="674"/>
    <w:uiPriority w:val="0"/>
    <w:qFormat/>
    <w:pPr>
      <w:jc w:val="left"/>
      <w:spacing w:before="100" w:beforeAutospacing="1" w:after="100" w:afterAutospacing="1"/>
      <w:widowControl/>
    </w:pPr>
    <w:rPr>
      <w:rFonts w:hint="eastAsia" w:ascii="宋体" w:hAnsi="宋体"/>
      <w:sz w:val="18"/>
      <w:szCs w:val="18"/>
    </w:rPr>
  </w:style>
  <w:style w:type="paragraph" w:styleId="967" w:customStyle="1">
    <w:name w:val="xl55"/>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8" w:customStyle="1">
    <w:name w:val="xl67"/>
    <w:basedOn w:val="67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9" w:customStyle="1">
    <w:name w:val="xl64"/>
    <w:basedOn w:val="67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70" w:customStyle="1">
    <w:name w:val="xl38"/>
    <w:basedOn w:val="6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1" w:customStyle="1">
    <w:name w:val="xl71"/>
    <w:basedOn w:val="67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7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xl80"/>
    <w:basedOn w:val="674"/>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74" w:customStyle="1">
    <w:name w:val="xl85"/>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75" w:customStyle="1">
    <w:name w:val="_"/>
    <w:basedOn w:val="674"/>
    <w:uiPriority w:val="0"/>
    <w:qFormat/>
    <w:pPr>
      <w:ind w:left="480"/>
      <w:spacing w:line="360" w:lineRule="auto"/>
    </w:pPr>
    <w:rPr>
      <w:sz w:val="24"/>
      <w:szCs w:val="20"/>
    </w:rPr>
  </w:style>
  <w:style w:type="paragraph" w:styleId="976" w:customStyle="1">
    <w:name w:val="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977" w:customStyle="1">
    <w:name w:val="xl31"/>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8" w:customStyle="1">
    <w:name w:val="xl5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79" w:customStyle="1">
    <w:name w:val="Char"/>
    <w:basedOn w:val="681"/>
    <w:uiPriority w:val="0"/>
    <w:qFormat/>
    <w:pPr>
      <w:spacing w:line="360" w:lineRule="auto"/>
    </w:pPr>
    <w:rPr>
      <w:rFonts w:ascii="Tahoma" w:hAnsi="Tahoma"/>
      <w:sz w:val="24"/>
    </w:rPr>
  </w:style>
  <w:style w:type="paragraph" w:styleId="980" w:customStyle="1">
    <w:name w:val="xl35"/>
    <w:basedOn w:val="674"/>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81" w:customStyle="1">
    <w:name w:val="xl5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82" w:customStyle="1">
    <w:name w:val="xl30"/>
    <w:basedOn w:val="67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3" w:customStyle="1">
    <w:name w:val="标题5"/>
    <w:basedOn w:val="740"/>
    <w:next w:val="674"/>
    <w:link w:val="984"/>
    <w:uiPriority w:val="0"/>
    <w:qFormat/>
    <w:pPr>
      <w:spacing w:before="0" w:after="0"/>
    </w:pPr>
    <w:rPr>
      <w:rFonts w:ascii="楷体" w:hAnsi="楷体" w:eastAsia="楷体"/>
    </w:rPr>
  </w:style>
  <w:style w:type="character" w:styleId="984" w:customStyle="1">
    <w:name w:val="标题5 Char Char"/>
    <w:link w:val="983"/>
    <w:uiPriority w:val="0"/>
    <w:qFormat/>
    <w:rPr>
      <w:rFonts w:ascii="楷体" w:hAnsi="楷体" w:eastAsia="楷体"/>
      <w:b/>
      <w:bCs/>
      <w:sz w:val="28"/>
      <w:szCs w:val="28"/>
    </w:rPr>
  </w:style>
  <w:style w:type="paragraph" w:styleId="985" w:customStyle="1">
    <w:name w:val="font9"/>
    <w:basedOn w:val="674"/>
    <w:uiPriority w:val="0"/>
    <w:qFormat/>
    <w:pPr>
      <w:jc w:val="left"/>
      <w:spacing w:before="100" w:beforeAutospacing="1" w:after="100" w:afterAutospacing="1"/>
      <w:widowControl/>
    </w:pPr>
    <w:rPr>
      <w:rFonts w:eastAsia="Arial Unicode MS"/>
      <w:b/>
      <w:bCs/>
      <w:color w:val="000000"/>
      <w:sz w:val="18"/>
      <w:szCs w:val="18"/>
    </w:rPr>
  </w:style>
  <w:style w:type="paragraph" w:styleId="986" w:customStyle="1">
    <w:name w:val="xl39"/>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7" w:customStyle="1">
    <w:name w:val="Char Char Char Char Char 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988" w:customStyle="1">
    <w:name w:val="xl84"/>
    <w:basedOn w:val="67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9" w:customStyle="1">
    <w:name w:val="xl34"/>
    <w:basedOn w:val="674"/>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90" w:customStyle="1">
    <w:name w:val="xl2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1" w:customStyle="1">
    <w:name w:val="xl40"/>
    <w:basedOn w:val="67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2" w:customStyle="1">
    <w:name w:val="xl43"/>
    <w:basedOn w:val="674"/>
    <w:uiPriority w:val="0"/>
    <w:qFormat/>
    <w:pPr>
      <w:jc w:val="left"/>
      <w:spacing w:before="100" w:beforeAutospacing="1" w:after="100" w:afterAutospacing="1"/>
      <w:widowControl/>
    </w:pPr>
    <w:rPr>
      <w:rFonts w:ascii="Arial Unicode MS" w:hAnsi="Arial Unicode MS" w:eastAsia="Arial Unicode MS"/>
      <w:sz w:val="24"/>
    </w:rPr>
  </w:style>
  <w:style w:type="paragraph" w:styleId="993" w:customStyle="1">
    <w:name w:val="xl4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94" w:customStyle="1">
    <w:name w:val="xl4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95" w:customStyle="1">
    <w:name w:val="Char Char Char Char"/>
    <w:basedOn w:val="681"/>
    <w:uiPriority w:val="0"/>
    <w:qFormat/>
    <w:pPr>
      <w:spacing w:line="360" w:lineRule="auto"/>
    </w:pPr>
    <w:rPr>
      <w:rFonts w:ascii="Tahoma" w:hAnsi="Tahoma"/>
      <w:sz w:val="24"/>
    </w:rPr>
  </w:style>
  <w:style w:type="paragraph" w:styleId="996" w:customStyle="1">
    <w:name w:val="xl81"/>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97">
    <w:name w:val="List Paragraph"/>
    <w:basedOn w:val="674"/>
    <w:link w:val="998"/>
    <w:uiPriority w:val="0"/>
    <w:qFormat/>
    <w:pPr>
      <w:ind w:firstLine="420"/>
    </w:pPr>
  </w:style>
  <w:style w:type="character" w:styleId="998" w:customStyle="1">
    <w:name w:val="列出段落 Char"/>
    <w:link w:val="997"/>
    <w:uiPriority w:val="0"/>
    <w:qFormat/>
    <w:rPr>
      <w:rFonts w:eastAsia="宋体"/>
      <w:sz w:val="21"/>
      <w:szCs w:val="24"/>
      <w:lang w:val="en-US" w:eastAsia="zh-CN" w:bidi="ar-SA"/>
    </w:rPr>
  </w:style>
  <w:style w:type="paragraph" w:styleId="999" w:customStyle="1">
    <w:name w:val="Char1"/>
    <w:basedOn w:val="674"/>
    <w:uiPriority w:val="0"/>
    <w:qFormat/>
    <w:pPr>
      <w:tabs>
        <w:tab w:val="left" w:pos="360" w:leader="none"/>
      </w:tabs>
    </w:pPr>
    <w:rPr>
      <w:sz w:val="24"/>
    </w:rPr>
  </w:style>
  <w:style w:type="paragraph" w:styleId="1000" w:customStyle="1">
    <w:name w:val="xl6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character" w:styleId="1001" w:customStyle="1">
    <w:name w:val="纯文本 Char1"/>
    <w:uiPriority w:val="0"/>
    <w:qFormat/>
    <w:rPr>
      <w:rFonts w:ascii="宋体" w:hAnsi="Courier New" w:eastAsia="宋体"/>
      <w:sz w:val="21"/>
      <w:lang w:val="en-US" w:eastAsia="zh-CN" w:bidi="ar-SA"/>
    </w:rPr>
  </w:style>
  <w:style w:type="paragraph" w:styleId="1002" w:customStyle="1">
    <w:name w:val="普通正文"/>
    <w:basedOn w:val="674"/>
    <w:uiPriority w:val="0"/>
    <w:qFormat/>
    <w:pPr>
      <w:ind w:firstLine="480"/>
      <w:jc w:val="left"/>
      <w:spacing w:before="120" w:after="120" w:line="360" w:lineRule="auto"/>
    </w:pPr>
    <w:rPr>
      <w:rFonts w:ascii="Arial" w:hAnsi="Arial"/>
      <w:sz w:val="24"/>
    </w:rPr>
  </w:style>
  <w:style w:type="paragraph" w:styleId="1003" w:customStyle="1">
    <w:name w:val="默认段落字体 Para Char"/>
    <w:basedOn w:val="674"/>
    <w:uiPriority w:val="0"/>
    <w:qFormat/>
  </w:style>
  <w:style w:type="character" w:styleId="1004" w:customStyle="1">
    <w:name w:val="font51"/>
    <w:uiPriority w:val="0"/>
    <w:qFormat/>
    <w:rPr>
      <w:rFonts w:ascii="宋体" w:hAnsi="宋体" w:eastAsia="宋体" w:cs="宋体"/>
      <w:color w:val="000000"/>
      <w:sz w:val="22"/>
      <w:szCs w:val="22"/>
      <w:u w:val="none"/>
    </w:rPr>
  </w:style>
  <w:style w:type="character" w:styleId="1005" w:customStyle="1">
    <w:name w:val="font41"/>
    <w:uiPriority w:val="0"/>
    <w:qFormat/>
    <w:rPr>
      <w:rFonts w:ascii="宋体" w:hAnsi="宋体" w:eastAsia="宋体" w:cs="宋体"/>
      <w:color w:val="000000"/>
      <w:sz w:val="21"/>
      <w:szCs w:val="21"/>
      <w:u w:val="none"/>
    </w:rPr>
  </w:style>
  <w:style w:type="character" w:styleId="1006" w:customStyle="1">
    <w:name w:val="font91"/>
    <w:uiPriority w:val="0"/>
    <w:qFormat/>
    <w:rPr>
      <w:rFonts w:hint="default" w:ascii="Times New Roman" w:hAnsi="Times New Roman" w:cs="Times New Roman"/>
      <w:color w:val="000000"/>
      <w:sz w:val="18"/>
      <w:szCs w:val="18"/>
      <w:u w:val="none"/>
    </w:rPr>
  </w:style>
  <w:style w:type="character" w:styleId="1007" w:customStyle="1">
    <w:name w:val="font81"/>
    <w:uiPriority w:val="0"/>
    <w:qFormat/>
    <w:rPr>
      <w:rFonts w:hint="eastAsia" w:ascii="宋体" w:hAnsi="宋体" w:eastAsia="宋体" w:cs="宋体"/>
      <w:color w:val="000000"/>
      <w:sz w:val="20"/>
      <w:szCs w:val="20"/>
      <w:u w:val="none"/>
    </w:rPr>
  </w:style>
  <w:style w:type="character" w:styleId="1008" w:customStyle="1">
    <w:name w:val="List Paragraph Char"/>
    <w:link w:val="1009"/>
    <w:uiPriority w:val="0"/>
    <w:qFormat/>
    <w:rPr>
      <w:rFonts w:ascii="Calibri" w:hAnsi="Calibri"/>
      <w:lang w:bidi="ar-SA"/>
    </w:rPr>
  </w:style>
  <w:style w:type="paragraph" w:styleId="1009" w:customStyle="1">
    <w:name w:val="List Paragraph111"/>
    <w:basedOn w:val="674"/>
    <w:link w:val="1008"/>
    <w:uiPriority w:val="0"/>
    <w:qFormat/>
    <w:pPr>
      <w:ind w:firstLine="420"/>
    </w:pPr>
    <w:rPr>
      <w:rFonts w:ascii="Calibri" w:hAnsi="Calibri"/>
      <w:sz w:val="20"/>
      <w:szCs w:val="20"/>
    </w:rPr>
  </w:style>
  <w:style w:type="paragraph" w:styleId="1010" w:customStyle="1">
    <w:name w:val="_Style 2"/>
    <w:basedOn w:val="674"/>
    <w:uiPriority w:val="0"/>
    <w:qFormat/>
    <w:pPr>
      <w:ind w:firstLine="420"/>
      <w:jc w:val="left"/>
      <w:widowControl/>
    </w:pPr>
    <w:rPr>
      <w:rFonts w:ascii="宋体" w:hAnsi="宋体"/>
      <w:sz w:val="24"/>
    </w:rPr>
  </w:style>
  <w:style w:type="paragraph" w:styleId="1011" w:customStyle="1">
    <w:name w:val="列出段落1"/>
    <w:basedOn w:val="674"/>
    <w:uiPriority w:val="0"/>
    <w:qFormat/>
    <w:pPr>
      <w:ind w:firstLine="420"/>
    </w:pPr>
    <w:rPr>
      <w:szCs w:val="20"/>
    </w:rPr>
  </w:style>
  <w:style w:type="paragraph" w:styleId="1012" w:customStyle="1">
    <w:name w:val="Normal_2"/>
    <w:uiPriority w:val="0"/>
    <w:qFormat/>
    <w:pPr>
      <w:jc w:val="both"/>
      <w:spacing w:before="120" w:after="240"/>
    </w:pPr>
    <w:rPr>
      <w:rFonts w:ascii="Calibri" w:hAnsi="Calibri" w:eastAsia="Times New Roman" w:cs="Times New Roman"/>
      <w:sz w:val="22"/>
      <w:szCs w:val="22"/>
      <w:lang w:val="ru-RU" w:eastAsia="en-US" w:bidi="ar-SA"/>
    </w:rPr>
  </w:style>
  <w:style w:type="paragraph" w:styleId="1013"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1014" w:customStyle="1">
    <w:name w:val="_Style 1"/>
    <w:basedOn w:val="674"/>
    <w:uiPriority w:val="0"/>
    <w:qFormat/>
    <w:pPr>
      <w:ind w:firstLine="420"/>
    </w:pPr>
  </w:style>
  <w:style w:type="paragraph" w:styleId="101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16" w:customStyle="1">
    <w:name w:val="List Paragraph1"/>
    <w:basedOn w:val="674"/>
    <w:uiPriority w:val="0"/>
    <w:qFormat/>
    <w:pPr>
      <w:ind w:firstLine="200"/>
    </w:pPr>
    <w:rPr>
      <w:rFonts w:ascii="Calibri" w:hAnsi="Calibri"/>
    </w:rPr>
  </w:style>
  <w:style w:type="paragraph" w:styleId="1017" w:customStyle="1">
    <w:name w:val="_Style 23"/>
    <w:basedOn w:val="674"/>
    <w:uiPriority w:val="0"/>
    <w:qFormat/>
    <w:pPr>
      <w:jc w:val="left"/>
      <w:spacing w:after="160" w:line="240" w:lineRule="exact"/>
      <w:widowControl/>
    </w:pPr>
  </w:style>
  <w:style w:type="paragraph" w:styleId="1018"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19" w:customStyle="1">
    <w:name w:val="Normal_0"/>
    <w:uiPriority w:val="0"/>
    <w:qFormat/>
    <w:rPr>
      <w:rFonts w:ascii="Times New Roman" w:hAnsi="Times New Roman" w:eastAsia="Times New Roman" w:cs="Times New Roman"/>
      <w:sz w:val="24"/>
      <w:szCs w:val="24"/>
      <w:lang w:val="en-US" w:eastAsia="zh-CN" w:bidi="ar-SA"/>
    </w:rPr>
  </w:style>
  <w:style w:type="paragraph" w:styleId="1020" w:customStyle="1">
    <w:name w:val="Normal_1"/>
    <w:uiPriority w:val="0"/>
    <w:qFormat/>
    <w:rPr>
      <w:rFonts w:ascii="Times New Roman" w:hAnsi="Times New Roman" w:eastAsia="Times New Roman" w:cs="Times New Roman"/>
      <w:sz w:val="24"/>
      <w:szCs w:val="24"/>
      <w:lang w:val="en-US" w:eastAsia="zh-CN" w:bidi="ar-SA"/>
    </w:rPr>
  </w:style>
  <w:style w:type="paragraph" w:styleId="1021" w:customStyle="1">
    <w:name w:val="Normal_3"/>
    <w:uiPriority w:val="0"/>
    <w:qFormat/>
    <w:rPr>
      <w:rFonts w:ascii="Times New Roman" w:hAnsi="Times New Roman" w:eastAsia="Times New Roman" w:cs="Times New Roman"/>
      <w:sz w:val="24"/>
      <w:szCs w:val="24"/>
      <w:lang w:val="en-US" w:eastAsia="zh-CN" w:bidi="ar-SA"/>
    </w:rPr>
  </w:style>
  <w:style w:type="paragraph" w:styleId="102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23" w:customStyle="1">
    <w:name w:val="纯文本 字符"/>
    <w:uiPriority w:val="0"/>
    <w:qFormat/>
    <w:rPr>
      <w:rFonts w:ascii="宋体" w:hAnsi="Courier New" w:eastAsia="宋体"/>
      <w:sz w:val="21"/>
      <w:lang w:val="en-US" w:eastAsia="zh-CN" w:bidi="ar-SA"/>
    </w:rPr>
  </w:style>
  <w:style w:type="character" w:styleId="1024" w:customStyle="1">
    <w:name w:val="Plain Text Char"/>
    <w:uiPriority w:val="0"/>
    <w:qFormat/>
    <w:rPr>
      <w:rFonts w:ascii="宋体" w:hAnsi="Courier New" w:eastAsia="宋体"/>
      <w:sz w:val="21"/>
      <w:lang w:val="en-US" w:eastAsia="zh-CN" w:bidi="ar-SA"/>
    </w:rPr>
  </w:style>
  <w:style w:type="paragraph" w:styleId="1025" w:customStyle="1">
    <w:name w:val="p0 New New New New"/>
    <w:basedOn w:val="674"/>
    <w:uiPriority w:val="0"/>
    <w:qFormat/>
    <w:pPr>
      <w:widowControl/>
    </w:pPr>
    <w:rPr>
      <w:rFonts w:ascii="Calibri" w:hAnsi="Calibri" w:cs="宋体"/>
      <w:szCs w:val="21"/>
    </w:rPr>
  </w:style>
  <w:style w:type="paragraph" w:styleId="1026" w:customStyle="1">
    <w:name w:val="Table Paragraph"/>
    <w:basedOn w:val="674"/>
    <w:uiPriority w:val="1"/>
    <w:qFormat/>
    <w:rPr>
      <w:rFonts w:ascii="宋体" w:hAnsi="宋体" w:cs="宋体"/>
    </w:rPr>
  </w:style>
  <w:style w:type="paragraph" w:styleId="1027" w:customStyle="1">
    <w:name w:val="01-章标题"/>
    <w:basedOn w:val="736"/>
    <w:uiPriority w:val="0"/>
    <w:qFormat/>
    <w:pPr>
      <w:ind w:left="100"/>
      <w:jc w:val="center"/>
      <w:keepLines w:val="0"/>
      <w:keepNext w:val="0"/>
      <w:spacing w:before="39" w:after="0" w:line="560" w:lineRule="exact"/>
    </w:pPr>
    <w:rPr>
      <w:rFonts w:ascii="楷体" w:hAnsi="楷体" w:eastAsia="楷体"/>
      <w:bCs/>
      <w:color w:val="auto"/>
      <w:szCs w:val="27"/>
    </w:rPr>
  </w:style>
  <w:style w:type="character" w:styleId="1028" w:customStyle="1">
    <w:name w:val="访问过的超链接1"/>
    <w:uiPriority w:val="0"/>
    <w:qFormat/>
    <w:rPr>
      <w:color w:val="800080"/>
      <w:u w:val="single"/>
    </w:rPr>
  </w:style>
  <w:style w:type="paragraph" w:styleId="1029" w:customStyle="1">
    <w:name w:val="Char Char Char Char Char Char Char Char1"/>
    <w:basedOn w:val="674"/>
    <w:uiPriority w:val="0"/>
    <w:qFormat/>
    <w:pPr>
      <w:jc w:val="left"/>
      <w:spacing w:after="160" w:line="240" w:lineRule="exact"/>
      <w:widowControl/>
    </w:pPr>
    <w:rPr>
      <w:rFonts w:ascii="Verdana" w:hAnsi="Verdana"/>
      <w:sz w:val="20"/>
      <w:szCs w:val="20"/>
      <w:lang w:eastAsia="en-US"/>
    </w:rPr>
  </w:style>
  <w:style w:type="paragraph" w:styleId="1030" w:customStyle="1">
    <w:name w:val="Char Char Char Char Char Char Char Char Char Char Char Char Char11"/>
    <w:basedOn w:val="674"/>
    <w:uiPriority w:val="0"/>
    <w:qFormat/>
    <w:pPr>
      <w:jc w:val="left"/>
      <w:spacing w:after="160" w:line="240" w:lineRule="exact"/>
      <w:widowControl/>
    </w:pPr>
    <w:rPr>
      <w:rFonts w:ascii="Verdana" w:hAnsi="Verdana"/>
      <w:sz w:val="20"/>
      <w:szCs w:val="20"/>
      <w:lang w:eastAsia="en-US"/>
    </w:rPr>
  </w:style>
  <w:style w:type="paragraph" w:styleId="1031" w:customStyle="1">
    <w:name w:val="List Paragraph11"/>
    <w:basedOn w:val="674"/>
    <w:uiPriority w:val="0"/>
    <w:qFormat/>
    <w:pPr>
      <w:ind w:firstLine="420"/>
    </w:pPr>
    <w:rPr>
      <w:rFonts w:ascii="Calibri" w:hAnsi="Calibri"/>
      <w:sz w:val="20"/>
      <w:szCs w:val="20"/>
    </w:rPr>
  </w:style>
  <w:style w:type="paragraph" w:styleId="1032" w:customStyle="1">
    <w:name w:val="1 正文"/>
    <w:basedOn w:val="674"/>
    <w:uiPriority w:val="0"/>
    <w:qFormat/>
    <w:pPr>
      <w:ind w:firstLine="420"/>
      <w:spacing w:line="360" w:lineRule="auto"/>
    </w:pPr>
    <w:rPr>
      <w:rFonts w:ascii="宋体" w:hAnsi="宋体"/>
    </w:rPr>
  </w:style>
  <w:style w:type="paragraph" w:styleId="1033" w:customStyle="1">
    <w:name w:val="样式 标题 2 + Times New Roman 四号 非加粗 段前: 5 磅 段后: 0 磅 行距: 固定值 20..."/>
    <w:basedOn w:val="737"/>
    <w:uiPriority w:val="0"/>
    <w:qFormat/>
    <w:pPr>
      <w:spacing w:before="100" w:after="0" w:line="400" w:lineRule="exact"/>
    </w:pPr>
    <w:rPr>
      <w:rFonts w:ascii="Times New Roman" w:hAnsi="Times New Roman" w:cs="宋体"/>
      <w:b w:val="0"/>
      <w:sz w:val="28"/>
    </w:rPr>
  </w:style>
  <w:style w:type="paragraph" w:styleId="1034" w:customStyle="1">
    <w:name w:val="样式 标题 3 + (中文) 黑体 小四 非加粗 段前: 7.8 磅 段后: 0 磅 行距: 固定值 20 磅"/>
    <w:basedOn w:val="738"/>
    <w:uiPriority w:val="0"/>
    <w:qFormat/>
    <w:pPr>
      <w:numPr>
        <w:ilvl w:val="0"/>
        <w:numId w:val="0"/>
      </w:numPr>
      <w:spacing w:before="0" w:after="0" w:line="400" w:lineRule="exact"/>
      <w:tabs>
        <w:tab w:val="clear" w:pos="720" w:leader="none"/>
      </w:tabs>
    </w:pPr>
    <w:rPr>
      <w:rFonts w:ascii="Times New Roman" w:eastAsia="黑体" w:cs="宋体"/>
      <w:b w:val="0"/>
      <w:color w:val="auto"/>
      <w:sz w:val="24"/>
    </w:rPr>
  </w:style>
  <w:style w:type="paragraph" w:styleId="1035" w:customStyle="1">
    <w:name w:val="正文1"/>
    <w:link w:val="1036"/>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036" w:customStyle="1">
    <w:name w:val="正文1 字符"/>
    <w:link w:val="1035"/>
    <w:uiPriority w:val="0"/>
    <w:qFormat/>
    <w:rPr>
      <w:rFonts w:ascii="Calibri" w:hAnsi="Calibri" w:eastAsia="Adobe 仿宋 Std R"/>
      <w:sz w:val="21"/>
      <w:szCs w:val="21"/>
      <w:lang w:bidi="ar-SA"/>
    </w:rPr>
  </w:style>
  <w:style w:type="character" w:styleId="1037" w:customStyle="1">
    <w:name w:val="Font Style30"/>
    <w:uiPriority w:val="0"/>
    <w:qFormat/>
    <w:rPr>
      <w:rFonts w:ascii="宋体" w:eastAsia="宋体" w:cs="宋体"/>
      <w:sz w:val="14"/>
      <w:szCs w:val="14"/>
    </w:rPr>
  </w:style>
  <w:style w:type="character" w:styleId="1038" w:customStyle="1">
    <w:name w:val="Font Style29"/>
    <w:uiPriority w:val="0"/>
    <w:qFormat/>
    <w:rPr>
      <w:rFonts w:ascii="Arial" w:hAnsi="Arial" w:cs="Arial"/>
      <w:sz w:val="14"/>
      <w:szCs w:val="14"/>
    </w:rPr>
  </w:style>
  <w:style w:type="character" w:styleId="1039" w:customStyle="1">
    <w:name w:val="Font Style37"/>
    <w:uiPriority w:val="0"/>
    <w:qFormat/>
    <w:rPr>
      <w:rFonts w:ascii="Arial" w:hAnsi="Arial" w:cs="Arial"/>
      <w:sz w:val="16"/>
      <w:szCs w:val="16"/>
    </w:rPr>
  </w:style>
  <w:style w:type="character" w:styleId="1040" w:customStyle="1">
    <w:name w:val="Font Style28"/>
    <w:uiPriority w:val="0"/>
    <w:qFormat/>
    <w:rPr>
      <w:rFonts w:ascii="Constantia" w:hAnsi="Constantia" w:cs="Constantia"/>
      <w:sz w:val="28"/>
      <w:szCs w:val="28"/>
    </w:rPr>
  </w:style>
  <w:style w:type="character" w:styleId="1041" w:customStyle="1">
    <w:name w:val="apple-converted-space"/>
    <w:uiPriority w:val="0"/>
    <w:qFormat/>
  </w:style>
  <w:style w:type="character" w:styleId="1042" w:customStyle="1">
    <w:name w:val="Font Style36"/>
    <w:uiPriority w:val="0"/>
    <w:qFormat/>
    <w:rPr>
      <w:rFonts w:ascii="宋体" w:eastAsia="宋体" w:cs="宋体"/>
      <w:sz w:val="16"/>
      <w:szCs w:val="16"/>
    </w:rPr>
  </w:style>
  <w:style w:type="paragraph" w:styleId="1043" w:customStyle="1">
    <w:name w:val="Style12"/>
    <w:basedOn w:val="674"/>
    <w:uiPriority w:val="0"/>
    <w:qFormat/>
    <w:pPr>
      <w:jc w:val="left"/>
    </w:pPr>
    <w:rPr>
      <w:rFonts w:ascii="宋体"/>
      <w:sz w:val="24"/>
    </w:rPr>
  </w:style>
  <w:style w:type="paragraph" w:styleId="1044" w:customStyle="1">
    <w:name w:val="Style9"/>
    <w:basedOn w:val="674"/>
    <w:uiPriority w:val="0"/>
    <w:qFormat/>
    <w:pPr>
      <w:jc w:val="left"/>
    </w:pPr>
    <w:rPr>
      <w:rFonts w:ascii="宋体"/>
      <w:sz w:val="24"/>
    </w:rPr>
  </w:style>
  <w:style w:type="paragraph" w:styleId="1045" w:customStyle="1">
    <w:name w:val="我的样式"/>
    <w:basedOn w:val="736"/>
    <w:next w:val="674"/>
    <w:uiPriority w:val="0"/>
    <w:qFormat/>
    <w:pPr>
      <w:ind w:left="640"/>
      <w:spacing w:line="360" w:lineRule="auto"/>
    </w:pPr>
    <w:rPr>
      <w:rFonts w:ascii="仿宋_GB2312" w:eastAsia="仿宋_GB2312"/>
      <w:bCs/>
      <w:color w:val="auto"/>
      <w:sz w:val="32"/>
      <w:szCs w:val="30"/>
    </w:rPr>
  </w:style>
  <w:style w:type="paragraph" w:styleId="1046" w:customStyle="1">
    <w:name w:val="标题1"/>
    <w:basedOn w:val="736"/>
    <w:next w:val="674"/>
    <w:uiPriority w:val="0"/>
    <w:qFormat/>
    <w:pPr>
      <w:ind w:left="432" w:firstLine="288"/>
      <w:jc w:val="left"/>
      <w:spacing w:line="578" w:lineRule="atLeast"/>
    </w:pPr>
    <w:rPr>
      <w:rFonts w:ascii="Times New Roman"/>
      <w:bCs/>
      <w:color w:val="auto"/>
      <w:szCs w:val="44"/>
    </w:rPr>
  </w:style>
  <w:style w:type="paragraph" w:styleId="1047" w:customStyle="1">
    <w:name w:val="Style10"/>
    <w:basedOn w:val="674"/>
    <w:uiPriority w:val="0"/>
    <w:qFormat/>
    <w:pPr>
      <w:jc w:val="left"/>
    </w:pPr>
    <w:rPr>
      <w:rFonts w:ascii="宋体"/>
      <w:sz w:val="24"/>
    </w:rPr>
  </w:style>
  <w:style w:type="paragraph" w:styleId="1048" w:customStyle="1">
    <w:name w:val="正文（无缩进）"/>
    <w:basedOn w:val="674"/>
    <w:uiPriority w:val="0"/>
    <w:qFormat/>
    <w:pPr>
      <w:spacing w:line="360" w:lineRule="auto"/>
    </w:pPr>
    <w:rPr>
      <w:rFonts w:ascii="Calibri" w:hAnsi="Calibri"/>
      <w:sz w:val="24"/>
      <w:szCs w:val="21"/>
    </w:rPr>
  </w:style>
  <w:style w:type="paragraph" w:styleId="1049" w:customStyle="1">
    <w:name w:val="_Style 56"/>
    <w:basedOn w:val="681"/>
    <w:uiPriority w:val="0"/>
    <w:qFormat/>
    <w:pPr>
      <w:spacing w:line="436" w:lineRule="exact"/>
    </w:pPr>
    <w:rPr>
      <w:szCs w:val="20"/>
    </w:rPr>
  </w:style>
  <w:style w:type="paragraph" w:styleId="1050" w:customStyle="1">
    <w:name w:val="需求正文"/>
    <w:basedOn w:val="674"/>
    <w:uiPriority w:val="0"/>
    <w:qFormat/>
    <w:pPr>
      <w:ind w:firstLine="420"/>
      <w:spacing w:line="300" w:lineRule="auto"/>
    </w:pPr>
    <w:rPr>
      <w:szCs w:val="20"/>
    </w:rPr>
  </w:style>
  <w:style w:type="paragraph" w:styleId="1051"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52" w:customStyle="1">
    <w:name w:val="文档正文"/>
    <w:basedOn w:val="674"/>
    <w:uiPriority w:val="0"/>
    <w:qFormat/>
    <w:pPr>
      <w:ind w:firstLine="567"/>
      <w:spacing w:line="480" w:lineRule="atLeast"/>
    </w:pPr>
    <w:rPr>
      <w:rFonts w:ascii="仿宋_GB2312"/>
      <w:szCs w:val="20"/>
    </w:rPr>
  </w:style>
  <w:style w:type="paragraph" w:styleId="1053" w:customStyle="1">
    <w:name w:val="Char2"/>
    <w:basedOn w:val="674"/>
    <w:uiPriority w:val="0"/>
    <w:qFormat/>
    <w:pPr>
      <w:tabs>
        <w:tab w:val="left" w:pos="360" w:leader="none"/>
      </w:tabs>
    </w:pPr>
    <w:rPr>
      <w:sz w:val="24"/>
    </w:rPr>
  </w:style>
  <w:style w:type="paragraph" w:styleId="1054" w:customStyle="1">
    <w:name w:val="要点标题"/>
    <w:basedOn w:val="674"/>
    <w:uiPriority w:val="0"/>
    <w:qFormat/>
    <w:pPr>
      <w:ind w:left="420" w:hanging="420"/>
      <w:jc w:val="left"/>
      <w:tabs>
        <w:tab w:val="left" w:pos="420" w:leader="none"/>
      </w:tabs>
    </w:pPr>
    <w:rPr>
      <w:rFonts w:ascii="宋体" w:hAnsi="宋体"/>
      <w:b/>
      <w:sz w:val="24"/>
    </w:rPr>
  </w:style>
  <w:style w:type="paragraph" w:styleId="1055" w:customStyle="1">
    <w:name w:val="Char Char Char Char Char Char Char Char Char Char Char Char Char1"/>
    <w:basedOn w:val="674"/>
    <w:uiPriority w:val="0"/>
    <w:qFormat/>
    <w:pPr>
      <w:jc w:val="left"/>
      <w:spacing w:after="160" w:line="240" w:lineRule="exact"/>
      <w:widowControl/>
    </w:pPr>
    <w:rPr>
      <w:rFonts w:ascii="Verdana" w:hAnsi="Verdana"/>
      <w:sz w:val="20"/>
      <w:szCs w:val="20"/>
      <w:lang w:eastAsia="en-US"/>
    </w:rPr>
  </w:style>
  <w:style w:type="paragraph" w:styleId="1056" w:customStyle="1">
    <w:name w:val="DLP正文"/>
    <w:basedOn w:val="674"/>
    <w:uiPriority w:val="0"/>
    <w:qFormat/>
    <w:pPr>
      <w:ind w:firstLine="473"/>
      <w:spacing w:line="360" w:lineRule="auto"/>
    </w:pPr>
    <w:rPr>
      <w:rFonts w:hAnsi="宋体"/>
      <w:sz w:val="24"/>
    </w:rPr>
  </w:style>
  <w:style w:type="paragraph" w:styleId="1057"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058" w:customStyle="1">
    <w:name w:val="Char Char Char1 Char Char Char Char"/>
    <w:basedOn w:val="674"/>
    <w:uiPriority w:val="0"/>
    <w:qFormat/>
    <w:pPr>
      <w:jc w:val="left"/>
      <w:spacing w:after="160" w:line="240" w:lineRule="exact"/>
      <w:widowControl/>
    </w:pPr>
    <w:rPr>
      <w:rFonts w:ascii="宋体" w:hAnsi="宋体"/>
      <w:b/>
      <w:sz w:val="28"/>
      <w:szCs w:val="28"/>
    </w:rPr>
  </w:style>
  <w:style w:type="paragraph" w:styleId="1059" w:customStyle="1">
    <w:name w:val="Char Char1 Char Char Char Char Char Char"/>
    <w:basedOn w:val="674"/>
    <w:uiPriority w:val="0"/>
    <w:qFormat/>
    <w:pPr>
      <w:jc w:val="center"/>
      <w:widowControl/>
    </w:pPr>
    <w:rPr>
      <w:rFonts w:ascii="宋体" w:hAnsi="宋体"/>
      <w:b/>
      <w:sz w:val="24"/>
      <w:lang w:eastAsia="en-US"/>
    </w:rPr>
  </w:style>
  <w:style w:type="paragraph" w:styleId="1060" w:customStyle="1">
    <w:name w:val="Style11"/>
    <w:basedOn w:val="674"/>
    <w:uiPriority w:val="0"/>
    <w:qFormat/>
    <w:pPr>
      <w:jc w:val="left"/>
      <w:spacing w:line="446" w:lineRule="exact"/>
    </w:pPr>
    <w:rPr>
      <w:rFonts w:ascii="宋体"/>
      <w:sz w:val="24"/>
    </w:rPr>
  </w:style>
  <w:style w:type="paragraph" w:styleId="1061" w:customStyle="1">
    <w:name w:val="正文（缩进） Char1"/>
    <w:basedOn w:val="674"/>
    <w:uiPriority w:val="0"/>
    <w:qFormat/>
    <w:pPr>
      <w:ind w:firstLine="480"/>
      <w:spacing w:line="360" w:lineRule="auto"/>
    </w:pPr>
    <w:rPr>
      <w:sz w:val="24"/>
    </w:rPr>
  </w:style>
  <w:style w:type="table" w:styleId="1062" w:customStyle="1">
    <w:name w:val="网格型1"/>
    <w:uiPriority w:val="0"/>
    <w:qFormat/>
    <w:rPr>
      <w:rFonts w:ascii="Calibri" w:hAnsi="Calibri"/>
      <w:sz w:val="21"/>
      <w:szCs w:val="22"/>
    </w:rPr>
    <w:tblPr>
      <w:tblCellMar>
        <w:left w:w="0" w:type="dxa"/>
        <w:top w:w="0" w:type="dxa"/>
        <w:right w:w="0" w:type="dxa"/>
        <w:bottom w:w="0" w:type="dxa"/>
      </w:tblCellMar>
    </w:tblPr>
  </w:style>
  <w:style w:type="paragraph" w:styleId="1063" w:customStyle="1">
    <w:name w:val="标题4"/>
    <w:basedOn w:val="674"/>
    <w:link w:val="1064"/>
    <w:uiPriority w:val="0"/>
    <w:qFormat/>
    <w:pPr>
      <w:ind w:firstLine="454"/>
    </w:pPr>
    <w:rPr>
      <w:b/>
      <w:bCs/>
      <w:szCs w:val="21"/>
    </w:rPr>
  </w:style>
  <w:style w:type="character" w:styleId="1064" w:customStyle="1">
    <w:name w:val="标题4 Char Char"/>
    <w:link w:val="1063"/>
    <w:uiPriority w:val="0"/>
    <w:qFormat/>
    <w:rPr>
      <w:b/>
      <w:bCs/>
      <w:sz w:val="21"/>
      <w:szCs w:val="21"/>
    </w:rPr>
  </w:style>
  <w:style w:type="paragraph" w:styleId="1065" w:customStyle="1">
    <w:name w:val="样式 样式 四号1 + 首行缩进:  2 字符"/>
    <w:basedOn w:val="674"/>
    <w:uiPriority w:val="0"/>
    <w:qFormat/>
    <w:pPr>
      <w:ind w:firstLine="480"/>
      <w:jc w:val="left"/>
      <w:spacing w:line="360" w:lineRule="auto"/>
    </w:pPr>
    <w:rPr>
      <w:rFonts w:cs="宋体"/>
      <w:sz w:val="24"/>
      <w:szCs w:val="20"/>
    </w:rPr>
  </w:style>
  <w:style w:type="paragraph" w:styleId="1066" w:customStyle="1">
    <w:name w:val="TOC 标题11"/>
    <w:basedOn w:val="736"/>
    <w:next w:val="674"/>
    <w:uiPriority w:val="39"/>
    <w:unhideWhenUsed/>
    <w:qFormat/>
    <w:pPr>
      <w:outlineLvl w:val="9"/>
    </w:pPr>
    <w:rPr>
      <w:rFonts w:ascii="Times New Roman"/>
      <w:bCs/>
      <w:color w:val="auto"/>
      <w:szCs w:val="44"/>
    </w:rPr>
  </w:style>
  <w:style w:type="character" w:styleId="1067" w:customStyle="1">
    <w:name w:val="书籍标题1"/>
    <w:uiPriority w:val="0"/>
    <w:qFormat/>
    <w:rPr>
      <w:b/>
      <w:bCs/>
      <w:smallCaps/>
      <w:spacing w:val="5"/>
    </w:rPr>
  </w:style>
  <w:style w:type="character" w:styleId="1068" w:customStyle="1">
    <w:name w:val="明显强调1"/>
    <w:uiPriority w:val="0"/>
    <w:qFormat/>
    <w:rPr>
      <w:b/>
      <w:bCs/>
      <w:i/>
      <w:iCs/>
      <w:color w:val="4f81bd"/>
    </w:rPr>
  </w:style>
  <w:style w:type="character" w:styleId="1069" w:customStyle="1">
    <w:name w:val="textcontents"/>
    <w:uiPriority w:val="0"/>
    <w:qFormat/>
    <w:rPr>
      <w:rFonts w:cs="Times New Roman"/>
    </w:rPr>
  </w:style>
  <w:style w:type="character" w:styleId="1070" w:customStyle="1">
    <w:name w:val="不明显强调1"/>
    <w:uiPriority w:val="0"/>
    <w:qFormat/>
    <w:rPr>
      <w:i/>
      <w:iCs/>
      <w:color w:val="808080"/>
    </w:rPr>
  </w:style>
  <w:style w:type="character" w:styleId="1071" w:customStyle="1">
    <w:name w:val="不明显参考1"/>
    <w:uiPriority w:val="0"/>
    <w:qFormat/>
    <w:rPr>
      <w:smallCaps/>
      <w:color w:val="c0504d"/>
      <w:u w:val="single"/>
    </w:rPr>
  </w:style>
  <w:style w:type="character" w:styleId="1072" w:customStyle="1">
    <w:name w:val="日期 Char1"/>
    <w:uiPriority w:val="0"/>
    <w:qFormat/>
    <w:rPr>
      <w:sz w:val="21"/>
      <w:szCs w:val="22"/>
    </w:rPr>
  </w:style>
  <w:style w:type="character" w:styleId="1073" w:customStyle="1">
    <w:name w:val="正文文本 Char1"/>
    <w:uiPriority w:val="0"/>
    <w:qFormat/>
    <w:rPr>
      <w:sz w:val="21"/>
      <w:szCs w:val="22"/>
    </w:rPr>
  </w:style>
  <w:style w:type="character" w:styleId="1074" w:customStyle="1">
    <w:name w:val="批注主题 Char1"/>
    <w:uiPriority w:val="0"/>
    <w:qFormat/>
    <w:rPr>
      <w:b/>
      <w:bCs/>
      <w:sz w:val="21"/>
      <w:szCs w:val="22"/>
    </w:rPr>
  </w:style>
  <w:style w:type="character" w:styleId="1075" w:customStyle="1">
    <w:name w:val="批注文字 Char Char"/>
    <w:uiPriority w:val="0"/>
    <w:qFormat/>
    <w:rPr>
      <w:rFonts w:ascii="宋体" w:hAnsi="Times New Roman" w:eastAsia="宋体" w:cs="Times New Roman"/>
      <w:sz w:val="28"/>
      <w:szCs w:val="20"/>
    </w:rPr>
  </w:style>
  <w:style w:type="character" w:styleId="1076" w:customStyle="1">
    <w:name w:val="引用 Char"/>
    <w:link w:val="1077"/>
    <w:uiPriority w:val="0"/>
    <w:qFormat/>
    <w:rPr>
      <w:i/>
      <w:iCs/>
      <w:color w:val="000000"/>
      <w:sz w:val="21"/>
      <w:szCs w:val="22"/>
    </w:rPr>
  </w:style>
  <w:style w:type="paragraph" w:styleId="1077">
    <w:name w:val="Quote"/>
    <w:basedOn w:val="674"/>
    <w:next w:val="674"/>
    <w:link w:val="1076"/>
    <w:uiPriority w:val="0"/>
    <w:qFormat/>
    <w:rPr>
      <w:i/>
      <w:iCs/>
      <w:color w:val="000000"/>
      <w:szCs w:val="22"/>
    </w:rPr>
  </w:style>
  <w:style w:type="character" w:styleId="1078" w:customStyle="1">
    <w:name w:val="引用 Char1"/>
    <w:uiPriority w:val="99"/>
    <w:qFormat/>
    <w:rPr>
      <w:i/>
      <w:iCs/>
      <w:color w:val="404040"/>
      <w:sz w:val="21"/>
      <w:szCs w:val="24"/>
    </w:rPr>
  </w:style>
  <w:style w:type="character" w:styleId="1079" w:customStyle="1">
    <w:name w:val="文档结构图 Char1"/>
    <w:uiPriority w:val="0"/>
    <w:qFormat/>
    <w:rPr>
      <w:rFonts w:ascii="宋体"/>
      <w:sz w:val="18"/>
      <w:szCs w:val="18"/>
    </w:rPr>
  </w:style>
  <w:style w:type="character" w:styleId="1080" w:customStyle="1">
    <w:name w:val="批注框文本 Char1"/>
    <w:uiPriority w:val="0"/>
    <w:qFormat/>
    <w:rPr>
      <w:sz w:val="18"/>
      <w:szCs w:val="18"/>
    </w:rPr>
  </w:style>
  <w:style w:type="character" w:styleId="1081" w:customStyle="1">
    <w:name w:val="明显引用 Char"/>
    <w:link w:val="1082"/>
    <w:uiPriority w:val="0"/>
    <w:qFormat/>
    <w:rPr>
      <w:b/>
      <w:bCs/>
      <w:i/>
      <w:iCs/>
      <w:color w:val="4f81bd"/>
      <w:sz w:val="21"/>
      <w:szCs w:val="22"/>
    </w:rPr>
  </w:style>
  <w:style w:type="paragraph" w:styleId="1082">
    <w:name w:val="Intense Quote"/>
    <w:basedOn w:val="674"/>
    <w:next w:val="674"/>
    <w:link w:val="1081"/>
    <w:uiPriority w:val="0"/>
    <w:qFormat/>
    <w:pPr>
      <w:ind w:left="936" w:right="936"/>
      <w:spacing w:before="200" w:after="280"/>
      <w:pBdr>
        <w:bottom w:val="single" w:color="4F81BD" w:sz="4" w:space="4"/>
      </w:pBdr>
    </w:pPr>
    <w:rPr>
      <w:b/>
      <w:bCs/>
      <w:i/>
      <w:iCs/>
      <w:color w:val="4f81bd"/>
      <w:szCs w:val="22"/>
    </w:rPr>
  </w:style>
  <w:style w:type="character" w:styleId="1083" w:customStyle="1">
    <w:name w:val="明显引用 Char1"/>
    <w:uiPriority w:val="99"/>
    <w:qFormat/>
    <w:rPr>
      <w:i/>
      <w:iCs/>
      <w:color w:val="5b9bd5"/>
      <w:sz w:val="21"/>
      <w:szCs w:val="24"/>
    </w:rPr>
  </w:style>
  <w:style w:type="character" w:styleId="1084" w:customStyle="1">
    <w:name w:val="明显参考1"/>
    <w:uiPriority w:val="0"/>
    <w:qFormat/>
    <w:rPr>
      <w:b/>
      <w:bCs/>
      <w:smallCaps/>
      <w:color w:val="c0504d"/>
      <w:spacing w:val="5"/>
      <w:u w:val="single"/>
    </w:rPr>
  </w:style>
  <w:style w:type="character" w:styleId="1085" w:customStyle="1">
    <w:name w:val="副标题 Char1"/>
    <w:uiPriority w:val="0"/>
    <w:qFormat/>
    <w:rPr>
      <w:rFonts w:ascii="Calibri Light" w:hAnsi="Calibri Light" w:cs="Times New Roman"/>
      <w:b/>
      <w:bCs/>
      <w:sz w:val="32"/>
      <w:szCs w:val="32"/>
    </w:rPr>
  </w:style>
  <w:style w:type="character" w:styleId="1086" w:customStyle="1">
    <w:name w:val="标题 Char1"/>
    <w:uiPriority w:val="0"/>
    <w:qFormat/>
    <w:rPr>
      <w:rFonts w:ascii="Calibri Light" w:hAnsi="Calibri Light" w:cs="Times New Roman"/>
      <w:b/>
      <w:bCs/>
      <w:sz w:val="32"/>
      <w:szCs w:val="32"/>
    </w:rPr>
  </w:style>
  <w:style w:type="paragraph" w:styleId="1087" w:customStyle="1">
    <w:name w:val="修订1"/>
    <w:uiPriority w:val="0"/>
    <w:qFormat/>
    <w:rPr>
      <w:rFonts w:ascii="Times New Roman" w:hAnsi="Times New Roman" w:eastAsia="宋体" w:cs="Times New Roman"/>
      <w:sz w:val="21"/>
      <w:szCs w:val="24"/>
      <w:lang w:val="en-US" w:eastAsia="zh-CN" w:bidi="ar-SA"/>
    </w:rPr>
  </w:style>
  <w:style w:type="paragraph" w:styleId="1088" w:customStyle="1">
    <w:name w:val="flNote"/>
    <w:basedOn w:val="674"/>
    <w:uiPriority w:val="0"/>
    <w:qFormat/>
    <w:pPr>
      <w:jc w:val="center"/>
      <w:spacing w:before="320" w:after="160" w:line="360" w:lineRule="atLeast"/>
    </w:pPr>
    <w:rPr>
      <w:rFonts w:ascii="Arial" w:eastAsia="黑体"/>
      <w:sz w:val="30"/>
      <w:szCs w:val="20"/>
    </w:rPr>
  </w:style>
  <w:style w:type="paragraph" w:styleId="1089" w:customStyle="1">
    <w:name w:val="空半行"/>
    <w:basedOn w:val="674"/>
    <w:uiPriority w:val="0"/>
    <w:qFormat/>
    <w:pPr>
      <w:spacing w:line="120" w:lineRule="exact"/>
    </w:pPr>
    <w:rPr>
      <w:rFonts w:eastAsia="仿宋_GB2312"/>
      <w:color w:val="ffffff"/>
      <w:sz w:val="30"/>
      <w:szCs w:val="20"/>
    </w:rPr>
  </w:style>
  <w:style w:type="character" w:styleId="1090" w:customStyle="1">
    <w:name w:val="正文缩进 Char2"/>
    <w:uiPriority w:val="0"/>
    <w:qFormat/>
    <w:rPr>
      <w:sz w:val="21"/>
      <w:szCs w:val="24"/>
    </w:rPr>
  </w:style>
  <w:style w:type="character" w:styleId="1091" w:customStyle="1">
    <w:name w:val="NormalCharacter"/>
    <w:uiPriority w:val="0"/>
    <w:semiHidden/>
    <w:qFormat/>
  </w:style>
  <w:style w:type="paragraph" w:styleId="1092" w:customStyle="1">
    <w:name w:val="Body Text 21"/>
    <w:basedOn w:val="674"/>
    <w:uiPriority w:val="0"/>
    <w:qFormat/>
    <w:pPr>
      <w:spacing w:before="156" w:line="360" w:lineRule="auto"/>
    </w:pPr>
    <w:rPr>
      <w:rFonts w:ascii="Arial" w:hAnsi="Arial"/>
      <w:sz w:val="24"/>
    </w:rPr>
  </w:style>
  <w:style w:type="character" w:styleId="1093" w:customStyle="1">
    <w:name w:val="15"/>
    <w:uiPriority w:val="0"/>
    <w:qFormat/>
    <w:rPr>
      <w:rFonts w:hint="default" w:ascii="Arial" w:hAnsi="Arial" w:cs="Arial"/>
      <w:b/>
      <w:bCs/>
      <w:sz w:val="28"/>
      <w:szCs w:val="28"/>
    </w:rPr>
  </w:style>
  <w:style w:type="character" w:styleId="1094" w:customStyle="1">
    <w:name w:val="批注文字 Char2"/>
    <w:uiPriority w:val="99"/>
    <w:qFormat/>
    <w:rPr>
      <w:szCs w:val="24"/>
    </w:rPr>
  </w:style>
  <w:style w:type="character" w:styleId="1095" w:customStyle="1">
    <w:name w:val="页眉 字符"/>
    <w:uiPriority w:val="99"/>
    <w:qFormat/>
    <w:rPr>
      <w:sz w:val="18"/>
      <w:szCs w:val="18"/>
    </w:rPr>
  </w:style>
  <w:style w:type="character" w:styleId="1096" w:customStyle="1">
    <w:name w:val="页脚 字符"/>
    <w:uiPriority w:val="99"/>
    <w:qFormat/>
    <w:rPr>
      <w:sz w:val="18"/>
      <w:szCs w:val="18"/>
    </w:rPr>
  </w:style>
  <w:style w:type="character" w:styleId="1097" w:customStyle="1">
    <w:name w:val="标题 1 字符"/>
    <w:uiPriority w:val="9"/>
    <w:qFormat/>
    <w:rPr>
      <w:rFonts w:ascii="宋体" w:hAnsi="宋体" w:eastAsia="宋体" w:cs="Times New Roman"/>
      <w:b/>
      <w:bCs/>
      <w:sz w:val="36"/>
      <w:szCs w:val="44"/>
    </w:rPr>
  </w:style>
  <w:style w:type="character" w:styleId="1098" w:customStyle="1">
    <w:name w:val="批注框文本 字符"/>
    <w:uiPriority w:val="0"/>
    <w:qFormat/>
    <w:rPr>
      <w:rFonts w:ascii="宋体" w:hAnsi="宋体" w:eastAsia="宋体" w:cs="宋体"/>
      <w:color w:val="262626"/>
      <w:spacing w:val="12"/>
      <w:sz w:val="18"/>
      <w:szCs w:val="18"/>
    </w:rPr>
  </w:style>
  <w:style w:type="character" w:styleId="1099" w:customStyle="1">
    <w:name w:val="标题 2 字符"/>
    <w:uiPriority w:val="9"/>
    <w:qFormat/>
    <w:rPr>
      <w:rFonts w:ascii="宋体" w:hAnsi="宋体" w:eastAsia="宋体" w:cs="Times New Roman"/>
      <w:b/>
      <w:bCs/>
      <w:sz w:val="32"/>
      <w:szCs w:val="32"/>
    </w:rPr>
  </w:style>
  <w:style w:type="paragraph" w:styleId="1100" w:customStyle="1">
    <w:name w:val="正文样式"/>
    <w:basedOn w:val="714"/>
    <w:link w:val="1101"/>
    <w:uiPriority w:val="0"/>
    <w:qFormat/>
    <w:pPr>
      <w:ind w:firstLine="200"/>
      <w:spacing w:after="0" w:line="360" w:lineRule="auto"/>
    </w:pPr>
    <w:rPr>
      <w:rFonts w:ascii="宋体" w:hAnsi="宋体" w:eastAsia="宋体"/>
      <w:sz w:val="24"/>
    </w:rPr>
  </w:style>
  <w:style w:type="character" w:styleId="1101" w:customStyle="1">
    <w:name w:val="正文样式 Char"/>
    <w:link w:val="1100"/>
    <w:uiPriority w:val="0"/>
    <w:qFormat/>
    <w:rPr>
      <w:rFonts w:ascii="宋体" w:hAnsi="宋体"/>
      <w:sz w:val="24"/>
      <w:szCs w:val="24"/>
    </w:rPr>
  </w:style>
  <w:style w:type="character" w:styleId="1102" w:customStyle="1">
    <w:name w:val="正文文本 字符"/>
    <w:uiPriority w:val="99"/>
    <w:semiHidden/>
    <w:qFormat/>
    <w:rPr>
      <w:rFonts w:ascii="宋体" w:hAnsi="宋体" w:eastAsia="宋体"/>
    </w:rPr>
  </w:style>
  <w:style w:type="character" w:styleId="1103" w:customStyle="1">
    <w:name w:val="正文文本首行缩进 字符"/>
    <w:uiPriority w:val="99"/>
    <w:semiHidden/>
    <w:qFormat/>
  </w:style>
  <w:style w:type="character" w:styleId="1104" w:customStyle="1">
    <w:name w:val="列表段落 字符"/>
    <w:uiPriority w:val="34"/>
    <w:qFormat/>
    <w:rPr>
      <w:rFonts w:ascii="宋体" w:hAnsi="宋体" w:eastAsia="宋体"/>
    </w:rPr>
  </w:style>
  <w:style w:type="character" w:styleId="1105" w:customStyle="1">
    <w:name w:val="标题 3 字符"/>
    <w:uiPriority w:val="9"/>
    <w:qFormat/>
    <w:rPr>
      <w:rFonts w:ascii="宋体" w:hAnsi="宋体" w:eastAsia="宋体"/>
      <w:b/>
      <w:bCs/>
      <w:sz w:val="30"/>
      <w:szCs w:val="32"/>
    </w:rPr>
  </w:style>
  <w:style w:type="character" w:styleId="1106" w:customStyle="1">
    <w:name w:val="标题 4 字符"/>
    <w:uiPriority w:val="9"/>
    <w:qFormat/>
    <w:rPr>
      <w:rFonts w:ascii="等线 Light" w:hAnsi="等线 Light" w:eastAsia="宋体"/>
      <w:b/>
      <w:bCs/>
      <w:sz w:val="28"/>
      <w:szCs w:val="32"/>
    </w:rPr>
  </w:style>
  <w:style w:type="character" w:styleId="1107" w:customStyle="1">
    <w:name w:val="标题 5 字符"/>
    <w:uiPriority w:val="9"/>
    <w:qFormat/>
    <w:rPr>
      <w:rFonts w:ascii="宋体" w:hAnsi="宋体" w:eastAsia="宋体"/>
      <w:b/>
      <w:bCs/>
      <w:sz w:val="28"/>
      <w:szCs w:val="28"/>
    </w:rPr>
  </w:style>
  <w:style w:type="paragraph" w:styleId="1108" w:customStyle="1">
    <w:name w:val="列出段落111"/>
    <w:basedOn w:val="674"/>
    <w:uiPriority w:val="34"/>
    <w:qFormat/>
    <w:pPr>
      <w:ind w:firstLine="420"/>
    </w:pPr>
    <w:rPr>
      <w:rFonts w:ascii="等线" w:hAnsi="等线"/>
      <w:sz w:val="24"/>
      <w:szCs w:val="22"/>
    </w:rPr>
  </w:style>
  <w:style w:type="character" w:styleId="1109" w:customStyle="1">
    <w:name w:val="招标正文 字符"/>
    <w:link w:val="1110"/>
    <w:uiPriority w:val="0"/>
    <w:qFormat/>
    <w:rPr>
      <w:rFonts w:ascii="宋体" w:hAnsi="宋体"/>
      <w:sz w:val="24"/>
      <w:szCs w:val="24"/>
    </w:rPr>
  </w:style>
  <w:style w:type="paragraph" w:styleId="1110" w:customStyle="1">
    <w:name w:val="招标正文"/>
    <w:basedOn w:val="714"/>
    <w:link w:val="1109"/>
    <w:uiPriority w:val="0"/>
    <w:qFormat/>
    <w:pPr>
      <w:ind w:firstLine="200"/>
      <w:spacing w:after="0" w:line="360" w:lineRule="auto"/>
    </w:pPr>
    <w:rPr>
      <w:rFonts w:ascii="宋体" w:hAnsi="宋体" w:eastAsia="宋体"/>
      <w:sz w:val="24"/>
    </w:rPr>
  </w:style>
  <w:style w:type="paragraph" w:styleId="1111" w:customStyle="1">
    <w:name w:val="正文（终）"/>
    <w:basedOn w:val="674"/>
    <w:link w:val="1112"/>
    <w:uiPriority w:val="0"/>
    <w:qFormat/>
    <w:pPr>
      <w:ind w:firstLine="480"/>
      <w:spacing w:line="360" w:lineRule="auto"/>
    </w:pPr>
    <w:rPr>
      <w:sz w:val="24"/>
      <w:szCs w:val="20"/>
    </w:rPr>
  </w:style>
  <w:style w:type="character" w:styleId="1112" w:customStyle="1">
    <w:name w:val="正文（终） 字符"/>
    <w:link w:val="1111"/>
    <w:uiPriority w:val="0"/>
    <w:qFormat/>
    <w:rPr>
      <w:sz w:val="24"/>
    </w:rPr>
  </w:style>
  <w:style w:type="paragraph" w:styleId="1113" w:customStyle="1">
    <w:name w:val="8级菜单新"/>
    <w:basedOn w:val="674"/>
    <w:uiPriority w:val="99"/>
    <w:qFormat/>
    <w:pPr>
      <w:numPr>
        <w:ilvl w:val="0"/>
        <w:numId w:val="6"/>
      </w:numPr>
      <w:ind w:left="1004" w:firstLine="200"/>
      <w:spacing w:line="360" w:lineRule="auto"/>
      <w:tabs>
        <w:tab w:val="left" w:pos="1004" w:leader="none"/>
      </w:tabs>
    </w:pPr>
    <w:rPr>
      <w:rFonts w:ascii="等线" w:hAnsi="等线"/>
      <w:sz w:val="24"/>
    </w:rPr>
  </w:style>
  <w:style w:type="paragraph" w:styleId="1114" w:customStyle="1">
    <w:name w:val="投书正文"/>
    <w:basedOn w:val="674"/>
    <w:link w:val="1115"/>
    <w:uiPriority w:val="0"/>
    <w:qFormat/>
    <w:pPr>
      <w:ind w:firstLine="480"/>
      <w:spacing w:line="360" w:lineRule="auto"/>
    </w:pPr>
    <w:rPr>
      <w:sz w:val="24"/>
      <w:szCs w:val="20"/>
    </w:rPr>
  </w:style>
  <w:style w:type="character" w:styleId="1115" w:customStyle="1">
    <w:name w:val="投书正文 Char"/>
    <w:link w:val="1114"/>
    <w:uiPriority w:val="0"/>
    <w:qFormat/>
    <w:rPr>
      <w:sz w:val="24"/>
    </w:rPr>
  </w:style>
  <w:style w:type="character" w:styleId="1116" w:customStyle="1">
    <w:name w:val="标题 6 字符"/>
    <w:uiPriority w:val="9"/>
    <w:qFormat/>
    <w:rPr>
      <w:rFonts w:ascii="等线 Light" w:hAnsi="等线 Light" w:eastAsia="等线 Light" w:cs="Times New Roman"/>
      <w:b/>
      <w:bCs/>
      <w:sz w:val="24"/>
      <w:szCs w:val="24"/>
    </w:rPr>
  </w:style>
  <w:style w:type="character" w:styleId="1117" w:customStyle="1">
    <w:name w:val="标书正文 Char"/>
    <w:link w:val="1118"/>
    <w:uiPriority w:val="0"/>
    <w:qFormat/>
    <w:rPr>
      <w:sz w:val="24"/>
      <w:szCs w:val="24"/>
    </w:rPr>
  </w:style>
  <w:style w:type="paragraph" w:styleId="1118" w:customStyle="1">
    <w:name w:val="标书正文"/>
    <w:basedOn w:val="714"/>
    <w:link w:val="1117"/>
    <w:uiPriority w:val="0"/>
    <w:qFormat/>
    <w:pPr>
      <w:ind w:firstLine="200"/>
      <w:jc w:val="left"/>
      <w:spacing w:after="0" w:line="360" w:lineRule="auto"/>
    </w:pPr>
    <w:rPr>
      <w:rFonts w:eastAsia="宋体"/>
      <w:sz w:val="24"/>
    </w:rPr>
  </w:style>
  <w:style w:type="character" w:styleId="1119" w:customStyle="1">
    <w:name w:val="标题 7 字符"/>
    <w:uiPriority w:val="9"/>
    <w:semiHidden/>
    <w:qFormat/>
    <w:rPr>
      <w:rFonts w:ascii="宋体" w:hAnsi="宋体" w:eastAsia="宋体"/>
      <w:b/>
      <w:bCs/>
      <w:sz w:val="24"/>
      <w:szCs w:val="24"/>
    </w:rPr>
  </w:style>
  <w:style w:type="character" w:styleId="1120" w:customStyle="1">
    <w:name w:val="标题 8 字符"/>
    <w:uiPriority w:val="9"/>
    <w:semiHidden/>
    <w:qFormat/>
    <w:rPr>
      <w:rFonts w:ascii="等线 Light" w:hAnsi="等线 Light" w:eastAsia="等线 Light" w:cs="Times New Roman"/>
      <w:sz w:val="24"/>
      <w:szCs w:val="24"/>
    </w:rPr>
  </w:style>
  <w:style w:type="character" w:styleId="1121" w:customStyle="1">
    <w:name w:val="标题 9 字符"/>
    <w:uiPriority w:val="9"/>
    <w:semiHidden/>
    <w:qFormat/>
    <w:rPr>
      <w:rFonts w:ascii="等线 Light" w:hAnsi="等线 Light" w:eastAsia="等线 Light" w:cs="Times New Roman"/>
      <w:szCs w:val="21"/>
    </w:rPr>
  </w:style>
  <w:style w:type="character" w:styleId="1122" w:customStyle="1">
    <w:name w:val="智业正文 Char"/>
    <w:link w:val="1123"/>
    <w:uiPriority w:val="0"/>
    <w:qFormat/>
    <w:rPr>
      <w:rFonts w:ascii="宋体" w:hAnsi="宋体"/>
      <w:sz w:val="24"/>
      <w:szCs w:val="24"/>
    </w:rPr>
  </w:style>
  <w:style w:type="paragraph" w:styleId="1123" w:customStyle="1">
    <w:name w:val="智业正文"/>
    <w:basedOn w:val="714"/>
    <w:link w:val="1122"/>
    <w:uiPriority w:val="0"/>
    <w:qFormat/>
    <w:pPr>
      <w:ind w:left="480" w:right="100" w:firstLine="200"/>
      <w:jc w:val="left"/>
      <w:spacing w:before="120" w:line="360" w:lineRule="auto"/>
    </w:pPr>
    <w:rPr>
      <w:rFonts w:ascii="宋体" w:hAnsi="宋体" w:eastAsia="宋体"/>
      <w:sz w:val="24"/>
    </w:rPr>
  </w:style>
  <w:style w:type="character" w:styleId="1124" w:customStyle="1">
    <w:name w:val="样式 正文缩进 + 首行缩进:  2 字符 Char"/>
    <w:link w:val="1125"/>
    <w:uiPriority w:val="0"/>
    <w:qFormat/>
    <w:rPr>
      <w:rFonts w:cs="宋体"/>
      <w:sz w:val="24"/>
    </w:rPr>
  </w:style>
  <w:style w:type="paragraph" w:styleId="1125" w:customStyle="1">
    <w:name w:val="样式 正文缩进 + 首行缩进:  2 字符"/>
    <w:basedOn w:val="678"/>
    <w:link w:val="1124"/>
    <w:uiPriority w:val="0"/>
    <w:qFormat/>
    <w:pPr>
      <w:ind w:firstLine="200"/>
      <w:spacing w:line="360" w:lineRule="auto"/>
    </w:pPr>
    <w:rPr>
      <w:sz w:val="24"/>
      <w:szCs w:val="20"/>
    </w:rPr>
  </w:style>
  <w:style w:type="character" w:styleId="1126" w:customStyle="1">
    <w:name w:val="font21"/>
    <w:uiPriority w:val="0"/>
    <w:qFormat/>
    <w:rPr>
      <w:rFonts w:hint="eastAsia" w:ascii="宋体" w:hAnsi="宋体" w:eastAsia="宋体" w:cs="宋体"/>
      <w:color w:val="000000"/>
      <w:sz w:val="20"/>
      <w:szCs w:val="20"/>
      <w:u w:val="none"/>
    </w:rPr>
  </w:style>
  <w:style w:type="character" w:styleId="1127" w:customStyle="1">
    <w:name w:val="批注文字 字符"/>
    <w:uiPriority w:val="0"/>
    <w:qFormat/>
    <w:rPr>
      <w:rFonts w:ascii="宋体" w:hAnsi="宋体" w:eastAsia="宋体"/>
    </w:rPr>
  </w:style>
  <w:style w:type="character" w:styleId="1128" w:customStyle="1">
    <w:name w:val="批注主题 字符"/>
    <w:uiPriority w:val="99"/>
    <w:semiHidden/>
    <w:qFormat/>
    <w:rPr>
      <w:rFonts w:ascii="宋体" w:hAnsi="宋体" w:eastAsia="宋体"/>
      <w:b/>
      <w:bCs/>
    </w:rPr>
  </w:style>
  <w:style w:type="paragraph" w:styleId="1129" w:customStyle="1">
    <w:name w:val="正文格式正文"/>
    <w:basedOn w:val="674"/>
    <w:link w:val="1130"/>
    <w:uiPriority w:val="0"/>
    <w:qFormat/>
    <w:pPr>
      <w:ind w:firstLine="480"/>
      <w:spacing w:line="360" w:lineRule="auto"/>
    </w:pPr>
    <w:rPr>
      <w:sz w:val="24"/>
      <w:szCs w:val="20"/>
    </w:rPr>
  </w:style>
  <w:style w:type="character" w:styleId="1130" w:customStyle="1">
    <w:name w:val="正文格式正文 Char"/>
    <w:link w:val="1129"/>
    <w:uiPriority w:val="0"/>
    <w:qFormat/>
    <w:rPr>
      <w:sz w:val="24"/>
    </w:rPr>
  </w:style>
  <w:style w:type="paragraph" w:styleId="1131" w:customStyle="1">
    <w:name w:val="表头文本"/>
    <w:basedOn w:val="674"/>
    <w:uiPriority w:val="0"/>
    <w:qFormat/>
    <w:pPr>
      <w:jc w:val="center"/>
    </w:pPr>
    <w:rPr>
      <w:b/>
      <w:sz w:val="24"/>
      <w:szCs w:val="20"/>
    </w:rPr>
  </w:style>
  <w:style w:type="paragraph" w:styleId="1132" w:customStyle="1">
    <w:name w:val="_Style 4"/>
    <w:basedOn w:val="674"/>
    <w:uiPriority w:val="34"/>
    <w:qFormat/>
    <w:pPr>
      <w:ind w:firstLine="420"/>
    </w:pPr>
    <w:rPr>
      <w:rFonts w:ascii="Calibri" w:hAnsi="Calibri"/>
      <w:szCs w:val="22"/>
    </w:rPr>
  </w:style>
  <w:style w:type="character" w:styleId="1133" w:customStyle="1">
    <w:name w:val="font01"/>
    <w:uiPriority w:val="0"/>
    <w:qFormat/>
    <w:rPr>
      <w:rFonts w:hint="eastAsia" w:ascii="等线" w:hAnsi="等线" w:eastAsia="等线" w:cs="等线"/>
      <w:color w:val="000000"/>
      <w:sz w:val="22"/>
      <w:szCs w:val="22"/>
      <w:u w:val="none"/>
    </w:rPr>
  </w:style>
  <w:style w:type="character" w:styleId="1134" w:customStyle="1">
    <w:name w:val="font61"/>
    <w:uiPriority w:val="0"/>
    <w:qFormat/>
    <w:rPr>
      <w:rFonts w:hint="eastAsia" w:ascii="等线" w:hAnsi="等线" w:eastAsia="等线" w:cs="等线"/>
      <w:color w:val="000000"/>
      <w:sz w:val="24"/>
      <w:szCs w:val="24"/>
      <w:u w:val="none"/>
    </w:rPr>
  </w:style>
  <w:style w:type="character" w:styleId="1135" w:customStyle="1">
    <w:name w:val="hover"/>
    <w:basedOn w:val="676"/>
    <w:uiPriority w:val="0"/>
    <w:qFormat/>
  </w:style>
  <w:style w:type="character" w:styleId="1136" w:customStyle="1">
    <w:name w:val="hover1"/>
    <w:uiPriority w:val="0"/>
    <w:qFormat/>
    <w:rPr>
      <w:color w:val="2590eb"/>
      <w:shd w:val="clear" w:color="auto" w:fill="e9f4fd"/>
    </w:rPr>
  </w:style>
  <w:style w:type="character" w:styleId="1137" w:customStyle="1">
    <w:name w:val="hover2"/>
    <w:uiPriority w:val="0"/>
    <w:qFormat/>
    <w:rPr>
      <w:color w:val="2590eb"/>
    </w:rPr>
  </w:style>
  <w:style w:type="character" w:styleId="1138" w:customStyle="1">
    <w:name w:val="hover3"/>
    <w:uiPriority w:val="0"/>
    <w:qFormat/>
    <w:rPr>
      <w:color w:val="2590eb"/>
    </w:rPr>
  </w:style>
  <w:style w:type="paragraph" w:styleId="1139" w:customStyle="1">
    <w:name w:val="段"/>
    <w:next w:val="674"/>
    <w:uiPriority w:val="0"/>
    <w:qFormat/>
    <w:pPr>
      <w:ind w:firstLine="200"/>
      <w:jc w:val="both"/>
    </w:pPr>
    <w:rPr>
      <w:rFonts w:ascii="宋体" w:hAnsi="Times New Roman" w:eastAsia="宋体" w:cs="Times New Roman"/>
      <w:sz w:val="21"/>
      <w:szCs w:val="22"/>
      <w:lang w:val="en-US" w:eastAsia="zh-CN" w:bidi="ar-SA"/>
    </w:rPr>
  </w:style>
  <w:style w:type="paragraph" w:styleId="1140" w:customStyle="1">
    <w:name w:val="表格内容 完"/>
    <w:basedOn w:val="674"/>
    <w:uiPriority w:val="0"/>
    <w:qFormat/>
    <w:pPr>
      <w:ind w:left="25" w:right="25"/>
      <w:spacing w:before="60" w:after="60"/>
    </w:pPr>
    <w:rPr>
      <w:szCs w:val="20"/>
    </w:rPr>
  </w:style>
  <w:style w:type="paragraph" w:styleId="1141" w:customStyle="1">
    <w:name w:val="Normal_20"/>
    <w:basedOn w:val="674"/>
    <w:uiPriority w:val="0"/>
    <w:qFormat/>
    <w:rPr>
      <w:rFonts w:ascii="黑体" w:hAnsi="黑体" w:eastAsia="黑体"/>
      <w:b/>
      <w:sz w:val="32"/>
    </w:rPr>
  </w:style>
  <w:style w:type="paragraph" w:styleId="1142" w:customStyle="1">
    <w:name w:val="Body text|1"/>
    <w:basedOn w:val="674"/>
    <w:uiPriority w:val="0"/>
    <w:qFormat/>
    <w:pPr>
      <w:ind w:firstLine="400"/>
      <w:jc w:val="left"/>
      <w:spacing w:line="449" w:lineRule="auto"/>
    </w:pPr>
    <w:rPr>
      <w:rFonts w:ascii="宋体" w:hAnsi="宋体" w:cs="宋体"/>
      <w:sz w:val="28"/>
      <w:szCs w:val="28"/>
      <w:lang w:val="zh-TW" w:eastAsia="zh-TW" w:bidi="zh-TW"/>
    </w:rPr>
  </w:style>
  <w:style w:type="paragraph" w:styleId="114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纯文本1"/>
    <w:basedOn w:val="674"/>
    <w:uiPriority w:val="0"/>
    <w:qFormat/>
    <w:rPr>
      <w:rFonts w:ascii="宋体" w:hAnsi="Courier New"/>
      <w:szCs w:val="20"/>
    </w:rPr>
  </w:style>
  <w:style w:type="character" w:styleId="1145" w:customStyle="1">
    <w:name w:val="标题 2 Char1"/>
    <w:basedOn w:val="676"/>
    <w:link w:val="675"/>
    <w:uiPriority w:val="9"/>
    <w:semiHidden/>
    <w:qFormat/>
    <w:rPr>
      <w:rFonts w:asciiTheme="majorHAnsi" w:hAnsiTheme="majorHAnsi" w:eastAsiaTheme="majorEastAsia" w:cstheme="majorBidi"/>
      <w:b/>
      <w:bCs/>
      <w:sz w:val="32"/>
      <w:szCs w:val="32"/>
    </w:rPr>
  </w:style>
  <w:style w:type="numbering" w:styleId="7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2c8fded5-b8d0-4049-8f3f-109a04a09d5e</errorID>
      <errorWord>:</errorWord>
      <group>L1_Format</group>
      <groupName>格式问题</groupName>
      <ability>L2_HalfPunc</ability>
      <abilityName>全半角检查</abilityName>
      <candidateList>
        <item>：</item>
      </candidateList>
      <explain>文本全半角错误。</explain>
      <paraID>  77B26C</paraID>
      <start>4</start>
      <end>5</end>
      <status>unmodified</status>
      <modifiedWord/>
      <trackRevisions>false</trackRevisions>
    </reviewItem>
    <reviewItem>
      <errorID>a4cc3ea9-35ff-48d5-bc60-751557f5a04d</errorID>
      <errorWord>:</errorWord>
      <group>L1_Format</group>
      <groupName>格式问题</groupName>
      <ability>L2_HalfPunc</ability>
      <abilityName>全半角检查</abilityName>
      <candidateList>
        <item>：</item>
      </candidateList>
      <explain>文本全半角错误。</explain>
      <paraID>61269020</paraID>
      <start>4</start>
      <end>5</end>
      <status>unmodified</status>
      <modifiedWord/>
      <trackRevisions>false</trackRevisions>
    </reviewItem>
    <reviewItem>
      <errorID>40c2a133-be18-4dd0-bb7b-d9a9b666e159</errorID>
      <errorWord>须</errorWord>
      <group>L1_Word</group>
      <groupName>字词问题</groupName>
      <ability>L2_Typo</ability>
      <abilityName>字词错误</abilityName>
      <candidateList>
        <item>需</item>
      </candidateList>
      <explain>存在发音相同字词的误用。</explain>
      <paraID> B17E2C4</paraID>
      <start>33</start>
      <end>34</end>
      <status>unmodified</status>
      <modifiedWord/>
      <trackRevisions>false</trackRevisions>
    </reviewItem>
    <reviewItem>
      <errorID>a2cb533c-8f59-4261-950f-fff8645d9adb</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eb152115-6590-4b4d-933f-23ee8bfc9b57</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d0ad5f11-e2ab-4648-a029-e07e75304e9a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19</end>
      <status>unmodified</status>
      <modifiedWord/>
      <trackRevisions>false</trackRevisions>
    </reviewItem>
    <reviewItem>
      <errorID>1865d65b-7753-47b9-a830-3d6c54e9d7a6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35</start>
      <end>38</end>
      <status>unmodified</status>
      <modifiedWord/>
      <trackRevisions>false</trackRevisions>
    </reviewItem>
    <reviewItem>
      <errorID>6885ba68-5ce6-46d6-9171-49254c19ef74</errorID>
      <errorWord>[2022]002号</errorWord>
      <group>L1_Knowledge</group>
      <groupName>知识性问题</groupName>
      <ability>L2_Knowledge</ability>
      <abilityName>其他知识</abilityName>
      <candidateList>
        <item>〔2022〕2号</item>
      </candidateList>
      <explain>发文字号格式错误。</explain>
      <paraID>3B4F7EDC</paraID>
      <start>58</start>
      <end>68</end>
      <status>unmodified</status>
      <modifiedWord/>
      <trackRevisions>false</trackRevisions>
    </reviewItem>
    <reviewItem>
      <errorID>3c8afcfd-d60c-476f-a9eb-5c96a0f44a4a</errorID>
      <errorWord>子</errorWord>
      <group>L1_Word</group>
      <groupName>字词问题</groupName>
      <ability>L2_Typo</ability>
      <abilityName>字词错误</abilityName>
      <candidateList>
        <item>子文</item>
      </candidateList>
      <explain/>
      <paraID>46AEB288</paraID>
      <start>84</start>
      <end>85</end>
      <status>unmodified</status>
      <modifiedWord/>
      <trackRevisions>false</trackRevisions>
    </reviewItem>
    <reviewItem>
      <errorID>715049e0-d54b-4b05-b364-8c594411e114</errorID>
      <errorWord>涉及到</errorWord>
      <group>L1_Grammar</group>
      <groupName>语法问题</groupName>
      <ability>L2_Grammar</ability>
      <abilityName>语法错误</abilityName>
      <candidateList>
        <item>涉及</item>
      </candidateList>
      <explain>〈动〉牵涉到；关联到：案子～好几个人｜这个问题～面很广。</explain>
      <paraID>4BA28D7B</paraID>
      <start>17</start>
      <end>20</end>
      <status>unmodified</status>
      <modifiedWord/>
      <trackRevisions>false</trackRevisions>
    </reviewItem>
    <reviewItem>
      <errorID>36088476-8499-446e-9c1f-aa2586401037</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unmodified</status>
      <modifiedWord/>
      <trackRevisions>false</trackRevisions>
    </reviewItem>
    <reviewItem>
      <errorID>2662e11c-212c-4427-9e14-507eb67ebe08</errorID>
      <errorWord>权力</errorWord>
      <group>L1_Word</group>
      <groupName>字词问题</groupName>
      <ability>L2_Typo</ability>
      <abilityName>字词错误</abilityName>
      <candidateList>
        <item>权利</item>
      </candidateList>
      <explain/>
      <paraID>432160A1</paraID>
      <start>109</start>
      <end>111</end>
      <status>unmodified</status>
      <modifiedWord/>
      <trackRevisions>false</trackRevisions>
    </reviewItem>
    <reviewItem>
      <errorID>afd1f008-eec7-4a34-940f-0e2785c71f0d</errorID>
      <errorWord>有助于对</errorWord>
      <group>L1_Grammar</group>
      <groupName>语法问题</groupName>
      <ability>L2_Grammar</ability>
      <abilityName>语法错误</abilityName>
      <candidateList>
        <item>有助于</item>
      </candidateList>
      <explain/>
      <paraID> 5E7239C</paraID>
      <start>13</start>
      <end>17</end>
      <status>unmodified</status>
      <modifiedWord/>
      <trackRevisions>false</trackRevisions>
    </reviewItem>
    <reviewItem>
      <errorID>3c3c8623-480b-4755-8ab4-702efa871e3c</errorID>
      <errorWord>&lt;</errorWord>
      <group>L1_Format</group>
      <groupName>格式问题</groupName>
      <ability>L2_HalfPunc</ability>
      <abilityName>全半角检查</abilityName>
      <candidateList>
        <item>〈</item>
      </candidateList>
      <explain>文本全半角错误。</explain>
      <paraID>5946A839</paraID>
      <start>28</start>
      <end>29</end>
      <status>unmodified</status>
      <modifiedWord/>
      <trackRevisions>false</trackRevisions>
    </reviewItem>
    <reviewItem>
      <errorID>94422373-de9f-424f-8602-148c63f94d4e</errorID>
      <errorWord>&lt;</errorWord>
      <group>L1_Format</group>
      <groupName>格式问题</groupName>
      <ability>L2_HalfPunc</ability>
      <abilityName>全半角检查</abilityName>
      <candidateList>
        <item>〈</item>
      </candidateList>
      <explain>文本全半角错误。</explain>
      <paraID>25CEA288</paraID>
      <start>30</start>
      <end>31</end>
      <status>unmodified</status>
      <modifiedWord/>
      <trackRevisions>false</trackRevisions>
    </reviewItem>
    <reviewItem>
      <errorID>f472d787-6ff2-4acf-b4fb-893955ad0858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97edc40e-f7a9-4637-b365-ab41badbb571</errorID>
      <errorWord>"</errorWord>
      <group>L1_Format</group>
      <groupName>格式问题</groupName>
      <ability>L2_HalfPunc</ability>
      <abilityName>全半角检查</abilityName>
      <candidateList>
        <item>”</item>
      </candidateList>
      <explain>文本全半角错误。</explain>
      <paraID>212CD277</paraID>
      <start>50</start>
      <end>51</end>
      <status>unmodified</status>
      <modifiedWord/>
      <trackRevisions>false</trackRevisions>
    </reviewItem>
    <reviewItem>
      <errorID>c83c72d1-5df4-4441-a004-c9d8e8d80b1c</errorID>
      <errorWord>)</errorWord>
      <group>L1_Format</group>
      <groupName>格式问题</groupName>
      <ability>L2_HalfPunc</ability>
      <abilityName>全半角检查</abilityName>
      <candidateList>
        <item>）</item>
      </candidateList>
      <explain>文本全半角错误。</explain>
      <paraID>212CD277</paraID>
      <start>67</start>
      <end>68</end>
      <status>unmodified</status>
      <modifiedWord/>
      <trackRevisions>false</trackRevisions>
    </reviewItem>
    <reviewItem>
      <errorID>316bdb97-157f-4c4c-a978-c19047cf1da5</errorID>
      <errorWord>国家发改委</errorWord>
      <group>L1_Knowledge</group>
      <groupName>知识性问题</groupName>
      <ability>L2_Knowledge</ability>
      <abilityName>其他知识</abilityName>
      <candidateList>
        <item>国家发展改革委</item>
      </candidateList>
      <explain/>
      <paraID>5DEA4C6E</paraID>
      <start>16</start>
      <end>21</end>
      <status>unmodified</status>
      <modifiedWord/>
      <trackRevisions>false</trackRevisions>
    </reviewItem>
    <reviewItem>
      <errorID>48841c66-f263-4763-a37b-5a4c21309de6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39</start>
      <end>42</end>
      <status>unmodified</status>
      <modifiedWord/>
      <trackRevisions>false</trackRevisions>
    </reviewItem>
    <reviewItem>
      <errorID>8531eaa6-a96b-4359-a37c-ee7add786fd8</errorID>
      <errorWord>法律、法规</errorWord>
      <group>L1_Word</group>
      <groupName>字词问题</groupName>
      <ability>L2_Typo</ability>
      <abilityName>字词错误</abilityName>
      <candidateList>
        <item>法律法规</item>
      </candidateList>
      <explain/>
      <paraID> CA8E40B</paraID>
      <start>6</start>
      <end>11</end>
      <status>unmodified</status>
      <modifiedWord/>
      <trackRevisions>false</trackRevisions>
    </reviewItem>
    <reviewItem>
      <errorID>0da13524-bb61-4cbf-8d3b-056108ec90ad</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unmodified</status>
      <modifiedWord/>
      <trackRevisions>false</trackRevisions>
    </reviewItem>
    <reviewItem>
      <errorID>27f1b451-e3e1-4e72-8a9e-7bab068307a2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unmodified</status>
      <modifiedWord/>
      <trackRevisions>false</trackRevisions>
    </reviewItem>
    <reviewItem>
      <errorID>713b73ca-d39f-4c72-b4be-ebbc1c20acea</errorID>
      <errorWord>，</errorWord>
      <group>L1_Word</group>
      <groupName>字词问题</groupName>
      <ability>L2_Typo</ability>
      <abilityName>字词错误</abilityName>
      <candidateList>
        <item>，在</item>
      </candidateList>
      <explain/>
      <paraID>2F5B66C4</paraID>
      <start>27</start>
      <end>28</end>
      <status>unmodified</status>
      <modifiedWord/>
      <trackRevisions>false</trackRevisions>
    </reviewItem>
    <reviewItem>
      <errorID>e5d37128-e4e7-4c5d-a31c-6c2565ae46f5</errorID>
      <errorWord>【2023】150号</errorWord>
      <group>L1_Knowledge</group>
      <groupName>知识性问题</groupName>
      <ability>L2_Knowledge</ability>
      <abilityName>其他知识</abilityName>
      <candidateList>
        <item>〔2023〕150号</item>
      </candidateList>
      <explain>发文字号格式错误。</explain>
      <paraID>2D3B8784</paraID>
      <start>62</start>
      <end>72</end>
      <status>unmodified</status>
      <modifiedWord/>
      <trackRevisions>false</trackRevisions>
    </reviewItem>
    <reviewItem>
      <errorID>6036893b-cb71-4585-a405-5fc53f304142</errorID>
      <errorWord>基利率</errorWord>
      <group>L1_Word</group>
      <groupName>字词问题</groupName>
      <ability>L2_Typo</ability>
      <abilityName>字词错误</abilityName>
      <candidateList>
        <item>基准利率</item>
      </candidateList>
      <explain/>
      <paraID>613EE5D6</paraID>
      <start>79</start>
      <end>82</end>
      <status>unmodified</status>
      <modifiedWord/>
      <trackRevisions>false</trackRevisions>
    </reviewItem>
    <reviewItem>
      <errorID>714a1c55-e999-406f-9eb3-db5682f3b214</errorID>
      <errorWord>提出质疑</errorWord>
      <group>L1_Grammar</group>
      <groupName>语法问题</groupName>
      <ability>L2_Grammar</ability>
      <abilityName>语法错误</abilityName>
      <candidateList>
        <item>质疑</item>
      </candidateList>
      <explain>〈动〉提出疑问：～问难。</explain>
      <paraID>709E7B24</paraID>
      <start>110</start>
      <end>114</end>
      <status>unmodified</status>
      <modifiedWord/>
      <trackRevisions>false</trackRevisions>
    </reviewItem>
    <reviewItem>
      <errorID>efe9f2d8-d09b-4d89-bffa-9f7411f40f23</errorID>
      <errorWord>（</errorWord>
      <group>L1_Word</group>
      <groupName>字词问题</groupName>
      <ability>L2_Typo</ability>
      <abilityName>字词错误</abilityName>
      <candidateList>
        <item>（在</item>
      </candidateList>
      <explain/>
      <paraID>38D99970</paraID>
      <start>61</start>
      <end>62</end>
      <status>unmodified</status>
      <modifiedWord/>
      <trackRevisions>false</trackRevisions>
    </reviewItem>
    <reviewItem>
      <errorID>d0a55c81-63b4-4d9c-a203-ef5f573cb052</errorID>
      <errorWord>《</errorWord>
      <group>L1_Punc</group>
      <groupName>标点问题</groupName>
      <ability>L2_Punc</ability>
      <abilityName>标点符号检查</abilityName>
      <candidateList/>
      <explain>同一形式括号套用。</explain>
      <paraID>45900B55</paraID>
      <start>37</start>
      <end>38</end>
      <status>unmodified</status>
      <modifiedWord/>
      <trackRevisions>false</trackRevisions>
    </reviewItem>
    <reviewItem>
      <errorID>d0128dac-1adf-4fff-a1c8-09d5818d0c6a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45900B55</paraID>
      <start>54</start>
      <end>57</end>
      <status>unmodified</status>
      <modifiedWord/>
      <trackRevisions>false</trackRevisions>
    </reviewItem>
    <reviewItem>
      <errorID>45ca513a-706e-493c-96d8-6b34f233906d</errorID>
      <errorWord>》</errorWord>
      <group>L1_Punc</group>
      <groupName>标点问题</groupName>
      <ability>L2_Punc</ability>
      <abilityName>标点符号检查</abilityName>
      <candidateList/>
      <explain>同一形式括号套用。</explain>
      <paraID>45900B55</paraID>
      <start>73</start>
      <end>74</end>
      <status>unmodified</status>
      <modifiedWord/>
      <trackRevisions>false</trackRevisions>
    </reviewItem>
    <reviewItem>
      <errorID>64d8d9dc-aae6-4a18-b5c2-df797914ad6f</errorID>
      <errorWord>,</errorWord>
      <group>L1_Format</group>
      <groupName>格式问题</groupName>
      <ability>L2_HalfPunc</ability>
      <abilityName>全半角检查</abilityName>
      <candidateList>
        <item>，</item>
      </candidateList>
      <explain>文本全半角错误。</explain>
      <paraID>45900B55</paraID>
      <start>81</start>
      <end>82</end>
      <status>unmodified</status>
      <modifiedWord/>
      <trackRevisions>false</trackRevisions>
    </reviewItem>
    <reviewItem>
      <errorID>27002363-ee75-4885-9931-8144a9f856a9</errorID>
      <errorWord>能到</errorWord>
      <group>L1_Word</group>
      <groupName>字词问题</groupName>
      <ability>L2_Typo</ability>
      <abilityName>字词错误</abilityName>
      <candidateList>
        <item>能</item>
      </candidateList>
      <explain/>
      <paraID>45900B55</paraID>
      <start>91</start>
      <end>93</end>
      <status>unmodified</status>
      <modifiedWord/>
      <trackRevisions>false</trackRevisions>
    </reviewItem>
    <reviewItem>
      <errorID>8e2d2267-1a9d-43fa-9784-979f259d2af3</errorID>
      <errorWord>由</errorWord>
      <group>L1_Word</group>
      <groupName>字词问题</groupName>
      <ability>L2_Typo</ability>
      <abilityName>字词错误</abilityName>
      <candidateList>
        <item>有</item>
      </candidateList>
      <explain>〈书〉同“又”▲：三十～八年。</explain>
      <paraID>3466C900</paraID>
      <start>9</start>
      <end>10</end>
      <status>unmodified</status>
      <modifiedWord/>
      <trackRevisions>false</trackRevisions>
    </reviewItem>
    <reviewItem>
      <errorID>8298d620-88bf-495d-8f75-696dbf9ca446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46C03A0E</paraID>
      <start>0</start>
      <end>2</end>
      <status>unmodified</status>
      <modifiedWord/>
      <trackRevisions>false</trackRevisions>
    </reviewItem>
    <reviewItem>
      <errorID>3a287693-9a9f-4a65-a53b-94ee39e66b23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52B000F0</paraID>
      <start>0</start>
      <end>2</end>
      <status>unmodified</status>
      <modifiedWord/>
      <trackRevisions>false</trackRevisions>
    </reviewItem>
    <reviewItem>
      <errorID>c8e01042-8b65-40b1-81ca-57a5ef560056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4E08AD0</paraID>
      <start>0</start>
      <end>2</end>
      <status>unmodified</status>
      <modifiedWord/>
      <trackRevisions>false</trackRevisions>
    </reviewItem>
    <reviewItem>
      <errorID>3952e465-987c-4ca2-88e1-4d9fcc09bb69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8FE7C4D</paraID>
      <start>0</start>
      <end>2</end>
      <status>unmodified</status>
      <modifiedWord/>
      <trackRevisions>false</trackRevisions>
    </reviewItem>
    <reviewItem>
      <errorID>a1b15965-7239-464d-94b2-bc3fa7a64b6b</errorID>
      <errorWord>；</errorWord>
      <group>L1_Word</group>
      <groupName>字词问题</groupName>
      <ability>L2_Typo</ability>
      <abilityName>字词错误</abilityName>
      <candidateList>
        <item>；具</item>
      </candidateList>
      <explain/>
      <paraID> 8FE7C4D</paraID>
      <start>70</start>
      <end>71</end>
      <status>unmodified</status>
      <modifiedWord/>
      <trackRevisions>false</trackRevisions>
    </reviewItem>
    <reviewItem>
      <errorID>89622b69-9609-43d6-b7b6-39a0cfea6c9c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2CEE457D</paraID>
      <start>0</start>
      <end>2</end>
      <status>unmodified</status>
      <modifiedWord/>
      <trackRevisions>false</trackRevisions>
    </reviewItem>
    <reviewItem>
      <errorID>fc7ed0ce-c2b1-451b-9556-8b65613acbf6</errorID>
      <errorWord>，</errorWord>
      <group>L1_Word</group>
      <groupName>字词问题</groupName>
      <ability>L2_Typo</ability>
      <abilityName>字词错误</abilityName>
      <candidateList>
        <item>，具</item>
      </candidateList>
      <explain/>
      <paraID>2CEE457D</paraID>
      <start>15</start>
      <end>16</end>
      <status>unmodified</status>
      <modifiedWord/>
      <trackRevisions>false</trackRevisions>
    </reviewItem>
    <reviewItem>
      <errorID>57ee2023-a9a1-4d42-aa32-1db6c3cb9d73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63615004</paraID>
      <start>0</start>
      <end>2</end>
      <status>unmodified</status>
      <modifiedWord/>
      <trackRevisions>false</trackRevisions>
    </reviewItem>
    <reviewItem>
      <errorID>26dd5865-2bcb-432d-8559-c8d24d2f9a19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7A0D4E9F</paraID>
      <start>0</start>
      <end>2</end>
      <status>unmodified</status>
      <modifiedWord/>
      <trackRevisions>false</trackRevisions>
    </reviewItem>
    <reviewItem>
      <errorID>a0b2be33-2f67-4afd-b9d5-84875a65190a</errorID>
      <errorWord>，</errorWord>
      <group>L1_Word</group>
      <groupName>字词问题</groupName>
      <ability>L2_Typo</ability>
      <abilityName>字词错误</abilityName>
      <candidateList>
        <item>，具</item>
      </candidateList>
      <explain/>
      <paraID>7A0D4E9F</paraID>
      <start>30</start>
      <end>31</end>
      <status>unmodified</status>
      <modifiedWord/>
      <trackRevisions>false</trackRevisions>
    </reviewItem>
    <reviewItem>
      <errorID>e08175bf-e991-454b-bdd7-a21d811addf3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16285AC4</paraID>
      <start>0</start>
      <end>2</end>
      <status>unmodified</status>
      <modifiedWord/>
      <trackRevisions>false</trackRevisions>
    </reviewItem>
    <reviewItem>
      <errorID>ffeb7ede-d9f7-4557-b047-0a14fdf7f55e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42CCFCE4</paraID>
      <start>0</start>
      <end>2</end>
      <status>unmodified</status>
      <modifiedWord/>
      <trackRevisions>false</trackRevisions>
    </reviewItem>
    <reviewItem>
      <errorID>67a03130-0f99-4fe8-8c78-79bd9664fd08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7F5ED4CD</paraID>
      <start>0</start>
      <end>2</end>
      <status>unmodified</status>
      <modifiedWord/>
      <trackRevisions>false</trackRevisions>
    </reviewItem>
    <reviewItem>
      <errorID>34db1fec-64e8-497f-a36a-127ed313ebc0</errorID>
      <errorWord>:</errorWord>
      <group>L1_Format</group>
      <groupName>格式问题</groupName>
      <ability>L2_HalfPunc</ability>
      <abilityName>全半角检查</abilityName>
      <candidateList>
        <item>：</item>
      </candidateList>
      <explain>文本全半角错误。</explain>
      <paraID>1E24E862</paraID>
      <start>28</start>
      <end>29</end>
      <status>unmodified</status>
      <modifiedWord/>
      <trackRevisions>false</trackRevisions>
    </reviewItem>
    <reviewItem>
      <errorID>a7009386-7d2d-4e1e-b844-158130561ecf</errorID>
      <errorWord>(</errorWord>
      <group>L1_Format</group>
      <groupName>格式问题</groupName>
      <ability>L2_HalfPunc</ability>
      <abilityName>全半角检查</abilityName>
      <candidateList>
        <item>（</item>
      </candidateList>
      <explain>文本全半角错误。</explain>
      <paraID> 3E63B86</paraID>
      <start>157</start>
      <end>158</end>
      <status>unmodified</status>
      <modifiedWord/>
      <trackRevisions>false</trackRevisions>
    </reviewItem>
    <reviewItem>
      <errorID>0c7c1855-4bae-4a63-a274-99d006c31e16</errorID>
      <errorWord>)</errorWord>
      <group>L1_Format</group>
      <groupName>格式问题</groupName>
      <ability>L2_HalfPunc</ability>
      <abilityName>全半角检查</abilityName>
      <candidateList>
        <item>）</item>
      </candidateList>
      <explain>文本全半角错误。</explain>
      <paraID> 3E63B86</paraID>
      <start>225</start>
      <end>226</end>
      <status>unmodified</status>
      <modifiedWord/>
      <trackRevisions>false</trackRevisions>
    </reviewItem>
    <reviewItem>
      <errorID>a37aefcd-bd8f-4d61-9557-cd0ea05cefc3</errorID>
      <errorWord>(</errorWord>
      <group>L1_Format</group>
      <groupName>格式问题</groupName>
      <ability>L2_HalfPunc</ability>
      <abilityName>全半角检查</abilityName>
      <candidateList>
        <item>（</item>
      </candidateList>
      <explain>文本全半角错误。</explain>
      <paraID>77FD5158</paraID>
      <start>154</start>
      <end>155</end>
      <status>unmodified</status>
      <modifiedWord/>
      <trackRevisions>false</trackRevisions>
    </reviewItem>
    <reviewItem>
      <errorID>07498009-4478-4871-9d91-7cf726115d64</errorID>
      <errorWord>)</errorWord>
      <group>L1_Format</group>
      <groupName>格式问题</groupName>
      <ability>L2_HalfPunc</ability>
      <abilityName>全半角检查</abilityName>
      <candidateList>
        <item>）</item>
      </candidateList>
      <explain>文本全半角错误。</explain>
      <paraID>77FD5158</paraID>
      <start>198</start>
      <end>199</end>
      <status>unmodified</status>
      <modifiedWord/>
      <trackRevisions>false</trackRevisions>
    </reviewItem>
    <reviewItem>
      <errorID>753d3d72-180f-4d18-ba43-f015d8153f5b</errorID>
      <errorWord>:</errorWord>
      <group>L1_Format</group>
      <groupName>格式问题</groupName>
      <ability>L2_HalfPunc</ability>
      <abilityName>全半角检查</abilityName>
      <candidateList>
        <item>：</item>
      </candidateList>
      <explain>文本全半角错误。</explain>
      <paraID>2F24C88A</paraID>
      <start>2</start>
      <end>3</end>
      <status>unmodified</status>
      <modifiedWord/>
      <trackRevisions>false</trackRevisions>
    </reviewItem>
    <reviewItem>
      <errorID>b7b61213-5382-40fc-9a30-4a8638cb5200</errorID>
      <errorWord>《政府采购法》</errorWord>
      <group>L1_Word</group>
      <groupName>字词问题</groupName>
      <ability>L2_Typo</ability>
      <abilityName>字词错误</abilityName>
      <candidateList>
        <item>《中华人民共和国政府采购法》</item>
      </candidateList>
      <explain/>
      <paraID>3C5E0D10</paraID>
      <start>2</start>
      <end>9</end>
      <status>unmodified</status>
      <modifiedWord/>
      <trackRevisions>false</trackRevisions>
    </reviewItem>
    <reviewItem>
      <errorID>7282d283-c590-491c-a741-29ac1880e719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2B6D4EE5</paraID>
      <start>0</start>
      <end>2</end>
      <status>unmodified</status>
      <modifiedWord/>
      <trackRevisions>false</trackRevisions>
    </reviewItem>
    <reviewItem>
      <errorID>9db814d8-3962-4b3b-b81f-a24843eef58d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77D10843</paraID>
      <start>0</start>
      <end>2</end>
      <status>unmodified</status>
      <modifiedWord/>
      <trackRevisions>false</trackRevisions>
    </reviewItem>
    <reviewItem>
      <errorID>ba1f2266-5b5d-411f-a82c-1900fd8da6db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B1E6625</paraID>
      <start>0</start>
      <end>2</end>
      <status>unmodified</status>
      <modifiedWord/>
      <trackRevisions>false</trackRevisions>
    </reviewItem>
    <reviewItem>
      <errorID>8d3341bc-2e84-4f9f-88a9-896097eef38d</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4C8AC827</paraID>
      <start>31</start>
      <end>36</end>
      <status>unmodified</status>
      <modifiedWord/>
      <trackRevisions>false</trackRevisions>
    </reviewItem>
    <reviewItem>
      <errorID>49056ecb-b6ed-4946-a90c-02453009769a</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52CA165F</paraID>
      <start>7</start>
      <end>12</end>
      <status>unmodified</status>
      <modifiedWord/>
      <trackRevisions>false</trackRevisions>
    </reviewItem>
    <reviewItem>
      <errorID>da93aa59-73d2-41e6-b7ab-c665dc7fa0c1</errorID>
      <errorWord>中止合同</errorWord>
      <group>L1_Word</group>
      <groupName>字词问题</groupName>
      <ability>L2_Typo</ability>
      <abilityName>字词错误</abilityName>
      <candidateList>
        <item>终止合同</item>
      </candidateList>
      <explain/>
      <paraID>52CA165F</paraID>
      <start>35</start>
      <end>39</end>
      <status>unmodified</status>
      <modifiedWord/>
      <trackRevisions>false</trackRevisions>
    </reviewItem>
    <reviewItem>
      <errorID>131e8d3c-a047-4004-893f-4808a52237e2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1C1BA7B3</paraID>
      <start>0</start>
      <end>2</end>
      <status>unmodified</status>
      <modifiedWord/>
      <trackRevisions>false</trackRevisions>
    </reviewItem>
    <reviewItem>
      <errorID>ec5fed38-2ff8-4026-abb2-6a8dd5400256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1D298EB6</paraID>
      <start>0</start>
      <end>2</end>
      <status>unmodified</status>
      <modifiedWord/>
      <trackRevisions>false</trackRevisions>
    </reviewItem>
    <reviewItem>
      <errorID>8ea9e499-1f60-48f5-a3e8-e8d375c239a6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1478E86F</paraID>
      <start>0</start>
      <end>2</end>
      <status>unmodified</status>
      <modifiedWord/>
      <trackRevisions>false</trackRevisions>
    </reviewItem>
    <reviewItem>
      <errorID>97a4a274-4767-495b-b94c-41880dc43d14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59B5532B</paraID>
      <start>0</start>
      <end>2</end>
      <status>unmodified</status>
      <modifiedWord/>
      <trackRevisions>false</trackRevisions>
    </reviewItem>
    <reviewItem>
      <errorID>10f9b6d8-69e6-4bba-815e-3529c4b11ff5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E0D2EC</paraID>
      <start>0</start>
      <end>2</end>
      <status>unmodified</status>
      <modifiedWord/>
      <trackRevisions>false</trackRevisions>
    </reviewItem>
    <reviewItem>
      <errorID>51a11f69-9127-4566-9253-025781ff7f40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6CC1DDA</paraID>
      <start>0</start>
      <end>2</end>
      <status>unmodified</status>
      <modifiedWord/>
      <trackRevisions>false</trackRevisions>
    </reviewItem>
    <reviewItem>
      <errorID>ab6d2516-5974-430b-bb36-eefa966406b0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24179A6E</paraID>
      <start>24</start>
      <end>25</end>
      <status>unmodified</status>
      <modifiedWord/>
      <trackRevisions>false</trackRevisions>
    </reviewItem>
    <reviewItem>
      <errorID>6dc621d9-dff4-4888-beb2-2ece0020b192</errorID>
      <errorWord>《政府采购法》</errorWord>
      <group>L1_Word</group>
      <groupName>字词问题</groupName>
      <ability>L2_Typo</ability>
      <abilityName>字词错误</abilityName>
      <candidateList>
        <item>《中华人民共和国政府采购法》</item>
      </candidateList>
      <explain/>
      <paraID>5978B656</paraID>
      <start>112</start>
      <end>119</end>
      <status>unmodified</status>
      <modifiedWord/>
      <trackRevisions>false</trackRevisions>
    </reviewItem>
    <reviewItem>
      <errorID>edcd11cd-f876-472e-9bc0-f22e6d47cc31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5B92A6F5</paraID>
      <start>0</start>
      <end>2</end>
      <status>unmodified</status>
      <modifiedWord/>
      <trackRevisions>false</trackRevisions>
    </reviewItem>
    <reviewItem>
      <errorID>d226240b-5745-480c-a2db-d419e8992d29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3254D41</paraID>
      <start>24</start>
      <end>25</end>
      <status>unmodified</status>
      <modifiedWord/>
      <trackRevisions>false</trackRevisions>
    </reviewItem>
    <reviewItem>
      <errorID>2457414e-2087-491a-91c5-b6b3e8a81132</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680A985D</paraID>
      <start>69</start>
      <end>74</end>
      <status>unmodified</status>
      <modifiedWord/>
      <trackRevisions>false</trackRevisions>
    </reviewItem>
    <reviewItem>
      <errorID>1b5cd4e6-3e37-45d4-b060-a47b65506dc1</errorID>
      <errorWord>《</errorWord>
      <group>L1_Punc</group>
      <groupName>标点问题</groupName>
      <ability>L2_Punc</ability>
      <abilityName>标点符号检查</abilityName>
      <candidateList/>
      <explain>同一形式括号套用。</explain>
      <paraID>6706AF1C</paraID>
      <start>49</start>
      <end>50</end>
      <status>unmodified</status>
      <modifiedWord/>
      <trackRevisions>false</trackRevisions>
    </reviewItem>
    <reviewItem>
      <errorID>b231e99c-10ed-4948-90f8-023bcb4f4779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6706AF1C</paraID>
      <start>66</start>
      <end>69</end>
      <status>unmodified</status>
      <modifiedWord/>
      <trackRevisions>false</trackRevisions>
    </reviewItem>
    <reviewItem>
      <errorID>ed4edea0-4b11-438b-b2a5-6305275b1231</errorID>
      <errorWord>》</errorWord>
      <group>L1_Punc</group>
      <groupName>标点问题</groupName>
      <ability>L2_Punc</ability>
      <abilityName>标点符号检查</abilityName>
      <candidateList/>
      <explain>同一形式括号套用。</explain>
      <paraID>6706AF1C</paraID>
      <start>85</start>
      <end>86</end>
      <status>unmodified</status>
      <modifiedWord/>
      <trackRevisions>false</trackRevisions>
    </reviewItem>
    <reviewItem>
      <errorID>9b5dc22c-814d-4050-a773-7e490c0dba9d</errorID>
      <errorWord>:</errorWord>
      <group>L1_Format</group>
      <groupName>格式问题</groupName>
      <ability>L2_HalfPunc</ability>
      <abilityName>全半角检查</abilityName>
      <candidateList>
        <item>：</item>
      </candidateList>
      <explain>文本全半角错误。</explain>
      <paraID>7EE1A6EA</paraID>
      <start>4</start>
      <end>5</end>
      <status>unmodified</status>
      <modifiedWord/>
      <trackRevisions>false</trackRevisions>
    </reviewItem>
    <reviewItem>
      <errorID>3d7abbb6-11dc-4d9a-a8ff-f6940aab7adf</errorID>
      <errorWord>:</errorWord>
      <group>L1_Format</group>
      <groupName>格式问题</groupName>
      <ability>L2_HalfPunc</ability>
      <abilityName>全半角检查</abilityName>
      <candidateList>
        <item>：</item>
      </candidateList>
      <explain>文本全半角错误。</explain>
      <paraID>46694AC9</paraID>
      <start>4</start>
      <end>5</end>
      <status>unmodified</status>
      <modifiedWord/>
      <trackRevisions>false</trackRevisions>
    </reviewItem>
    <reviewItem>
      <errorID>ec61ffd3-0865-4ced-8b85-b429663c5d70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unmodified</status>
      <modifiedWord/>
      <trackRevisions>false</trackRevisions>
    </reviewItem>
    <reviewItem>
      <errorID>7007a4cf-fe77-4fa3-9624-8a0065f62754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unmodified</status>
      <modifiedWord/>
      <trackRevisions>false</trackRevisions>
    </reviewItem>
    <reviewItem>
      <errorID>cfaff16b-2e3f-47b4-81e6-e9772253100d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unmodified</status>
      <modifiedWord/>
      <trackRevisions>false</trackRevisions>
    </reviewItem>
    <reviewItem>
      <errorID>f8af6d41-d23f-4f9d-b77c-64dab729ee71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unmodified</status>
      <modifiedWord/>
      <trackRevisions>false</trackRevisions>
    </reviewItem>
    <reviewItem>
      <errorID>111d41b8-5f65-41e4-8de6-ae3a3be10790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unmodified</status>
      <modifiedWord/>
      <trackRevisions>false</trackRevisions>
    </reviewItem>
    <reviewItem>
      <errorID>a39c99c9-5e95-4f7d-bc5b-51c519ff5d68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unmodified</status>
      <modifiedWord/>
      <trackRevisions>false</trackRevisions>
    </reviewItem>
    <reviewItem>
      <errorID>780c9de4-eac8-43f7-995b-53d42976de22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unmodified</status>
      <modifiedWord/>
      <trackRevisions>false</trackRevisions>
    </reviewItem>
    <reviewItem>
      <errorID>bfb5ff2c-75bd-468f-97c6-03e0ed99b1d0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unmodified</status>
      <modifiedWord/>
      <trackRevisions>false</trackRevisions>
    </reviewItem>
    <reviewItem>
      <errorID>e9efb66e-ab81-4c81-b148-e4e0e2165dcb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unmodified</status>
      <modifiedWord/>
      <trackRevisions>false</trackRevisions>
    </reviewItem>
    <reviewItem>
      <errorID>985249b6-76d8-4694-baca-0a9cf4cd2fe1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unmodified</status>
      <modifiedWord/>
      <trackRevisions>false</trackRevisions>
    </reviewItem>
    <reviewItem>
      <errorID>a8e0bd24-3755-42b9-9ea2-b27d5c20ebc8</errorID>
      <errorWord>:</errorWord>
      <group>L1_Format</group>
      <groupName>格式问题</groupName>
      <ability>L2_HalfPunc</ability>
      <abilityName>全半角检查</abilityName>
      <candidateList>
        <item>：</item>
      </candidateList>
      <explain>文本全半角错误。</explain>
      <paraID>25D7FB50</paraID>
      <start>1</start>
      <end>2</end>
      <status>unmodified</status>
      <modifiedWord/>
      <trackRevisions>false</trackRevisions>
    </reviewItem>
    <reviewItem>
      <errorID>0f79fab1-11b7-4720-a242-ad69eaef4b13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unmodified</status>
      <modifiedWord/>
      <trackRevisions>false</trackRevisions>
    </reviewItem>
    <reviewItem>
      <errorID>a8df7c08-49e7-4ada-b0f5-ce903236c79f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unmodified</status>
      <modifiedWord/>
      <trackRevisions>false</trackRevisions>
    </reviewItem>
    <reviewItem>
      <errorID>3056c3fc-64a6-487a-9c3a-a8595ec33faf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unmodified</status>
      <modifiedWord/>
      <trackRevisions>false</trackRevisions>
    </reviewItem>
    <reviewItem>
      <errorID>8beea99a-66ec-471e-8efc-ed74d985ff3b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unmodified</status>
      <modifiedWord/>
      <trackRevisions>false</trackRevisions>
    </reviewItem>
    <reviewItem>
      <errorID>ae289b71-a373-40e5-838d-9773f17501dd</errorID>
      <errorWord>………</errorWord>
      <group>L1_Punc</group>
      <groupName>标点问题</groupName>
      <ability>L2_Punc</ability>
      <abilityName>标点符号检查</abilityName>
      <candidateList>
        <item>…</item>
      </candidateList>
      <explain/>
      <paraID>6055A47A</paraID>
      <start>0</start>
      <end>3</end>
      <status>unmodified</status>
      <modifiedWord/>
      <trackRevisions>false</trackRevisions>
    </reviewItem>
    <reviewItem>
      <errorID>65d78516-f90b-495c-a3d9-5c901eabd8eb</errorID>
      <errorWord>:</errorWord>
      <group>L1_Format</group>
      <groupName>格式问题</groupName>
      <ability>L2_HalfPunc</ability>
      <abilityName>全半角检查</abilityName>
      <candidateList>
        <item>：</item>
      </candidateList>
      <explain>文本全半角错误。</explain>
      <paraID> E2720BD</paraID>
      <start>28</start>
      <end>29</end>
      <status>unmodified</status>
      <modifiedWord/>
      <trackRevisions>false</trackRevisions>
    </reviewItem>
    <reviewItem>
      <errorID>706f668f-4d57-411e-811c-dde838626201</errorID>
      <errorWord>:</errorWord>
      <group>L1_Format</group>
      <groupName>格式问题</groupName>
      <ability>L2_HalfPunc</ability>
      <abilityName>全半角检查</abilityName>
      <candidateList>
        <item>：</item>
      </candidateList>
      <explain>文本全半角错误。</explain>
      <paraID>601F02F7</paraID>
      <start>96</start>
      <end>97</end>
      <status>unmodified</status>
      <modifiedWord/>
      <trackRevisions>false</trackRevisions>
    </reviewItem>
    <reviewItem>
      <errorID>1f15b6ab-0a64-4377-b178-41406b1e519f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unmodified</status>
      <modifiedWord/>
      <trackRevisions>false</trackRevisions>
    </reviewItem>
    <reviewItem>
      <errorID>7399419b-493d-4cf9-954d-a46ff9fc500c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unmodified</status>
      <modifiedWord/>
      <trackRevisions>false</trackRevisions>
    </reviewItem>
    <reviewItem>
      <errorID>64899b6f-4322-4bbb-9930-f71cb46ce07b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unmodified</status>
      <modifiedWord/>
      <trackRevisions>false</trackRevisions>
    </reviewItem>
    <reviewItem>
      <errorID>8f5c10ee-4935-4724-8981-3076ff94747e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unmodified</status>
      <modifiedWord/>
      <trackRevisions>false</trackRevisions>
    </reviewItem>
    <reviewItem>
      <errorID>b58796cc-8251-4bc9-8e73-28c3e785f8e3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unmodified</status>
      <modifiedWord/>
      <trackRevisions>false</trackRevisions>
    </reviewItem>
    <reviewItem>
      <errorID>731761f9-ceb8-424a-ad76-198705a74538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unmodified</status>
      <modifiedWord/>
      <trackRevisions>false</trackRevisions>
    </reviewItem>
    <reviewItem>
      <errorID>b44e4158-19a3-44dc-9bb9-16e34328d7c5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unmodified</status>
      <modifiedWord/>
      <trackRevisions>false</trackRevisions>
    </reviewItem>
    <reviewItem>
      <errorID>5761d009-9c57-4bc3-aeb7-55f56d6794d0</errorID>
      <errorWord>好</errorWord>
      <group>L1_Word</group>
      <groupName>字词问题</groupName>
      <ability>L2_Typo</ability>
      <abilityName>字词错误</abilityName>
      <candidateList>
        <item>好地</item>
      </candidateList>
      <explain/>
      <paraID>39E81CC4</paraID>
      <start>18</start>
      <end>19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5D13FE-F3B9-40AF-AEE1-D29DE3305FB1}"/>
</file>

<file path=customXml/itemProps2.xml><?xml version="1.0" encoding="utf-8"?>
<ds:datastoreItem xmlns:ds="http://schemas.openxmlformats.org/officeDocument/2006/customXml" ds:itemID="{43CC4883-E247-403E-94D4-A0565D820F2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大头儿子</dc:creator>
  <cp:lastModifiedBy>Gf52115211</cp:lastModifiedBy>
  <cp:revision>4</cp:revision>
  <dcterms:created xsi:type="dcterms:W3CDTF">2026-10-27T06:57:00Z</dcterms:created>
  <dcterms:modified xsi:type="dcterms:W3CDTF">2026-10-30T01:24:55Z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02BDCDFAA6D74B20A5D9FB55D5848167_13</vt:lpwstr>
  </property>
  <property fmtid="{D5CDD505-2E9C-101B-9397-08002B2CF9AE}" pid="4" name="KSOTemplateDocerSaveRecord">
    <vt:lpwstr>eyJoZGlkIjoiODg5ZDg0ZDE2ZDFkZDkyZGY4Njk4YjZkMTczZjFlMTIiLCJ1c2VySWQiOiIxMzk2NDk1MTI0In0=</vt:lpwstr>
  </property>
</Properties>
</file>