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67AF2D">
      <w:pPr>
        <w:rPr>
          <w:rFonts w:hint="eastAsia" w:ascii="楷体" w:hAnsi="楷体" w:eastAsia="楷体"/>
          <w:b/>
          <w:sz w:val="72"/>
          <w:szCs w:val="72"/>
          <w:highlight w:val="none"/>
        </w:rPr>
      </w:pPr>
    </w:p>
    <w:p w14:paraId="0DE48893">
      <w:pPr>
        <w:spacing w:line="1040" w:lineRule="exact"/>
        <w:jc w:val="center"/>
        <w:rPr>
          <w:rFonts w:hint="eastAsia" w:ascii="黑体" w:hAnsi="黑体" w:eastAsia="黑体"/>
          <w:b/>
          <w:sz w:val="72"/>
          <w:szCs w:val="72"/>
          <w:highlight w:val="none"/>
        </w:rPr>
      </w:pPr>
    </w:p>
    <w:p w14:paraId="3A6FECE6">
      <w:pPr>
        <w:spacing w:line="1040" w:lineRule="exact"/>
        <w:jc w:val="center"/>
        <w:rPr>
          <w:rFonts w:hint="eastAsia" w:ascii="黑体" w:hAnsi="黑体" w:eastAsia="黑体"/>
          <w:b/>
          <w:sz w:val="72"/>
          <w:szCs w:val="72"/>
          <w:highlight w:val="none"/>
        </w:rPr>
      </w:pPr>
      <w:r>
        <w:rPr>
          <w:rFonts w:hint="eastAsia" w:ascii="黑体" w:hAnsi="黑体" w:eastAsia="黑体"/>
          <w:b/>
          <w:sz w:val="72"/>
          <w:szCs w:val="72"/>
          <w:highlight w:val="none"/>
        </w:rPr>
        <w:t>公 开 招 标 文 件</w:t>
      </w:r>
    </w:p>
    <w:p w14:paraId="25B2A626">
      <w:pPr>
        <w:rPr>
          <w:rFonts w:hint="eastAsia" w:ascii="黑体" w:hAnsi="黑体" w:eastAsia="黑体"/>
          <w:b/>
          <w:sz w:val="32"/>
          <w:highlight w:val="none"/>
        </w:rPr>
      </w:pPr>
      <w:r>
        <w:rPr>
          <w:rFonts w:hint="eastAsia" w:ascii="黑体" w:hAnsi="黑体" w:eastAsia="黑体"/>
          <w:b/>
          <w:sz w:val="32"/>
          <w:highlight w:val="none"/>
        </w:rPr>
        <w:t xml:space="preserve"> </w:t>
      </w:r>
    </w:p>
    <w:p w14:paraId="10794D8C">
      <w:pPr>
        <w:rPr>
          <w:rFonts w:hint="eastAsia" w:ascii="黑体" w:hAnsi="黑体" w:eastAsia="黑体"/>
          <w:b/>
          <w:sz w:val="32"/>
          <w:highlight w:val="none"/>
        </w:rPr>
      </w:pPr>
    </w:p>
    <w:p w14:paraId="0D425618">
      <w:pPr>
        <w:rPr>
          <w:rFonts w:hint="eastAsia" w:ascii="黑体" w:hAnsi="黑体" w:eastAsia="黑体"/>
          <w:b/>
          <w:sz w:val="32"/>
          <w:highlight w:val="none"/>
        </w:rPr>
      </w:pPr>
    </w:p>
    <w:p w14:paraId="354EADE3">
      <w:pPr>
        <w:rPr>
          <w:rFonts w:hint="eastAsia" w:ascii="黑体" w:hAnsi="黑体" w:eastAsia="黑体"/>
          <w:b/>
          <w:sz w:val="32"/>
          <w:highlight w:val="none"/>
        </w:rPr>
      </w:pPr>
    </w:p>
    <w:p w14:paraId="0EA3CA94">
      <w:pPr>
        <w:spacing w:line="760" w:lineRule="exact"/>
        <w:ind w:firstLine="708"/>
        <w:rPr>
          <w:rFonts w:hint="eastAsia" w:ascii="黑体" w:hAnsi="黑体" w:eastAsia="黑体"/>
          <w:b/>
          <w:sz w:val="36"/>
          <w:szCs w:val="36"/>
          <w:highlight w:val="none"/>
        </w:rPr>
      </w:pPr>
      <w:r>
        <w:rPr>
          <w:rFonts w:hint="eastAsia" w:ascii="黑体" w:hAnsi="黑体" w:eastAsia="黑体"/>
          <w:b/>
          <w:sz w:val="36"/>
          <w:szCs w:val="36"/>
          <w:highlight w:val="none"/>
        </w:rPr>
        <w:t>项目名称:</w:t>
      </w:r>
      <w:r>
        <w:rPr>
          <w:rFonts w:hint="eastAsia" w:ascii="黑体" w:hAnsi="黑体" w:eastAsia="黑体"/>
          <w:b/>
          <w:sz w:val="36"/>
          <w:szCs w:val="36"/>
          <w:highlight w:val="none"/>
          <w:lang w:eastAsia="zh-CN"/>
        </w:rPr>
        <w:t>2027年度经开区公安分局食堂食材及食材加工服务采购项目</w:t>
      </w:r>
      <w:r>
        <w:rPr>
          <w:rFonts w:hint="eastAsia" w:ascii="黑体" w:hAnsi="黑体" w:eastAsia="黑体"/>
          <w:b/>
          <w:sz w:val="36"/>
          <w:szCs w:val="36"/>
          <w:highlight w:val="none"/>
        </w:rPr>
        <w:t xml:space="preserve"> </w:t>
      </w:r>
    </w:p>
    <w:p w14:paraId="52E14EFB">
      <w:pPr>
        <w:spacing w:line="760" w:lineRule="exact"/>
        <w:ind w:firstLine="354"/>
        <w:rPr>
          <w:rFonts w:hint="eastAsia" w:ascii="黑体" w:hAnsi="黑体" w:eastAsia="黑体"/>
          <w:b/>
          <w:sz w:val="36"/>
          <w:szCs w:val="36"/>
          <w:highlight w:val="none"/>
        </w:rPr>
      </w:pPr>
    </w:p>
    <w:p w14:paraId="06446D52">
      <w:pPr>
        <w:spacing w:line="760" w:lineRule="exact"/>
        <w:rPr>
          <w:rFonts w:hint="eastAsia" w:ascii="黑体" w:hAnsi="黑体" w:eastAsia="黑体"/>
          <w:b/>
          <w:sz w:val="36"/>
          <w:highlight w:val="none"/>
        </w:rPr>
      </w:pPr>
    </w:p>
    <w:p w14:paraId="2F582066">
      <w:pPr>
        <w:spacing w:line="760" w:lineRule="exact"/>
        <w:rPr>
          <w:rFonts w:hint="eastAsia" w:ascii="黑体" w:hAnsi="黑体" w:eastAsia="黑体"/>
          <w:b/>
          <w:sz w:val="36"/>
          <w:highlight w:val="none"/>
        </w:rPr>
      </w:pPr>
    </w:p>
    <w:p w14:paraId="208515F5">
      <w:pPr>
        <w:spacing w:line="760" w:lineRule="exact"/>
        <w:ind w:firstLine="708"/>
        <w:rPr>
          <w:rFonts w:hint="eastAsia" w:ascii="黑体" w:hAnsi="黑体" w:eastAsia="黑体"/>
          <w:b/>
          <w:sz w:val="36"/>
          <w:highlight w:val="none"/>
        </w:rPr>
      </w:pPr>
      <w:r>
        <w:rPr>
          <w:rFonts w:hint="eastAsia" w:ascii="黑体" w:hAnsi="黑体" w:eastAsia="黑体"/>
          <w:b/>
          <w:sz w:val="36"/>
          <w:highlight w:val="none"/>
        </w:rPr>
        <w:t>项目编号: JSZC-320891-HAXH-G2026-0011</w:t>
      </w:r>
    </w:p>
    <w:p w14:paraId="5A099041">
      <w:pPr>
        <w:ind w:left="-359" w:firstLine="360"/>
        <w:rPr>
          <w:rFonts w:ascii="黑体" w:hAnsi="黑体" w:eastAsia="黑体"/>
          <w:b/>
          <w:sz w:val="32"/>
          <w:highlight w:val="none"/>
        </w:rPr>
      </w:pPr>
    </w:p>
    <w:p w14:paraId="2932C49D">
      <w:pPr>
        <w:rPr>
          <w:rFonts w:ascii="黑体" w:hAnsi="黑体" w:eastAsia="黑体"/>
          <w:b/>
          <w:sz w:val="32"/>
          <w:highlight w:val="none"/>
        </w:rPr>
      </w:pPr>
    </w:p>
    <w:p w14:paraId="697CDB0A">
      <w:pPr>
        <w:rPr>
          <w:rFonts w:hint="eastAsia" w:ascii="黑体" w:hAnsi="黑体" w:eastAsia="黑体"/>
          <w:b/>
          <w:sz w:val="32"/>
          <w:highlight w:val="none"/>
        </w:rPr>
      </w:pPr>
    </w:p>
    <w:p w14:paraId="423E1516">
      <w:pPr>
        <w:rPr>
          <w:rFonts w:hint="eastAsia" w:ascii="黑体" w:hAnsi="黑体" w:eastAsia="黑体"/>
          <w:b/>
          <w:sz w:val="32"/>
          <w:highlight w:val="none"/>
        </w:rPr>
      </w:pPr>
    </w:p>
    <w:p w14:paraId="28B8FDC9">
      <w:pPr>
        <w:rPr>
          <w:rFonts w:hint="eastAsia" w:ascii="黑体" w:hAnsi="黑体" w:eastAsia="黑体"/>
          <w:b/>
          <w:sz w:val="32"/>
          <w:highlight w:val="none"/>
        </w:rPr>
      </w:pPr>
    </w:p>
    <w:p w14:paraId="6EF2437F">
      <w:pPr>
        <w:rPr>
          <w:rFonts w:hint="eastAsia" w:ascii="黑体" w:hAnsi="黑体" w:eastAsia="黑体"/>
          <w:b/>
          <w:sz w:val="32"/>
          <w:highlight w:val="none"/>
        </w:rPr>
      </w:pPr>
    </w:p>
    <w:p w14:paraId="7922B73D">
      <w:pPr>
        <w:spacing w:line="600" w:lineRule="exact"/>
        <w:jc w:val="center"/>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eastAsia="zh-CN"/>
        </w:rPr>
        <w:t>江苏星汇工程咨询管理有限公司</w:t>
      </w:r>
    </w:p>
    <w:p w14:paraId="176D66DD">
      <w:pPr>
        <w:tabs>
          <w:tab w:val="center" w:pos="5215"/>
        </w:tabs>
        <w:spacing w:line="600" w:lineRule="exact"/>
        <w:jc w:val="center"/>
        <w:rPr>
          <w:rFonts w:hint="eastAsia" w:ascii="黑体" w:hAnsi="黑体" w:eastAsia="黑体"/>
          <w:b/>
          <w:sz w:val="36"/>
          <w:szCs w:val="36"/>
          <w:highlight w:val="none"/>
        </w:rPr>
      </w:pPr>
      <w:r>
        <w:rPr>
          <w:rFonts w:hint="eastAsia" w:ascii="黑体" w:hAnsi="黑体" w:eastAsia="黑体"/>
          <w:b/>
          <w:sz w:val="36"/>
          <w:szCs w:val="36"/>
          <w:highlight w:val="none"/>
        </w:rPr>
        <w:t>二0二</w:t>
      </w:r>
      <w:r>
        <w:rPr>
          <w:rFonts w:hint="eastAsia" w:ascii="黑体" w:hAnsi="黑体" w:eastAsia="黑体"/>
          <w:b/>
          <w:sz w:val="36"/>
          <w:szCs w:val="36"/>
          <w:highlight w:val="none"/>
          <w:lang w:val="en-US" w:eastAsia="zh-CN"/>
        </w:rPr>
        <w:t>六</w:t>
      </w:r>
      <w:r>
        <w:rPr>
          <w:rFonts w:hint="eastAsia" w:ascii="黑体" w:hAnsi="黑体" w:eastAsia="黑体"/>
          <w:b/>
          <w:sz w:val="36"/>
          <w:szCs w:val="36"/>
          <w:highlight w:val="none"/>
        </w:rPr>
        <w:t>年</w:t>
      </w:r>
      <w:r>
        <w:rPr>
          <w:rFonts w:hint="eastAsia" w:ascii="黑体" w:hAnsi="黑体" w:eastAsia="黑体"/>
          <w:b/>
          <w:sz w:val="36"/>
          <w:szCs w:val="36"/>
          <w:highlight w:val="none"/>
          <w:lang w:val="en-US" w:eastAsia="zh-CN"/>
        </w:rPr>
        <w:t>十</w:t>
      </w:r>
      <w:r>
        <w:rPr>
          <w:rFonts w:hint="eastAsia" w:ascii="黑体" w:hAnsi="黑体" w:eastAsia="黑体"/>
          <w:b/>
          <w:sz w:val="36"/>
          <w:szCs w:val="36"/>
          <w:highlight w:val="none"/>
        </w:rPr>
        <w:t>月</w:t>
      </w:r>
      <w:r>
        <w:rPr>
          <w:rFonts w:hint="eastAsia" w:ascii="黑体" w:hAnsi="黑体" w:eastAsia="黑体"/>
          <w:b/>
          <w:sz w:val="36"/>
          <w:szCs w:val="36"/>
          <w:highlight w:val="none"/>
          <w:lang w:val="en-US" w:eastAsia="zh-CN"/>
        </w:rPr>
        <w:t>八</w:t>
      </w:r>
      <w:r>
        <w:rPr>
          <w:rFonts w:hint="eastAsia" w:ascii="黑体" w:hAnsi="黑体" w:eastAsia="黑体"/>
          <w:b/>
          <w:sz w:val="36"/>
          <w:szCs w:val="36"/>
          <w:highlight w:val="none"/>
        </w:rPr>
        <w:t>日</w:t>
      </w:r>
    </w:p>
    <w:p w14:paraId="06DC9708">
      <w:pPr>
        <w:rPr>
          <w:rFonts w:hint="eastAsia" w:ascii="宋体" w:hAnsi="宋体"/>
          <w:sz w:val="24"/>
          <w:highlight w:val="none"/>
        </w:rPr>
      </w:pPr>
    </w:p>
    <w:p w14:paraId="24E042B6">
      <w:pPr>
        <w:spacing w:line="520" w:lineRule="exact"/>
        <w:ind w:firstLine="2512"/>
        <w:rPr>
          <w:rFonts w:hint="eastAsia" w:ascii="仿宋" w:hAnsi="仿宋" w:eastAsia="仿宋"/>
          <w:b/>
          <w:sz w:val="36"/>
          <w:szCs w:val="36"/>
          <w:highlight w:val="none"/>
        </w:rPr>
      </w:pPr>
    </w:p>
    <w:p w14:paraId="14FDA7BA">
      <w:pPr>
        <w:spacing w:line="520" w:lineRule="exact"/>
        <w:ind w:firstLine="2512"/>
        <w:rPr>
          <w:rFonts w:hint="eastAsia" w:ascii="仿宋" w:hAnsi="仿宋" w:eastAsia="仿宋"/>
          <w:b/>
          <w:sz w:val="36"/>
          <w:szCs w:val="36"/>
          <w:highlight w:val="none"/>
        </w:rPr>
      </w:pPr>
      <w:r>
        <w:rPr>
          <w:rFonts w:hint="eastAsia" w:ascii="仿宋" w:hAnsi="仿宋" w:eastAsia="仿宋"/>
          <w:b/>
          <w:sz w:val="36"/>
          <w:szCs w:val="36"/>
          <w:highlight w:val="none"/>
        </w:rPr>
        <w:t>第一章   投标邀请</w:t>
      </w:r>
    </w:p>
    <w:p w14:paraId="44F2834C">
      <w:pPr>
        <w:spacing w:line="500" w:lineRule="exact"/>
        <w:ind w:left="1" w:firstLine="537"/>
        <w:rPr>
          <w:rFonts w:hint="eastAsia" w:ascii="仿宋" w:hAnsi="仿宋" w:eastAsia="仿宋"/>
          <w:sz w:val="28"/>
          <w:szCs w:val="28"/>
          <w:highlight w:val="none"/>
        </w:rPr>
      </w:pPr>
      <w:r>
        <w:rPr>
          <w:rFonts w:hint="eastAsia" w:ascii="仿宋" w:hAnsi="仿宋" w:eastAsia="仿宋"/>
          <w:sz w:val="28"/>
          <w:highlight w:val="none"/>
        </w:rPr>
        <w:t>受</w:t>
      </w:r>
      <w:r>
        <w:rPr>
          <w:rFonts w:hint="eastAsia" w:ascii="仿宋" w:hAnsi="仿宋" w:eastAsia="仿宋" w:cs="仿宋"/>
          <w:color w:val="auto"/>
          <w:sz w:val="28"/>
          <w:szCs w:val="28"/>
          <w:highlight w:val="none"/>
          <w:lang w:eastAsia="zh-CN"/>
        </w:rPr>
        <w:t>淮安市公安局淮安经济技术开发区分局</w:t>
      </w:r>
      <w:r>
        <w:rPr>
          <w:rFonts w:hint="eastAsia" w:ascii="仿宋" w:hAnsi="仿宋" w:eastAsia="仿宋"/>
          <w:sz w:val="28"/>
          <w:highlight w:val="none"/>
        </w:rPr>
        <w:t>的委托，</w:t>
      </w:r>
      <w:r>
        <w:rPr>
          <w:rFonts w:hint="eastAsia" w:ascii="仿宋" w:hAnsi="仿宋" w:eastAsia="仿宋"/>
          <w:sz w:val="28"/>
          <w:highlight w:val="none"/>
          <w:lang w:eastAsia="zh-CN"/>
        </w:rPr>
        <w:t>江苏星汇工程咨询管理有限公司</w:t>
      </w:r>
      <w:r>
        <w:rPr>
          <w:rFonts w:hint="eastAsia" w:ascii="仿宋" w:hAnsi="仿宋" w:eastAsia="仿宋"/>
          <w:sz w:val="28"/>
          <w:highlight w:val="none"/>
        </w:rPr>
        <w:t>就</w:t>
      </w:r>
      <w:r>
        <w:rPr>
          <w:rFonts w:hint="eastAsia" w:ascii="仿宋" w:hAnsi="仿宋" w:eastAsia="仿宋" w:cs="仿宋"/>
          <w:sz w:val="28"/>
          <w:szCs w:val="28"/>
          <w:highlight w:val="none"/>
          <w:lang w:val="en-US" w:eastAsia="zh-CN"/>
        </w:rPr>
        <w:t>2027年度经开区公安分局食堂食材及食材加工服务采购项目</w:t>
      </w:r>
      <w:r>
        <w:rPr>
          <w:rFonts w:hint="eastAsia" w:ascii="仿宋" w:hAnsi="仿宋" w:eastAsia="仿宋"/>
          <w:sz w:val="28"/>
          <w:highlight w:val="none"/>
        </w:rPr>
        <w:t>进行公开招标采购，现邀请</w:t>
      </w:r>
      <w:r>
        <w:rPr>
          <w:rFonts w:hint="eastAsia" w:ascii="仿宋" w:hAnsi="仿宋" w:eastAsia="仿宋"/>
          <w:sz w:val="28"/>
          <w:szCs w:val="28"/>
          <w:highlight w:val="none"/>
        </w:rPr>
        <w:t>符合条件的投标人参加投标</w:t>
      </w:r>
      <w:r>
        <w:rPr>
          <w:rFonts w:hint="eastAsia" w:ascii="仿宋" w:hAnsi="仿宋" w:eastAsia="仿宋"/>
          <w:sz w:val="28"/>
          <w:highlight w:val="none"/>
        </w:rPr>
        <w:t>。</w:t>
      </w:r>
    </w:p>
    <w:p w14:paraId="5B63F4D4">
      <w:pPr>
        <w:spacing w:line="500" w:lineRule="exact"/>
        <w:ind w:left="1" w:firstLine="537"/>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41224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5761355" cy="1412240"/>
                        </a:xfrm>
                        <a:prstGeom prst="rect">
                          <a:avLst/>
                        </a:prstGeom>
                        <a:solidFill>
                          <a:srgbClr val="FFFFFF"/>
                        </a:solidFill>
                        <a:ln>
                          <a:solidFill>
                            <a:srgbClr val="000000"/>
                          </a:solidFill>
                        </a:ln>
                      </wps:spPr>
                      <wps:txbx>
                        <w:txbxContent>
                          <w:p w14:paraId="087AB9A7">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2027年度经开区公安分局食堂食材及食材加工服务采购项目</w:t>
                            </w:r>
                            <w:r>
                              <w:rPr>
                                <w:rFonts w:hint="eastAsia" w:ascii="仿宋" w:hAnsi="仿宋" w:eastAsia="仿宋"/>
                                <w:sz w:val="28"/>
                                <w:szCs w:val="28"/>
                              </w:rPr>
                              <w:t>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i w:val="0"/>
                                <w:iCs w:val="0"/>
                                <w:caps w:val="0"/>
                                <w:color w:val="333333"/>
                                <w:spacing w:val="0"/>
                                <w:sz w:val="28"/>
                                <w:szCs w:val="28"/>
                                <w:shd w:val="clear" w:color="auto" w:fill="FFFFFF"/>
                              </w:rPr>
                              <w:t>http://czj.huaian.gov.cn/col/13924_326175/index.html</w:t>
                            </w:r>
                            <w:r>
                              <w:rPr>
                                <w:rFonts w:hint="eastAsia" w:ascii="仿宋" w:hAnsi="仿宋" w:eastAsia="仿宋"/>
                                <w:sz w:val="28"/>
                                <w:szCs w:val="28"/>
                              </w:rPr>
                              <w:t>）</w:t>
                            </w:r>
                            <w:r>
                              <w:rPr>
                                <w:rStyle w:val="233"/>
                                <w:rFonts w:hint="eastAsia" w:ascii="仿宋" w:hAnsi="仿宋" w:eastAsia="仿宋"/>
                                <w:color w:val="000000"/>
                                <w:sz w:val="28"/>
                                <w:szCs w:val="28"/>
                              </w:rPr>
                              <w:t>自行免费下载招标文件，并于202</w:t>
                            </w:r>
                            <w:r>
                              <w:rPr>
                                <w:rStyle w:val="233"/>
                                <w:rFonts w:hint="eastAsia" w:ascii="仿宋" w:hAnsi="仿宋" w:eastAsia="仿宋"/>
                                <w:color w:val="000000"/>
                                <w:sz w:val="28"/>
                                <w:szCs w:val="28"/>
                                <w:lang w:val="en-US" w:eastAsia="zh-CN"/>
                              </w:rPr>
                              <w:t>6</w:t>
                            </w:r>
                            <w:r>
                              <w:rPr>
                                <w:rStyle w:val="233"/>
                                <w:rFonts w:hint="eastAsia" w:ascii="仿宋" w:hAnsi="仿宋" w:eastAsia="仿宋"/>
                                <w:color w:val="000000"/>
                                <w:sz w:val="28"/>
                                <w:szCs w:val="28"/>
                              </w:rPr>
                              <w:t>年</w:t>
                            </w:r>
                            <w:r>
                              <w:rPr>
                                <w:rStyle w:val="233"/>
                                <w:rFonts w:hint="eastAsia" w:ascii="仿宋" w:hAnsi="仿宋" w:eastAsia="仿宋"/>
                                <w:color w:val="000000"/>
                                <w:sz w:val="28"/>
                                <w:szCs w:val="28"/>
                              </w:rPr>
                              <w:fldChar w:fldCharType="end"/>
                            </w:r>
                            <w:r>
                              <w:rPr>
                                <w:rStyle w:val="233"/>
                                <w:rFonts w:hint="eastAsia" w:ascii="仿宋" w:hAnsi="仿宋" w:eastAsia="仿宋"/>
                                <w:color w:val="000000"/>
                                <w:sz w:val="28"/>
                                <w:szCs w:val="28"/>
                                <w:lang w:val="en-US" w:eastAsia="zh-CN"/>
                              </w:rPr>
                              <w:t>10</w:t>
                            </w:r>
                            <w:r>
                              <w:rPr>
                                <w:rFonts w:hint="eastAsia" w:ascii="仿宋" w:hAnsi="仿宋" w:eastAsia="仿宋"/>
                                <w:sz w:val="28"/>
                                <w:szCs w:val="28"/>
                              </w:rPr>
                              <w:t>月</w:t>
                            </w:r>
                            <w:r>
                              <w:rPr>
                                <w:rFonts w:hint="eastAsia" w:ascii="仿宋" w:hAnsi="仿宋" w:eastAsia="仿宋"/>
                                <w:sz w:val="28"/>
                                <w:szCs w:val="28"/>
                                <w:lang w:val="en-US" w:eastAsia="zh-CN"/>
                              </w:rPr>
                              <w:t>30</w:t>
                            </w:r>
                            <w:r>
                              <w:rPr>
                                <w:rFonts w:hint="eastAsia" w:ascii="仿宋" w:hAnsi="仿宋" w:eastAsia="仿宋"/>
                                <w:sz w:val="28"/>
                                <w:szCs w:val="28"/>
                              </w:rPr>
                              <w:t>日</w:t>
                            </w:r>
                            <w:r>
                              <w:rPr>
                                <w:rFonts w:hint="eastAsia" w:ascii="仿宋" w:hAnsi="仿宋" w:eastAsia="仿宋"/>
                                <w:sz w:val="28"/>
                                <w:szCs w:val="28"/>
                                <w:lang w:val="en-US" w:eastAsia="zh-CN"/>
                              </w:rPr>
                              <w:t>14时30</w:t>
                            </w:r>
                            <w:r>
                              <w:rPr>
                                <w:rFonts w:hint="eastAsia" w:ascii="仿宋" w:hAnsi="仿宋" w:eastAsia="仿宋"/>
                                <w:sz w:val="28"/>
                                <w:szCs w:val="28"/>
                              </w:rPr>
                              <w:t>分（北京时间）前提交投标文件。</w:t>
                            </w:r>
                          </w:p>
                          <w:p w14:paraId="7B14BFB9"/>
                        </w:txbxContent>
                      </wps:txbx>
                      <wps:bodyPr wrap="square" upright="1"/>
                    </wps:wsp>
                  </a:graphicData>
                </a:graphic>
              </wp:anchor>
            </w:drawing>
          </mc:Choice>
          <mc:Fallback>
            <w:pict>
              <v:rect id="_x0000_s1026" o:spid="_x0000_s1026" o:spt="1" style="position:absolute;left:0pt;margin-left:-1.65pt;margin-top:9.5pt;height:111.2pt;width:453.65pt;z-index:251659264;mso-width-relative:page;mso-height-relative:page;" fillcolor="#FFFFFF" filled="t" stroked="t" coordsize="21600,21600" o:gfxdata="UEsDBAoAAAAAAIdO4kAAAAAAAAAAAAAAAAAEAAAAZHJzL1BLAwQUAAAACACHTuJAaM5/PdcAAAAJ&#10;AQAADwAAAGRycy9kb3ducmV2LnhtbE2PzU7DMBCE70i8g7VI3Fo7P0IkxOkBVCSObXrpzUmWJBCv&#10;o9hpA0/PcoLb7s5o9ptit9pRXHD2gyMN0VaBQGpcO1Cn4VTtN48gfDDUmtERavhCD7vy9qYweeuu&#10;dMDLMXSCQ8jnRkMfwpRL6ZserfFbNyGx9u5mawKvcyfb2Vw53I4yVupBWjMQf+jNhM89Np/HxWqo&#10;h/hkvg/Vq7LZPglva/WxnF+0vr+L1BOIgGv4M8MvPqNDyUy1W6j1YtSwSRJ28j3jSqxnKuWh1hCn&#10;UQqyLOT/BuUPUEsDBBQAAAAIAIdO4kAj6nLG0QEAALADAAAOAAAAZHJzL2Uyb0RvYy54bWytU0tu&#10;2zAQ3RfoHQjua0lunBaC5SxquJt+AiQ9AEVREgH+OkNb8mkKdNdD9DhFr9ERrbhNAgRZlAuCQ868&#10;mfdmuL4arWEHBai9q3ixyDlTTvpGu67iX253r95yhlG4RhjvVMWPCvnV5uWL9RBKtfS9N40CRiAO&#10;yyFUvI8xlFmGsldW4MIH5eix9WBFJBO6rAExELo12TLPL7PBQxPAS4VIt9vTI58R4TmAvm21VFsv&#10;91a5eEIFZUQkStjrgHyTqm1bJePntkUVmak4MY1ppyR0rqc926xF2YEIvZZzCeI5JTzgZIV2lPQM&#10;tRVRsD3oR1BWS/Do27iQ3mYnIkkRYlHkD7S56UVQiQtJjeEsOv4/WPnpcA1MNzQJnDlhqeG/v/34&#10;9fM7KyZthoAludyEa5gtpCOrh4++IVexjz7RHluwE30ixMak7vGsrhojk3S5enNZvF6tOJP0VlwU&#10;y+VF0j8T5V14AIzvlbdsOlQcqH0JXhw+YKQCyPXOZcqG3uhmp41JBnT1OwPsIKjVu7QmBhRyz824&#10;pyPztB5HEs4Umk2KTBqctIljPc7C1L45kjQDzVLF8etegOJsH0B3PVFJaqZgamSqah66aVL+tVOK&#10;vx9t8w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ozn891wAAAAkBAAAPAAAAAAAAAAEAIAAAACIA&#10;AABkcnMvZG93bnJldi54bWxQSwECFAAUAAAACACHTuJAI+pyxtEBAACwAwAADgAAAAAAAAABACAA&#10;AAAmAQAAZHJzL2Uyb0RvYy54bWxQSwUGAAAAAAYABgBZAQAAaQUAAAAA&#10;">
                <v:fill on="t" focussize="0,0"/>
                <v:stroke color="#000000" joinstyle="round"/>
                <v:imagedata o:title=""/>
                <o:lock v:ext="edit" aspectratio="f"/>
                <v:textbox>
                  <w:txbxContent>
                    <w:p w14:paraId="087AB9A7">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2027年度经开区公安分局食堂食材及食材加工服务采购项目</w:t>
                      </w:r>
                      <w:r>
                        <w:rPr>
                          <w:rFonts w:hint="eastAsia" w:ascii="仿宋" w:hAnsi="仿宋" w:eastAsia="仿宋"/>
                          <w:sz w:val="28"/>
                          <w:szCs w:val="28"/>
                        </w:rPr>
                        <w:t>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i w:val="0"/>
                          <w:iCs w:val="0"/>
                          <w:caps w:val="0"/>
                          <w:color w:val="333333"/>
                          <w:spacing w:val="0"/>
                          <w:sz w:val="28"/>
                          <w:szCs w:val="28"/>
                          <w:shd w:val="clear" w:color="auto" w:fill="FFFFFF"/>
                        </w:rPr>
                        <w:t>http://czj.huaian.gov.cn/col/13924_326175/index.html</w:t>
                      </w:r>
                      <w:r>
                        <w:rPr>
                          <w:rFonts w:hint="eastAsia" w:ascii="仿宋" w:hAnsi="仿宋" w:eastAsia="仿宋"/>
                          <w:sz w:val="28"/>
                          <w:szCs w:val="28"/>
                        </w:rPr>
                        <w:t>）</w:t>
                      </w:r>
                      <w:r>
                        <w:rPr>
                          <w:rStyle w:val="233"/>
                          <w:rFonts w:hint="eastAsia" w:ascii="仿宋" w:hAnsi="仿宋" w:eastAsia="仿宋"/>
                          <w:color w:val="000000"/>
                          <w:sz w:val="28"/>
                          <w:szCs w:val="28"/>
                        </w:rPr>
                        <w:t>自行免费下载招标文件，并于202</w:t>
                      </w:r>
                      <w:r>
                        <w:rPr>
                          <w:rStyle w:val="233"/>
                          <w:rFonts w:hint="eastAsia" w:ascii="仿宋" w:hAnsi="仿宋" w:eastAsia="仿宋"/>
                          <w:color w:val="000000"/>
                          <w:sz w:val="28"/>
                          <w:szCs w:val="28"/>
                          <w:lang w:val="en-US" w:eastAsia="zh-CN"/>
                        </w:rPr>
                        <w:t>6</w:t>
                      </w:r>
                      <w:r>
                        <w:rPr>
                          <w:rStyle w:val="233"/>
                          <w:rFonts w:hint="eastAsia" w:ascii="仿宋" w:hAnsi="仿宋" w:eastAsia="仿宋"/>
                          <w:color w:val="000000"/>
                          <w:sz w:val="28"/>
                          <w:szCs w:val="28"/>
                        </w:rPr>
                        <w:t>年</w:t>
                      </w:r>
                      <w:r>
                        <w:rPr>
                          <w:rStyle w:val="233"/>
                          <w:rFonts w:hint="eastAsia" w:ascii="仿宋" w:hAnsi="仿宋" w:eastAsia="仿宋"/>
                          <w:color w:val="000000"/>
                          <w:sz w:val="28"/>
                          <w:szCs w:val="28"/>
                        </w:rPr>
                        <w:fldChar w:fldCharType="end"/>
                      </w:r>
                      <w:r>
                        <w:rPr>
                          <w:rStyle w:val="233"/>
                          <w:rFonts w:hint="eastAsia" w:ascii="仿宋" w:hAnsi="仿宋" w:eastAsia="仿宋"/>
                          <w:color w:val="000000"/>
                          <w:sz w:val="28"/>
                          <w:szCs w:val="28"/>
                          <w:lang w:val="en-US" w:eastAsia="zh-CN"/>
                        </w:rPr>
                        <w:t>10</w:t>
                      </w:r>
                      <w:r>
                        <w:rPr>
                          <w:rFonts w:hint="eastAsia" w:ascii="仿宋" w:hAnsi="仿宋" w:eastAsia="仿宋"/>
                          <w:sz w:val="28"/>
                          <w:szCs w:val="28"/>
                        </w:rPr>
                        <w:t>月</w:t>
                      </w:r>
                      <w:r>
                        <w:rPr>
                          <w:rFonts w:hint="eastAsia" w:ascii="仿宋" w:hAnsi="仿宋" w:eastAsia="仿宋"/>
                          <w:sz w:val="28"/>
                          <w:szCs w:val="28"/>
                          <w:lang w:val="en-US" w:eastAsia="zh-CN"/>
                        </w:rPr>
                        <w:t>30</w:t>
                      </w:r>
                      <w:r>
                        <w:rPr>
                          <w:rFonts w:hint="eastAsia" w:ascii="仿宋" w:hAnsi="仿宋" w:eastAsia="仿宋"/>
                          <w:sz w:val="28"/>
                          <w:szCs w:val="28"/>
                        </w:rPr>
                        <w:t>日</w:t>
                      </w:r>
                      <w:r>
                        <w:rPr>
                          <w:rFonts w:hint="eastAsia" w:ascii="仿宋" w:hAnsi="仿宋" w:eastAsia="仿宋"/>
                          <w:sz w:val="28"/>
                          <w:szCs w:val="28"/>
                          <w:lang w:val="en-US" w:eastAsia="zh-CN"/>
                        </w:rPr>
                        <w:t>14时30</w:t>
                      </w:r>
                      <w:r>
                        <w:rPr>
                          <w:rFonts w:hint="eastAsia" w:ascii="仿宋" w:hAnsi="仿宋" w:eastAsia="仿宋"/>
                          <w:sz w:val="28"/>
                          <w:szCs w:val="28"/>
                        </w:rPr>
                        <w:t>分（北京时间）前提交投标文件。</w:t>
                      </w:r>
                    </w:p>
                    <w:p w14:paraId="7B14BFB9"/>
                  </w:txbxContent>
                </v:textbox>
              </v:rect>
            </w:pict>
          </mc:Fallback>
        </mc:AlternateContent>
      </w:r>
    </w:p>
    <w:p w14:paraId="5A882600">
      <w:pPr>
        <w:spacing w:line="500" w:lineRule="exact"/>
        <w:ind w:left="1" w:firstLine="537"/>
        <w:rPr>
          <w:rFonts w:hint="eastAsia" w:ascii="仿宋" w:hAnsi="仿宋" w:eastAsia="仿宋"/>
          <w:sz w:val="28"/>
          <w:szCs w:val="28"/>
          <w:highlight w:val="none"/>
        </w:rPr>
      </w:pPr>
    </w:p>
    <w:p w14:paraId="1FD57B84">
      <w:pPr>
        <w:spacing w:line="500" w:lineRule="exact"/>
        <w:ind w:left="1" w:firstLine="537"/>
        <w:rPr>
          <w:rFonts w:hint="eastAsia" w:ascii="仿宋" w:hAnsi="仿宋" w:eastAsia="仿宋"/>
          <w:sz w:val="28"/>
          <w:szCs w:val="28"/>
          <w:highlight w:val="none"/>
        </w:rPr>
      </w:pPr>
    </w:p>
    <w:p w14:paraId="6E085BA7">
      <w:pPr>
        <w:spacing w:line="500" w:lineRule="exact"/>
        <w:ind w:left="1" w:firstLine="537"/>
        <w:rPr>
          <w:rFonts w:hint="eastAsia" w:ascii="仿宋" w:hAnsi="仿宋" w:eastAsia="仿宋"/>
          <w:sz w:val="28"/>
          <w:szCs w:val="28"/>
          <w:highlight w:val="none"/>
        </w:rPr>
      </w:pPr>
    </w:p>
    <w:p w14:paraId="26AC4459">
      <w:pPr>
        <w:spacing w:line="500" w:lineRule="exact"/>
        <w:ind w:left="1" w:firstLine="537"/>
        <w:rPr>
          <w:rFonts w:hint="eastAsia" w:ascii="仿宋" w:hAnsi="仿宋" w:eastAsia="仿宋"/>
          <w:sz w:val="28"/>
          <w:szCs w:val="28"/>
          <w:highlight w:val="none"/>
        </w:rPr>
      </w:pPr>
    </w:p>
    <w:p w14:paraId="4C6EB017">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一、项目基本情况</w:t>
      </w:r>
    </w:p>
    <w:p w14:paraId="4E58622F">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（一）项目编号:JSZC-320891-HAXH-G2026-0011</w:t>
      </w:r>
    </w:p>
    <w:p w14:paraId="74BBACDE">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（二）项目名称:</w:t>
      </w:r>
      <w:r>
        <w:rPr>
          <w:rFonts w:hint="eastAsia" w:ascii="仿宋" w:hAnsi="仿宋" w:eastAsia="仿宋"/>
          <w:bCs/>
          <w:sz w:val="28"/>
          <w:highlight w:val="none"/>
        </w:rPr>
        <w:t xml:space="preserve"> </w:t>
      </w:r>
      <w:r>
        <w:rPr>
          <w:rFonts w:hint="eastAsia" w:ascii="仿宋" w:hAnsi="仿宋" w:eastAsia="仿宋"/>
          <w:bCs/>
          <w:sz w:val="28"/>
          <w:highlight w:val="none"/>
          <w:lang w:val="en-US" w:eastAsia="zh-CN"/>
        </w:rPr>
        <w:t>2027年度经开区公安分局食堂食材及食材加工服务采购项目</w:t>
      </w:r>
    </w:p>
    <w:p w14:paraId="731AF344">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（三）预算金额:</w:t>
      </w:r>
      <w:r>
        <w:rPr>
          <w:rFonts w:hint="eastAsia" w:ascii="仿宋" w:hAnsi="仿宋" w:eastAsia="仿宋"/>
          <w:color w:val="auto"/>
          <w:sz w:val="28"/>
          <w:szCs w:val="28"/>
          <w:highlight w:val="none"/>
          <w:lang w:val="en-US" w:eastAsia="zh-CN"/>
        </w:rPr>
        <w:t>346</w:t>
      </w:r>
      <w:r>
        <w:rPr>
          <w:rFonts w:hint="eastAsia" w:ascii="仿宋" w:hAnsi="仿宋" w:eastAsia="仿宋"/>
          <w:color w:val="auto"/>
          <w:sz w:val="28"/>
          <w:szCs w:val="28"/>
          <w:highlight w:val="none"/>
        </w:rPr>
        <w:t>万元（其中</w:t>
      </w:r>
      <w:r>
        <w:rPr>
          <w:rFonts w:hint="eastAsia" w:ascii="仿宋" w:hAnsi="仿宋" w:eastAsia="仿宋"/>
          <w:color w:val="auto"/>
          <w:sz w:val="28"/>
          <w:szCs w:val="28"/>
          <w:highlight w:val="none"/>
          <w:lang w:val="en-US" w:eastAsia="zh-CN"/>
        </w:rPr>
        <w:t>采购包1：257</w:t>
      </w:r>
      <w:r>
        <w:rPr>
          <w:rFonts w:hint="eastAsia" w:ascii="仿宋" w:hAnsi="仿宋" w:eastAsia="仿宋"/>
          <w:color w:val="auto"/>
          <w:sz w:val="28"/>
          <w:szCs w:val="28"/>
          <w:highlight w:val="none"/>
        </w:rPr>
        <w:t>万元，</w:t>
      </w:r>
      <w:r>
        <w:rPr>
          <w:rFonts w:hint="eastAsia" w:ascii="仿宋" w:hAnsi="仿宋" w:eastAsia="仿宋"/>
          <w:color w:val="auto"/>
          <w:sz w:val="28"/>
          <w:szCs w:val="28"/>
          <w:highlight w:val="none"/>
          <w:lang w:val="en-US" w:eastAsia="zh-CN"/>
        </w:rPr>
        <w:t>采购包2：89</w:t>
      </w:r>
      <w:r>
        <w:rPr>
          <w:rFonts w:hint="eastAsia" w:ascii="仿宋" w:hAnsi="仿宋" w:eastAsia="仿宋"/>
          <w:color w:val="auto"/>
          <w:sz w:val="28"/>
          <w:szCs w:val="28"/>
          <w:highlight w:val="none"/>
        </w:rPr>
        <w:t>万元）</w:t>
      </w:r>
    </w:p>
    <w:p w14:paraId="38D50D63">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（四）最高限价:</w:t>
      </w:r>
      <w:r>
        <w:rPr>
          <w:rFonts w:hint="eastAsia" w:ascii="仿宋" w:hAnsi="仿宋" w:eastAsia="仿宋"/>
          <w:color w:val="auto"/>
          <w:sz w:val="28"/>
          <w:szCs w:val="28"/>
          <w:highlight w:val="none"/>
          <w:lang w:val="en-US" w:eastAsia="zh-CN"/>
        </w:rPr>
        <w:t>346</w:t>
      </w:r>
      <w:r>
        <w:rPr>
          <w:rFonts w:hint="eastAsia" w:ascii="仿宋" w:hAnsi="仿宋" w:eastAsia="仿宋"/>
          <w:color w:val="auto"/>
          <w:sz w:val="28"/>
          <w:szCs w:val="28"/>
          <w:highlight w:val="none"/>
        </w:rPr>
        <w:t>万元（其中</w:t>
      </w:r>
      <w:r>
        <w:rPr>
          <w:rFonts w:hint="eastAsia" w:ascii="仿宋" w:hAnsi="仿宋" w:eastAsia="仿宋"/>
          <w:color w:val="auto"/>
          <w:sz w:val="28"/>
          <w:szCs w:val="28"/>
          <w:highlight w:val="none"/>
          <w:lang w:val="en-US" w:eastAsia="zh-CN"/>
        </w:rPr>
        <w:t>采购包1：257</w:t>
      </w:r>
      <w:r>
        <w:rPr>
          <w:rFonts w:hint="eastAsia" w:ascii="仿宋" w:hAnsi="仿宋" w:eastAsia="仿宋"/>
          <w:color w:val="auto"/>
          <w:sz w:val="28"/>
          <w:szCs w:val="28"/>
          <w:highlight w:val="none"/>
        </w:rPr>
        <w:t>万元，</w:t>
      </w:r>
      <w:r>
        <w:rPr>
          <w:rFonts w:hint="eastAsia" w:ascii="仿宋" w:hAnsi="仿宋" w:eastAsia="仿宋"/>
          <w:color w:val="auto"/>
          <w:sz w:val="28"/>
          <w:szCs w:val="28"/>
          <w:highlight w:val="none"/>
          <w:lang w:val="en-US" w:eastAsia="zh-CN"/>
        </w:rPr>
        <w:t>采购包2：89</w:t>
      </w:r>
      <w:r>
        <w:rPr>
          <w:rFonts w:hint="eastAsia" w:ascii="仿宋" w:hAnsi="仿宋" w:eastAsia="仿宋"/>
          <w:color w:val="auto"/>
          <w:sz w:val="28"/>
          <w:szCs w:val="28"/>
          <w:highlight w:val="none"/>
        </w:rPr>
        <w:t>万元）</w:t>
      </w:r>
    </w:p>
    <w:p w14:paraId="45701C80">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（五）采购需求:</w:t>
      </w:r>
      <w:r>
        <w:rPr>
          <w:rFonts w:hint="eastAsia" w:ascii="仿宋" w:hAnsi="仿宋" w:eastAsia="仿宋"/>
          <w:sz w:val="28"/>
          <w:szCs w:val="28"/>
          <w:highlight w:val="none"/>
          <w:lang w:eastAsia="zh-CN"/>
        </w:rPr>
        <w:t>2027年度经开区公安分局食堂食材及食材加工服务采购项目，</w:t>
      </w:r>
      <w:r>
        <w:rPr>
          <w:rFonts w:hint="eastAsia" w:ascii="仿宋" w:hAnsi="仿宋" w:eastAsia="仿宋"/>
          <w:sz w:val="28"/>
          <w:szCs w:val="28"/>
          <w:highlight w:val="none"/>
        </w:rPr>
        <w:t>本项目分为两个</w:t>
      </w:r>
      <w:r>
        <w:rPr>
          <w:rFonts w:hint="eastAsia" w:ascii="仿宋" w:hAnsi="仿宋" w:eastAsia="仿宋"/>
          <w:color w:val="000000"/>
          <w:sz w:val="28"/>
          <w:szCs w:val="28"/>
          <w:highlight w:val="none"/>
          <w:lang w:val="en-US" w:eastAsia="zh-CN"/>
        </w:rPr>
        <w:t>采购包</w:t>
      </w:r>
      <w:r>
        <w:rPr>
          <w:rFonts w:hint="eastAsia" w:ascii="仿宋" w:hAnsi="仿宋" w:eastAsia="仿宋"/>
          <w:sz w:val="28"/>
          <w:szCs w:val="28"/>
          <w:highlight w:val="none"/>
        </w:rPr>
        <w:t>，</w:t>
      </w:r>
      <w:r>
        <w:rPr>
          <w:rFonts w:hint="eastAsia" w:ascii="仿宋" w:hAnsi="仿宋" w:eastAsia="仿宋"/>
          <w:color w:val="000000"/>
          <w:sz w:val="28"/>
          <w:szCs w:val="28"/>
          <w:highlight w:val="none"/>
          <w:lang w:val="en-US" w:eastAsia="zh-CN"/>
        </w:rPr>
        <w:t>采购包1</w:t>
      </w:r>
      <w:r>
        <w:rPr>
          <w:rFonts w:hint="eastAsia" w:ascii="仿宋" w:hAnsi="仿宋" w:eastAsia="仿宋"/>
          <w:sz w:val="28"/>
          <w:szCs w:val="28"/>
          <w:highlight w:val="none"/>
          <w:lang w:eastAsia="zh-CN"/>
        </w:rPr>
        <w:t>：</w:t>
      </w:r>
      <w:r>
        <w:rPr>
          <w:rFonts w:hint="eastAsia" w:ascii="仿宋" w:hAnsi="仿宋" w:eastAsia="仿宋"/>
          <w:bCs/>
          <w:sz w:val="28"/>
          <w:highlight w:val="none"/>
          <w:lang w:val="en-US" w:eastAsia="zh-CN"/>
        </w:rPr>
        <w:t>淮安市公安局淮安经济技术开发区分局、徐杨派出所、深圳路派出所</w:t>
      </w:r>
      <w:r>
        <w:rPr>
          <w:rFonts w:hint="eastAsia" w:ascii="仿宋" w:hAnsi="仿宋" w:eastAsia="仿宋"/>
          <w:sz w:val="28"/>
          <w:szCs w:val="28"/>
          <w:highlight w:val="none"/>
          <w:lang w:val="en-US" w:eastAsia="zh-CN"/>
        </w:rPr>
        <w:t>3个单位食堂食材采购服务</w:t>
      </w:r>
      <w:r>
        <w:rPr>
          <w:rFonts w:hint="eastAsia" w:ascii="仿宋" w:hAnsi="仿宋" w:eastAsia="仿宋"/>
          <w:sz w:val="28"/>
          <w:szCs w:val="28"/>
          <w:highlight w:val="none"/>
        </w:rPr>
        <w:t>；</w:t>
      </w:r>
      <w:r>
        <w:rPr>
          <w:rFonts w:hint="eastAsia" w:ascii="仿宋" w:hAnsi="仿宋" w:eastAsia="仿宋"/>
          <w:color w:val="000000"/>
          <w:sz w:val="28"/>
          <w:szCs w:val="28"/>
          <w:highlight w:val="none"/>
          <w:lang w:val="en-US" w:eastAsia="zh-CN"/>
        </w:rPr>
        <w:t>采购包2</w:t>
      </w:r>
      <w:r>
        <w:rPr>
          <w:rFonts w:hint="eastAsia" w:ascii="仿宋" w:hAnsi="仿宋" w:eastAsia="仿宋"/>
          <w:sz w:val="28"/>
          <w:szCs w:val="28"/>
          <w:highlight w:val="none"/>
          <w:lang w:eastAsia="zh-CN"/>
        </w:rPr>
        <w:t>：</w:t>
      </w:r>
      <w:r>
        <w:rPr>
          <w:rFonts w:hint="eastAsia" w:ascii="仿宋" w:hAnsi="仿宋" w:eastAsia="仿宋"/>
          <w:bCs/>
          <w:sz w:val="28"/>
          <w:highlight w:val="none"/>
          <w:lang w:val="en-US" w:eastAsia="zh-CN"/>
        </w:rPr>
        <w:t>淮安市公安局淮安经济技术开发区分局、徐杨派出所、深圳路派出所</w:t>
      </w:r>
      <w:r>
        <w:rPr>
          <w:rFonts w:hint="eastAsia" w:ascii="仿宋" w:hAnsi="仿宋" w:eastAsia="仿宋"/>
          <w:sz w:val="28"/>
          <w:szCs w:val="28"/>
          <w:highlight w:val="none"/>
          <w:lang w:val="en-US" w:eastAsia="zh-CN"/>
        </w:rPr>
        <w:t>3个单位食材加工服务</w:t>
      </w:r>
      <w:r>
        <w:rPr>
          <w:rFonts w:hint="eastAsia" w:ascii="仿宋" w:hAnsi="仿宋" w:eastAsia="仿宋"/>
          <w:sz w:val="28"/>
          <w:szCs w:val="28"/>
          <w:highlight w:val="none"/>
        </w:rPr>
        <w:t>。各潜在投标人可投其中任意一个</w:t>
      </w:r>
      <w:r>
        <w:rPr>
          <w:rFonts w:hint="eastAsia" w:ascii="仿宋" w:hAnsi="仿宋" w:eastAsia="仿宋"/>
          <w:color w:val="000000"/>
          <w:sz w:val="28"/>
          <w:szCs w:val="28"/>
          <w:highlight w:val="none"/>
          <w:lang w:val="en-US" w:eastAsia="zh-CN"/>
        </w:rPr>
        <w:t>采购包</w:t>
      </w:r>
      <w:r>
        <w:rPr>
          <w:rFonts w:hint="eastAsia" w:ascii="仿宋" w:hAnsi="仿宋" w:eastAsia="仿宋"/>
          <w:sz w:val="28"/>
          <w:szCs w:val="28"/>
          <w:highlight w:val="none"/>
        </w:rPr>
        <w:t>，也可投二个</w:t>
      </w:r>
      <w:r>
        <w:rPr>
          <w:rFonts w:hint="eastAsia" w:ascii="仿宋" w:hAnsi="仿宋" w:eastAsia="仿宋"/>
          <w:color w:val="000000"/>
          <w:sz w:val="28"/>
          <w:szCs w:val="28"/>
          <w:highlight w:val="none"/>
          <w:lang w:val="en-US" w:eastAsia="zh-CN"/>
        </w:rPr>
        <w:t>采购包</w:t>
      </w:r>
      <w:r>
        <w:rPr>
          <w:rFonts w:hint="eastAsia" w:ascii="仿宋" w:hAnsi="仿宋" w:eastAsia="仿宋"/>
          <w:sz w:val="28"/>
          <w:szCs w:val="28"/>
          <w:highlight w:val="none"/>
        </w:rPr>
        <w:t>,但只能中一个</w:t>
      </w:r>
      <w:r>
        <w:rPr>
          <w:rFonts w:hint="eastAsia" w:ascii="仿宋" w:hAnsi="仿宋" w:eastAsia="仿宋"/>
          <w:color w:val="000000"/>
          <w:sz w:val="28"/>
          <w:szCs w:val="28"/>
          <w:highlight w:val="none"/>
          <w:lang w:val="en-US" w:eastAsia="zh-CN"/>
        </w:rPr>
        <w:t>采购包</w:t>
      </w:r>
      <w:r>
        <w:rPr>
          <w:rFonts w:hint="eastAsia" w:ascii="仿宋" w:hAnsi="仿宋" w:eastAsia="仿宋"/>
          <w:sz w:val="28"/>
          <w:szCs w:val="28"/>
          <w:highlight w:val="none"/>
        </w:rPr>
        <w:t>，二个</w:t>
      </w:r>
      <w:r>
        <w:rPr>
          <w:rFonts w:hint="eastAsia" w:ascii="仿宋" w:hAnsi="仿宋" w:eastAsia="仿宋"/>
          <w:color w:val="000000"/>
          <w:sz w:val="28"/>
          <w:szCs w:val="28"/>
          <w:highlight w:val="none"/>
          <w:lang w:val="en-US" w:eastAsia="zh-CN"/>
        </w:rPr>
        <w:t>采购包</w:t>
      </w:r>
      <w:r>
        <w:rPr>
          <w:rFonts w:hint="eastAsia" w:ascii="仿宋" w:hAnsi="仿宋" w:eastAsia="仿宋"/>
          <w:sz w:val="28"/>
          <w:szCs w:val="28"/>
          <w:highlight w:val="none"/>
        </w:rPr>
        <w:t>不可兼中</w:t>
      </w:r>
      <w:r>
        <w:rPr>
          <w:rFonts w:hint="eastAsia" w:ascii="仿宋" w:hAnsi="仿宋" w:eastAsia="仿宋"/>
          <w:sz w:val="28"/>
          <w:szCs w:val="28"/>
          <w:highlight w:val="none"/>
          <w:lang w:eastAsia="zh-CN"/>
        </w:rPr>
        <w:t>，在前一个包被推荐为第一中标候选人资格后，不再推选为另外包的第一中标候选人。开标评标顺序按照标段顺序进行。投标人不得将两个包的投标文件上传在同一个电子投标文件中。</w:t>
      </w:r>
      <w:r>
        <w:rPr>
          <w:rFonts w:hint="eastAsia" w:ascii="仿宋" w:hAnsi="仿宋" w:eastAsia="仿宋"/>
          <w:sz w:val="28"/>
          <w:szCs w:val="28"/>
          <w:highlight w:val="none"/>
          <w:lang w:val="zh-CN"/>
        </w:rPr>
        <w:t>详见招标文件第五章。</w:t>
      </w:r>
    </w:p>
    <w:p w14:paraId="2C58773C">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（六）合同履行期限:</w:t>
      </w:r>
      <w:r>
        <w:rPr>
          <w:rFonts w:hint="eastAsia" w:ascii="仿宋" w:hAnsi="仿宋" w:eastAsia="仿宋" w:cs="仿宋"/>
          <w:sz w:val="28"/>
          <w:szCs w:val="28"/>
          <w:highlight w:val="none"/>
          <w:lang w:val="en-US" w:eastAsia="zh-CN" w:bidi="ar-SA"/>
        </w:rPr>
        <w:t>自合同签订之日起1年</w:t>
      </w:r>
      <w:r>
        <w:rPr>
          <w:rFonts w:hint="eastAsia" w:ascii="仿宋" w:hAnsi="仿宋" w:eastAsia="仿宋"/>
          <w:sz w:val="28"/>
          <w:szCs w:val="28"/>
          <w:highlight w:val="none"/>
          <w:lang w:val="en-US" w:eastAsia="zh-CN"/>
        </w:rPr>
        <w:t>，具体进场时间由采购人通知</w:t>
      </w:r>
      <w:r>
        <w:rPr>
          <w:rFonts w:hint="eastAsia" w:ascii="仿宋" w:hAnsi="仿宋" w:eastAsia="仿宋" w:cs="仿宋"/>
          <w:sz w:val="28"/>
          <w:szCs w:val="28"/>
          <w:highlight w:val="none"/>
          <w:lang w:val="en-US" w:eastAsia="zh-CN" w:bidi="ar-SA"/>
        </w:rPr>
        <w:t>。</w:t>
      </w:r>
      <w:r>
        <w:rPr>
          <w:rFonts w:hint="eastAsia" w:ascii="仿宋" w:hAnsi="仿宋" w:eastAsia="仿宋"/>
          <w:sz w:val="28"/>
          <w:szCs w:val="28"/>
          <w:highlight w:val="none"/>
        </w:rPr>
        <w:t xml:space="preserve"> </w:t>
      </w:r>
    </w:p>
    <w:p w14:paraId="5E4D90D0">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（七）本项目（</w:t>
      </w:r>
      <w:r>
        <w:rPr>
          <w:rFonts w:hint="eastAsia" w:ascii="仿宋" w:hAnsi="仿宋" w:eastAsia="仿宋"/>
          <w:sz w:val="28"/>
          <w:szCs w:val="28"/>
          <w:highlight w:val="none"/>
          <w:lang w:eastAsia="zh-CN"/>
        </w:rPr>
        <w:t>（</w:t>
      </w:r>
      <w:r>
        <w:rPr>
          <w:rFonts w:hint="eastAsia" w:ascii="仿宋" w:hAnsi="仿宋" w:eastAsia="仿宋"/>
          <w:sz w:val="28"/>
          <w:szCs w:val="28"/>
          <w:highlight w:val="none"/>
        </w:rPr>
        <w:t>是</w:t>
      </w:r>
      <w:r>
        <w:rPr>
          <w:rFonts w:hint="eastAsia" w:ascii="仿宋" w:hAnsi="仿宋" w:eastAsia="仿宋"/>
          <w:sz w:val="28"/>
          <w:szCs w:val="28"/>
          <w:highlight w:val="none"/>
          <w:lang w:eastAsia="zh-CN"/>
        </w:rPr>
        <w:t>☑</w:t>
      </w:r>
      <w:r>
        <w:rPr>
          <w:rFonts w:hint="eastAsia" w:ascii="仿宋" w:hAnsi="仿宋" w:eastAsia="仿宋"/>
          <w:sz w:val="28"/>
          <w:szCs w:val="28"/>
          <w:highlight w:val="none"/>
        </w:rPr>
        <w:t>否）接受联合体投标。</w:t>
      </w:r>
    </w:p>
    <w:p w14:paraId="75EF6333">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（八）本项目采购标的对应的中小企业划分标准所属行业为</w:t>
      </w:r>
      <w:r>
        <w:rPr>
          <w:rFonts w:hint="eastAsia" w:ascii="仿宋" w:hAnsi="仿宋" w:eastAsia="仿宋"/>
          <w:color w:val="000000"/>
          <w:sz w:val="28"/>
          <w:szCs w:val="28"/>
          <w:highlight w:val="none"/>
          <w:u w:val="single"/>
          <w:lang w:val="en-US" w:eastAsia="zh-CN"/>
        </w:rPr>
        <w:t>批发业</w:t>
      </w:r>
      <w:r>
        <w:rPr>
          <w:rFonts w:hint="eastAsia" w:ascii="仿宋" w:hAnsi="仿宋" w:eastAsia="仿宋"/>
          <w:sz w:val="28"/>
          <w:szCs w:val="28"/>
          <w:highlight w:val="none"/>
        </w:rPr>
        <w:t>。</w:t>
      </w:r>
    </w:p>
    <w:p w14:paraId="3A35E9A6">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二、申请人的资格要求</w:t>
      </w:r>
      <w:r>
        <w:rPr>
          <w:rFonts w:hint="eastAsia" w:ascii="仿宋" w:hAnsi="仿宋" w:eastAsia="仿宋"/>
          <w:color w:val="000000"/>
          <w:sz w:val="28"/>
          <w:szCs w:val="28"/>
          <w:highlight w:val="none"/>
          <w:lang w:val="en-US" w:eastAsia="zh-CN"/>
        </w:rPr>
        <w:t>(各采购包均适用）</w:t>
      </w:r>
      <w:r>
        <w:rPr>
          <w:rFonts w:hint="eastAsia" w:ascii="仿宋" w:hAnsi="仿宋" w:eastAsia="仿宋"/>
          <w:sz w:val="28"/>
          <w:szCs w:val="28"/>
          <w:highlight w:val="none"/>
        </w:rPr>
        <w:t>:</w:t>
      </w:r>
    </w:p>
    <w:p w14:paraId="4299D53E">
      <w:pPr>
        <w:spacing w:line="520" w:lineRule="exact"/>
        <w:ind w:left="559"/>
        <w:rPr>
          <w:rFonts w:hint="eastAsia" w:ascii="仿宋" w:hAnsi="仿宋" w:eastAsia="仿宋"/>
          <w:sz w:val="28"/>
          <w:szCs w:val="28"/>
          <w:highlight w:val="none"/>
        </w:rPr>
      </w:pPr>
      <w:r>
        <w:rPr>
          <w:rFonts w:hint="eastAsia" w:ascii="仿宋" w:hAnsi="仿宋" w:eastAsia="仿宋"/>
          <w:sz w:val="28"/>
          <w:szCs w:val="28"/>
          <w:highlight w:val="none"/>
        </w:rPr>
        <w:t>（一）符合《中华人民共和国政府采购法》第二十二条规定；</w:t>
      </w:r>
    </w:p>
    <w:p w14:paraId="6950AB6F">
      <w:pPr>
        <w:spacing w:line="520" w:lineRule="exact"/>
        <w:ind w:left="559"/>
        <w:rPr>
          <w:rFonts w:hint="eastAsia" w:ascii="仿宋" w:hAnsi="仿宋" w:eastAsia="仿宋"/>
          <w:sz w:val="28"/>
          <w:szCs w:val="28"/>
          <w:highlight w:val="none"/>
        </w:rPr>
      </w:pPr>
      <w:r>
        <w:rPr>
          <w:rFonts w:hint="eastAsia" w:ascii="仿宋" w:hAnsi="仿宋" w:eastAsia="仿宋"/>
          <w:sz w:val="28"/>
          <w:szCs w:val="28"/>
          <w:highlight w:val="none"/>
        </w:rPr>
        <w:t>（二）落实政府采购政策需满足的资格要求:</w:t>
      </w:r>
    </w:p>
    <w:p w14:paraId="5FB44405">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本项目</w:t>
      </w:r>
      <w:r>
        <w:rPr>
          <w:rFonts w:hint="eastAsia" w:ascii="仿宋" w:hAnsi="仿宋" w:eastAsia="仿宋"/>
          <w:sz w:val="28"/>
          <w:szCs w:val="28"/>
          <w:highlight w:val="none"/>
        </w:rPr>
        <w:t>按照</w:t>
      </w:r>
      <w:r>
        <w:rPr>
          <w:rFonts w:hint="eastAsia" w:ascii="仿宋" w:hAnsi="仿宋" w:eastAsia="仿宋"/>
          <w:sz w:val="28"/>
          <w:szCs w:val="28"/>
          <w:highlight w:val="none"/>
          <w:lang w:val="zh-CN"/>
        </w:rPr>
        <w:t>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种方式落实政府采购促进中小企业发展的要求：</w:t>
      </w:r>
    </w:p>
    <w:p w14:paraId="5853A44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zh-CN"/>
        </w:rPr>
        <w:t>1、</w:t>
      </w:r>
      <w:r>
        <w:rPr>
          <w:rFonts w:ascii="仿宋" w:hAnsi="仿宋" w:eastAsia="仿宋"/>
          <w:sz w:val="28"/>
          <w:szCs w:val="28"/>
          <w:highlight w:val="none"/>
        </w:rPr>
        <w:t>本项目为专门面向中小企业采购的项目</w:t>
      </w:r>
      <w:r>
        <w:rPr>
          <w:rFonts w:hint="eastAsia" w:ascii="仿宋" w:hAnsi="仿宋" w:eastAsia="仿宋"/>
          <w:sz w:val="28"/>
          <w:szCs w:val="28"/>
          <w:highlight w:val="none"/>
        </w:rPr>
        <w:t>。</w:t>
      </w:r>
    </w:p>
    <w:p w14:paraId="623F98D1">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2、</w:t>
      </w:r>
      <w:r>
        <w:rPr>
          <w:rFonts w:hint="eastAsia" w:ascii="仿宋" w:hAnsi="仿宋" w:eastAsia="仿宋"/>
          <w:sz w:val="28"/>
          <w:szCs w:val="28"/>
          <w:highlight w:val="none"/>
          <w:lang w:val="zh-CN"/>
        </w:rPr>
        <w:t>本项目通过以下第（）种方式预留部分采购份额</w:t>
      </w:r>
      <w:r>
        <w:rPr>
          <w:rFonts w:hint="eastAsia" w:ascii="仿宋" w:hAnsi="仿宋" w:eastAsia="仿宋"/>
          <w:sz w:val="28"/>
          <w:szCs w:val="28"/>
          <w:highlight w:val="none"/>
        </w:rPr>
        <w:t>采购</w:t>
      </w:r>
      <w:r>
        <w:rPr>
          <w:rFonts w:hint="eastAsia" w:ascii="仿宋" w:hAnsi="仿宋" w:eastAsia="仿宋"/>
          <w:sz w:val="28"/>
          <w:szCs w:val="28"/>
          <w:highlight w:val="none"/>
          <w:lang w:val="zh-CN"/>
        </w:rPr>
        <w:t>中小企业</w:t>
      </w:r>
      <w:r>
        <w:rPr>
          <w:rFonts w:hint="eastAsia" w:ascii="仿宋" w:hAnsi="仿宋" w:eastAsia="仿宋"/>
          <w:sz w:val="28"/>
          <w:szCs w:val="28"/>
          <w:highlight w:val="none"/>
        </w:rPr>
        <w:t>服务</w:t>
      </w:r>
      <w:r>
        <w:rPr>
          <w:rFonts w:hint="eastAsia" w:ascii="仿宋" w:hAnsi="仿宋" w:eastAsia="仿宋"/>
          <w:sz w:val="28"/>
          <w:szCs w:val="28"/>
          <w:highlight w:val="none"/>
          <w:lang w:val="zh-CN"/>
        </w:rPr>
        <w:t>：</w:t>
      </w:r>
    </w:p>
    <w:p w14:paraId="66652AF6">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14:paraId="3E50A6E1">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14:paraId="77DE3D53">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3、本项目为非预留份额的采购项目，</w:t>
      </w:r>
      <w:r>
        <w:rPr>
          <w:rFonts w:hint="eastAsia" w:ascii="仿宋" w:hAnsi="仿宋" w:eastAsia="仿宋"/>
          <w:sz w:val="28"/>
          <w:szCs w:val="28"/>
          <w:highlight w:val="none"/>
        </w:rPr>
        <w:t>对小微企业报价给予扣除，用扣除后的价格参加评审，具体详见第二章“投标人须知”第32.1项</w:t>
      </w:r>
      <w:r>
        <w:rPr>
          <w:rFonts w:hint="eastAsia" w:ascii="仿宋" w:hAnsi="仿宋" w:eastAsia="仿宋"/>
          <w:sz w:val="28"/>
          <w:szCs w:val="28"/>
          <w:highlight w:val="none"/>
          <w:lang w:val="zh-CN"/>
        </w:rPr>
        <w:t>。</w:t>
      </w:r>
    </w:p>
    <w:p w14:paraId="001FAED6">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注:</w:t>
      </w:r>
      <w:r>
        <w:rPr>
          <w:rFonts w:hint="eastAsia" w:ascii="仿宋" w:hAnsi="仿宋" w:eastAsia="仿宋"/>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61B988A2">
      <w:pPr>
        <w:spacing w:line="520" w:lineRule="exact"/>
        <w:ind w:firstLine="560"/>
        <w:rPr>
          <w:rFonts w:ascii="仿宋" w:hAnsi="仿宋" w:eastAsia="仿宋"/>
          <w:color w:val="000000"/>
          <w:sz w:val="28"/>
          <w:szCs w:val="28"/>
          <w:highlight w:val="none"/>
          <w:lang w:val="zh-CN"/>
        </w:rPr>
      </w:pPr>
      <w:r>
        <w:rPr>
          <w:rFonts w:hint="eastAsia" w:ascii="仿宋" w:hAnsi="仿宋" w:eastAsia="仿宋"/>
          <w:sz w:val="28"/>
          <w:szCs w:val="28"/>
          <w:highlight w:val="none"/>
        </w:rPr>
        <w:t>（三）本项目的特定资格要求:</w:t>
      </w:r>
      <w:r>
        <w:rPr>
          <w:rFonts w:hint="eastAsia" w:ascii="仿宋" w:hAnsi="仿宋" w:eastAsia="仿宋" w:cs="仿宋"/>
          <w:sz w:val="28"/>
          <w:szCs w:val="28"/>
          <w:highlight w:val="none"/>
          <w:lang w:val="en-US" w:eastAsia="zh-CN"/>
        </w:rPr>
        <w:t>投标人具有有效期内的食品经营许可证。</w:t>
      </w:r>
    </w:p>
    <w:p w14:paraId="17B38192">
      <w:pPr>
        <w:spacing w:line="520" w:lineRule="exact"/>
        <w:ind w:firstLine="560"/>
        <w:rPr>
          <w:rFonts w:ascii="仿宋" w:hAnsi="仿宋" w:eastAsia="仿宋"/>
          <w:sz w:val="28"/>
          <w:szCs w:val="28"/>
          <w:highlight w:val="none"/>
        </w:rPr>
      </w:pPr>
      <w:r>
        <w:rPr>
          <w:rFonts w:hint="eastAsia" w:ascii="仿宋" w:hAnsi="仿宋" w:eastAsia="仿宋" w:cs="宋体"/>
          <w:color w:val="000000"/>
          <w:sz w:val="28"/>
          <w:szCs w:val="28"/>
          <w:highlight w:val="none"/>
        </w:rPr>
        <w:t>（四）拒绝下述条件的供应商参加本次采购活动:</w:t>
      </w:r>
    </w:p>
    <w:p w14:paraId="37ADF756">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1、供应商</w:t>
      </w:r>
      <w:r>
        <w:rPr>
          <w:rFonts w:ascii="仿宋" w:hAnsi="仿宋" w:eastAsia="仿宋"/>
          <w:color w:val="000000"/>
          <w:sz w:val="28"/>
          <w:szCs w:val="28"/>
          <w:highlight w:val="none"/>
        </w:rPr>
        <w:t>单位负责人为同一人或者存在直接控股、管理关系的不同供应商，不得</w:t>
      </w:r>
      <w:r>
        <w:rPr>
          <w:rFonts w:hint="eastAsia" w:ascii="仿宋" w:hAnsi="仿宋" w:eastAsia="仿宋"/>
          <w:color w:val="000000"/>
          <w:sz w:val="28"/>
          <w:szCs w:val="28"/>
          <w:highlight w:val="none"/>
        </w:rPr>
        <w:t>同时</w:t>
      </w:r>
      <w:r>
        <w:rPr>
          <w:rFonts w:ascii="仿宋" w:hAnsi="仿宋" w:eastAsia="仿宋"/>
          <w:color w:val="000000"/>
          <w:sz w:val="28"/>
          <w:szCs w:val="28"/>
          <w:highlight w:val="none"/>
        </w:rPr>
        <w:t>参加同一合同项下的政府采购活动。</w:t>
      </w:r>
    </w:p>
    <w:p w14:paraId="1D57CACF">
      <w:pPr>
        <w:spacing w:line="520" w:lineRule="exact"/>
        <w:ind w:firstLine="560"/>
        <w:rPr>
          <w:rFonts w:ascii="仿宋" w:hAnsi="仿宋" w:eastAsia="仿宋"/>
          <w:b/>
          <w:i/>
          <w:color w:val="000000"/>
          <w:sz w:val="28"/>
          <w:szCs w:val="28"/>
          <w:highlight w:val="none"/>
        </w:rPr>
      </w:pPr>
      <w:r>
        <w:rPr>
          <w:rFonts w:hint="eastAsia" w:ascii="仿宋" w:hAnsi="仿宋" w:eastAsia="仿宋"/>
          <w:color w:val="000000"/>
          <w:sz w:val="28"/>
          <w:szCs w:val="28"/>
          <w:highlight w:val="none"/>
        </w:rPr>
        <w:t>2、凡</w:t>
      </w:r>
      <w:r>
        <w:rPr>
          <w:rFonts w:ascii="仿宋" w:hAnsi="仿宋" w:eastAsia="仿宋"/>
          <w:color w:val="000000"/>
          <w:sz w:val="28"/>
          <w:szCs w:val="28"/>
          <w:highlight w:val="none"/>
        </w:rPr>
        <w:t>为采购项目提供整体设计、规范编制或者项目管理、监理、检测等服务的供应商，不得再参加</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项目的采购活动。</w:t>
      </w:r>
    </w:p>
    <w:p w14:paraId="00F5106B">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3、投标人被“信用中国”网站、“中国政府采购网”列入失信被执行人、重大税收违法案件当事人名单、政府采购严重违法失信行为记录名单。</w:t>
      </w:r>
    </w:p>
    <w:p w14:paraId="4AE33DE5">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三、获取招标文件</w:t>
      </w:r>
    </w:p>
    <w:p w14:paraId="07C0757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（一）时间:自招标公告发布之日起五个工作日。</w:t>
      </w:r>
    </w:p>
    <w:p w14:paraId="5E89E5A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（二）方式：</w:t>
      </w:r>
      <w:r>
        <w:rPr>
          <w:rFonts w:ascii="仿宋" w:hAnsi="仿宋" w:eastAsia="仿宋" w:cs="仿宋"/>
          <w:color w:val="000000"/>
          <w:sz w:val="28"/>
        </w:rPr>
        <w:t>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sz w:val="28"/>
          <w:szCs w:val="28"/>
          <w:highlight w:val="none"/>
        </w:rPr>
        <w:t>。</w:t>
      </w:r>
    </w:p>
    <w:p w14:paraId="4FF05BA7">
      <w:pPr>
        <w:spacing w:line="520" w:lineRule="exact"/>
        <w:ind w:firstLine="420"/>
        <w:rPr>
          <w:rFonts w:ascii="仿宋" w:hAnsi="仿宋" w:eastAsia="仿宋"/>
          <w:sz w:val="28"/>
          <w:szCs w:val="28"/>
          <w:highlight w:val="none"/>
        </w:rPr>
      </w:pPr>
      <w:r>
        <w:rPr>
          <w:rFonts w:hint="eastAsia" w:ascii="仿宋" w:hAnsi="仿宋" w:eastAsia="仿宋"/>
          <w:sz w:val="28"/>
          <w:szCs w:val="28"/>
          <w:highlight w:val="none"/>
        </w:rPr>
        <w:t>四、提交投标文件截止时间、开标时间和地点</w:t>
      </w:r>
    </w:p>
    <w:p w14:paraId="1A1980FE">
      <w:pPr>
        <w:spacing w:line="520" w:lineRule="exact"/>
        <w:ind w:firstLine="280"/>
        <w:rPr>
          <w:rFonts w:ascii="仿宋" w:hAnsi="仿宋" w:eastAsia="仿宋"/>
          <w:sz w:val="28"/>
          <w:szCs w:val="28"/>
          <w:highlight w:val="none"/>
        </w:rPr>
      </w:pPr>
      <w:r>
        <w:rPr>
          <w:rFonts w:hint="eastAsia" w:ascii="仿宋" w:hAnsi="仿宋" w:eastAsia="仿宋"/>
          <w:sz w:val="28"/>
          <w:szCs w:val="28"/>
          <w:highlight w:val="none"/>
        </w:rPr>
        <w:t>（一）投标文件提交截止时间及开标时间:</w:t>
      </w:r>
      <w:r>
        <w:rPr>
          <w:rFonts w:hint="eastAsia" w:ascii="仿宋" w:hAnsi="仿宋" w:eastAsia="仿宋"/>
          <w:color w:val="0000FF"/>
          <w:sz w:val="28"/>
          <w:szCs w:val="28"/>
          <w:highlight w:val="none"/>
          <w:lang w:val="en-US" w:eastAsia="zh-CN"/>
        </w:rPr>
        <w:t>2026</w:t>
      </w:r>
      <w:r>
        <w:rPr>
          <w:rFonts w:hint="eastAsia" w:ascii="仿宋" w:hAnsi="仿宋" w:eastAsia="仿宋"/>
          <w:color w:val="0000FF"/>
          <w:sz w:val="28"/>
          <w:szCs w:val="28"/>
          <w:highlight w:val="none"/>
        </w:rPr>
        <w:t>年</w:t>
      </w:r>
      <w:r>
        <w:rPr>
          <w:rFonts w:hint="eastAsia" w:ascii="仿宋" w:hAnsi="仿宋" w:eastAsia="仿宋"/>
          <w:color w:val="0000FF"/>
          <w:sz w:val="28"/>
          <w:szCs w:val="28"/>
          <w:highlight w:val="none"/>
          <w:lang w:val="en-US" w:eastAsia="zh-CN"/>
        </w:rPr>
        <w:t>10</w:t>
      </w:r>
      <w:r>
        <w:rPr>
          <w:rFonts w:hint="eastAsia" w:ascii="仿宋" w:hAnsi="仿宋" w:eastAsia="仿宋"/>
          <w:color w:val="0000FF"/>
          <w:sz w:val="28"/>
          <w:szCs w:val="28"/>
          <w:highlight w:val="none"/>
        </w:rPr>
        <w:t>月</w:t>
      </w:r>
      <w:r>
        <w:rPr>
          <w:rFonts w:hint="eastAsia" w:ascii="仿宋" w:hAnsi="仿宋" w:eastAsia="仿宋"/>
          <w:color w:val="0000FF"/>
          <w:sz w:val="28"/>
          <w:szCs w:val="28"/>
          <w:highlight w:val="none"/>
          <w:lang w:val="en-US" w:eastAsia="zh-CN"/>
        </w:rPr>
        <w:t>30</w:t>
      </w:r>
      <w:r>
        <w:rPr>
          <w:rFonts w:hint="eastAsia" w:ascii="仿宋" w:hAnsi="仿宋" w:eastAsia="仿宋"/>
          <w:color w:val="0000FF"/>
          <w:sz w:val="28"/>
          <w:szCs w:val="28"/>
          <w:highlight w:val="none"/>
        </w:rPr>
        <w:t>日</w:t>
      </w:r>
      <w:r>
        <w:rPr>
          <w:rFonts w:hint="eastAsia" w:ascii="仿宋" w:hAnsi="仿宋" w:eastAsia="仿宋"/>
          <w:color w:val="0000FF"/>
          <w:sz w:val="28"/>
          <w:szCs w:val="28"/>
          <w:highlight w:val="none"/>
          <w:lang w:val="en-US" w:eastAsia="zh-CN"/>
        </w:rPr>
        <w:t>14时30</w:t>
      </w:r>
      <w:r>
        <w:rPr>
          <w:rFonts w:hint="eastAsia" w:ascii="仿宋" w:hAnsi="仿宋" w:eastAsia="仿宋"/>
          <w:color w:val="0000FF"/>
          <w:sz w:val="28"/>
          <w:szCs w:val="28"/>
          <w:highlight w:val="none"/>
        </w:rPr>
        <w:t>分</w:t>
      </w:r>
    </w:p>
    <w:p w14:paraId="53D99C0D">
      <w:pPr>
        <w:spacing w:line="520" w:lineRule="exact"/>
        <w:ind w:firstLine="280"/>
        <w:rPr>
          <w:rFonts w:ascii="仿宋" w:hAnsi="仿宋" w:eastAsia="仿宋"/>
          <w:sz w:val="28"/>
          <w:szCs w:val="28"/>
          <w:highlight w:val="none"/>
        </w:rPr>
      </w:pPr>
      <w:r>
        <w:rPr>
          <w:rFonts w:hint="eastAsia" w:ascii="仿宋" w:hAnsi="仿宋" w:eastAsia="仿宋"/>
          <w:sz w:val="28"/>
          <w:szCs w:val="28"/>
          <w:highlight w:val="none"/>
        </w:rPr>
        <w:t>（二）投标文件上传地址：“苏采云”政府采购交易系统网上开标大厅。</w:t>
      </w:r>
    </w:p>
    <w:p w14:paraId="4CBE66AA">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五、公告期限</w:t>
      </w:r>
    </w:p>
    <w:p w14:paraId="74FF0B55">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自本公告发布之日起五个工作日。</w:t>
      </w:r>
    </w:p>
    <w:p w14:paraId="5EEB0B0B">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六、其他补充事宜</w:t>
      </w:r>
    </w:p>
    <w:p w14:paraId="71BA67BD">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本项目仅采购非进口产品（注:本文件所称进口产品是指通过中国海关报关验放进入中国境内且产自关境外的产品）。</w:t>
      </w:r>
    </w:p>
    <w:p w14:paraId="74483FDF">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七、对本次采购提出询问，请按以下方式联系。</w:t>
      </w:r>
    </w:p>
    <w:p w14:paraId="44438C1A">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1、采购人联系方式</w:t>
      </w:r>
    </w:p>
    <w:p w14:paraId="18BDB87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名称:</w:t>
      </w:r>
      <w:r>
        <w:rPr>
          <w:rFonts w:hint="eastAsia" w:ascii="仿宋" w:hAnsi="仿宋" w:eastAsia="仿宋" w:cs="仿宋"/>
          <w:sz w:val="28"/>
          <w:szCs w:val="28"/>
          <w:highlight w:val="none"/>
          <w:lang w:eastAsia="zh-CN"/>
        </w:rPr>
        <w:t>淮安市公安局淮安经济技术开发区分局</w:t>
      </w:r>
    </w:p>
    <w:p w14:paraId="7523412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地址:</w:t>
      </w:r>
      <w:r>
        <w:rPr>
          <w:rFonts w:hint="eastAsia" w:ascii="仿宋" w:hAnsi="仿宋" w:eastAsia="仿宋" w:cs="仿宋"/>
          <w:sz w:val="28"/>
          <w:szCs w:val="28"/>
          <w:highlight w:val="none"/>
        </w:rPr>
        <w:t>淮安经济技术开发区汕头路26号</w:t>
      </w:r>
    </w:p>
    <w:p w14:paraId="226EEF9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联系方式:</w:t>
      </w:r>
      <w:r>
        <w:rPr>
          <w:rFonts w:hint="eastAsia" w:ascii="仿宋" w:hAnsi="仿宋" w:eastAsia="仿宋" w:cs="仿宋"/>
          <w:sz w:val="28"/>
          <w:szCs w:val="28"/>
          <w:highlight w:val="none"/>
          <w:lang w:val="en-US" w:eastAsia="zh-CN"/>
        </w:rPr>
        <w:t xml:space="preserve">张茂文 </w:t>
      </w:r>
      <w:r>
        <w:rPr>
          <w:rFonts w:hint="eastAsia" w:ascii="仿宋" w:hAnsi="仿宋" w:eastAsia="仿宋" w:cs="仿宋"/>
          <w:sz w:val="28"/>
          <w:szCs w:val="28"/>
          <w:highlight w:val="none"/>
          <w:lang w:eastAsia="zh-CN"/>
        </w:rPr>
        <w:t>电话：</w:t>
      </w:r>
      <w:r>
        <w:rPr>
          <w:rFonts w:hint="eastAsia" w:ascii="仿宋" w:hAnsi="仿宋" w:eastAsia="仿宋" w:cs="仿宋"/>
          <w:sz w:val="28"/>
          <w:szCs w:val="28"/>
          <w:highlight w:val="none"/>
          <w:lang w:val="en-US" w:eastAsia="zh-CN"/>
        </w:rPr>
        <w:t>19816099009</w:t>
      </w:r>
    </w:p>
    <w:p w14:paraId="6BAD9443">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2、采购代理机构信息</w:t>
      </w:r>
    </w:p>
    <w:p w14:paraId="64CCB80B">
      <w:pPr>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名称:</w:t>
      </w:r>
      <w:r>
        <w:rPr>
          <w:rFonts w:hint="eastAsia" w:ascii="仿宋" w:hAnsi="仿宋" w:eastAsia="仿宋"/>
          <w:sz w:val="28"/>
          <w:szCs w:val="28"/>
          <w:highlight w:val="none"/>
          <w:lang w:eastAsia="zh-CN"/>
        </w:rPr>
        <w:t>江苏星汇工程咨询管理有限公司</w:t>
      </w:r>
    </w:p>
    <w:p w14:paraId="6817A0F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地址:</w:t>
      </w:r>
      <w:r>
        <w:rPr>
          <w:rFonts w:hint="eastAsia" w:ascii="仿宋" w:hAnsi="仿宋" w:eastAsia="仿宋" w:cs="仿宋"/>
          <w:sz w:val="28"/>
          <w:szCs w:val="28"/>
          <w:highlight w:val="none"/>
          <w:lang w:val="zh-CN"/>
        </w:rPr>
        <w:t>淮安市经济开发区深圳东路5号明发星悦城23-4</w:t>
      </w:r>
    </w:p>
    <w:p w14:paraId="5F462A9E">
      <w:pPr>
        <w:spacing w:line="520" w:lineRule="exact"/>
        <w:ind w:firstLine="565"/>
        <w:rPr>
          <w:rFonts w:hint="default" w:ascii="仿宋" w:hAnsi="仿宋" w:eastAsia="仿宋"/>
          <w:sz w:val="28"/>
          <w:szCs w:val="28"/>
          <w:highlight w:val="none"/>
          <w:lang w:val="en-US"/>
        </w:rPr>
      </w:pPr>
      <w:r>
        <w:rPr>
          <w:rFonts w:hint="eastAsia" w:ascii="仿宋" w:hAnsi="仿宋" w:eastAsia="仿宋"/>
          <w:sz w:val="28"/>
          <w:szCs w:val="28"/>
          <w:highlight w:val="none"/>
        </w:rPr>
        <w:t>联系方式:</w:t>
      </w:r>
      <w:r>
        <w:rPr>
          <w:rFonts w:hint="eastAsia" w:ascii="仿宋" w:hAnsi="仿宋" w:eastAsia="仿宋" w:cs="仿宋"/>
          <w:sz w:val="28"/>
          <w:szCs w:val="28"/>
          <w:highlight w:val="none"/>
          <w:lang w:val="en-US" w:eastAsia="zh-CN"/>
        </w:rPr>
        <w:t xml:space="preserve">刘工 </w:t>
      </w:r>
      <w:r>
        <w:rPr>
          <w:rFonts w:hint="eastAsia" w:ascii="仿宋" w:hAnsi="仿宋" w:eastAsia="仿宋" w:cs="仿宋"/>
          <w:sz w:val="28"/>
          <w:szCs w:val="28"/>
          <w:highlight w:val="none"/>
          <w:lang w:eastAsia="zh-CN"/>
        </w:rPr>
        <w:t>电话：</w:t>
      </w:r>
      <w:r>
        <w:rPr>
          <w:rFonts w:hint="eastAsia" w:ascii="仿宋" w:hAnsi="仿宋" w:eastAsia="仿宋" w:cs="仿宋"/>
          <w:sz w:val="28"/>
          <w:szCs w:val="28"/>
          <w:highlight w:val="none"/>
          <w:lang w:val="en-US" w:eastAsia="zh-CN"/>
        </w:rPr>
        <w:t>15996153828</w:t>
      </w:r>
    </w:p>
    <w:p w14:paraId="3C31E091">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八、其他</w:t>
      </w:r>
    </w:p>
    <w:p w14:paraId="4B8A6DED">
      <w:pPr>
        <w:spacing w:line="520" w:lineRule="exact"/>
        <w:ind w:firstLine="565"/>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p>
    <w:p w14:paraId="76FBD5D9">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1243E06B">
      <w:pPr>
        <w:spacing w:line="520" w:lineRule="exact"/>
        <w:ind w:firstLine="565"/>
        <w:rPr>
          <w:rFonts w:hint="eastAsia"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 有关本次招标的事项若存在变动或修改，敬请及时关注</w:t>
      </w:r>
      <w:r>
        <w:rPr>
          <w:rFonts w:hint="eastAsia" w:ascii="仿宋" w:hAnsi="仿宋" w:eastAsia="仿宋"/>
          <w:sz w:val="28"/>
          <w:szCs w:val="28"/>
          <w:highlight w:val="none"/>
          <w:lang w:eastAsia="zh-CN"/>
        </w:rPr>
        <w:t>江苏星汇工程咨询管理有限公司</w:t>
      </w:r>
      <w:r>
        <w:rPr>
          <w:rFonts w:hint="eastAsia" w:ascii="仿宋" w:hAnsi="仿宋" w:eastAsia="仿宋"/>
          <w:sz w:val="28"/>
          <w:szCs w:val="28"/>
          <w:highlight w:val="none"/>
        </w:rPr>
        <w:t>在“淮安市政府采购网”发布的更正公告。</w:t>
      </w:r>
    </w:p>
    <w:p w14:paraId="2DFD5EF6">
      <w:pPr>
        <w:spacing w:line="520" w:lineRule="exact"/>
        <w:ind w:firstLine="565"/>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 本次招标不收取投标保证金。</w:t>
      </w:r>
    </w:p>
    <w:p w14:paraId="7CCA0DE1">
      <w:pPr>
        <w:spacing w:line="520" w:lineRule="exact"/>
        <w:ind w:firstLine="565"/>
        <w:rPr>
          <w:rFonts w:hint="eastAsia" w:ascii="仿宋" w:hAnsi="仿宋" w:eastAsia="仿宋"/>
          <w:sz w:val="28"/>
          <w:szCs w:val="28"/>
          <w:highlight w:val="none"/>
        </w:rPr>
      </w:pPr>
    </w:p>
    <w:p w14:paraId="381138CA">
      <w:pPr>
        <w:spacing w:line="520" w:lineRule="exact"/>
        <w:ind w:firstLine="565"/>
        <w:rPr>
          <w:rFonts w:hint="eastAsia" w:ascii="仿宋" w:hAnsi="仿宋" w:eastAsia="仿宋"/>
          <w:sz w:val="28"/>
          <w:szCs w:val="28"/>
          <w:highlight w:val="none"/>
        </w:rPr>
      </w:pPr>
    </w:p>
    <w:p w14:paraId="3C81324B">
      <w:pPr>
        <w:spacing w:line="520" w:lineRule="exact"/>
        <w:ind w:firstLine="565"/>
        <w:rPr>
          <w:rFonts w:hint="eastAsia" w:ascii="仿宋" w:hAnsi="仿宋" w:eastAsia="仿宋"/>
          <w:sz w:val="28"/>
          <w:szCs w:val="28"/>
          <w:highlight w:val="none"/>
        </w:rPr>
      </w:pPr>
    </w:p>
    <w:p w14:paraId="32DB8FA5">
      <w:pPr>
        <w:spacing w:line="520" w:lineRule="exact"/>
        <w:ind w:firstLine="565"/>
        <w:rPr>
          <w:rFonts w:hint="eastAsia" w:ascii="仿宋" w:hAnsi="仿宋" w:eastAsia="仿宋"/>
          <w:sz w:val="28"/>
          <w:szCs w:val="28"/>
          <w:highlight w:val="none"/>
        </w:rPr>
      </w:pPr>
    </w:p>
    <w:p w14:paraId="4EC77525">
      <w:pPr>
        <w:spacing w:line="520" w:lineRule="exact"/>
        <w:rPr>
          <w:rFonts w:hint="eastAsia" w:ascii="仿宋" w:hAnsi="仿宋" w:eastAsia="仿宋"/>
          <w:b/>
          <w:sz w:val="36"/>
          <w:szCs w:val="36"/>
          <w:highlight w:val="none"/>
        </w:rPr>
      </w:pPr>
    </w:p>
    <w:p w14:paraId="61518C2B">
      <w:pPr>
        <w:spacing w:line="520" w:lineRule="exact"/>
        <w:ind w:firstLine="2512"/>
        <w:rPr>
          <w:rFonts w:hint="eastAsia" w:ascii="仿宋" w:hAnsi="仿宋" w:eastAsia="仿宋"/>
          <w:b/>
          <w:sz w:val="36"/>
          <w:szCs w:val="36"/>
          <w:highlight w:val="none"/>
        </w:rPr>
      </w:pPr>
      <w:r>
        <w:rPr>
          <w:rFonts w:hint="eastAsia" w:ascii="仿宋" w:hAnsi="仿宋" w:eastAsia="仿宋"/>
          <w:b/>
          <w:sz w:val="36"/>
          <w:szCs w:val="36"/>
          <w:highlight w:val="none"/>
        </w:rPr>
        <w:t>第二章  投标人须知</w:t>
      </w:r>
    </w:p>
    <w:p w14:paraId="7FC9353C">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一、总则</w:t>
      </w:r>
    </w:p>
    <w:p w14:paraId="3DBAEB44">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1.适用范围</w:t>
      </w:r>
    </w:p>
    <w:p w14:paraId="6B429B5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本招标文件仅适用于本次投标邀请中所述项目的采购。</w:t>
      </w:r>
    </w:p>
    <w:p w14:paraId="2F64D4A8">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2.合格的投标人</w:t>
      </w:r>
    </w:p>
    <w:p w14:paraId="2A697325">
      <w:pPr>
        <w:spacing w:line="520" w:lineRule="exact"/>
        <w:ind w:firstLine="555"/>
        <w:rPr>
          <w:rFonts w:hint="eastAsia" w:ascii="仿宋" w:hAnsi="仿宋" w:eastAsia="仿宋"/>
          <w:sz w:val="28"/>
          <w:szCs w:val="28"/>
          <w:highlight w:val="none"/>
        </w:rPr>
      </w:pPr>
      <w:r>
        <w:rPr>
          <w:rFonts w:hint="eastAsia" w:ascii="仿宋" w:hAnsi="仿宋" w:eastAsia="仿宋"/>
          <w:sz w:val="28"/>
          <w:szCs w:val="28"/>
          <w:highlight w:val="none"/>
        </w:rPr>
        <w:t xml:space="preserve">2.1 满足第一章投标邀请中投标人资格要求的规定。 </w:t>
      </w:r>
    </w:p>
    <w:p w14:paraId="3B882F23">
      <w:pPr>
        <w:spacing w:line="520" w:lineRule="exact"/>
        <w:ind w:firstLine="555"/>
        <w:rPr>
          <w:rFonts w:hint="eastAsia" w:ascii="仿宋" w:hAnsi="仿宋" w:eastAsia="仿宋"/>
          <w:sz w:val="28"/>
          <w:szCs w:val="28"/>
          <w:highlight w:val="none"/>
        </w:rPr>
      </w:pPr>
      <w:r>
        <w:rPr>
          <w:rFonts w:hint="eastAsia" w:ascii="仿宋" w:hAnsi="仿宋" w:eastAsia="仿宋"/>
          <w:sz w:val="28"/>
          <w:szCs w:val="28"/>
          <w:highlight w:val="none"/>
        </w:rPr>
        <w:t>2.2 满足招标文件中实质性条款的规定。</w:t>
      </w:r>
    </w:p>
    <w:p w14:paraId="210CBA22">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3.适用法律</w:t>
      </w:r>
    </w:p>
    <w:p w14:paraId="30760FB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3.1 《中华人民共和国政府采购法》、《中华人民共和国政府采购法实施条例》、《政府采购货物和服务招标投标管理办法》等有关法律、规章和规定等。</w:t>
      </w:r>
    </w:p>
    <w:p w14:paraId="3D2D8F18">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4.投标费用</w:t>
      </w:r>
    </w:p>
    <w:p w14:paraId="424CAEA5">
      <w:pPr>
        <w:spacing w:line="520" w:lineRule="exact"/>
        <w:ind w:firstLine="555"/>
        <w:rPr>
          <w:rFonts w:ascii="仿宋" w:hAnsi="仿宋" w:eastAsia="仿宋" w:cs="仿宋"/>
          <w:sz w:val="28"/>
          <w:szCs w:val="28"/>
          <w:highlight w:val="none"/>
        </w:rPr>
      </w:pPr>
      <w:r>
        <w:rPr>
          <w:rFonts w:hint="eastAsia" w:ascii="仿宋" w:hAnsi="仿宋" w:eastAsia="仿宋" w:cs="仿宋"/>
          <w:sz w:val="28"/>
          <w:szCs w:val="28"/>
          <w:highlight w:val="none"/>
        </w:rPr>
        <w:t>4.1投标人应自行承担所有与参加投标有关的费用。不论投标的结果如何，</w:t>
      </w:r>
      <w:r>
        <w:rPr>
          <w:rFonts w:hint="eastAsia" w:ascii="仿宋" w:hAnsi="仿宋" w:eastAsia="仿宋" w:cs="仿宋"/>
          <w:sz w:val="28"/>
          <w:szCs w:val="28"/>
          <w:highlight w:val="none"/>
          <w:lang w:eastAsia="zh-CN"/>
        </w:rPr>
        <w:t>江苏星汇工程咨询管理有限公司</w:t>
      </w:r>
      <w:r>
        <w:rPr>
          <w:rFonts w:hint="eastAsia" w:ascii="仿宋" w:hAnsi="仿宋" w:eastAsia="仿宋" w:cs="仿宋"/>
          <w:color w:val="000000"/>
          <w:sz w:val="28"/>
          <w:szCs w:val="28"/>
          <w:highlight w:val="none"/>
        </w:rPr>
        <w:t>（以下简称采购代理机构）和</w:t>
      </w:r>
      <w:r>
        <w:rPr>
          <w:rFonts w:hint="eastAsia" w:ascii="仿宋" w:hAnsi="仿宋" w:eastAsia="仿宋" w:cs="仿宋"/>
          <w:sz w:val="28"/>
          <w:szCs w:val="28"/>
          <w:highlight w:val="none"/>
          <w:lang w:eastAsia="zh-CN"/>
        </w:rPr>
        <w:t>淮安市公安局淮安经济技术开发区分局</w:t>
      </w:r>
      <w:r>
        <w:rPr>
          <w:rFonts w:hint="eastAsia" w:ascii="仿宋" w:hAnsi="仿宋" w:eastAsia="仿宋" w:cs="仿宋"/>
          <w:color w:val="000000"/>
          <w:sz w:val="28"/>
          <w:szCs w:val="28"/>
          <w:highlight w:val="none"/>
        </w:rPr>
        <w:t>（以下简称采购人）</w:t>
      </w:r>
      <w:r>
        <w:rPr>
          <w:rFonts w:hint="eastAsia" w:ascii="仿宋" w:hAnsi="仿宋" w:eastAsia="仿宋" w:cs="仿宋"/>
          <w:sz w:val="28"/>
          <w:szCs w:val="28"/>
          <w:highlight w:val="none"/>
        </w:rPr>
        <w:t>在任何情况下均无义务和责任承担这些费用。</w:t>
      </w:r>
    </w:p>
    <w:p w14:paraId="4858F04F">
      <w:pPr>
        <w:spacing w:line="520" w:lineRule="exact"/>
        <w:ind w:firstLine="555"/>
        <w:rPr>
          <w:rFonts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rPr>
        <w:t>4.</w:t>
      </w:r>
      <w:r>
        <w:rPr>
          <w:rFonts w:hint="eastAsia" w:ascii="仿宋" w:hAnsi="仿宋" w:eastAsia="仿宋" w:cs="仿宋"/>
          <w:sz w:val="28"/>
          <w:szCs w:val="28"/>
          <w:highlight w:val="none"/>
        </w:rPr>
        <w:t>2本项目由</w:t>
      </w:r>
      <w:r>
        <w:rPr>
          <w:rFonts w:hint="eastAsia" w:ascii="仿宋" w:hAnsi="仿宋" w:eastAsia="仿宋" w:cs="仿宋"/>
          <w:sz w:val="28"/>
          <w:szCs w:val="28"/>
          <w:highlight w:val="none"/>
          <w:lang w:eastAsia="zh-CN"/>
        </w:rPr>
        <w:t>江苏星汇工程咨询管理有限公司</w:t>
      </w:r>
      <w:r>
        <w:rPr>
          <w:rFonts w:hint="eastAsia" w:ascii="仿宋" w:hAnsi="仿宋" w:eastAsia="仿宋" w:cs="仿宋"/>
          <w:sz w:val="28"/>
          <w:szCs w:val="28"/>
          <w:highlight w:val="none"/>
        </w:rPr>
        <w:t>协助采购人作了前期咨询工作，因此各投标人在报价时必须将咨询费用包含在投标报价中，无需单独列项计取。</w:t>
      </w:r>
      <w:r>
        <w:rPr>
          <w:rFonts w:hint="eastAsia" w:ascii="仿宋" w:hAnsi="仿宋" w:eastAsia="仿宋" w:cs="仿宋"/>
          <w:color w:val="auto"/>
          <w:sz w:val="28"/>
          <w:szCs w:val="28"/>
          <w:highlight w:val="none"/>
          <w:lang w:val="en-US" w:eastAsia="zh-CN"/>
        </w:rPr>
        <w:t>咨询费用壹万元整</w:t>
      </w:r>
      <w:r>
        <w:rPr>
          <w:rFonts w:hint="eastAsia" w:ascii="仿宋" w:hAnsi="仿宋" w:eastAsia="仿宋" w:cs="仿宋"/>
          <w:sz w:val="28"/>
          <w:szCs w:val="28"/>
          <w:highlight w:val="none"/>
          <w:lang w:val="en-US" w:eastAsia="zh-CN"/>
        </w:rPr>
        <w:t>。</w:t>
      </w:r>
      <w:r>
        <w:rPr>
          <w:rFonts w:hint="eastAsia" w:ascii="仿宋" w:hAnsi="仿宋" w:eastAsia="仿宋" w:cs="仿宋"/>
          <w:color w:val="auto"/>
          <w:sz w:val="28"/>
          <w:szCs w:val="28"/>
          <w:highlight w:val="none"/>
          <w:lang w:val="zh-CN"/>
        </w:rPr>
        <w:t>建议采用数字人民币形式支付。</w:t>
      </w:r>
    </w:p>
    <w:p w14:paraId="2FC63532">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二、招标文件</w:t>
      </w:r>
    </w:p>
    <w:p w14:paraId="012B3ABA">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5.招标文件由以下部分组成:</w:t>
      </w:r>
    </w:p>
    <w:p w14:paraId="7969C50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5.1投标邀请</w:t>
      </w:r>
    </w:p>
    <w:p w14:paraId="4216088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5.2投标人须知</w:t>
      </w:r>
    </w:p>
    <w:p w14:paraId="73AFC8D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5.3合同文本</w:t>
      </w:r>
    </w:p>
    <w:p w14:paraId="037AB5D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5.4项目采购需求</w:t>
      </w:r>
    </w:p>
    <w:p w14:paraId="4BDC7F2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5.5评标方法与评标标准</w:t>
      </w:r>
    </w:p>
    <w:p w14:paraId="2A31CBE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5.6投标文件</w:t>
      </w:r>
    </w:p>
    <w:p w14:paraId="314861FF">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6.招标文件的澄清</w:t>
      </w:r>
    </w:p>
    <w:p w14:paraId="60B58EC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6.1任何要求对招标文件进行澄清的投标人，均应在投标截止时间十日前通过以书面形式并加盖公章通知</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对投标截止时间前十日收到的任何澄清要求将以书面形式予以答复。</w:t>
      </w:r>
    </w:p>
    <w:p w14:paraId="7A84974D">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7.招标文件的更正或补充</w:t>
      </w:r>
    </w:p>
    <w:p w14:paraId="2FA666B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7.1在投标截止时间十五日前，</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可主动或在解答投标人提出的澄清问题时对招标文件用更正公告的方式进行修正。</w:t>
      </w:r>
    </w:p>
    <w:p w14:paraId="20F092E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w:t>
      </w:r>
      <w:r>
        <w:rPr>
          <w:rFonts w:ascii="仿宋" w:hAnsi="仿宋" w:eastAsia="仿宋"/>
          <w:sz w:val="28"/>
          <w:szCs w:val="28"/>
          <w:highlight w:val="none"/>
        </w:rPr>
        <w:t>.</w:t>
      </w:r>
      <w:r>
        <w:rPr>
          <w:rFonts w:hint="eastAsia" w:ascii="仿宋" w:hAnsi="仿宋" w:eastAsia="仿宋"/>
          <w:sz w:val="28"/>
          <w:szCs w:val="28"/>
          <w:highlight w:val="none"/>
        </w:rPr>
        <w:t>2对招标文件的更正将在淮安市政府采购网进行公告，更正公告将作为招标文件的组成部分，对所有参加本次投标的投标人都具有约束力。</w:t>
      </w:r>
    </w:p>
    <w:p w14:paraId="0C3165B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7.3为使投标人有足够的时间按招标文件的更正要求修正投标文件，</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 xml:space="preserve">有权按照相关法定的要求推迟投标截止时间和开标日期。 </w:t>
      </w:r>
    </w:p>
    <w:p w14:paraId="0380AED6">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三、投标文件的编制</w:t>
      </w:r>
    </w:p>
    <w:p w14:paraId="3055DA81">
      <w:pPr>
        <w:spacing w:line="520" w:lineRule="exact"/>
        <w:rPr>
          <w:rFonts w:ascii="仿宋" w:hAnsi="仿宋" w:eastAsia="仿宋"/>
          <w:sz w:val="28"/>
          <w:szCs w:val="28"/>
          <w:highlight w:val="none"/>
        </w:rPr>
      </w:pPr>
      <w:bookmarkStart w:id="0" w:name="_Toc20823286"/>
      <w:bookmarkStart w:id="1" w:name="_Toc462564073"/>
      <w:bookmarkStart w:id="2" w:name="_Toc16938530"/>
      <w:bookmarkStart w:id="3" w:name="_Toc513029214"/>
      <w:r>
        <w:rPr>
          <w:rFonts w:hint="eastAsia" w:ascii="仿宋" w:hAnsi="仿宋" w:eastAsia="仿宋"/>
          <w:sz w:val="28"/>
          <w:szCs w:val="28"/>
          <w:highlight w:val="none"/>
        </w:rPr>
        <w:t>8.投标文件的语言及度量衡单位</w:t>
      </w:r>
      <w:bookmarkEnd w:id="0"/>
      <w:bookmarkEnd w:id="1"/>
      <w:bookmarkEnd w:id="2"/>
      <w:bookmarkEnd w:id="3"/>
    </w:p>
    <w:p w14:paraId="69C96C8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8.1 投标人提交的投标文件以及投标人与</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就有关投标的所有来往通知、函件和文件均应使用简体中文。</w:t>
      </w:r>
    </w:p>
    <w:p w14:paraId="6829972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8.2 除技术性能另有规定外，投标文件所使用的度量衡单位，均须采用国家法定计量单位。</w:t>
      </w:r>
    </w:p>
    <w:p w14:paraId="57F3480B">
      <w:pPr>
        <w:spacing w:line="520" w:lineRule="exact"/>
        <w:rPr>
          <w:rFonts w:ascii="仿宋" w:hAnsi="仿宋" w:eastAsia="仿宋"/>
          <w:sz w:val="28"/>
          <w:szCs w:val="28"/>
          <w:highlight w:val="none"/>
        </w:rPr>
      </w:pPr>
      <w:r>
        <w:rPr>
          <w:rFonts w:hint="eastAsia" w:ascii="仿宋" w:hAnsi="仿宋" w:eastAsia="仿宋"/>
          <w:sz w:val="28"/>
          <w:szCs w:val="28"/>
          <w:highlight w:val="none"/>
        </w:rPr>
        <w:t>9.投标文件构成</w:t>
      </w:r>
    </w:p>
    <w:p w14:paraId="372B2F1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请投标人根据本招标文件的要求在指定模块中上传响应的投标材料，未按招标文件要求在指定模块上传响应的投标材料的，</w:t>
      </w:r>
      <w:r>
        <w:rPr>
          <w:rFonts w:hint="eastAsia" w:ascii="仿宋" w:hAnsi="仿宋" w:eastAsia="仿宋"/>
          <w:sz w:val="28"/>
          <w:szCs w:val="28"/>
          <w:highlight w:val="none"/>
        </w:rPr>
        <w:t>视同未提交该投标材料处理。</w:t>
      </w:r>
    </w:p>
    <w:p w14:paraId="79F9104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9.2 如标书制作工具中格式和内容与“淮安市政府采购网”发布的招标文件不一致，请以“淮安市政府采购网”发布的招标文件为准。</w:t>
      </w:r>
    </w:p>
    <w:p w14:paraId="0DA2577B">
      <w:pPr>
        <w:spacing w:line="520" w:lineRule="exact"/>
        <w:rPr>
          <w:rFonts w:ascii="仿宋" w:hAnsi="仿宋" w:eastAsia="仿宋"/>
          <w:sz w:val="28"/>
          <w:szCs w:val="28"/>
          <w:highlight w:val="none"/>
        </w:rPr>
      </w:pPr>
      <w:r>
        <w:rPr>
          <w:rFonts w:hint="eastAsia" w:ascii="仿宋" w:hAnsi="仿宋" w:eastAsia="仿宋"/>
          <w:sz w:val="28"/>
          <w:szCs w:val="28"/>
          <w:highlight w:val="none"/>
        </w:rPr>
        <w:t>10.证明投标人及投标标的符合招标文件规定的文件</w:t>
      </w:r>
    </w:p>
    <w:p w14:paraId="4ED8C5D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10.1 投标人应按照招标文件要求提交证明文件，证明其及投标标的符合招标文件规定。</w:t>
      </w:r>
    </w:p>
    <w:p w14:paraId="6E9C17AC">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10.2招标文件对证明文件无明确形式要求的，证明文件可以以文字资料、图纸和数据等形式提交。</w:t>
      </w:r>
    </w:p>
    <w:p w14:paraId="6E738CBA">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11.投标分项报价表</w:t>
      </w:r>
    </w:p>
    <w:p w14:paraId="1B1547B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11.1 投标人应按照招标文件规定格式填报投标分项报价表。</w:t>
      </w:r>
    </w:p>
    <w:p w14:paraId="578B87C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11.2投标货币。投标文件中的单价和总价无特殊规定的采用人民币报价，以元为单位标注。招标文件中另有规定的按规定执行。</w:t>
      </w:r>
    </w:p>
    <w:p w14:paraId="65D13273">
      <w:pPr>
        <w:spacing w:line="520" w:lineRule="exact"/>
        <w:rPr>
          <w:rFonts w:ascii="仿宋" w:hAnsi="仿宋" w:eastAsia="仿宋"/>
          <w:sz w:val="28"/>
          <w:szCs w:val="28"/>
          <w:highlight w:val="none"/>
        </w:rPr>
      </w:pPr>
      <w:r>
        <w:rPr>
          <w:rFonts w:hint="eastAsia" w:ascii="仿宋" w:hAnsi="仿宋" w:eastAsia="仿宋"/>
          <w:sz w:val="28"/>
          <w:szCs w:val="28"/>
          <w:highlight w:val="none"/>
        </w:rPr>
        <w:t>12.技术要求响应及偏离表、商务要求响应及偏离表（如有）</w:t>
      </w:r>
    </w:p>
    <w:p w14:paraId="582CE10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12.1 投标人需对招标文件中的技术要求与商务要求逐项作出响应或偏离，并说明原因。</w:t>
      </w:r>
    </w:p>
    <w:p w14:paraId="0F59BA8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12.2 投标人可在投标文件中提供认为需要的其他技术文件或说明。</w:t>
      </w:r>
    </w:p>
    <w:p w14:paraId="37319052">
      <w:pPr>
        <w:spacing w:line="520" w:lineRule="exact"/>
        <w:rPr>
          <w:rFonts w:ascii="仿宋" w:hAnsi="仿宋" w:eastAsia="仿宋"/>
          <w:sz w:val="28"/>
          <w:szCs w:val="28"/>
          <w:highlight w:val="none"/>
        </w:rPr>
      </w:pPr>
      <w:r>
        <w:rPr>
          <w:rFonts w:hint="eastAsia" w:ascii="仿宋" w:hAnsi="仿宋" w:eastAsia="仿宋"/>
          <w:sz w:val="28"/>
          <w:szCs w:val="28"/>
          <w:highlight w:val="none"/>
        </w:rPr>
        <w:t>13.服务承诺、培训计划、人员安排及其他（如有）</w:t>
      </w:r>
    </w:p>
    <w:p w14:paraId="32591EF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13.1投标人需根据招标文件要求提供有关售后服务的管理制度，售后服务机构的分布情况，售后服务人员的数量、素质、技术水平及售后服务的反应能力等。</w:t>
      </w:r>
    </w:p>
    <w:p w14:paraId="3ACC8CE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13.2 投标人需根据招标文件要求提供培训计划。</w:t>
      </w:r>
    </w:p>
    <w:p w14:paraId="5FB17C5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13.3投标人需根据招标文件要求提供所投标的的主要组成部分、功能设计、实现思路及关键技术等。</w:t>
      </w:r>
    </w:p>
    <w:p w14:paraId="031054C1">
      <w:pPr>
        <w:spacing w:line="520" w:lineRule="exact"/>
        <w:rPr>
          <w:rFonts w:ascii="仿宋" w:hAnsi="仿宋" w:eastAsia="仿宋"/>
          <w:sz w:val="28"/>
          <w:szCs w:val="28"/>
          <w:highlight w:val="none"/>
        </w:rPr>
      </w:pPr>
      <w:bookmarkStart w:id="4" w:name="_Toc14577359"/>
      <w:bookmarkStart w:id="5" w:name="_Toc49090510"/>
      <w:r>
        <w:rPr>
          <w:rFonts w:hint="eastAsia" w:ascii="仿宋" w:hAnsi="仿宋" w:eastAsia="仿宋"/>
          <w:sz w:val="28"/>
          <w:szCs w:val="28"/>
          <w:highlight w:val="none"/>
        </w:rPr>
        <w:t>14.投标函和开标一览表</w:t>
      </w:r>
    </w:p>
    <w:p w14:paraId="36A5C4C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14.1投标人应按照招标文件中提供的格式完整、正确填写投标函、开标一览表。</w:t>
      </w:r>
    </w:p>
    <w:p w14:paraId="5B0B2463">
      <w:pPr>
        <w:spacing w:line="520" w:lineRule="exact"/>
        <w:ind w:firstLine="560"/>
        <w:rPr>
          <w:rFonts w:ascii="仿宋" w:hAnsi="仿宋" w:eastAsia="仿宋"/>
          <w:color w:val="FF0000"/>
          <w:sz w:val="28"/>
          <w:szCs w:val="28"/>
          <w:highlight w:val="none"/>
        </w:rPr>
      </w:pPr>
      <w:r>
        <w:rPr>
          <w:rFonts w:hint="eastAsia" w:ascii="仿宋" w:hAnsi="仿宋" w:eastAsia="仿宋"/>
          <w:sz w:val="28"/>
          <w:szCs w:val="28"/>
          <w:highlight w:val="none"/>
        </w:rPr>
        <w:t>14.2对于采用货币报价的项目，开标一览表中的投标总报价应与投标分项报价表中的投标总报价一致，如不一致，不作为无效投标处理，但评标时按开标一览表中价格为准。</w:t>
      </w:r>
      <w:bookmarkEnd w:id="4"/>
      <w:bookmarkEnd w:id="5"/>
    </w:p>
    <w:p w14:paraId="14C4926B">
      <w:pPr>
        <w:spacing w:line="520" w:lineRule="exact"/>
        <w:rPr>
          <w:rFonts w:ascii="仿宋" w:hAnsi="仿宋" w:eastAsia="仿宋"/>
          <w:sz w:val="28"/>
          <w:szCs w:val="28"/>
          <w:highlight w:val="none"/>
        </w:rPr>
      </w:pPr>
      <w:bookmarkStart w:id="6" w:name="_Toc49090511"/>
      <w:bookmarkStart w:id="7" w:name="_Toc14577360"/>
      <w:r>
        <w:rPr>
          <w:rFonts w:hint="eastAsia" w:ascii="仿宋" w:hAnsi="仿宋" w:eastAsia="仿宋"/>
          <w:sz w:val="28"/>
          <w:szCs w:val="28"/>
          <w:highlight w:val="none"/>
        </w:rPr>
        <w:t>15.投标有效期</w:t>
      </w:r>
      <w:bookmarkEnd w:id="6"/>
      <w:bookmarkEnd w:id="7"/>
    </w:p>
    <w:p w14:paraId="784441F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15.1投标有效期为</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规定的开标之日后六十（</w:t>
      </w: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0）天。投标有效期比规定短的将被视为未实质性响应招标文件而予以拒绝。</w:t>
      </w:r>
    </w:p>
    <w:p w14:paraId="2BD6CD36">
      <w:pPr>
        <w:spacing w:line="520" w:lineRule="exact"/>
        <w:rPr>
          <w:rFonts w:ascii="仿宋" w:hAnsi="仿宋" w:eastAsia="仿宋"/>
          <w:sz w:val="28"/>
          <w:szCs w:val="28"/>
          <w:highlight w:val="none"/>
        </w:rPr>
      </w:pPr>
      <w:r>
        <w:rPr>
          <w:rFonts w:hint="eastAsia" w:ascii="仿宋" w:hAnsi="仿宋" w:eastAsia="仿宋"/>
          <w:sz w:val="28"/>
          <w:szCs w:val="28"/>
          <w:highlight w:val="none"/>
        </w:rPr>
        <w:t>16.投标有效期的延长</w:t>
      </w:r>
    </w:p>
    <w:p w14:paraId="49C0AC96">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16.1在特殊情况下，</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于原投标有效期满之前，可向投标人提出延长投标有效期的要求。这种要求与答复均应采用书面形式。投标人可以拒绝</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的这一要求而放弃投标，同意延长投标有效期的投标人既不能要求也不允许修改其投标文件。受投标有效期约束的所有权利与义务均延长至新的有效期。</w:t>
      </w:r>
    </w:p>
    <w:p w14:paraId="522FEB7C">
      <w:p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17.方案部分</w:t>
      </w:r>
    </w:p>
    <w:p w14:paraId="3BB41E30">
      <w:pPr>
        <w:spacing w:line="52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17.1</w:t>
      </w:r>
      <w:r>
        <w:rPr>
          <w:rFonts w:hint="eastAsia" w:ascii="仿宋" w:hAnsi="仿宋" w:eastAsia="仿宋"/>
          <w:bCs/>
          <w:color w:val="000000"/>
          <w:sz w:val="28"/>
          <w:szCs w:val="28"/>
          <w:highlight w:val="none"/>
        </w:rPr>
        <w:t>本项目评标标准中的方案部分采用</w:t>
      </w:r>
      <w:r>
        <w:rPr>
          <w:rFonts w:hint="eastAsia" w:ascii="仿宋" w:hAnsi="仿宋" w:eastAsia="仿宋"/>
          <w:bCs/>
          <w:color w:val="000000"/>
          <w:sz w:val="28"/>
          <w:szCs w:val="28"/>
          <w:highlight w:val="none"/>
          <w:lang w:eastAsia="zh-CN"/>
        </w:rPr>
        <w:t>明</w:t>
      </w:r>
      <w:r>
        <w:rPr>
          <w:rFonts w:hint="eastAsia" w:ascii="仿宋" w:hAnsi="仿宋" w:eastAsia="仿宋"/>
          <w:bCs/>
          <w:color w:val="000000"/>
          <w:sz w:val="28"/>
          <w:szCs w:val="28"/>
          <w:highlight w:val="none"/>
        </w:rPr>
        <w:t>标方式进行评审。</w:t>
      </w:r>
    </w:p>
    <w:p w14:paraId="0860C882">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四、投标文件上传</w:t>
      </w:r>
    </w:p>
    <w:p w14:paraId="7E4782B5">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18.投标文件的上传</w:t>
      </w:r>
    </w:p>
    <w:p w14:paraId="190CE4C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18.1投标人应当按照《操作手册》规定，在投标截止时间前</w:t>
      </w:r>
      <w:r>
        <w:rPr>
          <w:rFonts w:ascii="仿宋" w:hAnsi="仿宋" w:eastAsia="仿宋"/>
          <w:sz w:val="28"/>
          <w:szCs w:val="28"/>
          <w:highlight w:val="none"/>
        </w:rPr>
        <w:t>制作</w:t>
      </w:r>
      <w:r>
        <w:rPr>
          <w:rFonts w:hint="eastAsia" w:ascii="仿宋" w:hAnsi="仿宋" w:eastAsia="仿宋"/>
          <w:sz w:val="28"/>
          <w:szCs w:val="28"/>
          <w:highlight w:val="none"/>
        </w:rPr>
        <w:t>并上传电子投标文件。</w:t>
      </w:r>
    </w:p>
    <w:p w14:paraId="0BC59608">
      <w:pPr>
        <w:spacing w:line="520" w:lineRule="exact"/>
        <w:ind w:firstLine="560"/>
        <w:rPr>
          <w:rFonts w:hint="eastAsia" w:ascii="仿宋" w:hAnsi="仿宋" w:eastAsia="仿宋" w:cs="宋体"/>
          <w:bCs/>
          <w:sz w:val="28"/>
          <w:szCs w:val="28"/>
          <w:highlight w:val="none"/>
          <w:lang w:val="zh-CN"/>
        </w:rPr>
      </w:pPr>
      <w:r>
        <w:rPr>
          <w:rFonts w:hint="eastAsia" w:ascii="仿宋" w:hAnsi="仿宋" w:eastAsia="仿宋"/>
          <w:sz w:val="28"/>
          <w:szCs w:val="28"/>
          <w:highlight w:val="none"/>
        </w:rPr>
        <w:t>18.2投标人上传的电子投标文件内容不清楚或不清晰的（含扫描</w:t>
      </w:r>
      <w:r>
        <w:rPr>
          <w:rFonts w:hint="eastAsia" w:ascii="仿宋" w:hAnsi="仿宋" w:eastAsia="仿宋" w:cs="宋体"/>
          <w:bCs/>
          <w:sz w:val="28"/>
          <w:szCs w:val="28"/>
          <w:highlight w:val="none"/>
        </w:rPr>
        <w:t>件），造成无法评审或部分影响评审的，</w:t>
      </w:r>
      <w:r>
        <w:rPr>
          <w:rFonts w:hint="eastAsia" w:ascii="仿宋" w:hAnsi="仿宋" w:eastAsia="仿宋" w:cs="宋体"/>
          <w:bCs/>
          <w:sz w:val="28"/>
          <w:szCs w:val="28"/>
          <w:highlight w:val="none"/>
          <w:lang w:val="zh-CN"/>
        </w:rPr>
        <w:t>责任由</w:t>
      </w:r>
      <w:r>
        <w:rPr>
          <w:rFonts w:hint="eastAsia" w:ascii="仿宋" w:hAnsi="仿宋" w:eastAsia="仿宋" w:cs="宋体"/>
          <w:bCs/>
          <w:sz w:val="28"/>
          <w:szCs w:val="28"/>
          <w:highlight w:val="none"/>
        </w:rPr>
        <w:t>投标人</w:t>
      </w:r>
      <w:r>
        <w:rPr>
          <w:rFonts w:hint="eastAsia" w:ascii="仿宋" w:hAnsi="仿宋" w:eastAsia="仿宋" w:cs="宋体"/>
          <w:bCs/>
          <w:sz w:val="28"/>
          <w:szCs w:val="28"/>
          <w:highlight w:val="none"/>
          <w:lang w:val="zh-CN"/>
        </w:rPr>
        <w:t>自负。</w:t>
      </w:r>
    </w:p>
    <w:p w14:paraId="1B01092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18.3投标人上传电子投标文件的时间不得迟于投标邀请中规定的截止时间。</w:t>
      </w:r>
    </w:p>
    <w:p w14:paraId="3C83501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18.4</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可以按第7条规定，通过修改招标文件有权酌情延长投标文件接收截止时间。在此情况下，投标人的所有权利和义务以及投标人受制约的截止日期均应以延长后新的截止日期为准。</w:t>
      </w:r>
    </w:p>
    <w:p w14:paraId="595A953B">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19.投标文件被拒绝接收的情形</w:t>
      </w:r>
    </w:p>
    <w:p w14:paraId="0E6D9C8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19.1在招标文件规定的提交投标文件截止时间后上传的电子投标文件。</w:t>
      </w:r>
    </w:p>
    <w:p w14:paraId="0ABC5DAD">
      <w:pPr>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20.投标文件的修改和撤回</w:t>
      </w:r>
    </w:p>
    <w:p w14:paraId="6F6491E6">
      <w:pPr>
        <w:spacing w:line="520" w:lineRule="exact"/>
        <w:ind w:firstLine="560"/>
        <w:rPr>
          <w:rFonts w:hint="eastAsia" w:ascii="仿宋" w:hAnsi="仿宋" w:eastAsia="仿宋"/>
          <w:color w:val="FF0000"/>
          <w:sz w:val="28"/>
          <w:szCs w:val="28"/>
          <w:highlight w:val="none"/>
        </w:rPr>
      </w:pPr>
      <w:r>
        <w:rPr>
          <w:rFonts w:hint="eastAsia" w:ascii="仿宋" w:hAnsi="仿宋" w:eastAsia="仿宋"/>
          <w:sz w:val="28"/>
          <w:szCs w:val="28"/>
          <w:highlight w:val="none"/>
          <w:lang w:val="en-US" w:eastAsia="zh-CN"/>
        </w:rPr>
        <w:t>20</w:t>
      </w:r>
      <w:r>
        <w:rPr>
          <w:rFonts w:hint="eastAsia" w:ascii="仿宋" w:hAnsi="仿宋" w:eastAsia="仿宋"/>
          <w:sz w:val="28"/>
          <w:szCs w:val="28"/>
          <w:highlight w:val="none"/>
        </w:rPr>
        <w:t>.1投标人在上传电子投标文件后可以对其修改或撤回，但这种修改和撤回，必须在规定的开标时间之前，具体操作方法见《操作手册》。</w:t>
      </w:r>
    </w:p>
    <w:p w14:paraId="262C549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20</w:t>
      </w:r>
      <w:r>
        <w:rPr>
          <w:rFonts w:hint="eastAsia" w:ascii="仿宋" w:hAnsi="仿宋" w:eastAsia="仿宋"/>
          <w:sz w:val="28"/>
          <w:szCs w:val="28"/>
          <w:highlight w:val="none"/>
        </w:rPr>
        <w:t>.2投标人不得在开标时间以后修改电子投标文件。</w:t>
      </w:r>
    </w:p>
    <w:p w14:paraId="0055360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20</w:t>
      </w:r>
      <w:r>
        <w:rPr>
          <w:rFonts w:hint="eastAsia" w:ascii="仿宋" w:hAnsi="仿宋" w:eastAsia="仿宋"/>
          <w:sz w:val="28"/>
          <w:szCs w:val="28"/>
          <w:highlight w:val="none"/>
        </w:rPr>
        <w:t>.3投标人不得在提交电子投标文件截止时间起至投标有效期满前撤回电子投标文件。</w:t>
      </w:r>
    </w:p>
    <w:p w14:paraId="123E26A9">
      <w:pPr>
        <w:numPr>
          <w:ilvl w:val="0"/>
          <w:numId w:val="0"/>
        </w:numPr>
        <w:spacing w:line="520" w:lineRule="exact"/>
        <w:rPr>
          <w:rFonts w:hint="eastAsia" w:ascii="仿宋" w:hAnsi="仿宋" w:eastAsia="仿宋"/>
          <w:b/>
          <w:sz w:val="32"/>
          <w:szCs w:val="32"/>
          <w:highlight w:val="none"/>
        </w:rPr>
      </w:pPr>
      <w:bookmarkStart w:id="8" w:name="_Toc162083530"/>
      <w:r>
        <w:rPr>
          <w:rFonts w:hint="eastAsia" w:ascii="仿宋" w:hAnsi="仿宋" w:eastAsia="仿宋"/>
          <w:b/>
          <w:sz w:val="32"/>
          <w:szCs w:val="32"/>
          <w:highlight w:val="none"/>
          <w:lang w:val="en-US" w:eastAsia="zh-CN" w:bidi="ar-SA"/>
        </w:rPr>
        <w:t>五、</w:t>
      </w:r>
      <w:r>
        <w:rPr>
          <w:rFonts w:hint="eastAsia" w:ascii="仿宋" w:hAnsi="仿宋" w:eastAsia="仿宋"/>
          <w:b/>
          <w:sz w:val="32"/>
          <w:szCs w:val="32"/>
          <w:highlight w:val="none"/>
        </w:rPr>
        <w:t>开标及评标</w:t>
      </w:r>
      <w:bookmarkEnd w:id="8"/>
    </w:p>
    <w:p w14:paraId="3B320495">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.开标</w:t>
      </w:r>
    </w:p>
    <w:p w14:paraId="20BC2669">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 xml:space="preserve">.1 </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将在招标公告中规定的时间和地点组织开标。投标人应当按照《操作手册》规定，</w:t>
      </w:r>
      <w:r>
        <w:rPr>
          <w:rFonts w:ascii="仿宋" w:hAnsi="仿宋" w:eastAsia="仿宋"/>
          <w:sz w:val="28"/>
          <w:szCs w:val="28"/>
          <w:highlight w:val="none"/>
        </w:rPr>
        <w:t>参加开标活动</w:t>
      </w:r>
      <w:r>
        <w:rPr>
          <w:rFonts w:hint="eastAsia" w:ascii="仿宋" w:hAnsi="仿宋" w:eastAsia="仿宋"/>
          <w:sz w:val="28"/>
          <w:szCs w:val="28"/>
          <w:highlight w:val="none"/>
        </w:rPr>
        <w:t>和在苏采云系统规定的时间内对投标文件进行解密。</w:t>
      </w:r>
    </w:p>
    <w:p w14:paraId="58A75997">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.2开标仪式由</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组织。苏采云系统将自动对</w:t>
      </w:r>
      <w:r>
        <w:rPr>
          <w:rFonts w:ascii="仿宋" w:hAnsi="仿宋" w:eastAsia="仿宋"/>
          <w:sz w:val="28"/>
          <w:szCs w:val="28"/>
          <w:highlight w:val="none"/>
        </w:rPr>
        <w:t>项目进行开标，</w:t>
      </w:r>
      <w:r>
        <w:rPr>
          <w:rFonts w:hint="eastAsia" w:ascii="仿宋" w:hAnsi="仿宋" w:eastAsia="仿宋"/>
          <w:sz w:val="28"/>
          <w:szCs w:val="28"/>
          <w:highlight w:val="none"/>
        </w:rPr>
        <w:t>并宣布各投标人名称和投标价格。</w:t>
      </w:r>
    </w:p>
    <w:p w14:paraId="43EACB0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.3投标人在开标过程中涉及到的投标文件解密、开标结果确认等工作，应按照《操作手册》规定执行。</w:t>
      </w:r>
    </w:p>
    <w:p w14:paraId="460F60FC">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.4投标人如果对开标过程和开标记录有疑义，应当根据《操作手册》规定提出，如苏采云系统中《开标记录表》宣布后5分钟内未提出的，视同认可开标结果。</w:t>
      </w:r>
    </w:p>
    <w:p w14:paraId="14A9B84F">
      <w:pPr>
        <w:spacing w:line="520" w:lineRule="exact"/>
        <w:rPr>
          <w:rFonts w:ascii="仿宋" w:hAnsi="仿宋" w:eastAsia="仿宋"/>
          <w:sz w:val="28"/>
          <w:szCs w:val="28"/>
          <w:highlight w:val="none"/>
        </w:rPr>
      </w:pPr>
      <w:bookmarkStart w:id="9" w:name="_Toc20823303"/>
      <w:bookmarkStart w:id="10" w:name="_Toc16938547"/>
      <w:bookmarkStart w:id="11" w:name="_Toc513029231"/>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.评标委员会</w:t>
      </w:r>
    </w:p>
    <w:p w14:paraId="225C0BD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.1开标后，</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将立即组织评标委员会（以下简称评委会）进行评标。</w:t>
      </w:r>
    </w:p>
    <w:p w14:paraId="6250C69C">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.2 评委会由采购人代表和有关技术、经济等方面的专家组成，且人员构成符合政府采购有关规定。</w:t>
      </w:r>
    </w:p>
    <w:p w14:paraId="26CBB656">
      <w:pPr>
        <w:spacing w:line="520" w:lineRule="exact"/>
        <w:ind w:firstLine="280"/>
        <w:rPr>
          <w:rFonts w:ascii="仿宋" w:hAnsi="仿宋" w:eastAsia="仿宋"/>
          <w:sz w:val="28"/>
          <w:szCs w:val="28"/>
          <w:highlight w:val="none"/>
        </w:rPr>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.3评委会独立工作，负责评审所有投标文件并确定中标</w:t>
      </w:r>
      <w:r>
        <w:rPr>
          <w:rFonts w:hint="eastAsia" w:ascii="仿宋" w:hAnsi="仿宋" w:eastAsia="仿宋"/>
          <w:sz w:val="28"/>
          <w:szCs w:val="28"/>
          <w:highlight w:val="none"/>
          <w:lang w:val="en-US" w:eastAsia="zh-CN"/>
        </w:rPr>
        <w:t>候</w:t>
      </w:r>
      <w:r>
        <w:rPr>
          <w:rFonts w:hint="eastAsia" w:ascii="仿宋" w:hAnsi="仿宋" w:eastAsia="仿宋"/>
          <w:sz w:val="28"/>
          <w:szCs w:val="28"/>
          <w:highlight w:val="none"/>
        </w:rPr>
        <w:t>选人。</w:t>
      </w:r>
    </w:p>
    <w:p w14:paraId="0660EF42">
      <w:pPr>
        <w:spacing w:line="520" w:lineRule="exact"/>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．评标过程的保密与公正</w:t>
      </w:r>
      <w:bookmarkEnd w:id="9"/>
      <w:bookmarkEnd w:id="10"/>
      <w:bookmarkEnd w:id="11"/>
    </w:p>
    <w:p w14:paraId="6F59CFE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.1凡是与审查、澄清、评价和比较投标的有关资料以及授标建议等，采购人、评委、</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均不得向投标人或与评标无关的其他人员透露。</w:t>
      </w:r>
    </w:p>
    <w:p w14:paraId="20D0B6B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.2在评标过程中，投标人不得以任何行为影响评标过程，否则其投标文件将被作为无效投标文件。</w:t>
      </w:r>
    </w:p>
    <w:p w14:paraId="474D319A">
      <w:pPr>
        <w:spacing w:line="520" w:lineRule="exact"/>
        <w:ind w:firstLine="560"/>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w:t>
      </w:r>
      <w:r>
        <w:rPr>
          <w:rFonts w:ascii="仿宋" w:hAnsi="仿宋" w:eastAsia="仿宋"/>
          <w:sz w:val="28"/>
          <w:szCs w:val="28"/>
          <w:highlight w:val="none"/>
        </w:rPr>
        <w:t>3</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和评标委员会不向未中标的投标人解释未中标原因，也不公布评标过程中的相关细节。</w:t>
      </w:r>
    </w:p>
    <w:p w14:paraId="16212439">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w:t>
      </w:r>
      <w:r>
        <w:rPr>
          <w:rFonts w:ascii="仿宋" w:hAnsi="仿宋" w:eastAsia="仿宋"/>
          <w:sz w:val="28"/>
          <w:szCs w:val="28"/>
          <w:highlight w:val="none"/>
        </w:rPr>
        <w:t>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p>
    <w:p w14:paraId="1A3818A8">
      <w:pPr>
        <w:spacing w:line="520" w:lineRule="exact"/>
        <w:rPr>
          <w:rFonts w:ascii="仿宋" w:hAnsi="仿宋" w:eastAsia="仿宋"/>
          <w:sz w:val="28"/>
          <w:szCs w:val="28"/>
          <w:highlight w:val="none"/>
        </w:rPr>
      </w:pPr>
      <w:bookmarkStart w:id="12" w:name="_Toc16938548"/>
      <w:bookmarkStart w:id="13" w:name="_Toc20823304"/>
      <w:bookmarkStart w:id="14" w:name="_Toc513029232"/>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．投标文件的澄清</w:t>
      </w:r>
      <w:bookmarkEnd w:id="12"/>
      <w:bookmarkEnd w:id="13"/>
      <w:bookmarkEnd w:id="14"/>
    </w:p>
    <w:p w14:paraId="5700738E">
      <w:pPr>
        <w:spacing w:line="520" w:lineRule="exact"/>
        <w:ind w:firstLine="560"/>
        <w:rPr>
          <w:rFonts w:ascii="仿宋" w:hAnsi="仿宋" w:eastAsia="仿宋"/>
          <w:sz w:val="28"/>
          <w:szCs w:val="28"/>
          <w:highlight w:val="none"/>
        </w:rPr>
      </w:pPr>
      <w:bookmarkStart w:id="15" w:name="_Toc16938549"/>
      <w:bookmarkStart w:id="16" w:name="_Toc513029233"/>
      <w:bookmarkStart w:id="17" w:name="_Toc20823305"/>
      <w:r>
        <w:rPr>
          <w:rFonts w:ascii="仿宋" w:hAnsi="仿宋" w:eastAsia="仿宋"/>
          <w:sz w:val="28"/>
          <w:szCs w:val="28"/>
          <w:highlight w:val="none"/>
        </w:rPr>
        <w:t>2</w:t>
      </w:r>
      <w:r>
        <w:rPr>
          <w:rFonts w:hint="eastAsia" w:ascii="仿宋" w:hAnsi="仿宋" w:eastAsia="仿宋"/>
          <w:sz w:val="28"/>
          <w:szCs w:val="28"/>
          <w:highlight w:val="none"/>
        </w:rPr>
        <w:t>3.</w:t>
      </w:r>
      <w:r>
        <w:rPr>
          <w:rFonts w:ascii="仿宋" w:hAnsi="仿宋" w:eastAsia="仿宋"/>
          <w:sz w:val="28"/>
          <w:szCs w:val="28"/>
          <w:highlight w:val="none"/>
        </w:rPr>
        <w:t>1</w:t>
      </w:r>
      <w:r>
        <w:rPr>
          <w:rFonts w:hint="eastAsia" w:ascii="仿宋" w:hAnsi="仿宋" w:eastAsia="仿宋"/>
          <w:sz w:val="28"/>
          <w:szCs w:val="28"/>
          <w:highlight w:val="none"/>
        </w:rPr>
        <w:t>评标期间，评委会对投标文件中含义不明确、同类问题表述不一致或者有明显文字和计算错误的内容，有权要求投标人作出必要的澄清、说明或者补正。</w:t>
      </w:r>
    </w:p>
    <w:p w14:paraId="7030D15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投标人的澄清、说明或者补正不得超出投标文件的范围或者改变投标文件的实质性内容。</w:t>
      </w:r>
    </w:p>
    <w:p w14:paraId="4DED11D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评</w:t>
      </w:r>
      <w:r>
        <w:rPr>
          <w:rFonts w:ascii="仿宋" w:hAnsi="仿宋" w:eastAsia="仿宋"/>
          <w:sz w:val="28"/>
          <w:szCs w:val="28"/>
          <w:highlight w:val="none"/>
        </w:rPr>
        <w:t>委会并非对每个投标人都做澄清要求</w:t>
      </w:r>
      <w:r>
        <w:rPr>
          <w:rFonts w:hint="eastAsia" w:ascii="仿宋" w:hAnsi="仿宋" w:eastAsia="仿宋"/>
          <w:sz w:val="28"/>
          <w:szCs w:val="28"/>
          <w:highlight w:val="none"/>
        </w:rPr>
        <w:t>。</w:t>
      </w:r>
    </w:p>
    <w:p w14:paraId="5722D7D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D93E66B">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.3 接到评委会澄清、说明和补正要求的投标人如未按规定做出澄清、说明和补正，其风险由投标人自行承担。</w:t>
      </w:r>
    </w:p>
    <w:p w14:paraId="41C55484">
      <w:pPr>
        <w:spacing w:line="520" w:lineRule="exact"/>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.对投标文件的初审</w:t>
      </w:r>
      <w:bookmarkEnd w:id="15"/>
      <w:bookmarkEnd w:id="16"/>
      <w:bookmarkEnd w:id="17"/>
    </w:p>
    <w:p w14:paraId="2B6D8EA6">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.1投标文件初审分为资格审查和符合性审查。</w:t>
      </w:r>
    </w:p>
    <w:p w14:paraId="757D4A2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.1.1 资格审查：依据法律法规和招标文件的规定，由采购人对投标文件中的资格证明文件进行审查。资格审查的结论，采购人向评委会进行反馈。</w:t>
      </w:r>
    </w:p>
    <w:p w14:paraId="4CC02B5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采购人在进行资格性审查的同时，将在“信用中国”网站（www.creditchina.gov.cn）查询投标人的信用记录，以确定投标人是否具备投标资格,查询结果留存并归档。</w:t>
      </w:r>
    </w:p>
    <w:p w14:paraId="35BF29D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24B3F9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.1.2 符合性审查：依据招标文件的规定，由评委会从投标文件的有效性、完整性和对招标文件的响应程度进行审查，以确定是否对招标文件的实质性要求作出响应。</w:t>
      </w:r>
    </w:p>
    <w:p w14:paraId="5DBBE29B">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.1.3 未通过资格审查或符合性审查的投标人，</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将在苏采云系统中告知未通过资格审查或符合性审查的原因，评审结束后，</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将不再告知未通过资格审查或符合性审查的原因。</w:t>
      </w:r>
    </w:p>
    <w:p w14:paraId="44DFFAA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09DE9E77">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D49E76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.3如果投标文件实质上没有响应招标文件的要求，评委会将予以拒绝，投标人不得通过修改或撤销不合要求的偏离或保留而使其投标成为实质性响应的投标。</w:t>
      </w:r>
    </w:p>
    <w:p w14:paraId="30E93D87">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.4评委会将对确定为实质性响应的投标进行进一步审核，看其是否有计算上或累加上的算术错误，修正错误的原则如下：</w:t>
      </w:r>
    </w:p>
    <w:p w14:paraId="28D6D62B">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（1）投标文件中开标一览表内容与投标文件中相应内容不一致的，以开标一览表为准。</w:t>
      </w:r>
    </w:p>
    <w:p w14:paraId="0500443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（2）大写金额和小写金额不一致的，以大写金额为准。</w:t>
      </w:r>
    </w:p>
    <w:p w14:paraId="65FF37B9">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（3）单价金额小数点或者百分比有明显错位的，以开标一览表的总价为准，并修改单价。</w:t>
      </w:r>
    </w:p>
    <w:p w14:paraId="6DFD996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（4）总价金额与按单价汇总金额不一致的，以单价金额计算结果为准。</w:t>
      </w:r>
    </w:p>
    <w:p w14:paraId="1505595B">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同时出现两种以上错误的，按照前款规定的顺序修正。</w:t>
      </w:r>
    </w:p>
    <w:p w14:paraId="7C529BE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.5评委会将按上述修正错误的方法调整投标文件中的投标报价，并</w:t>
      </w:r>
      <w:r>
        <w:rPr>
          <w:rFonts w:ascii="仿宋" w:hAnsi="仿宋" w:eastAsia="仿宋"/>
          <w:sz w:val="28"/>
          <w:szCs w:val="28"/>
          <w:highlight w:val="none"/>
        </w:rPr>
        <w:t>通过</w:t>
      </w:r>
      <w:r>
        <w:rPr>
          <w:rFonts w:hint="eastAsia" w:ascii="仿宋" w:hAnsi="仿宋" w:eastAsia="仿宋"/>
          <w:sz w:val="28"/>
          <w:szCs w:val="28"/>
          <w:highlight w:val="none"/>
        </w:rPr>
        <w:t>苏采云系统告知</w:t>
      </w:r>
      <w:r>
        <w:rPr>
          <w:rFonts w:ascii="仿宋" w:hAnsi="仿宋" w:eastAsia="仿宋"/>
          <w:sz w:val="28"/>
          <w:szCs w:val="28"/>
          <w:highlight w:val="none"/>
        </w:rPr>
        <w:t>投标人，</w:t>
      </w:r>
      <w:r>
        <w:rPr>
          <w:rFonts w:hint="eastAsia" w:ascii="仿宋" w:hAnsi="仿宋" w:eastAsia="仿宋"/>
          <w:sz w:val="28"/>
          <w:szCs w:val="28"/>
          <w:highlight w:val="none"/>
        </w:rPr>
        <w:t>调整后的价格应对投标人具有约束力。如果投标人不接受修正后的价格，则其投标将被拒绝。</w:t>
      </w:r>
    </w:p>
    <w:p w14:paraId="73AE6AEC">
      <w:pPr>
        <w:spacing w:line="520" w:lineRule="exact"/>
        <w:ind w:firstLine="560"/>
        <w:rPr>
          <w:rFonts w:ascii="仿宋" w:hAnsi="仿宋" w:eastAsia="仿宋"/>
          <w:sz w:val="28"/>
          <w:szCs w:val="28"/>
          <w:highlight w:val="none"/>
        </w:rPr>
      </w:pPr>
      <w:bookmarkStart w:id="18" w:name="_Toc16938550"/>
      <w:bookmarkStart w:id="19" w:name="_Toc20823306"/>
      <w:bookmarkStart w:id="20" w:name="_Toc513029234"/>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.6</w:t>
      </w:r>
      <w:r>
        <w:rPr>
          <w:rFonts w:ascii="仿宋" w:hAnsi="仿宋" w:eastAsia="仿宋"/>
          <w:sz w:val="28"/>
          <w:szCs w:val="28"/>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按照招标文件规定的方式（招标文件未规定的通过</w:t>
      </w:r>
      <w:r>
        <w:rPr>
          <w:rFonts w:ascii="仿宋" w:hAnsi="仿宋" w:eastAsia="仿宋"/>
          <w:sz w:val="28"/>
          <w:szCs w:val="28"/>
          <w:highlight w:val="none"/>
        </w:rPr>
        <w:t>随机抽取</w:t>
      </w:r>
      <w:r>
        <w:rPr>
          <w:rFonts w:hint="eastAsia" w:ascii="仿宋" w:hAnsi="仿宋" w:eastAsia="仿宋"/>
          <w:sz w:val="28"/>
          <w:szCs w:val="28"/>
          <w:highlight w:val="none"/>
        </w:rPr>
        <w:t>的</w:t>
      </w:r>
      <w:r>
        <w:rPr>
          <w:rFonts w:ascii="仿宋" w:hAnsi="仿宋" w:eastAsia="仿宋"/>
          <w:sz w:val="28"/>
          <w:szCs w:val="28"/>
          <w:highlight w:val="none"/>
        </w:rPr>
        <w:t>方式</w:t>
      </w:r>
      <w:r>
        <w:rPr>
          <w:rFonts w:hint="eastAsia" w:ascii="仿宋" w:hAnsi="仿宋" w:eastAsia="仿宋"/>
          <w:sz w:val="28"/>
          <w:szCs w:val="28"/>
          <w:highlight w:val="none"/>
        </w:rPr>
        <w:t>）</w:t>
      </w:r>
      <w:r>
        <w:rPr>
          <w:rFonts w:ascii="仿宋" w:hAnsi="仿宋" w:eastAsia="仿宋"/>
          <w:sz w:val="28"/>
          <w:szCs w:val="28"/>
          <w:highlight w:val="none"/>
        </w:rPr>
        <w:t>确定一个参加评标的投标人，其他投标无效。</w:t>
      </w:r>
    </w:p>
    <w:p w14:paraId="5DAC4CE8">
      <w:pPr>
        <w:spacing w:line="520" w:lineRule="exact"/>
        <w:ind w:firstLine="560"/>
        <w:rPr>
          <w:rFonts w:ascii="仿宋" w:hAnsi="仿宋" w:eastAsia="仿宋"/>
          <w:sz w:val="28"/>
          <w:szCs w:val="28"/>
          <w:highlight w:val="none"/>
        </w:rPr>
      </w:pPr>
      <w:r>
        <w:rPr>
          <w:rFonts w:ascii="仿宋" w:hAnsi="仿宋" w:eastAsia="仿宋"/>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根据招标文件规定的方式（招标文件未规定的采取随机抽取的方式）</w:t>
      </w:r>
      <w:r>
        <w:rPr>
          <w:rFonts w:ascii="仿宋" w:hAnsi="仿宋" w:eastAsia="仿宋"/>
          <w:sz w:val="28"/>
          <w:szCs w:val="28"/>
          <w:highlight w:val="none"/>
        </w:rPr>
        <w:t>确定</w:t>
      </w:r>
      <w:r>
        <w:rPr>
          <w:rFonts w:hint="eastAsia" w:ascii="仿宋" w:hAnsi="仿宋" w:eastAsia="仿宋"/>
          <w:sz w:val="28"/>
          <w:szCs w:val="28"/>
          <w:highlight w:val="none"/>
        </w:rPr>
        <w:t>一个中标候选人</w:t>
      </w:r>
      <w:r>
        <w:rPr>
          <w:rFonts w:ascii="仿宋" w:hAnsi="仿宋" w:eastAsia="仿宋"/>
          <w:sz w:val="28"/>
          <w:szCs w:val="28"/>
          <w:highlight w:val="none"/>
        </w:rPr>
        <w:t>，其他同品牌投标人不作为中标候选人。</w:t>
      </w:r>
    </w:p>
    <w:p w14:paraId="7E100F55">
      <w:pPr>
        <w:spacing w:line="520" w:lineRule="exact"/>
        <w:ind w:firstLine="560"/>
        <w:rPr>
          <w:rFonts w:ascii="仿宋" w:hAnsi="仿宋" w:eastAsia="仿宋"/>
          <w:sz w:val="28"/>
          <w:szCs w:val="28"/>
          <w:highlight w:val="none"/>
        </w:rPr>
      </w:pPr>
      <w:r>
        <w:rPr>
          <w:rFonts w:ascii="仿宋" w:hAnsi="仿宋" w:eastAsia="仿宋"/>
          <w:sz w:val="28"/>
          <w:szCs w:val="28"/>
          <w:highlight w:val="none"/>
        </w:rPr>
        <w:t>非单一产品采购项目，招标文件中</w:t>
      </w:r>
      <w:r>
        <w:rPr>
          <w:rFonts w:hint="eastAsia" w:ascii="仿宋" w:hAnsi="仿宋" w:eastAsia="仿宋"/>
          <w:sz w:val="28"/>
          <w:szCs w:val="28"/>
          <w:highlight w:val="none"/>
        </w:rPr>
        <w:t>将载明其</w:t>
      </w:r>
      <w:r>
        <w:rPr>
          <w:rFonts w:hint="eastAsia" w:ascii="仿宋" w:hAnsi="仿宋" w:eastAsia="仿宋" w:cs="Times New Roman"/>
          <w:sz w:val="28"/>
          <w:szCs w:val="28"/>
          <w:highlight w:val="none"/>
        </w:rPr>
        <w:t>中的核心产品。多</w:t>
      </w:r>
      <w:r>
        <w:rPr>
          <w:rFonts w:ascii="仿宋" w:hAnsi="仿宋" w:eastAsia="仿宋"/>
          <w:sz w:val="28"/>
          <w:szCs w:val="28"/>
          <w:highlight w:val="none"/>
        </w:rPr>
        <w:t>家投标人提供的核心产品品牌相同的，按前两款规定处理。</w:t>
      </w:r>
    </w:p>
    <w:p w14:paraId="03151A0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.7投标人在开、评标全过程中应保持通讯畅通，及时登录苏采云系统查阅</w:t>
      </w:r>
      <w:r>
        <w:rPr>
          <w:rFonts w:ascii="仿宋" w:hAnsi="仿宋" w:eastAsia="仿宋"/>
          <w:sz w:val="28"/>
          <w:szCs w:val="28"/>
          <w:highlight w:val="none"/>
        </w:rPr>
        <w:t>、答复相关</w:t>
      </w:r>
      <w:r>
        <w:rPr>
          <w:rFonts w:hint="eastAsia" w:ascii="仿宋" w:hAnsi="仿宋" w:eastAsia="仿宋"/>
          <w:sz w:val="28"/>
          <w:szCs w:val="28"/>
          <w:highlight w:val="none"/>
        </w:rPr>
        <w:t>信息</w:t>
      </w:r>
      <w:r>
        <w:rPr>
          <w:rFonts w:ascii="仿宋" w:hAnsi="仿宋" w:eastAsia="仿宋"/>
          <w:sz w:val="28"/>
          <w:szCs w:val="28"/>
          <w:highlight w:val="none"/>
        </w:rPr>
        <w:t>，</w:t>
      </w:r>
      <w:r>
        <w:rPr>
          <w:rFonts w:hint="eastAsia" w:ascii="仿宋" w:hAnsi="仿宋" w:eastAsia="仿宋"/>
          <w:sz w:val="28"/>
          <w:szCs w:val="28"/>
          <w:highlight w:val="none"/>
        </w:rPr>
        <w:t>并安排专人与</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及评标委员会联系。</w:t>
      </w:r>
    </w:p>
    <w:p w14:paraId="17FD0CE7">
      <w:pPr>
        <w:spacing w:line="520" w:lineRule="exact"/>
        <w:rPr>
          <w:rFonts w:ascii="仿宋" w:hAnsi="仿宋" w:eastAsia="仿宋"/>
          <w:sz w:val="28"/>
          <w:szCs w:val="28"/>
          <w:highlight w:val="none"/>
        </w:rPr>
      </w:pPr>
      <w:r>
        <w:rPr>
          <w:rFonts w:hint="eastAsia" w:ascii="仿宋" w:hAnsi="仿宋" w:eastAsia="仿宋"/>
          <w:sz w:val="28"/>
          <w:szCs w:val="28"/>
          <w:highlight w:val="none"/>
        </w:rPr>
        <w:t>2</w:t>
      </w:r>
      <w:bookmarkEnd w:id="18"/>
      <w:bookmarkEnd w:id="19"/>
      <w:bookmarkEnd w:id="20"/>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.无效投标条款和废标条款</w:t>
      </w:r>
    </w:p>
    <w:p w14:paraId="615C9ECA">
      <w:pPr>
        <w:spacing w:line="520" w:lineRule="exact"/>
        <w:ind w:firstLine="560"/>
        <w:rPr>
          <w:rFonts w:ascii="仿宋" w:hAnsi="仿宋" w:eastAsia="仿宋"/>
          <w:sz w:val="28"/>
          <w:szCs w:val="28"/>
          <w:highlight w:val="none"/>
        </w:rPr>
      </w:pPr>
      <w:bookmarkStart w:id="21" w:name="_Toc513029235"/>
      <w:bookmarkStart w:id="22" w:name="_Toc20823307"/>
      <w:bookmarkStart w:id="23" w:name="_Toc16938551"/>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.1无效投标条款</w:t>
      </w:r>
    </w:p>
    <w:p w14:paraId="17947E1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.1.1 投标人在苏采云系统规定的时间内未成功解密电子投标文件的。</w:t>
      </w:r>
    </w:p>
    <w:p w14:paraId="3249C77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w:t>
      </w:r>
      <w:r>
        <w:rPr>
          <w:rFonts w:ascii="仿宋" w:hAnsi="仿宋" w:eastAsia="仿宋"/>
          <w:sz w:val="28"/>
          <w:szCs w:val="28"/>
          <w:highlight w:val="none"/>
        </w:rPr>
        <w:t>2</w:t>
      </w:r>
      <w:r>
        <w:rPr>
          <w:rFonts w:hint="eastAsia" w:ascii="仿宋" w:hAnsi="仿宋" w:eastAsia="仿宋"/>
          <w:sz w:val="28"/>
          <w:szCs w:val="28"/>
          <w:highlight w:val="none"/>
        </w:rPr>
        <w:t xml:space="preserve"> 投标人未按照招标文件要求上传电子投标文件的。</w:t>
      </w:r>
    </w:p>
    <w:p w14:paraId="73709FE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w:t>
      </w:r>
      <w:r>
        <w:rPr>
          <w:rFonts w:ascii="仿宋" w:hAnsi="仿宋" w:eastAsia="仿宋"/>
          <w:sz w:val="28"/>
          <w:szCs w:val="28"/>
          <w:highlight w:val="none"/>
        </w:rPr>
        <w:t>3</w:t>
      </w:r>
      <w:r>
        <w:rPr>
          <w:rFonts w:hint="eastAsia" w:ascii="仿宋" w:hAnsi="仿宋" w:eastAsia="仿宋"/>
          <w:sz w:val="28"/>
          <w:szCs w:val="28"/>
          <w:highlight w:val="none"/>
        </w:rPr>
        <w:t>同一投标人提交两个</w:t>
      </w:r>
      <w:r>
        <w:rPr>
          <w:rFonts w:ascii="仿宋" w:hAnsi="仿宋" w:eastAsia="仿宋"/>
          <w:sz w:val="28"/>
          <w:szCs w:val="28"/>
          <w:highlight w:val="none"/>
        </w:rPr>
        <w:t>（</w:t>
      </w:r>
      <w:r>
        <w:rPr>
          <w:rFonts w:hint="eastAsia" w:ascii="仿宋" w:hAnsi="仿宋" w:eastAsia="仿宋"/>
          <w:sz w:val="28"/>
          <w:szCs w:val="28"/>
          <w:highlight w:val="none"/>
        </w:rPr>
        <w:t>含</w:t>
      </w:r>
      <w:r>
        <w:rPr>
          <w:rFonts w:ascii="仿宋" w:hAnsi="仿宋" w:eastAsia="仿宋"/>
          <w:sz w:val="28"/>
          <w:szCs w:val="28"/>
          <w:highlight w:val="none"/>
        </w:rPr>
        <w:t>两个）</w:t>
      </w:r>
      <w:r>
        <w:rPr>
          <w:rFonts w:hint="eastAsia" w:ascii="仿宋" w:hAnsi="仿宋" w:eastAsia="仿宋"/>
          <w:sz w:val="28"/>
          <w:szCs w:val="28"/>
          <w:highlight w:val="none"/>
        </w:rPr>
        <w:t>以上不同的</w:t>
      </w:r>
      <w:r>
        <w:rPr>
          <w:rFonts w:ascii="仿宋" w:hAnsi="仿宋" w:eastAsia="仿宋"/>
          <w:sz w:val="28"/>
          <w:szCs w:val="28"/>
          <w:highlight w:val="none"/>
        </w:rPr>
        <w:t>投标报价的。</w:t>
      </w:r>
    </w:p>
    <w:p w14:paraId="65BC3F9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w:t>
      </w:r>
      <w:r>
        <w:rPr>
          <w:rFonts w:ascii="仿宋" w:hAnsi="仿宋" w:eastAsia="仿宋"/>
          <w:sz w:val="28"/>
          <w:szCs w:val="28"/>
          <w:highlight w:val="none"/>
        </w:rPr>
        <w:t>4</w:t>
      </w:r>
      <w:r>
        <w:rPr>
          <w:rFonts w:hint="eastAsia" w:ascii="仿宋" w:hAnsi="仿宋" w:eastAsia="仿宋"/>
          <w:sz w:val="28"/>
          <w:szCs w:val="28"/>
          <w:highlight w:val="none"/>
        </w:rPr>
        <w:t>投标人不具备招标文件中规定资格要求的。</w:t>
      </w:r>
    </w:p>
    <w:p w14:paraId="392814BC">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w:t>
      </w:r>
      <w:r>
        <w:rPr>
          <w:rFonts w:ascii="仿宋" w:hAnsi="仿宋" w:eastAsia="仿宋"/>
          <w:sz w:val="28"/>
          <w:szCs w:val="28"/>
          <w:highlight w:val="none"/>
        </w:rPr>
        <w:t>5</w:t>
      </w:r>
      <w:r>
        <w:rPr>
          <w:rFonts w:hint="eastAsia" w:ascii="仿宋" w:hAnsi="仿宋" w:eastAsia="仿宋"/>
          <w:sz w:val="28"/>
          <w:szCs w:val="28"/>
          <w:highlight w:val="none"/>
        </w:rPr>
        <w:t>投标人的报价超过了采购预算或最高限价的。</w:t>
      </w:r>
    </w:p>
    <w:p w14:paraId="7A50D9C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w:t>
      </w:r>
      <w:r>
        <w:rPr>
          <w:rFonts w:ascii="仿宋" w:hAnsi="仿宋" w:eastAsia="仿宋"/>
          <w:sz w:val="28"/>
          <w:szCs w:val="28"/>
          <w:highlight w:val="none"/>
        </w:rPr>
        <w:t>6</w:t>
      </w:r>
      <w:r>
        <w:rPr>
          <w:rFonts w:hint="eastAsia" w:ascii="仿宋" w:hAnsi="仿宋" w:eastAsia="仿宋"/>
          <w:sz w:val="28"/>
          <w:szCs w:val="28"/>
          <w:highlight w:val="none"/>
        </w:rPr>
        <w:t>未通过符合性审查的。</w:t>
      </w:r>
    </w:p>
    <w:p w14:paraId="0BD314FB">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w:t>
      </w:r>
      <w:r>
        <w:rPr>
          <w:rFonts w:ascii="仿宋" w:hAnsi="仿宋" w:eastAsia="仿宋"/>
          <w:sz w:val="28"/>
          <w:szCs w:val="28"/>
          <w:highlight w:val="none"/>
        </w:rPr>
        <w:t>7</w:t>
      </w:r>
      <w:r>
        <w:rPr>
          <w:rFonts w:hint="eastAsia" w:ascii="仿宋" w:hAnsi="仿宋" w:eastAsia="仿宋"/>
          <w:sz w:val="28"/>
          <w:szCs w:val="28"/>
          <w:highlight w:val="none"/>
        </w:rPr>
        <w:t>不符合招标文件中规定的实质性要求和条件的（实质性要求和条件是指本招标文件中用带星号（“★”）的商务和技术要求）。</w:t>
      </w:r>
    </w:p>
    <w:p w14:paraId="0702FD17">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w:t>
      </w:r>
      <w:r>
        <w:rPr>
          <w:rFonts w:ascii="仿宋" w:hAnsi="仿宋" w:eastAsia="仿宋"/>
          <w:sz w:val="28"/>
          <w:szCs w:val="28"/>
          <w:highlight w:val="none"/>
        </w:rPr>
        <w:t>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5772A7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w:t>
      </w:r>
      <w:r>
        <w:rPr>
          <w:rFonts w:ascii="仿宋" w:hAnsi="仿宋" w:eastAsia="仿宋"/>
          <w:sz w:val="28"/>
          <w:szCs w:val="28"/>
          <w:highlight w:val="none"/>
        </w:rPr>
        <w:t>9</w:t>
      </w:r>
      <w:r>
        <w:rPr>
          <w:rFonts w:hint="eastAsia" w:ascii="仿宋" w:hAnsi="仿宋" w:eastAsia="仿宋"/>
          <w:sz w:val="28"/>
          <w:szCs w:val="28"/>
          <w:highlight w:val="none"/>
        </w:rPr>
        <w:t xml:space="preserve">  投标文件含有采购人不能接受的附加条件的。</w:t>
      </w:r>
    </w:p>
    <w:p w14:paraId="744D80A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w:t>
      </w:r>
      <w:r>
        <w:rPr>
          <w:rFonts w:ascii="仿宋" w:hAnsi="仿宋" w:eastAsia="仿宋"/>
          <w:sz w:val="28"/>
          <w:szCs w:val="28"/>
          <w:highlight w:val="none"/>
        </w:rPr>
        <w:t>10</w:t>
      </w:r>
      <w:r>
        <w:rPr>
          <w:rFonts w:hint="eastAsia" w:ascii="仿宋" w:hAnsi="仿宋" w:eastAsia="仿宋"/>
          <w:color w:val="000000"/>
          <w:sz w:val="28"/>
          <w:szCs w:val="28"/>
          <w:highlight w:val="none"/>
        </w:rPr>
        <w:t>评标委员会认为投标人的报价</w:t>
      </w:r>
      <w:r>
        <w:rPr>
          <w:rFonts w:hint="eastAsia" w:ascii="仿宋" w:hAnsi="仿宋" w:eastAsia="仿宋"/>
          <w:color w:val="000000"/>
          <w:sz w:val="28"/>
          <w:szCs w:val="28"/>
          <w:highlight w:val="none"/>
          <w:lang w:eastAsia="zh-CN"/>
        </w:rPr>
        <w:t>属于《关于推动解决政府采购异常低价问题相关工作的通知》（苏财购〔2025〕62号）</w:t>
      </w:r>
      <w:r>
        <w:rPr>
          <w:rFonts w:hint="eastAsia" w:ascii="仿宋" w:hAnsi="仿宋" w:eastAsia="仿宋"/>
          <w:color w:val="000000"/>
          <w:sz w:val="28"/>
          <w:szCs w:val="28"/>
          <w:highlight w:val="none"/>
          <w:lang w:val="en-US" w:eastAsia="zh-CN"/>
        </w:rPr>
        <w:t>异常低价情形的，</w:t>
      </w:r>
      <w:r>
        <w:rPr>
          <w:rFonts w:hint="eastAsia" w:ascii="仿宋" w:hAnsi="仿宋" w:eastAsia="仿宋"/>
          <w:color w:val="000000"/>
          <w:sz w:val="28"/>
          <w:szCs w:val="28"/>
          <w:highlight w:val="none"/>
        </w:rPr>
        <w:t>将通过苏采云系统</w:t>
      </w:r>
      <w:r>
        <w:rPr>
          <w:rFonts w:hint="eastAsia" w:ascii="仿宋" w:hAnsi="仿宋" w:eastAsia="仿宋"/>
          <w:color w:val="000000"/>
          <w:sz w:val="28"/>
          <w:szCs w:val="28"/>
          <w:highlight w:val="none"/>
          <w:lang w:eastAsia="zh-CN"/>
        </w:rPr>
        <w:t>，按照苏财购〔2025〕62号文件要求启动异常低价投标审查程序，</w:t>
      </w:r>
      <w:r>
        <w:rPr>
          <w:rFonts w:hint="eastAsia" w:ascii="仿宋" w:hAnsi="仿宋" w:eastAsia="仿宋"/>
          <w:color w:val="000000"/>
          <w:sz w:val="28"/>
          <w:szCs w:val="28"/>
          <w:highlight w:val="none"/>
        </w:rPr>
        <w:t>要求其在合理的时间内提供说明，必要时提交相关证明材料；投标人不能证明其报价合理性的，评标委员会应当将其作为无效投标处理</w:t>
      </w:r>
      <w:r>
        <w:rPr>
          <w:rFonts w:hint="eastAsia" w:ascii="仿宋" w:hAnsi="仿宋" w:eastAsia="仿宋"/>
          <w:sz w:val="28"/>
          <w:szCs w:val="28"/>
          <w:highlight w:val="none"/>
        </w:rPr>
        <w:t>。</w:t>
      </w:r>
    </w:p>
    <w:p w14:paraId="0AA3BCE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.1.1</w:t>
      </w:r>
      <w:r>
        <w:rPr>
          <w:rFonts w:ascii="仿宋" w:hAnsi="仿宋" w:eastAsia="仿宋"/>
          <w:sz w:val="28"/>
          <w:szCs w:val="28"/>
          <w:highlight w:val="none"/>
        </w:rPr>
        <w:t>1</w:t>
      </w:r>
      <w:r>
        <w:rPr>
          <w:rFonts w:hint="eastAsia" w:ascii="仿宋" w:hAnsi="仿宋" w:eastAsia="仿宋"/>
          <w:sz w:val="28"/>
          <w:szCs w:val="28"/>
          <w:highlight w:val="none"/>
        </w:rPr>
        <w:t>按照第 34.4的要求本项目中具有“强制采购”产品，但未提供经国家确定的认证机构出具的、处于有效期之内该节能产品认证证书图片的；</w:t>
      </w:r>
    </w:p>
    <w:p w14:paraId="6EB3E34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.1.1</w:t>
      </w:r>
      <w:r>
        <w:rPr>
          <w:rFonts w:ascii="仿宋" w:hAnsi="仿宋" w:eastAsia="仿宋"/>
          <w:sz w:val="28"/>
          <w:szCs w:val="28"/>
          <w:highlight w:val="none"/>
        </w:rPr>
        <w:t>2</w:t>
      </w:r>
      <w:r>
        <w:rPr>
          <w:rFonts w:hint="eastAsia" w:ascii="仿宋" w:hAnsi="仿宋" w:eastAsia="仿宋"/>
          <w:sz w:val="28"/>
          <w:szCs w:val="28"/>
          <w:highlight w:val="none"/>
        </w:rPr>
        <w:t xml:space="preserve"> 投标文件未按照招标文件要求加盖CA电子公章的。</w:t>
      </w:r>
    </w:p>
    <w:p w14:paraId="123F4EC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.1.1</w:t>
      </w:r>
      <w:r>
        <w:rPr>
          <w:rFonts w:ascii="仿宋" w:hAnsi="仿宋" w:eastAsia="仿宋"/>
          <w:sz w:val="28"/>
          <w:szCs w:val="28"/>
          <w:highlight w:val="none"/>
        </w:rPr>
        <w:t>3</w:t>
      </w:r>
      <w:r>
        <w:rPr>
          <w:rFonts w:hint="eastAsia" w:ascii="仿宋" w:hAnsi="仿宋" w:eastAsia="仿宋"/>
          <w:sz w:val="28"/>
          <w:szCs w:val="28"/>
          <w:highlight w:val="none"/>
        </w:rPr>
        <w:t>其他法律、法规及本招标文件规定的属无效投标的情形。</w:t>
      </w:r>
    </w:p>
    <w:p w14:paraId="78FEAC0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.2废标条款2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.2.1符合专业条件的供应商或者对招标文件作实质响应的供应商不足三家的。</w:t>
      </w:r>
    </w:p>
    <w:p w14:paraId="3AF6C20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.2.2出现影响采购公正的违法、违规行为的。</w:t>
      </w:r>
    </w:p>
    <w:p w14:paraId="17E34DCC">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.2.3因重大变故，采购任务取消的。</w:t>
      </w:r>
    </w:p>
    <w:p w14:paraId="1368A47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.2.4评标委员会认定招标文件存在歧义、重大缺陷导致评审工作无法进行。</w:t>
      </w:r>
    </w:p>
    <w:p w14:paraId="39B4517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.2.5 因苏采云系统</w:t>
      </w:r>
      <w:r>
        <w:rPr>
          <w:rFonts w:ascii="仿宋" w:hAnsi="仿宋" w:eastAsia="仿宋"/>
          <w:sz w:val="28"/>
          <w:szCs w:val="28"/>
          <w:highlight w:val="none"/>
        </w:rPr>
        <w:t>系统故障原因造成开标不成功</w:t>
      </w:r>
      <w:r>
        <w:rPr>
          <w:rFonts w:hint="eastAsia" w:ascii="仿宋" w:hAnsi="仿宋" w:eastAsia="仿宋"/>
          <w:sz w:val="28"/>
          <w:szCs w:val="28"/>
          <w:highlight w:val="none"/>
        </w:rPr>
        <w:t>的</w:t>
      </w:r>
      <w:r>
        <w:rPr>
          <w:rFonts w:ascii="仿宋" w:hAnsi="仿宋" w:eastAsia="仿宋"/>
          <w:sz w:val="28"/>
          <w:szCs w:val="28"/>
          <w:highlight w:val="none"/>
        </w:rPr>
        <w:t>。</w:t>
      </w:r>
    </w:p>
    <w:p w14:paraId="6354B24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.3 投标截止时间结束后参加投标的供应商不足三家的处理：</w:t>
      </w:r>
    </w:p>
    <w:p w14:paraId="183798E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.3.1如出现投标截止时间结束后参加投标的供应商或者在评标期间对招标文件做出实质响应的供应商不足三家情况，按政府采购相关规定执行。</w:t>
      </w:r>
      <w:bookmarkEnd w:id="21"/>
      <w:bookmarkEnd w:id="22"/>
      <w:bookmarkEnd w:id="23"/>
    </w:p>
    <w:p w14:paraId="6D76BCBF">
      <w:pPr>
        <w:numPr>
          <w:ilvl w:val="0"/>
          <w:numId w:val="0"/>
        </w:numPr>
        <w:spacing w:line="520" w:lineRule="exact"/>
        <w:ind w:firstLine="482"/>
        <w:rPr>
          <w:rFonts w:ascii="仿宋" w:hAnsi="仿宋" w:eastAsia="仿宋"/>
          <w:b/>
          <w:sz w:val="32"/>
          <w:szCs w:val="32"/>
          <w:highlight w:val="none"/>
        </w:rPr>
      </w:pPr>
      <w:bookmarkStart w:id="24" w:name="_Toc120614219"/>
      <w:r>
        <w:rPr>
          <w:rFonts w:hint="eastAsia" w:ascii="仿宋" w:hAnsi="仿宋" w:eastAsia="仿宋"/>
          <w:b/>
          <w:sz w:val="32"/>
          <w:szCs w:val="32"/>
          <w:highlight w:val="none"/>
          <w:lang w:val="en-US" w:eastAsia="zh-CN" w:bidi="ar-SA"/>
        </w:rPr>
        <w:t>六、</w:t>
      </w:r>
      <w:r>
        <w:rPr>
          <w:rFonts w:hint="eastAsia" w:ascii="仿宋" w:hAnsi="仿宋" w:eastAsia="仿宋"/>
          <w:b/>
          <w:sz w:val="32"/>
          <w:szCs w:val="32"/>
          <w:highlight w:val="none"/>
        </w:rPr>
        <w:t>定标</w:t>
      </w:r>
      <w:bookmarkEnd w:id="24"/>
    </w:p>
    <w:p w14:paraId="531BD2FE">
      <w:pPr>
        <w:spacing w:line="520" w:lineRule="exact"/>
        <w:rPr>
          <w:rFonts w:ascii="仿宋" w:hAnsi="仿宋" w:eastAsia="仿宋"/>
          <w:sz w:val="28"/>
          <w:szCs w:val="28"/>
          <w:highlight w:val="none"/>
        </w:rPr>
      </w:pPr>
      <w:bookmarkStart w:id="25" w:name="_Toc513029238"/>
      <w:bookmarkStart w:id="26" w:name="_Toc16938554"/>
      <w:bookmarkStart w:id="27" w:name="_Toc20823310"/>
      <w:r>
        <w:rPr>
          <w:rFonts w:hint="eastAsia" w:ascii="仿宋" w:hAnsi="仿宋" w:eastAsia="仿宋"/>
          <w:sz w:val="28"/>
          <w:szCs w:val="28"/>
          <w:highlight w:val="none"/>
        </w:rPr>
        <w:t>2</w:t>
      </w:r>
      <w:bookmarkEnd w:id="25"/>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.确定</w:t>
      </w:r>
      <w:bookmarkEnd w:id="26"/>
      <w:bookmarkEnd w:id="27"/>
      <w:r>
        <w:rPr>
          <w:rFonts w:hint="eastAsia" w:ascii="仿宋" w:hAnsi="仿宋" w:eastAsia="仿宋"/>
          <w:sz w:val="28"/>
          <w:szCs w:val="28"/>
          <w:highlight w:val="none"/>
        </w:rPr>
        <w:t>中标单位</w:t>
      </w:r>
    </w:p>
    <w:p w14:paraId="271D7A3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 xml:space="preserve">.1中标候选人的选取原则和数量见招标文件第三章规定。 </w:t>
      </w:r>
    </w:p>
    <w:p w14:paraId="193F162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.2 采购人</w:t>
      </w:r>
      <w:r>
        <w:rPr>
          <w:rFonts w:hint="eastAsia" w:ascii="仿宋" w:hAnsi="仿宋" w:eastAsia="仿宋"/>
          <w:sz w:val="28"/>
          <w:szCs w:val="28"/>
          <w:highlight w:val="none"/>
          <w:lang w:val="en-US" w:eastAsia="zh-CN"/>
        </w:rPr>
        <w:t>将</w:t>
      </w:r>
      <w:r>
        <w:rPr>
          <w:rFonts w:hint="eastAsia" w:ascii="仿宋" w:hAnsi="仿宋" w:eastAsia="仿宋"/>
          <w:sz w:val="28"/>
          <w:szCs w:val="28"/>
          <w:highlight w:val="none"/>
        </w:rPr>
        <w:t>根据评委会推荐的中标候选人</w:t>
      </w:r>
      <w:r>
        <w:rPr>
          <w:rFonts w:hint="eastAsia" w:ascii="仿宋" w:hAnsi="仿宋" w:eastAsia="仿宋"/>
          <w:sz w:val="28"/>
          <w:szCs w:val="28"/>
          <w:highlight w:val="none"/>
          <w:lang w:val="en-US" w:eastAsia="zh-CN"/>
        </w:rPr>
        <w:t>在5个工作日内</w:t>
      </w:r>
      <w:r>
        <w:rPr>
          <w:rFonts w:hint="eastAsia" w:ascii="仿宋" w:hAnsi="仿宋" w:eastAsia="仿宋"/>
          <w:sz w:val="28"/>
          <w:szCs w:val="28"/>
          <w:highlight w:val="none"/>
        </w:rPr>
        <w:t>确定中标人。</w:t>
      </w:r>
    </w:p>
    <w:p w14:paraId="172C72AC">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将在“淮安市政府采购网”发布中标公告，公告期限为1个工作日。</w:t>
      </w:r>
    </w:p>
    <w:p w14:paraId="5FA0ACA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.4  若有充分证据证明，中标人出现下列情况之一的，一经查实，将被取消中标资格：</w:t>
      </w:r>
    </w:p>
    <w:p w14:paraId="48BE600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.4.1提供虚假材料谋取中标的。</w:t>
      </w:r>
    </w:p>
    <w:p w14:paraId="22E6FC3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.4.2向采购人、</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行贿或者提供其他不正当利益的。</w:t>
      </w:r>
    </w:p>
    <w:p w14:paraId="31664BA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.4.3属于本文件规定的无效条件，但在评标过程中又未被评委会发现的。</w:t>
      </w:r>
    </w:p>
    <w:p w14:paraId="64FCDF6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.4.4与采购人或者其他供应商恶意串通的。</w:t>
      </w:r>
    </w:p>
    <w:p w14:paraId="619A528B">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.4.5采取不正当手段诋毁、排挤其他供应商的。</w:t>
      </w:r>
    </w:p>
    <w:p w14:paraId="512918EF">
      <w:pPr>
        <w:spacing w:line="520" w:lineRule="exact"/>
        <w:ind w:firstLine="560"/>
        <w:rPr>
          <w:rFonts w:ascii="仿宋" w:hAnsi="仿宋" w:eastAsia="仿宋"/>
          <w:sz w:val="28"/>
          <w:szCs w:val="28"/>
          <w:highlight w:val="none"/>
        </w:rPr>
      </w:pPr>
      <w:bookmarkStart w:id="28" w:name="_Toc200451960"/>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.5.</w:t>
      </w:r>
      <w:r>
        <w:rPr>
          <w:rFonts w:ascii="仿宋" w:hAnsi="仿宋" w:eastAsia="仿宋"/>
          <w:sz w:val="28"/>
          <w:szCs w:val="28"/>
          <w:highlight w:val="none"/>
        </w:rPr>
        <w:t>有下列情形之一的，</w:t>
      </w:r>
      <w:r>
        <w:rPr>
          <w:rFonts w:hint="eastAsia" w:ascii="仿宋" w:hAnsi="仿宋" w:eastAsia="仿宋"/>
          <w:sz w:val="28"/>
          <w:szCs w:val="28"/>
          <w:highlight w:val="none"/>
        </w:rPr>
        <w:t>视为投标人</w:t>
      </w:r>
      <w:r>
        <w:rPr>
          <w:rFonts w:ascii="仿宋" w:hAnsi="仿宋" w:eastAsia="仿宋"/>
          <w:sz w:val="28"/>
          <w:szCs w:val="28"/>
          <w:highlight w:val="none"/>
        </w:rPr>
        <w:t>串通</w:t>
      </w:r>
      <w:r>
        <w:rPr>
          <w:rFonts w:hint="eastAsia" w:ascii="仿宋" w:hAnsi="仿宋" w:eastAsia="仿宋"/>
          <w:sz w:val="28"/>
          <w:szCs w:val="28"/>
          <w:highlight w:val="none"/>
        </w:rPr>
        <w:t>投标，投标无效：</w:t>
      </w:r>
    </w:p>
    <w:p w14:paraId="11AD29E7">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.5.1不同投标人的投标文件由同一单位或者个人编制；</w:t>
      </w:r>
    </w:p>
    <w:p w14:paraId="53FC2EE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.5.2不同投标人委托同一单位或者个人办理投标事宜；</w:t>
      </w:r>
    </w:p>
    <w:p w14:paraId="5D4F630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.5.3 不同投标人的投标文件载明的项目管理成员或者联系人员为同一人；</w:t>
      </w:r>
    </w:p>
    <w:p w14:paraId="6727A49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.5.4不同投标人的投标文件异常一致或者投标报价呈规律性差异；</w:t>
      </w:r>
    </w:p>
    <w:p w14:paraId="12CFB994">
      <w:pPr>
        <w:spacing w:line="520" w:lineRule="exact"/>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．质疑处理</w:t>
      </w:r>
      <w:bookmarkEnd w:id="28"/>
    </w:p>
    <w:p w14:paraId="79110706">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.1投标人认为采购文件、采购过程和中标结果使自己的权益受到损害的，可以在知道或者应知其权益受到损害之日起七个工作日内</w:t>
      </w:r>
      <w:r>
        <w:rPr>
          <w:rFonts w:hint="eastAsia" w:ascii="仿宋" w:hAnsi="仿宋" w:eastAsia="仿宋" w:cs="仿宋"/>
          <w:color w:val="000000"/>
          <w:sz w:val="28"/>
          <w:szCs w:val="28"/>
          <w:highlight w:val="none"/>
        </w:rPr>
        <w:t>，以书面形式提出质疑</w:t>
      </w:r>
      <w:r>
        <w:rPr>
          <w:rFonts w:hint="eastAsia" w:ascii="仿宋" w:hAnsi="仿宋" w:eastAsia="仿宋"/>
          <w:sz w:val="28"/>
          <w:szCs w:val="28"/>
          <w:highlight w:val="none"/>
        </w:rPr>
        <w:t>。</w:t>
      </w:r>
    </w:p>
    <w:p w14:paraId="311CAAB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.2上述应知其权益受到损害之日是指:</w:t>
      </w:r>
    </w:p>
    <w:p w14:paraId="56385E0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（1）对招标文件提出质疑的，为采购文件公告期限届满之日起计算；</w:t>
      </w:r>
    </w:p>
    <w:p w14:paraId="5E1B39D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（2）对采购过程提出质疑的，为各采购程序环节结束之日起计算；</w:t>
      </w:r>
    </w:p>
    <w:p w14:paraId="6565A25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（3）对中标结果提出质疑的，为中标结果公告期限届满之日起计算。</w:t>
      </w:r>
    </w:p>
    <w:p w14:paraId="71DEC36A">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.3质疑投标人是指直接参加本次投标活动的投标人，未参加投标活动的投标人或在投标活动中自身权益未受到损害的投标人所提出的质疑不予受理。</w:t>
      </w:r>
    </w:p>
    <w:p w14:paraId="3956A6E6">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.4质疑投标人在法定质疑期内应当一次性针对同一采购环节提出质疑。</w:t>
      </w:r>
    </w:p>
    <w:p w14:paraId="6278ACD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.5质疑函应当包括以下主要内容，附上相关证明材料。否则，</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不予受理。</w:t>
      </w:r>
    </w:p>
    <w:p w14:paraId="08747CD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（1）质疑投标人的名称、地址、邮编、联系人及联系电话；</w:t>
      </w:r>
    </w:p>
    <w:p w14:paraId="7A05467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（2）质疑项目的名称、编号；</w:t>
      </w:r>
    </w:p>
    <w:p w14:paraId="28C4A69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（3）具体、明确的质疑事项和与质疑事实相关的请求；</w:t>
      </w:r>
    </w:p>
    <w:p w14:paraId="685A688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（4）事实依据；</w:t>
      </w:r>
    </w:p>
    <w:p w14:paraId="5FD9CC0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（5）必要的法律依据；</w:t>
      </w:r>
    </w:p>
    <w:p w14:paraId="4A5FF2EB">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（6）提起质疑的日期；</w:t>
      </w:r>
    </w:p>
    <w:p w14:paraId="6873DABA">
      <w:pPr>
        <w:spacing w:line="520" w:lineRule="exact"/>
        <w:ind w:firstLine="562"/>
        <w:rPr>
          <w:rFonts w:ascii="仿宋" w:hAnsi="仿宋" w:eastAsia="仿宋"/>
          <w:b/>
          <w:bCs/>
          <w:sz w:val="28"/>
          <w:szCs w:val="28"/>
          <w:highlight w:val="none"/>
        </w:rPr>
      </w:pPr>
      <w:r>
        <w:rPr>
          <w:rFonts w:hint="eastAsia" w:ascii="仿宋" w:hAnsi="仿宋" w:eastAsia="仿宋"/>
          <w:b/>
          <w:bCs/>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4C30D0B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.6</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收到质疑函后，将对质疑的形式和内容进行审查，如质疑函内容、格式不符合规定，</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有权不予受理。</w:t>
      </w:r>
    </w:p>
    <w:p w14:paraId="4BA2F15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.7对于内容、格式符合规定的质疑函，</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将</w:t>
      </w:r>
      <w:r>
        <w:rPr>
          <w:rFonts w:hint="eastAsia" w:ascii="仿宋" w:hAnsi="仿宋" w:eastAsia="仿宋" w:cs="仿宋"/>
          <w:b/>
          <w:bCs/>
          <w:color w:val="000000"/>
          <w:sz w:val="28"/>
          <w:szCs w:val="28"/>
          <w:highlight w:val="none"/>
        </w:rPr>
        <w:t>在五个工作日</w:t>
      </w:r>
      <w:r>
        <w:rPr>
          <w:rFonts w:hint="eastAsia" w:ascii="仿宋" w:hAnsi="仿宋" w:eastAsia="仿宋" w:cs="仿宋"/>
          <w:color w:val="000000"/>
          <w:sz w:val="28"/>
          <w:szCs w:val="28"/>
          <w:highlight w:val="none"/>
        </w:rPr>
        <w:t>以电子文件的形式作出答复，但质疑答复的内容不涉及商业秘密。如果质疑投标人还需要纸质形式回复函的，需主动与采购人联系索取，或者在质疑函中明确提出该要求。</w:t>
      </w:r>
    </w:p>
    <w:p w14:paraId="302C6D9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.8投标人提出的质疑必须有理、有据，不得恶意质疑或提交虚假质疑。否则，一经查实，</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有权依据政府采购的有关规定，报请淮安市财政局政府采购管理处对该投标人列入失信行为或不良行为记录名单，进行相应的行政处罚。</w:t>
      </w:r>
    </w:p>
    <w:p w14:paraId="1907A1B3">
      <w:pPr>
        <w:spacing w:line="520" w:lineRule="exact"/>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.中标通知书</w:t>
      </w:r>
    </w:p>
    <w:p w14:paraId="732DEF3A">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28</w:t>
      </w: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.l中标结果确定后，</w:t>
      </w:r>
      <w:r>
        <w:rPr>
          <w:rFonts w:hint="eastAsia" w:ascii="仿宋" w:hAnsi="仿宋" w:eastAsia="仿宋"/>
          <w:sz w:val="28"/>
          <w:szCs w:val="28"/>
          <w:highlight w:val="none"/>
          <w:lang w:eastAsia="zh-CN"/>
        </w:rPr>
        <w:t>采购代理机构</w:t>
      </w:r>
      <w:r>
        <w:rPr>
          <w:rFonts w:hint="eastAsia" w:ascii="仿宋" w:hAnsi="仿宋" w:eastAsia="仿宋"/>
          <w:sz w:val="28"/>
          <w:szCs w:val="28"/>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78D66A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.2中标通知书将是合同的一个组成部分。对采购人和中标供应商均具有法律效力。中标通知书发出后，采购人改变中标结果的，或者中标供应商放弃中标项目的，应当依法承担法律责任。</w:t>
      </w:r>
    </w:p>
    <w:p w14:paraId="439A2DAA">
      <w:pPr>
        <w:numPr>
          <w:ilvl w:val="0"/>
          <w:numId w:val="0"/>
        </w:numPr>
        <w:spacing w:line="520" w:lineRule="exact"/>
        <w:ind w:firstLine="482"/>
        <w:rPr>
          <w:rFonts w:ascii="仿宋" w:hAnsi="仿宋" w:eastAsia="仿宋"/>
          <w:b/>
          <w:sz w:val="32"/>
          <w:szCs w:val="32"/>
          <w:highlight w:val="none"/>
        </w:rPr>
      </w:pPr>
      <w:bookmarkStart w:id="29" w:name="_Toc16938552"/>
      <w:bookmarkStart w:id="30" w:name="_Toc20823308"/>
      <w:bookmarkStart w:id="31" w:name="_Toc120614220"/>
      <w:bookmarkStart w:id="32" w:name="_Toc513029236"/>
      <w:r>
        <w:rPr>
          <w:rFonts w:hint="eastAsia" w:ascii="仿宋" w:hAnsi="仿宋" w:eastAsia="仿宋"/>
          <w:b/>
          <w:sz w:val="32"/>
          <w:szCs w:val="32"/>
          <w:highlight w:val="none"/>
          <w:lang w:val="en-US" w:eastAsia="zh-CN" w:bidi="ar-SA"/>
        </w:rPr>
        <w:t>七、</w:t>
      </w:r>
      <w:r>
        <w:rPr>
          <w:rFonts w:hint="eastAsia" w:ascii="仿宋" w:hAnsi="仿宋" w:eastAsia="仿宋"/>
          <w:b/>
          <w:sz w:val="32"/>
          <w:szCs w:val="32"/>
          <w:highlight w:val="none"/>
        </w:rPr>
        <w:t>授予合同</w:t>
      </w:r>
      <w:bookmarkEnd w:id="29"/>
      <w:bookmarkEnd w:id="30"/>
      <w:bookmarkEnd w:id="31"/>
      <w:bookmarkEnd w:id="32"/>
    </w:p>
    <w:p w14:paraId="7D0E949F">
      <w:pPr>
        <w:spacing w:line="520" w:lineRule="exact"/>
        <w:rPr>
          <w:rFonts w:ascii="仿宋" w:hAnsi="仿宋" w:eastAsia="仿宋"/>
          <w:sz w:val="28"/>
          <w:szCs w:val="28"/>
          <w:highlight w:val="none"/>
        </w:rPr>
      </w:pPr>
      <w:bookmarkStart w:id="33" w:name="_Toc513029237"/>
      <w:bookmarkStart w:id="34" w:name="_Toc16938553"/>
      <w:bookmarkStart w:id="35" w:name="_Toc20823309"/>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 签订合同</w:t>
      </w:r>
      <w:r>
        <w:rPr>
          <w:rFonts w:hint="eastAsia" w:ascii="仿宋" w:hAnsi="仿宋" w:eastAsia="仿宋"/>
          <w:sz w:val="28"/>
          <w:szCs w:val="28"/>
          <w:highlight w:val="none"/>
        </w:rPr>
        <w:tab/>
      </w:r>
    </w:p>
    <w:p w14:paraId="66F2AD5E">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.l</w:t>
      </w:r>
      <w:r>
        <w:rPr>
          <w:rFonts w:hint="eastAsia" w:ascii="仿宋" w:hAnsi="仿宋" w:eastAsia="仿宋" w:cs="仿宋"/>
          <w:b/>
          <w:bCs/>
          <w:color w:val="000000"/>
          <w:sz w:val="28"/>
          <w:szCs w:val="28"/>
          <w:highlight w:val="none"/>
        </w:rPr>
        <w:t>中标人应当在中标通知书发出之日起十二日内，按照招标文件确定的事项与采购人签订政府采购合同，并于0.5个工作日内将政府采购合同在市政府采购网公告。</w:t>
      </w:r>
    </w:p>
    <w:p w14:paraId="7456E7B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.2招标文件、中标人的投标文件及招标过程中有关澄清、承诺文件均应作为合同附件。</w:t>
      </w:r>
    </w:p>
    <w:p w14:paraId="5BA80D56">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.3 签订合同后，中标人不得将合同标的进行转包。未经采购人同意，中标人也不得采用分包的形式履行合同，否则采购人有权终止合同。转包或分包造成采购人损失的，中标人应承担相应赔偿责任。</w:t>
      </w:r>
    </w:p>
    <w:p w14:paraId="69D8EB11">
      <w:pPr>
        <w:spacing w:line="520" w:lineRule="exact"/>
        <w:rPr>
          <w:rFonts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.货物（包含与货物相关的服务）的追加</w:t>
      </w:r>
    </w:p>
    <w:p w14:paraId="138715D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bookmarkEnd w:id="34"/>
      <w:bookmarkEnd w:id="35"/>
    </w:p>
    <w:p w14:paraId="0FF191B8">
      <w:pPr>
        <w:pStyle w:val="205"/>
        <w:spacing w:line="520" w:lineRule="exact"/>
        <w:outlineLvl w:val="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32.履约保证金（适用于各个采购包）</w:t>
      </w:r>
    </w:p>
    <w:p w14:paraId="3A4B0089">
      <w:pPr>
        <w:pStyle w:val="205"/>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31.1乙方交纳人民币</w:t>
      </w:r>
      <w:r>
        <w:rPr>
          <w:rFonts w:hint="eastAsia" w:ascii="仿宋" w:hAnsi="仿宋" w:eastAsia="仿宋" w:cs="Times New Roman"/>
          <w:color w:val="auto"/>
          <w:sz w:val="28"/>
          <w:szCs w:val="28"/>
          <w:highlight w:val="none"/>
          <w:u w:val="single"/>
          <w:lang w:val="en-US" w:eastAsia="zh-CN" w:bidi="ar-SA"/>
        </w:rPr>
        <w:t>合同金额的5%</w:t>
      </w:r>
      <w:r>
        <w:rPr>
          <w:rFonts w:hint="eastAsia" w:ascii="仿宋" w:hAnsi="仿宋" w:eastAsia="仿宋" w:cs="仿宋"/>
          <w:color w:val="auto"/>
          <w:sz w:val="28"/>
          <w:szCs w:val="28"/>
          <w:highlight w:val="none"/>
        </w:rPr>
        <w:t>作为本合同的履约保证金。</w:t>
      </w:r>
    </w:p>
    <w:p w14:paraId="52C86E10">
      <w:pPr>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32.2乙方提供的履约保证金可以是人民币形式（银行本票、汇票、支票、电汇），或银行保函、担保公司的保证担保或保险公司的保证保险等多种形式。</w:t>
      </w:r>
    </w:p>
    <w:p w14:paraId="5E197734">
      <w:pPr>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32.3乙方选取银行保函、担保公司的保证担保或保险公司的保证保险等形式的向采购人缴纳的，如保函（担保、保险等）的约定期到期但乙方履约仍未结束的，乙方须进行续保。</w:t>
      </w:r>
    </w:p>
    <w:p w14:paraId="3FB2A05A">
      <w:pPr>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547CFEA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32.5如乙方未能履行合同规定的义务，甲方有权从履约保证金中取得补偿。</w:t>
      </w:r>
    </w:p>
    <w:p w14:paraId="5E1DE73E">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27982F6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32.7履约保证金在合同约定期间内不予退还或者应完全有效，履约保证金在项目验收合格后无息退还给乙方。</w:t>
      </w:r>
    </w:p>
    <w:p w14:paraId="5B78ADFF">
      <w:pPr>
        <w:spacing w:line="520" w:lineRule="exact"/>
        <w:rPr>
          <w:rFonts w:hint="eastAsia" w:ascii="仿宋" w:hAnsi="仿宋" w:eastAsia="仿宋" w:cs="仿宋"/>
          <w:b/>
          <w:bCs/>
          <w:color w:val="000000"/>
          <w:sz w:val="32"/>
          <w:szCs w:val="28"/>
          <w:highlight w:val="none"/>
        </w:rPr>
      </w:pPr>
      <w:r>
        <w:rPr>
          <w:rFonts w:hint="eastAsia" w:ascii="仿宋" w:hAnsi="仿宋" w:eastAsia="仿宋" w:cs="仿宋"/>
          <w:b/>
          <w:bCs/>
          <w:color w:val="000000"/>
          <w:sz w:val="32"/>
          <w:szCs w:val="28"/>
          <w:highlight w:val="none"/>
        </w:rPr>
        <w:t>八、政府采购政策功能落实</w:t>
      </w:r>
    </w:p>
    <w:p w14:paraId="69005F8A">
      <w:pPr>
        <w:spacing w:line="520" w:lineRule="exact"/>
        <w:outlineLvl w:val="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w:t>
      </w:r>
      <w:r>
        <w:rPr>
          <w:rFonts w:hint="eastAsia" w:ascii="仿宋" w:hAnsi="仿宋" w:eastAsia="仿宋" w:cs="仿宋"/>
          <w:color w:val="000000"/>
          <w:sz w:val="28"/>
          <w:szCs w:val="28"/>
          <w:highlight w:val="none"/>
          <w:lang w:val="zh-CN"/>
        </w:rPr>
        <w:t>促进中小企业发展</w:t>
      </w:r>
      <w:r>
        <w:rPr>
          <w:rFonts w:hint="eastAsia" w:ascii="仿宋" w:hAnsi="仿宋" w:eastAsia="仿宋" w:cs="仿宋"/>
          <w:color w:val="000000"/>
          <w:sz w:val="28"/>
          <w:szCs w:val="28"/>
          <w:highlight w:val="none"/>
        </w:rPr>
        <w:t>政策</w:t>
      </w:r>
    </w:p>
    <w:p w14:paraId="6D37FFAC">
      <w:pPr>
        <w:spacing w:line="520" w:lineRule="exact"/>
        <w:ind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33.1 小微型企业价格扣除</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本项目不涉及</w:t>
      </w:r>
      <w:r>
        <w:rPr>
          <w:rFonts w:hint="eastAsia" w:ascii="仿宋" w:hAnsi="仿宋" w:eastAsia="仿宋" w:cs="仿宋"/>
          <w:color w:val="000000"/>
          <w:sz w:val="28"/>
          <w:szCs w:val="28"/>
          <w:highlight w:val="none"/>
          <w:lang w:eastAsia="zh-CN"/>
        </w:rPr>
        <w:t>）</w:t>
      </w:r>
    </w:p>
    <w:p w14:paraId="11201E0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33.1.1 </w:t>
      </w:r>
      <w:r>
        <w:rPr>
          <w:rFonts w:hint="eastAsia" w:ascii="仿宋" w:hAnsi="仿宋" w:eastAsia="仿宋" w:cs="仿宋"/>
          <w:color w:val="000000"/>
          <w:sz w:val="28"/>
          <w:szCs w:val="28"/>
          <w:highlight w:val="none"/>
          <w:lang w:val="zh-CN"/>
        </w:rPr>
        <w:t>对于未专门面向中小企业或者未预留份额专门面向中小企业采购的采购项目，供应商提供的货物或者服务</w:t>
      </w:r>
      <w:r>
        <w:rPr>
          <w:rFonts w:hint="eastAsia" w:ascii="仿宋" w:hAnsi="仿宋" w:eastAsia="仿宋" w:cs="仿宋"/>
          <w:color w:val="000000"/>
          <w:sz w:val="28"/>
          <w:szCs w:val="28"/>
          <w:highlight w:val="none"/>
        </w:rPr>
        <w:t>符合下列情形的，享受本办法规定的中小企业扶持政策给予小微企业报价20%的扣除，用扣除后的价格参与评审：</w:t>
      </w:r>
    </w:p>
    <w:p w14:paraId="4E5DBC5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（1）在货物采购项目中，货物由中小企业制造，即货物由中小企业生产且使用该中小企业商号或者注册商标；</w:t>
      </w:r>
    </w:p>
    <w:p w14:paraId="320D1D8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（2）在服务采购项目中，服务由中小企业承接，即提供服务的人员为中小企业依照《中华人民共和国劳动合同法》订立劳动合同的从业人员。</w:t>
      </w:r>
    </w:p>
    <w:p w14:paraId="754515E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33.1.2 在货物采购项目中，供应商提供的货物既有中小企业制造货物，也有大型企业制造货物的，不享受本办法规定的中小企业扶持政策。</w:t>
      </w:r>
    </w:p>
    <w:p w14:paraId="422DC1A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 联合体及分包</w:t>
      </w:r>
    </w:p>
    <w:p w14:paraId="4933CE2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33.2.1 以联合体形式参加政府采购活动，联合体各方均为中小企业的，联合体视同中小企业。其中，联合体各方均为小微企业的，联合体视同小微企业。</w:t>
      </w:r>
    </w:p>
    <w:p w14:paraId="540A4A7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33.2.2享受扶持政策获得政府采购合同的，小微企业不得将合同分包给大中型企业，中型企业不得将合同分包给大型企业。</w:t>
      </w:r>
    </w:p>
    <w:p w14:paraId="7A124E0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989BEC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3395C4E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33.3小微型企业</w:t>
      </w:r>
    </w:p>
    <w:p w14:paraId="1A699B0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（1）投标人须按照招标文件的要求提供相应的《企业声明函》，详见招标文件第六章示范格式。</w:t>
      </w:r>
    </w:p>
    <w:p w14:paraId="1F288D7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（2）企业标准请参照《政府采购促进中小企业发展管理办法》（财库【2020】46号）文件规定自行填写。</w:t>
      </w:r>
    </w:p>
    <w:p w14:paraId="770A5B3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33.4残疾人福利单位</w:t>
      </w:r>
    </w:p>
    <w:p w14:paraId="29EA737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（1）残疾人福利单位需按照招标文件的要求提供《残疾人福利性单位声明函》，详见招标文件第六章示范格式。</w:t>
      </w:r>
    </w:p>
    <w:p w14:paraId="2CAEBBF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（2）残疾人福利单位标准请参照《关于促进残疾人就业政府采购政策的通知》（财库〔2017〕141号）。</w:t>
      </w:r>
    </w:p>
    <w:p w14:paraId="79C7ACF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33.5监狱和戒毒企业</w:t>
      </w:r>
    </w:p>
    <w:p w14:paraId="1B9DA09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（1）监狱企业参加政府采购活动时，需提供由省级以上监狱管理局、戒毒管理局（含新疆生产建设兵团）出具的属于监狱企业的证明文件）（投标文件中上传加盖出具单位公章的电子件）。</w:t>
      </w:r>
    </w:p>
    <w:p w14:paraId="1E7ABD91">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（2）监狱企业标准请参照《关于政府采购支持监狱企业发展有关问题的通知》（财库[2014]68号）。</w:t>
      </w:r>
    </w:p>
    <w:p w14:paraId="173673BA">
      <w:pPr>
        <w:spacing w:line="520" w:lineRule="exact"/>
        <w:outlineLvl w:val="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34.节能、环保政策</w:t>
      </w:r>
    </w:p>
    <w:p w14:paraId="7AD1D0A1">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17829AF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34.2 节能产品</w:t>
      </w:r>
    </w:p>
    <w:p w14:paraId="24168F7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被列入“节能产品品目清单”的，实行</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w:t>
      </w:r>
    </w:p>
    <w:p w14:paraId="4BED0F4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34.3 环保产品</w:t>
      </w:r>
    </w:p>
    <w:p w14:paraId="490B4D2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本项目中</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被列入“环境标志产品品目清单”的，实行优先采购。</w:t>
      </w:r>
    </w:p>
    <w:p w14:paraId="1BF55283">
      <w:pPr>
        <w:spacing w:line="520" w:lineRule="exact"/>
        <w:ind w:firstLine="560"/>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34.4 本项目中实行“强制采购”的，需</w:t>
      </w:r>
      <w:r>
        <w:rPr>
          <w:rFonts w:hint="eastAsia" w:ascii="仿宋" w:hAnsi="仿宋" w:eastAsia="仿宋" w:cs="仿宋"/>
          <w:color w:val="000000"/>
          <w:sz w:val="28"/>
          <w:highlight w:val="none"/>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04182C2B">
      <w:pPr>
        <w:spacing w:line="520" w:lineRule="exact"/>
        <w:ind w:firstLine="560"/>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34.5 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通知》（财库〔2019〕19号）执行。国家对品目清单进行调整的，按照最新调整的品目清单执行。</w:t>
      </w:r>
    </w:p>
    <w:p w14:paraId="28270030">
      <w:pPr>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35．政府绿色采购</w:t>
      </w:r>
    </w:p>
    <w:p w14:paraId="391CA4B5">
      <w:pPr>
        <w:spacing w:line="520" w:lineRule="exact"/>
        <w:ind w:firstLine="560"/>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根据《江苏省财政厅关于加强政府绿色采购有关事项的通知》（苏财购〔2023〕65号）的要求，落实政府绿色采购相关政策，具体如下：</w:t>
      </w:r>
    </w:p>
    <w:p w14:paraId="181F5CB1">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35.1 本项目为货物类采购项目的，所提供的产品需综合考虑节能环保、节水、循环再生、低碳、有机等因素；本项目为物业、合同能源管理等服务类采购项目的，应在服务中加强绿色低碳管理。</w:t>
      </w:r>
    </w:p>
    <w:p w14:paraId="7146492D">
      <w:pPr>
        <w:spacing w:line="52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35.2 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7E018D42">
      <w:pPr>
        <w:spacing w:line="52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35.3 本项目中涉及胶黏剂、清洗剂等挥发性有机物产品的，要执行国家和江苏省VOCs含量限制标准，优先使用低挥发性原辅材料，使用低VOCs含量的涂料、胶黏剂等。</w:t>
      </w:r>
    </w:p>
    <w:p w14:paraId="4EC61EEE">
      <w:pPr>
        <w:spacing w:line="520" w:lineRule="exact"/>
        <w:outlineLvl w:val="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36. 履约资金扶持政策</w:t>
      </w:r>
    </w:p>
    <w:p w14:paraId="568E5C9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3D3D3CC">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 有融资贷款需求的中标人，与采购人在苏采云【合同在线签订】模块中进行合同在线签订时，【账户信息完善】的“是否融资”一栏中需选择“是”，同时完善收款账号信息和合同补充协议（融资账号）。</w:t>
      </w:r>
    </w:p>
    <w:p w14:paraId="4BC1EF3A">
      <w:p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37.采购本国产品的支持政策</w:t>
      </w:r>
    </w:p>
    <w:p w14:paraId="009433C3">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37.1本项目政府采购活动中既有本国产品又有非本国产品参与竞争的，依法对本国产品给予价格评审优惠，对本国产品的报价给予20%的价格扣除，用扣除后的价格参与评审。</w:t>
      </w:r>
    </w:p>
    <w:p w14:paraId="4981CB3F">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37.2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04E6053">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37.3投标人需按照招标文件的要求提供《关于符合本国产品标准的声明函》（以下简称《声明函》），如不提供将不享受本国产品价格评审优惠。</w:t>
      </w:r>
    </w:p>
    <w:p w14:paraId="4E314BAB">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37.4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0883C98B">
      <w:pPr>
        <w:spacing w:line="520" w:lineRule="exact"/>
        <w:ind w:firstLine="560"/>
        <w:rPr>
          <w:rFonts w:hint="default"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867913D">
      <w:pPr>
        <w:spacing w:line="520" w:lineRule="exact"/>
        <w:ind w:firstLine="560"/>
        <w:rPr>
          <w:rFonts w:hint="eastAsia" w:ascii="仿宋" w:hAnsi="仿宋" w:eastAsia="仿宋"/>
          <w:sz w:val="28"/>
          <w:szCs w:val="28"/>
          <w:highlight w:val="none"/>
        </w:rPr>
      </w:pPr>
    </w:p>
    <w:p w14:paraId="6D9FA9BF">
      <w:pPr>
        <w:spacing w:line="520" w:lineRule="exact"/>
        <w:ind w:firstLine="560"/>
        <w:rPr>
          <w:rFonts w:hint="eastAsia" w:ascii="仿宋" w:hAnsi="仿宋" w:eastAsia="仿宋"/>
          <w:sz w:val="28"/>
          <w:szCs w:val="28"/>
          <w:highlight w:val="none"/>
        </w:rPr>
      </w:pPr>
    </w:p>
    <w:p w14:paraId="0DA52384">
      <w:pPr>
        <w:spacing w:line="520" w:lineRule="exact"/>
        <w:ind w:firstLine="560"/>
        <w:rPr>
          <w:rFonts w:hint="eastAsia" w:ascii="仿宋" w:hAnsi="仿宋" w:eastAsia="仿宋"/>
          <w:sz w:val="28"/>
          <w:szCs w:val="28"/>
          <w:highlight w:val="none"/>
        </w:rPr>
      </w:pPr>
    </w:p>
    <w:p w14:paraId="598CFBE6">
      <w:pPr>
        <w:spacing w:line="520" w:lineRule="exact"/>
        <w:ind w:firstLine="560"/>
        <w:rPr>
          <w:rFonts w:hint="eastAsia" w:ascii="仿宋" w:hAnsi="仿宋" w:eastAsia="仿宋"/>
          <w:sz w:val="28"/>
          <w:szCs w:val="28"/>
          <w:highlight w:val="none"/>
        </w:rPr>
      </w:pPr>
    </w:p>
    <w:p w14:paraId="2189D74C">
      <w:pPr>
        <w:spacing w:line="520" w:lineRule="exact"/>
        <w:ind w:firstLine="560"/>
        <w:rPr>
          <w:rFonts w:hint="eastAsia" w:ascii="仿宋" w:hAnsi="仿宋" w:eastAsia="仿宋"/>
          <w:sz w:val="28"/>
          <w:szCs w:val="28"/>
          <w:highlight w:val="none"/>
        </w:rPr>
      </w:pPr>
    </w:p>
    <w:p w14:paraId="7C6A7C0F">
      <w:pPr>
        <w:spacing w:line="520" w:lineRule="exact"/>
        <w:ind w:firstLine="560"/>
        <w:rPr>
          <w:rFonts w:hint="eastAsia" w:ascii="仿宋" w:hAnsi="仿宋" w:eastAsia="仿宋"/>
          <w:sz w:val="28"/>
          <w:szCs w:val="28"/>
          <w:highlight w:val="none"/>
        </w:rPr>
      </w:pPr>
    </w:p>
    <w:p w14:paraId="657DFB9C">
      <w:pPr>
        <w:spacing w:line="520" w:lineRule="exact"/>
        <w:ind w:firstLine="2512"/>
        <w:rPr>
          <w:rFonts w:hint="eastAsia" w:ascii="仿宋" w:hAnsi="仿宋" w:eastAsia="仿宋"/>
          <w:b/>
          <w:sz w:val="36"/>
          <w:szCs w:val="36"/>
          <w:highlight w:val="none"/>
        </w:rPr>
      </w:pPr>
    </w:p>
    <w:p w14:paraId="422F69F4">
      <w:pPr>
        <w:spacing w:line="520" w:lineRule="exact"/>
        <w:ind w:firstLine="2512"/>
        <w:rPr>
          <w:rFonts w:hint="eastAsia" w:ascii="仿宋" w:hAnsi="仿宋" w:eastAsia="仿宋"/>
          <w:b/>
          <w:sz w:val="36"/>
          <w:szCs w:val="36"/>
          <w:highlight w:val="none"/>
        </w:rPr>
      </w:pPr>
    </w:p>
    <w:p w14:paraId="07FF6643">
      <w:pPr>
        <w:spacing w:line="520" w:lineRule="exact"/>
        <w:jc w:val="both"/>
        <w:rPr>
          <w:rFonts w:hint="eastAsia" w:ascii="仿宋" w:hAnsi="仿宋" w:eastAsia="仿宋"/>
          <w:b/>
          <w:sz w:val="36"/>
          <w:szCs w:val="36"/>
          <w:highlight w:val="none"/>
        </w:rPr>
      </w:pPr>
    </w:p>
    <w:p w14:paraId="6946FEE1">
      <w:pPr>
        <w:pStyle w:val="2"/>
        <w:rPr>
          <w:rFonts w:hint="eastAsia" w:ascii="仿宋" w:hAnsi="仿宋" w:eastAsia="仿宋"/>
          <w:b/>
          <w:sz w:val="36"/>
          <w:szCs w:val="36"/>
          <w:highlight w:val="none"/>
        </w:rPr>
      </w:pPr>
    </w:p>
    <w:p w14:paraId="72217AB2">
      <w:pPr>
        <w:pStyle w:val="2"/>
        <w:rPr>
          <w:rFonts w:hint="eastAsia" w:ascii="仿宋" w:hAnsi="仿宋" w:eastAsia="仿宋"/>
          <w:b/>
          <w:sz w:val="36"/>
          <w:szCs w:val="36"/>
          <w:highlight w:val="none"/>
        </w:rPr>
      </w:pPr>
    </w:p>
    <w:p w14:paraId="5C3B35ED">
      <w:pPr>
        <w:pStyle w:val="2"/>
        <w:rPr>
          <w:rFonts w:hint="eastAsia" w:ascii="仿宋" w:hAnsi="仿宋" w:eastAsia="仿宋"/>
          <w:b/>
          <w:sz w:val="36"/>
          <w:szCs w:val="36"/>
          <w:highlight w:val="none"/>
        </w:rPr>
      </w:pPr>
    </w:p>
    <w:p w14:paraId="198E38D2">
      <w:pPr>
        <w:pStyle w:val="2"/>
        <w:rPr>
          <w:rFonts w:hint="eastAsia" w:ascii="仿宋" w:hAnsi="仿宋" w:eastAsia="仿宋"/>
          <w:b/>
          <w:sz w:val="36"/>
          <w:szCs w:val="36"/>
          <w:highlight w:val="none"/>
        </w:rPr>
      </w:pPr>
    </w:p>
    <w:p w14:paraId="798B7C9B">
      <w:pPr>
        <w:pStyle w:val="2"/>
        <w:rPr>
          <w:rFonts w:hint="eastAsia" w:ascii="仿宋" w:hAnsi="仿宋" w:eastAsia="仿宋"/>
          <w:b/>
          <w:sz w:val="36"/>
          <w:szCs w:val="36"/>
          <w:highlight w:val="none"/>
        </w:rPr>
      </w:pPr>
    </w:p>
    <w:p w14:paraId="3D54FD7B">
      <w:pPr>
        <w:pStyle w:val="2"/>
        <w:rPr>
          <w:rFonts w:hint="eastAsia" w:ascii="仿宋" w:hAnsi="仿宋" w:eastAsia="仿宋"/>
          <w:b/>
          <w:sz w:val="36"/>
          <w:szCs w:val="36"/>
          <w:highlight w:val="none"/>
        </w:rPr>
      </w:pPr>
    </w:p>
    <w:p w14:paraId="161753AE">
      <w:pPr>
        <w:pStyle w:val="2"/>
        <w:rPr>
          <w:rFonts w:hint="eastAsia" w:ascii="仿宋" w:hAnsi="仿宋" w:eastAsia="仿宋"/>
          <w:b/>
          <w:sz w:val="36"/>
          <w:szCs w:val="36"/>
          <w:highlight w:val="none"/>
        </w:rPr>
      </w:pPr>
    </w:p>
    <w:p w14:paraId="6A10ACC3">
      <w:pPr>
        <w:pStyle w:val="2"/>
        <w:rPr>
          <w:rFonts w:hint="eastAsia" w:ascii="仿宋" w:hAnsi="仿宋" w:eastAsia="仿宋"/>
          <w:b/>
          <w:sz w:val="36"/>
          <w:szCs w:val="36"/>
          <w:highlight w:val="none"/>
        </w:rPr>
      </w:pPr>
    </w:p>
    <w:p w14:paraId="4C719F9E">
      <w:pPr>
        <w:pStyle w:val="2"/>
        <w:rPr>
          <w:rFonts w:hint="eastAsia" w:ascii="仿宋" w:hAnsi="仿宋" w:eastAsia="仿宋"/>
          <w:b/>
          <w:sz w:val="36"/>
          <w:szCs w:val="36"/>
          <w:highlight w:val="none"/>
        </w:rPr>
      </w:pPr>
    </w:p>
    <w:p w14:paraId="0C9656C7">
      <w:pPr>
        <w:pStyle w:val="2"/>
        <w:rPr>
          <w:rFonts w:hint="eastAsia" w:ascii="仿宋" w:hAnsi="仿宋" w:eastAsia="仿宋"/>
          <w:b/>
          <w:sz w:val="36"/>
          <w:szCs w:val="36"/>
          <w:highlight w:val="none"/>
        </w:rPr>
      </w:pPr>
    </w:p>
    <w:p w14:paraId="1E5078DA">
      <w:pPr>
        <w:pStyle w:val="2"/>
        <w:rPr>
          <w:rFonts w:hint="eastAsia" w:ascii="仿宋" w:hAnsi="仿宋" w:eastAsia="仿宋"/>
          <w:b/>
          <w:sz w:val="36"/>
          <w:szCs w:val="36"/>
          <w:highlight w:val="none"/>
        </w:rPr>
      </w:pPr>
    </w:p>
    <w:p w14:paraId="251E3A1A">
      <w:pPr>
        <w:spacing w:line="520" w:lineRule="exact"/>
        <w:jc w:val="center"/>
        <w:rPr>
          <w:rFonts w:hint="eastAsia" w:ascii="仿宋" w:hAnsi="仿宋" w:eastAsia="仿宋"/>
          <w:b/>
          <w:sz w:val="36"/>
          <w:szCs w:val="36"/>
          <w:highlight w:val="none"/>
        </w:rPr>
      </w:pPr>
      <w:r>
        <w:rPr>
          <w:rFonts w:hint="eastAsia" w:ascii="仿宋" w:hAnsi="仿宋" w:eastAsia="仿宋"/>
          <w:b/>
          <w:sz w:val="36"/>
          <w:szCs w:val="36"/>
          <w:highlight w:val="none"/>
        </w:rPr>
        <w:t>第三章  评标标准</w:t>
      </w:r>
    </w:p>
    <w:p w14:paraId="52D9329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一、</w:t>
      </w:r>
      <w:r>
        <w:rPr>
          <w:rFonts w:hint="eastAsia" w:ascii="仿宋" w:hAnsi="仿宋" w:eastAsia="仿宋"/>
          <w:color w:val="000000"/>
          <w:sz w:val="28"/>
          <w:szCs w:val="28"/>
          <w:highlight w:val="none"/>
        </w:rPr>
        <w:t>评委会根据招标文件中规定的评标标准对投标人进行综合评审，最终</w:t>
      </w:r>
      <w:r>
        <w:rPr>
          <w:rFonts w:hint="eastAsia" w:ascii="仿宋" w:hAnsi="仿宋" w:eastAsia="仿宋"/>
          <w:color w:val="000000"/>
          <w:sz w:val="28"/>
          <w:szCs w:val="28"/>
          <w:highlight w:val="none"/>
          <w:lang w:val="en-US" w:eastAsia="zh-CN"/>
        </w:rPr>
        <w:t>每个采购包</w:t>
      </w:r>
      <w:r>
        <w:rPr>
          <w:rFonts w:hint="eastAsia" w:ascii="仿宋" w:hAnsi="仿宋" w:eastAsia="仿宋"/>
          <w:color w:val="000000"/>
          <w:sz w:val="28"/>
          <w:szCs w:val="28"/>
          <w:highlight w:val="none"/>
        </w:rPr>
        <w:t>按综合评审得分由高到低的顺序推荐出</w:t>
      </w:r>
      <w:r>
        <w:rPr>
          <w:rFonts w:hint="eastAsia" w:ascii="仿宋" w:hAnsi="仿宋" w:eastAsia="仿宋"/>
          <w:color w:val="000000"/>
          <w:sz w:val="28"/>
          <w:szCs w:val="28"/>
          <w:highlight w:val="none"/>
          <w:lang w:val="en-US" w:eastAsia="zh-CN"/>
        </w:rPr>
        <w:t>1</w:t>
      </w:r>
      <w:r>
        <w:rPr>
          <w:rFonts w:hint="eastAsia" w:ascii="仿宋" w:hAnsi="仿宋" w:eastAsia="仿宋"/>
          <w:color w:val="000000"/>
          <w:sz w:val="28"/>
          <w:szCs w:val="28"/>
          <w:highlight w:val="none"/>
        </w:rPr>
        <w:t>名中标候选人。</w:t>
      </w:r>
    </w:p>
    <w:p w14:paraId="689CB471">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7A6BA8E5">
      <w:pPr>
        <w:spacing w:line="520" w:lineRule="exact"/>
        <w:ind w:firstLine="560"/>
        <w:rPr>
          <w:rFonts w:ascii="仿宋" w:hAnsi="仿宋" w:eastAsia="仿宋"/>
          <w:sz w:val="28"/>
          <w:szCs w:val="28"/>
          <w:highlight w:val="none"/>
        </w:rPr>
      </w:pPr>
      <w:r>
        <w:rPr>
          <w:rFonts w:hint="eastAsia" w:ascii="仿宋" w:hAnsi="仿宋" w:eastAsia="仿宋" w:cs="仿宋"/>
          <w:color w:val="000000"/>
          <w:sz w:val="28"/>
          <w:szCs w:val="28"/>
          <w:highlight w:val="none"/>
        </w:rPr>
        <w:t>三、评委会将依据下列评标标准进行评标，各个采购包的评标标准的总分均为100分。按评审后得分由高到低顺序排列。得分相同的，按投标报价由低到高顺序排列。得分且投标报价相同的并列</w:t>
      </w:r>
      <w:r>
        <w:rPr>
          <w:rFonts w:hint="eastAsia" w:ascii="仿宋" w:hAnsi="仿宋" w:eastAsia="仿宋" w:cs="Times New Roman"/>
          <w:sz w:val="28"/>
          <w:szCs w:val="28"/>
          <w:highlight w:val="none"/>
        </w:rPr>
        <w:t>, 按</w:t>
      </w:r>
      <w:r>
        <w:rPr>
          <w:rFonts w:hint="eastAsia" w:ascii="仿宋" w:hAnsi="仿宋" w:eastAsia="仿宋" w:cs="Times New Roman"/>
          <w:sz w:val="28"/>
          <w:szCs w:val="28"/>
          <w:highlight w:val="none"/>
          <w:lang w:val="en-US" w:eastAsia="zh-CN"/>
        </w:rPr>
        <w:t>方案部分</w:t>
      </w:r>
      <w:r>
        <w:rPr>
          <w:rFonts w:hint="eastAsia" w:ascii="仿宋" w:hAnsi="仿宋" w:eastAsia="仿宋" w:cs="Times New Roman"/>
          <w:sz w:val="28"/>
          <w:szCs w:val="28"/>
          <w:highlight w:val="none"/>
        </w:rPr>
        <w:t>由低到高顺序排列的方式确定中标候选人。</w:t>
      </w:r>
    </w:p>
    <w:p w14:paraId="6377492B">
      <w:pPr>
        <w:spacing w:line="520" w:lineRule="exact"/>
        <w:ind w:firstLine="560"/>
        <w:rPr>
          <w:rFonts w:hint="eastAsia" w:ascii="仿宋" w:hAnsi="仿宋" w:eastAsia="仿宋"/>
          <w:sz w:val="28"/>
          <w:highlight w:val="none"/>
        </w:rPr>
      </w:pPr>
      <w:r>
        <w:rPr>
          <w:rFonts w:hint="eastAsia" w:ascii="仿宋" w:hAnsi="仿宋" w:eastAsia="仿宋"/>
          <w:sz w:val="28"/>
          <w:highlight w:val="none"/>
          <w:lang w:val="en-US" w:eastAsia="zh-CN"/>
        </w:rPr>
        <w:t>四</w:t>
      </w:r>
      <w:r>
        <w:rPr>
          <w:rFonts w:hint="eastAsia" w:ascii="仿宋" w:hAnsi="仿宋" w:eastAsia="仿宋"/>
          <w:sz w:val="28"/>
          <w:highlight w:val="none"/>
        </w:rPr>
        <w:t>、具体标准:</w:t>
      </w:r>
    </w:p>
    <w:p w14:paraId="08D7EA25">
      <w:pPr>
        <w:spacing w:line="520" w:lineRule="exact"/>
        <w:ind w:firstLine="562"/>
        <w:rPr>
          <w:rFonts w:ascii="仿宋" w:hAnsi="仿宋" w:eastAsia="仿宋"/>
          <w:b/>
          <w:bCs/>
          <w:sz w:val="28"/>
          <w:highlight w:val="none"/>
          <w:lang w:val="en-US" w:eastAsia="zh-CN"/>
        </w:rPr>
      </w:pPr>
      <w:r>
        <w:rPr>
          <w:rFonts w:hint="eastAsia" w:ascii="仿宋" w:hAnsi="仿宋" w:eastAsia="仿宋"/>
          <w:b/>
          <w:bCs/>
          <w:sz w:val="28"/>
          <w:highlight w:val="none"/>
          <w:lang w:val="en-US" w:eastAsia="zh-CN"/>
        </w:rPr>
        <w:t>采购包1：</w:t>
      </w:r>
    </w:p>
    <w:tbl>
      <w:tblPr>
        <w:tblStyle w:val="30"/>
        <w:tblW w:w="51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2"/>
        <w:gridCol w:w="1406"/>
        <w:gridCol w:w="7431"/>
      </w:tblGrid>
      <w:tr w14:paraId="079A0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545" w:type="dxa"/>
            <w:noWrap w:val="0"/>
            <w:vAlign w:val="center"/>
          </w:tcPr>
          <w:p w14:paraId="2054916C">
            <w:pPr>
              <w:keepNext w:val="0"/>
              <w:keepLines w:val="0"/>
              <w:pageBreakBefore w:val="0"/>
              <w:widowControl/>
              <w:suppressLineNumbers w:val="0"/>
              <w:shd w:val="clear" w:color="auto" w:fill="FFFFFF"/>
              <w:spacing w:before="0" w:beforeAutospacing="0" w:after="0" w:afterAutospacing="0" w:line="520" w:lineRule="exact"/>
              <w:ind w:left="0" w:right="0"/>
              <w:contextualSpacing/>
              <w:jc w:val="center"/>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序号</w:t>
            </w:r>
          </w:p>
        </w:tc>
        <w:tc>
          <w:tcPr>
            <w:tcW w:w="1441" w:type="dxa"/>
            <w:noWrap w:val="0"/>
            <w:vAlign w:val="center"/>
          </w:tcPr>
          <w:p w14:paraId="05E03729">
            <w:pPr>
              <w:keepNext w:val="0"/>
              <w:keepLines w:val="0"/>
              <w:pageBreakBefore w:val="0"/>
              <w:widowControl/>
              <w:suppressLineNumbers w:val="0"/>
              <w:shd w:val="clear" w:color="auto" w:fill="FFFFFF"/>
              <w:spacing w:before="0" w:beforeAutospacing="0" w:after="0" w:afterAutospacing="0" w:line="520" w:lineRule="exact"/>
              <w:ind w:left="0" w:right="0"/>
              <w:contextualSpacing/>
              <w:jc w:val="center"/>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评分</w:t>
            </w:r>
          </w:p>
          <w:p w14:paraId="09C214D4">
            <w:pPr>
              <w:keepNext w:val="0"/>
              <w:keepLines w:val="0"/>
              <w:pageBreakBefore w:val="0"/>
              <w:widowControl/>
              <w:suppressLineNumbers w:val="0"/>
              <w:shd w:val="clear" w:color="auto" w:fill="FFFFFF"/>
              <w:spacing w:before="0" w:beforeAutospacing="0" w:after="0" w:afterAutospacing="0" w:line="520" w:lineRule="exact"/>
              <w:ind w:left="0" w:right="0"/>
              <w:contextualSpacing/>
              <w:jc w:val="center"/>
              <w:rPr>
                <w:rFonts w:hint="eastAsia" w:ascii="仿宋" w:hAnsi="仿宋" w:eastAsia="仿宋" w:cs="仿宋"/>
                <w:b/>
                <w:bCs/>
                <w:sz w:val="28"/>
                <w:szCs w:val="28"/>
                <w:highlight w:val="none"/>
                <w:lang w:val="en-US" w:eastAsia="en-US" w:bidi="ar-SA"/>
              </w:rPr>
            </w:pPr>
            <w:r>
              <w:rPr>
                <w:rFonts w:hint="eastAsia" w:ascii="仿宋" w:hAnsi="仿宋" w:eastAsia="仿宋" w:cs="仿宋"/>
                <w:b/>
                <w:bCs/>
                <w:sz w:val="28"/>
                <w:szCs w:val="28"/>
                <w:highlight w:val="none"/>
                <w:lang w:val="en-US" w:eastAsia="zh-CN" w:bidi="ar-SA"/>
              </w:rPr>
              <w:t>项目</w:t>
            </w:r>
          </w:p>
        </w:tc>
        <w:tc>
          <w:tcPr>
            <w:tcW w:w="7617" w:type="dxa"/>
            <w:noWrap w:val="0"/>
            <w:vAlign w:val="center"/>
          </w:tcPr>
          <w:p w14:paraId="379AC821">
            <w:pPr>
              <w:keepNext w:val="0"/>
              <w:keepLines w:val="0"/>
              <w:pageBreakBefore w:val="0"/>
              <w:widowControl/>
              <w:suppressLineNumbers w:val="0"/>
              <w:shd w:val="clear" w:color="auto" w:fill="FFFFFF"/>
              <w:spacing w:before="0" w:beforeAutospacing="0" w:after="0" w:afterAutospacing="0" w:line="520" w:lineRule="exact"/>
              <w:ind w:left="0" w:right="0"/>
              <w:contextualSpacing/>
              <w:jc w:val="center"/>
              <w:rPr>
                <w:rFonts w:hint="eastAsia" w:ascii="仿宋" w:hAnsi="仿宋" w:eastAsia="仿宋" w:cs="仿宋"/>
                <w:b/>
                <w:bCs/>
                <w:sz w:val="28"/>
                <w:szCs w:val="28"/>
                <w:highlight w:val="none"/>
                <w:lang w:val="en-US" w:eastAsia="en-US" w:bidi="ar-SA"/>
              </w:rPr>
            </w:pPr>
            <w:r>
              <w:rPr>
                <w:rFonts w:hint="eastAsia" w:ascii="仿宋" w:hAnsi="仿宋" w:eastAsia="仿宋" w:cs="仿宋"/>
                <w:b/>
                <w:bCs/>
                <w:sz w:val="28"/>
                <w:szCs w:val="28"/>
                <w:highlight w:val="none"/>
                <w:lang w:val="en-US" w:eastAsia="zh-CN" w:bidi="ar-SA"/>
              </w:rPr>
              <w:t>评分内容</w:t>
            </w:r>
          </w:p>
        </w:tc>
      </w:tr>
      <w:tr w14:paraId="31BD3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2" w:hRule="atLeast"/>
          <w:jc w:val="center"/>
        </w:trPr>
        <w:tc>
          <w:tcPr>
            <w:tcW w:w="545" w:type="dxa"/>
            <w:noWrap w:val="0"/>
            <w:vAlign w:val="center"/>
          </w:tcPr>
          <w:p w14:paraId="03F6341D">
            <w:pPr>
              <w:keepNext w:val="0"/>
              <w:keepLines w:val="0"/>
              <w:pageBreakBefore w:val="0"/>
              <w:widowControl/>
              <w:suppressLineNumbers w:val="0"/>
              <w:shd w:val="clear" w:color="auto" w:fill="FFFFFF"/>
              <w:spacing w:before="0" w:beforeAutospacing="0" w:after="0" w:afterAutospacing="0" w:line="520" w:lineRule="exact"/>
              <w:ind w:left="0" w:right="0"/>
              <w:contextualSpacing/>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1</w:t>
            </w:r>
          </w:p>
        </w:tc>
        <w:tc>
          <w:tcPr>
            <w:tcW w:w="1441" w:type="dxa"/>
            <w:noWrap w:val="0"/>
            <w:vAlign w:val="center"/>
          </w:tcPr>
          <w:p w14:paraId="0AF5B543">
            <w:pPr>
              <w:keepNext w:val="0"/>
              <w:keepLines w:val="0"/>
              <w:pageBreakBefore w:val="0"/>
              <w:widowControl/>
              <w:suppressLineNumbers w:val="0"/>
              <w:shd w:val="clear" w:color="auto" w:fill="FFFFFF"/>
              <w:spacing w:before="0" w:beforeAutospacing="0" w:after="0" w:afterAutospacing="0" w:line="520" w:lineRule="exact"/>
              <w:ind w:left="0" w:right="0"/>
              <w:contextualSpacing/>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价格</w:t>
            </w:r>
          </w:p>
          <w:p w14:paraId="7553E763">
            <w:pPr>
              <w:keepNext w:val="0"/>
              <w:keepLines w:val="0"/>
              <w:pageBreakBefore w:val="0"/>
              <w:widowControl/>
              <w:suppressLineNumbers w:val="0"/>
              <w:shd w:val="clear" w:color="auto" w:fill="FFFFFF"/>
              <w:spacing w:before="0" w:beforeAutospacing="0" w:after="0" w:afterAutospacing="0" w:line="520" w:lineRule="exact"/>
              <w:ind w:left="0" w:right="0"/>
              <w:contextualSpacing/>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（30分）</w:t>
            </w:r>
          </w:p>
        </w:tc>
        <w:tc>
          <w:tcPr>
            <w:tcW w:w="7617" w:type="dxa"/>
            <w:noWrap w:val="0"/>
            <w:vAlign w:val="center"/>
          </w:tcPr>
          <w:p w14:paraId="558AB9E8">
            <w:pPr>
              <w:keepNext w:val="0"/>
              <w:keepLines w:val="0"/>
              <w:pageBreakBefore w:val="0"/>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满足招标文件要求且投标价格最低为评标基准价，其价格分为满分。其他投标人的价格分按照下列公式计算（小数点保留两位）：</w:t>
            </w:r>
          </w:p>
          <w:p w14:paraId="3B349B75">
            <w:pPr>
              <w:keepNext w:val="0"/>
              <w:keepLines w:val="0"/>
              <w:pageBreakBefore w:val="0"/>
              <w:spacing w:line="520" w:lineRule="exact"/>
              <w:ind w:firstLine="560"/>
              <w:rPr>
                <w:rFonts w:hint="eastAsia"/>
                <w:highlight w:val="none"/>
              </w:rPr>
            </w:pPr>
            <w:r>
              <w:rPr>
                <w:rFonts w:hint="eastAsia" w:ascii="仿宋" w:hAnsi="仿宋" w:eastAsia="仿宋" w:cs="Times New Roman"/>
                <w:sz w:val="28"/>
                <w:szCs w:val="28"/>
                <w:highlight w:val="none"/>
                <w:lang w:val="en-US" w:eastAsia="zh-CN"/>
              </w:rPr>
              <w:t>投标报价得分＝（评标基准价/投标报价）×30分</w:t>
            </w:r>
          </w:p>
        </w:tc>
      </w:tr>
      <w:tr w14:paraId="45BA7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1" w:hRule="atLeast"/>
          <w:jc w:val="center"/>
        </w:trPr>
        <w:tc>
          <w:tcPr>
            <w:tcW w:w="545" w:type="dxa"/>
            <w:noWrap w:val="0"/>
            <w:vAlign w:val="center"/>
          </w:tcPr>
          <w:p w14:paraId="2D94F79E">
            <w:pPr>
              <w:keepNext w:val="0"/>
              <w:keepLines w:val="0"/>
              <w:pageBreakBefore w:val="0"/>
              <w:widowControl/>
              <w:suppressLineNumbers w:val="0"/>
              <w:shd w:val="clear" w:color="auto" w:fill="FFFFFF"/>
              <w:spacing w:before="0" w:beforeAutospacing="0" w:after="0" w:afterAutospacing="0" w:line="520" w:lineRule="exact"/>
              <w:ind w:left="0" w:right="0"/>
              <w:contextualSpacing/>
              <w:jc w:val="center"/>
              <w:rPr>
                <w:rFonts w:hint="eastAsia" w:ascii="仿宋" w:hAnsi="仿宋" w:eastAsia="仿宋" w:cs="仿宋"/>
                <w:sz w:val="28"/>
                <w:szCs w:val="28"/>
                <w:highlight w:val="none"/>
                <w:lang w:val="en-US" w:eastAsia="zh-CN" w:bidi="ar-SA"/>
              </w:rPr>
            </w:pPr>
          </w:p>
        </w:tc>
        <w:tc>
          <w:tcPr>
            <w:tcW w:w="1441" w:type="dxa"/>
            <w:noWrap w:val="0"/>
            <w:vAlign w:val="center"/>
          </w:tcPr>
          <w:p w14:paraId="4707EACB">
            <w:pPr>
              <w:keepNext w:val="0"/>
              <w:keepLines w:val="0"/>
              <w:pageBreakBefore w:val="0"/>
              <w:spacing w:line="520" w:lineRule="exact"/>
              <w:ind w:left="0"/>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技术</w:t>
            </w:r>
          </w:p>
          <w:p w14:paraId="35CCB3B0">
            <w:pPr>
              <w:keepNext w:val="0"/>
              <w:keepLines w:val="0"/>
              <w:pageBreakBefore w:val="0"/>
              <w:spacing w:line="520" w:lineRule="exact"/>
              <w:ind w:left="0"/>
              <w:jc w:val="center"/>
              <w:rPr>
                <w:rFonts w:hint="eastAsia" w:ascii="仿宋" w:hAnsi="仿宋" w:eastAsia="仿宋"/>
                <w:sz w:val="28"/>
                <w:szCs w:val="28"/>
                <w:highlight w:val="none"/>
              </w:rPr>
            </w:pPr>
            <w:r>
              <w:rPr>
                <w:rFonts w:hint="eastAsia" w:ascii="仿宋" w:hAnsi="仿宋" w:eastAsia="仿宋"/>
                <w:sz w:val="28"/>
                <w:szCs w:val="28"/>
                <w:highlight w:val="none"/>
              </w:rPr>
              <w:t>部分</w:t>
            </w:r>
          </w:p>
          <w:p w14:paraId="4E78CB7A">
            <w:pPr>
              <w:keepNext w:val="0"/>
              <w:keepLines w:val="0"/>
              <w:pageBreakBefore w:val="0"/>
              <w:widowControl/>
              <w:suppressLineNumbers w:val="0"/>
              <w:shd w:val="clear" w:color="auto" w:fill="FFFFFF"/>
              <w:spacing w:before="0" w:beforeAutospacing="0" w:after="0" w:afterAutospacing="0" w:line="520" w:lineRule="exact"/>
              <w:ind w:left="0" w:right="0"/>
              <w:contextualSpacing/>
              <w:jc w:val="center"/>
              <w:rPr>
                <w:rFonts w:hint="eastAsia" w:ascii="仿宋" w:hAnsi="仿宋" w:eastAsia="仿宋" w:cs="仿宋"/>
                <w:sz w:val="28"/>
                <w:szCs w:val="28"/>
                <w:highlight w:val="none"/>
                <w:lang w:val="en-US" w:eastAsia="zh-CN" w:bidi="ar-SA"/>
              </w:rPr>
            </w:pPr>
            <w:r>
              <w:rPr>
                <w:rFonts w:hint="eastAsia" w:ascii="仿宋" w:hAnsi="仿宋" w:eastAsia="仿宋" w:cs="仿宋"/>
                <w:color w:val="000000"/>
                <w:sz w:val="28"/>
                <w:szCs w:val="28"/>
                <w:highlight w:val="none"/>
                <w:lang w:val="en-US" w:eastAsia="zh-CN"/>
              </w:rPr>
              <w:t>（20分）</w:t>
            </w:r>
          </w:p>
        </w:tc>
        <w:tc>
          <w:tcPr>
            <w:tcW w:w="7617" w:type="dxa"/>
            <w:noWrap w:val="0"/>
            <w:vAlign w:val="center"/>
          </w:tcPr>
          <w:p w14:paraId="2D53915C">
            <w:pPr>
              <w:keepNext w:val="0"/>
              <w:keepLines w:val="0"/>
              <w:pageBreakBefore w:val="0"/>
              <w:numPr>
                <w:ilvl w:val="0"/>
                <w:numId w:val="0"/>
              </w:num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仿宋"/>
                <w:sz w:val="28"/>
                <w:szCs w:val="28"/>
                <w:highlight w:val="none"/>
                <w:lang w:val="en-US" w:eastAsia="zh-CN" w:bidi="ar-SA"/>
              </w:rPr>
              <w:t>投标人提供的服务全部满足招标文件“第五章 项目需求中”食材配送具体要求”“食材配送相关要求”的得20分；有不利于采购人的负偏离，每条扣2分，扣完为止。</w:t>
            </w:r>
          </w:p>
        </w:tc>
      </w:tr>
      <w:tr w14:paraId="73B7E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545" w:type="dxa"/>
            <w:noWrap w:val="0"/>
            <w:vAlign w:val="center"/>
          </w:tcPr>
          <w:p w14:paraId="2A88340C">
            <w:pPr>
              <w:keepNext w:val="0"/>
              <w:keepLines w:val="0"/>
              <w:pageBreakBefore w:val="0"/>
              <w:widowControl/>
              <w:suppressLineNumbers w:val="0"/>
              <w:shd w:val="clear" w:color="auto" w:fill="FFFFFF"/>
              <w:spacing w:before="0" w:beforeAutospacing="0" w:after="0" w:afterAutospacing="0" w:line="520" w:lineRule="exact"/>
              <w:ind w:left="0" w:right="0"/>
              <w:contextualSpacing/>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2</w:t>
            </w:r>
          </w:p>
        </w:tc>
        <w:tc>
          <w:tcPr>
            <w:tcW w:w="1441" w:type="dxa"/>
            <w:noWrap w:val="0"/>
            <w:vAlign w:val="center"/>
          </w:tcPr>
          <w:p w14:paraId="722278E8">
            <w:pPr>
              <w:keepNext w:val="0"/>
              <w:keepLines w:val="0"/>
              <w:pageBreakBefore w:val="0"/>
              <w:spacing w:line="520" w:lineRule="exact"/>
              <w:ind w:left="0"/>
              <w:jc w:val="center"/>
              <w:rPr>
                <w:rFonts w:hint="eastAsia" w:ascii="仿宋" w:hAnsi="仿宋" w:eastAsia="仿宋"/>
                <w:sz w:val="28"/>
                <w:szCs w:val="28"/>
                <w:highlight w:val="none"/>
              </w:rPr>
            </w:pPr>
            <w:r>
              <w:rPr>
                <w:rFonts w:hint="eastAsia" w:ascii="仿宋" w:hAnsi="仿宋" w:eastAsia="仿宋"/>
                <w:sz w:val="28"/>
                <w:szCs w:val="28"/>
                <w:highlight w:val="none"/>
              </w:rPr>
              <w:t>方案</w:t>
            </w:r>
          </w:p>
          <w:p w14:paraId="301B5F5B">
            <w:pPr>
              <w:keepNext w:val="0"/>
              <w:keepLines w:val="0"/>
              <w:pageBreakBefore w:val="0"/>
              <w:spacing w:line="520" w:lineRule="exact"/>
              <w:ind w:left="0"/>
              <w:jc w:val="center"/>
              <w:rPr>
                <w:rFonts w:hint="eastAsia" w:ascii="仿宋" w:hAnsi="仿宋" w:eastAsia="仿宋"/>
                <w:sz w:val="28"/>
                <w:szCs w:val="28"/>
                <w:highlight w:val="none"/>
              </w:rPr>
            </w:pPr>
            <w:r>
              <w:rPr>
                <w:rFonts w:hint="eastAsia" w:ascii="仿宋" w:hAnsi="仿宋" w:eastAsia="仿宋"/>
                <w:sz w:val="28"/>
                <w:szCs w:val="28"/>
                <w:highlight w:val="none"/>
              </w:rPr>
              <w:t>部分</w:t>
            </w:r>
          </w:p>
          <w:p w14:paraId="76FAADF7">
            <w:pPr>
              <w:keepNext w:val="0"/>
              <w:keepLines w:val="0"/>
              <w:pageBreakBefore w:val="0"/>
              <w:spacing w:line="520" w:lineRule="exact"/>
              <w:ind w:left="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（30分）</w:t>
            </w:r>
          </w:p>
        </w:tc>
        <w:tc>
          <w:tcPr>
            <w:tcW w:w="7617" w:type="dxa"/>
            <w:noWrap w:val="0"/>
            <w:vAlign w:val="center"/>
          </w:tcPr>
          <w:p w14:paraId="46B4F1B2">
            <w:pPr>
              <w:numPr>
                <w:ilvl w:val="0"/>
                <w:numId w:val="0"/>
              </w:numPr>
              <w:spacing w:line="520" w:lineRule="exact"/>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评委会根据投标人提供的方案进行评分，不提供分项方案或者经三分之二评委认定分项方案存在重大偏离的，分项方案不得分。</w:t>
            </w:r>
          </w:p>
          <w:p w14:paraId="070E2EAF">
            <w:pPr>
              <w:numPr>
                <w:ilvl w:val="0"/>
                <w:numId w:val="0"/>
              </w:numPr>
              <w:spacing w:line="520" w:lineRule="exact"/>
              <w:ind w:firstLine="562"/>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（1）服务方案：至少包括</w:t>
            </w:r>
            <w:r>
              <w:rPr>
                <w:rFonts w:ascii="仿宋" w:hAnsi="仿宋" w:eastAsia="仿宋" w:cs="仿宋"/>
                <w:b/>
                <w:bCs/>
                <w:sz w:val="28"/>
                <w:szCs w:val="28"/>
                <w:highlight w:val="none"/>
                <w:lang w:val="en-US" w:eastAsia="zh-CN" w:bidi="ar-SA"/>
              </w:rPr>
              <w:t>食堂食材供货及配送</w:t>
            </w:r>
            <w:r>
              <w:rPr>
                <w:rFonts w:hint="eastAsia" w:ascii="仿宋" w:hAnsi="仿宋" w:eastAsia="仿宋" w:cs="仿宋"/>
                <w:b/>
                <w:bCs/>
                <w:sz w:val="28"/>
                <w:szCs w:val="28"/>
                <w:highlight w:val="none"/>
                <w:lang w:val="en-US" w:eastAsia="zh-CN" w:bidi="ar-SA"/>
              </w:rPr>
              <w:t>、</w:t>
            </w:r>
            <w:r>
              <w:rPr>
                <w:rFonts w:ascii="仿宋" w:hAnsi="仿宋" w:eastAsia="仿宋" w:cs="仿宋"/>
                <w:b/>
                <w:bCs/>
                <w:sz w:val="28"/>
                <w:szCs w:val="28"/>
                <w:highlight w:val="none"/>
                <w:lang w:val="en-US" w:eastAsia="zh-CN" w:bidi="ar-SA"/>
              </w:rPr>
              <w:t>食品质量</w:t>
            </w:r>
            <w:r>
              <w:rPr>
                <w:rFonts w:hint="eastAsia" w:ascii="仿宋" w:hAnsi="仿宋" w:eastAsia="仿宋" w:cs="仿宋"/>
                <w:b/>
                <w:bCs/>
                <w:sz w:val="28"/>
                <w:szCs w:val="28"/>
                <w:highlight w:val="none"/>
                <w:lang w:val="en-US" w:eastAsia="zh-CN" w:bidi="ar-SA"/>
              </w:rPr>
              <w:t>及</w:t>
            </w:r>
            <w:r>
              <w:rPr>
                <w:rFonts w:ascii="仿宋" w:hAnsi="仿宋" w:eastAsia="仿宋" w:cs="仿宋"/>
                <w:b/>
                <w:bCs/>
                <w:sz w:val="28"/>
                <w:szCs w:val="28"/>
                <w:highlight w:val="none"/>
                <w:lang w:val="en-US" w:eastAsia="zh-CN" w:bidi="ar-SA"/>
              </w:rPr>
              <w:t>食品卫生控制</w:t>
            </w:r>
            <w:r>
              <w:rPr>
                <w:rFonts w:hint="eastAsia" w:ascii="仿宋" w:hAnsi="仿宋" w:eastAsia="仿宋" w:cs="仿宋"/>
                <w:b/>
                <w:bCs/>
                <w:sz w:val="28"/>
                <w:szCs w:val="28"/>
                <w:highlight w:val="none"/>
                <w:lang w:val="en-US" w:eastAsia="zh-CN" w:bidi="ar-SA"/>
              </w:rPr>
              <w:t>、</w:t>
            </w:r>
            <w:r>
              <w:rPr>
                <w:rFonts w:ascii="仿宋" w:hAnsi="仿宋" w:eastAsia="仿宋" w:cs="仿宋"/>
                <w:b/>
                <w:bCs/>
                <w:sz w:val="28"/>
                <w:szCs w:val="28"/>
                <w:highlight w:val="none"/>
                <w:lang w:val="en-US" w:eastAsia="zh-CN" w:bidi="ar-SA"/>
              </w:rPr>
              <w:t>人员食物中毒等</w:t>
            </w:r>
            <w:r>
              <w:rPr>
                <w:rFonts w:hint="eastAsia" w:ascii="仿宋" w:hAnsi="仿宋" w:eastAsia="仿宋" w:cs="仿宋"/>
                <w:b/>
                <w:bCs/>
                <w:sz w:val="28"/>
                <w:szCs w:val="28"/>
                <w:highlight w:val="none"/>
                <w:lang w:val="en-US" w:eastAsia="zh-CN" w:bidi="ar-SA"/>
              </w:rPr>
              <w:t>预案、</w:t>
            </w:r>
            <w:r>
              <w:rPr>
                <w:rFonts w:ascii="仿宋" w:hAnsi="仿宋" w:eastAsia="仿宋" w:cs="仿宋"/>
                <w:b/>
                <w:bCs/>
                <w:sz w:val="28"/>
                <w:szCs w:val="28"/>
                <w:highlight w:val="none"/>
                <w:lang w:val="en-US" w:eastAsia="zh-CN" w:bidi="ar-SA"/>
              </w:rPr>
              <w:t>与采购人的配合措施</w:t>
            </w:r>
            <w:r>
              <w:rPr>
                <w:rFonts w:hint="eastAsia" w:ascii="仿宋" w:hAnsi="仿宋" w:eastAsia="仿宋" w:cs="仿宋"/>
                <w:b/>
                <w:bCs/>
                <w:sz w:val="28"/>
                <w:szCs w:val="28"/>
                <w:highlight w:val="none"/>
                <w:lang w:val="en-US" w:eastAsia="zh-CN" w:bidi="ar-SA"/>
              </w:rPr>
              <w:t>等。（15分）</w:t>
            </w:r>
          </w:p>
          <w:p w14:paraId="39D07520">
            <w:pPr>
              <w:numPr>
                <w:ilvl w:val="0"/>
                <w:numId w:val="0"/>
              </w:numPr>
              <w:spacing w:line="520" w:lineRule="exact"/>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①方案详细、内容齐全、规范完整、科学合理、措施可行的得15分；</w:t>
            </w:r>
          </w:p>
          <w:p w14:paraId="16A4A234">
            <w:pPr>
              <w:numPr>
                <w:ilvl w:val="0"/>
                <w:numId w:val="0"/>
              </w:numPr>
              <w:spacing w:line="520" w:lineRule="exact"/>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②方案较详细、内容较齐全、表述较准确、条理较清晰、可操作性较强的得10分。</w:t>
            </w:r>
          </w:p>
          <w:p w14:paraId="7645ADF0">
            <w:pPr>
              <w:numPr>
                <w:ilvl w:val="0"/>
                <w:numId w:val="0"/>
              </w:numPr>
              <w:spacing w:line="520" w:lineRule="exact"/>
              <w:ind w:firstLine="560"/>
              <w:rPr>
                <w:rFonts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③方案基本详细、内容基本齐全、表述基本准确、条理基本清晰、可操作性基本可行的得5分。不提供不得分。</w:t>
            </w:r>
          </w:p>
          <w:p w14:paraId="53D49755">
            <w:pPr>
              <w:numPr>
                <w:ilvl w:val="0"/>
                <w:numId w:val="0"/>
              </w:numPr>
              <w:spacing w:line="520" w:lineRule="exact"/>
              <w:ind w:firstLine="562"/>
              <w:rPr>
                <w:rFonts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（2）应急处置方案：至少包含：菜品、调配菜品、加菜导致的食物中毒措施等。（9分）</w:t>
            </w:r>
          </w:p>
          <w:p w14:paraId="7DC20FC3">
            <w:pPr>
              <w:numPr>
                <w:ilvl w:val="0"/>
                <w:numId w:val="0"/>
              </w:numPr>
              <w:spacing w:line="520" w:lineRule="exact"/>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①应急预案健全完善、科学合理、表述准确、条理清晰、可操作性强的得9分；</w:t>
            </w:r>
          </w:p>
          <w:p w14:paraId="692C2F05">
            <w:pPr>
              <w:numPr>
                <w:ilvl w:val="0"/>
                <w:numId w:val="0"/>
              </w:numPr>
              <w:spacing w:line="520" w:lineRule="exact"/>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②方案较详细、内容较齐全、表述较准确、条理较清晰、可操作性较强的得6分。</w:t>
            </w:r>
          </w:p>
          <w:p w14:paraId="14556D1B">
            <w:pPr>
              <w:numPr>
                <w:ilvl w:val="0"/>
                <w:numId w:val="0"/>
              </w:numPr>
              <w:spacing w:line="520" w:lineRule="exact"/>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③方案基本详细、内容基本齐全、表述基本准确、条理基本清晰、可操作性基本可行的得3分</w:t>
            </w:r>
          </w:p>
          <w:p w14:paraId="462634B2">
            <w:pPr>
              <w:numPr>
                <w:ilvl w:val="0"/>
                <w:numId w:val="0"/>
              </w:numPr>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不提供不得分。</w:t>
            </w:r>
          </w:p>
          <w:p w14:paraId="2B80C285">
            <w:pPr>
              <w:numPr>
                <w:ilvl w:val="0"/>
                <w:numId w:val="0"/>
              </w:numPr>
              <w:spacing w:line="520" w:lineRule="exact"/>
              <w:ind w:firstLine="562"/>
              <w:rPr>
                <w:rFonts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（3）增值服务：根据投标人针对本项目特点为采购人提供的增值服务的有利程度进行评定。（6分）</w:t>
            </w:r>
          </w:p>
          <w:p w14:paraId="260A9F8E">
            <w:pPr>
              <w:numPr>
                <w:ilvl w:val="0"/>
                <w:numId w:val="0"/>
              </w:numPr>
              <w:spacing w:line="520" w:lineRule="exact"/>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①增值服务可操作性、有利程度强的得6分。</w:t>
            </w:r>
          </w:p>
          <w:p w14:paraId="750F6E7D">
            <w:pPr>
              <w:numPr>
                <w:ilvl w:val="0"/>
                <w:numId w:val="0"/>
              </w:numPr>
              <w:spacing w:line="520" w:lineRule="exact"/>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②增值服务可操作性、有利程度较强的得4分。</w:t>
            </w:r>
          </w:p>
          <w:p w14:paraId="54D330C9">
            <w:pPr>
              <w:numPr>
                <w:ilvl w:val="0"/>
                <w:numId w:val="0"/>
              </w:numPr>
              <w:spacing w:line="520" w:lineRule="exact"/>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highlight w:val="none"/>
                <w:lang w:val="en-US" w:eastAsia="zh-CN" w:bidi="ar-SA"/>
              </w:rPr>
              <w:t>③增值服务可操作性、有利程度一般的得2分，不提供不得分。</w:t>
            </w:r>
          </w:p>
        </w:tc>
      </w:tr>
      <w:tr w14:paraId="69FBF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27" w:hRule="atLeast"/>
          <w:jc w:val="center"/>
        </w:trPr>
        <w:tc>
          <w:tcPr>
            <w:tcW w:w="545" w:type="dxa"/>
            <w:noWrap w:val="0"/>
            <w:vAlign w:val="center"/>
          </w:tcPr>
          <w:p w14:paraId="1E1949B5">
            <w:pPr>
              <w:keepNext w:val="0"/>
              <w:keepLines w:val="0"/>
              <w:pageBreakBefore w:val="0"/>
              <w:widowControl/>
              <w:suppressLineNumbers w:val="0"/>
              <w:shd w:val="clear" w:color="auto" w:fill="FFFFFF"/>
              <w:spacing w:before="0" w:beforeAutospacing="0" w:after="0" w:afterAutospacing="0" w:line="520" w:lineRule="exact"/>
              <w:ind w:left="0" w:right="0"/>
              <w:contextualSpacing/>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4</w:t>
            </w:r>
          </w:p>
        </w:tc>
        <w:tc>
          <w:tcPr>
            <w:tcW w:w="1441" w:type="dxa"/>
            <w:noWrap w:val="0"/>
            <w:vAlign w:val="center"/>
          </w:tcPr>
          <w:p w14:paraId="09D87D0A">
            <w:pPr>
              <w:keepNext w:val="0"/>
              <w:keepLines w:val="0"/>
              <w:pageBreakBefore w:val="0"/>
              <w:spacing w:line="520" w:lineRule="exact"/>
              <w:ind w:left="0"/>
              <w:jc w:val="cente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商务</w:t>
            </w:r>
          </w:p>
          <w:p w14:paraId="1639FD9D">
            <w:pPr>
              <w:keepNext w:val="0"/>
              <w:keepLines w:val="0"/>
              <w:pageBreakBefore w:val="0"/>
              <w:spacing w:line="520" w:lineRule="exact"/>
              <w:ind w:left="0"/>
              <w:jc w:val="cente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部分</w:t>
            </w:r>
          </w:p>
          <w:p w14:paraId="22916C1D">
            <w:pPr>
              <w:keepNext w:val="0"/>
              <w:keepLines w:val="0"/>
              <w:pageBreakBefore w:val="0"/>
              <w:spacing w:line="520" w:lineRule="exact"/>
              <w:ind w:left="0"/>
              <w:jc w:val="center"/>
              <w:rPr>
                <w:rFonts w:hint="eastAsia" w:ascii="仿宋" w:hAnsi="仿宋" w:eastAsia="仿宋" w:cs="仿宋"/>
                <w:sz w:val="28"/>
                <w:szCs w:val="28"/>
                <w:highlight w:val="none"/>
                <w:lang w:val="en-US" w:eastAsia="zh-CN"/>
              </w:rPr>
            </w:pP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lang w:val="en-US" w:eastAsia="zh-CN"/>
              </w:rPr>
              <w:t>20分</w:t>
            </w:r>
            <w:r>
              <w:rPr>
                <w:rFonts w:hint="eastAsia" w:ascii="仿宋" w:hAnsi="仿宋" w:eastAsia="仿宋" w:cs="Times New Roman"/>
                <w:sz w:val="28"/>
                <w:szCs w:val="28"/>
                <w:highlight w:val="none"/>
                <w:lang w:eastAsia="zh-CN"/>
              </w:rPr>
              <w:t>）</w:t>
            </w:r>
          </w:p>
        </w:tc>
        <w:tc>
          <w:tcPr>
            <w:tcW w:w="7617" w:type="dxa"/>
            <w:noWrap w:val="0"/>
            <w:vAlign w:val="center"/>
          </w:tcPr>
          <w:p w14:paraId="16FD4A10">
            <w:pPr>
              <w:numPr>
                <w:ilvl w:val="0"/>
                <w:numId w:val="0"/>
              </w:numPr>
              <w:spacing w:line="520" w:lineRule="exact"/>
              <w:ind w:firstLine="560"/>
              <w:rPr>
                <w:rFonts w:ascii="仿宋" w:hAnsi="仿宋" w:eastAsia="仿宋" w:cs="仿宋"/>
                <w:sz w:val="28"/>
                <w:szCs w:val="28"/>
                <w:highlight w:val="none"/>
                <w:lang w:val="en-US" w:eastAsia="zh-CN" w:bidi="ar-SA"/>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人员配备</w:t>
            </w:r>
            <w:r>
              <w:rPr>
                <w:rFonts w:hint="eastAsia" w:ascii="仿宋" w:hAnsi="仿宋" w:eastAsia="仿宋" w:cs="仿宋"/>
                <w:sz w:val="28"/>
                <w:szCs w:val="28"/>
                <w:highlight w:val="none"/>
                <w:lang w:val="en-US" w:eastAsia="zh-CN"/>
              </w:rPr>
              <w:t>4分</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bidi="ar-SA"/>
              </w:rPr>
              <w:t>投标人拟为本项目配备1名项目负责人的得2分；配送人员（不得少于2名）的得2分；</w:t>
            </w:r>
            <w:r>
              <w:rPr>
                <w:rFonts w:hint="eastAsia" w:ascii="仿宋" w:hAnsi="仿宋" w:eastAsia="仿宋" w:cs="仿宋"/>
                <w:b/>
                <w:bCs/>
                <w:sz w:val="28"/>
                <w:szCs w:val="28"/>
                <w:highlight w:val="none"/>
                <w:lang w:val="en-US" w:eastAsia="zh-CN" w:bidi="ar-SA"/>
              </w:rPr>
              <w:t>（提供人员配备表、人员身份证正反面以及投标人为其缴纳的开标前六月中任意一月的</w:t>
            </w:r>
            <w:r>
              <w:rPr>
                <w:rFonts w:hint="eastAsia" w:ascii="仿宋" w:hAnsi="Times New Roman" w:eastAsia="仿宋" w:cs="Times New Roman"/>
                <w:b/>
                <w:bCs/>
                <w:sz w:val="28"/>
                <w:highlight w:val="none"/>
                <w:lang w:val="en-US" w:eastAsia="zh-CN"/>
              </w:rPr>
              <w:t>社保证明</w:t>
            </w:r>
            <w:r>
              <w:rPr>
                <w:rFonts w:hint="eastAsia" w:ascii="仿宋" w:hAnsi="仿宋" w:eastAsia="仿宋" w:cs="仿宋"/>
                <w:b/>
                <w:bCs/>
                <w:sz w:val="28"/>
                <w:szCs w:val="28"/>
                <w:highlight w:val="none"/>
                <w:lang w:val="en-US" w:eastAsia="zh-CN" w:bidi="ar-SA"/>
              </w:rPr>
              <w:t>扫描件并加盖投标人电子签章）</w:t>
            </w:r>
          </w:p>
          <w:p w14:paraId="08D248CF">
            <w:pPr>
              <w:numPr>
                <w:ilvl w:val="0"/>
                <w:numId w:val="0"/>
              </w:numPr>
              <w:spacing w:line="520" w:lineRule="exact"/>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（2）投标人拟为本项目配备的配送车辆具备冷冻、冷藏功能的得4分；</w:t>
            </w:r>
            <w:r>
              <w:rPr>
                <w:rFonts w:hint="eastAsia" w:ascii="仿宋" w:hAnsi="仿宋" w:eastAsia="仿宋" w:cs="仿宋"/>
                <w:b/>
                <w:bCs/>
                <w:sz w:val="28"/>
                <w:szCs w:val="28"/>
                <w:highlight w:val="none"/>
                <w:lang w:val="en-US" w:eastAsia="zh-CN" w:bidi="ar-SA"/>
              </w:rPr>
              <w:t>（提供彩色照片和采购发票或租赁合同扫描件加盖投标人电子签章）</w:t>
            </w:r>
          </w:p>
          <w:p w14:paraId="2333FE35">
            <w:pPr>
              <w:numPr>
                <w:ilvl w:val="0"/>
                <w:numId w:val="0"/>
              </w:numPr>
              <w:spacing w:line="520" w:lineRule="exact"/>
              <w:ind w:firstLine="560"/>
              <w:rPr>
                <w:rFonts w:hint="eastAsia" w:ascii="仿宋" w:hAnsi="仿宋" w:eastAsia="仿宋" w:cs="仿宋"/>
                <w:sz w:val="28"/>
                <w:szCs w:val="28"/>
                <w:highlight w:val="none"/>
                <w:lang w:val="en-US" w:eastAsia="zh-CN" w:bidi="ar-SA"/>
              </w:rPr>
            </w:pPr>
            <w:r>
              <w:rPr>
                <w:rFonts w:hint="eastAsia" w:ascii="仿宋" w:hAnsi="仿宋" w:eastAsia="仿宋" w:cs="仿宋"/>
                <w:b w:val="0"/>
                <w:bCs w:val="0"/>
                <w:sz w:val="28"/>
                <w:szCs w:val="28"/>
                <w:highlight w:val="none"/>
                <w:lang w:val="en-US" w:eastAsia="zh-CN"/>
              </w:rPr>
              <w:t>（3）投标</w:t>
            </w:r>
            <w:r>
              <w:rPr>
                <w:rFonts w:hint="eastAsia" w:ascii="仿宋" w:hAnsi="仿宋" w:eastAsia="仿宋" w:cs="仿宋"/>
                <w:sz w:val="28"/>
                <w:szCs w:val="28"/>
                <w:highlight w:val="none"/>
                <w:lang w:val="en-US" w:eastAsia="zh-CN" w:bidi="ar-SA"/>
              </w:rPr>
              <w:t>人具有蔬菜农药残留检测仪器的得2分，同时具有其他相关卫生安全指标检测仪器的得4分；</w:t>
            </w:r>
            <w:r>
              <w:rPr>
                <w:rFonts w:hint="eastAsia" w:ascii="仿宋" w:hAnsi="仿宋" w:eastAsia="仿宋" w:cs="仿宋"/>
                <w:b/>
                <w:bCs/>
                <w:sz w:val="28"/>
                <w:szCs w:val="28"/>
                <w:highlight w:val="none"/>
                <w:lang w:val="en-US" w:eastAsia="zh-CN" w:bidi="ar-SA"/>
              </w:rPr>
              <w:t>（提供采购发票或租赁合同扫描件加盖投标人电子签章）</w:t>
            </w:r>
          </w:p>
          <w:p w14:paraId="04CBE4B7">
            <w:pPr>
              <w:numPr>
                <w:ilvl w:val="0"/>
                <w:numId w:val="0"/>
              </w:numPr>
              <w:spacing w:line="520" w:lineRule="exact"/>
              <w:ind w:firstLine="560"/>
              <w:rPr>
                <w:rFonts w:hint="eastAsia" w:ascii="仿宋" w:hAnsi="仿宋" w:eastAsia="仿宋" w:cs="仿宋"/>
                <w:b/>
                <w:bCs/>
                <w:sz w:val="28"/>
                <w:szCs w:val="28"/>
                <w:highlight w:val="none"/>
                <w:lang w:val="en-US" w:eastAsia="zh-CN" w:bidi="ar-SA"/>
              </w:rPr>
            </w:pPr>
            <w:r>
              <w:rPr>
                <w:rFonts w:hint="eastAsia" w:ascii="仿宋" w:hAnsi="仿宋" w:eastAsia="仿宋" w:cs="仿宋"/>
                <w:sz w:val="28"/>
                <w:szCs w:val="28"/>
                <w:highlight w:val="none"/>
                <w:lang w:val="en-US" w:eastAsia="zh-CN" w:bidi="ar-SA"/>
              </w:rPr>
              <w:t>（4）投标人自2023年1月1日起至今（以合同签订日期为准）承接过类似项目的，每提供一个的得2分，本项最高得6分。</w:t>
            </w:r>
            <w:r>
              <w:rPr>
                <w:rFonts w:hint="eastAsia" w:ascii="仿宋" w:hAnsi="仿宋" w:eastAsia="仿宋" w:cs="仿宋"/>
                <w:b/>
                <w:bCs/>
                <w:sz w:val="28"/>
                <w:szCs w:val="28"/>
                <w:highlight w:val="none"/>
                <w:lang w:val="en-US" w:eastAsia="zh-CN" w:bidi="ar-SA"/>
              </w:rPr>
              <w:t>（提供合同扫描件加盖投标人电子签章）</w:t>
            </w:r>
          </w:p>
          <w:p w14:paraId="16F52B39">
            <w:pPr>
              <w:numPr>
                <w:ilvl w:val="0"/>
                <w:numId w:val="0"/>
              </w:numPr>
              <w:spacing w:line="520" w:lineRule="exact"/>
              <w:ind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（5）投标人承诺自2023年以来，能够诚信守法经营，没有经查实的有效的消费者投诉，且没有不配合执法部门调查处理情况的得2分，不承诺不得分。</w:t>
            </w:r>
            <w:r>
              <w:rPr>
                <w:rFonts w:hint="eastAsia" w:ascii="仿宋" w:hAnsi="仿宋" w:eastAsia="仿宋" w:cs="仿宋"/>
                <w:b/>
                <w:bCs/>
                <w:sz w:val="28"/>
                <w:szCs w:val="28"/>
                <w:highlight w:val="none"/>
                <w:lang w:val="en-US" w:eastAsia="zh-CN" w:bidi="ar-SA"/>
              </w:rPr>
              <w:t>（提供承诺书，格式自拟，加盖投标人电子签章）</w:t>
            </w:r>
          </w:p>
        </w:tc>
      </w:tr>
    </w:tbl>
    <w:p w14:paraId="2778C897">
      <w:pPr>
        <w:spacing w:line="520" w:lineRule="exact"/>
        <w:rPr>
          <w:rFonts w:hint="eastAsia" w:ascii="仿宋" w:hAnsi="仿宋" w:eastAsia="仿宋"/>
          <w:b/>
          <w:bCs/>
          <w:sz w:val="28"/>
          <w:highlight w:val="none"/>
        </w:rPr>
      </w:pPr>
    </w:p>
    <w:p w14:paraId="65F62609">
      <w:pPr>
        <w:spacing w:line="520" w:lineRule="exact"/>
        <w:rPr>
          <w:rFonts w:ascii="仿宋" w:hAnsi="仿宋" w:eastAsia="仿宋"/>
          <w:b/>
          <w:bCs/>
          <w:sz w:val="28"/>
          <w:highlight w:val="none"/>
          <w:lang w:val="en-US" w:eastAsia="zh-CN"/>
        </w:rPr>
      </w:pPr>
      <w:r>
        <w:rPr>
          <w:rFonts w:hint="eastAsia" w:ascii="仿宋" w:hAnsi="仿宋" w:eastAsia="仿宋"/>
          <w:b/>
          <w:bCs/>
          <w:sz w:val="28"/>
          <w:highlight w:val="none"/>
          <w:lang w:val="en-US" w:eastAsia="zh-CN"/>
        </w:rPr>
        <w:t>采购包2：</w:t>
      </w:r>
    </w:p>
    <w:tbl>
      <w:tblPr>
        <w:tblStyle w:val="30"/>
        <w:tblW w:w="51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2"/>
        <w:gridCol w:w="1307"/>
        <w:gridCol w:w="7530"/>
      </w:tblGrid>
      <w:tr w14:paraId="7CB98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83" w:type="dxa"/>
            <w:noWrap w:val="0"/>
            <w:vAlign w:val="center"/>
          </w:tcPr>
          <w:p w14:paraId="56BEAA0B">
            <w:pPr>
              <w:keepNext w:val="0"/>
              <w:keepLines w:val="0"/>
              <w:pageBreakBefore w:val="0"/>
              <w:widowControl/>
              <w:suppressLineNumbers w:val="0"/>
              <w:shd w:val="clear" w:color="auto" w:fill="FFFFFF"/>
              <w:spacing w:before="0" w:beforeAutospacing="0" w:after="0" w:afterAutospacing="0" w:line="500" w:lineRule="exact"/>
              <w:ind w:left="0" w:right="0"/>
              <w:contextualSpacing/>
              <w:jc w:val="center"/>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序号</w:t>
            </w:r>
          </w:p>
        </w:tc>
        <w:tc>
          <w:tcPr>
            <w:tcW w:w="697" w:type="dxa"/>
            <w:noWrap w:val="0"/>
            <w:vAlign w:val="center"/>
          </w:tcPr>
          <w:p w14:paraId="5D2DD829">
            <w:pPr>
              <w:keepNext w:val="0"/>
              <w:keepLines w:val="0"/>
              <w:pageBreakBefore w:val="0"/>
              <w:widowControl/>
              <w:suppressLineNumbers w:val="0"/>
              <w:shd w:val="clear" w:color="auto" w:fill="FFFFFF"/>
              <w:spacing w:before="0" w:beforeAutospacing="0" w:after="0" w:afterAutospacing="0" w:line="500" w:lineRule="exact"/>
              <w:ind w:left="0" w:right="0"/>
              <w:contextualSpacing/>
              <w:jc w:val="center"/>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评分</w:t>
            </w:r>
          </w:p>
          <w:p w14:paraId="1195B823">
            <w:pPr>
              <w:keepNext w:val="0"/>
              <w:keepLines w:val="0"/>
              <w:pageBreakBefore w:val="0"/>
              <w:widowControl/>
              <w:suppressLineNumbers w:val="0"/>
              <w:shd w:val="clear" w:color="auto" w:fill="FFFFFF"/>
              <w:spacing w:before="0" w:beforeAutospacing="0" w:after="0" w:afterAutospacing="0" w:line="500" w:lineRule="exact"/>
              <w:ind w:left="0" w:right="0"/>
              <w:contextualSpacing/>
              <w:jc w:val="center"/>
              <w:rPr>
                <w:rFonts w:hint="eastAsia" w:ascii="仿宋" w:hAnsi="仿宋" w:eastAsia="仿宋" w:cs="仿宋"/>
                <w:b/>
                <w:bCs/>
                <w:sz w:val="28"/>
                <w:szCs w:val="28"/>
                <w:highlight w:val="none"/>
                <w:lang w:val="en-US" w:eastAsia="en-US" w:bidi="ar-SA"/>
              </w:rPr>
            </w:pPr>
            <w:r>
              <w:rPr>
                <w:rFonts w:hint="eastAsia" w:ascii="仿宋" w:hAnsi="仿宋" w:eastAsia="仿宋" w:cs="仿宋"/>
                <w:b/>
                <w:bCs/>
                <w:sz w:val="28"/>
                <w:szCs w:val="28"/>
                <w:highlight w:val="none"/>
                <w:lang w:val="en-US" w:eastAsia="zh-CN" w:bidi="ar-SA"/>
              </w:rPr>
              <w:t>项目</w:t>
            </w:r>
          </w:p>
        </w:tc>
        <w:tc>
          <w:tcPr>
            <w:tcW w:w="4018" w:type="dxa"/>
            <w:noWrap w:val="0"/>
            <w:vAlign w:val="center"/>
          </w:tcPr>
          <w:p w14:paraId="5434F7E3">
            <w:pPr>
              <w:keepNext w:val="0"/>
              <w:keepLines w:val="0"/>
              <w:pageBreakBefore w:val="0"/>
              <w:widowControl/>
              <w:suppressLineNumbers w:val="0"/>
              <w:shd w:val="clear" w:color="auto" w:fill="FFFFFF"/>
              <w:spacing w:before="0" w:beforeAutospacing="0" w:after="0" w:afterAutospacing="0" w:line="500" w:lineRule="exact"/>
              <w:ind w:left="0" w:right="0"/>
              <w:contextualSpacing/>
              <w:jc w:val="center"/>
              <w:rPr>
                <w:rFonts w:hint="eastAsia" w:ascii="仿宋" w:hAnsi="仿宋" w:eastAsia="仿宋" w:cs="仿宋"/>
                <w:b/>
                <w:bCs/>
                <w:sz w:val="28"/>
                <w:szCs w:val="28"/>
                <w:highlight w:val="none"/>
                <w:lang w:val="en-US" w:eastAsia="en-US" w:bidi="ar-SA"/>
              </w:rPr>
            </w:pPr>
            <w:r>
              <w:rPr>
                <w:rFonts w:hint="eastAsia" w:ascii="仿宋" w:hAnsi="仿宋" w:eastAsia="仿宋" w:cs="仿宋"/>
                <w:b/>
                <w:bCs/>
                <w:sz w:val="28"/>
                <w:szCs w:val="28"/>
                <w:highlight w:val="none"/>
                <w:lang w:val="en-US" w:eastAsia="zh-CN" w:bidi="ar-SA"/>
              </w:rPr>
              <w:t>评分内容</w:t>
            </w:r>
          </w:p>
        </w:tc>
      </w:tr>
      <w:tr w14:paraId="6346F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283" w:type="dxa"/>
            <w:noWrap w:val="0"/>
            <w:vAlign w:val="center"/>
          </w:tcPr>
          <w:p w14:paraId="2BC81836">
            <w:pPr>
              <w:keepNext w:val="0"/>
              <w:keepLines w:val="0"/>
              <w:pageBreakBefore w:val="0"/>
              <w:widowControl/>
              <w:suppressLineNumbers w:val="0"/>
              <w:shd w:val="clear" w:color="auto" w:fill="FFFFFF"/>
              <w:spacing w:before="0" w:beforeAutospacing="0" w:after="0" w:afterAutospacing="0" w:line="500" w:lineRule="exact"/>
              <w:ind w:left="0" w:right="0"/>
              <w:contextualSpacing/>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1</w:t>
            </w:r>
          </w:p>
        </w:tc>
        <w:tc>
          <w:tcPr>
            <w:tcW w:w="697" w:type="dxa"/>
            <w:noWrap w:val="0"/>
            <w:vAlign w:val="center"/>
          </w:tcPr>
          <w:p w14:paraId="449404D5">
            <w:pPr>
              <w:keepNext w:val="0"/>
              <w:keepLines w:val="0"/>
              <w:pageBreakBefore w:val="0"/>
              <w:widowControl/>
              <w:suppressLineNumbers w:val="0"/>
              <w:shd w:val="clear" w:color="auto" w:fill="FFFFFF"/>
              <w:spacing w:before="0" w:beforeAutospacing="0" w:after="0" w:afterAutospacing="0" w:line="500" w:lineRule="exact"/>
              <w:ind w:left="0" w:right="0"/>
              <w:contextualSpacing/>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价格</w:t>
            </w:r>
          </w:p>
          <w:p w14:paraId="4065D91C">
            <w:pPr>
              <w:keepNext w:val="0"/>
              <w:keepLines w:val="0"/>
              <w:pageBreakBefore w:val="0"/>
              <w:widowControl/>
              <w:suppressLineNumbers w:val="0"/>
              <w:shd w:val="clear" w:color="auto" w:fill="FFFFFF"/>
              <w:spacing w:before="0" w:beforeAutospacing="0" w:after="0" w:afterAutospacing="0" w:line="500" w:lineRule="exact"/>
              <w:ind w:left="0" w:right="0"/>
              <w:contextualSpacing/>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（24分）</w:t>
            </w:r>
          </w:p>
        </w:tc>
        <w:tc>
          <w:tcPr>
            <w:tcW w:w="4018" w:type="dxa"/>
            <w:noWrap w:val="0"/>
            <w:vAlign w:val="center"/>
          </w:tcPr>
          <w:p w14:paraId="74A318FA">
            <w:pPr>
              <w:keepNext w:val="0"/>
              <w:keepLines w:val="0"/>
              <w:pageBreakBefore w:val="0"/>
              <w:spacing w:line="50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满足招标文件要求且投标价格最低为评标基准价，其价格分为满分。其他投标人的价格分按照下列公式计算（小数点保留两位）：</w:t>
            </w:r>
          </w:p>
          <w:p w14:paraId="7F2A5D57">
            <w:pPr>
              <w:keepNext w:val="0"/>
              <w:keepLines w:val="0"/>
              <w:pageBreakBefore w:val="0"/>
              <w:spacing w:line="500" w:lineRule="exact"/>
              <w:ind w:firstLine="560"/>
              <w:rPr>
                <w:rFonts w:hint="eastAsia" w:ascii="仿宋" w:hAnsi="仿宋" w:eastAsia="仿宋" w:cs="仿宋"/>
                <w:sz w:val="28"/>
                <w:szCs w:val="28"/>
                <w:highlight w:val="none"/>
              </w:rPr>
            </w:pPr>
            <w:r>
              <w:rPr>
                <w:rFonts w:hint="eastAsia" w:ascii="仿宋" w:hAnsi="仿宋" w:eastAsia="仿宋" w:cs="Times New Roman"/>
                <w:sz w:val="28"/>
                <w:szCs w:val="28"/>
                <w:highlight w:val="none"/>
                <w:lang w:val="en-US" w:eastAsia="zh-CN"/>
              </w:rPr>
              <w:t>投标报价得分＝（评标基准价/投标报价）×24分</w:t>
            </w:r>
          </w:p>
        </w:tc>
      </w:tr>
      <w:tr w14:paraId="7FD9F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83" w:type="dxa"/>
            <w:noWrap w:val="0"/>
            <w:vAlign w:val="center"/>
          </w:tcPr>
          <w:p w14:paraId="4648B6ED">
            <w:pPr>
              <w:keepNext w:val="0"/>
              <w:keepLines w:val="0"/>
              <w:pageBreakBefore w:val="0"/>
              <w:widowControl/>
              <w:suppressLineNumbers w:val="0"/>
              <w:shd w:val="clear" w:color="auto" w:fill="FFFFFF"/>
              <w:spacing w:before="0" w:beforeAutospacing="0" w:after="0" w:afterAutospacing="0" w:line="500" w:lineRule="exact"/>
              <w:ind w:left="0" w:right="0"/>
              <w:contextualSpacing/>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2</w:t>
            </w:r>
          </w:p>
        </w:tc>
        <w:tc>
          <w:tcPr>
            <w:tcW w:w="697" w:type="dxa"/>
            <w:noWrap w:val="0"/>
            <w:vAlign w:val="center"/>
          </w:tcPr>
          <w:p w14:paraId="29712035">
            <w:pPr>
              <w:keepNext w:val="0"/>
              <w:keepLines w:val="0"/>
              <w:pageBreakBefore w:val="0"/>
              <w:spacing w:line="500" w:lineRule="exact"/>
              <w:ind w:left="0"/>
              <w:jc w:val="center"/>
              <w:rPr>
                <w:rFonts w:hint="eastAsia" w:ascii="仿宋" w:hAnsi="仿宋" w:eastAsia="仿宋"/>
                <w:sz w:val="28"/>
                <w:szCs w:val="28"/>
                <w:highlight w:val="none"/>
              </w:rPr>
            </w:pPr>
            <w:r>
              <w:rPr>
                <w:rFonts w:hint="eastAsia" w:ascii="仿宋" w:hAnsi="仿宋" w:eastAsia="仿宋"/>
                <w:sz w:val="28"/>
                <w:szCs w:val="28"/>
                <w:highlight w:val="none"/>
              </w:rPr>
              <w:t>方案</w:t>
            </w:r>
          </w:p>
          <w:p w14:paraId="4938D3D5">
            <w:pPr>
              <w:keepNext w:val="0"/>
              <w:keepLines w:val="0"/>
              <w:pageBreakBefore w:val="0"/>
              <w:spacing w:line="500" w:lineRule="exact"/>
              <w:ind w:left="0"/>
              <w:jc w:val="center"/>
              <w:rPr>
                <w:rFonts w:hint="eastAsia" w:ascii="仿宋" w:hAnsi="仿宋" w:eastAsia="仿宋"/>
                <w:sz w:val="28"/>
                <w:szCs w:val="28"/>
                <w:highlight w:val="none"/>
              </w:rPr>
            </w:pPr>
            <w:r>
              <w:rPr>
                <w:rFonts w:hint="eastAsia" w:ascii="仿宋" w:hAnsi="仿宋" w:eastAsia="仿宋"/>
                <w:sz w:val="28"/>
                <w:szCs w:val="28"/>
                <w:highlight w:val="none"/>
              </w:rPr>
              <w:t>部分</w:t>
            </w:r>
          </w:p>
          <w:p w14:paraId="667D6F46">
            <w:pPr>
              <w:keepNext w:val="0"/>
              <w:keepLines w:val="0"/>
              <w:pageBreakBefore w:val="0"/>
              <w:spacing w:line="500" w:lineRule="exact"/>
              <w:ind w:left="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（48分）</w:t>
            </w:r>
          </w:p>
        </w:tc>
        <w:tc>
          <w:tcPr>
            <w:tcW w:w="4018" w:type="dxa"/>
            <w:noWrap w:val="0"/>
            <w:vAlign w:val="center"/>
          </w:tcPr>
          <w:p w14:paraId="14DB4826">
            <w:pPr>
              <w:keepNext w:val="0"/>
              <w:keepLines w:val="0"/>
              <w:pageBreakBefore w:val="0"/>
              <w:spacing w:line="500" w:lineRule="exact"/>
              <w:ind w:firstLine="560"/>
              <w:rPr>
                <w:rFonts w:ascii="仿宋" w:hAnsi="仿宋" w:eastAsia="仿宋"/>
                <w:sz w:val="28"/>
                <w:szCs w:val="28"/>
                <w:highlight w:val="none"/>
              </w:rPr>
            </w:pPr>
            <w:r>
              <w:rPr>
                <w:rFonts w:ascii="仿宋" w:hAnsi="仿宋" w:eastAsia="仿宋"/>
                <w:sz w:val="28"/>
                <w:szCs w:val="28"/>
                <w:highlight w:val="none"/>
              </w:rPr>
              <w:t>评委会根据投标人提供的方案进行评分，不提供分项方案或者经三分之二评委认定分项方案存在重大偏离的，分项方案不得分。</w:t>
            </w:r>
          </w:p>
          <w:p w14:paraId="0F4709E5">
            <w:pPr>
              <w:spacing w:line="520" w:lineRule="exact"/>
              <w:ind w:firstLine="562"/>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（1）整体服务构想（8分）：</w:t>
            </w:r>
            <w:r>
              <w:rPr>
                <w:rFonts w:hint="eastAsia" w:ascii="仿宋" w:hAnsi="仿宋" w:eastAsia="仿宋" w:cs="Times New Roman"/>
                <w:b w:val="0"/>
                <w:bCs w:val="0"/>
                <w:sz w:val="28"/>
                <w:szCs w:val="28"/>
                <w:highlight w:val="none"/>
                <w:lang w:val="en-US" w:eastAsia="zh-CN"/>
              </w:rPr>
              <w:t>针对本项目的总体服务构想、用餐人员及用餐情况分析、食品成本控制，以及服务于本项目的重点、难点等方面评分。</w:t>
            </w:r>
          </w:p>
          <w:p w14:paraId="2ADA9A96">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①方案详细、内容齐全、规范完整、科学合理、措施可行的得8分；</w:t>
            </w:r>
          </w:p>
          <w:p w14:paraId="3B30C297">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②方案较详细、内容较齐全、表述较准确、条理较清晰、可操作性较强的得6分。</w:t>
            </w:r>
          </w:p>
          <w:p w14:paraId="10172375">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③方案基本详细、内容基本齐全、表述基本准确、条理基本清晰、可操作性基本可行的得4分。</w:t>
            </w:r>
          </w:p>
          <w:p w14:paraId="4932E612">
            <w:pPr>
              <w:spacing w:line="520" w:lineRule="exact"/>
              <w:ind w:firstLine="562"/>
              <w:rPr>
                <w:rFonts w:hint="eastAsia" w:ascii="仿宋" w:hAnsi="仿宋" w:eastAsia="仿宋"/>
                <w:sz w:val="28"/>
                <w:szCs w:val="28"/>
                <w:highlight w:val="none"/>
              </w:rPr>
            </w:pPr>
            <w:r>
              <w:rPr>
                <w:rFonts w:hint="eastAsia" w:ascii="仿宋" w:hAnsi="仿宋" w:eastAsia="仿宋" w:cs="Times New Roman"/>
                <w:b/>
                <w:bCs/>
                <w:sz w:val="28"/>
                <w:szCs w:val="28"/>
                <w:highlight w:val="none"/>
                <w:lang w:val="en-US" w:eastAsia="zh-CN"/>
              </w:rPr>
              <w:t>（2）日常管理标准及措施（8分）：</w:t>
            </w:r>
            <w:r>
              <w:rPr>
                <w:rFonts w:hint="eastAsia" w:ascii="仿宋" w:hAnsi="仿宋" w:eastAsia="仿宋"/>
                <w:sz w:val="28"/>
                <w:szCs w:val="28"/>
                <w:highlight w:val="none"/>
              </w:rPr>
              <w:t>针对本项目的管理服务标准要求（包括但不限于仪容仪表、服务态度、岗位培训、服务技能和服务效率）规范完整、详细、合理、措施可行等方面评分。</w:t>
            </w:r>
          </w:p>
          <w:p w14:paraId="48FE213C">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①方案详细、内容齐全、规范完整、科学合理、措施可行的得8分；</w:t>
            </w:r>
          </w:p>
          <w:p w14:paraId="6B2577F8">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②方案较详细、内容较齐全、表述较准确、条理较清晰、可操作性较强的得6分。</w:t>
            </w:r>
          </w:p>
          <w:p w14:paraId="1B40D426">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③方案基本详细、内容基本齐全、表述基本准确、条理基本清晰、可操作性基本可行的得4分。</w:t>
            </w:r>
          </w:p>
          <w:p w14:paraId="6DA656C2">
            <w:pPr>
              <w:spacing w:line="520" w:lineRule="exact"/>
              <w:ind w:firstLine="562"/>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（3）人员食物中毒等预备方案（8分）：</w:t>
            </w:r>
            <w:r>
              <w:rPr>
                <w:rFonts w:hint="eastAsia" w:ascii="仿宋" w:hAnsi="仿宋" w:eastAsia="仿宋" w:cs="仿宋"/>
                <w:sz w:val="28"/>
                <w:szCs w:val="28"/>
                <w:highlight w:val="none"/>
                <w:lang w:val="en-US" w:eastAsia="zh-CN"/>
              </w:rPr>
              <w:t>包括但不限于加菜、调配菜品、菜品导致的食物中毒的应急处理措施等。</w:t>
            </w:r>
          </w:p>
          <w:p w14:paraId="1B5D7861">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①方案详细、内容齐全、规范完整、科学合理、措施可行的得8分；</w:t>
            </w:r>
          </w:p>
          <w:p w14:paraId="42BB7924">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②方案较详细、内容较齐全、表述较准确、条理较清晰、可操作性较强的得6分。</w:t>
            </w:r>
          </w:p>
          <w:p w14:paraId="723E1206">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③方案基本详细、内容基本齐全、表述基本准确、条理基本清晰、可操作性基本可行的得2分。</w:t>
            </w:r>
          </w:p>
          <w:p w14:paraId="2AFD094D">
            <w:pPr>
              <w:keepNext w:val="0"/>
              <w:keepLines w:val="0"/>
              <w:pageBreakBefore w:val="0"/>
              <w:spacing w:line="500" w:lineRule="exact"/>
              <w:ind w:firstLine="560"/>
              <w:rPr>
                <w:rFonts w:hint="eastAsia" w:ascii="仿宋" w:hAnsi="仿宋" w:eastAsia="仿宋"/>
                <w:sz w:val="28"/>
                <w:szCs w:val="28"/>
                <w:highlight w:val="none"/>
              </w:rPr>
            </w:pPr>
            <w:r>
              <w:rPr>
                <w:rFonts w:hint="eastAsia" w:ascii="仿宋" w:hAnsi="仿宋" w:eastAsia="仿宋" w:cs="Times New Roman"/>
                <w:b/>
                <w:bCs/>
                <w:sz w:val="28"/>
                <w:highlight w:val="none"/>
                <w:lang w:val="en-US" w:eastAsia="zh-CN"/>
              </w:rPr>
              <w:t>（4）</w:t>
            </w:r>
            <w:r>
              <w:rPr>
                <w:rFonts w:hint="eastAsia" w:ascii="仿宋" w:hAnsi="仿宋" w:eastAsia="仿宋" w:cs="Times New Roman"/>
                <w:b/>
                <w:bCs/>
                <w:sz w:val="28"/>
                <w:szCs w:val="28"/>
                <w:highlight w:val="none"/>
                <w:lang w:val="en-US" w:eastAsia="zh-CN"/>
              </w:rPr>
              <w:t>员工管理制度及稳定保障措施（8分）</w:t>
            </w:r>
            <w:r>
              <w:rPr>
                <w:rFonts w:hint="eastAsia" w:ascii="仿宋" w:hAnsi="仿宋" w:eastAsia="仿宋"/>
                <w:sz w:val="28"/>
                <w:szCs w:val="28"/>
                <w:highlight w:val="none"/>
                <w:lang w:eastAsia="zh-CN"/>
              </w:rPr>
              <w:t>：</w:t>
            </w:r>
            <w:r>
              <w:rPr>
                <w:rFonts w:hint="eastAsia" w:ascii="仿宋" w:hAnsi="仿宋" w:eastAsia="仿宋"/>
                <w:sz w:val="28"/>
                <w:szCs w:val="28"/>
                <w:highlight w:val="none"/>
              </w:rPr>
              <w:t>针对本项目所涉及的员工管理方面是否合理、妥当等方面进行评分。</w:t>
            </w:r>
          </w:p>
          <w:p w14:paraId="1657373F">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①方案详细、内容齐全、规范完整、科学合理、措施可行的得8分；</w:t>
            </w:r>
          </w:p>
          <w:p w14:paraId="77E8C8A2">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②方案较详细、内容较齐全、表述较准确、条理较清晰、可操作性较强的得6分。</w:t>
            </w:r>
          </w:p>
          <w:p w14:paraId="336131C4">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③方案基本详细、内容基本齐全、表述基本准确、条理基本清晰、可操作性基本可行的得4分。</w:t>
            </w:r>
          </w:p>
          <w:p w14:paraId="2D15ADD9">
            <w:pPr>
              <w:spacing w:line="520" w:lineRule="exact"/>
              <w:ind w:firstLine="562"/>
              <w:rPr>
                <w:rFonts w:hint="eastAsia" w:ascii="仿宋" w:hAnsi="仿宋" w:eastAsia="仿宋"/>
                <w:sz w:val="28"/>
                <w:szCs w:val="28"/>
                <w:highlight w:val="none"/>
              </w:rPr>
            </w:pPr>
            <w:r>
              <w:rPr>
                <w:rFonts w:hint="eastAsia" w:ascii="仿宋" w:hAnsi="仿宋" w:eastAsia="仿宋" w:cs="Times New Roman"/>
                <w:b/>
                <w:bCs/>
                <w:sz w:val="28"/>
                <w:highlight w:val="none"/>
              </w:rPr>
              <w:t>（</w:t>
            </w:r>
            <w:r>
              <w:rPr>
                <w:rFonts w:hint="eastAsia" w:ascii="仿宋" w:hAnsi="仿宋" w:eastAsia="仿宋" w:cs="Times New Roman"/>
                <w:b/>
                <w:bCs/>
                <w:sz w:val="28"/>
                <w:highlight w:val="none"/>
                <w:lang w:val="en-US" w:eastAsia="zh-CN"/>
              </w:rPr>
              <w:t>5</w:t>
            </w:r>
            <w:r>
              <w:rPr>
                <w:rFonts w:hint="eastAsia" w:ascii="仿宋" w:hAnsi="仿宋" w:eastAsia="仿宋" w:cs="Times New Roman"/>
                <w:b/>
                <w:bCs/>
                <w:sz w:val="28"/>
                <w:highlight w:val="none"/>
              </w:rPr>
              <w:t>）</w:t>
            </w:r>
            <w:r>
              <w:rPr>
                <w:rFonts w:hint="eastAsia" w:ascii="仿宋" w:hAnsi="仿宋" w:eastAsia="仿宋" w:cs="Times New Roman"/>
                <w:b/>
                <w:bCs/>
                <w:sz w:val="28"/>
                <w:szCs w:val="28"/>
                <w:highlight w:val="none"/>
                <w:lang w:val="en-US" w:eastAsia="zh-CN"/>
              </w:rPr>
              <w:t>安全措施（8分）</w:t>
            </w:r>
            <w:r>
              <w:rPr>
                <w:rFonts w:hint="eastAsia" w:ascii="仿宋" w:hAnsi="仿宋" w:eastAsia="仿宋"/>
                <w:sz w:val="28"/>
                <w:szCs w:val="28"/>
                <w:highlight w:val="none"/>
                <w:lang w:eastAsia="zh-CN"/>
              </w:rPr>
              <w:t>：</w:t>
            </w:r>
            <w:r>
              <w:rPr>
                <w:rFonts w:hint="eastAsia" w:ascii="仿宋" w:hAnsi="仿宋" w:eastAsia="仿宋"/>
                <w:sz w:val="28"/>
                <w:szCs w:val="28"/>
                <w:highlight w:val="none"/>
              </w:rPr>
              <w:t>针对本项目的饮食安全、工作安全等措施完整、详细、合理性评分。</w:t>
            </w:r>
          </w:p>
          <w:p w14:paraId="5AF98C73">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①方案详细、内容齐全、规范完整、科学合理、措施可行的得8分；</w:t>
            </w:r>
          </w:p>
          <w:p w14:paraId="4D6D1B59">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②方案较详细、内容较齐全、表述较准确、条理较清晰、可操作性较强的得6分。</w:t>
            </w:r>
          </w:p>
          <w:p w14:paraId="1CD0EE61">
            <w:pPr>
              <w:spacing w:line="520" w:lineRule="exact"/>
              <w:ind w:firstLine="56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③方案基本详细、内容基本齐全、表述基本准确、条理基本清晰、可操作性基本可行的得4分。</w:t>
            </w:r>
          </w:p>
          <w:p w14:paraId="165E4B32">
            <w:pPr>
              <w:keepNext w:val="0"/>
              <w:keepLines w:val="0"/>
              <w:pageBreakBefore w:val="0"/>
              <w:spacing w:line="500" w:lineRule="exact"/>
              <w:ind w:firstLine="562"/>
              <w:rPr>
                <w:rFonts w:hint="eastAsia" w:ascii="仿宋" w:hAnsi="仿宋" w:eastAsia="仿宋"/>
                <w:b/>
                <w:bCs/>
                <w:sz w:val="28"/>
                <w:highlight w:val="none"/>
              </w:rPr>
            </w:pPr>
            <w:r>
              <w:rPr>
                <w:rFonts w:hint="eastAsia" w:ascii="仿宋" w:hAnsi="仿宋" w:eastAsia="仿宋" w:cs="Times New Roman"/>
                <w:b/>
                <w:bCs/>
                <w:sz w:val="28"/>
                <w:szCs w:val="28"/>
                <w:highlight w:val="none"/>
                <w:lang w:val="en-US" w:eastAsia="zh-CN"/>
              </w:rPr>
              <w:t>（6）应急预案（8分）：</w:t>
            </w:r>
            <w:r>
              <w:rPr>
                <w:rFonts w:hint="eastAsia" w:ascii="仿宋" w:hAnsi="仿宋" w:eastAsia="仿宋" w:cs="Times New Roman"/>
                <w:sz w:val="28"/>
                <w:szCs w:val="28"/>
                <w:highlight w:val="none"/>
                <w:lang w:val="en-US" w:eastAsia="zh-CN"/>
              </w:rPr>
              <w:t>针对本项目的应急预案（包括但不限于临时加餐、临时接待、停水停电停气、食品安全事故、燃气泄漏、水管爆裂、火灾等各类突发事件处置、定期演练等）方案进行评分。</w:t>
            </w:r>
            <w:r>
              <w:rPr>
                <w:rFonts w:hint="eastAsia" w:ascii="仿宋" w:hAnsi="仿宋" w:eastAsia="仿宋"/>
                <w:b/>
                <w:bCs/>
                <w:sz w:val="28"/>
                <w:highlight w:val="none"/>
                <w:lang w:val="en-US" w:eastAsia="zh-CN"/>
              </w:rPr>
              <w:t xml:space="preserve">   </w:t>
            </w:r>
          </w:p>
          <w:p w14:paraId="1C6970DA">
            <w:pPr>
              <w:keepNext w:val="0"/>
              <w:keepLines w:val="0"/>
              <w:pageBreakBefore w:val="0"/>
              <w:spacing w:line="500" w:lineRule="exact"/>
              <w:ind w:firstLine="560"/>
              <w:rPr>
                <w:rFonts w:hint="eastAsia" w:ascii="仿宋" w:hAnsi="仿宋" w:eastAsia="仿宋"/>
                <w:sz w:val="28"/>
                <w:highlight w:val="none"/>
              </w:rPr>
            </w:pPr>
            <w:r>
              <w:rPr>
                <w:rFonts w:hint="eastAsia" w:ascii="仿宋" w:hAnsi="仿宋" w:eastAsia="仿宋"/>
                <w:sz w:val="28"/>
                <w:highlight w:val="none"/>
              </w:rPr>
              <w:t>①应急预案健全完善、科学合理、表述准确、条理清晰、可操作性强的得</w:t>
            </w:r>
            <w:r>
              <w:rPr>
                <w:rFonts w:hint="eastAsia" w:ascii="仿宋" w:hAnsi="仿宋" w:eastAsia="仿宋"/>
                <w:sz w:val="28"/>
                <w:highlight w:val="none"/>
                <w:lang w:val="en-US" w:eastAsia="zh-CN"/>
              </w:rPr>
              <w:t>8</w:t>
            </w:r>
            <w:r>
              <w:rPr>
                <w:rFonts w:hint="eastAsia" w:ascii="仿宋" w:hAnsi="仿宋" w:eastAsia="仿宋"/>
                <w:sz w:val="28"/>
                <w:highlight w:val="none"/>
              </w:rPr>
              <w:t xml:space="preserve">分； </w:t>
            </w:r>
          </w:p>
          <w:p w14:paraId="3118CB92">
            <w:pPr>
              <w:keepNext w:val="0"/>
              <w:keepLines w:val="0"/>
              <w:pageBreakBefore w:val="0"/>
              <w:spacing w:line="500" w:lineRule="exact"/>
              <w:ind w:firstLine="560"/>
              <w:rPr>
                <w:rFonts w:hint="eastAsia" w:ascii="仿宋" w:hAnsi="仿宋" w:eastAsia="仿宋"/>
                <w:sz w:val="28"/>
                <w:highlight w:val="none"/>
              </w:rPr>
            </w:pPr>
            <w:r>
              <w:rPr>
                <w:rFonts w:hint="eastAsia" w:ascii="仿宋" w:hAnsi="仿宋" w:eastAsia="仿宋"/>
                <w:sz w:val="28"/>
                <w:highlight w:val="none"/>
              </w:rPr>
              <w:t>②方案较详细、内容较齐全、表述较准确、条理较清晰、可操作性较强的得</w:t>
            </w:r>
            <w:r>
              <w:rPr>
                <w:rFonts w:hint="eastAsia" w:ascii="仿宋" w:hAnsi="仿宋" w:eastAsia="仿宋"/>
                <w:sz w:val="28"/>
                <w:highlight w:val="none"/>
                <w:lang w:val="en-US" w:eastAsia="zh-CN"/>
              </w:rPr>
              <w:t>6</w:t>
            </w:r>
            <w:r>
              <w:rPr>
                <w:rFonts w:hint="eastAsia" w:ascii="仿宋" w:hAnsi="仿宋" w:eastAsia="仿宋"/>
                <w:sz w:val="28"/>
                <w:highlight w:val="none"/>
              </w:rPr>
              <w:t>分。</w:t>
            </w:r>
          </w:p>
          <w:p w14:paraId="016AC190">
            <w:pPr>
              <w:keepNext w:val="0"/>
              <w:keepLines w:val="0"/>
              <w:pageBreakBefore w:val="0"/>
              <w:spacing w:line="500" w:lineRule="exact"/>
              <w:ind w:firstLine="560"/>
              <w:rPr>
                <w:rFonts w:hint="eastAsia"/>
                <w:highlight w:val="none"/>
                <w:lang w:val="en-US" w:eastAsia="zh-CN"/>
              </w:rPr>
            </w:pPr>
            <w:r>
              <w:rPr>
                <w:rFonts w:ascii="仿宋" w:hAnsi="仿宋" w:eastAsia="仿宋" w:cs="仿宋"/>
                <w:sz w:val="28"/>
                <w:szCs w:val="28"/>
                <w:highlight w:val="none"/>
                <w:lang w:bidi="ar"/>
              </w:rPr>
              <w:t>③</w:t>
            </w:r>
            <w:r>
              <w:rPr>
                <w:rFonts w:hint="eastAsia" w:ascii="仿宋" w:hAnsi="仿宋" w:eastAsia="仿宋" w:cs="仿宋"/>
                <w:sz w:val="28"/>
                <w:szCs w:val="28"/>
                <w:highlight w:val="none"/>
                <w:lang w:bidi="ar"/>
              </w:rPr>
              <w:t>方案基本详细</w:t>
            </w:r>
            <w:r>
              <w:rPr>
                <w:rFonts w:hint="eastAsia" w:ascii="仿宋" w:hAnsi="仿宋" w:eastAsia="仿宋"/>
                <w:sz w:val="28"/>
                <w:szCs w:val="28"/>
                <w:highlight w:val="none"/>
              </w:rPr>
              <w:t>、基本全面的得</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分</w:t>
            </w:r>
            <w:r>
              <w:rPr>
                <w:rFonts w:hint="eastAsia" w:ascii="仿宋" w:hAnsi="仿宋" w:eastAsia="仿宋"/>
                <w:sz w:val="28"/>
                <w:szCs w:val="28"/>
                <w:highlight w:val="none"/>
                <w:lang w:eastAsia="zh-CN"/>
              </w:rPr>
              <w:t>。</w:t>
            </w:r>
          </w:p>
        </w:tc>
      </w:tr>
      <w:tr w14:paraId="37421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283" w:type="dxa"/>
            <w:noWrap w:val="0"/>
            <w:vAlign w:val="center"/>
          </w:tcPr>
          <w:p w14:paraId="033193DF">
            <w:pPr>
              <w:keepNext w:val="0"/>
              <w:keepLines w:val="0"/>
              <w:pageBreakBefore w:val="0"/>
              <w:widowControl/>
              <w:suppressLineNumbers w:val="0"/>
              <w:shd w:val="clear" w:color="auto" w:fill="FFFFFF"/>
              <w:spacing w:before="0" w:beforeAutospacing="0" w:after="0" w:afterAutospacing="0" w:line="500" w:lineRule="exact"/>
              <w:ind w:left="0" w:right="0"/>
              <w:contextualSpacing/>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4</w:t>
            </w:r>
          </w:p>
        </w:tc>
        <w:tc>
          <w:tcPr>
            <w:tcW w:w="697" w:type="dxa"/>
            <w:noWrap w:val="0"/>
            <w:vAlign w:val="center"/>
          </w:tcPr>
          <w:p w14:paraId="76A792B1">
            <w:pPr>
              <w:keepNext w:val="0"/>
              <w:keepLines w:val="0"/>
              <w:pageBreakBefore w:val="0"/>
              <w:spacing w:line="500" w:lineRule="exact"/>
              <w:ind w:left="0"/>
              <w:jc w:val="cente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商务</w:t>
            </w:r>
          </w:p>
          <w:p w14:paraId="07ADCCFC">
            <w:pPr>
              <w:keepNext w:val="0"/>
              <w:keepLines w:val="0"/>
              <w:pageBreakBefore w:val="0"/>
              <w:spacing w:line="500" w:lineRule="exact"/>
              <w:ind w:left="0"/>
              <w:jc w:val="cente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部分</w:t>
            </w:r>
          </w:p>
          <w:p w14:paraId="4FA5E6E1">
            <w:pPr>
              <w:keepNext w:val="0"/>
              <w:keepLines w:val="0"/>
              <w:pageBreakBefore w:val="0"/>
              <w:spacing w:line="500" w:lineRule="exact"/>
              <w:ind w:left="0"/>
              <w:jc w:val="center"/>
              <w:rPr>
                <w:rFonts w:hint="eastAsia" w:ascii="仿宋" w:hAnsi="仿宋" w:eastAsia="仿宋" w:cs="仿宋"/>
                <w:sz w:val="28"/>
                <w:szCs w:val="28"/>
                <w:highlight w:val="none"/>
                <w:lang w:val="en-US" w:eastAsia="zh-CN"/>
              </w:rPr>
            </w:pP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lang w:val="en-US" w:eastAsia="zh-CN"/>
              </w:rPr>
              <w:t>28分</w:t>
            </w:r>
            <w:r>
              <w:rPr>
                <w:rFonts w:hint="eastAsia" w:ascii="仿宋" w:hAnsi="仿宋" w:eastAsia="仿宋" w:cs="Times New Roman"/>
                <w:sz w:val="28"/>
                <w:szCs w:val="28"/>
                <w:highlight w:val="none"/>
                <w:lang w:eastAsia="zh-CN"/>
              </w:rPr>
              <w:t>）</w:t>
            </w:r>
          </w:p>
        </w:tc>
        <w:tc>
          <w:tcPr>
            <w:tcW w:w="4018" w:type="dxa"/>
            <w:noWrap w:val="0"/>
            <w:vAlign w:val="center"/>
          </w:tcPr>
          <w:p w14:paraId="2FF67881">
            <w:pPr>
              <w:keepNext w:val="0"/>
              <w:keepLines w:val="0"/>
              <w:pageBreakBefore w:val="0"/>
              <w:spacing w:line="500" w:lineRule="exact"/>
              <w:ind w:firstLine="560"/>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lang w:val="en-US" w:eastAsia="zh-CN"/>
              </w:rPr>
              <w:t>（1）投标人具有食品安全质量管理体系认证证书的得3分，没有不得分。</w:t>
            </w:r>
            <w:r>
              <w:rPr>
                <w:rFonts w:hint="eastAsia" w:ascii="仿宋" w:hAnsi="仿宋" w:eastAsia="仿宋" w:cs="仿宋"/>
                <w:b/>
                <w:bCs/>
                <w:sz w:val="28"/>
                <w:szCs w:val="28"/>
                <w:highlight w:val="none"/>
                <w:lang w:val="en-US" w:eastAsia="zh-CN"/>
              </w:rPr>
              <w:t>（提供认证证书扫描件上传电子文件中并加盖投标人电子签章）</w:t>
            </w:r>
          </w:p>
          <w:p w14:paraId="0B5EFC0E">
            <w:pPr>
              <w:spacing w:line="520" w:lineRule="exact"/>
              <w:ind w:firstLine="560"/>
              <w:rPr>
                <w:rFonts w:hint="eastAsia" w:ascii="仿宋" w:hAnsi="仿宋" w:eastAsia="仿宋" w:cs="Times New Roman"/>
                <w:b/>
                <w:bCs/>
                <w:sz w:val="28"/>
                <w:szCs w:val="28"/>
                <w:highlight w:val="none"/>
                <w:lang w:val="en-US" w:eastAsia="zh-CN"/>
              </w:rPr>
            </w:pPr>
            <w:r>
              <w:rPr>
                <w:rFonts w:hint="eastAsia" w:ascii="仿宋" w:hAnsi="仿宋" w:eastAsia="仿宋" w:cs="仿宋"/>
                <w:sz w:val="28"/>
                <w:szCs w:val="28"/>
                <w:highlight w:val="none"/>
                <w:lang w:val="en-US" w:eastAsia="zh-CN"/>
              </w:rPr>
              <w:t>（2）</w:t>
            </w:r>
            <w:r>
              <w:rPr>
                <w:rFonts w:hint="eastAsia" w:ascii="仿宋" w:hAnsi="仿宋" w:eastAsia="仿宋" w:cs="Times New Roman"/>
                <w:sz w:val="28"/>
                <w:szCs w:val="28"/>
                <w:highlight w:val="none"/>
                <w:lang w:val="en-US" w:eastAsia="zh-CN"/>
              </w:rPr>
              <w:t>投标人为本项目拟派的项目组成员中具有厨师资格证的每提供一个得3分，最高得9分；以上人员中同时具有健康证的，每提供一个再加2分，最高得6分；本项最高得15分，未提供或提供材料不全不得分。</w:t>
            </w:r>
            <w:r>
              <w:rPr>
                <w:rFonts w:hint="eastAsia" w:ascii="仿宋" w:hAnsi="仿宋" w:eastAsia="仿宋" w:cs="Times New Roman"/>
                <w:b/>
                <w:bCs/>
                <w:sz w:val="28"/>
                <w:szCs w:val="28"/>
                <w:highlight w:val="none"/>
                <w:lang w:val="en-US" w:eastAsia="zh-CN"/>
              </w:rPr>
              <w:t>（提供证书</w:t>
            </w:r>
            <w:r>
              <w:rPr>
                <w:rFonts w:hint="eastAsia" w:ascii="仿宋" w:hAnsi="仿宋" w:eastAsia="仿宋" w:cs="Times New Roman"/>
                <w:b/>
                <w:bCs/>
                <w:sz w:val="28"/>
                <w:szCs w:val="28"/>
                <w:highlight w:val="none"/>
              </w:rPr>
              <w:t>以及开标前六个月中任意一个月由本单位为其缴纳的社保证明</w:t>
            </w:r>
            <w:r>
              <w:rPr>
                <w:rFonts w:hint="eastAsia" w:ascii="仿宋" w:hAnsi="仿宋" w:eastAsia="仿宋" w:cs="Times New Roman"/>
                <w:b/>
                <w:bCs/>
                <w:sz w:val="28"/>
                <w:szCs w:val="28"/>
                <w:highlight w:val="none"/>
                <w:lang w:val="en-US" w:eastAsia="zh-CN"/>
              </w:rPr>
              <w:t>扫描件上传电子文件中并加盖投标人电子签章）</w:t>
            </w:r>
          </w:p>
          <w:p w14:paraId="3760DFBD">
            <w:pPr>
              <w:keepNext w:val="0"/>
              <w:keepLines w:val="0"/>
              <w:pageBreakBefore w:val="0"/>
              <w:spacing w:line="500" w:lineRule="exact"/>
              <w:ind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（3）供应商自2023年以来承接过的供餐规模150人以上的政府机关、事业单位食堂经营服务成功案例的，每提供一个得3分，本项最多得6分，没有不得分。</w:t>
            </w:r>
          </w:p>
          <w:p w14:paraId="27B755FF">
            <w:pPr>
              <w:keepNext w:val="0"/>
              <w:keepLines w:val="0"/>
              <w:pageBreakBefore w:val="0"/>
              <w:spacing w:line="500" w:lineRule="exact"/>
              <w:ind w:firstLine="562"/>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注：成功案例时间以合同签订时间为准，合同中无具体人数的须提供甲方出具的证明材料原件。</w:t>
            </w:r>
          </w:p>
          <w:p w14:paraId="0239A503">
            <w:pPr>
              <w:keepNext w:val="0"/>
              <w:keepLines w:val="0"/>
              <w:pageBreakBefore w:val="0"/>
              <w:spacing w:line="500" w:lineRule="exact"/>
              <w:ind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（4）服务响应承诺：</w:t>
            </w:r>
            <w:r>
              <w:rPr>
                <w:rFonts w:hint="eastAsia" w:ascii="仿宋" w:hAnsi="仿宋" w:eastAsia="仿宋" w:cs="仿宋"/>
                <w:color w:val="000000"/>
                <w:sz w:val="28"/>
                <w:szCs w:val="28"/>
                <w:highlight w:val="none"/>
                <w:lang w:eastAsia="zh-CN"/>
              </w:rPr>
              <w:t>投标人</w:t>
            </w:r>
            <w:r>
              <w:rPr>
                <w:rFonts w:hint="eastAsia" w:ascii="仿宋" w:hAnsi="仿宋" w:eastAsia="仿宋" w:cs="仿宋"/>
                <w:color w:val="000000"/>
                <w:sz w:val="28"/>
                <w:szCs w:val="28"/>
                <w:highlight w:val="none"/>
              </w:rPr>
              <w:t>承诺如遇</w:t>
            </w:r>
            <w:r>
              <w:rPr>
                <w:rFonts w:hint="eastAsia" w:ascii="仿宋" w:hAnsi="仿宋" w:eastAsia="仿宋" w:cs="仿宋"/>
                <w:color w:val="000000"/>
                <w:sz w:val="28"/>
                <w:szCs w:val="28"/>
                <w:highlight w:val="none"/>
                <w:lang w:val="en-US" w:eastAsia="zh-CN"/>
              </w:rPr>
              <w:t>招标</w:t>
            </w:r>
            <w:r>
              <w:rPr>
                <w:rFonts w:hint="eastAsia" w:ascii="仿宋" w:hAnsi="仿宋" w:eastAsia="仿宋" w:cs="仿宋"/>
                <w:color w:val="000000"/>
                <w:sz w:val="28"/>
                <w:szCs w:val="28"/>
                <w:highlight w:val="none"/>
              </w:rPr>
              <w:t>人临时通知的突发情况，投标人在接到通知后</w:t>
            </w:r>
            <w:r>
              <w:rPr>
                <w:rFonts w:hint="eastAsia" w:ascii="仿宋" w:hAnsi="仿宋" w:eastAsia="仿宋" w:cs="仿宋"/>
                <w:sz w:val="28"/>
                <w:szCs w:val="28"/>
                <w:highlight w:val="none"/>
                <w:lang w:val="en-US" w:eastAsia="zh-CN"/>
              </w:rPr>
              <w:t>0.5小时内响应的得4分</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1小时内响应的得2分，2小时以外响应或不承诺的不得分</w:t>
            </w:r>
            <w:r>
              <w:rPr>
                <w:rFonts w:hint="eastAsia" w:ascii="仿宋" w:hAnsi="仿宋" w:eastAsia="仿宋" w:cs="仿宋"/>
                <w:sz w:val="28"/>
                <w:szCs w:val="28"/>
                <w:highlight w:val="none"/>
              </w:rPr>
              <w:t>。</w:t>
            </w:r>
            <w:r>
              <w:rPr>
                <w:rFonts w:hint="eastAsia" w:ascii="仿宋" w:hAnsi="仿宋" w:eastAsia="仿宋" w:cs="仿宋"/>
                <w:b/>
                <w:bCs/>
                <w:sz w:val="28"/>
                <w:szCs w:val="28"/>
                <w:highlight w:val="none"/>
                <w:lang w:val="en-US" w:eastAsia="zh-CN"/>
              </w:rPr>
              <w:t>（提供承诺书，格式自拟，加盖投标人电子签章）</w:t>
            </w:r>
            <w:r>
              <w:rPr>
                <w:rFonts w:hint="eastAsia" w:ascii="仿宋" w:hAnsi="仿宋" w:eastAsia="仿宋" w:cs="仿宋"/>
                <w:sz w:val="28"/>
                <w:szCs w:val="28"/>
                <w:highlight w:val="none"/>
                <w:lang w:val="en-US" w:eastAsia="zh-CN"/>
              </w:rPr>
              <w:t>。</w:t>
            </w:r>
          </w:p>
        </w:tc>
      </w:tr>
    </w:tbl>
    <w:p w14:paraId="21688DE7">
      <w:pPr>
        <w:tabs>
          <w:tab w:val="left" w:pos="180"/>
        </w:tabs>
        <w:spacing w:line="520" w:lineRule="exact"/>
        <w:jc w:val="center"/>
        <w:rPr>
          <w:rFonts w:hint="eastAsia" w:ascii="仿宋" w:hAnsi="仿宋" w:eastAsia="仿宋"/>
          <w:b/>
          <w:sz w:val="36"/>
          <w:szCs w:val="36"/>
          <w:highlight w:val="none"/>
        </w:rPr>
      </w:pPr>
    </w:p>
    <w:p w14:paraId="6B48E813">
      <w:pPr>
        <w:tabs>
          <w:tab w:val="left" w:pos="180"/>
        </w:tabs>
        <w:spacing w:line="520" w:lineRule="exact"/>
        <w:jc w:val="center"/>
        <w:rPr>
          <w:rFonts w:hint="eastAsia" w:ascii="仿宋" w:hAnsi="仿宋" w:eastAsia="仿宋"/>
          <w:b/>
          <w:sz w:val="36"/>
          <w:szCs w:val="36"/>
          <w:highlight w:val="none"/>
        </w:rPr>
      </w:pPr>
    </w:p>
    <w:p w14:paraId="4F68FCDE">
      <w:pPr>
        <w:tabs>
          <w:tab w:val="left" w:pos="180"/>
        </w:tabs>
        <w:spacing w:line="520" w:lineRule="exact"/>
        <w:jc w:val="center"/>
        <w:rPr>
          <w:rFonts w:hint="eastAsia" w:ascii="仿宋" w:hAnsi="仿宋" w:eastAsia="仿宋"/>
          <w:b/>
          <w:sz w:val="36"/>
          <w:szCs w:val="36"/>
          <w:highlight w:val="none"/>
        </w:rPr>
      </w:pPr>
    </w:p>
    <w:p w14:paraId="2667B6D6">
      <w:pPr>
        <w:tabs>
          <w:tab w:val="left" w:pos="180"/>
        </w:tabs>
        <w:spacing w:line="520" w:lineRule="exact"/>
        <w:jc w:val="center"/>
        <w:rPr>
          <w:rFonts w:hint="eastAsia" w:ascii="仿宋" w:hAnsi="仿宋" w:eastAsia="仿宋"/>
          <w:b/>
          <w:sz w:val="36"/>
          <w:szCs w:val="36"/>
          <w:highlight w:val="none"/>
        </w:rPr>
      </w:pPr>
    </w:p>
    <w:p w14:paraId="7DA84F04">
      <w:pPr>
        <w:tabs>
          <w:tab w:val="left" w:pos="180"/>
        </w:tabs>
        <w:spacing w:line="520" w:lineRule="exact"/>
        <w:jc w:val="center"/>
        <w:rPr>
          <w:rFonts w:hint="eastAsia" w:ascii="仿宋" w:hAnsi="仿宋" w:eastAsia="仿宋"/>
          <w:b/>
          <w:sz w:val="36"/>
          <w:szCs w:val="36"/>
          <w:highlight w:val="none"/>
        </w:rPr>
      </w:pPr>
    </w:p>
    <w:p w14:paraId="6762F0C2">
      <w:pPr>
        <w:tabs>
          <w:tab w:val="left" w:pos="180"/>
        </w:tabs>
        <w:spacing w:line="520" w:lineRule="exact"/>
        <w:jc w:val="center"/>
        <w:rPr>
          <w:rFonts w:hint="eastAsia" w:ascii="仿宋" w:hAnsi="仿宋" w:eastAsia="仿宋"/>
          <w:b/>
          <w:sz w:val="36"/>
          <w:szCs w:val="36"/>
          <w:highlight w:val="none"/>
        </w:rPr>
      </w:pPr>
    </w:p>
    <w:p w14:paraId="330D2905">
      <w:pPr>
        <w:tabs>
          <w:tab w:val="left" w:pos="180"/>
        </w:tabs>
        <w:spacing w:line="520" w:lineRule="exact"/>
        <w:jc w:val="center"/>
        <w:rPr>
          <w:rFonts w:hint="eastAsia" w:ascii="仿宋" w:hAnsi="仿宋" w:eastAsia="仿宋"/>
          <w:b/>
          <w:sz w:val="36"/>
          <w:szCs w:val="36"/>
          <w:highlight w:val="none"/>
        </w:rPr>
      </w:pPr>
    </w:p>
    <w:p w14:paraId="3083B592">
      <w:pPr>
        <w:tabs>
          <w:tab w:val="left" w:pos="180"/>
        </w:tabs>
        <w:spacing w:line="520" w:lineRule="exact"/>
        <w:jc w:val="center"/>
        <w:rPr>
          <w:rFonts w:hint="eastAsia" w:ascii="仿宋" w:hAnsi="仿宋" w:eastAsia="仿宋"/>
          <w:b/>
          <w:sz w:val="36"/>
          <w:szCs w:val="36"/>
          <w:highlight w:val="none"/>
        </w:rPr>
      </w:pPr>
    </w:p>
    <w:p w14:paraId="4CF2524D">
      <w:pPr>
        <w:tabs>
          <w:tab w:val="left" w:pos="180"/>
        </w:tabs>
        <w:spacing w:line="520" w:lineRule="exact"/>
        <w:jc w:val="center"/>
        <w:rPr>
          <w:rFonts w:hint="eastAsia" w:ascii="仿宋" w:hAnsi="仿宋" w:eastAsia="仿宋"/>
          <w:b/>
          <w:sz w:val="36"/>
          <w:szCs w:val="36"/>
          <w:highlight w:val="none"/>
        </w:rPr>
      </w:pPr>
      <w:r>
        <w:rPr>
          <w:rFonts w:hint="eastAsia" w:ascii="仿宋" w:hAnsi="仿宋" w:eastAsia="仿宋"/>
          <w:b/>
          <w:sz w:val="36"/>
          <w:szCs w:val="36"/>
          <w:highlight w:val="none"/>
        </w:rPr>
        <w:t>第四章  合同格式及条款</w:t>
      </w:r>
    </w:p>
    <w:p w14:paraId="42FCFEE9">
      <w:pPr>
        <w:tabs>
          <w:tab w:val="left" w:pos="180"/>
        </w:tabs>
        <w:spacing w:line="520" w:lineRule="exact"/>
        <w:ind w:firstLine="560"/>
        <w:rPr>
          <w:rFonts w:hint="eastAsia" w:ascii="仿宋" w:hAnsi="仿宋" w:eastAsia="仿宋"/>
          <w:sz w:val="32"/>
          <w:highlight w:val="none"/>
        </w:rPr>
      </w:pPr>
      <w:r>
        <w:rPr>
          <w:rFonts w:hint="eastAsia" w:ascii="仿宋" w:hAnsi="仿宋" w:eastAsia="仿宋"/>
          <w:bCs/>
          <w:sz w:val="28"/>
          <w:szCs w:val="28"/>
          <w:highlight w:val="none"/>
        </w:rPr>
        <w:t>注:以下为采购人提出中标后签订本项目合同的条款，投标人必须实质性响应，中标投标人不得提出实质性的修改，关于专用条款将由采购人与中标投标人结合本项目具体情况协商后签订。</w:t>
      </w:r>
    </w:p>
    <w:p w14:paraId="2CDB2BB6">
      <w:pPr>
        <w:pStyle w:val="205"/>
        <w:spacing w:line="520" w:lineRule="exact"/>
        <w:ind w:firstLine="3066"/>
        <w:rPr>
          <w:rFonts w:hint="eastAsia" w:ascii="仿宋" w:hAnsi="仿宋" w:eastAsia="仿宋"/>
          <w:sz w:val="28"/>
          <w:szCs w:val="28"/>
          <w:highlight w:val="none"/>
        </w:rPr>
      </w:pPr>
    </w:p>
    <w:p w14:paraId="42B751F2">
      <w:pPr>
        <w:keepNext w:val="0"/>
        <w:keepLines w:val="0"/>
        <w:pageBreakBefore w:val="0"/>
        <w:widowControl w:val="0"/>
        <w:spacing w:line="500" w:lineRule="exact"/>
        <w:ind w:firstLine="560"/>
        <w:jc w:val="center"/>
        <w:rPr>
          <w:rFonts w:hint="eastAsia" w:ascii="仿宋" w:hAnsi="仿宋" w:eastAsia="仿宋" w:cs="仿宋"/>
          <w:b/>
          <w:bCs/>
          <w:sz w:val="28"/>
          <w:szCs w:val="28"/>
          <w:highlight w:val="none"/>
        </w:rPr>
      </w:pPr>
      <w:r>
        <w:rPr>
          <w:rFonts w:hint="eastAsia" w:ascii="仿宋" w:hAnsi="仿宋" w:eastAsia="仿宋"/>
          <w:sz w:val="28"/>
          <w:szCs w:val="28"/>
          <w:highlight w:val="none"/>
        </w:rPr>
        <w:t>一、</w:t>
      </w:r>
      <w:r>
        <w:rPr>
          <w:rFonts w:hint="eastAsia" w:ascii="仿宋" w:hAnsi="仿宋" w:eastAsia="仿宋" w:cs="仿宋"/>
          <w:bCs/>
          <w:sz w:val="28"/>
          <w:szCs w:val="28"/>
          <w:highlight w:val="none"/>
        </w:rPr>
        <w:t>主要条款</w:t>
      </w:r>
    </w:p>
    <w:p w14:paraId="49898925">
      <w:pPr>
        <w:keepNext w:val="0"/>
        <w:keepLines w:val="0"/>
        <w:pageBreakBefore w:val="0"/>
        <w:widowControl w:val="0"/>
        <w:spacing w:line="500" w:lineRule="exact"/>
        <w:ind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1、付款方式：付款采用每月结算方式，乙方负责提供每月服务费发票及税金，此税费包含在投标报价中（合同价款），每月的服务费结算金额以最终考核为准。</w:t>
      </w:r>
    </w:p>
    <w:p w14:paraId="4144C774">
      <w:pPr>
        <w:keepNext w:val="0"/>
        <w:keepLines w:val="0"/>
        <w:pageBreakBefore w:val="0"/>
        <w:widowControl w:val="0"/>
        <w:spacing w:line="50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2、合同期限：</w:t>
      </w:r>
      <w:r>
        <w:rPr>
          <w:rFonts w:hint="eastAsia" w:ascii="仿宋" w:hAnsi="仿宋" w:eastAsia="仿宋" w:cs="仿宋"/>
          <w:sz w:val="28"/>
          <w:szCs w:val="28"/>
          <w:highlight w:val="none"/>
          <w:lang w:val="en-US" w:eastAsia="zh-CN" w:bidi="ar-SA"/>
        </w:rPr>
        <w:t>自合同签订之日起1年，</w:t>
      </w:r>
      <w:r>
        <w:rPr>
          <w:rFonts w:hint="eastAsia" w:ascii="仿宋" w:hAnsi="仿宋" w:eastAsia="仿宋"/>
          <w:sz w:val="28"/>
          <w:szCs w:val="28"/>
          <w:highlight w:val="none"/>
          <w:lang w:val="en-US" w:eastAsia="zh-CN"/>
        </w:rPr>
        <w:t>具体进场时间由采购人通知</w:t>
      </w:r>
      <w:r>
        <w:rPr>
          <w:rFonts w:hint="eastAsia" w:ascii="仿宋" w:hAnsi="仿宋" w:eastAsia="仿宋" w:cs="仿宋"/>
          <w:sz w:val="28"/>
          <w:szCs w:val="28"/>
          <w:highlight w:val="none"/>
          <w:lang w:val="en-US" w:eastAsia="zh-CN" w:bidi="ar-SA"/>
        </w:rPr>
        <w:t>。</w:t>
      </w:r>
    </w:p>
    <w:p w14:paraId="782F5453">
      <w:pPr>
        <w:keepNext w:val="0"/>
        <w:keepLines w:val="0"/>
        <w:pageBreakBefore w:val="0"/>
        <w:widowControl w:val="0"/>
        <w:spacing w:line="50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val="en-US" w:eastAsia="zh-CN"/>
        </w:rPr>
        <w:t>供货</w:t>
      </w:r>
      <w:r>
        <w:rPr>
          <w:rFonts w:hint="eastAsia" w:ascii="仿宋" w:hAnsi="仿宋" w:eastAsia="仿宋" w:cs="仿宋"/>
          <w:sz w:val="28"/>
          <w:szCs w:val="28"/>
          <w:highlight w:val="none"/>
        </w:rPr>
        <w:t>地点</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rPr>
        <w:t>采购人指定。</w:t>
      </w:r>
    </w:p>
    <w:p w14:paraId="2C205312">
      <w:pPr>
        <w:pStyle w:val="185"/>
        <w:rPr>
          <w:rFonts w:hint="eastAsia" w:ascii="仿宋" w:hAnsi="仿宋" w:eastAsia="仿宋" w:cs="仿宋"/>
          <w:sz w:val="28"/>
          <w:szCs w:val="28"/>
          <w:highlight w:val="none"/>
        </w:rPr>
      </w:pPr>
    </w:p>
    <w:p w14:paraId="632D764B">
      <w:pPr>
        <w:rPr>
          <w:rFonts w:hint="eastAsia" w:ascii="仿宋" w:hAnsi="仿宋" w:eastAsia="仿宋" w:cs="仿宋"/>
          <w:sz w:val="28"/>
          <w:szCs w:val="28"/>
          <w:highlight w:val="none"/>
        </w:rPr>
      </w:pPr>
    </w:p>
    <w:p w14:paraId="2515C9CC">
      <w:pPr>
        <w:pStyle w:val="185"/>
        <w:rPr>
          <w:rFonts w:hint="eastAsia" w:ascii="仿宋" w:hAnsi="仿宋" w:eastAsia="仿宋" w:cs="仿宋"/>
          <w:sz w:val="28"/>
          <w:szCs w:val="28"/>
          <w:highlight w:val="none"/>
        </w:rPr>
      </w:pPr>
    </w:p>
    <w:p w14:paraId="70622A12">
      <w:pPr>
        <w:rPr>
          <w:rFonts w:hint="eastAsia" w:ascii="仿宋" w:hAnsi="仿宋" w:eastAsia="仿宋" w:cs="仿宋"/>
          <w:sz w:val="28"/>
          <w:szCs w:val="28"/>
          <w:highlight w:val="none"/>
        </w:rPr>
      </w:pPr>
    </w:p>
    <w:p w14:paraId="60345427">
      <w:pPr>
        <w:pStyle w:val="185"/>
        <w:rPr>
          <w:rFonts w:hint="eastAsia" w:ascii="仿宋" w:hAnsi="仿宋" w:eastAsia="仿宋" w:cs="仿宋"/>
          <w:sz w:val="28"/>
          <w:szCs w:val="28"/>
          <w:highlight w:val="none"/>
        </w:rPr>
      </w:pPr>
    </w:p>
    <w:p w14:paraId="05D73825">
      <w:pPr>
        <w:rPr>
          <w:rFonts w:hint="eastAsia" w:ascii="仿宋" w:hAnsi="仿宋" w:eastAsia="仿宋" w:cs="仿宋"/>
          <w:sz w:val="28"/>
          <w:szCs w:val="28"/>
          <w:highlight w:val="none"/>
        </w:rPr>
      </w:pPr>
    </w:p>
    <w:p w14:paraId="7092E330">
      <w:pPr>
        <w:pStyle w:val="185"/>
        <w:rPr>
          <w:rFonts w:hint="eastAsia" w:ascii="仿宋" w:hAnsi="仿宋" w:eastAsia="仿宋" w:cs="仿宋"/>
          <w:sz w:val="28"/>
          <w:szCs w:val="28"/>
          <w:highlight w:val="none"/>
        </w:rPr>
      </w:pPr>
    </w:p>
    <w:p w14:paraId="793E7FF0">
      <w:pPr>
        <w:keepNext w:val="0"/>
        <w:keepLines w:val="0"/>
        <w:pageBreakBefore w:val="0"/>
        <w:widowControl w:val="0"/>
        <w:spacing w:line="500" w:lineRule="exact"/>
        <w:jc w:val="both"/>
        <w:rPr>
          <w:rFonts w:hint="eastAsia" w:ascii="仿宋" w:hAnsi="仿宋" w:eastAsia="仿宋" w:cs="仿宋"/>
          <w:sz w:val="28"/>
          <w:szCs w:val="28"/>
          <w:highlight w:val="none"/>
          <w:lang w:val="en-US" w:eastAsia="zh-CN"/>
        </w:rPr>
      </w:pPr>
    </w:p>
    <w:p w14:paraId="334661B9">
      <w:pPr>
        <w:pStyle w:val="2"/>
        <w:rPr>
          <w:rFonts w:hint="eastAsia" w:ascii="仿宋" w:hAnsi="仿宋" w:eastAsia="仿宋" w:cs="仿宋"/>
          <w:sz w:val="28"/>
          <w:szCs w:val="28"/>
          <w:highlight w:val="none"/>
          <w:lang w:val="en-US" w:eastAsia="zh-CN"/>
        </w:rPr>
      </w:pPr>
    </w:p>
    <w:p w14:paraId="22DAB50D">
      <w:pPr>
        <w:pStyle w:val="2"/>
        <w:rPr>
          <w:rFonts w:hint="eastAsia" w:ascii="仿宋" w:hAnsi="仿宋" w:eastAsia="仿宋" w:cs="仿宋"/>
          <w:sz w:val="28"/>
          <w:szCs w:val="28"/>
          <w:highlight w:val="none"/>
          <w:lang w:val="en-US" w:eastAsia="zh-CN"/>
        </w:rPr>
      </w:pPr>
    </w:p>
    <w:p w14:paraId="3339B5F2">
      <w:pPr>
        <w:keepNext w:val="0"/>
        <w:keepLines w:val="0"/>
        <w:pageBreakBefore w:val="0"/>
        <w:widowControl w:val="0"/>
        <w:spacing w:line="500" w:lineRule="exact"/>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二、合同格式</w:t>
      </w:r>
    </w:p>
    <w:p w14:paraId="24BFF7CB">
      <w:pPr>
        <w:keepNext w:val="0"/>
        <w:keepLines w:val="0"/>
        <w:pageBreakBefore w:val="0"/>
        <w:widowControl w:val="0"/>
        <w:spacing w:line="480" w:lineRule="exact"/>
        <w:ind w:firstLine="560"/>
        <w:rPr>
          <w:rFonts w:hint="eastAsia" w:ascii="宋体" w:hAnsi="宋体" w:eastAsia="宋体" w:cs="宋体"/>
          <w:b/>
          <w:sz w:val="28"/>
          <w:szCs w:val="28"/>
          <w:highlight w:val="none"/>
        </w:rPr>
      </w:pPr>
      <w:r>
        <w:rPr>
          <w:rFonts w:hint="eastAsia" w:ascii="仿宋" w:hAnsi="仿宋" w:eastAsia="仿宋" w:cs="仿宋"/>
          <w:sz w:val="28"/>
          <w:szCs w:val="28"/>
          <w:highlight w:val="none"/>
          <w:lang w:val="en-US" w:eastAsia="zh-CN"/>
        </w:rPr>
        <w:t>注:以下为采购人提出中标后签订本项目合同的条款，投标人必须实质性响应，中标人不得提出实质性的修改，关于专用条款将由采购人与中标人结合本项目具体情况协商后签订。</w:t>
      </w:r>
    </w:p>
    <w:p w14:paraId="08548427">
      <w:pPr>
        <w:keepNext w:val="0"/>
        <w:keepLines w:val="0"/>
        <w:pageBreakBefore w:val="0"/>
        <w:widowControl w:val="0"/>
        <w:spacing w:line="480" w:lineRule="exact"/>
        <w:ind w:firstLine="562"/>
        <w:jc w:val="left"/>
        <w:rPr>
          <w:rFonts w:hint="eastAsia" w:ascii="仿宋" w:hAnsi="仿宋" w:eastAsia="仿宋" w:cs="仿宋"/>
          <w:sz w:val="28"/>
          <w:szCs w:val="28"/>
          <w:highlight w:val="none"/>
        </w:rPr>
      </w:pPr>
      <w:r>
        <w:rPr>
          <w:rFonts w:hint="eastAsia" w:ascii="仿宋" w:hAnsi="仿宋" w:eastAsia="仿宋" w:cs="仿宋"/>
          <w:b/>
          <w:sz w:val="28"/>
          <w:szCs w:val="28"/>
          <w:highlight w:val="none"/>
        </w:rPr>
        <w:t>甲方（采购人）</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rPr>
        <w:t xml:space="preserve">                        </w:t>
      </w:r>
    </w:p>
    <w:p w14:paraId="534D3B6C">
      <w:pPr>
        <w:keepNext w:val="0"/>
        <w:keepLines w:val="0"/>
        <w:pageBreakBefore w:val="0"/>
        <w:widowControl w:val="0"/>
        <w:spacing w:line="480" w:lineRule="exact"/>
        <w:ind w:firstLine="562"/>
        <w:jc w:val="left"/>
        <w:rPr>
          <w:rFonts w:hint="eastAsia" w:ascii="仿宋" w:hAnsi="仿宋" w:eastAsia="仿宋" w:cs="仿宋"/>
          <w:sz w:val="28"/>
          <w:szCs w:val="28"/>
          <w:highlight w:val="none"/>
        </w:rPr>
      </w:pPr>
      <w:r>
        <w:rPr>
          <w:rFonts w:hint="eastAsia" w:ascii="仿宋" w:hAnsi="仿宋" w:eastAsia="仿宋" w:cs="仿宋"/>
          <w:b/>
          <w:sz w:val="28"/>
          <w:szCs w:val="28"/>
          <w:highlight w:val="none"/>
        </w:rPr>
        <w:t>乙方（中标人）</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rPr>
        <w:t xml:space="preserve">                        </w:t>
      </w:r>
    </w:p>
    <w:p w14:paraId="6AC937D8">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根据《中华人民共和国政府采购法》、《中华人民共和国合同法》等法律法规的规定，甲乙双方按照</w:t>
      </w:r>
      <w:r>
        <w:rPr>
          <w:rFonts w:hint="eastAsia" w:ascii="仿宋" w:hAnsi="仿宋" w:eastAsia="仿宋" w:cs="仿宋"/>
          <w:sz w:val="28"/>
          <w:szCs w:val="28"/>
          <w:highlight w:val="none"/>
          <w:lang w:val="en-US" w:eastAsia="zh-CN"/>
        </w:rPr>
        <w:t>江苏星汇工程咨询管理有限公司</w:t>
      </w:r>
      <w:r>
        <w:rPr>
          <w:rFonts w:hint="eastAsia" w:ascii="仿宋" w:hAnsi="仿宋" w:eastAsia="仿宋" w:cs="仿宋"/>
          <w:sz w:val="28"/>
          <w:szCs w:val="28"/>
          <w:highlight w:val="none"/>
        </w:rPr>
        <w:t>的公开招标结果签订本合同。</w:t>
      </w:r>
    </w:p>
    <w:p w14:paraId="75B63FD5">
      <w:pPr>
        <w:keepNext w:val="0"/>
        <w:keepLines w:val="0"/>
        <w:pageBreakBefore w:val="0"/>
        <w:widowControl w:val="0"/>
        <w:spacing w:line="480" w:lineRule="exact"/>
        <w:ind w:firstLine="551"/>
        <w:rPr>
          <w:rFonts w:hint="eastAsia" w:ascii="仿宋" w:hAnsi="仿宋" w:eastAsia="仿宋" w:cs="仿宋"/>
          <w:b/>
          <w:sz w:val="28"/>
          <w:szCs w:val="28"/>
          <w:highlight w:val="none"/>
        </w:rPr>
      </w:pPr>
      <w:r>
        <w:rPr>
          <w:rFonts w:hint="eastAsia" w:ascii="仿宋" w:hAnsi="仿宋" w:eastAsia="仿宋" w:cs="仿宋"/>
          <w:b/>
          <w:sz w:val="28"/>
          <w:szCs w:val="28"/>
          <w:highlight w:val="none"/>
        </w:rPr>
        <w:t>第一条  定义</w:t>
      </w:r>
    </w:p>
    <w:p w14:paraId="1B6AF0F7">
      <w:pPr>
        <w:keepNext w:val="0"/>
        <w:keepLines w:val="0"/>
        <w:pageBreakBefore w:val="0"/>
        <w:widowControl w:val="0"/>
        <w:spacing w:line="480" w:lineRule="exact"/>
        <w:ind w:firstLine="548"/>
        <w:rPr>
          <w:rFonts w:hint="eastAsia" w:ascii="仿宋" w:hAnsi="仿宋" w:eastAsia="仿宋" w:cs="仿宋"/>
          <w:sz w:val="28"/>
          <w:szCs w:val="28"/>
          <w:highlight w:val="none"/>
        </w:rPr>
      </w:pPr>
      <w:r>
        <w:rPr>
          <w:rFonts w:hint="eastAsia" w:ascii="仿宋" w:hAnsi="仿宋" w:eastAsia="仿宋" w:cs="仿宋"/>
          <w:sz w:val="28"/>
          <w:szCs w:val="28"/>
          <w:highlight w:val="none"/>
        </w:rPr>
        <w:t>除非另有特别解释或说明，本合同有关词语应按如下定义解释：</w:t>
      </w:r>
    </w:p>
    <w:p w14:paraId="1B67C496">
      <w:pPr>
        <w:keepNext w:val="0"/>
        <w:keepLines w:val="0"/>
        <w:pageBreakBefore w:val="0"/>
        <w:widowControl w:val="0"/>
        <w:spacing w:line="480" w:lineRule="exact"/>
        <w:ind w:firstLine="548"/>
        <w:rPr>
          <w:rFonts w:hint="eastAsia" w:ascii="仿宋" w:hAnsi="仿宋" w:eastAsia="仿宋" w:cs="仿宋"/>
          <w:sz w:val="28"/>
          <w:szCs w:val="28"/>
          <w:highlight w:val="none"/>
        </w:rPr>
      </w:pPr>
      <w:r>
        <w:rPr>
          <w:rFonts w:hint="eastAsia" w:ascii="仿宋" w:hAnsi="仿宋" w:eastAsia="仿宋" w:cs="仿宋"/>
          <w:sz w:val="28"/>
          <w:szCs w:val="28"/>
          <w:highlight w:val="none"/>
        </w:rPr>
        <w:t>1、合同：甲乙双方签署的，与本项目相关的协议、附件、附录和其他一切文件。</w:t>
      </w:r>
    </w:p>
    <w:p w14:paraId="377E4DC7">
      <w:pPr>
        <w:keepNext w:val="0"/>
        <w:keepLines w:val="0"/>
        <w:pageBreakBefore w:val="0"/>
        <w:widowControl w:val="0"/>
        <w:spacing w:line="480" w:lineRule="exact"/>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t>2、甲方：购买本合同项下货物和服务的国家机关、事业单位、团体组织。</w:t>
      </w:r>
    </w:p>
    <w:p w14:paraId="2D4EE43A">
      <w:pPr>
        <w:keepNext w:val="0"/>
        <w:keepLines w:val="0"/>
        <w:pageBreakBefore w:val="0"/>
        <w:widowControl w:val="0"/>
        <w:spacing w:line="480" w:lineRule="exact"/>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t>3、乙方：提供本合同项下货物和服务的法人、其他组织或自然人。</w:t>
      </w:r>
    </w:p>
    <w:p w14:paraId="15C30070">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4、服务：根据合同规定乙方承担的</w:t>
      </w:r>
      <w:r>
        <w:rPr>
          <w:rFonts w:hint="eastAsia" w:ascii="仿宋" w:hAnsi="仿宋" w:eastAsia="仿宋" w:cs="仿宋"/>
          <w:sz w:val="28"/>
          <w:szCs w:val="28"/>
          <w:highlight w:val="none"/>
          <w:lang w:val="en-US" w:eastAsia="zh-CN"/>
        </w:rPr>
        <w:t>食堂承包，</w:t>
      </w:r>
      <w:r>
        <w:rPr>
          <w:rFonts w:hint="eastAsia" w:ascii="仿宋" w:hAnsi="仿宋" w:eastAsia="仿宋" w:cs="仿宋"/>
          <w:sz w:val="28"/>
          <w:szCs w:val="28"/>
          <w:highlight w:val="none"/>
        </w:rPr>
        <w:t>食材供货及配送相关的工作。</w:t>
      </w:r>
    </w:p>
    <w:p w14:paraId="0A477BE5">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5、合同价格：指根据合同规定乙方在正确地完全履行合同义务后甲方应支付给乙方的价格，包含了甲方购买合同项下相关服务的一切费用。</w:t>
      </w:r>
    </w:p>
    <w:p w14:paraId="30C4E515">
      <w:pPr>
        <w:keepNext w:val="0"/>
        <w:keepLines w:val="0"/>
        <w:pageBreakBefore w:val="0"/>
        <w:widowControl w:val="0"/>
        <w:spacing w:line="480" w:lineRule="exact"/>
        <w:ind w:firstLine="422"/>
        <w:rPr>
          <w:rFonts w:hint="eastAsia" w:ascii="仿宋" w:hAnsi="仿宋" w:eastAsia="仿宋" w:cs="仿宋"/>
          <w:b/>
          <w:sz w:val="28"/>
          <w:szCs w:val="28"/>
          <w:highlight w:val="none"/>
        </w:rPr>
      </w:pPr>
      <w:r>
        <w:rPr>
          <w:rFonts w:hint="eastAsia" w:ascii="仿宋" w:hAnsi="仿宋" w:eastAsia="仿宋" w:cs="仿宋"/>
          <w:b/>
          <w:sz w:val="28"/>
          <w:szCs w:val="28"/>
          <w:highlight w:val="none"/>
        </w:rPr>
        <w:t>第二条  组成本合同的文件</w:t>
      </w:r>
    </w:p>
    <w:p w14:paraId="1D72989D">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下列文件是组成本合同的不可分割的部分：（1）招标文件；（2）乙方提交的投标文件；（3）乙方所作的相关书面澄清；（4）中标通知书；（5）甲乙双方商定的其他必要文件。</w:t>
      </w:r>
    </w:p>
    <w:p w14:paraId="4D6FAB41">
      <w:pPr>
        <w:keepNext w:val="0"/>
        <w:keepLines w:val="0"/>
        <w:pageBreakBefore w:val="0"/>
        <w:widowControl w:val="0"/>
        <w:spacing w:line="480" w:lineRule="exact"/>
        <w:ind w:firstLine="551"/>
        <w:rPr>
          <w:rFonts w:hint="eastAsia" w:ascii="仿宋" w:hAnsi="仿宋" w:eastAsia="仿宋" w:cs="仿宋"/>
          <w:b/>
          <w:sz w:val="28"/>
          <w:szCs w:val="28"/>
          <w:highlight w:val="none"/>
        </w:rPr>
      </w:pPr>
      <w:r>
        <w:rPr>
          <w:rFonts w:hint="eastAsia" w:ascii="仿宋" w:hAnsi="仿宋" w:eastAsia="仿宋" w:cs="仿宋"/>
          <w:b/>
          <w:sz w:val="28"/>
          <w:szCs w:val="28"/>
          <w:highlight w:val="none"/>
        </w:rPr>
        <w:t>第三条  合同内容</w:t>
      </w:r>
    </w:p>
    <w:p w14:paraId="5FF3E337">
      <w:pPr>
        <w:keepNext w:val="0"/>
        <w:keepLines w:val="0"/>
        <w:pageBreakBefore w:val="0"/>
        <w:widowControl w:val="0"/>
        <w:spacing w:line="480" w:lineRule="exact"/>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1、本合同服务内容详见采购需求。</w:t>
      </w:r>
    </w:p>
    <w:p w14:paraId="21E5ECF1">
      <w:pPr>
        <w:keepNext w:val="0"/>
        <w:keepLines w:val="0"/>
        <w:pageBreakBefore w:val="0"/>
        <w:widowControl w:val="0"/>
        <w:spacing w:line="480" w:lineRule="exact"/>
        <w:ind w:firstLine="56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2、项目服务期限：</w:t>
      </w:r>
      <w:r>
        <w:rPr>
          <w:rFonts w:hint="eastAsia" w:ascii="仿宋" w:hAnsi="仿宋" w:eastAsia="仿宋" w:cs="仿宋"/>
          <w:sz w:val="28"/>
          <w:szCs w:val="28"/>
          <w:highlight w:val="none"/>
          <w:lang w:val="en-US" w:eastAsia="zh-CN"/>
        </w:rPr>
        <w:t>一年。</w:t>
      </w:r>
    </w:p>
    <w:p w14:paraId="6DC211B7">
      <w:pPr>
        <w:keepNext w:val="0"/>
        <w:keepLines w:val="0"/>
        <w:pageBreakBefore w:val="0"/>
        <w:widowControl w:val="0"/>
        <w:spacing w:line="480" w:lineRule="exact"/>
        <w:ind w:firstLine="551"/>
        <w:rPr>
          <w:rFonts w:hint="eastAsia" w:ascii="仿宋" w:hAnsi="仿宋" w:eastAsia="仿宋" w:cs="仿宋"/>
          <w:b/>
          <w:sz w:val="28"/>
          <w:szCs w:val="28"/>
          <w:highlight w:val="none"/>
        </w:rPr>
      </w:pPr>
      <w:r>
        <w:rPr>
          <w:rFonts w:hint="eastAsia" w:ascii="仿宋" w:hAnsi="仿宋" w:eastAsia="仿宋" w:cs="仿宋"/>
          <w:b/>
          <w:sz w:val="28"/>
          <w:szCs w:val="28"/>
          <w:highlight w:val="none"/>
        </w:rPr>
        <w:t>第</w:t>
      </w:r>
      <w:r>
        <w:rPr>
          <w:rFonts w:hint="eastAsia" w:ascii="仿宋" w:hAnsi="仿宋" w:eastAsia="仿宋" w:cs="仿宋"/>
          <w:b/>
          <w:sz w:val="28"/>
          <w:szCs w:val="28"/>
          <w:highlight w:val="none"/>
          <w:lang w:val="en-US" w:eastAsia="zh-CN"/>
        </w:rPr>
        <w:t>四</w:t>
      </w:r>
      <w:r>
        <w:rPr>
          <w:rFonts w:hint="eastAsia" w:ascii="仿宋" w:hAnsi="仿宋" w:eastAsia="仿宋" w:cs="仿宋"/>
          <w:b/>
          <w:sz w:val="28"/>
          <w:szCs w:val="28"/>
          <w:highlight w:val="none"/>
        </w:rPr>
        <w:t>条  支付结算</w:t>
      </w:r>
    </w:p>
    <w:p w14:paraId="4AF3AF8D">
      <w:pPr>
        <w:keepNext w:val="0"/>
        <w:keepLines w:val="0"/>
        <w:pageBreakBefore w:val="0"/>
        <w:widowControl w:val="0"/>
        <w:spacing w:line="480" w:lineRule="exact"/>
        <w:ind w:firstLine="48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服务费结算</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每月结算，乙方负责提供服务费发票及税金，此税费包含在合同价款（人民币（大写）</w:t>
      </w:r>
      <w:r>
        <w:rPr>
          <w:rFonts w:hint="eastAsia" w:ascii="仿宋" w:hAnsi="仿宋" w:eastAsia="仿宋" w:cs="仿宋"/>
          <w:sz w:val="28"/>
          <w:szCs w:val="28"/>
          <w:highlight w:val="none"/>
          <w:u w:val="single"/>
          <w:lang w:val="en-US" w:eastAsia="zh-CN"/>
        </w:rPr>
        <w:t xml:space="preserve">        元整</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元））中，每月的服务费结算金额以最终考核为准。</w:t>
      </w:r>
    </w:p>
    <w:p w14:paraId="3433B3B4">
      <w:pPr>
        <w:keepNext w:val="0"/>
        <w:keepLines w:val="0"/>
        <w:pageBreakBefore w:val="0"/>
        <w:widowControl w:val="0"/>
        <w:spacing w:line="480" w:lineRule="exact"/>
        <w:ind w:firstLine="557"/>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第</w:t>
      </w:r>
      <w:r>
        <w:rPr>
          <w:rFonts w:hint="eastAsia" w:ascii="仿宋" w:hAnsi="仿宋" w:eastAsia="仿宋" w:cs="仿宋"/>
          <w:b/>
          <w:color w:val="000000"/>
          <w:sz w:val="28"/>
          <w:szCs w:val="28"/>
          <w:highlight w:val="none"/>
          <w:lang w:val="en-US" w:eastAsia="zh-CN"/>
        </w:rPr>
        <w:t>五</w:t>
      </w:r>
      <w:r>
        <w:rPr>
          <w:rFonts w:hint="eastAsia" w:ascii="仿宋" w:hAnsi="仿宋" w:eastAsia="仿宋" w:cs="仿宋"/>
          <w:b/>
          <w:color w:val="000000"/>
          <w:sz w:val="28"/>
          <w:szCs w:val="28"/>
          <w:highlight w:val="none"/>
        </w:rPr>
        <w:t>条  考核</w:t>
      </w:r>
    </w:p>
    <w:p w14:paraId="2D680C38">
      <w:pPr>
        <w:keepNext w:val="0"/>
        <w:keepLines w:val="0"/>
        <w:pageBreakBefore w:val="0"/>
        <w:widowControl w:val="0"/>
        <w:spacing w:line="480" w:lineRule="exact"/>
        <w:ind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考核标准见附件。</w:t>
      </w:r>
    </w:p>
    <w:p w14:paraId="2479470E">
      <w:pPr>
        <w:keepNext w:val="0"/>
        <w:keepLines w:val="0"/>
        <w:pageBreakBefore w:val="0"/>
        <w:widowControl w:val="0"/>
        <w:spacing w:line="480" w:lineRule="exact"/>
        <w:ind w:firstLine="551"/>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第</w:t>
      </w:r>
      <w:r>
        <w:rPr>
          <w:rFonts w:hint="eastAsia" w:ascii="仿宋" w:hAnsi="仿宋" w:eastAsia="仿宋" w:cs="仿宋"/>
          <w:b/>
          <w:color w:val="000000"/>
          <w:sz w:val="28"/>
          <w:szCs w:val="28"/>
          <w:highlight w:val="none"/>
          <w:lang w:val="en-US" w:eastAsia="zh-CN"/>
        </w:rPr>
        <w:t>六</w:t>
      </w:r>
      <w:r>
        <w:rPr>
          <w:rFonts w:hint="eastAsia" w:ascii="仿宋" w:hAnsi="仿宋" w:eastAsia="仿宋" w:cs="仿宋"/>
          <w:b/>
          <w:color w:val="000000"/>
          <w:sz w:val="28"/>
          <w:szCs w:val="28"/>
          <w:highlight w:val="none"/>
        </w:rPr>
        <w:t>条  双方权利义务</w:t>
      </w:r>
    </w:p>
    <w:p w14:paraId="7B942050">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1、甲方义务和责任：</w:t>
      </w:r>
    </w:p>
    <w:p w14:paraId="26FB4D3E">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eastAsia="zh-CN"/>
        </w:rPr>
        <w:t>）甲方可指派代表作为项目负责人，与乙方进行及时的联络并监督、协调服务的执行情况。</w:t>
      </w:r>
    </w:p>
    <w:p w14:paraId="48A9D315">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lang w:eastAsia="zh-CN"/>
        </w:rPr>
        <w:t>）甲方有权对乙方的管理工作进行监督，如:卫生、安全、治安、综合治理、监督等，如乙方达不到甲方要求标准，每发现一次支付违约金500元；造成严重后果的，甲方有权追究乙方的经济赔偿责任和法律责任；</w:t>
      </w:r>
    </w:p>
    <w:p w14:paraId="638AA295">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甲方有权对乙方的工作人员的道德品质、身体健康状况、专业业务水平、综合素质等进行面试审核，如审核不合格，甲方有权拒绝使用此工作人员，并要求乙方重新提供符合甲方要求的工作人员，直至达到甲方要求为止。乙方聘用工作人员和更换工作人员必须按甲方规定时间到位，否则，造成的后果由乙方负全责。发现缺位工作人员，每人次支付违约金2000元，此类情况发生三次，甲方有权单方面终止合同；</w:t>
      </w:r>
    </w:p>
    <w:p w14:paraId="7D8C4CBA">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lang w:eastAsia="zh-CN"/>
        </w:rPr>
        <w:t>）乙方除因不可抗力外造成误餐、停餐等问题，第一次支付违约金2000元，第二次支付违约金4000元，第三次支付违约金6000元，如造成事故情节严重或发生上述情况超过三次，甲方除追究乙方的违约责任外，还有权单方面终止合同并扣除履约保证金；</w:t>
      </w:r>
    </w:p>
    <w:p w14:paraId="554E305D">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lang w:eastAsia="zh-CN"/>
        </w:rPr>
        <w:t>）履约保证金在乙方履约后原数退还给乙方，但如乙方违约，甲方有权扣除乙方缴纳的履约保证金；</w:t>
      </w:r>
    </w:p>
    <w:p w14:paraId="2446C206">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lang w:eastAsia="zh-CN"/>
        </w:rPr>
        <w:t>）在乙方按规定完全履约的情况下，甲方按照协议规定付款。</w:t>
      </w:r>
    </w:p>
    <w:p w14:paraId="6708D084">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lang w:eastAsia="zh-CN"/>
        </w:rPr>
        <w:t>）配备的服务人员必须满足项目实际运营需求。所有人员无犯罪前科，无精神病、传染病等，并持《健康证》上岗，且定期按卫生防疫部门的要求进行健康体检。甲方将对服务人员进行抽查及考核，如发现有人员无证上岗的，每一人每次罚款500元，并应及时整改到位，发现3次的，甲方有权终止合同。</w:t>
      </w:r>
    </w:p>
    <w:p w14:paraId="68FB349F">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lang w:eastAsia="zh-CN"/>
        </w:rPr>
        <w:t>）如乙方未经甲方书面同意擅自更换项目组人员，除须按甲方的要求对人员作出调整外，还须交纳违约金2000元。累计达2次后，甲方有权终止合同，由此引致的经济损失，乙方须全额赔偿，甲方保留追究乙方相关责任的权利。</w:t>
      </w:r>
    </w:p>
    <w:p w14:paraId="0E5C9760">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lang w:eastAsia="zh-CN"/>
        </w:rPr>
        <w:t>）甲方按规定对乙方进行考核。</w:t>
      </w:r>
    </w:p>
    <w:p w14:paraId="566D006C">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10</w:t>
      </w:r>
      <w:r>
        <w:rPr>
          <w:rFonts w:hint="eastAsia" w:ascii="仿宋" w:hAnsi="仿宋" w:eastAsia="仿宋" w:cs="仿宋"/>
          <w:sz w:val="28"/>
          <w:szCs w:val="28"/>
          <w:highlight w:val="none"/>
          <w:lang w:eastAsia="zh-CN"/>
        </w:rPr>
        <w:t>）法规、政策规定由甲方承担的其他责任。</w:t>
      </w:r>
    </w:p>
    <w:p w14:paraId="137115C2">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2、乙方义务和责任：</w:t>
      </w:r>
    </w:p>
    <w:p w14:paraId="6C26A58E">
      <w:pPr>
        <w:keepNext w:val="0"/>
        <w:keepLines w:val="0"/>
        <w:pageBreakBefore w:val="0"/>
        <w:widowControl w:val="0"/>
        <w:spacing w:line="480" w:lineRule="exact"/>
        <w:ind w:firstLine="56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eastAsia="zh-CN"/>
        </w:rPr>
        <w:t>）乙方必须严格履行投标时的一切承诺。</w:t>
      </w:r>
    </w:p>
    <w:p w14:paraId="3CE53AB5">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2</w:t>
      </w:r>
      <w:r>
        <w:rPr>
          <w:rFonts w:hint="eastAsia" w:ascii="仿宋" w:hAnsi="仿宋" w:eastAsia="仿宋" w:cs="仿宋"/>
          <w:b w:val="0"/>
          <w:bCs/>
          <w:sz w:val="28"/>
          <w:szCs w:val="28"/>
          <w:highlight w:val="none"/>
          <w:lang w:eastAsia="zh-CN"/>
        </w:rPr>
        <w:t>）乙方承接甲方的食材配送工作，按时保质保量按要求从事配送工作。</w:t>
      </w:r>
    </w:p>
    <w:p w14:paraId="166ACD74">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3</w:t>
      </w:r>
      <w:r>
        <w:rPr>
          <w:rFonts w:hint="eastAsia" w:ascii="仿宋" w:hAnsi="仿宋" w:eastAsia="仿宋" w:cs="仿宋"/>
          <w:b w:val="0"/>
          <w:bCs/>
          <w:sz w:val="28"/>
          <w:szCs w:val="28"/>
          <w:highlight w:val="none"/>
          <w:lang w:eastAsia="zh-CN"/>
        </w:rPr>
        <w:t>）乙方根据投标文件的有关承诺条款，联系配送工作的具体情况，严格执行《中华人民共和国食品安全法》的规定，建立并自觉履行食品卫生安全和食品质量的保障机制，确保安全。</w:t>
      </w:r>
    </w:p>
    <w:p w14:paraId="7AB9E799">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4</w:t>
      </w:r>
      <w:r>
        <w:rPr>
          <w:rFonts w:hint="eastAsia" w:ascii="仿宋" w:hAnsi="仿宋" w:eastAsia="仿宋" w:cs="仿宋"/>
          <w:b w:val="0"/>
          <w:bCs/>
          <w:sz w:val="28"/>
          <w:szCs w:val="28"/>
          <w:highlight w:val="none"/>
          <w:lang w:eastAsia="zh-CN"/>
        </w:rPr>
        <w:t>）乙方必须根据协议约定和甲方提出的品种、品牌、规格、数量、质量等要求送货，并在规定的时间内及时送到；每日的配送清单须是打印稿，做到证货同行、证货相符。</w:t>
      </w:r>
    </w:p>
    <w:p w14:paraId="4137A29B">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5</w:t>
      </w:r>
      <w:r>
        <w:rPr>
          <w:rFonts w:hint="eastAsia" w:ascii="仿宋" w:hAnsi="仿宋" w:eastAsia="仿宋" w:cs="仿宋"/>
          <w:b w:val="0"/>
          <w:bCs/>
          <w:sz w:val="28"/>
          <w:szCs w:val="28"/>
          <w:highlight w:val="none"/>
          <w:lang w:eastAsia="zh-CN"/>
        </w:rPr>
        <w:t>）乙方每次配送均需提供配送食材的检测报告、食材检验合格证等合格证明材料。如肉类制品必须是定点屠宰且经检疫合格，蔬菜应有农药残留检测证明等。</w:t>
      </w:r>
    </w:p>
    <w:p w14:paraId="4D134C31">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6</w:t>
      </w:r>
      <w:r>
        <w:rPr>
          <w:rFonts w:hint="eastAsia" w:ascii="仿宋" w:hAnsi="仿宋" w:eastAsia="仿宋" w:cs="仿宋"/>
          <w:b w:val="0"/>
          <w:bCs/>
          <w:sz w:val="28"/>
          <w:szCs w:val="28"/>
          <w:highlight w:val="none"/>
          <w:lang w:eastAsia="zh-CN"/>
        </w:rPr>
        <w:t>）乙方向甲方提供食材的品牌、规格、价格必须符合甲方的食材目录。严禁擅自更换食材品牌、规格或者擅自提价。如乙方另有所需食材不在配送食材目录范围内，应先与甲方商定该食材品牌、规格、等地、数量、质量、价格（批发价）、提供实样等事项后，经过甲方认定后再进行配送。</w:t>
      </w:r>
    </w:p>
    <w:p w14:paraId="5FE76DB8">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7</w:t>
      </w:r>
      <w:r>
        <w:rPr>
          <w:rFonts w:hint="eastAsia" w:ascii="仿宋" w:hAnsi="仿宋" w:eastAsia="仿宋" w:cs="仿宋"/>
          <w:b w:val="0"/>
          <w:bCs/>
          <w:sz w:val="28"/>
          <w:szCs w:val="28"/>
          <w:highlight w:val="none"/>
          <w:lang w:eastAsia="zh-CN"/>
        </w:rPr>
        <w:t>）乙方所供食材，必须符合《中华人民共和国食品安全法》标准，有下列情形之一，甲方可要求乙方立即无条件退货或换货，如因乙方未立即退换食材而造成不良后果的，从上月货款中扣除相当于本次配送货物金额的2~5倍违约金。</w:t>
      </w:r>
    </w:p>
    <w:p w14:paraId="21C5ECA1">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①无品名、产地、厂名、生产日期、保质期及中文标识及原料说明的定型包装食品；</w:t>
      </w:r>
    </w:p>
    <w:p w14:paraId="70459ABD">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②超过保质期限或不符合食品标签规定的定型包装食品；</w:t>
      </w:r>
    </w:p>
    <w:p w14:paraId="66780029">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③腐败变质、油脂酸败、霉变、生虫、污秽不洁、混有异物或者其它感官性状异常，含有毒、有害物质或者被有毒、有害物质污染，可能对人体健康有害的食品；</w:t>
      </w:r>
    </w:p>
    <w:p w14:paraId="57C7147D">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④病死、死因不明或从疫区采购的水产品、畜、禽及其制品，不合格调味品，工业用盐，非碘盐或非食品原料和滥用食品添加剂，农药残留超标蔬菜等；</w:t>
      </w:r>
    </w:p>
    <w:p w14:paraId="6E610082">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⑤其它不符合食品卫生标准和要求的食品。</w:t>
      </w:r>
    </w:p>
    <w:p w14:paraId="37C5EC3B">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8</w:t>
      </w:r>
      <w:r>
        <w:rPr>
          <w:rFonts w:hint="eastAsia" w:ascii="仿宋" w:hAnsi="仿宋" w:eastAsia="仿宋" w:cs="仿宋"/>
          <w:b w:val="0"/>
          <w:bCs/>
          <w:sz w:val="28"/>
          <w:szCs w:val="28"/>
          <w:highlight w:val="none"/>
        </w:rPr>
        <w:t>）乙方在聘用加工服务工作人员时，必须向甲方提供与工作人员签订的劳务合同和工作人员的体检证明、技师证书、本人身份证复印件等证书资料，在甲方管理部门留存。劳务协议中应明确聘请工作人员的时间和工资福利待遇，否则，甲方有权拒绝乙方使用此工作人员；</w:t>
      </w:r>
    </w:p>
    <w:p w14:paraId="31C429F2">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9</w:t>
      </w:r>
      <w:r>
        <w:rPr>
          <w:rFonts w:hint="eastAsia" w:ascii="仿宋" w:hAnsi="仿宋" w:eastAsia="仿宋" w:cs="仿宋"/>
          <w:b w:val="0"/>
          <w:bCs/>
          <w:sz w:val="28"/>
          <w:szCs w:val="28"/>
          <w:highlight w:val="none"/>
        </w:rPr>
        <w:t>）乙方必须确保食堂饭菜质量，对进货质量严格验收把关，经得起专业部门检查并达到国家规定的标准，否则由乙方负全责；</w:t>
      </w:r>
    </w:p>
    <w:p w14:paraId="0CFFDBDB">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10</w:t>
      </w:r>
      <w:r>
        <w:rPr>
          <w:rFonts w:hint="eastAsia" w:ascii="仿宋" w:hAnsi="仿宋" w:eastAsia="仿宋" w:cs="仿宋"/>
          <w:b w:val="0"/>
          <w:bCs/>
          <w:sz w:val="28"/>
          <w:szCs w:val="28"/>
          <w:highlight w:val="none"/>
        </w:rPr>
        <w:t>）乙方提供工作人员时，必须统一按季节提供工作人员工作服装，工作服的材质和样式要适合甲方食堂环境，端庄大方，并经甲方认可，否则，甲方有权要求乙方重新更换，如乙方不能及时按甲方要求更换则属违约，支付违约金2000元；</w:t>
      </w:r>
    </w:p>
    <w:p w14:paraId="4E706086">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11</w:t>
      </w:r>
      <w:r>
        <w:rPr>
          <w:rFonts w:hint="eastAsia" w:ascii="仿宋" w:hAnsi="仿宋" w:eastAsia="仿宋" w:cs="仿宋"/>
          <w:b w:val="0"/>
          <w:bCs/>
          <w:sz w:val="28"/>
          <w:szCs w:val="28"/>
          <w:highlight w:val="none"/>
        </w:rPr>
        <w:t>）乙方必须按甲方规定作息时间，准时开餐，开餐时间由甲方规定，如有变动应事先通知乙方。如果甲方因工作需要调整就餐时间，或工作日增加就餐次数、人数，或休息日安排加班工作餐等有其他供餐要求，乙方须无条件保障，不得提出费用需求；</w:t>
      </w:r>
    </w:p>
    <w:p w14:paraId="161BDA31">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12</w:t>
      </w:r>
      <w:r>
        <w:rPr>
          <w:rFonts w:hint="eastAsia" w:ascii="仿宋" w:hAnsi="仿宋" w:eastAsia="仿宋" w:cs="仿宋"/>
          <w:b w:val="0"/>
          <w:bCs/>
          <w:sz w:val="28"/>
          <w:szCs w:val="28"/>
          <w:highlight w:val="none"/>
        </w:rPr>
        <w:t>）乙方聘用的食堂劳务人员必须遵守行业管理规定及甲方规章制度，如违反者，每发生一次支付违约金500元；</w:t>
      </w:r>
    </w:p>
    <w:p w14:paraId="06A94981">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13</w:t>
      </w:r>
      <w:r>
        <w:rPr>
          <w:rFonts w:hint="eastAsia" w:ascii="仿宋" w:hAnsi="仿宋" w:eastAsia="仿宋" w:cs="仿宋"/>
          <w:b w:val="0"/>
          <w:bCs/>
          <w:sz w:val="28"/>
          <w:szCs w:val="28"/>
          <w:highlight w:val="none"/>
        </w:rPr>
        <w:t>）乙方负责食堂工作人员的管理和业务培训，必须按照相关规范严格管理。业务培训每季度至少一次，采用轮训的方法，周六、周日进行；</w:t>
      </w:r>
    </w:p>
    <w:p w14:paraId="39E94575">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14</w:t>
      </w:r>
      <w:r>
        <w:rPr>
          <w:rFonts w:hint="eastAsia" w:ascii="仿宋" w:hAnsi="仿宋" w:eastAsia="仿宋" w:cs="仿宋"/>
          <w:b w:val="0"/>
          <w:bCs/>
          <w:sz w:val="28"/>
          <w:szCs w:val="28"/>
          <w:highlight w:val="none"/>
        </w:rPr>
        <w:t>）乙方在甲方就餐结束后，必须关闭除正常工作的设备以外的其它设备的电源、水龙头、灯和天然气闸阀，乙方对食堂工作人员的一切安全风险负全责。</w:t>
      </w:r>
    </w:p>
    <w:p w14:paraId="14B4F6EA">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15</w:t>
      </w:r>
      <w:r>
        <w:rPr>
          <w:rFonts w:hint="eastAsia" w:ascii="仿宋" w:hAnsi="仿宋" w:eastAsia="仿宋" w:cs="仿宋"/>
          <w:b w:val="0"/>
          <w:bCs/>
          <w:sz w:val="28"/>
          <w:szCs w:val="28"/>
          <w:highlight w:val="none"/>
        </w:rPr>
        <w:t>）乙方必须加强安全管理，全面负责食堂安全，加强食堂工作人员的安全教育、安全培训工作，必须遵守设备的操作规程和保障用水、用电、用气安全，如违反相关规定，造成的一切的后果由乙方负责。</w:t>
      </w:r>
    </w:p>
    <w:p w14:paraId="738B4CDD">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16</w:t>
      </w:r>
      <w:r>
        <w:rPr>
          <w:rFonts w:hint="eastAsia" w:ascii="仿宋" w:hAnsi="仿宋" w:eastAsia="仿宋" w:cs="仿宋"/>
          <w:b w:val="0"/>
          <w:bCs/>
          <w:sz w:val="28"/>
          <w:szCs w:val="28"/>
          <w:highlight w:val="none"/>
        </w:rPr>
        <w:t>）节假日期间（如中秋节、春节等），乙方须依照甲方提前通知的要求相应提高食堂的餐食质量。</w:t>
      </w:r>
    </w:p>
    <w:p w14:paraId="1E0DBFEC">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17</w:t>
      </w:r>
      <w:r>
        <w:rPr>
          <w:rFonts w:hint="eastAsia" w:ascii="仿宋" w:hAnsi="仿宋" w:eastAsia="仿宋" w:cs="仿宋"/>
          <w:b w:val="0"/>
          <w:bCs/>
          <w:sz w:val="28"/>
          <w:szCs w:val="28"/>
          <w:highlight w:val="none"/>
        </w:rPr>
        <w:t>）如果遇到特殊情况，不能正常供餐，乙方应有随时提供员工正常用餐的能力。</w:t>
      </w:r>
    </w:p>
    <w:p w14:paraId="1649EF54">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18</w:t>
      </w:r>
      <w:r>
        <w:rPr>
          <w:rFonts w:hint="eastAsia" w:ascii="仿宋" w:hAnsi="仿宋" w:eastAsia="仿宋" w:cs="仿宋"/>
          <w:b w:val="0"/>
          <w:bCs/>
          <w:sz w:val="28"/>
          <w:szCs w:val="28"/>
          <w:highlight w:val="none"/>
        </w:rPr>
        <w:t>）乙方应遵守甲方制定的各项管理制度。乙方员工等人员未经批准不得随意出入甲方办公区域。</w:t>
      </w:r>
    </w:p>
    <w:p w14:paraId="4E106800">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19</w:t>
      </w:r>
      <w:r>
        <w:rPr>
          <w:rFonts w:hint="eastAsia" w:ascii="仿宋" w:hAnsi="仿宋" w:eastAsia="仿宋" w:cs="仿宋"/>
          <w:b w:val="0"/>
          <w:bCs/>
          <w:sz w:val="28"/>
          <w:szCs w:val="28"/>
          <w:highlight w:val="none"/>
        </w:rPr>
        <w:t>）承租过程中发生的一切安全事故和责任，均由承租人承担。</w:t>
      </w:r>
    </w:p>
    <w:p w14:paraId="65512DD3">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w:t>
      </w:r>
      <w:r>
        <w:rPr>
          <w:rFonts w:hint="eastAsia" w:ascii="仿宋" w:hAnsi="仿宋" w:eastAsia="仿宋" w:cs="仿宋"/>
          <w:b w:val="0"/>
          <w:bCs/>
          <w:sz w:val="28"/>
          <w:szCs w:val="28"/>
          <w:highlight w:val="none"/>
          <w:lang w:val="en-US"/>
        </w:rPr>
        <w:t>20</w:t>
      </w:r>
      <w:r>
        <w:rPr>
          <w:rFonts w:hint="eastAsia" w:ascii="仿宋" w:hAnsi="仿宋" w:eastAsia="仿宋" w:cs="仿宋"/>
          <w:b w:val="0"/>
          <w:bCs/>
          <w:sz w:val="28"/>
          <w:szCs w:val="28"/>
          <w:highlight w:val="none"/>
        </w:rPr>
        <w:t>）乙方必须严格遵守国家有关法律、法规和政策，依法经营，文明守法，自觉维护甲方的形象和利益，乙方经营范围内的一切劳动或其它经济纠纷由乙方负责，与甲方无关。</w:t>
      </w:r>
    </w:p>
    <w:p w14:paraId="1125BB71">
      <w:pPr>
        <w:keepNext w:val="0"/>
        <w:keepLines w:val="0"/>
        <w:pageBreakBefore w:val="0"/>
        <w:widowControl w:val="0"/>
        <w:spacing w:line="480" w:lineRule="exact"/>
        <w:ind w:firstLine="548"/>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21</w:t>
      </w:r>
      <w:r>
        <w:rPr>
          <w:rFonts w:hint="eastAsia" w:ascii="仿宋" w:hAnsi="仿宋" w:eastAsia="仿宋" w:cs="仿宋"/>
          <w:b w:val="0"/>
          <w:bCs/>
          <w:sz w:val="28"/>
          <w:szCs w:val="28"/>
          <w:highlight w:val="none"/>
          <w:lang w:eastAsia="zh-CN"/>
        </w:rPr>
        <w:t>）退出机制。有下列情形之一，经甲方确认后，将酌情扣除履约保证金；情节严重的立即终止乙方的</w:t>
      </w:r>
      <w:r>
        <w:rPr>
          <w:rFonts w:hint="eastAsia" w:ascii="仿宋" w:hAnsi="仿宋" w:eastAsia="仿宋" w:cs="仿宋"/>
          <w:b w:val="0"/>
          <w:bCs/>
          <w:sz w:val="28"/>
          <w:szCs w:val="28"/>
          <w:highlight w:val="none"/>
          <w:lang w:val="en-US" w:eastAsia="zh-CN"/>
        </w:rPr>
        <w:t>承包</w:t>
      </w:r>
      <w:r>
        <w:rPr>
          <w:rFonts w:hint="eastAsia" w:ascii="仿宋" w:hAnsi="仿宋" w:eastAsia="仿宋" w:cs="仿宋"/>
          <w:b w:val="0"/>
          <w:bCs/>
          <w:sz w:val="28"/>
          <w:szCs w:val="28"/>
          <w:highlight w:val="none"/>
          <w:lang w:eastAsia="zh-CN"/>
        </w:rPr>
        <w:t>工作，并自动终止</w:t>
      </w:r>
      <w:r>
        <w:rPr>
          <w:rFonts w:hint="eastAsia" w:ascii="仿宋" w:hAnsi="仿宋" w:eastAsia="仿宋" w:cs="仿宋"/>
          <w:b w:val="0"/>
          <w:bCs/>
          <w:sz w:val="28"/>
          <w:szCs w:val="28"/>
          <w:highlight w:val="none"/>
          <w:lang w:val="en-US" w:eastAsia="zh-CN"/>
        </w:rPr>
        <w:t>合同</w:t>
      </w:r>
      <w:r>
        <w:rPr>
          <w:rFonts w:hint="eastAsia" w:ascii="仿宋" w:hAnsi="仿宋" w:eastAsia="仿宋" w:cs="仿宋"/>
          <w:b w:val="0"/>
          <w:bCs/>
          <w:sz w:val="28"/>
          <w:szCs w:val="28"/>
          <w:highlight w:val="none"/>
          <w:lang w:eastAsia="zh-CN"/>
        </w:rPr>
        <w:t>。同时，甲方将按相关规定追究乙方责任，造成责任事故的将追究其法律责任。</w:t>
      </w:r>
    </w:p>
    <w:p w14:paraId="311A5066">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①乙方配送食品原材料引起的食物中毒等食源性疾病的发生；</w:t>
      </w:r>
    </w:p>
    <w:p w14:paraId="1F0E7530">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②乙方必须用带冷藏或冷冻功能的厢式货车用于本项目配送服务，若达不到要求，在考核中酌情扣分，情节严重的将取消配送资格；</w:t>
      </w:r>
    </w:p>
    <w:p w14:paraId="72963F55">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③乙方存在严重安全隐患，经多次督促整改不到位的；</w:t>
      </w:r>
    </w:p>
    <w:p w14:paraId="7EC3032B">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④经查实，乙方故意向甲方销售假冒伪劣商品； </w:t>
      </w:r>
    </w:p>
    <w:p w14:paraId="7AB6A3C3">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⑤经查实，乙方将部分</w:t>
      </w:r>
      <w:r>
        <w:rPr>
          <w:rFonts w:hint="eastAsia" w:ascii="仿宋" w:hAnsi="仿宋" w:eastAsia="仿宋" w:cs="仿宋"/>
          <w:b w:val="0"/>
          <w:bCs/>
          <w:sz w:val="28"/>
          <w:szCs w:val="28"/>
          <w:highlight w:val="none"/>
          <w:lang w:val="en-US" w:eastAsia="zh-CN"/>
        </w:rPr>
        <w:t>承包</w:t>
      </w:r>
      <w:r>
        <w:rPr>
          <w:rFonts w:hint="eastAsia" w:ascii="仿宋" w:hAnsi="仿宋" w:eastAsia="仿宋" w:cs="仿宋"/>
          <w:b w:val="0"/>
          <w:bCs/>
          <w:sz w:val="28"/>
          <w:szCs w:val="28"/>
          <w:highlight w:val="none"/>
        </w:rPr>
        <w:t>工作分包或转包给他人或其他单位；</w:t>
      </w:r>
    </w:p>
    <w:p w14:paraId="1FF317F0">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⑥乙方不能按照协议供货要求提供</w:t>
      </w:r>
      <w:r>
        <w:rPr>
          <w:rFonts w:hint="eastAsia" w:ascii="仿宋" w:hAnsi="仿宋" w:eastAsia="仿宋" w:cs="仿宋"/>
          <w:b w:val="0"/>
          <w:bCs/>
          <w:sz w:val="28"/>
          <w:szCs w:val="28"/>
          <w:highlight w:val="none"/>
          <w:lang w:val="en-US" w:eastAsia="zh-CN"/>
        </w:rPr>
        <w:t>服务</w:t>
      </w:r>
      <w:r>
        <w:rPr>
          <w:rFonts w:hint="eastAsia" w:ascii="仿宋" w:hAnsi="仿宋" w:eastAsia="仿宋" w:cs="仿宋"/>
          <w:b w:val="0"/>
          <w:bCs/>
          <w:sz w:val="28"/>
          <w:szCs w:val="28"/>
          <w:highlight w:val="none"/>
        </w:rPr>
        <w:t>，并造成供餐事故的；</w:t>
      </w:r>
    </w:p>
    <w:p w14:paraId="39884787">
      <w:pPr>
        <w:keepNext w:val="0"/>
        <w:keepLines w:val="0"/>
        <w:pageBreakBefore w:val="0"/>
        <w:widowControl w:val="0"/>
        <w:spacing w:line="480" w:lineRule="exact"/>
        <w:ind w:firstLine="548"/>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⑦经查实，乙方在履行合同期间有行贿犯罪记录的，取消</w:t>
      </w:r>
      <w:r>
        <w:rPr>
          <w:rFonts w:hint="eastAsia" w:ascii="仿宋" w:hAnsi="仿宋" w:eastAsia="仿宋" w:cs="仿宋"/>
          <w:b w:val="0"/>
          <w:bCs/>
          <w:sz w:val="28"/>
          <w:szCs w:val="28"/>
          <w:highlight w:val="none"/>
          <w:lang w:val="en-US" w:eastAsia="zh-CN"/>
        </w:rPr>
        <w:t>承包</w:t>
      </w:r>
      <w:r>
        <w:rPr>
          <w:rFonts w:hint="eastAsia" w:ascii="仿宋" w:hAnsi="仿宋" w:eastAsia="仿宋" w:cs="仿宋"/>
          <w:b w:val="0"/>
          <w:bCs/>
          <w:sz w:val="28"/>
          <w:szCs w:val="28"/>
          <w:highlight w:val="none"/>
        </w:rPr>
        <w:t>资格。</w:t>
      </w:r>
    </w:p>
    <w:p w14:paraId="4CA19B23">
      <w:pPr>
        <w:keepNext w:val="0"/>
        <w:keepLines w:val="0"/>
        <w:pageBreakBefore w:val="0"/>
        <w:widowControl w:val="0"/>
        <w:tabs>
          <w:tab w:val="left" w:pos="964"/>
        </w:tabs>
        <w:spacing w:line="480" w:lineRule="exact"/>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第</w:t>
      </w:r>
      <w:r>
        <w:rPr>
          <w:rFonts w:hint="eastAsia" w:ascii="仿宋" w:hAnsi="仿宋" w:eastAsia="仿宋" w:cs="仿宋"/>
          <w:b/>
          <w:sz w:val="28"/>
          <w:szCs w:val="28"/>
          <w:highlight w:val="none"/>
          <w:lang w:val="en-US" w:eastAsia="zh-CN"/>
        </w:rPr>
        <w:t>七</w:t>
      </w:r>
      <w:r>
        <w:rPr>
          <w:rFonts w:hint="eastAsia" w:ascii="仿宋" w:hAnsi="仿宋" w:eastAsia="仿宋" w:cs="仿宋"/>
          <w:b/>
          <w:sz w:val="28"/>
          <w:szCs w:val="28"/>
          <w:highlight w:val="none"/>
        </w:rPr>
        <w:t>条  质量保证</w:t>
      </w:r>
    </w:p>
    <w:p w14:paraId="19A7CF69">
      <w:pPr>
        <w:keepNext w:val="0"/>
        <w:keepLines w:val="0"/>
        <w:pageBreakBefore w:val="0"/>
        <w:widowControl w:val="0"/>
        <w:spacing w:line="480" w:lineRule="exact"/>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t>1、建立质量管理体系并有效运行，实施服务能够接受质量考核。</w:t>
      </w:r>
    </w:p>
    <w:p w14:paraId="56D79EC0">
      <w:pPr>
        <w:keepNext w:val="0"/>
        <w:keepLines w:val="0"/>
        <w:pageBreakBefore w:val="0"/>
        <w:widowControl w:val="0"/>
        <w:spacing w:line="480" w:lineRule="exact"/>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t>2、各项承诺指标及所采取的措施符合“招标文件”要求及投标报价承诺。</w:t>
      </w:r>
    </w:p>
    <w:p w14:paraId="3EBCB68A">
      <w:pPr>
        <w:pStyle w:val="205"/>
        <w:keepNext w:val="0"/>
        <w:keepLines w:val="0"/>
        <w:pageBreakBefore w:val="0"/>
        <w:widowControl w:val="0"/>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b/>
          <w:sz w:val="28"/>
          <w:szCs w:val="28"/>
          <w:highlight w:val="none"/>
        </w:rPr>
        <w:t>第</w:t>
      </w:r>
      <w:r>
        <w:rPr>
          <w:rFonts w:hint="eastAsia" w:ascii="仿宋" w:hAnsi="仿宋" w:eastAsia="仿宋" w:cs="仿宋"/>
          <w:b/>
          <w:sz w:val="28"/>
          <w:szCs w:val="28"/>
          <w:highlight w:val="none"/>
          <w:lang w:val="en-US" w:eastAsia="zh-CN"/>
        </w:rPr>
        <w:t>八</w:t>
      </w:r>
      <w:r>
        <w:rPr>
          <w:rFonts w:hint="eastAsia" w:ascii="仿宋" w:hAnsi="仿宋" w:eastAsia="仿宋" w:cs="仿宋"/>
          <w:b/>
          <w:sz w:val="28"/>
          <w:szCs w:val="28"/>
          <w:highlight w:val="none"/>
        </w:rPr>
        <w:t>条</w:t>
      </w:r>
      <w:r>
        <w:rPr>
          <w:rFonts w:hint="eastAsia" w:ascii="仿宋" w:hAnsi="仿宋" w:eastAsia="仿宋" w:cs="仿宋"/>
          <w:b w:val="0"/>
          <w:bCs/>
          <w:sz w:val="28"/>
          <w:szCs w:val="28"/>
          <w:highlight w:val="none"/>
          <w:lang w:val="en-US" w:eastAsia="zh-CN"/>
        </w:rPr>
        <w:t xml:space="preserve">  </w:t>
      </w:r>
      <w:r>
        <w:rPr>
          <w:rFonts w:hint="eastAsia" w:ascii="仿宋" w:hAnsi="仿宋" w:eastAsia="仿宋" w:cs="仿宋"/>
          <w:b w:val="0"/>
          <w:bCs/>
          <w:color w:val="000000"/>
          <w:sz w:val="28"/>
          <w:szCs w:val="28"/>
          <w:highlight w:val="none"/>
        </w:rPr>
        <w:t>履约保证金</w:t>
      </w:r>
    </w:p>
    <w:p w14:paraId="38DE2C5B">
      <w:pPr>
        <w:pStyle w:val="205"/>
        <w:keepNext w:val="0"/>
        <w:keepLines w:val="0"/>
        <w:pageBreakBefore w:val="0"/>
        <w:widowControl w:val="0"/>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ascii="仿宋" w:hAnsi="仿宋" w:eastAsia="仿宋"/>
          <w:color w:val="000000"/>
          <w:sz w:val="28"/>
          <w:szCs w:val="28"/>
          <w:highlight w:val="none"/>
        </w:rPr>
        <w:t>乙方交纳人民币</w:t>
      </w:r>
      <w:r>
        <w:rPr>
          <w:rFonts w:hint="eastAsia" w:ascii="仿宋" w:hAnsi="仿宋" w:eastAsia="仿宋" w:cs="Times New Roman"/>
          <w:color w:val="000000"/>
          <w:sz w:val="28"/>
          <w:szCs w:val="28"/>
          <w:highlight w:val="none"/>
          <w:u w:val="single"/>
          <w:lang w:val="en-US" w:eastAsia="zh-CN" w:bidi="ar-SA"/>
        </w:rPr>
        <w:t>合同金额的5%</w:t>
      </w:r>
      <w:r>
        <w:rPr>
          <w:rFonts w:ascii="仿宋" w:hAnsi="仿宋" w:eastAsia="仿宋"/>
          <w:color w:val="000000"/>
          <w:sz w:val="28"/>
          <w:szCs w:val="28"/>
          <w:highlight w:val="none"/>
        </w:rPr>
        <w:t>作为本合同的履约保证金。</w:t>
      </w:r>
    </w:p>
    <w:p w14:paraId="478879F7">
      <w:pPr>
        <w:pStyle w:val="205"/>
        <w:keepNext w:val="0"/>
        <w:keepLines w:val="0"/>
        <w:pageBreakBefore w:val="0"/>
        <w:widowControl w:val="0"/>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2、乙方提供的履约保证金可以是人民币形式（银行本票、汇票、支票、电汇），或银行保函、担保公司的保证担保或保险公司的保证保险等多种形式。</w:t>
      </w:r>
    </w:p>
    <w:p w14:paraId="4B2035AD">
      <w:pPr>
        <w:pStyle w:val="205"/>
        <w:keepNext w:val="0"/>
        <w:keepLines w:val="0"/>
        <w:pageBreakBefore w:val="0"/>
        <w:widowControl w:val="0"/>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3、乙方选取银行保函、担保公司的保证担保或保险公司的保证保险等形式的向采购人缴纳的，如保函（担保、保险等）的约定期到期但乙方履约仍未结束的，乙方须进行续保。</w:t>
      </w:r>
    </w:p>
    <w:p w14:paraId="66A191DC">
      <w:pPr>
        <w:pStyle w:val="205"/>
        <w:keepNext w:val="0"/>
        <w:keepLines w:val="0"/>
        <w:pageBreakBefore w:val="0"/>
        <w:widowControl w:val="0"/>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5A1DFF34">
      <w:pPr>
        <w:pStyle w:val="205"/>
        <w:keepNext w:val="0"/>
        <w:keepLines w:val="0"/>
        <w:pageBreakBefore w:val="0"/>
        <w:widowControl w:val="0"/>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5、如乙方未能履行合同规定的义务，甲方有权从履约保证金中取得补偿。</w:t>
      </w:r>
    </w:p>
    <w:p w14:paraId="485D66B5">
      <w:pPr>
        <w:pStyle w:val="205"/>
        <w:keepNext w:val="0"/>
        <w:keepLines w:val="0"/>
        <w:pageBreakBefore w:val="0"/>
        <w:widowControl w:val="0"/>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6、履约保证金在合同约定期间内不予退还或者应完全有效，约定期间届满之日起</w:t>
      </w:r>
      <w:r>
        <w:rPr>
          <w:rFonts w:ascii="仿宋" w:hAnsi="仿宋" w:eastAsia="仿宋"/>
          <w:color w:val="000000"/>
          <w:sz w:val="28"/>
          <w:szCs w:val="28"/>
          <w:highlight w:val="none"/>
        </w:rPr>
        <w:t xml:space="preserve"> 5</w:t>
      </w:r>
      <w:r>
        <w:rPr>
          <w:rFonts w:hint="eastAsia" w:ascii="仿宋" w:hAnsi="仿宋" w:eastAsia="仿宋"/>
          <w:color w:val="000000"/>
          <w:sz w:val="28"/>
          <w:szCs w:val="28"/>
          <w:highlight w:val="none"/>
        </w:rPr>
        <w:t>个工作日内，甲方应将履约保证金退还乙方；逾期退还的，按中国人民银行同期贷款基利率上浮</w:t>
      </w:r>
      <w:r>
        <w:rPr>
          <w:rFonts w:ascii="仿宋" w:hAnsi="仿宋" w:eastAsia="仿宋"/>
          <w:color w:val="000000"/>
          <w:sz w:val="28"/>
          <w:szCs w:val="28"/>
          <w:highlight w:val="none"/>
        </w:rPr>
        <w:t>20%</w:t>
      </w:r>
      <w:r>
        <w:rPr>
          <w:rFonts w:hint="eastAsia" w:ascii="仿宋" w:hAnsi="仿宋" w:eastAsia="仿宋"/>
          <w:color w:val="000000"/>
          <w:sz w:val="28"/>
          <w:szCs w:val="28"/>
          <w:highlight w:val="none"/>
        </w:rPr>
        <w:t>后的利率支付超期资金占用费，但因乙方自身原因导致无法及时退还的除外。</w:t>
      </w:r>
    </w:p>
    <w:p w14:paraId="56D38915">
      <w:pPr>
        <w:keepNext w:val="0"/>
        <w:keepLines w:val="0"/>
        <w:pageBreakBefore w:val="0"/>
        <w:widowControl w:val="0"/>
        <w:spacing w:line="480" w:lineRule="exact"/>
        <w:ind w:firstLine="551"/>
        <w:rPr>
          <w:rFonts w:hint="eastAsia" w:ascii="仿宋" w:hAnsi="仿宋" w:eastAsia="仿宋" w:cs="仿宋"/>
          <w:b/>
          <w:sz w:val="28"/>
          <w:szCs w:val="28"/>
          <w:highlight w:val="none"/>
          <w:lang w:eastAsia="zh-CN"/>
        </w:rPr>
      </w:pPr>
      <w:r>
        <w:rPr>
          <w:rFonts w:hint="eastAsia" w:ascii="仿宋" w:hAnsi="仿宋" w:eastAsia="仿宋"/>
          <w:color w:val="000000"/>
          <w:sz w:val="28"/>
          <w:szCs w:val="28"/>
          <w:highlight w:val="none"/>
        </w:rPr>
        <w:t>7、履约保证金在合同约定期间内不予退还或者应完全有效，履约保证金在项目验收合格后无息退还给乙方</w:t>
      </w:r>
      <w:r>
        <w:rPr>
          <w:rFonts w:hint="eastAsia" w:ascii="仿宋" w:hAnsi="仿宋" w:eastAsia="仿宋"/>
          <w:color w:val="000000"/>
          <w:sz w:val="28"/>
          <w:szCs w:val="28"/>
          <w:highlight w:val="none"/>
          <w:lang w:eastAsia="zh-CN"/>
        </w:rPr>
        <w:t>。</w:t>
      </w:r>
    </w:p>
    <w:p w14:paraId="7AEBB466">
      <w:pPr>
        <w:keepNext w:val="0"/>
        <w:keepLines w:val="0"/>
        <w:pageBreakBefore w:val="0"/>
        <w:widowControl w:val="0"/>
        <w:spacing w:line="480" w:lineRule="exact"/>
        <w:ind w:firstLine="551"/>
        <w:rPr>
          <w:rFonts w:hint="eastAsia" w:ascii="仿宋" w:hAnsi="仿宋" w:eastAsia="仿宋" w:cs="仿宋"/>
          <w:b/>
          <w:sz w:val="28"/>
          <w:szCs w:val="28"/>
          <w:highlight w:val="none"/>
        </w:rPr>
      </w:pPr>
      <w:r>
        <w:rPr>
          <w:rFonts w:hint="eastAsia" w:ascii="仿宋" w:hAnsi="仿宋" w:eastAsia="仿宋" w:cs="仿宋"/>
          <w:b/>
          <w:sz w:val="28"/>
          <w:szCs w:val="28"/>
          <w:highlight w:val="none"/>
        </w:rPr>
        <w:t>第</w:t>
      </w:r>
      <w:r>
        <w:rPr>
          <w:rFonts w:hint="eastAsia" w:ascii="仿宋" w:hAnsi="仿宋" w:eastAsia="仿宋" w:cs="仿宋"/>
          <w:b/>
          <w:sz w:val="28"/>
          <w:szCs w:val="28"/>
          <w:highlight w:val="none"/>
          <w:lang w:val="en-US" w:eastAsia="zh-CN"/>
        </w:rPr>
        <w:t>九</w:t>
      </w:r>
      <w:r>
        <w:rPr>
          <w:rFonts w:hint="eastAsia" w:ascii="仿宋" w:hAnsi="仿宋" w:eastAsia="仿宋" w:cs="仿宋"/>
          <w:b/>
          <w:sz w:val="28"/>
          <w:szCs w:val="28"/>
          <w:highlight w:val="none"/>
        </w:rPr>
        <w:t>条</w:t>
      </w: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8"/>
          <w:szCs w:val="28"/>
          <w:highlight w:val="none"/>
        </w:rPr>
        <w:t>违约责任</w:t>
      </w:r>
    </w:p>
    <w:p w14:paraId="0D4F343B">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1、合同签订后且在服务期限内，任何一方无正当理由擅自中止或解除合同的，须承担相应的违约责任，并向对方偿付合同总价5%的违约金。</w:t>
      </w:r>
    </w:p>
    <w:p w14:paraId="7B8E3937">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乙方未按本合同规定提供相关服务或未能履行本合同规定的其他义务的，甲方有权要求乙方限期整改并按标准扣减相应当月服务费用，逾期不整改或整改后仍达不到甲方要求的，甲方有权终止合同，由此造成甲方经济损失的，乙方应承担赔偿责任，同时乙方应向甲方支付合同总价5%的违约金。</w:t>
      </w:r>
    </w:p>
    <w:p w14:paraId="2D29D009">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、乙方无正当理由，违反本合同第四条的有关规定，擅自收费或擅自提高收费标准的，对擅自收费部分或超出标准的部分，甲方有权要求乙方双倍返还；造成甲方经济损失的，乙方应给予甲方经济赔偿。</w:t>
      </w:r>
    </w:p>
    <w:p w14:paraId="60C3EA15">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、乙方擅自将本合同任务分包、转包给第三方的，甲方有权终止合同。同时乙方应向甲方支付合同总价5%的违约金。</w:t>
      </w:r>
    </w:p>
    <w:p w14:paraId="6C582334">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、乙方在承担上述3、4款一项或多项违约责任后，仍应继续履行合同规定的义务（甲方解除合同的除外）。甲方未能及时追究乙方的任何一项违约责任并不表明甲方放弃追究乙方该项或其他违约责任。</w:t>
      </w:r>
    </w:p>
    <w:p w14:paraId="49D4FF01">
      <w:pPr>
        <w:keepNext w:val="0"/>
        <w:keepLines w:val="0"/>
        <w:pageBreakBefore w:val="0"/>
        <w:widowControl w:val="0"/>
        <w:spacing w:line="480" w:lineRule="exact"/>
        <w:ind w:firstLine="551"/>
        <w:rPr>
          <w:rFonts w:hint="eastAsia" w:ascii="仿宋" w:hAnsi="仿宋" w:eastAsia="仿宋" w:cs="仿宋"/>
          <w:b/>
          <w:sz w:val="28"/>
          <w:szCs w:val="28"/>
          <w:highlight w:val="none"/>
        </w:rPr>
      </w:pPr>
      <w:r>
        <w:rPr>
          <w:rFonts w:hint="eastAsia" w:ascii="仿宋" w:hAnsi="仿宋" w:eastAsia="仿宋" w:cs="仿宋"/>
          <w:b/>
          <w:sz w:val="28"/>
          <w:szCs w:val="28"/>
          <w:highlight w:val="none"/>
        </w:rPr>
        <w:t>第</w:t>
      </w:r>
      <w:r>
        <w:rPr>
          <w:rFonts w:hint="eastAsia" w:ascii="仿宋" w:hAnsi="仿宋" w:eastAsia="仿宋" w:cs="仿宋"/>
          <w:b/>
          <w:sz w:val="28"/>
          <w:szCs w:val="28"/>
          <w:highlight w:val="none"/>
          <w:lang w:val="en-US" w:eastAsia="zh-CN"/>
        </w:rPr>
        <w:t>十</w:t>
      </w:r>
      <w:r>
        <w:rPr>
          <w:rFonts w:hint="eastAsia" w:ascii="仿宋" w:hAnsi="仿宋" w:eastAsia="仿宋" w:cs="仿宋"/>
          <w:b/>
          <w:sz w:val="28"/>
          <w:szCs w:val="28"/>
          <w:highlight w:val="none"/>
        </w:rPr>
        <w:t>条 不可抗力</w:t>
      </w:r>
    </w:p>
    <w:p w14:paraId="3F8310EF">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1、不可抗力，是指不能预见、不能避免并不能克服的客观情况，如战争、动乱、瘟疫、严重火灾、洪水、地震、风暴或其他自然灾害等。</w:t>
      </w:r>
    </w:p>
    <w:p w14:paraId="203AC383">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2498D2A8">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3、发生不可抗力事件，任何一方均不对因不可抗力无法履行或迟延履行本合同义务而使另一方蒙受的任何损失承担责任，法律另有规定的除外。</w:t>
      </w:r>
    </w:p>
    <w:p w14:paraId="0D8755F7">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4、合同各方应根据不可抗力对本合同履行的影响程度，协商确定是否终止或是继续履行本合同。</w:t>
      </w:r>
    </w:p>
    <w:p w14:paraId="624364A3">
      <w:pPr>
        <w:keepNext w:val="0"/>
        <w:keepLines w:val="0"/>
        <w:pageBreakBefore w:val="0"/>
        <w:widowControl w:val="0"/>
        <w:spacing w:line="480" w:lineRule="exact"/>
        <w:ind w:firstLine="551"/>
        <w:rPr>
          <w:rFonts w:hint="eastAsia" w:ascii="仿宋" w:hAnsi="仿宋" w:eastAsia="仿宋" w:cs="仿宋"/>
          <w:b/>
          <w:sz w:val="28"/>
          <w:szCs w:val="28"/>
          <w:highlight w:val="none"/>
        </w:rPr>
      </w:pPr>
      <w:r>
        <w:rPr>
          <w:rFonts w:hint="eastAsia" w:ascii="仿宋" w:hAnsi="仿宋" w:eastAsia="仿宋" w:cs="仿宋"/>
          <w:b/>
          <w:sz w:val="28"/>
          <w:szCs w:val="28"/>
          <w:highlight w:val="none"/>
        </w:rPr>
        <w:t>第十</w:t>
      </w:r>
      <w:r>
        <w:rPr>
          <w:rFonts w:hint="eastAsia" w:ascii="仿宋" w:hAnsi="仿宋" w:eastAsia="仿宋" w:cs="仿宋"/>
          <w:b/>
          <w:sz w:val="28"/>
          <w:szCs w:val="28"/>
          <w:highlight w:val="none"/>
          <w:lang w:val="en-US" w:eastAsia="zh-CN"/>
        </w:rPr>
        <w:t>一</w:t>
      </w:r>
      <w:r>
        <w:rPr>
          <w:rFonts w:hint="eastAsia" w:ascii="仿宋" w:hAnsi="仿宋" w:eastAsia="仿宋" w:cs="仿宋"/>
          <w:b/>
          <w:sz w:val="28"/>
          <w:szCs w:val="28"/>
          <w:highlight w:val="none"/>
        </w:rPr>
        <w:t>条  合同的变更、中止</w:t>
      </w:r>
    </w:p>
    <w:p w14:paraId="1D82BC1A">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本合同一经签订，合同双方均不得擅自变更或中止合同，除非合同的继续履行将损害国家利益和社会公共利益。</w:t>
      </w:r>
    </w:p>
    <w:p w14:paraId="2A142F63">
      <w:pPr>
        <w:keepNext w:val="0"/>
        <w:keepLines w:val="0"/>
        <w:pageBreakBefore w:val="0"/>
        <w:widowControl w:val="0"/>
        <w:spacing w:line="480" w:lineRule="exact"/>
        <w:ind w:firstLine="551"/>
        <w:rPr>
          <w:rFonts w:hint="eastAsia" w:ascii="仿宋" w:hAnsi="仿宋" w:eastAsia="仿宋" w:cs="仿宋"/>
          <w:b/>
          <w:sz w:val="28"/>
          <w:szCs w:val="28"/>
          <w:highlight w:val="none"/>
        </w:rPr>
      </w:pPr>
      <w:r>
        <w:rPr>
          <w:rFonts w:hint="eastAsia" w:ascii="仿宋" w:hAnsi="仿宋" w:eastAsia="仿宋" w:cs="仿宋"/>
          <w:b/>
          <w:sz w:val="28"/>
          <w:szCs w:val="28"/>
          <w:highlight w:val="none"/>
        </w:rPr>
        <w:t>第十</w:t>
      </w:r>
      <w:r>
        <w:rPr>
          <w:rFonts w:hint="eastAsia" w:ascii="仿宋" w:hAnsi="仿宋" w:eastAsia="仿宋" w:cs="仿宋"/>
          <w:b/>
          <w:sz w:val="28"/>
          <w:szCs w:val="28"/>
          <w:highlight w:val="none"/>
          <w:lang w:val="en-US" w:eastAsia="zh-CN"/>
        </w:rPr>
        <w:t>二</w:t>
      </w:r>
      <w:r>
        <w:rPr>
          <w:rFonts w:hint="eastAsia" w:ascii="仿宋" w:hAnsi="仿宋" w:eastAsia="仿宋" w:cs="仿宋"/>
          <w:b/>
          <w:sz w:val="28"/>
          <w:szCs w:val="28"/>
          <w:highlight w:val="none"/>
        </w:rPr>
        <w:t>条  合同的终止</w:t>
      </w:r>
    </w:p>
    <w:p w14:paraId="3EECFA90">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本合同因下列原因而终止：</w:t>
      </w:r>
    </w:p>
    <w:p w14:paraId="0D24E94E">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（1）本合同正常履行完毕；</w:t>
      </w:r>
    </w:p>
    <w:p w14:paraId="670FFDB8">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（2）因不可抗力导致本合同无法履行或履行不必要；</w:t>
      </w:r>
    </w:p>
    <w:p w14:paraId="23C4C1F7">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（3）任何一方行使解除权解除本合同；</w:t>
      </w:r>
    </w:p>
    <w:p w14:paraId="59759D19">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（4）合同的继续履行将损害国家利益和社会公共利益。</w:t>
      </w:r>
    </w:p>
    <w:p w14:paraId="4ED57A3E">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除上述情形外，甲乙双方不得擅自终止合同。</w:t>
      </w:r>
    </w:p>
    <w:p w14:paraId="325ACC31">
      <w:pPr>
        <w:keepNext w:val="0"/>
        <w:keepLines w:val="0"/>
        <w:pageBreakBefore w:val="0"/>
        <w:widowControl w:val="0"/>
        <w:spacing w:line="480" w:lineRule="exact"/>
        <w:ind w:firstLine="551"/>
        <w:rPr>
          <w:rFonts w:hint="eastAsia" w:ascii="仿宋" w:hAnsi="仿宋" w:eastAsia="仿宋" w:cs="仿宋"/>
          <w:b/>
          <w:sz w:val="28"/>
          <w:szCs w:val="28"/>
          <w:highlight w:val="none"/>
        </w:rPr>
      </w:pPr>
      <w:r>
        <w:rPr>
          <w:rFonts w:hint="eastAsia" w:ascii="仿宋" w:hAnsi="仿宋" w:eastAsia="仿宋" w:cs="仿宋"/>
          <w:b/>
          <w:sz w:val="28"/>
          <w:szCs w:val="28"/>
          <w:highlight w:val="none"/>
        </w:rPr>
        <w:t>第十</w:t>
      </w:r>
      <w:r>
        <w:rPr>
          <w:rFonts w:hint="eastAsia" w:ascii="仿宋" w:hAnsi="仿宋" w:eastAsia="仿宋" w:cs="仿宋"/>
          <w:b/>
          <w:sz w:val="28"/>
          <w:szCs w:val="28"/>
          <w:highlight w:val="none"/>
          <w:lang w:val="en-US" w:eastAsia="zh-CN"/>
        </w:rPr>
        <w:t>三</w:t>
      </w:r>
      <w:r>
        <w:rPr>
          <w:rFonts w:hint="eastAsia" w:ascii="仿宋" w:hAnsi="仿宋" w:eastAsia="仿宋" w:cs="仿宋"/>
          <w:b/>
          <w:sz w:val="28"/>
          <w:szCs w:val="28"/>
          <w:highlight w:val="none"/>
        </w:rPr>
        <w:t>条</w:t>
      </w: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8"/>
          <w:szCs w:val="28"/>
          <w:highlight w:val="none"/>
        </w:rPr>
        <w:t>合同的转让</w:t>
      </w:r>
    </w:p>
    <w:p w14:paraId="56CEA87C">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未经甲方书面同意，乙方不得将其合同项下的权利义务部分或全部转让给第三方。</w:t>
      </w:r>
    </w:p>
    <w:p w14:paraId="71B64C73">
      <w:pPr>
        <w:keepNext w:val="0"/>
        <w:keepLines w:val="0"/>
        <w:pageBreakBefore w:val="0"/>
        <w:widowControl w:val="0"/>
        <w:spacing w:line="480" w:lineRule="exact"/>
        <w:ind w:firstLine="551"/>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lang w:val="en-US" w:eastAsia="zh-CN"/>
        </w:rPr>
        <w:t xml:space="preserve">第十四条  </w:t>
      </w:r>
      <w:r>
        <w:rPr>
          <w:rFonts w:hint="eastAsia" w:ascii="仿宋" w:hAnsi="仿宋" w:eastAsia="仿宋" w:cs="仿宋"/>
          <w:b/>
          <w:sz w:val="28"/>
          <w:szCs w:val="28"/>
          <w:highlight w:val="none"/>
          <w:lang w:eastAsia="zh-CN"/>
        </w:rPr>
        <w:t>合同纠纷处理</w:t>
      </w:r>
    </w:p>
    <w:p w14:paraId="45C84621">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本合同执行过程中发生纠纷，由甲乙双方协商解决，若协商不成，作如下</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处理</w:t>
      </w:r>
      <w:r>
        <w:rPr>
          <w:rFonts w:hint="eastAsia" w:ascii="仿宋" w:hAnsi="仿宋" w:eastAsia="仿宋" w:cs="仿宋"/>
          <w:sz w:val="28"/>
          <w:szCs w:val="28"/>
          <w:highlight w:val="none"/>
          <w:lang w:eastAsia="zh-CN"/>
        </w:rPr>
        <w:t>：</w:t>
      </w:r>
    </w:p>
    <w:p w14:paraId="3B388157">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1、申请仲裁。选定仲裁机构为淮安仲裁委员会。</w:t>
      </w:r>
    </w:p>
    <w:p w14:paraId="3ABDC484">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2、提起诉讼。约定由采购人所在地法院管辖。</w:t>
      </w:r>
    </w:p>
    <w:p w14:paraId="00E849E7">
      <w:pPr>
        <w:keepNext w:val="0"/>
        <w:keepLines w:val="0"/>
        <w:pageBreakBefore w:val="0"/>
        <w:widowControl w:val="0"/>
        <w:spacing w:line="480" w:lineRule="exact"/>
        <w:ind w:firstLine="551"/>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lang w:eastAsia="zh-CN"/>
        </w:rPr>
        <w:t>第十</w:t>
      </w:r>
      <w:r>
        <w:rPr>
          <w:rFonts w:hint="eastAsia" w:ascii="仿宋" w:hAnsi="仿宋" w:eastAsia="仿宋" w:cs="仿宋"/>
          <w:b/>
          <w:sz w:val="28"/>
          <w:szCs w:val="28"/>
          <w:highlight w:val="none"/>
          <w:lang w:val="en-US" w:eastAsia="zh-CN"/>
        </w:rPr>
        <w:t>五</w:t>
      </w:r>
      <w:r>
        <w:rPr>
          <w:rFonts w:hint="eastAsia" w:ascii="仿宋" w:hAnsi="仿宋" w:eastAsia="仿宋" w:cs="仿宋"/>
          <w:b/>
          <w:sz w:val="28"/>
          <w:szCs w:val="28"/>
          <w:highlight w:val="none"/>
          <w:lang w:eastAsia="zh-CN"/>
        </w:rPr>
        <w:t>条</w:t>
      </w: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8"/>
          <w:szCs w:val="28"/>
          <w:highlight w:val="none"/>
          <w:lang w:eastAsia="zh-CN"/>
        </w:rPr>
        <w:t>合同生效及其它</w:t>
      </w:r>
    </w:p>
    <w:p w14:paraId="358E1C1E">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1、本合同由甲方、乙方双方授权代表签字盖章后方可生效。</w:t>
      </w:r>
    </w:p>
    <w:p w14:paraId="0F60B332">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2、合同如有变动，必须经甲方、乙方协商一致，方可更改。</w:t>
      </w:r>
    </w:p>
    <w:p w14:paraId="3570B386">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3、本合同一式六份，甲方、乙方各执二份</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招投标中心、</w:t>
      </w:r>
      <w:r>
        <w:rPr>
          <w:rFonts w:hint="eastAsia" w:ascii="仿宋" w:hAnsi="仿宋" w:eastAsia="仿宋" w:cs="仿宋"/>
          <w:sz w:val="28"/>
          <w:szCs w:val="28"/>
          <w:highlight w:val="none"/>
          <w:lang w:val="en-US" w:eastAsia="zh-CN"/>
        </w:rPr>
        <w:t>采购代理机构</w:t>
      </w:r>
      <w:r>
        <w:rPr>
          <w:rFonts w:hint="eastAsia" w:ascii="仿宋" w:hAnsi="仿宋" w:eastAsia="仿宋" w:cs="仿宋"/>
          <w:sz w:val="28"/>
          <w:szCs w:val="28"/>
          <w:highlight w:val="none"/>
        </w:rPr>
        <w:t>各执一份。</w:t>
      </w:r>
    </w:p>
    <w:p w14:paraId="6DB52847">
      <w:pPr>
        <w:keepNext w:val="0"/>
        <w:keepLines w:val="0"/>
        <w:pageBreakBefore w:val="0"/>
        <w:widowControl w:val="0"/>
        <w:spacing w:line="480" w:lineRule="exact"/>
        <w:ind w:firstLine="562"/>
        <w:rPr>
          <w:rFonts w:hint="eastAsia" w:ascii="仿宋" w:hAnsi="仿宋" w:eastAsia="仿宋" w:cs="仿宋"/>
          <w:sz w:val="28"/>
          <w:szCs w:val="28"/>
          <w:highlight w:val="none"/>
        </w:rPr>
      </w:pPr>
      <w:r>
        <w:rPr>
          <w:rFonts w:hint="eastAsia" w:ascii="仿宋" w:hAnsi="仿宋" w:eastAsia="仿宋" w:cs="仿宋"/>
          <w:b/>
          <w:sz w:val="28"/>
          <w:szCs w:val="28"/>
          <w:highlight w:val="none"/>
          <w:lang w:eastAsia="zh-CN"/>
        </w:rPr>
        <w:t>第十</w:t>
      </w:r>
      <w:r>
        <w:rPr>
          <w:rFonts w:hint="eastAsia" w:ascii="仿宋" w:hAnsi="仿宋" w:eastAsia="仿宋" w:cs="仿宋"/>
          <w:b/>
          <w:sz w:val="28"/>
          <w:szCs w:val="28"/>
          <w:highlight w:val="none"/>
          <w:lang w:val="en-US" w:eastAsia="zh-CN"/>
        </w:rPr>
        <w:t>六</w:t>
      </w:r>
      <w:r>
        <w:rPr>
          <w:rFonts w:hint="eastAsia" w:ascii="仿宋" w:hAnsi="仿宋" w:eastAsia="仿宋" w:cs="仿宋"/>
          <w:b/>
          <w:sz w:val="28"/>
          <w:szCs w:val="28"/>
          <w:highlight w:val="none"/>
          <w:lang w:eastAsia="zh-CN"/>
        </w:rPr>
        <w:t>条</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组成本合同的文件包括</w:t>
      </w:r>
    </w:p>
    <w:p w14:paraId="14C5B954">
      <w:pPr>
        <w:keepNext w:val="0"/>
        <w:keepLines w:val="0"/>
        <w:pageBreakBefore w:val="0"/>
        <w:widowControl w:val="0"/>
        <w:spacing w:line="480" w:lineRule="exact"/>
        <w:ind w:firstLine="565"/>
        <w:rPr>
          <w:rFonts w:hint="eastAsia" w:ascii="仿宋" w:hAnsi="仿宋" w:eastAsia="仿宋" w:cs="仿宋"/>
          <w:sz w:val="28"/>
          <w:szCs w:val="28"/>
          <w:highlight w:val="none"/>
        </w:rPr>
      </w:pPr>
      <w:r>
        <w:rPr>
          <w:rFonts w:hint="eastAsia" w:ascii="仿宋" w:hAnsi="仿宋" w:eastAsia="仿宋" w:cs="仿宋"/>
          <w:sz w:val="28"/>
          <w:szCs w:val="28"/>
          <w:highlight w:val="none"/>
        </w:rPr>
        <w:t>1、合同格式及条款；</w:t>
      </w:r>
    </w:p>
    <w:p w14:paraId="496183ED">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2、招标文件和乙方的投标文件；</w:t>
      </w:r>
    </w:p>
    <w:p w14:paraId="1D4D4163">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3、中标通知书； </w:t>
      </w:r>
    </w:p>
    <w:p w14:paraId="6AC9230E">
      <w:pPr>
        <w:keepNext w:val="0"/>
        <w:keepLines w:val="0"/>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4、甲乙双方商定的其他必要文件。 上述合同文件内容互为补充，如有不明确，由甲方负责解释。</w:t>
      </w:r>
    </w:p>
    <w:p w14:paraId="5A0622E6">
      <w:pPr>
        <w:keepNext w:val="0"/>
        <w:keepLines w:val="0"/>
        <w:pageBreakBefore w:val="0"/>
        <w:widowControl w:val="0"/>
        <w:spacing w:line="480" w:lineRule="exact"/>
        <w:rPr>
          <w:rFonts w:hint="eastAsia" w:ascii="仿宋" w:hAnsi="仿宋" w:eastAsia="仿宋" w:cs="仿宋"/>
          <w:sz w:val="28"/>
          <w:szCs w:val="28"/>
          <w:highlight w:val="none"/>
        </w:rPr>
      </w:pPr>
    </w:p>
    <w:p w14:paraId="5CD03563">
      <w:pPr>
        <w:keepNext w:val="0"/>
        <w:keepLines w:val="0"/>
        <w:pageBreakBefore w:val="0"/>
        <w:widowControl w:val="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甲    方</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 乙    方</w:t>
      </w:r>
      <w:r>
        <w:rPr>
          <w:rFonts w:hint="eastAsia" w:ascii="仿宋" w:hAnsi="仿宋" w:eastAsia="仿宋" w:cs="仿宋"/>
          <w:sz w:val="28"/>
          <w:szCs w:val="28"/>
          <w:highlight w:val="none"/>
          <w:lang w:eastAsia="zh-CN"/>
        </w:rPr>
        <w:t>：</w:t>
      </w:r>
    </w:p>
    <w:p w14:paraId="3E5C9A17">
      <w:pPr>
        <w:keepNext w:val="0"/>
        <w:keepLines w:val="0"/>
        <w:pageBreakBefore w:val="0"/>
        <w:widowControl w:val="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单位盖章</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单位盖章</w:t>
      </w:r>
      <w:r>
        <w:rPr>
          <w:rFonts w:hint="eastAsia" w:ascii="仿宋" w:hAnsi="仿宋" w:eastAsia="仿宋" w:cs="仿宋"/>
          <w:sz w:val="28"/>
          <w:szCs w:val="28"/>
          <w:highlight w:val="none"/>
          <w:lang w:eastAsia="zh-CN"/>
        </w:rPr>
        <w:t>：</w:t>
      </w:r>
    </w:p>
    <w:p w14:paraId="517A1F46">
      <w:pPr>
        <w:keepNext w:val="0"/>
        <w:keepLines w:val="0"/>
        <w:pageBreakBefore w:val="0"/>
        <w:widowControl w:val="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代表签字</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代表签字</w:t>
      </w:r>
      <w:r>
        <w:rPr>
          <w:rFonts w:hint="eastAsia" w:ascii="仿宋" w:hAnsi="仿宋" w:eastAsia="仿宋" w:cs="仿宋"/>
          <w:sz w:val="28"/>
          <w:szCs w:val="28"/>
          <w:highlight w:val="none"/>
          <w:lang w:eastAsia="zh-CN"/>
        </w:rPr>
        <w:t>：</w:t>
      </w:r>
    </w:p>
    <w:p w14:paraId="41AF4BF5">
      <w:pPr>
        <w:keepNext w:val="0"/>
        <w:keepLines w:val="0"/>
        <w:pageBreakBefore w:val="0"/>
        <w:widowControl w:val="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签定日期</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签定日期</w:t>
      </w:r>
      <w:r>
        <w:rPr>
          <w:rFonts w:hint="eastAsia" w:ascii="仿宋" w:hAnsi="仿宋" w:eastAsia="仿宋" w:cs="仿宋"/>
          <w:sz w:val="28"/>
          <w:szCs w:val="28"/>
          <w:highlight w:val="none"/>
          <w:lang w:eastAsia="zh-CN"/>
        </w:rPr>
        <w:t>：</w:t>
      </w:r>
    </w:p>
    <w:p w14:paraId="56805A96">
      <w:pPr>
        <w:pStyle w:val="277"/>
        <w:keepNext w:val="0"/>
        <w:keepLines w:val="0"/>
        <w:pageBreakBefore w:val="0"/>
        <w:widowControl w:val="0"/>
        <w:spacing w:line="480" w:lineRule="exact"/>
        <w:ind w:firstLine="560"/>
        <w:rPr>
          <w:rFonts w:hint="eastAsia" w:ascii="仿宋" w:hAnsi="仿宋" w:eastAsia="仿宋" w:cs="仿宋"/>
          <w:sz w:val="28"/>
          <w:szCs w:val="28"/>
          <w:highlight w:val="none"/>
        </w:rPr>
      </w:pPr>
    </w:p>
    <w:p w14:paraId="10C4D91B">
      <w:pPr>
        <w:pStyle w:val="200"/>
        <w:keepNext w:val="0"/>
        <w:keepLines w:val="0"/>
        <w:pageBreakBefore w:val="0"/>
        <w:spacing w:before="287" w:line="500" w:lineRule="exact"/>
        <w:ind w:left="201"/>
        <w:rPr>
          <w:rFonts w:hint="eastAsia" w:ascii="仿宋" w:hAnsi="仿宋" w:eastAsia="仿宋" w:cs="仿宋"/>
          <w:spacing w:val="-9"/>
          <w:highlight w:val="none"/>
        </w:rPr>
      </w:pPr>
    </w:p>
    <w:p w14:paraId="275D0B7D">
      <w:pPr>
        <w:pStyle w:val="200"/>
        <w:keepNext w:val="0"/>
        <w:keepLines w:val="0"/>
        <w:pageBreakBefore w:val="0"/>
        <w:spacing w:before="287" w:line="500" w:lineRule="exact"/>
        <w:ind w:left="201"/>
        <w:rPr>
          <w:rFonts w:hint="eastAsia" w:ascii="仿宋" w:hAnsi="仿宋" w:eastAsia="仿宋" w:cs="仿宋"/>
          <w:spacing w:val="-9"/>
          <w:highlight w:val="none"/>
          <w:lang w:val="en-US" w:eastAsia="zh-CN"/>
        </w:rPr>
      </w:pPr>
      <w:r>
        <w:rPr>
          <w:rFonts w:hint="eastAsia" w:ascii="仿宋" w:hAnsi="仿宋" w:eastAsia="仿宋" w:cs="仿宋"/>
          <w:spacing w:val="-9"/>
          <w:highlight w:val="none"/>
        </w:rPr>
        <w:t>附件</w:t>
      </w:r>
      <w:r>
        <w:rPr>
          <w:rFonts w:hint="eastAsia" w:ascii="仿宋" w:hAnsi="仿宋" w:eastAsia="仿宋" w:cs="仿宋"/>
          <w:spacing w:val="-9"/>
          <w:highlight w:val="none"/>
          <w:lang w:eastAsia="zh-CN"/>
        </w:rPr>
        <w:t>：</w:t>
      </w:r>
      <w:r>
        <w:rPr>
          <w:rFonts w:hint="eastAsia" w:ascii="仿宋" w:hAnsi="仿宋" w:eastAsia="仿宋" w:cs="仿宋"/>
          <w:spacing w:val="-9"/>
          <w:highlight w:val="none"/>
          <w:lang w:val="en-US" w:eastAsia="zh-CN"/>
        </w:rPr>
        <w:t>考核办法</w:t>
      </w:r>
    </w:p>
    <w:p w14:paraId="0D3E541E">
      <w:pPr>
        <w:pStyle w:val="200"/>
        <w:keepNext w:val="0"/>
        <w:keepLines w:val="0"/>
        <w:pageBreakBefore w:val="0"/>
        <w:widowControl w:val="0"/>
        <w:spacing w:line="500" w:lineRule="exact"/>
        <w:ind w:left="198"/>
        <w:jc w:val="center"/>
        <w:rPr>
          <w:rFonts w:hint="eastAsia" w:ascii="仿宋" w:hAnsi="仿宋" w:eastAsia="仿宋" w:cs="仿宋"/>
          <w:b/>
          <w:bCs/>
          <w:sz w:val="24"/>
          <w:szCs w:val="24"/>
          <w:highlight w:val="none"/>
          <w:lang w:eastAsia="zh-CN"/>
        </w:rPr>
      </w:pPr>
      <w:r>
        <w:rPr>
          <w:rFonts w:hint="eastAsia" w:ascii="仿宋" w:hAnsi="仿宋" w:eastAsia="仿宋" w:cs="仿宋"/>
          <w:b/>
          <w:bCs/>
          <w:spacing w:val="-2"/>
          <w:sz w:val="28"/>
          <w:szCs w:val="28"/>
          <w:highlight w:val="none"/>
          <w:lang w:val="en-US" w:eastAsia="zh-CN"/>
        </w:rPr>
        <w:t>考  核  办  法</w:t>
      </w:r>
    </w:p>
    <w:tbl>
      <w:tblPr>
        <w:tblStyle w:val="30"/>
        <w:tblW w:w="10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
        <w:gridCol w:w="415"/>
        <w:gridCol w:w="3793"/>
        <w:gridCol w:w="527"/>
        <w:gridCol w:w="4708"/>
        <w:gridCol w:w="395"/>
      </w:tblGrid>
      <w:tr w14:paraId="060E7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jc w:val="center"/>
        </w:trPr>
        <w:tc>
          <w:tcPr>
            <w:tcW w:w="450" w:type="dxa"/>
            <w:noWrap w:val="0"/>
            <w:vAlign w:val="center"/>
          </w:tcPr>
          <w:p w14:paraId="52EBF765">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序号</w:t>
            </w:r>
          </w:p>
        </w:tc>
        <w:tc>
          <w:tcPr>
            <w:tcW w:w="4208" w:type="dxa"/>
            <w:gridSpan w:val="2"/>
            <w:noWrap w:val="0"/>
            <w:vAlign w:val="center"/>
          </w:tcPr>
          <w:p w14:paraId="6E8819BC">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考核标准</w:t>
            </w:r>
          </w:p>
        </w:tc>
        <w:tc>
          <w:tcPr>
            <w:tcW w:w="527" w:type="dxa"/>
            <w:noWrap w:val="0"/>
            <w:vAlign w:val="center"/>
          </w:tcPr>
          <w:p w14:paraId="57005FB0">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分值</w:t>
            </w:r>
          </w:p>
        </w:tc>
        <w:tc>
          <w:tcPr>
            <w:tcW w:w="4708" w:type="dxa"/>
            <w:noWrap w:val="0"/>
            <w:vAlign w:val="center"/>
          </w:tcPr>
          <w:p w14:paraId="1E2C7A0B">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评分细则</w:t>
            </w:r>
          </w:p>
        </w:tc>
        <w:tc>
          <w:tcPr>
            <w:tcW w:w="395" w:type="dxa"/>
            <w:noWrap w:val="0"/>
            <w:vAlign w:val="center"/>
          </w:tcPr>
          <w:p w14:paraId="10257FE3">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得分</w:t>
            </w:r>
          </w:p>
        </w:tc>
      </w:tr>
      <w:tr w14:paraId="7E307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1" w:hRule="atLeast"/>
          <w:jc w:val="center"/>
        </w:trPr>
        <w:tc>
          <w:tcPr>
            <w:tcW w:w="450" w:type="dxa"/>
            <w:noWrap w:val="0"/>
            <w:vAlign w:val="center"/>
          </w:tcPr>
          <w:p w14:paraId="6F398D8C">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415" w:type="dxa"/>
            <w:noWrap w:val="0"/>
            <w:vAlign w:val="center"/>
          </w:tcPr>
          <w:p w14:paraId="2B1668BA">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基础</w:t>
            </w:r>
          </w:p>
          <w:p w14:paraId="4596CCE1">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管理</w:t>
            </w:r>
          </w:p>
          <w:p w14:paraId="23979EFD">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方面</w:t>
            </w:r>
          </w:p>
        </w:tc>
        <w:tc>
          <w:tcPr>
            <w:tcW w:w="3793" w:type="dxa"/>
            <w:noWrap w:val="0"/>
            <w:vAlign w:val="center"/>
          </w:tcPr>
          <w:p w14:paraId="0382DB36">
            <w:pPr>
              <w:spacing w:line="240" w:lineRule="exact"/>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①建立健全日常管理规章制度。</w:t>
            </w:r>
          </w:p>
          <w:p w14:paraId="235AC27B">
            <w:pPr>
              <w:spacing w:line="240" w:lineRule="exact"/>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②管理资料的收集、归类、存档有序。</w:t>
            </w:r>
          </w:p>
          <w:p w14:paraId="289166D5">
            <w:pPr>
              <w:spacing w:line="240" w:lineRule="exact"/>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③奖惩考核制度落实。</w:t>
            </w:r>
          </w:p>
          <w:p w14:paraId="6F2CA544">
            <w:pPr>
              <w:spacing w:line="240" w:lineRule="exact"/>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④员工的工资、“五险一金”、法定节假日加班等各项费用符合国家规定标准。</w:t>
            </w:r>
          </w:p>
        </w:tc>
        <w:tc>
          <w:tcPr>
            <w:tcW w:w="527" w:type="dxa"/>
            <w:noWrap w:val="0"/>
            <w:vAlign w:val="center"/>
          </w:tcPr>
          <w:p w14:paraId="6F9475E8">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10分</w:t>
            </w:r>
          </w:p>
        </w:tc>
        <w:tc>
          <w:tcPr>
            <w:tcW w:w="4708" w:type="dxa"/>
            <w:noWrap w:val="0"/>
            <w:vAlign w:val="center"/>
          </w:tcPr>
          <w:p w14:paraId="103B786A">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检查中每发现一例不符合标准扣0.1分。</w:t>
            </w:r>
          </w:p>
          <w:p w14:paraId="19A35AB7">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直至分值扣完为止。</w:t>
            </w:r>
          </w:p>
        </w:tc>
        <w:tc>
          <w:tcPr>
            <w:tcW w:w="395" w:type="dxa"/>
            <w:noWrap w:val="0"/>
            <w:vAlign w:val="center"/>
          </w:tcPr>
          <w:p w14:paraId="3D515EC4">
            <w:pPr>
              <w:rPr>
                <w:rFonts w:hint="eastAsia" w:ascii="仿宋" w:hAnsi="仿宋" w:eastAsia="仿宋" w:cs="仿宋"/>
                <w:color w:val="000000"/>
                <w:sz w:val="24"/>
                <w:szCs w:val="24"/>
                <w:highlight w:val="none"/>
              </w:rPr>
            </w:pPr>
          </w:p>
        </w:tc>
      </w:tr>
      <w:tr w14:paraId="12DA5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450" w:type="dxa"/>
            <w:noWrap w:val="0"/>
            <w:vAlign w:val="center"/>
          </w:tcPr>
          <w:p w14:paraId="74950ADF">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p>
        </w:tc>
        <w:tc>
          <w:tcPr>
            <w:tcW w:w="415" w:type="dxa"/>
            <w:noWrap w:val="0"/>
            <w:vAlign w:val="center"/>
          </w:tcPr>
          <w:p w14:paraId="47FE2E84">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服务</w:t>
            </w:r>
          </w:p>
          <w:p w14:paraId="686C51A5">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管理</w:t>
            </w:r>
          </w:p>
          <w:p w14:paraId="183AD988">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方面</w:t>
            </w:r>
          </w:p>
        </w:tc>
        <w:tc>
          <w:tcPr>
            <w:tcW w:w="3793" w:type="dxa"/>
            <w:noWrap w:val="0"/>
            <w:vAlign w:val="top"/>
          </w:tcPr>
          <w:p w14:paraId="57F4B55A">
            <w:pPr>
              <w:numPr>
                <w:ilvl w:val="0"/>
                <w:numId w:val="4"/>
              </w:numPr>
              <w:spacing w:line="300" w:lineRule="exact"/>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管理服务人员依据标书岗位设置人员到岗在编。</w:t>
            </w:r>
          </w:p>
          <w:p w14:paraId="6FDA2170">
            <w:pPr>
              <w:numPr>
                <w:ilvl w:val="0"/>
                <w:numId w:val="4"/>
              </w:numPr>
              <w:spacing w:line="300" w:lineRule="exact"/>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食品卫生达标率100%，每餐留样率100%，抽样检测合格率100%，环境卫生消毒达标率100%，内外卫生整洁。</w:t>
            </w:r>
          </w:p>
          <w:p w14:paraId="03E8B99A">
            <w:pPr>
              <w:numPr>
                <w:ilvl w:val="0"/>
                <w:numId w:val="4"/>
              </w:numPr>
              <w:spacing w:line="300" w:lineRule="exact"/>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餐厅、厨房、包间卫生按投标书中环境卫生管理标准执行；餐厅、厨房、包间卫生保持清洁，使用后清扫及时，未及时打扫过夜率低于2%，布草洗涤及时合理，布草年报损率低于2%，因管理原因每季被检查出问题低于3起。</w:t>
            </w:r>
          </w:p>
          <w:p w14:paraId="5643F71E">
            <w:pPr>
              <w:numPr>
                <w:ilvl w:val="0"/>
                <w:numId w:val="4"/>
              </w:numPr>
              <w:spacing w:line="300" w:lineRule="exact"/>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餐厅、包间服务按投标书中《服务标准》执行；餐前准备充分，按照甲方的要求各项物品摆放到位，餐中服务热情，措施得力无差错，餐后卫生清扫及时，服务无投诉。</w:t>
            </w:r>
          </w:p>
          <w:p w14:paraId="2623A0BC">
            <w:pPr>
              <w:numPr>
                <w:ilvl w:val="0"/>
                <w:numId w:val="4"/>
              </w:numPr>
              <w:spacing w:line="300" w:lineRule="exact"/>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日常开餐需保证菜品质量及数量。</w:t>
            </w:r>
          </w:p>
        </w:tc>
        <w:tc>
          <w:tcPr>
            <w:tcW w:w="527" w:type="dxa"/>
            <w:noWrap w:val="0"/>
            <w:vAlign w:val="center"/>
          </w:tcPr>
          <w:p w14:paraId="0E4B327F">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50分</w:t>
            </w:r>
          </w:p>
        </w:tc>
        <w:tc>
          <w:tcPr>
            <w:tcW w:w="4708" w:type="dxa"/>
            <w:noWrap w:val="0"/>
            <w:vAlign w:val="top"/>
          </w:tcPr>
          <w:p w14:paraId="3E301A64">
            <w:pPr>
              <w:spacing w:line="280" w:lineRule="exact"/>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①管理服务人员依据标书岗位设置，到岗在编率100%，低于标准每1人扣2分,管理人员到岗时间低于规定时间每一小时扣0.5分。</w:t>
            </w:r>
          </w:p>
          <w:p w14:paraId="4200E123">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②检查餐饮服务每发现一例不符合标准扣0.1分；餐饮原材料、低值易耗及杂件费用与预期未持平的扣5分。</w:t>
            </w:r>
          </w:p>
          <w:p w14:paraId="6B06836B">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③食品卫生达标率100%，每餐留样率100%，环境卫生消毒达标率100%，每项指标低于一个百分点扣0.2分。</w:t>
            </w:r>
          </w:p>
          <w:p w14:paraId="7AC0DB12">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④检查餐厅、包间（含布草洗涤）服务每发现一例不符合标准扣0.1分，餐厅、厨房、包间未及时打扫过夜的每一间扣0.1分，有效投诉每例扣0.5分。</w:t>
            </w:r>
          </w:p>
          <w:p w14:paraId="66173232">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⑤餐厅、包间在服务过程中每出现一次问题和甲方人员每出现一次纠纷的分别扣0.5分。</w:t>
            </w:r>
          </w:p>
          <w:p w14:paraId="3CD38173">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⑥查包间服务每发现一例不符合标准扣（含有效投诉）0.5分。</w:t>
            </w:r>
          </w:p>
          <w:p w14:paraId="459D2939">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⑦室内绿色植物养护清洁每例不符合标准扣0.1分。</w:t>
            </w:r>
          </w:p>
          <w:p w14:paraId="67DAFC50">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⑧日常开餐如发现菜品质量不符合标准，每例扣0.2分，菜品未能及时上餐造成取餐队伍积压每例扣0.2分。</w:t>
            </w:r>
          </w:p>
          <w:p w14:paraId="252A35B3">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⑨发现餐饮服务人员私自将食堂原材料或菜品带走，每次扣0.2分；发现餐饮服务人员提前留菜私用的，每次扣0.2分；发现餐饮服务人员私自带单位外无关人员进入食堂就餐的，每次扣0.3分。以上分值直至扣完为止。</w:t>
            </w:r>
          </w:p>
        </w:tc>
        <w:tc>
          <w:tcPr>
            <w:tcW w:w="395" w:type="dxa"/>
            <w:noWrap w:val="0"/>
            <w:vAlign w:val="center"/>
          </w:tcPr>
          <w:p w14:paraId="02AB48E6">
            <w:pPr>
              <w:ind w:firstLine="240"/>
              <w:jc w:val="center"/>
              <w:rPr>
                <w:rFonts w:hint="eastAsia" w:ascii="仿宋" w:hAnsi="仿宋" w:eastAsia="仿宋" w:cs="仿宋"/>
                <w:color w:val="000000"/>
                <w:sz w:val="24"/>
                <w:szCs w:val="24"/>
                <w:highlight w:val="none"/>
              </w:rPr>
            </w:pPr>
          </w:p>
        </w:tc>
      </w:tr>
      <w:tr w14:paraId="084F5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450" w:type="dxa"/>
            <w:noWrap w:val="0"/>
            <w:vAlign w:val="center"/>
          </w:tcPr>
          <w:p w14:paraId="24F70FCF">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p>
        </w:tc>
        <w:tc>
          <w:tcPr>
            <w:tcW w:w="415" w:type="dxa"/>
            <w:noWrap w:val="0"/>
            <w:vAlign w:val="center"/>
          </w:tcPr>
          <w:p w14:paraId="0F5844F7">
            <w:pPr>
              <w:spacing w:line="240" w:lineRule="atLeas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安全</w:t>
            </w:r>
          </w:p>
          <w:p w14:paraId="03CB8490">
            <w:pPr>
              <w:spacing w:line="240" w:lineRule="atLeas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管理</w:t>
            </w:r>
          </w:p>
          <w:p w14:paraId="4293302F">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方面</w:t>
            </w:r>
          </w:p>
        </w:tc>
        <w:tc>
          <w:tcPr>
            <w:tcW w:w="3793" w:type="dxa"/>
            <w:noWrap w:val="0"/>
            <w:vAlign w:val="top"/>
          </w:tcPr>
          <w:p w14:paraId="78E0FBF1">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①管理人员及员工对各类应急预案熟悉，演练计划落实。</w:t>
            </w:r>
          </w:p>
          <w:p w14:paraId="1135CD82">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2 \* GB3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②</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消防设施使用管理规范，需设立固定安全员。</w:t>
            </w:r>
          </w:p>
          <w:p w14:paraId="6EAF0697">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3 \* GB3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③</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内部安保及工作人员责任心强，无盗窃、无火灾等安全责任事故。</w:t>
            </w:r>
          </w:p>
          <w:p w14:paraId="11B181B2">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④员工上岗必须持有正规机构颁发的健康证。</w:t>
            </w:r>
          </w:p>
          <w:p w14:paraId="7EE8E0C8">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⑤加强食品安全管理与培训，落实食品安全专人负责制。</w:t>
            </w:r>
          </w:p>
        </w:tc>
        <w:tc>
          <w:tcPr>
            <w:tcW w:w="527" w:type="dxa"/>
            <w:noWrap w:val="0"/>
            <w:vAlign w:val="center"/>
          </w:tcPr>
          <w:p w14:paraId="51528AB6">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20分</w:t>
            </w:r>
          </w:p>
        </w:tc>
        <w:tc>
          <w:tcPr>
            <w:tcW w:w="4708" w:type="dxa"/>
            <w:noWrap w:val="0"/>
            <w:vAlign w:val="top"/>
          </w:tcPr>
          <w:p w14:paraId="23AA0E0F">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①管理人员及员工对各类应急预案不熟悉，演练计划不落实，发现一例扣0.1分。②消防设施使用管理不规范，扣0.2分。</w:t>
            </w:r>
          </w:p>
          <w:p w14:paraId="4B9DC9DB">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③内部安保及工作人员责任心不强，有偷盗等突发性事件，每发生一起扣1分，每发现一起责任事故隐患扣2分。</w:t>
            </w:r>
          </w:p>
          <w:p w14:paraId="51B1CCD7">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④发现一例员工上岗无健康证的扣0.2分。</w:t>
            </w:r>
          </w:p>
          <w:p w14:paraId="6B22C958">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⑤食堂餐饮服务人员没有严格遵守食品安全有关规定，</w:t>
            </w:r>
            <w:r>
              <w:rPr>
                <w:rFonts w:hint="eastAsia" w:ascii="仿宋" w:hAnsi="仿宋" w:eastAsia="仿宋" w:cs="仿宋"/>
                <w:b/>
                <w:color w:val="000000"/>
                <w:sz w:val="24"/>
                <w:szCs w:val="24"/>
                <w:highlight w:val="none"/>
              </w:rPr>
              <w:t>造成人员食品安全事故（发生5人以上食品中毒事件及以上者），每发生一起直接扣20分，直接解除合同关系，并承担相应的法律责任；</w:t>
            </w:r>
            <w:r>
              <w:rPr>
                <w:rFonts w:hint="eastAsia" w:ascii="仿宋" w:hAnsi="仿宋" w:eastAsia="仿宋" w:cs="仿宋"/>
                <w:color w:val="000000"/>
                <w:sz w:val="24"/>
                <w:szCs w:val="24"/>
                <w:highlight w:val="none"/>
              </w:rPr>
              <w:t>食品留样品种要齐全，分量要足，时间最少保留48小时，留样记录要由专人填写完整，发现一次不符合规范的，扣2分；不使用变质过期原料，剩饭菜处理方式应以管理方要求为主，不得出售隔夜饭菜，发现一次扣1分；因厨师操作不当造成原材料浪费的，发现一次扣1分，并由服务方承担相应损失；食品添加剂的使用必须符合国家相关标准，并做好记录，发现一次使用不规范的扣2分；以上分值直至扣完为止。</w:t>
            </w:r>
          </w:p>
        </w:tc>
        <w:tc>
          <w:tcPr>
            <w:tcW w:w="395" w:type="dxa"/>
            <w:noWrap w:val="0"/>
            <w:vAlign w:val="center"/>
          </w:tcPr>
          <w:p w14:paraId="26DBD207">
            <w:pPr>
              <w:ind w:firstLine="240"/>
              <w:jc w:val="center"/>
              <w:rPr>
                <w:rFonts w:hint="eastAsia" w:ascii="仿宋" w:hAnsi="仿宋" w:eastAsia="仿宋" w:cs="仿宋"/>
                <w:color w:val="000000"/>
                <w:sz w:val="24"/>
                <w:szCs w:val="24"/>
                <w:highlight w:val="none"/>
              </w:rPr>
            </w:pPr>
          </w:p>
        </w:tc>
      </w:tr>
      <w:tr w14:paraId="0E13B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450" w:type="dxa"/>
            <w:noWrap w:val="0"/>
            <w:vAlign w:val="center"/>
          </w:tcPr>
          <w:p w14:paraId="6C4C76C7">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w:t>
            </w:r>
          </w:p>
        </w:tc>
        <w:tc>
          <w:tcPr>
            <w:tcW w:w="415" w:type="dxa"/>
            <w:noWrap w:val="0"/>
            <w:vAlign w:val="center"/>
          </w:tcPr>
          <w:p w14:paraId="23F68462">
            <w:pPr>
              <w:jc w:val="center"/>
              <w:rPr>
                <w:rFonts w:hint="eastAsia" w:ascii="仿宋" w:hAnsi="仿宋" w:eastAsia="仿宋" w:cs="仿宋"/>
                <w:color w:val="000000"/>
                <w:sz w:val="24"/>
                <w:szCs w:val="24"/>
                <w:highlight w:val="none"/>
              </w:rPr>
            </w:pPr>
          </w:p>
          <w:p w14:paraId="715D7EED">
            <w:pPr>
              <w:jc w:val="center"/>
              <w:rPr>
                <w:rFonts w:hint="eastAsia" w:ascii="仿宋" w:hAnsi="仿宋" w:eastAsia="仿宋" w:cs="仿宋"/>
                <w:color w:val="000000"/>
                <w:sz w:val="24"/>
                <w:szCs w:val="24"/>
                <w:highlight w:val="none"/>
              </w:rPr>
            </w:pPr>
          </w:p>
          <w:p w14:paraId="71913B8D">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资产</w:t>
            </w:r>
          </w:p>
          <w:p w14:paraId="539F4C40">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管理</w:t>
            </w:r>
          </w:p>
          <w:p w14:paraId="5490E106">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方面</w:t>
            </w:r>
          </w:p>
        </w:tc>
        <w:tc>
          <w:tcPr>
            <w:tcW w:w="3793" w:type="dxa"/>
            <w:noWrap w:val="0"/>
            <w:vAlign w:val="top"/>
          </w:tcPr>
          <w:p w14:paraId="6B9502DF">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①资产管理责任到人，帐物相符。</w:t>
            </w:r>
          </w:p>
          <w:p w14:paraId="2CC6A50B">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②物品使用控制合理，节约意识强。</w:t>
            </w:r>
          </w:p>
          <w:p w14:paraId="78213433">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3 \* GB3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③</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委托管理的固定资产、包间布草、餐厅厨具设备、公共设施设备完好率98%以上。</w:t>
            </w:r>
          </w:p>
          <w:p w14:paraId="31C5D2AD">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4 \* GB3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④</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食堂日常消耗品有出入账目，落实专人负责与领用。</w:t>
            </w:r>
          </w:p>
        </w:tc>
        <w:tc>
          <w:tcPr>
            <w:tcW w:w="527" w:type="dxa"/>
            <w:noWrap w:val="0"/>
            <w:vAlign w:val="center"/>
          </w:tcPr>
          <w:p w14:paraId="05394064">
            <w:pPr>
              <w:jc w:val="center"/>
              <w:rPr>
                <w:rFonts w:hint="eastAsia" w:ascii="仿宋" w:hAnsi="仿宋" w:eastAsia="仿宋" w:cs="仿宋"/>
                <w:color w:val="000000"/>
                <w:sz w:val="24"/>
                <w:szCs w:val="24"/>
                <w:highlight w:val="none"/>
              </w:rPr>
            </w:pPr>
          </w:p>
          <w:p w14:paraId="41FEAE9B">
            <w:pPr>
              <w:jc w:val="center"/>
              <w:rPr>
                <w:rFonts w:hint="eastAsia" w:ascii="仿宋" w:hAnsi="仿宋" w:eastAsia="仿宋" w:cs="仿宋"/>
                <w:color w:val="000000"/>
                <w:sz w:val="24"/>
                <w:szCs w:val="24"/>
                <w:highlight w:val="none"/>
              </w:rPr>
            </w:pPr>
          </w:p>
          <w:p w14:paraId="7CD29935">
            <w:pPr>
              <w:jc w:val="center"/>
              <w:rPr>
                <w:rFonts w:hint="eastAsia" w:ascii="仿宋" w:hAnsi="仿宋" w:eastAsia="仿宋" w:cs="仿宋"/>
                <w:color w:val="000000"/>
                <w:sz w:val="24"/>
                <w:szCs w:val="24"/>
                <w:highlight w:val="none"/>
              </w:rPr>
            </w:pPr>
          </w:p>
          <w:p w14:paraId="44F63930">
            <w:pPr>
              <w:jc w:val="center"/>
              <w:rPr>
                <w:rFonts w:hint="eastAsia" w:ascii="仿宋" w:hAnsi="仿宋" w:eastAsia="仿宋" w:cs="仿宋"/>
                <w:color w:val="000000"/>
                <w:sz w:val="24"/>
                <w:szCs w:val="24"/>
                <w:highlight w:val="none"/>
              </w:rPr>
            </w:pPr>
          </w:p>
          <w:p w14:paraId="546E8096">
            <w:pPr>
              <w:jc w:val="center"/>
              <w:rPr>
                <w:rFonts w:hint="eastAsia" w:ascii="仿宋" w:hAnsi="仿宋" w:eastAsia="仿宋" w:cs="仿宋"/>
                <w:color w:val="000000"/>
                <w:sz w:val="24"/>
                <w:szCs w:val="24"/>
                <w:highlight w:val="none"/>
              </w:rPr>
            </w:pPr>
          </w:p>
          <w:p w14:paraId="7672D7F9">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10分</w:t>
            </w:r>
          </w:p>
        </w:tc>
        <w:tc>
          <w:tcPr>
            <w:tcW w:w="4708" w:type="dxa"/>
            <w:noWrap w:val="0"/>
            <w:vAlign w:val="top"/>
          </w:tcPr>
          <w:p w14:paraId="76A18D43">
            <w:pPr>
              <w:spacing w:line="240" w:lineRule="atLeast"/>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①资产管理责任人不明确，帐物不符每一例扣0.1分。</w:t>
            </w:r>
          </w:p>
          <w:p w14:paraId="75D95027">
            <w:pPr>
              <w:spacing w:line="240" w:lineRule="atLeast"/>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②物品使用，每一例浪费现象扣0.1分。</w:t>
            </w:r>
          </w:p>
          <w:p w14:paraId="46E38A05">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③确保委托管理的资产完好率达到98%以上。布草按报损率，每增加一个百分点且无原因的扣0.1分，餐具报损率，每增加零点一个百分点且无原因的扣0.1分。④其它主要设备完好率在98%以上，每低于一个百分点扣0.5分。</w:t>
            </w:r>
          </w:p>
          <w:p w14:paraId="4A7E88BE">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5 \* GB3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⑤</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食堂日常消耗品领用不明，或造成浪费的，每发现一例扣2分。以上分值直至扣完为止。</w:t>
            </w:r>
          </w:p>
        </w:tc>
        <w:tc>
          <w:tcPr>
            <w:tcW w:w="395" w:type="dxa"/>
            <w:noWrap w:val="0"/>
            <w:vAlign w:val="center"/>
          </w:tcPr>
          <w:p w14:paraId="0276D028">
            <w:pPr>
              <w:ind w:firstLine="240"/>
              <w:jc w:val="center"/>
              <w:rPr>
                <w:rFonts w:hint="eastAsia" w:ascii="仿宋" w:hAnsi="仿宋" w:eastAsia="仿宋" w:cs="仿宋"/>
                <w:color w:val="000000"/>
                <w:sz w:val="24"/>
                <w:szCs w:val="24"/>
                <w:highlight w:val="none"/>
              </w:rPr>
            </w:pPr>
          </w:p>
        </w:tc>
      </w:tr>
      <w:tr w14:paraId="239FD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450" w:type="dxa"/>
            <w:noWrap w:val="0"/>
            <w:vAlign w:val="center"/>
          </w:tcPr>
          <w:p w14:paraId="7A7E9FFC">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w:t>
            </w:r>
          </w:p>
        </w:tc>
        <w:tc>
          <w:tcPr>
            <w:tcW w:w="415" w:type="dxa"/>
            <w:noWrap w:val="0"/>
            <w:vAlign w:val="center"/>
          </w:tcPr>
          <w:p w14:paraId="19FA13F0">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人员管理</w:t>
            </w:r>
          </w:p>
        </w:tc>
        <w:tc>
          <w:tcPr>
            <w:tcW w:w="3793" w:type="dxa"/>
            <w:noWrap w:val="0"/>
            <w:vAlign w:val="top"/>
          </w:tcPr>
          <w:p w14:paraId="615D500C">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①拟派的人员中必须符合投标文件人员配置要求                    ②人员的调换必须经得甲方同意</w:t>
            </w:r>
          </w:p>
        </w:tc>
        <w:tc>
          <w:tcPr>
            <w:tcW w:w="527" w:type="dxa"/>
            <w:noWrap w:val="0"/>
            <w:vAlign w:val="center"/>
          </w:tcPr>
          <w:p w14:paraId="4D5A68A7">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r>
              <w:rPr>
                <w:rFonts w:hint="eastAsia" w:ascii="仿宋" w:hAnsi="仿宋" w:eastAsia="仿宋" w:cs="仿宋"/>
                <w:color w:val="000000"/>
                <w:sz w:val="24"/>
                <w:szCs w:val="24"/>
                <w:highlight w:val="none"/>
                <w:lang w:eastAsia="zh-CN"/>
              </w:rPr>
              <w:t>分</w:t>
            </w:r>
          </w:p>
        </w:tc>
        <w:tc>
          <w:tcPr>
            <w:tcW w:w="4708" w:type="dxa"/>
            <w:noWrap w:val="0"/>
            <w:vAlign w:val="top"/>
          </w:tcPr>
          <w:p w14:paraId="14D3E49D">
            <w:pPr>
              <w:spacing w:line="240" w:lineRule="atLeast"/>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①低于配置标准1人的，扣1分</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 xml:space="preserve">                         ②未经甲方同意，随意调换，发现一次扣1分。以上分值</w:t>
            </w:r>
            <w:r>
              <w:rPr>
                <w:rFonts w:hint="eastAsia" w:ascii="仿宋" w:hAnsi="仿宋" w:eastAsia="仿宋" w:cs="仿宋"/>
                <w:color w:val="000000"/>
                <w:sz w:val="24"/>
                <w:szCs w:val="24"/>
                <w:highlight w:val="none"/>
                <w:lang w:eastAsia="zh-CN"/>
              </w:rPr>
              <w:t>直至</w:t>
            </w:r>
            <w:r>
              <w:rPr>
                <w:rFonts w:hint="eastAsia" w:ascii="仿宋" w:hAnsi="仿宋" w:eastAsia="仿宋" w:cs="仿宋"/>
                <w:color w:val="000000"/>
                <w:sz w:val="24"/>
                <w:szCs w:val="24"/>
                <w:highlight w:val="none"/>
              </w:rPr>
              <w:t>扣完为止。</w:t>
            </w:r>
          </w:p>
        </w:tc>
        <w:tc>
          <w:tcPr>
            <w:tcW w:w="395" w:type="dxa"/>
            <w:noWrap w:val="0"/>
            <w:vAlign w:val="center"/>
          </w:tcPr>
          <w:p w14:paraId="7909460F">
            <w:pPr>
              <w:ind w:firstLine="240"/>
              <w:jc w:val="center"/>
              <w:rPr>
                <w:rFonts w:hint="eastAsia" w:ascii="仿宋" w:hAnsi="仿宋" w:eastAsia="仿宋" w:cs="仿宋"/>
                <w:color w:val="000000"/>
                <w:sz w:val="24"/>
                <w:szCs w:val="24"/>
                <w:highlight w:val="none"/>
              </w:rPr>
            </w:pPr>
          </w:p>
        </w:tc>
      </w:tr>
      <w:tr w14:paraId="134B5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atLeast"/>
          <w:jc w:val="center"/>
        </w:trPr>
        <w:tc>
          <w:tcPr>
            <w:tcW w:w="9893" w:type="dxa"/>
            <w:gridSpan w:val="5"/>
            <w:noWrap w:val="0"/>
            <w:vAlign w:val="center"/>
          </w:tcPr>
          <w:p w14:paraId="26D63332">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扣分合计：</w:t>
            </w:r>
          </w:p>
        </w:tc>
        <w:tc>
          <w:tcPr>
            <w:tcW w:w="395" w:type="dxa"/>
            <w:noWrap w:val="0"/>
            <w:vAlign w:val="center"/>
          </w:tcPr>
          <w:p w14:paraId="5DD5DFB6">
            <w:pPr>
              <w:ind w:firstLine="240"/>
              <w:jc w:val="center"/>
              <w:rPr>
                <w:rFonts w:hint="eastAsia" w:ascii="仿宋" w:hAnsi="仿宋" w:eastAsia="仿宋" w:cs="仿宋"/>
                <w:color w:val="000000"/>
                <w:sz w:val="24"/>
                <w:szCs w:val="24"/>
                <w:highlight w:val="none"/>
              </w:rPr>
            </w:pPr>
          </w:p>
        </w:tc>
      </w:tr>
      <w:tr w14:paraId="03367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893" w:type="dxa"/>
            <w:gridSpan w:val="5"/>
            <w:noWrap w:val="0"/>
            <w:vAlign w:val="center"/>
          </w:tcPr>
          <w:p w14:paraId="37249DF3">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考核得分：</w:t>
            </w:r>
          </w:p>
        </w:tc>
        <w:tc>
          <w:tcPr>
            <w:tcW w:w="395" w:type="dxa"/>
            <w:noWrap w:val="0"/>
            <w:vAlign w:val="center"/>
          </w:tcPr>
          <w:p w14:paraId="76453A19">
            <w:pPr>
              <w:ind w:firstLine="240"/>
              <w:jc w:val="center"/>
              <w:rPr>
                <w:rFonts w:hint="eastAsia" w:ascii="仿宋" w:hAnsi="仿宋" w:eastAsia="仿宋" w:cs="仿宋"/>
                <w:color w:val="000000"/>
                <w:sz w:val="24"/>
                <w:szCs w:val="24"/>
                <w:highlight w:val="none"/>
              </w:rPr>
            </w:pPr>
          </w:p>
        </w:tc>
      </w:tr>
    </w:tbl>
    <w:p w14:paraId="13B90F7D">
      <w:pPr>
        <w:pStyle w:val="205"/>
        <w:spacing w:line="520" w:lineRule="exact"/>
        <w:rPr>
          <w:rFonts w:hint="eastAsia" w:ascii="仿宋" w:hAnsi="仿宋" w:eastAsia="仿宋"/>
          <w:b/>
          <w:bCs/>
          <w:sz w:val="36"/>
          <w:szCs w:val="36"/>
          <w:highlight w:val="none"/>
        </w:rPr>
      </w:pPr>
    </w:p>
    <w:p w14:paraId="55B61097">
      <w:pPr>
        <w:pStyle w:val="205"/>
        <w:spacing w:line="520" w:lineRule="exact"/>
        <w:ind w:firstLine="2331"/>
        <w:rPr>
          <w:rFonts w:hint="eastAsia" w:ascii="仿宋" w:hAnsi="仿宋" w:eastAsia="仿宋"/>
          <w:b/>
          <w:bCs/>
          <w:sz w:val="36"/>
          <w:szCs w:val="36"/>
          <w:highlight w:val="none"/>
        </w:rPr>
      </w:pPr>
    </w:p>
    <w:p w14:paraId="6DB28C30">
      <w:pPr>
        <w:pStyle w:val="205"/>
        <w:spacing w:line="520" w:lineRule="exact"/>
        <w:ind w:firstLine="2331"/>
        <w:rPr>
          <w:rFonts w:hint="eastAsia" w:ascii="仿宋" w:hAnsi="仿宋" w:eastAsia="仿宋"/>
          <w:b/>
          <w:bCs/>
          <w:sz w:val="36"/>
          <w:szCs w:val="36"/>
          <w:highlight w:val="none"/>
        </w:rPr>
      </w:pPr>
    </w:p>
    <w:p w14:paraId="1AC1B34D">
      <w:pPr>
        <w:pStyle w:val="205"/>
        <w:spacing w:line="520" w:lineRule="exact"/>
        <w:ind w:firstLine="2331"/>
        <w:rPr>
          <w:rFonts w:hint="eastAsia" w:ascii="仿宋" w:hAnsi="仿宋" w:eastAsia="仿宋"/>
          <w:b/>
          <w:bCs/>
          <w:sz w:val="36"/>
          <w:szCs w:val="36"/>
          <w:highlight w:val="none"/>
        </w:rPr>
      </w:pPr>
    </w:p>
    <w:p w14:paraId="2816E1F7">
      <w:pPr>
        <w:pStyle w:val="205"/>
        <w:spacing w:line="520" w:lineRule="exact"/>
        <w:ind w:firstLine="2331"/>
        <w:rPr>
          <w:rFonts w:hint="eastAsia" w:ascii="仿宋" w:hAnsi="仿宋" w:eastAsia="仿宋"/>
          <w:b/>
          <w:bCs/>
          <w:sz w:val="36"/>
          <w:szCs w:val="36"/>
          <w:highlight w:val="none"/>
        </w:rPr>
      </w:pPr>
    </w:p>
    <w:p w14:paraId="3855E527">
      <w:pPr>
        <w:pStyle w:val="205"/>
        <w:spacing w:line="520" w:lineRule="exact"/>
        <w:ind w:firstLine="2331"/>
        <w:rPr>
          <w:rFonts w:hint="eastAsia" w:ascii="仿宋" w:hAnsi="仿宋" w:eastAsia="仿宋"/>
          <w:b/>
          <w:bCs/>
          <w:sz w:val="36"/>
          <w:szCs w:val="36"/>
          <w:highlight w:val="none"/>
          <w:lang w:val="zh-CN"/>
        </w:rPr>
      </w:pPr>
      <w:r>
        <w:rPr>
          <w:rFonts w:hint="eastAsia" w:ascii="仿宋" w:hAnsi="仿宋" w:eastAsia="仿宋"/>
          <w:b/>
          <w:bCs/>
          <w:sz w:val="36"/>
          <w:szCs w:val="36"/>
          <w:highlight w:val="none"/>
        </w:rPr>
        <w:t>第五章  项目采购需求</w:t>
      </w:r>
    </w:p>
    <w:p w14:paraId="725F4A35">
      <w:pPr>
        <w:keepNext w:val="0"/>
        <w:keepLines w:val="0"/>
        <w:pageBreakBefore w:val="0"/>
        <w:widowControl w:val="0"/>
        <w:spacing w:line="520" w:lineRule="exact"/>
        <w:ind w:firstLine="548"/>
        <w:rPr>
          <w:rFonts w:hint="eastAsia" w:ascii="仿宋" w:hAnsi="仿宋" w:eastAsia="仿宋"/>
          <w:sz w:val="28"/>
          <w:szCs w:val="28"/>
          <w:highlight w:val="none"/>
        </w:rPr>
      </w:pPr>
      <w:r>
        <w:rPr>
          <w:rFonts w:hint="eastAsia" w:ascii="仿宋" w:hAnsi="仿宋" w:eastAsia="仿宋" w:cs="仿宋"/>
          <w:b w:val="0"/>
          <w:bCs/>
          <w:sz w:val="28"/>
          <w:szCs w:val="28"/>
          <w:highlight w:val="none"/>
          <w:lang w:val="en-US" w:eastAsia="zh-CN"/>
        </w:rPr>
        <w:t>2027年度经开区公安分局食堂食材及食材加工服务采购项目，</w:t>
      </w:r>
      <w:r>
        <w:rPr>
          <w:rFonts w:hint="eastAsia" w:ascii="仿宋" w:hAnsi="仿宋" w:eastAsia="仿宋"/>
          <w:sz w:val="28"/>
          <w:szCs w:val="28"/>
          <w:highlight w:val="none"/>
        </w:rPr>
        <w:t>本项目分为两个</w:t>
      </w:r>
      <w:r>
        <w:rPr>
          <w:rFonts w:hint="eastAsia" w:ascii="仿宋" w:hAnsi="仿宋" w:eastAsia="仿宋"/>
          <w:color w:val="000000"/>
          <w:sz w:val="28"/>
          <w:szCs w:val="28"/>
          <w:highlight w:val="none"/>
          <w:lang w:val="en-US" w:eastAsia="zh-CN"/>
        </w:rPr>
        <w:t>采购包</w:t>
      </w:r>
      <w:r>
        <w:rPr>
          <w:rFonts w:hint="eastAsia" w:ascii="仿宋" w:hAnsi="仿宋" w:eastAsia="仿宋"/>
          <w:sz w:val="28"/>
          <w:szCs w:val="28"/>
          <w:highlight w:val="none"/>
        </w:rPr>
        <w:t>，</w:t>
      </w:r>
      <w:r>
        <w:rPr>
          <w:rFonts w:hint="eastAsia" w:ascii="仿宋" w:hAnsi="仿宋" w:eastAsia="仿宋"/>
          <w:color w:val="000000"/>
          <w:sz w:val="28"/>
          <w:szCs w:val="28"/>
          <w:highlight w:val="none"/>
          <w:lang w:val="en-US" w:eastAsia="zh-CN"/>
        </w:rPr>
        <w:t>采购包1</w:t>
      </w:r>
      <w:r>
        <w:rPr>
          <w:rFonts w:hint="eastAsia" w:ascii="仿宋" w:hAnsi="仿宋" w:eastAsia="仿宋"/>
          <w:sz w:val="28"/>
          <w:szCs w:val="28"/>
          <w:highlight w:val="none"/>
        </w:rPr>
        <w:t>为</w:t>
      </w:r>
      <w:r>
        <w:rPr>
          <w:rFonts w:hint="eastAsia" w:ascii="仿宋" w:hAnsi="仿宋" w:eastAsia="仿宋"/>
          <w:sz w:val="28"/>
          <w:szCs w:val="28"/>
          <w:highlight w:val="none"/>
          <w:lang w:eastAsia="zh-CN"/>
        </w:rPr>
        <w:t>：</w:t>
      </w:r>
      <w:r>
        <w:rPr>
          <w:rFonts w:hint="eastAsia" w:ascii="仿宋" w:hAnsi="仿宋" w:eastAsia="仿宋"/>
          <w:bCs/>
          <w:sz w:val="28"/>
          <w:highlight w:val="none"/>
          <w:lang w:val="en-US" w:eastAsia="zh-CN"/>
        </w:rPr>
        <w:t>淮安市公安局淮安经济技术开发区分局、徐杨派出所、深圳路派出所</w:t>
      </w:r>
      <w:r>
        <w:rPr>
          <w:rFonts w:hint="eastAsia" w:ascii="仿宋" w:hAnsi="仿宋" w:eastAsia="仿宋"/>
          <w:sz w:val="28"/>
          <w:szCs w:val="28"/>
          <w:highlight w:val="none"/>
          <w:lang w:val="en-US" w:eastAsia="zh-CN"/>
        </w:rPr>
        <w:t>3个单位食堂食材采购</w:t>
      </w:r>
      <w:r>
        <w:rPr>
          <w:rFonts w:hint="eastAsia" w:ascii="仿宋" w:hAnsi="仿宋" w:eastAsia="仿宋"/>
          <w:sz w:val="28"/>
          <w:szCs w:val="28"/>
          <w:highlight w:val="none"/>
        </w:rPr>
        <w:t>；</w:t>
      </w:r>
      <w:r>
        <w:rPr>
          <w:rFonts w:hint="eastAsia" w:ascii="仿宋" w:hAnsi="仿宋" w:eastAsia="仿宋"/>
          <w:color w:val="000000"/>
          <w:sz w:val="28"/>
          <w:szCs w:val="28"/>
          <w:highlight w:val="none"/>
          <w:lang w:val="en-US" w:eastAsia="zh-CN"/>
        </w:rPr>
        <w:t>采购包2</w:t>
      </w:r>
      <w:r>
        <w:rPr>
          <w:rFonts w:hint="eastAsia" w:ascii="仿宋" w:hAnsi="仿宋" w:eastAsia="仿宋"/>
          <w:sz w:val="28"/>
          <w:szCs w:val="28"/>
          <w:highlight w:val="none"/>
        </w:rPr>
        <w:t>为</w:t>
      </w:r>
      <w:r>
        <w:rPr>
          <w:rFonts w:hint="eastAsia" w:ascii="仿宋" w:hAnsi="仿宋" w:eastAsia="仿宋"/>
          <w:sz w:val="28"/>
          <w:szCs w:val="28"/>
          <w:highlight w:val="none"/>
          <w:lang w:eastAsia="zh-CN"/>
        </w:rPr>
        <w:t>：</w:t>
      </w:r>
      <w:r>
        <w:rPr>
          <w:rFonts w:hint="eastAsia" w:ascii="仿宋" w:hAnsi="仿宋" w:eastAsia="仿宋"/>
          <w:bCs/>
          <w:sz w:val="28"/>
          <w:highlight w:val="none"/>
          <w:lang w:val="en-US" w:eastAsia="zh-CN"/>
        </w:rPr>
        <w:t>淮安市公安局淮安经济技术开发区分局、徐杨派出所、深圳路派出所</w:t>
      </w:r>
      <w:r>
        <w:rPr>
          <w:rFonts w:hint="eastAsia" w:ascii="仿宋" w:hAnsi="仿宋" w:eastAsia="仿宋"/>
          <w:sz w:val="28"/>
          <w:szCs w:val="28"/>
          <w:highlight w:val="none"/>
          <w:lang w:val="en-US" w:eastAsia="zh-CN"/>
        </w:rPr>
        <w:t>3个单位食材加工服务</w:t>
      </w:r>
      <w:r>
        <w:rPr>
          <w:rFonts w:hint="eastAsia" w:ascii="仿宋" w:hAnsi="仿宋" w:eastAsia="仿宋"/>
          <w:sz w:val="28"/>
          <w:szCs w:val="28"/>
          <w:highlight w:val="none"/>
        </w:rPr>
        <w:t>。</w:t>
      </w:r>
    </w:p>
    <w:p w14:paraId="3A71CEAE">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en-US" w:eastAsia="zh-CN"/>
        </w:rPr>
      </w:pPr>
    </w:p>
    <w:p w14:paraId="11D316B3">
      <w:pPr>
        <w:keepNext w:val="0"/>
        <w:keepLines w:val="0"/>
        <w:pageBreakBefore w:val="0"/>
        <w:widowControl w:val="0"/>
        <w:spacing w:line="520" w:lineRule="exact"/>
        <w:jc w:val="center"/>
        <w:rPr>
          <w:rFonts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采购包1（食堂食材采购）</w:t>
      </w:r>
    </w:p>
    <w:p w14:paraId="0E77439C">
      <w:pPr>
        <w:keepNext w:val="0"/>
        <w:keepLines w:val="0"/>
        <w:pageBreakBefore w:val="0"/>
        <w:widowControl w:val="0"/>
        <w:spacing w:line="520" w:lineRule="exac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一、项目概况：</w:t>
      </w:r>
    </w:p>
    <w:p w14:paraId="686C6564">
      <w:pPr>
        <w:keepNext w:val="0"/>
        <w:keepLines w:val="0"/>
        <w:pageBreakBefore w:val="0"/>
        <w:spacing w:line="48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w:t>
      </w:r>
      <w:r>
        <w:rPr>
          <w:rFonts w:hint="eastAsia" w:ascii="仿宋" w:hAnsi="仿宋" w:eastAsia="仿宋" w:cs="仿宋"/>
          <w:bCs/>
          <w:color w:val="000000"/>
          <w:sz w:val="28"/>
          <w:szCs w:val="28"/>
          <w:highlight w:val="none"/>
          <w:lang w:eastAsia="zh-CN"/>
        </w:rPr>
        <w:t>、</w:t>
      </w:r>
      <w:r>
        <w:rPr>
          <w:rFonts w:hint="eastAsia" w:ascii="仿宋" w:hAnsi="仿宋" w:eastAsia="仿宋" w:cs="仿宋"/>
          <w:bCs/>
          <w:color w:val="000000"/>
          <w:sz w:val="28"/>
          <w:szCs w:val="28"/>
          <w:highlight w:val="none"/>
        </w:rPr>
        <w:t>为切实加强自办食堂食品卫生安全管理及物资采购管理水平，进一步提高食堂饭菜质量，确保食堂食材采购价格公开、透明、合理，对食堂所需食材“统一招标、集中采购、定点配送”的模式</w:t>
      </w:r>
      <w:r>
        <w:rPr>
          <w:rFonts w:hint="eastAsia" w:ascii="仿宋" w:hAnsi="仿宋" w:eastAsia="仿宋" w:cs="仿宋"/>
          <w:bCs/>
          <w:color w:val="000000"/>
          <w:sz w:val="28"/>
          <w:szCs w:val="28"/>
          <w:highlight w:val="none"/>
          <w:lang w:eastAsia="zh-CN"/>
        </w:rPr>
        <w:t>，</w:t>
      </w:r>
      <w:r>
        <w:rPr>
          <w:rFonts w:hint="eastAsia" w:ascii="仿宋" w:hAnsi="仿宋" w:eastAsia="仿宋" w:cs="仿宋"/>
          <w:sz w:val="28"/>
          <w:szCs w:val="28"/>
          <w:highlight w:val="none"/>
          <w:lang w:val="en-US" w:eastAsia="zh-CN"/>
        </w:rPr>
        <w:t>为淮安市公安局淮安经济技术开发区分局</w:t>
      </w:r>
      <w:r>
        <w:rPr>
          <w:rFonts w:hint="eastAsia" w:ascii="仿宋" w:hAnsi="仿宋" w:eastAsia="仿宋" w:cs="仿宋"/>
          <w:bCs/>
          <w:color w:val="000000"/>
          <w:sz w:val="28"/>
          <w:szCs w:val="28"/>
          <w:highlight w:val="none"/>
        </w:rPr>
        <w:t>食堂</w:t>
      </w:r>
      <w:r>
        <w:rPr>
          <w:rFonts w:hint="eastAsia" w:ascii="仿宋" w:hAnsi="仿宋" w:eastAsia="仿宋" w:cs="仿宋"/>
          <w:sz w:val="28"/>
          <w:szCs w:val="28"/>
          <w:highlight w:val="none"/>
          <w:lang w:val="en-US" w:eastAsia="zh-CN"/>
        </w:rPr>
        <w:t>提供食材服务</w:t>
      </w:r>
      <w:r>
        <w:rPr>
          <w:rFonts w:hint="eastAsia" w:ascii="仿宋" w:hAnsi="仿宋" w:eastAsia="仿宋" w:cs="仿宋"/>
          <w:bCs/>
          <w:color w:val="000000"/>
          <w:sz w:val="28"/>
          <w:szCs w:val="28"/>
          <w:highlight w:val="none"/>
        </w:rPr>
        <w:t>。</w:t>
      </w:r>
    </w:p>
    <w:p w14:paraId="52459AA3">
      <w:pPr>
        <w:keepNext w:val="0"/>
        <w:keepLines w:val="0"/>
        <w:pageBreakBefore w:val="0"/>
        <w:spacing w:line="480" w:lineRule="exact"/>
        <w:ind w:firstLine="560"/>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2、采购货物品种：包括</w:t>
      </w:r>
      <w:r>
        <w:rPr>
          <w:rFonts w:hint="eastAsia" w:ascii="仿宋" w:hAnsi="仿宋" w:eastAsia="仿宋" w:cs="仿宋"/>
          <w:bCs/>
          <w:color w:val="000000"/>
          <w:sz w:val="28"/>
          <w:szCs w:val="28"/>
          <w:highlight w:val="none"/>
          <w:lang w:eastAsia="zh-CN"/>
        </w:rPr>
        <w:t>肉类</w:t>
      </w:r>
      <w:r>
        <w:rPr>
          <w:rFonts w:hint="eastAsia" w:ascii="仿宋" w:hAnsi="仿宋" w:eastAsia="仿宋" w:cs="仿宋"/>
          <w:bCs/>
          <w:color w:val="000000"/>
          <w:sz w:val="28"/>
          <w:szCs w:val="28"/>
          <w:highlight w:val="none"/>
        </w:rPr>
        <w:t>、蔬菜类、干货</w:t>
      </w:r>
      <w:r>
        <w:rPr>
          <w:rFonts w:hint="eastAsia" w:ascii="仿宋" w:hAnsi="仿宋" w:eastAsia="仿宋" w:cs="仿宋"/>
          <w:bCs/>
          <w:color w:val="000000"/>
          <w:sz w:val="28"/>
          <w:szCs w:val="28"/>
          <w:highlight w:val="none"/>
          <w:lang w:eastAsia="zh-CN"/>
        </w:rPr>
        <w:t>、</w:t>
      </w:r>
      <w:r>
        <w:rPr>
          <w:rFonts w:hint="eastAsia" w:ascii="仿宋" w:hAnsi="仿宋" w:eastAsia="仿宋" w:cs="仿宋"/>
          <w:bCs/>
          <w:color w:val="000000"/>
          <w:sz w:val="28"/>
          <w:szCs w:val="28"/>
          <w:highlight w:val="none"/>
        </w:rPr>
        <w:t>调料</w:t>
      </w:r>
      <w:r>
        <w:rPr>
          <w:rFonts w:hint="eastAsia" w:ascii="仿宋" w:hAnsi="仿宋" w:eastAsia="仿宋" w:cs="仿宋"/>
          <w:bCs/>
          <w:color w:val="000000"/>
          <w:sz w:val="28"/>
          <w:szCs w:val="28"/>
          <w:highlight w:val="none"/>
          <w:lang w:eastAsia="zh-CN"/>
        </w:rPr>
        <w:t>品</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lang w:eastAsia="zh-CN"/>
        </w:rPr>
        <w:t>水产品、冻品、面粉、大米（长粒米）、大米（稻花香）、食用油</w:t>
      </w:r>
      <w:r>
        <w:rPr>
          <w:rFonts w:hint="eastAsia" w:ascii="仿宋" w:hAnsi="仿宋" w:eastAsia="仿宋" w:cs="仿宋"/>
          <w:bCs/>
          <w:color w:val="000000"/>
          <w:sz w:val="28"/>
          <w:szCs w:val="28"/>
          <w:highlight w:val="none"/>
        </w:rPr>
        <w:t>等主副食品货物</w:t>
      </w:r>
      <w:r>
        <w:rPr>
          <w:rFonts w:hint="eastAsia" w:ascii="仿宋" w:hAnsi="仿宋" w:eastAsia="仿宋" w:cs="仿宋"/>
          <w:bCs/>
          <w:color w:val="000000"/>
          <w:sz w:val="28"/>
          <w:szCs w:val="28"/>
          <w:highlight w:val="none"/>
          <w:lang w:eastAsia="zh-CN"/>
        </w:rPr>
        <w:t>，详见具体要求。</w:t>
      </w:r>
    </w:p>
    <w:p w14:paraId="475AA5B8">
      <w:pPr>
        <w:pStyle w:val="200"/>
        <w:ind w:firstLine="560"/>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3、本采购包预算为257万元，其中</w:t>
      </w:r>
      <w:r>
        <w:rPr>
          <w:rFonts w:hint="eastAsia" w:ascii="仿宋" w:hAnsi="仿宋" w:eastAsia="仿宋"/>
          <w:bCs/>
          <w:color w:val="auto"/>
          <w:sz w:val="28"/>
          <w:highlight w:val="none"/>
          <w:lang w:val="en-US" w:eastAsia="zh-CN"/>
        </w:rPr>
        <w:t>淮安市公安局淮安经济技术开发区分局预算150万元，徐杨派出所、深圳路派出所各53.5万元。</w:t>
      </w:r>
    </w:p>
    <w:p w14:paraId="2FE14708">
      <w:pPr>
        <w:keepNext w:val="0"/>
        <w:keepLines w:val="0"/>
        <w:pageBreakBefore w:val="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eastAsia="zh-CN"/>
        </w:rPr>
        <w:t>二</w:t>
      </w:r>
      <w:r>
        <w:rPr>
          <w:rFonts w:hint="eastAsia" w:ascii="仿宋" w:hAnsi="仿宋" w:eastAsia="仿宋" w:cs="仿宋"/>
          <w:b/>
          <w:bCs/>
          <w:color w:val="000000"/>
          <w:sz w:val="28"/>
          <w:szCs w:val="28"/>
          <w:highlight w:val="none"/>
        </w:rPr>
        <w:t>、食材配送</w:t>
      </w:r>
      <w:r>
        <w:rPr>
          <w:rFonts w:hint="eastAsia" w:ascii="仿宋" w:hAnsi="仿宋" w:eastAsia="仿宋" w:cs="仿宋"/>
          <w:b/>
          <w:bCs/>
          <w:color w:val="000000"/>
          <w:sz w:val="28"/>
          <w:szCs w:val="28"/>
          <w:highlight w:val="none"/>
          <w:lang w:eastAsia="zh-CN"/>
        </w:rPr>
        <w:t>具体</w:t>
      </w:r>
      <w:r>
        <w:rPr>
          <w:rFonts w:hint="eastAsia" w:ascii="仿宋" w:hAnsi="仿宋" w:eastAsia="仿宋" w:cs="仿宋"/>
          <w:b/>
          <w:bCs/>
          <w:color w:val="000000"/>
          <w:sz w:val="28"/>
          <w:szCs w:val="28"/>
          <w:highlight w:val="none"/>
        </w:rPr>
        <w:t>要求：</w:t>
      </w:r>
    </w:p>
    <w:p w14:paraId="6FA1245C">
      <w:pPr>
        <w:keepNext w:val="0"/>
        <w:keepLines w:val="0"/>
        <w:pageBreakBefore w:val="0"/>
        <w:spacing w:line="480" w:lineRule="exact"/>
        <w:rPr>
          <w:rFonts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（一）食材相关要求</w:t>
      </w:r>
    </w:p>
    <w:tbl>
      <w:tblPr>
        <w:tblStyle w:val="224"/>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9"/>
        <w:gridCol w:w="1840"/>
        <w:gridCol w:w="6277"/>
        <w:gridCol w:w="819"/>
      </w:tblGrid>
      <w:tr w14:paraId="3DA73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73BAECAD">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eastAsia="zh-CN"/>
              </w:rPr>
              <w:t>序号</w:t>
            </w:r>
          </w:p>
        </w:tc>
        <w:tc>
          <w:tcPr>
            <w:tcW w:w="1840" w:type="dxa"/>
            <w:noWrap w:val="0"/>
            <w:vAlign w:val="center"/>
          </w:tcPr>
          <w:p w14:paraId="1C78F62B">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eastAsia="zh-CN"/>
              </w:rPr>
              <w:t>产品名称</w:t>
            </w:r>
          </w:p>
        </w:tc>
        <w:tc>
          <w:tcPr>
            <w:tcW w:w="6277" w:type="dxa"/>
            <w:noWrap w:val="0"/>
            <w:vAlign w:val="center"/>
          </w:tcPr>
          <w:p w14:paraId="202E0ADF">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eastAsia="zh-CN"/>
              </w:rPr>
              <w:t>具体要求</w:t>
            </w:r>
          </w:p>
        </w:tc>
        <w:tc>
          <w:tcPr>
            <w:tcW w:w="819" w:type="dxa"/>
            <w:noWrap w:val="0"/>
            <w:vAlign w:val="center"/>
          </w:tcPr>
          <w:p w14:paraId="30F0A6E4">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eastAsia="zh-CN"/>
              </w:rPr>
              <w:t>单位</w:t>
            </w:r>
          </w:p>
        </w:tc>
      </w:tr>
      <w:tr w14:paraId="04290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3" w:hRule="atLeast"/>
          <w:jc w:val="center"/>
        </w:trPr>
        <w:tc>
          <w:tcPr>
            <w:tcW w:w="679" w:type="dxa"/>
            <w:noWrap w:val="0"/>
            <w:vAlign w:val="center"/>
          </w:tcPr>
          <w:p w14:paraId="1981873E">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w:t>
            </w:r>
          </w:p>
        </w:tc>
        <w:tc>
          <w:tcPr>
            <w:tcW w:w="1840" w:type="dxa"/>
            <w:noWrap w:val="0"/>
            <w:vAlign w:val="center"/>
          </w:tcPr>
          <w:p w14:paraId="5977E769">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肉类</w:t>
            </w:r>
          </w:p>
        </w:tc>
        <w:tc>
          <w:tcPr>
            <w:tcW w:w="6277" w:type="dxa"/>
            <w:noWrap w:val="0"/>
            <w:vAlign w:val="center"/>
          </w:tcPr>
          <w:p w14:paraId="699DDD7B">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肉身必须盖有卫生检疫章。肉品须表皮洁净、膘厚适中、色泽鲜亮、纹理清晰、肉质细腻、无异味、去骨、无毛、按压无水迹。</w:t>
            </w:r>
          </w:p>
        </w:tc>
        <w:tc>
          <w:tcPr>
            <w:tcW w:w="819" w:type="dxa"/>
            <w:noWrap w:val="0"/>
            <w:vAlign w:val="center"/>
          </w:tcPr>
          <w:p w14:paraId="4096280D">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公斤</w:t>
            </w:r>
          </w:p>
        </w:tc>
      </w:tr>
      <w:tr w14:paraId="50D50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9" w:hRule="atLeast"/>
          <w:jc w:val="center"/>
        </w:trPr>
        <w:tc>
          <w:tcPr>
            <w:tcW w:w="679" w:type="dxa"/>
            <w:noWrap w:val="0"/>
            <w:vAlign w:val="center"/>
          </w:tcPr>
          <w:p w14:paraId="382887DD">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056A8A4A">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2</w:t>
            </w:r>
          </w:p>
        </w:tc>
        <w:tc>
          <w:tcPr>
            <w:tcW w:w="1840" w:type="dxa"/>
            <w:noWrap w:val="0"/>
            <w:vAlign w:val="center"/>
          </w:tcPr>
          <w:p w14:paraId="35C1537B">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eastAsia="zh-CN"/>
              </w:rPr>
            </w:pPr>
          </w:p>
          <w:p w14:paraId="20A9754F">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蔬菜类</w:t>
            </w:r>
          </w:p>
        </w:tc>
        <w:tc>
          <w:tcPr>
            <w:tcW w:w="6277" w:type="dxa"/>
            <w:noWrap w:val="0"/>
            <w:vAlign w:val="center"/>
          </w:tcPr>
          <w:p w14:paraId="576EECF1">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原菜需保证菜面干净、无明显泥土、码放整齐、无破损、大小基本统一、不得过熟或欠熟；净菜须保证菜面完全干净、无泥土、按统一标准加工、码放整齐、无须二次处理可以直接进行熟加工。</w:t>
            </w:r>
          </w:p>
        </w:tc>
        <w:tc>
          <w:tcPr>
            <w:tcW w:w="819" w:type="dxa"/>
            <w:noWrap w:val="0"/>
            <w:vAlign w:val="center"/>
          </w:tcPr>
          <w:p w14:paraId="4FCD4421">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公斤</w:t>
            </w:r>
          </w:p>
        </w:tc>
      </w:tr>
      <w:tr w14:paraId="6AD4C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75A74FD2">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3</w:t>
            </w:r>
          </w:p>
        </w:tc>
        <w:tc>
          <w:tcPr>
            <w:tcW w:w="1840" w:type="dxa"/>
            <w:noWrap w:val="0"/>
            <w:vAlign w:val="center"/>
          </w:tcPr>
          <w:p w14:paraId="2B9975A0">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干货、调味品</w:t>
            </w:r>
          </w:p>
        </w:tc>
        <w:tc>
          <w:tcPr>
            <w:tcW w:w="6277" w:type="dxa"/>
            <w:noWrap w:val="0"/>
            <w:vAlign w:val="center"/>
          </w:tcPr>
          <w:p w14:paraId="05B8595D">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原材料不含非食品用化学物质、不掺假、不过期、不变质、不变味、</w:t>
            </w:r>
            <w:r>
              <w:rPr>
                <w:rFonts w:hint="eastAsia" w:ascii="仿宋" w:hAnsi="仿宋" w:eastAsia="仿宋" w:cs="仿宋"/>
                <w:color w:val="000000"/>
                <w:sz w:val="28"/>
                <w:szCs w:val="28"/>
                <w:highlight w:val="none"/>
                <w:lang w:val="en-US" w:eastAsia="zh-CN"/>
              </w:rPr>
              <w:t>无杂质、无毒害，符合国家食品行业的标准。</w:t>
            </w:r>
          </w:p>
        </w:tc>
        <w:tc>
          <w:tcPr>
            <w:tcW w:w="819" w:type="dxa"/>
            <w:noWrap w:val="0"/>
            <w:vAlign w:val="center"/>
          </w:tcPr>
          <w:p w14:paraId="5DD8A55C">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公斤</w:t>
            </w:r>
          </w:p>
        </w:tc>
      </w:tr>
      <w:tr w14:paraId="2B35D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62D5160D">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4</w:t>
            </w:r>
          </w:p>
        </w:tc>
        <w:tc>
          <w:tcPr>
            <w:tcW w:w="1840" w:type="dxa"/>
            <w:noWrap w:val="0"/>
            <w:vAlign w:val="center"/>
          </w:tcPr>
          <w:p w14:paraId="3ADAEDBE">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水产品、冻品</w:t>
            </w:r>
          </w:p>
        </w:tc>
        <w:tc>
          <w:tcPr>
            <w:tcW w:w="6277" w:type="dxa"/>
            <w:noWrap w:val="0"/>
            <w:vAlign w:val="center"/>
          </w:tcPr>
          <w:p w14:paraId="5838BA39">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色泽光滑、保证新鲜、不过期、不变质、不变味。</w:t>
            </w:r>
          </w:p>
        </w:tc>
        <w:tc>
          <w:tcPr>
            <w:tcW w:w="819" w:type="dxa"/>
            <w:noWrap w:val="0"/>
            <w:vAlign w:val="center"/>
          </w:tcPr>
          <w:p w14:paraId="568DA5B9">
            <w:pPr>
              <w:keepNext w:val="0"/>
              <w:keepLines w:val="0"/>
              <w:pageBreakBefore w:val="0"/>
              <w:widowControl w:val="0"/>
              <w:suppressLineNumbers w:val="0"/>
              <w:spacing w:before="0" w:beforeAutospacing="0" w:after="0" w:afterAutospacing="0" w:line="480" w:lineRule="exact"/>
              <w:ind w:left="0" w:right="0"/>
              <w:jc w:val="center"/>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公斤</w:t>
            </w:r>
          </w:p>
        </w:tc>
      </w:tr>
      <w:tr w14:paraId="2960F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383D9CA2">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5</w:t>
            </w:r>
          </w:p>
        </w:tc>
        <w:tc>
          <w:tcPr>
            <w:tcW w:w="1840" w:type="dxa"/>
            <w:noWrap w:val="0"/>
            <w:vAlign w:val="center"/>
          </w:tcPr>
          <w:p w14:paraId="4072961D">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面粉</w:t>
            </w:r>
          </w:p>
        </w:tc>
        <w:tc>
          <w:tcPr>
            <w:tcW w:w="6277" w:type="dxa"/>
            <w:noWrap w:val="0"/>
            <w:vAlign w:val="center"/>
          </w:tcPr>
          <w:p w14:paraId="3724D937">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面粉必须符合GB1355标准，并拥有“QS”食品质量安全认证；非转基因，纯小麦粉，无任何添加剂。</w:t>
            </w:r>
          </w:p>
        </w:tc>
        <w:tc>
          <w:tcPr>
            <w:tcW w:w="819" w:type="dxa"/>
            <w:noWrap w:val="0"/>
            <w:vAlign w:val="center"/>
          </w:tcPr>
          <w:p w14:paraId="2B7595C2">
            <w:pPr>
              <w:keepNext w:val="0"/>
              <w:keepLines w:val="0"/>
              <w:pageBreakBefore w:val="0"/>
              <w:widowControl w:val="0"/>
              <w:suppressLineNumbers w:val="0"/>
              <w:spacing w:before="0" w:beforeAutospacing="0" w:after="0" w:afterAutospacing="0" w:line="480" w:lineRule="exact"/>
              <w:ind w:left="0" w:right="0"/>
              <w:jc w:val="center"/>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公斤</w:t>
            </w:r>
          </w:p>
        </w:tc>
      </w:tr>
      <w:tr w14:paraId="5A0D2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5FAA746B">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02A134AE">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1B52D284">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4EF7F388">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6</w:t>
            </w:r>
          </w:p>
        </w:tc>
        <w:tc>
          <w:tcPr>
            <w:tcW w:w="1840" w:type="dxa"/>
            <w:noWrap w:val="0"/>
            <w:vAlign w:val="center"/>
          </w:tcPr>
          <w:p w14:paraId="11B13229">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474488B2">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7D70E7F7">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55C22278">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大米</w:t>
            </w:r>
          </w:p>
        </w:tc>
        <w:tc>
          <w:tcPr>
            <w:tcW w:w="6277" w:type="dxa"/>
            <w:noWrap w:val="0"/>
            <w:vAlign w:val="center"/>
          </w:tcPr>
          <w:p w14:paraId="68EFC762">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省级及以上品牌产品、需为东北大米，非转基因。</w:t>
            </w:r>
          </w:p>
          <w:p w14:paraId="44FCD1E6">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必须符合国标标准（GB1354-2009）优质大米质量标准，包装上印有“SC”或“QS”食品生产许可证标志。</w:t>
            </w:r>
          </w:p>
          <w:p w14:paraId="494D0DD0">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p>
        </w:tc>
        <w:tc>
          <w:tcPr>
            <w:tcW w:w="819" w:type="dxa"/>
            <w:noWrap w:val="0"/>
            <w:vAlign w:val="center"/>
          </w:tcPr>
          <w:p w14:paraId="6069F3E9">
            <w:pPr>
              <w:keepNext w:val="0"/>
              <w:keepLines w:val="0"/>
              <w:pageBreakBefore w:val="0"/>
              <w:widowControl w:val="0"/>
              <w:suppressLineNumbers w:val="0"/>
              <w:spacing w:before="0" w:beforeAutospacing="0" w:after="0" w:afterAutospacing="0" w:line="480" w:lineRule="exact"/>
              <w:ind w:left="0" w:right="0"/>
              <w:jc w:val="center"/>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公斤</w:t>
            </w:r>
          </w:p>
        </w:tc>
      </w:tr>
      <w:tr w14:paraId="4C2E6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49C8B261">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440047F2">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27F58F47">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43DC8F14">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1518287F">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55FF44B9">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7</w:t>
            </w:r>
          </w:p>
        </w:tc>
        <w:tc>
          <w:tcPr>
            <w:tcW w:w="1840" w:type="dxa"/>
            <w:noWrap w:val="0"/>
            <w:vAlign w:val="center"/>
          </w:tcPr>
          <w:p w14:paraId="6024AEBE">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37321285">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00069CA1">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1ED95957">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660C2847">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48AF8C35">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大米（稻花香）</w:t>
            </w:r>
          </w:p>
        </w:tc>
        <w:tc>
          <w:tcPr>
            <w:tcW w:w="6277" w:type="dxa"/>
            <w:noWrap w:val="0"/>
            <w:vAlign w:val="center"/>
          </w:tcPr>
          <w:p w14:paraId="076F2FBC">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每袋重量25Kg、省级及以上品牌产品、需为东北大米。</w:t>
            </w:r>
          </w:p>
          <w:p w14:paraId="1ED0183A">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必须符合国标标准（GB1354-2009）优质大米质量标准，包装上应印有“SC”或“QS”食品生产许可证标志。</w:t>
            </w:r>
          </w:p>
          <w:p w14:paraId="6E5D9341">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p>
        </w:tc>
        <w:tc>
          <w:tcPr>
            <w:tcW w:w="819" w:type="dxa"/>
            <w:noWrap w:val="0"/>
            <w:vAlign w:val="center"/>
          </w:tcPr>
          <w:p w14:paraId="0810A825">
            <w:pPr>
              <w:keepNext w:val="0"/>
              <w:keepLines w:val="0"/>
              <w:pageBreakBefore w:val="0"/>
              <w:widowControl w:val="0"/>
              <w:suppressLineNumbers w:val="0"/>
              <w:spacing w:before="0" w:beforeAutospacing="0" w:after="0" w:afterAutospacing="0" w:line="480" w:lineRule="exact"/>
              <w:ind w:left="0" w:right="0"/>
              <w:jc w:val="center"/>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公斤</w:t>
            </w:r>
          </w:p>
        </w:tc>
      </w:tr>
      <w:tr w14:paraId="14445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302FBF4D">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30615B9E">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7BB65210">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63577D46">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8</w:t>
            </w:r>
          </w:p>
        </w:tc>
        <w:tc>
          <w:tcPr>
            <w:tcW w:w="1840" w:type="dxa"/>
            <w:noWrap w:val="0"/>
            <w:vAlign w:val="center"/>
          </w:tcPr>
          <w:p w14:paraId="3D4B654D">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41042233">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05AF7837">
            <w:pPr>
              <w:keepNext w:val="0"/>
              <w:keepLines w:val="0"/>
              <w:pageBreakBefore w:val="0"/>
              <w:suppressLineNumbers w:val="0"/>
              <w:spacing w:before="0" w:beforeAutospacing="0" w:after="0" w:afterAutospacing="0" w:line="480" w:lineRule="exact"/>
              <w:ind w:left="0" w:right="0" w:firstLine="560"/>
              <w:jc w:val="center"/>
              <w:rPr>
                <w:rFonts w:hint="eastAsia" w:ascii="仿宋" w:hAnsi="仿宋" w:eastAsia="仿宋" w:cs="仿宋"/>
                <w:color w:val="000000"/>
                <w:sz w:val="28"/>
                <w:szCs w:val="28"/>
                <w:highlight w:val="none"/>
                <w:lang w:val="en-US" w:eastAsia="zh-CN"/>
              </w:rPr>
            </w:pPr>
          </w:p>
          <w:p w14:paraId="13E3B6FB">
            <w:pPr>
              <w:keepNext w:val="0"/>
              <w:keepLines w:val="0"/>
              <w:pageBreakBefore w:val="0"/>
              <w:suppressLineNumbers w:val="0"/>
              <w:spacing w:before="0" w:beforeAutospacing="0" w:after="0" w:afterAutospacing="0" w:line="480" w:lineRule="exact"/>
              <w:ind w:left="0" w:right="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食用油</w:t>
            </w:r>
          </w:p>
        </w:tc>
        <w:tc>
          <w:tcPr>
            <w:tcW w:w="6277" w:type="dxa"/>
            <w:noWrap w:val="0"/>
            <w:vAlign w:val="center"/>
          </w:tcPr>
          <w:p w14:paraId="02C0A544">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为非转基因。</w:t>
            </w:r>
          </w:p>
          <w:p w14:paraId="7B13B8BC">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执行标准：国家最新标准，各级产品为原包装且包装上印有“SC”或“QS”食品生产许可证标志（塑料桶或铁桶包装，规格**L）。</w:t>
            </w:r>
          </w:p>
          <w:p w14:paraId="519BBFA8">
            <w:pPr>
              <w:keepNext w:val="0"/>
              <w:keepLines w:val="0"/>
              <w:pageBreakBefore w:val="0"/>
              <w:suppressLineNumbers w:val="0"/>
              <w:spacing w:before="0" w:beforeAutospacing="0" w:after="0" w:afterAutospacing="0" w:line="480" w:lineRule="exact"/>
              <w:ind w:left="0" w:right="0" w:firstLine="56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p>
        </w:tc>
        <w:tc>
          <w:tcPr>
            <w:tcW w:w="819" w:type="dxa"/>
            <w:noWrap w:val="0"/>
            <w:vAlign w:val="center"/>
          </w:tcPr>
          <w:p w14:paraId="33B78145">
            <w:pPr>
              <w:keepNext w:val="0"/>
              <w:keepLines w:val="0"/>
              <w:pageBreakBefore w:val="0"/>
              <w:widowControl w:val="0"/>
              <w:suppressLineNumbers w:val="0"/>
              <w:spacing w:before="0" w:beforeAutospacing="0" w:after="0" w:afterAutospacing="0" w:line="480" w:lineRule="exact"/>
              <w:ind w:left="0" w:right="0"/>
              <w:jc w:val="center"/>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升</w:t>
            </w:r>
          </w:p>
        </w:tc>
      </w:tr>
    </w:tbl>
    <w:p w14:paraId="16DB51F5">
      <w:pPr>
        <w:keepNext w:val="0"/>
        <w:keepLines w:val="0"/>
        <w:pageBreakBefore w:val="0"/>
        <w:widowControl w:val="0"/>
        <w:numPr>
          <w:ilvl w:val="0"/>
          <w:numId w:val="0"/>
        </w:numPr>
        <w:spacing w:line="480" w:lineRule="exact"/>
        <w:ind w:firstLine="560"/>
        <w:rPr>
          <w:rFonts w:hint="eastAsia" w:ascii="仿宋" w:hAnsi="仿宋" w:eastAsia="仿宋" w:cs="仿宋"/>
          <w:color w:val="000000"/>
          <w:sz w:val="28"/>
          <w:szCs w:val="28"/>
          <w:highlight w:val="none"/>
          <w:lang w:val="en-US" w:eastAsia="zh-CN" w:bidi="ar-SA"/>
        </w:rPr>
      </w:pPr>
    </w:p>
    <w:p w14:paraId="1D40584A">
      <w:pPr>
        <w:keepNext w:val="0"/>
        <w:keepLines w:val="0"/>
        <w:pageBreakBefore w:val="0"/>
        <w:widowControl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（二）</w:t>
      </w:r>
      <w:r>
        <w:rPr>
          <w:rFonts w:hint="eastAsia" w:ascii="仿宋" w:hAnsi="仿宋" w:eastAsia="仿宋" w:cs="仿宋"/>
          <w:color w:val="000000"/>
          <w:sz w:val="28"/>
          <w:szCs w:val="28"/>
          <w:highlight w:val="none"/>
        </w:rPr>
        <w:t>配</w:t>
      </w:r>
      <w:r>
        <w:rPr>
          <w:rFonts w:hint="eastAsia" w:ascii="仿宋" w:hAnsi="仿宋" w:eastAsia="仿宋" w:cs="仿宋"/>
          <w:color w:val="000000"/>
          <w:sz w:val="28"/>
          <w:szCs w:val="28"/>
          <w:highlight w:val="none"/>
          <w:lang w:val="en-US" w:eastAsia="zh-CN"/>
        </w:rPr>
        <w:t>送</w:t>
      </w:r>
      <w:r>
        <w:rPr>
          <w:rFonts w:hint="eastAsia" w:ascii="仿宋" w:hAnsi="仿宋" w:eastAsia="仿宋" w:cs="仿宋"/>
          <w:color w:val="000000"/>
          <w:sz w:val="28"/>
          <w:szCs w:val="28"/>
          <w:highlight w:val="none"/>
        </w:rPr>
        <w:t>相关要求</w:t>
      </w:r>
    </w:p>
    <w:tbl>
      <w:tblPr>
        <w:tblStyle w:val="30"/>
        <w:tblW w:w="9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0"/>
        <w:gridCol w:w="8084"/>
        <w:gridCol w:w="1007"/>
      </w:tblGrid>
      <w:tr w14:paraId="5DA33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atLeast"/>
          <w:jc w:val="center"/>
        </w:trPr>
        <w:tc>
          <w:tcPr>
            <w:tcW w:w="760" w:type="dxa"/>
            <w:noWrap w:val="0"/>
            <w:vAlign w:val="center"/>
          </w:tcPr>
          <w:p w14:paraId="319E9783">
            <w:pPr>
              <w:keepNext w:val="0"/>
              <w:keepLines w:val="0"/>
              <w:pageBreakBefore w:val="0"/>
              <w:spacing w:line="48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8084" w:type="dxa"/>
            <w:noWrap w:val="0"/>
            <w:vAlign w:val="center"/>
          </w:tcPr>
          <w:p w14:paraId="424A1627">
            <w:pPr>
              <w:keepNext w:val="0"/>
              <w:keepLines w:val="0"/>
              <w:pageBreakBefore w:val="0"/>
              <w:spacing w:line="48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招标服务要求</w:t>
            </w:r>
          </w:p>
        </w:tc>
        <w:tc>
          <w:tcPr>
            <w:tcW w:w="1007" w:type="dxa"/>
            <w:noWrap w:val="0"/>
            <w:vAlign w:val="center"/>
          </w:tcPr>
          <w:p w14:paraId="755D2A5D">
            <w:pPr>
              <w:keepNext w:val="0"/>
              <w:keepLines w:val="0"/>
              <w:pageBreakBefore w:val="0"/>
              <w:spacing w:line="48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备注</w:t>
            </w:r>
          </w:p>
        </w:tc>
      </w:tr>
      <w:tr w14:paraId="4CEDA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0" w:type="dxa"/>
            <w:noWrap w:val="0"/>
            <w:vAlign w:val="center"/>
          </w:tcPr>
          <w:p w14:paraId="32948685">
            <w:pPr>
              <w:keepNext w:val="0"/>
              <w:keepLines w:val="0"/>
              <w:pageBreakBefore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8084" w:type="dxa"/>
            <w:noWrap w:val="0"/>
            <w:vAlign w:val="center"/>
          </w:tcPr>
          <w:p w14:paraId="45161368">
            <w:pPr>
              <w:keepNext w:val="0"/>
              <w:keepLines w:val="0"/>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运输要求：</w:t>
            </w:r>
          </w:p>
          <w:p w14:paraId="45895EF1">
            <w:pPr>
              <w:keepNext w:val="0"/>
              <w:keepLines w:val="0"/>
              <w:pageBreakBefore w:val="0"/>
              <w:spacing w:line="480" w:lineRule="exact"/>
              <w:ind w:firstLine="560"/>
              <w:rPr>
                <w:rFonts w:hint="eastAsia" w:ascii="仿宋" w:hAnsi="仿宋" w:eastAsia="仿宋" w:cs="仿宋"/>
                <w:sz w:val="28"/>
                <w:szCs w:val="28"/>
                <w:highlight w:val="none"/>
              </w:rPr>
            </w:pPr>
            <w:r>
              <w:rPr>
                <w:rFonts w:hint="eastAsia" w:ascii="仿宋" w:hAnsi="仿宋" w:eastAsia="仿宋" w:cs="仿宋"/>
                <w:bCs/>
                <w:color w:val="000000"/>
                <w:sz w:val="28"/>
                <w:szCs w:val="28"/>
                <w:highlight w:val="none"/>
              </w:rPr>
              <w:t>根据各类食品运输条件选择合适运输车辆，运输用的车辆、工具、铺垫物、防雨设施必须清洁、干燥，车厢消毒，运输中严禁日晒雨淋。不得与有毒、有异味、有害的物品混装、混运。</w:t>
            </w:r>
          </w:p>
        </w:tc>
        <w:tc>
          <w:tcPr>
            <w:tcW w:w="1007" w:type="dxa"/>
            <w:noWrap w:val="0"/>
            <w:vAlign w:val="center"/>
          </w:tcPr>
          <w:p w14:paraId="6AD911EA">
            <w:pPr>
              <w:keepNext w:val="0"/>
              <w:keepLines w:val="0"/>
              <w:pageBreakBefore w:val="0"/>
              <w:spacing w:line="480" w:lineRule="exact"/>
              <w:jc w:val="center"/>
              <w:rPr>
                <w:rFonts w:hint="eastAsia" w:ascii="仿宋" w:hAnsi="仿宋" w:eastAsia="仿宋" w:cs="仿宋"/>
                <w:sz w:val="28"/>
                <w:szCs w:val="28"/>
                <w:highlight w:val="none"/>
              </w:rPr>
            </w:pPr>
          </w:p>
        </w:tc>
      </w:tr>
      <w:tr w14:paraId="4250A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0" w:type="dxa"/>
            <w:noWrap w:val="0"/>
            <w:vAlign w:val="center"/>
          </w:tcPr>
          <w:p w14:paraId="69E9CD40">
            <w:pPr>
              <w:keepNext w:val="0"/>
              <w:keepLines w:val="0"/>
              <w:pageBreakBefore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2</w:t>
            </w:r>
          </w:p>
        </w:tc>
        <w:tc>
          <w:tcPr>
            <w:tcW w:w="8084" w:type="dxa"/>
            <w:noWrap w:val="0"/>
            <w:vAlign w:val="center"/>
          </w:tcPr>
          <w:p w14:paraId="3E79482F">
            <w:pPr>
              <w:keepNext w:val="0"/>
              <w:keepLines w:val="0"/>
              <w:pageBreakBefore w:val="0"/>
              <w:spacing w:line="480" w:lineRule="exact"/>
              <w:ind w:firstLine="28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订购与配送：</w:t>
            </w:r>
          </w:p>
          <w:p w14:paraId="66F29E33">
            <w:pPr>
              <w:keepNext w:val="0"/>
              <w:keepLines w:val="0"/>
              <w:pageBreakBefore w:val="0"/>
              <w:numPr>
                <w:ilvl w:val="0"/>
                <w:numId w:val="0"/>
              </w:numPr>
              <w:spacing w:line="480" w:lineRule="exact"/>
              <w:ind w:firstLine="28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（1）</w:t>
            </w:r>
            <w:r>
              <w:rPr>
                <w:rFonts w:hint="eastAsia" w:ascii="仿宋" w:hAnsi="仿宋" w:eastAsia="仿宋" w:cs="仿宋"/>
                <w:bCs/>
                <w:sz w:val="28"/>
                <w:szCs w:val="28"/>
                <w:highlight w:val="none"/>
              </w:rPr>
              <w:t>应急保障。如遇采购人临时通知配送任务的突发情况，投标人必须在接到通知后的1小时内配送完成。投标人可针对采购人采购清单需求，自行制定各个季节段的食品应急保障预案，一旦突发紧急情况，立即启动应急保障预案。</w:t>
            </w:r>
          </w:p>
          <w:p w14:paraId="6C01DC00">
            <w:pPr>
              <w:keepNext w:val="0"/>
              <w:keepLines w:val="0"/>
              <w:pageBreakBefore w:val="0"/>
              <w:numPr>
                <w:ilvl w:val="0"/>
                <w:numId w:val="0"/>
              </w:numPr>
              <w:spacing w:line="480" w:lineRule="exact"/>
              <w:ind w:firstLine="28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（2）专项保障。采购人以书面形式向投标人下达食品订购计划，并明确配送时限，投标人必须做到全域全天候配送服务响应，并及时向采购人反馈食品筹措及配送情况。</w:t>
            </w:r>
          </w:p>
          <w:p w14:paraId="732D86DC">
            <w:pPr>
              <w:keepNext w:val="0"/>
              <w:keepLines w:val="0"/>
              <w:pageBreakBefore w:val="0"/>
              <w:spacing w:line="480" w:lineRule="exact"/>
              <w:ind w:firstLine="28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（3）投标人应指定专人或专门机构负责受理采购人食品订购、计划调整、退货更换、储备轮换等事宜，保持全年24小时通信畅通，计划顺畅，处置及时，收到采购人食品需求配送计划后应及时予以确认。</w:t>
            </w:r>
          </w:p>
          <w:p w14:paraId="6E9B113F">
            <w:pPr>
              <w:keepNext w:val="0"/>
              <w:keepLines w:val="0"/>
              <w:pageBreakBefore w:val="0"/>
              <w:spacing w:line="480" w:lineRule="exact"/>
              <w:ind w:firstLine="280"/>
              <w:rPr>
                <w:rFonts w:hint="eastAsia" w:ascii="仿宋" w:hAnsi="仿宋" w:eastAsia="仿宋" w:cs="仿宋"/>
                <w:sz w:val="28"/>
                <w:szCs w:val="28"/>
                <w:highlight w:val="none"/>
              </w:rPr>
            </w:pPr>
            <w:r>
              <w:rPr>
                <w:rFonts w:hint="eastAsia" w:ascii="仿宋" w:hAnsi="仿宋" w:eastAsia="仿宋" w:cs="仿宋"/>
                <w:bCs/>
                <w:color w:val="000000"/>
                <w:sz w:val="28"/>
                <w:szCs w:val="28"/>
                <w:highlight w:val="none"/>
              </w:rPr>
              <w:t>（4）投标人应严格按订购计划明确的食品类别、数量、规格、包装、配送时间和地点进行供货，对配送供应的食品应进行准确分类、包装、标识，并按照约定时间和采购人指定的各配送地点完成配送服务。</w:t>
            </w:r>
          </w:p>
        </w:tc>
        <w:tc>
          <w:tcPr>
            <w:tcW w:w="1007" w:type="dxa"/>
            <w:noWrap w:val="0"/>
            <w:vAlign w:val="center"/>
          </w:tcPr>
          <w:p w14:paraId="00840E30">
            <w:pPr>
              <w:keepNext w:val="0"/>
              <w:keepLines w:val="0"/>
              <w:pageBreakBefore w:val="0"/>
              <w:spacing w:line="480" w:lineRule="exact"/>
              <w:jc w:val="center"/>
              <w:rPr>
                <w:rFonts w:hint="eastAsia" w:ascii="仿宋" w:hAnsi="仿宋" w:eastAsia="仿宋" w:cs="仿宋"/>
                <w:sz w:val="28"/>
                <w:szCs w:val="28"/>
                <w:highlight w:val="none"/>
              </w:rPr>
            </w:pPr>
          </w:p>
        </w:tc>
      </w:tr>
      <w:tr w14:paraId="24A0C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0" w:type="dxa"/>
            <w:noWrap w:val="0"/>
            <w:vAlign w:val="center"/>
          </w:tcPr>
          <w:p w14:paraId="3E1581B3">
            <w:pPr>
              <w:keepNext w:val="0"/>
              <w:keepLines w:val="0"/>
              <w:pageBreakBefore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3</w:t>
            </w:r>
          </w:p>
        </w:tc>
        <w:tc>
          <w:tcPr>
            <w:tcW w:w="8084" w:type="dxa"/>
            <w:noWrap w:val="0"/>
            <w:vAlign w:val="center"/>
          </w:tcPr>
          <w:p w14:paraId="40248466">
            <w:pPr>
              <w:keepNext w:val="0"/>
              <w:keepLines w:val="0"/>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配送要求：</w:t>
            </w:r>
          </w:p>
          <w:p w14:paraId="6410B30C">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（1）</w:t>
            </w:r>
            <w:r>
              <w:rPr>
                <w:rFonts w:hint="eastAsia" w:ascii="仿宋" w:hAnsi="仿宋" w:eastAsia="仿宋" w:cs="仿宋"/>
                <w:color w:val="000000"/>
                <w:sz w:val="28"/>
                <w:szCs w:val="28"/>
                <w:highlight w:val="none"/>
              </w:rPr>
              <w:t>食用油、调味品、南北干货、大米、面粉按照采购人通知送货，其它食材具体根据采购人需求每天送货一次。</w:t>
            </w:r>
          </w:p>
          <w:p w14:paraId="31D1065E">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采购人于每天下午18：00点前，将确定的第二天采购清单内容发给投标人，并以此作为配送依据。采购清单以上述食材配送清单为基本依据，如有超出清单范围外的内容，由采购人于定期会议中提前说明并确认。</w:t>
            </w:r>
          </w:p>
          <w:p w14:paraId="2C09E2EA">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投标人应保证每天上午08：20分前将采购人所订的货物送到采购人所在地；如没有按时运输到位（无特殊原因逾期送货超过半小时以上），影响采购人员工正常开餐的，采购人结算时将扣除当日总菜款的5%。累计发生迟送情况2次或2次以上的，采购人结算时将扣除当月总菜款的5%。</w:t>
            </w:r>
          </w:p>
          <w:p w14:paraId="38D4F8E3">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投标人在配送过程中，菜品或食品质量严重不符合招标文件要求，影响采购人员工正常开餐的，采购人结算时将扣除当日总菜款的5%。累计发生类似情况2次或2次以上的，采购人结算时将扣除当月总菜款的5%。</w:t>
            </w:r>
          </w:p>
          <w:p w14:paraId="15A90F70">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供应商供应的食材必须符合《中华人民共和国食品安全法》标准；每日的配送清单须是打印稿，并仔细核对采购清单，确保采购人食堂所需的食品原材料品种、品牌、规格、数量、质量等准确无误，并在规定时间内及时送达；供应商向采购人提供商品的品牌、规格必须与合同规定一致，严禁擅自更换商品品牌、规格，如发现食材卫生质量问题或者以次充好，供应商应无条件退货或换货，并根据合同规定进行处理。</w:t>
            </w:r>
          </w:p>
          <w:p w14:paraId="6E1616EE">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（6）供应商严禁提供以下食品：</w:t>
            </w:r>
          </w:p>
          <w:p w14:paraId="1CEDE86A">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①无品名、产地、厂名、生产日期、保质期及中文标识及原料说明的定型包装食品（除蔬菜、鲜活水产等非定型包装食品）；</w:t>
            </w:r>
          </w:p>
          <w:p w14:paraId="23E6C9E6">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②超过保质期限或不符合食品标签规定的定型包装食品；</w:t>
            </w:r>
          </w:p>
          <w:p w14:paraId="3161E36D">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③腐败变质、油脂酸败、霉变、生虫、污秽不洁、混有异物或者其它感官性状异常，含有毒、有害物质或者被有毒、有害物质污染，可能对人体健康有害的食品；</w:t>
            </w:r>
          </w:p>
          <w:p w14:paraId="6DFDA14F">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④病死、死因不明或从疫区采购的水产品、畜、禽及其制品，不合格调味品，工业用盐，非碘盐或非食品原料和滥用食品添加剂，农药残留超标的蔬菜等；</w:t>
            </w:r>
          </w:p>
          <w:p w14:paraId="60142560">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⑤其它不符合食品卫生标准和要求的食品。</w:t>
            </w:r>
          </w:p>
          <w:p w14:paraId="343F9576">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⑥每次配送食材的检测报告、食材检验合格证等合格证明材料需留存备查。</w:t>
            </w:r>
          </w:p>
          <w:p w14:paraId="678F6636">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⑦供应商必须具有冷藏或冷冻的设施。</w:t>
            </w:r>
          </w:p>
          <w:p w14:paraId="7C9F70A2">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⑧考虑到叶菜类品种的特殊性，要求供应商实际供应除叶菜类外的品种及数量与采购人订单要求相差不能超过10%，叶菜类的品种及数量与采购人订单要求相差不能超过20%。除叶菜类品种以外的其他食品，数量超出规定的部分由供应商带回，不纳入结算，短缺的部份由供应商补足。</w:t>
            </w:r>
          </w:p>
          <w:p w14:paraId="59508E36">
            <w:pPr>
              <w:keepNext w:val="0"/>
              <w:keepLines w:val="0"/>
              <w:pageBreakBefore w:val="0"/>
              <w:numPr>
                <w:ilvl w:val="0"/>
                <w:numId w:val="0"/>
              </w:numPr>
              <w:spacing w:line="480" w:lineRule="exact"/>
              <w:ind w:firstLine="56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⑨所有品种按除箱净重过磅，最终交易重量以双方核准确认的过磅数为准，双方签字确认作为结算凭证。</w:t>
            </w:r>
          </w:p>
        </w:tc>
        <w:tc>
          <w:tcPr>
            <w:tcW w:w="1007" w:type="dxa"/>
            <w:noWrap w:val="0"/>
            <w:vAlign w:val="center"/>
          </w:tcPr>
          <w:p w14:paraId="164B712E">
            <w:pPr>
              <w:keepNext w:val="0"/>
              <w:keepLines w:val="0"/>
              <w:pageBreakBefore w:val="0"/>
              <w:spacing w:line="480" w:lineRule="exact"/>
              <w:jc w:val="center"/>
              <w:rPr>
                <w:rFonts w:hint="eastAsia" w:ascii="仿宋" w:hAnsi="仿宋" w:eastAsia="仿宋" w:cs="仿宋"/>
                <w:sz w:val="28"/>
                <w:szCs w:val="28"/>
                <w:highlight w:val="none"/>
              </w:rPr>
            </w:pPr>
          </w:p>
        </w:tc>
      </w:tr>
      <w:tr w14:paraId="10891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0" w:hRule="atLeast"/>
          <w:jc w:val="center"/>
        </w:trPr>
        <w:tc>
          <w:tcPr>
            <w:tcW w:w="760" w:type="dxa"/>
            <w:noWrap w:val="0"/>
            <w:vAlign w:val="center"/>
          </w:tcPr>
          <w:p w14:paraId="3E72D192">
            <w:pPr>
              <w:keepNext w:val="0"/>
              <w:keepLines w:val="0"/>
              <w:pageBreakBefore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4</w:t>
            </w:r>
          </w:p>
        </w:tc>
        <w:tc>
          <w:tcPr>
            <w:tcW w:w="8084" w:type="dxa"/>
            <w:noWrap w:val="0"/>
            <w:vAlign w:val="center"/>
          </w:tcPr>
          <w:p w14:paraId="6A42FCA9">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重量计算说明</w:t>
            </w:r>
          </w:p>
          <w:p w14:paraId="7A178570">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（1）蔬菜：送至单位食堂后，经采购人称重无黄叶、叶面干净无明显泥土的蔬菜。</w:t>
            </w:r>
          </w:p>
          <w:p w14:paraId="219DE6E6">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w:t>
            </w:r>
            <w:r>
              <w:rPr>
                <w:rFonts w:hint="eastAsia" w:ascii="仿宋" w:hAnsi="仿宋" w:eastAsia="仿宋" w:cs="仿宋"/>
                <w:color w:val="000000"/>
                <w:sz w:val="28"/>
                <w:szCs w:val="28"/>
                <w:highlight w:val="none"/>
                <w:lang w:eastAsia="zh-CN"/>
              </w:rPr>
              <w:t>水产品类</w:t>
            </w:r>
            <w:r>
              <w:rPr>
                <w:rFonts w:hint="eastAsia" w:ascii="仿宋" w:hAnsi="仿宋" w:eastAsia="仿宋" w:cs="仿宋"/>
                <w:color w:val="000000"/>
                <w:sz w:val="28"/>
                <w:szCs w:val="28"/>
                <w:highlight w:val="none"/>
              </w:rPr>
              <w:t>：送至单位食堂后，经采购人称重鲜活、鳞片齐全的鱼</w:t>
            </w:r>
            <w:r>
              <w:rPr>
                <w:rFonts w:hint="eastAsia" w:ascii="仿宋" w:hAnsi="仿宋" w:eastAsia="仿宋" w:cs="仿宋"/>
                <w:color w:val="000000"/>
                <w:sz w:val="28"/>
                <w:szCs w:val="28"/>
                <w:highlight w:val="none"/>
                <w:lang w:eastAsia="zh-CN"/>
              </w:rPr>
              <w:t>虾</w:t>
            </w:r>
            <w:r>
              <w:rPr>
                <w:rFonts w:hint="eastAsia" w:ascii="仿宋" w:hAnsi="仿宋" w:eastAsia="仿宋" w:cs="仿宋"/>
                <w:color w:val="000000"/>
                <w:sz w:val="28"/>
                <w:szCs w:val="28"/>
                <w:highlight w:val="none"/>
              </w:rPr>
              <w:t>。</w:t>
            </w:r>
          </w:p>
          <w:p w14:paraId="205A454E">
            <w:pPr>
              <w:keepNext w:val="0"/>
              <w:keepLines w:val="0"/>
              <w:pageBreakBefore w:val="0"/>
              <w:numPr>
                <w:ilvl w:val="0"/>
                <w:numId w:val="0"/>
              </w:numPr>
              <w:spacing w:line="480" w:lineRule="exact"/>
              <w:ind w:firstLine="56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（3）</w:t>
            </w:r>
            <w:r>
              <w:rPr>
                <w:rFonts w:hint="eastAsia" w:ascii="仿宋" w:hAnsi="仿宋" w:eastAsia="仿宋" w:cs="仿宋"/>
                <w:color w:val="000000"/>
                <w:sz w:val="28"/>
                <w:szCs w:val="28"/>
                <w:highlight w:val="none"/>
                <w:lang w:eastAsia="zh-CN"/>
              </w:rPr>
              <w:t>肉</w:t>
            </w:r>
            <w:r>
              <w:rPr>
                <w:rFonts w:hint="eastAsia" w:ascii="仿宋" w:hAnsi="仿宋" w:eastAsia="仿宋" w:cs="仿宋"/>
                <w:color w:val="000000"/>
                <w:sz w:val="28"/>
                <w:szCs w:val="28"/>
                <w:highlight w:val="none"/>
              </w:rPr>
              <w:t>禽类：送至单位食堂后，经采购人称重去内脏、表皮无毛，无血迹、无污物、无注水</w:t>
            </w:r>
            <w:r>
              <w:rPr>
                <w:rFonts w:hint="eastAsia" w:ascii="仿宋" w:hAnsi="仿宋" w:eastAsia="仿宋" w:cs="仿宋"/>
                <w:color w:val="000000"/>
                <w:sz w:val="28"/>
                <w:szCs w:val="28"/>
                <w:highlight w:val="none"/>
                <w:lang w:eastAsia="zh-CN"/>
              </w:rPr>
              <w:t>、无冷冻</w:t>
            </w:r>
            <w:r>
              <w:rPr>
                <w:rFonts w:hint="eastAsia" w:ascii="仿宋" w:hAnsi="仿宋" w:eastAsia="仿宋" w:cs="仿宋"/>
                <w:color w:val="000000"/>
                <w:sz w:val="28"/>
                <w:szCs w:val="28"/>
                <w:highlight w:val="none"/>
              </w:rPr>
              <w:t>的禽类。</w:t>
            </w:r>
          </w:p>
        </w:tc>
        <w:tc>
          <w:tcPr>
            <w:tcW w:w="1007" w:type="dxa"/>
            <w:noWrap w:val="0"/>
            <w:vAlign w:val="center"/>
          </w:tcPr>
          <w:p w14:paraId="5BA2A660">
            <w:pPr>
              <w:keepNext w:val="0"/>
              <w:keepLines w:val="0"/>
              <w:pageBreakBefore w:val="0"/>
              <w:spacing w:line="480" w:lineRule="exact"/>
              <w:jc w:val="center"/>
              <w:rPr>
                <w:rFonts w:hint="eastAsia" w:ascii="仿宋" w:hAnsi="仿宋" w:eastAsia="仿宋" w:cs="仿宋"/>
                <w:sz w:val="28"/>
                <w:szCs w:val="28"/>
                <w:highlight w:val="none"/>
              </w:rPr>
            </w:pPr>
          </w:p>
        </w:tc>
      </w:tr>
      <w:tr w14:paraId="5B471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0" w:type="dxa"/>
            <w:noWrap w:val="0"/>
            <w:vAlign w:val="center"/>
          </w:tcPr>
          <w:p w14:paraId="06012405">
            <w:pPr>
              <w:keepNext w:val="0"/>
              <w:keepLines w:val="0"/>
              <w:pageBreakBefore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5</w:t>
            </w:r>
          </w:p>
        </w:tc>
        <w:tc>
          <w:tcPr>
            <w:tcW w:w="8084" w:type="dxa"/>
            <w:noWrap w:val="0"/>
            <w:vAlign w:val="center"/>
          </w:tcPr>
          <w:p w14:paraId="24D64621">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质量标准与验收</w:t>
            </w:r>
          </w:p>
          <w:p w14:paraId="35F7A579">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（1）投标人必须确保供应的副食品符合国家食品质量和卫生标准，蔬菜类应保持良好的色泽和新鲜度，冷冻类及干货类应保持良好的外观和等级，鲜肉类保证每日新鲜。</w:t>
            </w:r>
          </w:p>
          <w:p w14:paraId="12E9EDEF">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（2）投标人所供副食品有效期不得超过整个质量有效期的1/3，否则视为不合格产品。</w:t>
            </w:r>
          </w:p>
          <w:p w14:paraId="15E9E8FE">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验收以采购人伙食单位验收为准。投标人每次送货时必须按要求填制配送单据，配送单据包括物资品名、规格、计量单位、数量、单价、金额、配送日期、接收单位（人）、验收单位（人）等要素，配送单据由采购人伙食单位签字验收。</w:t>
            </w:r>
          </w:p>
          <w:p w14:paraId="2E78CBBF">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（4）验收时，所供食品数、质量不符合要求的，采购人有权要求投标人进行调换或补充，由此产生的费用由投标人承担。</w:t>
            </w:r>
          </w:p>
          <w:p w14:paraId="49DB130F">
            <w:pPr>
              <w:keepNext w:val="0"/>
              <w:keepLines w:val="0"/>
              <w:pageBreakBefore w:val="0"/>
              <w:numPr>
                <w:ilvl w:val="0"/>
                <w:numId w:val="0"/>
              </w:num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采购人伙食单位、投标人必须严把食品质量关，投标人必须建立食品留样制度，供应商必须每日对蔬菜类、肉类、水产品、冻品等副食品进行留样，每种品名留样时间不少于48小时，在冷链条件下存放，做好登记。采购人将对投标人食品留样情况进行抽查，投标人应当无条件配合采购人的抽查，投标人未按要求落实食品留样制度，由此产生的一切损失和后果由投标人承担。</w:t>
            </w:r>
          </w:p>
          <w:p w14:paraId="46402FE3">
            <w:pPr>
              <w:keepNext w:val="0"/>
              <w:keepLines w:val="0"/>
              <w:pageBreakBefore w:val="0"/>
              <w:numPr>
                <w:ilvl w:val="0"/>
                <w:numId w:val="0"/>
              </w:numPr>
              <w:spacing w:line="480" w:lineRule="exact"/>
              <w:ind w:firstLine="56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6）采购人与投标人每月举行定期例会，对投标人上一期提供的食品进行综合考核说明。采购人将不定期对投标人提供的食品内容按照本招标文件的各项要求进行检查，双方对配送过程中所发生的问题或情况进行简要说明并形成会议纪要。</w:t>
            </w:r>
          </w:p>
        </w:tc>
        <w:tc>
          <w:tcPr>
            <w:tcW w:w="1007" w:type="dxa"/>
            <w:noWrap w:val="0"/>
            <w:vAlign w:val="center"/>
          </w:tcPr>
          <w:p w14:paraId="4206ECC3">
            <w:pPr>
              <w:keepNext w:val="0"/>
              <w:keepLines w:val="0"/>
              <w:pageBreakBefore w:val="0"/>
              <w:spacing w:line="480" w:lineRule="exact"/>
              <w:jc w:val="center"/>
              <w:rPr>
                <w:rFonts w:hint="eastAsia" w:ascii="仿宋" w:hAnsi="仿宋" w:eastAsia="仿宋" w:cs="仿宋"/>
                <w:sz w:val="28"/>
                <w:szCs w:val="28"/>
                <w:highlight w:val="none"/>
              </w:rPr>
            </w:pPr>
          </w:p>
        </w:tc>
      </w:tr>
    </w:tbl>
    <w:p w14:paraId="1E41C86B">
      <w:pPr>
        <w:keepNext w:val="0"/>
        <w:keepLines w:val="0"/>
        <w:pageBreakBefore w:val="0"/>
        <w:widowControl w:val="0"/>
        <w:tabs>
          <w:tab w:val="left" w:pos="700"/>
        </w:tabs>
        <w:spacing w:line="520" w:lineRule="exact"/>
        <w:ind w:firstLine="560"/>
        <w:rPr>
          <w:rFonts w:hint="eastAsia" w:ascii="仿宋" w:hAnsi="仿宋" w:eastAsia="仿宋" w:cs="仿宋"/>
          <w:b/>
          <w:bCs/>
          <w:sz w:val="28"/>
          <w:szCs w:val="28"/>
          <w:highlight w:val="none"/>
        </w:rPr>
      </w:pPr>
      <w:r>
        <w:rPr>
          <w:rFonts w:hint="eastAsia" w:ascii="仿宋" w:hAnsi="仿宋" w:eastAsia="仿宋" w:cs="仿宋"/>
          <w:b/>
          <w:color w:val="000000"/>
          <w:sz w:val="28"/>
          <w:szCs w:val="28"/>
          <w:highlight w:val="none"/>
        </w:rPr>
        <w:t>三、</w:t>
      </w:r>
      <w:r>
        <w:rPr>
          <w:rFonts w:hint="eastAsia" w:ascii="仿宋" w:hAnsi="仿宋" w:eastAsia="仿宋" w:cs="仿宋"/>
          <w:b/>
          <w:sz w:val="28"/>
          <w:szCs w:val="28"/>
          <w:highlight w:val="none"/>
          <w:lang w:val="en-US" w:eastAsia="zh-CN"/>
        </w:rPr>
        <w:t>食材</w:t>
      </w:r>
      <w:r>
        <w:rPr>
          <w:rFonts w:hint="eastAsia" w:ascii="仿宋" w:hAnsi="仿宋" w:eastAsia="仿宋" w:cs="仿宋"/>
          <w:b/>
          <w:bCs/>
          <w:sz w:val="28"/>
          <w:szCs w:val="28"/>
          <w:highlight w:val="none"/>
        </w:rPr>
        <w:t>定价与结算要求</w:t>
      </w:r>
    </w:p>
    <w:p w14:paraId="4415E7DB">
      <w:pPr>
        <w:keepNext w:val="0"/>
        <w:keepLines w:val="0"/>
        <w:pageBreakBefore w:val="0"/>
        <w:widowControl w:val="0"/>
        <w:tabs>
          <w:tab w:val="left" w:pos="700"/>
        </w:tabs>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1.食材定价要求</w:t>
      </w:r>
    </w:p>
    <w:p w14:paraId="773FFE66">
      <w:pPr>
        <w:keepNext w:val="0"/>
        <w:keepLines w:val="0"/>
        <w:pageBreakBefore w:val="0"/>
        <w:widowControl w:val="0"/>
        <w:tabs>
          <w:tab w:val="left" w:pos="700"/>
        </w:tabs>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（1）基准价依据</w:t>
      </w:r>
    </w:p>
    <w:p w14:paraId="05C56ADF">
      <w:pPr>
        <w:keepNext w:val="0"/>
        <w:keepLines w:val="0"/>
        <w:pageBreakBefore w:val="0"/>
        <w:widowControl w:val="0"/>
        <w:tabs>
          <w:tab w:val="left" w:pos="700"/>
        </w:tabs>
        <w:spacing w:line="520" w:lineRule="exact"/>
        <w:ind w:firstLine="560"/>
        <w:rPr>
          <w:rFonts w:hint="eastAsia" w:ascii="仿宋" w:hAnsi="仿宋" w:eastAsia="仿宋" w:cs="仿宋"/>
          <w:sz w:val="28"/>
          <w:szCs w:val="28"/>
          <w:highlight w:val="none"/>
        </w:rPr>
      </w:pPr>
      <w:r>
        <w:rPr>
          <w:rFonts w:hint="eastAsia" w:ascii="仿宋" w:hAnsi="仿宋" w:eastAsia="仿宋" w:cs="仿宋"/>
          <w:bCs/>
          <w:sz w:val="28"/>
          <w:szCs w:val="28"/>
          <w:highlight w:val="none"/>
        </w:rPr>
        <w:t>本项目食材价格数据采用结算时以淮安市发改委公布《淮安市主副食品民生价格公示表》、三家或三家以上农贸市场平均价、三家或三家以上超市平均价作为依据</w:t>
      </w:r>
      <w:r>
        <w:rPr>
          <w:rFonts w:hint="eastAsia" w:ascii="仿宋" w:hAnsi="仿宋" w:eastAsia="仿宋" w:cs="仿宋"/>
          <w:bCs/>
          <w:sz w:val="28"/>
          <w:szCs w:val="28"/>
          <w:highlight w:val="none"/>
          <w:lang w:eastAsia="zh-CN"/>
        </w:rPr>
        <w:t>，</w:t>
      </w:r>
      <w:r>
        <w:rPr>
          <w:rFonts w:hint="eastAsia" w:ascii="仿宋" w:hAnsi="仿宋" w:eastAsia="仿宋" w:cs="仿宋"/>
          <w:color w:val="000000"/>
          <w:sz w:val="28"/>
          <w:szCs w:val="28"/>
          <w:highlight w:val="none"/>
        </w:rPr>
        <w:t>食材价格由招标人食堂管理委员会与中标人组成市场询价小组</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进行不定期抽查</w:t>
      </w:r>
      <w:r>
        <w:rPr>
          <w:rFonts w:hint="eastAsia" w:ascii="仿宋" w:hAnsi="仿宋" w:eastAsia="仿宋" w:cs="仿宋"/>
          <w:sz w:val="28"/>
          <w:szCs w:val="28"/>
          <w:highlight w:val="none"/>
        </w:rPr>
        <w:t>。</w:t>
      </w:r>
    </w:p>
    <w:p w14:paraId="2C80FBBD">
      <w:pPr>
        <w:keepNext w:val="0"/>
        <w:keepLines w:val="0"/>
        <w:pageBreakBefore w:val="0"/>
        <w:widowControl w:val="0"/>
        <w:spacing w:line="520" w:lineRule="exact"/>
        <w:ind w:firstLine="420"/>
        <w:jc w:val="left"/>
        <w:rPr>
          <w:rFonts w:hint="eastAsia" w:ascii="仿宋" w:hAnsi="仿宋" w:eastAsia="仿宋" w:cs="仿宋"/>
          <w:b/>
          <w:bCs/>
          <w:color w:val="auto"/>
          <w:sz w:val="28"/>
          <w:szCs w:val="28"/>
          <w:highlight w:val="none"/>
          <w:lang w:eastAsia="zh-CN"/>
        </w:rPr>
      </w:pPr>
      <w:r>
        <w:rPr>
          <w:rFonts w:hint="eastAsia" w:ascii="仿宋" w:hAnsi="仿宋" w:eastAsia="仿宋" w:cs="仿宋"/>
          <w:bCs/>
          <w:sz w:val="28"/>
          <w:szCs w:val="28"/>
          <w:highlight w:val="none"/>
        </w:rPr>
        <w:t>本项目</w:t>
      </w:r>
      <w:r>
        <w:rPr>
          <w:rFonts w:hint="eastAsia" w:ascii="仿宋" w:hAnsi="仿宋" w:eastAsia="仿宋" w:cs="仿宋"/>
          <w:sz w:val="28"/>
          <w:szCs w:val="28"/>
          <w:highlight w:val="none"/>
        </w:rPr>
        <w:t>食材类定价单位为500克，实际供货执行价=食材（货物）价格×</w:t>
      </w:r>
      <w:r>
        <w:rPr>
          <w:rFonts w:hint="eastAsia" w:ascii="仿宋" w:hAnsi="仿宋" w:eastAsia="仿宋" w:cs="仿宋"/>
          <w:sz w:val="28"/>
          <w:szCs w:val="28"/>
          <w:highlight w:val="none"/>
          <w:lang w:val="en-US" w:eastAsia="zh-CN"/>
        </w:rPr>
        <w:t>折扣率</w:t>
      </w:r>
      <w:r>
        <w:rPr>
          <w:rFonts w:hint="eastAsia" w:ascii="仿宋" w:hAnsi="仿宋" w:eastAsia="仿宋" w:cs="仿宋"/>
          <w:b/>
          <w:bCs/>
          <w:color w:val="auto"/>
          <w:sz w:val="28"/>
          <w:szCs w:val="28"/>
          <w:highlight w:val="none"/>
          <w:lang w:val="en-US" w:eastAsia="zh-CN"/>
        </w:rPr>
        <w:t>（本项目</w:t>
      </w:r>
      <w:r>
        <w:rPr>
          <w:rFonts w:hint="eastAsia" w:ascii="仿宋" w:hAnsi="仿宋" w:eastAsia="仿宋" w:cs="仿宋"/>
          <w:b/>
          <w:bCs/>
          <w:color w:val="auto"/>
          <w:sz w:val="28"/>
          <w:szCs w:val="21"/>
          <w:highlight w:val="none"/>
          <w:lang w:val="en-US" w:eastAsia="zh-CN"/>
        </w:rPr>
        <w:t>食材折扣率</w:t>
      </w:r>
      <w:r>
        <w:rPr>
          <w:rFonts w:hint="eastAsia" w:ascii="仿宋" w:hAnsi="仿宋" w:eastAsia="仿宋" w:cs="仿宋"/>
          <w:b/>
          <w:bCs/>
          <w:color w:val="auto"/>
          <w:sz w:val="28"/>
          <w:szCs w:val="21"/>
          <w:highlight w:val="none"/>
        </w:rPr>
        <w:t>计算办法</w:t>
      </w:r>
      <w:r>
        <w:rPr>
          <w:rFonts w:hint="eastAsia" w:ascii="仿宋" w:hAnsi="仿宋" w:eastAsia="仿宋" w:cs="仿宋"/>
          <w:b/>
          <w:bCs/>
          <w:color w:val="auto"/>
          <w:sz w:val="28"/>
          <w:szCs w:val="21"/>
          <w:highlight w:val="none"/>
          <w:lang w:eastAsia="zh-CN"/>
        </w:rPr>
        <w:t>：</w:t>
      </w:r>
      <w:r>
        <w:rPr>
          <w:rFonts w:hint="eastAsia" w:ascii="仿宋" w:hAnsi="仿宋" w:eastAsia="仿宋" w:cs="仿宋"/>
          <w:b/>
          <w:bCs/>
          <w:color w:val="auto"/>
          <w:sz w:val="28"/>
          <w:szCs w:val="21"/>
          <w:highlight w:val="none"/>
        </w:rPr>
        <w:t>例如：</w:t>
      </w:r>
      <w:r>
        <w:rPr>
          <w:rFonts w:hint="eastAsia" w:ascii="仿宋" w:hAnsi="仿宋" w:eastAsia="仿宋" w:cs="仿宋"/>
          <w:b/>
          <w:bCs/>
          <w:color w:val="auto"/>
          <w:sz w:val="28"/>
          <w:szCs w:val="21"/>
          <w:highlight w:val="none"/>
          <w:lang w:val="en-US" w:eastAsia="zh-CN"/>
        </w:rPr>
        <w:t>项目预算价为257万元，若投标报价为250万元，则食材折扣率=250</w:t>
      </w:r>
      <w:r>
        <w:rPr>
          <w:rFonts w:hint="eastAsia" w:ascii="仿宋" w:hAnsi="仿宋" w:eastAsia="仿宋" w:cs="仿宋"/>
          <w:b/>
          <w:bCs/>
          <w:color w:val="auto"/>
          <w:sz w:val="28"/>
          <w:szCs w:val="21"/>
          <w:highlight w:val="none"/>
        </w:rPr>
        <w:t>万元/</w:t>
      </w:r>
      <w:r>
        <w:rPr>
          <w:rFonts w:hint="eastAsia" w:ascii="仿宋" w:hAnsi="仿宋" w:eastAsia="仿宋" w:cs="仿宋"/>
          <w:b/>
          <w:bCs/>
          <w:color w:val="auto"/>
          <w:sz w:val="28"/>
          <w:szCs w:val="21"/>
          <w:highlight w:val="none"/>
          <w:lang w:val="en-US" w:eastAsia="zh-CN"/>
        </w:rPr>
        <w:t>257万元</w:t>
      </w:r>
      <w:r>
        <w:rPr>
          <w:rFonts w:hint="eastAsia" w:ascii="仿宋" w:hAnsi="仿宋" w:eastAsia="仿宋" w:cs="仿宋"/>
          <w:b/>
          <w:bCs/>
          <w:color w:val="auto"/>
          <w:sz w:val="28"/>
          <w:szCs w:val="28"/>
          <w:highlight w:val="none"/>
          <w:lang w:val="en-US" w:eastAsia="zh-CN"/>
        </w:rPr>
        <w:t>）*100%</w:t>
      </w:r>
      <w:r>
        <w:rPr>
          <w:rFonts w:hint="eastAsia" w:ascii="仿宋" w:hAnsi="仿宋" w:eastAsia="仿宋" w:cs="仿宋"/>
          <w:b/>
          <w:bCs/>
          <w:color w:val="auto"/>
          <w:sz w:val="28"/>
          <w:szCs w:val="28"/>
          <w:highlight w:val="none"/>
          <w:lang w:eastAsia="zh-CN"/>
        </w:rPr>
        <w:t>）</w:t>
      </w:r>
    </w:p>
    <w:p w14:paraId="0D747B33">
      <w:pPr>
        <w:keepNext w:val="0"/>
        <w:keepLines w:val="0"/>
        <w:pageBreakBefore w:val="0"/>
        <w:widowControl w:val="0"/>
        <w:tabs>
          <w:tab w:val="left" w:pos="700"/>
        </w:tabs>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（2）如遇某品目食材市场价格在一个价格周期内出现剧烈波动超过5%以上的，中标</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应主动向采购人提交申请，经双方友好协商，该食材的结算价格在该价格周期可做调整。</w:t>
      </w:r>
    </w:p>
    <w:p w14:paraId="5D80ACFD">
      <w:pPr>
        <w:keepNext w:val="0"/>
        <w:keepLines w:val="0"/>
        <w:pageBreakBefore w:val="0"/>
        <w:widowControl w:val="0"/>
        <w:tabs>
          <w:tab w:val="left" w:pos="700"/>
        </w:tabs>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（3）最终结算总价金额不超过采购预算金额。</w:t>
      </w:r>
    </w:p>
    <w:p w14:paraId="52B9AB2D">
      <w:pPr>
        <w:keepNext w:val="0"/>
        <w:keepLines w:val="0"/>
        <w:pageBreakBefore w:val="0"/>
        <w:widowControl w:val="0"/>
        <w:spacing w:line="520" w:lineRule="exact"/>
        <w:ind w:firstLine="281"/>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四、</w:t>
      </w:r>
      <w:r>
        <w:rPr>
          <w:rFonts w:hint="eastAsia" w:ascii="仿宋" w:hAnsi="仿宋" w:eastAsia="仿宋" w:cs="仿宋"/>
          <w:b/>
          <w:color w:val="000000"/>
          <w:sz w:val="28"/>
          <w:szCs w:val="28"/>
          <w:highlight w:val="none"/>
        </w:rPr>
        <w:t>其他要求</w:t>
      </w:r>
    </w:p>
    <w:p w14:paraId="09D79E40">
      <w:pPr>
        <w:keepNext w:val="0"/>
        <w:keepLines w:val="0"/>
        <w:pageBreakBefore w:val="0"/>
        <w:widowControl w:val="0"/>
        <w:spacing w:line="520" w:lineRule="exact"/>
        <w:ind w:firstLine="560"/>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lang w:val="en-US" w:eastAsia="zh-CN"/>
        </w:rPr>
        <w:t>1、</w:t>
      </w:r>
      <w:r>
        <w:rPr>
          <w:rFonts w:hint="eastAsia" w:ascii="仿宋" w:hAnsi="仿宋" w:eastAsia="仿宋" w:cs="仿宋"/>
          <w:bCs/>
          <w:color w:val="000000"/>
          <w:sz w:val="28"/>
          <w:szCs w:val="28"/>
          <w:highlight w:val="none"/>
        </w:rPr>
        <w:t>原材料验收由采购人、投标人，双方现场检验，对供应产品的质量无异议数量准确无误后，双方签字，各自留存。</w:t>
      </w:r>
    </w:p>
    <w:p w14:paraId="0E7CD884">
      <w:pPr>
        <w:keepNext w:val="0"/>
        <w:keepLines w:val="0"/>
        <w:pageBreakBefore w:val="0"/>
        <w:widowControl w:val="0"/>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食品留样：由供应方提供专用包装盒，每日送菜现场封存留样。保存满48小时，若此期间没有问题，倾倒掉；若此期间有食品安全等方面的问题，则由相关部门追溯相关食品安全方面的责任。</w:t>
      </w:r>
    </w:p>
    <w:p w14:paraId="3EEE6109">
      <w:pPr>
        <w:keepNext w:val="0"/>
        <w:keepLines w:val="0"/>
        <w:pageBreakBefore w:val="0"/>
        <w:widowControl w:val="0"/>
        <w:spacing w:line="520" w:lineRule="exact"/>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3、中标后采购人对中标投标人的配送车辆、蔬菜农药残留检测仪、车辆装卸场地布局、物资分发区、仓储区、肉类分割、蔬菜分拣等加工区、筐箱清洗区、消毒区等进行现场回看。</w:t>
      </w:r>
    </w:p>
    <w:p w14:paraId="49613396">
      <w:pPr>
        <w:keepNext w:val="0"/>
        <w:keepLines w:val="0"/>
        <w:pageBreakBefore w:val="0"/>
        <w:widowControl w:val="0"/>
        <w:spacing w:line="520" w:lineRule="exact"/>
        <w:ind w:firstLine="281"/>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五</w:t>
      </w:r>
      <w:r>
        <w:rPr>
          <w:rFonts w:hint="eastAsia" w:ascii="仿宋" w:hAnsi="仿宋" w:eastAsia="仿宋" w:cs="仿宋"/>
          <w:b/>
          <w:bCs/>
          <w:sz w:val="28"/>
          <w:szCs w:val="28"/>
          <w:highlight w:val="none"/>
        </w:rPr>
        <w:t>、违约责任</w:t>
      </w:r>
    </w:p>
    <w:p w14:paraId="5CE59675">
      <w:pPr>
        <w:keepNext w:val="0"/>
        <w:keepLines w:val="0"/>
        <w:pageBreakBefore w:val="0"/>
        <w:widowControl w:val="0"/>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1、投标人无正当理由不能按约定时间保障供应的，或者未能按约定的品种、数量和加工、包装要求供货的，对采购人饮食供应保障造成一定影响，每次</w:t>
      </w:r>
      <w:r>
        <w:rPr>
          <w:rFonts w:hint="eastAsia" w:ascii="仿宋" w:hAnsi="仿宋" w:eastAsia="仿宋" w:cs="仿宋"/>
          <w:color w:val="000000"/>
          <w:sz w:val="28"/>
          <w:szCs w:val="28"/>
          <w:highlight w:val="none"/>
          <w:lang w:val="en-US" w:eastAsia="zh-CN"/>
        </w:rPr>
        <w:t>扣除当月费用</w:t>
      </w:r>
      <w:r>
        <w:rPr>
          <w:rFonts w:hint="eastAsia" w:ascii="仿宋" w:hAnsi="仿宋" w:eastAsia="仿宋" w:cs="仿宋"/>
          <w:color w:val="000000"/>
          <w:sz w:val="28"/>
          <w:szCs w:val="28"/>
          <w:highlight w:val="none"/>
        </w:rPr>
        <w:t>的10%，类似情形超过</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次的，取消投标人主副食品供应资格；对采购人执行重大紧急任务的供应保障造成严重后果，</w:t>
      </w:r>
      <w:r>
        <w:rPr>
          <w:rFonts w:hint="eastAsia" w:ascii="仿宋" w:hAnsi="仿宋" w:eastAsia="仿宋" w:cs="仿宋"/>
          <w:color w:val="000000"/>
          <w:sz w:val="28"/>
          <w:szCs w:val="28"/>
          <w:highlight w:val="none"/>
          <w:lang w:val="en-US" w:eastAsia="zh-CN"/>
        </w:rPr>
        <w:t>采购人将追究法律责任</w:t>
      </w:r>
      <w:r>
        <w:rPr>
          <w:rFonts w:hint="eastAsia" w:ascii="仿宋" w:hAnsi="仿宋" w:eastAsia="仿宋" w:cs="仿宋"/>
          <w:color w:val="000000"/>
          <w:sz w:val="28"/>
          <w:szCs w:val="28"/>
          <w:highlight w:val="none"/>
        </w:rPr>
        <w:t>。</w:t>
      </w:r>
    </w:p>
    <w:p w14:paraId="3FB28235">
      <w:pPr>
        <w:keepNext w:val="0"/>
        <w:keepLines w:val="0"/>
        <w:pageBreakBefore w:val="0"/>
        <w:widowControl w:val="0"/>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、投标人进行商业贿赂、欺骗、欺诈，提供虚假发票的，发现一次即取消投标人主副食品供应资格。</w:t>
      </w:r>
    </w:p>
    <w:p w14:paraId="326A6FA0">
      <w:pPr>
        <w:keepNext w:val="0"/>
        <w:keepLines w:val="0"/>
        <w:pageBreakBefore w:val="0"/>
        <w:widowControl w:val="0"/>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、投标人供货过程中出现数量问题时，且不能证明以上行为的偶然性或非故意性，对采购人饮食供应保障造成一定影响，每次</w:t>
      </w:r>
      <w:r>
        <w:rPr>
          <w:rFonts w:hint="eastAsia" w:ascii="仿宋" w:hAnsi="仿宋" w:eastAsia="仿宋" w:cs="仿宋"/>
          <w:color w:val="000000"/>
          <w:sz w:val="28"/>
          <w:szCs w:val="28"/>
          <w:highlight w:val="none"/>
          <w:lang w:val="en-US" w:eastAsia="zh-CN"/>
        </w:rPr>
        <w:t>扣除当月费用</w:t>
      </w:r>
      <w:r>
        <w:rPr>
          <w:rFonts w:hint="eastAsia" w:ascii="仿宋" w:hAnsi="仿宋" w:eastAsia="仿宋" w:cs="仿宋"/>
          <w:color w:val="000000"/>
          <w:sz w:val="28"/>
          <w:szCs w:val="28"/>
          <w:highlight w:val="none"/>
        </w:rPr>
        <w:t>的10%，类似情形超过</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次的，取消投标人主副食品供应资格。</w:t>
      </w:r>
    </w:p>
    <w:p w14:paraId="7957AD4B">
      <w:pPr>
        <w:keepNext w:val="0"/>
        <w:keepLines w:val="0"/>
        <w:pageBreakBefore w:val="0"/>
        <w:widowControl w:val="0"/>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、对因投标人供应主副食品质量问题造成食品中毒或其他事故的，取消投标人主副食品供应资格，并追究投标人相应法律和经济责任。</w:t>
      </w:r>
    </w:p>
    <w:p w14:paraId="025F3186">
      <w:pPr>
        <w:keepNext w:val="0"/>
        <w:keepLines w:val="0"/>
        <w:pageBreakBefore w:val="0"/>
        <w:widowControl w:val="0"/>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5</w:t>
      </w:r>
      <w:r>
        <w:rPr>
          <w:rFonts w:hint="eastAsia" w:ascii="仿宋" w:hAnsi="仿宋" w:eastAsia="仿宋" w:cs="仿宋"/>
          <w:color w:val="000000"/>
          <w:sz w:val="28"/>
          <w:szCs w:val="28"/>
          <w:highlight w:val="none"/>
        </w:rPr>
        <w:t>、采购人因特殊原因未能及时结算货款的，投标人不得单方面停止供货，应先向相关职能部门投诉解决。</w:t>
      </w:r>
    </w:p>
    <w:p w14:paraId="6AAB9244">
      <w:pPr>
        <w:keepNext w:val="0"/>
        <w:keepLines w:val="0"/>
        <w:pageBreakBefore w:val="0"/>
        <w:widowControl w:val="0"/>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6</w:t>
      </w:r>
      <w:r>
        <w:rPr>
          <w:rFonts w:hint="eastAsia" w:ascii="仿宋" w:hAnsi="仿宋" w:eastAsia="仿宋" w:cs="仿宋"/>
          <w:color w:val="000000"/>
          <w:sz w:val="28"/>
          <w:szCs w:val="28"/>
          <w:highlight w:val="none"/>
        </w:rPr>
        <w:t>、采购人没有尽到主副食品需求调整告知义务，造成投标人重复配送的，由此产生的一切损失由采购人承担。</w:t>
      </w:r>
    </w:p>
    <w:p w14:paraId="79C545EF">
      <w:pPr>
        <w:keepNext w:val="0"/>
        <w:keepLines w:val="0"/>
        <w:pageBreakBefore w:val="0"/>
        <w:widowControl w:val="0"/>
        <w:spacing w:line="520" w:lineRule="exact"/>
        <w:ind w:firstLine="560"/>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eastAsia="zh-CN"/>
        </w:rPr>
        <w:t>特别提醒：本项目所采购食材，必须符合食材要求，如不符合食材要求，并发现少称，蔬菜有黄叶、不新鲜；水产品不新鲜，少称，短缺的部分，由投标人补足，第一次发现，罚款500元，批评教育，第二次发现罚款1000元，解除合同。</w:t>
      </w:r>
    </w:p>
    <w:p w14:paraId="2222A150">
      <w:pPr>
        <w:pStyle w:val="205"/>
        <w:keepNext w:val="0"/>
        <w:keepLines w:val="0"/>
        <w:pageBreakBefore w:val="0"/>
        <w:widowControl w:val="0"/>
        <w:spacing w:line="520" w:lineRule="exact"/>
        <w:ind w:firstLine="1100"/>
        <w:rPr>
          <w:rFonts w:hint="eastAsia" w:ascii="仿宋" w:hAnsi="仿宋" w:eastAsia="仿宋"/>
          <w:b/>
          <w:bCs/>
          <w:sz w:val="44"/>
          <w:szCs w:val="44"/>
          <w:highlight w:val="none"/>
        </w:rPr>
      </w:pPr>
    </w:p>
    <w:p w14:paraId="67CA6E72">
      <w:pPr>
        <w:keepNext w:val="0"/>
        <w:keepLines w:val="0"/>
        <w:pageBreakBefore w:val="0"/>
        <w:widowControl w:val="0"/>
        <w:spacing w:line="520" w:lineRule="exact"/>
        <w:jc w:val="center"/>
        <w:rPr>
          <w:rFonts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采购包2（食材加工服务）</w:t>
      </w:r>
    </w:p>
    <w:p w14:paraId="47E3BBA3">
      <w:pPr>
        <w:keepNext w:val="0"/>
        <w:keepLines w:val="0"/>
        <w:pageBreakBefore w:val="0"/>
        <w:widowControl w:val="0"/>
        <w:spacing w:line="520" w:lineRule="exact"/>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一、项目概况：</w:t>
      </w:r>
    </w:p>
    <w:p w14:paraId="184CA9B2">
      <w:pPr>
        <w:keepNext w:val="0"/>
        <w:keepLines w:val="0"/>
        <w:pageBreakBefore w:val="0"/>
        <w:widowControl w:val="0"/>
        <w:spacing w:line="520" w:lineRule="exact"/>
        <w:ind w:firstLine="280"/>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1、项目名称:准安市公安局经济技术开发区分局食堂服务外包采购项目。</w:t>
      </w:r>
    </w:p>
    <w:p w14:paraId="12698B1B">
      <w:pPr>
        <w:keepNext w:val="0"/>
        <w:keepLines w:val="0"/>
        <w:pageBreakBefore w:val="0"/>
        <w:widowControl w:val="0"/>
        <w:spacing w:line="520" w:lineRule="exact"/>
        <w:ind w:firstLine="280"/>
        <w:rPr>
          <w:rFonts w:hint="eastAsia" w:ascii="仿宋" w:hAnsi="仿宋" w:eastAsia="仿宋" w:cs="仿宋"/>
          <w:bCs/>
          <w:color w:val="FF0000"/>
          <w:sz w:val="28"/>
          <w:szCs w:val="28"/>
          <w:highlight w:val="none"/>
          <w:lang w:val="en-US" w:eastAsia="zh-CN"/>
        </w:rPr>
      </w:pPr>
      <w:r>
        <w:rPr>
          <w:rFonts w:hint="eastAsia" w:ascii="仿宋" w:hAnsi="仿宋" w:eastAsia="仿宋" w:cs="仿宋"/>
          <w:bCs/>
          <w:color w:val="000000"/>
          <w:sz w:val="28"/>
          <w:szCs w:val="28"/>
          <w:highlight w:val="none"/>
          <w:lang w:val="en-US" w:eastAsia="zh-CN"/>
        </w:rPr>
        <w:t>2、项目内容:提供</w:t>
      </w:r>
      <w:r>
        <w:rPr>
          <w:rFonts w:hint="eastAsia" w:ascii="仿宋" w:hAnsi="仿宋" w:eastAsia="仿宋"/>
          <w:sz w:val="28"/>
          <w:szCs w:val="28"/>
          <w:highlight w:val="none"/>
          <w:lang w:val="en-US" w:eastAsia="zh-CN"/>
        </w:rPr>
        <w:t>食材加工服务</w:t>
      </w:r>
      <w:r>
        <w:rPr>
          <w:rFonts w:hint="eastAsia" w:ascii="仿宋" w:hAnsi="仿宋" w:eastAsia="仿宋" w:cs="仿宋"/>
          <w:bCs/>
          <w:color w:val="000000"/>
          <w:sz w:val="28"/>
          <w:szCs w:val="28"/>
          <w:highlight w:val="none"/>
          <w:lang w:val="en-US" w:eastAsia="zh-CN"/>
        </w:rPr>
        <w:t>包括主要每天的早餐、午餐、晚餐，重要节日的食品制作，临时性公务接待用餐、其他突发事件加班就餐。工作餐为自助餐形式，早餐、晚餐须提供各类面条。</w:t>
      </w:r>
    </w:p>
    <w:p w14:paraId="0D9FFDEE">
      <w:pPr>
        <w:pStyle w:val="200"/>
        <w:keepNext w:val="0"/>
        <w:keepLines w:val="0"/>
        <w:pageBreakBefore w:val="0"/>
        <w:widowControl w:val="0"/>
        <w:spacing w:line="520" w:lineRule="exact"/>
        <w:ind w:firstLine="560"/>
        <w:rPr>
          <w:rFonts w:ascii="仿宋" w:hAnsi="仿宋" w:eastAsia="仿宋" w:cs="仿宋"/>
          <w:bCs/>
          <w:color w:val="auto"/>
          <w:sz w:val="28"/>
          <w:szCs w:val="28"/>
          <w:highlight w:val="yellow"/>
          <w:lang w:val="en-US" w:eastAsia="zh-CN" w:bidi="ar-SA"/>
        </w:rPr>
      </w:pP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val="en-US" w:eastAsia="zh-CN" w:bidi="ar-SA"/>
        </w:rPr>
        <w:t>本采购包预算为89万，其中</w:t>
      </w:r>
      <w:r>
        <w:rPr>
          <w:rFonts w:hint="eastAsia" w:ascii="仿宋" w:hAnsi="仿宋" w:eastAsia="仿宋"/>
          <w:bCs/>
          <w:color w:val="auto"/>
          <w:sz w:val="28"/>
          <w:highlight w:val="none"/>
          <w:lang w:val="en-US" w:eastAsia="zh-CN"/>
        </w:rPr>
        <w:t>淮安市公安局淮安经济技术开发区分局预算52万元，徐杨派出所、深圳路派出所各18.5万元。</w:t>
      </w:r>
    </w:p>
    <w:p w14:paraId="5EAE7F93">
      <w:pPr>
        <w:keepNext w:val="0"/>
        <w:keepLines w:val="0"/>
        <w:pageBreakBefore w:val="0"/>
        <w:widowControl w:val="0"/>
        <w:spacing w:line="520" w:lineRule="exact"/>
        <w:ind w:firstLine="840"/>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4、重要节日的食品制作，临时性公务接待用餐，其他突发事件加班就餐。</w:t>
      </w:r>
    </w:p>
    <w:p w14:paraId="55447B33">
      <w:pPr>
        <w:keepNext w:val="0"/>
        <w:keepLines w:val="0"/>
        <w:pageBreakBefore w:val="0"/>
        <w:widowControl w:val="0"/>
        <w:spacing w:line="520" w:lineRule="exact"/>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二、食堂分布</w:t>
      </w:r>
      <w:r>
        <w:rPr>
          <w:rFonts w:hint="eastAsia" w:ascii="仿宋" w:hAnsi="仿宋" w:eastAsia="仿宋" w:cs="仿宋"/>
          <w:b/>
          <w:bCs w:val="0"/>
          <w:color w:val="000000"/>
          <w:sz w:val="28"/>
          <w:szCs w:val="28"/>
          <w:highlight w:val="none"/>
          <w:lang w:val="en-US" w:eastAsia="zh-CN"/>
        </w:rPr>
        <w:t>及人员配置要求</w:t>
      </w:r>
    </w:p>
    <w:p w14:paraId="3731DBF0">
      <w:pPr>
        <w:pStyle w:val="217"/>
        <w:keepNext w:val="0"/>
        <w:keepLines w:val="0"/>
        <w:pageBreakBefore w:val="0"/>
        <w:widowControl w:val="0"/>
        <w:spacing w:line="520" w:lineRule="exact"/>
        <w:ind w:firstLine="427"/>
        <w:rPr>
          <w:rFonts w:hint="eastAsia" w:ascii="仿宋" w:hAnsi="仿宋" w:eastAsia="仿宋" w:cs="Times New Roman"/>
          <w:b/>
          <w:bCs w:val="0"/>
          <w:sz w:val="28"/>
          <w:highlight w:val="none"/>
          <w:lang w:val="en-US" w:eastAsia="zh-CN"/>
        </w:rPr>
      </w:pPr>
      <w:r>
        <w:rPr>
          <w:rFonts w:hint="eastAsia" w:ascii="仿宋" w:hAnsi="仿宋" w:eastAsia="仿宋" w:cs="Times New Roman"/>
          <w:b/>
          <w:bCs w:val="0"/>
          <w:sz w:val="28"/>
          <w:highlight w:val="none"/>
          <w:lang w:val="zh-CN" w:eastAsia="zh-CN"/>
        </w:rPr>
        <w:t>1、人员</w:t>
      </w:r>
      <w:r>
        <w:rPr>
          <w:rFonts w:hint="eastAsia" w:ascii="仿宋" w:hAnsi="仿宋" w:eastAsia="仿宋" w:cs="Times New Roman"/>
          <w:b/>
          <w:bCs w:val="0"/>
          <w:sz w:val="28"/>
          <w:highlight w:val="none"/>
          <w:lang w:val="en-US" w:eastAsia="zh-CN"/>
        </w:rPr>
        <w:t>配置</w:t>
      </w:r>
    </w:p>
    <w:p w14:paraId="312735F8">
      <w:pPr>
        <w:pStyle w:val="217"/>
        <w:keepNext w:val="0"/>
        <w:keepLines w:val="0"/>
        <w:pageBreakBefore w:val="0"/>
        <w:widowControl w:val="0"/>
        <w:spacing w:line="520" w:lineRule="exact"/>
        <w:ind w:firstLine="425"/>
        <w:rPr>
          <w:rFonts w:hint="eastAsia" w:ascii="仿宋" w:hAnsi="仿宋" w:eastAsia="仿宋"/>
          <w:szCs w:val="28"/>
          <w:highlight w:val="none"/>
          <w:lang w:eastAsia="zh-CN"/>
        </w:rPr>
      </w:pPr>
      <w:r>
        <w:rPr>
          <w:rFonts w:hint="eastAsia" w:ascii="仿宋" w:hAnsi="仿宋" w:eastAsia="仿宋" w:cs="Times New Roman"/>
          <w:bCs/>
          <w:sz w:val="28"/>
          <w:highlight w:val="none"/>
          <w:lang w:val="en-US" w:eastAsia="zh-CN"/>
        </w:rPr>
        <w:t>（1）淮安市公安局淮安经济技术开发区分局食堂（8人），其中厨师长、</w:t>
      </w:r>
      <w:r>
        <w:rPr>
          <w:rFonts w:hint="eastAsia" w:ascii="仿宋" w:hAnsi="仿宋" w:eastAsia="仿宋"/>
          <w:szCs w:val="28"/>
          <w:highlight w:val="none"/>
          <w:lang w:eastAsia="zh-CN"/>
        </w:rPr>
        <w:t>厨师、面点师、配菜</w:t>
      </w:r>
      <w:r>
        <w:rPr>
          <w:rFonts w:hint="eastAsia" w:ascii="仿宋" w:hAnsi="仿宋" w:eastAsia="仿宋"/>
          <w:szCs w:val="28"/>
          <w:highlight w:val="none"/>
          <w:lang w:val="en-US" w:eastAsia="zh-CN"/>
        </w:rPr>
        <w:t>各一人</w:t>
      </w:r>
      <w:r>
        <w:rPr>
          <w:rFonts w:hint="eastAsia" w:ascii="仿宋" w:hAnsi="仿宋" w:eastAsia="仿宋"/>
          <w:szCs w:val="28"/>
          <w:highlight w:val="none"/>
          <w:lang w:eastAsia="zh-CN"/>
        </w:rPr>
        <w:t>，服务员4人，</w:t>
      </w:r>
      <w:r>
        <w:rPr>
          <w:rFonts w:hint="eastAsia" w:ascii="仿宋" w:hAnsi="仿宋" w:eastAsia="仿宋"/>
          <w:szCs w:val="28"/>
          <w:highlight w:val="none"/>
          <w:lang w:val="en-US" w:eastAsia="zh-CN"/>
        </w:rPr>
        <w:t>合计不少于8人</w:t>
      </w:r>
      <w:r>
        <w:rPr>
          <w:rFonts w:hint="eastAsia" w:ascii="仿宋" w:hAnsi="仿宋" w:eastAsia="仿宋"/>
          <w:szCs w:val="28"/>
          <w:highlight w:val="none"/>
          <w:lang w:eastAsia="zh-CN"/>
        </w:rPr>
        <w:t>。</w:t>
      </w:r>
    </w:p>
    <w:p w14:paraId="504EC551">
      <w:pPr>
        <w:pStyle w:val="217"/>
        <w:keepNext w:val="0"/>
        <w:keepLines w:val="0"/>
        <w:pageBreakBefore w:val="0"/>
        <w:widowControl w:val="0"/>
        <w:spacing w:line="520" w:lineRule="exact"/>
        <w:ind w:firstLine="425"/>
        <w:rPr>
          <w:rFonts w:hint="eastAsia" w:ascii="仿宋" w:hAnsi="仿宋" w:eastAsia="仿宋" w:cs="仿宋"/>
          <w:bCs/>
          <w:color w:val="000000"/>
          <w:sz w:val="28"/>
          <w:szCs w:val="28"/>
          <w:highlight w:val="none"/>
          <w:lang w:val="zh-CN" w:eastAsia="zh-CN"/>
        </w:rPr>
      </w:pPr>
      <w:r>
        <w:rPr>
          <w:rFonts w:hint="eastAsia" w:ascii="仿宋" w:hAnsi="仿宋" w:eastAsia="仿宋"/>
          <w:szCs w:val="28"/>
          <w:highlight w:val="none"/>
          <w:lang w:eastAsia="zh-CN"/>
        </w:rPr>
        <w:t>（</w:t>
      </w:r>
      <w:r>
        <w:rPr>
          <w:rFonts w:hint="eastAsia" w:ascii="仿宋" w:hAnsi="仿宋" w:eastAsia="仿宋"/>
          <w:szCs w:val="28"/>
          <w:highlight w:val="none"/>
          <w:lang w:val="en-US" w:eastAsia="zh-CN"/>
        </w:rPr>
        <w:t>2</w:t>
      </w:r>
      <w:r>
        <w:rPr>
          <w:rFonts w:hint="eastAsia" w:ascii="仿宋" w:hAnsi="仿宋" w:eastAsia="仿宋"/>
          <w:szCs w:val="28"/>
          <w:highlight w:val="none"/>
          <w:lang w:eastAsia="zh-CN"/>
        </w:rPr>
        <w:t>）</w:t>
      </w:r>
      <w:r>
        <w:rPr>
          <w:rFonts w:hint="eastAsia" w:ascii="仿宋" w:hAnsi="仿宋" w:eastAsia="仿宋"/>
          <w:bCs/>
          <w:sz w:val="28"/>
          <w:highlight w:val="none"/>
          <w:lang w:val="en-US" w:eastAsia="zh-CN"/>
        </w:rPr>
        <w:t>徐杨派出所、深圳路</w:t>
      </w:r>
      <w:r>
        <w:rPr>
          <w:rFonts w:hint="eastAsia" w:ascii="仿宋" w:hAnsi="仿宋" w:eastAsia="仿宋"/>
          <w:szCs w:val="28"/>
          <w:highlight w:val="none"/>
        </w:rPr>
        <w:t>食堂</w:t>
      </w:r>
      <w:r>
        <w:rPr>
          <w:rFonts w:hint="eastAsia" w:ascii="仿宋" w:hAnsi="仿宋" w:eastAsia="仿宋"/>
          <w:szCs w:val="28"/>
          <w:highlight w:val="none"/>
          <w:lang w:eastAsia="zh-CN"/>
        </w:rPr>
        <w:t>（</w:t>
      </w:r>
      <w:r>
        <w:rPr>
          <w:rFonts w:hint="eastAsia" w:ascii="仿宋" w:hAnsi="仿宋" w:eastAsia="仿宋"/>
          <w:szCs w:val="28"/>
          <w:highlight w:val="none"/>
          <w:lang w:val="en-US" w:eastAsia="zh-CN"/>
        </w:rPr>
        <w:t>各3人</w:t>
      </w:r>
      <w:r>
        <w:rPr>
          <w:rFonts w:hint="eastAsia" w:ascii="仿宋" w:hAnsi="仿宋" w:eastAsia="仿宋"/>
          <w:szCs w:val="28"/>
          <w:highlight w:val="none"/>
          <w:lang w:eastAsia="zh-CN"/>
        </w:rPr>
        <w:t>），</w:t>
      </w:r>
      <w:r>
        <w:rPr>
          <w:rFonts w:hint="eastAsia" w:ascii="仿宋" w:hAnsi="仿宋" w:eastAsia="仿宋"/>
          <w:szCs w:val="28"/>
          <w:highlight w:val="none"/>
          <w:lang w:val="en-US" w:eastAsia="zh-CN"/>
        </w:rPr>
        <w:t>其中</w:t>
      </w:r>
      <w:r>
        <w:rPr>
          <w:rFonts w:hint="eastAsia" w:ascii="仿宋" w:hAnsi="仿宋" w:eastAsia="仿宋" w:cs="仿宋"/>
          <w:bCs/>
          <w:color w:val="000000"/>
          <w:sz w:val="28"/>
          <w:szCs w:val="28"/>
          <w:highlight w:val="none"/>
          <w:lang w:val="zh-CN" w:eastAsia="zh-CN"/>
        </w:rPr>
        <w:t>厨师，配菜或者面点、服务员各</w:t>
      </w:r>
      <w:r>
        <w:rPr>
          <w:rFonts w:hint="eastAsia" w:ascii="仿宋" w:hAnsi="仿宋" w:eastAsia="仿宋" w:cs="仿宋"/>
          <w:bCs/>
          <w:color w:val="000000"/>
          <w:sz w:val="28"/>
          <w:szCs w:val="28"/>
          <w:highlight w:val="none"/>
          <w:lang w:val="en-US" w:eastAsia="zh-CN"/>
        </w:rPr>
        <w:t>2</w:t>
      </w:r>
      <w:r>
        <w:rPr>
          <w:rFonts w:hint="eastAsia" w:ascii="仿宋" w:hAnsi="仿宋" w:eastAsia="仿宋" w:cs="仿宋"/>
          <w:bCs/>
          <w:color w:val="000000"/>
          <w:sz w:val="28"/>
          <w:szCs w:val="28"/>
          <w:highlight w:val="none"/>
          <w:lang w:val="zh-CN" w:eastAsia="zh-CN"/>
        </w:rPr>
        <w:t>人，</w:t>
      </w:r>
      <w:r>
        <w:rPr>
          <w:rFonts w:hint="eastAsia" w:ascii="仿宋" w:hAnsi="仿宋" w:eastAsia="仿宋" w:cs="仿宋"/>
          <w:bCs/>
          <w:color w:val="000000"/>
          <w:sz w:val="28"/>
          <w:szCs w:val="28"/>
          <w:highlight w:val="none"/>
          <w:lang w:val="en-US" w:eastAsia="zh-CN"/>
        </w:rPr>
        <w:t>合计不少于6人</w:t>
      </w:r>
      <w:r>
        <w:rPr>
          <w:rFonts w:hint="eastAsia" w:ascii="仿宋" w:hAnsi="仿宋" w:eastAsia="仿宋" w:cs="仿宋"/>
          <w:bCs/>
          <w:color w:val="000000"/>
          <w:sz w:val="28"/>
          <w:szCs w:val="28"/>
          <w:highlight w:val="none"/>
          <w:lang w:val="zh-CN" w:eastAsia="zh-CN"/>
        </w:rPr>
        <w:t>。</w:t>
      </w:r>
    </w:p>
    <w:p w14:paraId="17CE7641">
      <w:pPr>
        <w:keepNext w:val="0"/>
        <w:keepLines w:val="0"/>
        <w:pageBreakBefore w:val="0"/>
        <w:widowControl w:val="0"/>
        <w:spacing w:line="520" w:lineRule="exact"/>
        <w:ind w:firstLine="551"/>
        <w:rPr>
          <w:rFonts w:ascii="仿宋" w:hAnsi="仿宋" w:eastAsia="仿宋" w:cs="仿宋"/>
          <w:b/>
          <w:bCs w:val="0"/>
          <w:sz w:val="28"/>
          <w:szCs w:val="28"/>
          <w:highlight w:val="none"/>
          <w:lang w:val="en-US" w:eastAsia="zh-CN"/>
        </w:rPr>
      </w:pPr>
      <w:r>
        <w:rPr>
          <w:rFonts w:hint="eastAsia" w:ascii="宋体" w:hAnsi="宋体" w:eastAsia="宋体" w:cs="宋体"/>
          <w:b/>
          <w:bCs w:val="0"/>
          <w:sz w:val="28"/>
          <w:szCs w:val="28"/>
          <w:highlight w:val="none"/>
        </w:rPr>
        <w:t>★</w:t>
      </w:r>
      <w:r>
        <w:rPr>
          <w:rFonts w:hint="eastAsia" w:ascii="仿宋" w:hAnsi="仿宋" w:eastAsia="仿宋" w:cs="仿宋"/>
          <w:b/>
          <w:bCs w:val="0"/>
          <w:sz w:val="28"/>
          <w:szCs w:val="28"/>
          <w:highlight w:val="none"/>
        </w:rPr>
        <w:t>注</w:t>
      </w:r>
      <w:r>
        <w:rPr>
          <w:rFonts w:hint="eastAsia" w:ascii="仿宋" w:hAnsi="仿宋" w:eastAsia="仿宋" w:cs="仿宋"/>
          <w:b/>
          <w:bCs w:val="0"/>
          <w:sz w:val="28"/>
          <w:szCs w:val="28"/>
          <w:highlight w:val="none"/>
          <w:lang w:eastAsia="zh-CN"/>
        </w:rPr>
        <w:t>：</w:t>
      </w:r>
      <w:r>
        <w:rPr>
          <w:rFonts w:hint="eastAsia" w:ascii="仿宋" w:hAnsi="仿宋" w:eastAsia="仿宋" w:cs="仿宋"/>
          <w:b/>
          <w:bCs w:val="0"/>
          <w:sz w:val="28"/>
          <w:szCs w:val="28"/>
          <w:highlight w:val="none"/>
        </w:rPr>
        <w:t>各</w:t>
      </w:r>
      <w:r>
        <w:rPr>
          <w:rFonts w:hint="eastAsia" w:ascii="仿宋" w:hAnsi="仿宋" w:eastAsia="仿宋" w:cs="仿宋"/>
          <w:b/>
          <w:bCs w:val="0"/>
          <w:sz w:val="28"/>
          <w:szCs w:val="28"/>
          <w:highlight w:val="none"/>
          <w:lang w:val="en-US" w:eastAsia="zh-CN"/>
        </w:rPr>
        <w:t>投标人</w:t>
      </w:r>
      <w:r>
        <w:rPr>
          <w:rFonts w:hint="eastAsia" w:ascii="仿宋" w:hAnsi="仿宋" w:eastAsia="仿宋" w:cs="仿宋"/>
          <w:b/>
          <w:bCs w:val="0"/>
          <w:sz w:val="28"/>
          <w:szCs w:val="28"/>
          <w:highlight w:val="none"/>
        </w:rPr>
        <w:t>对本项目的人员配置自行设定,但不得低于上述人员最低配置</w:t>
      </w:r>
      <w:r>
        <w:rPr>
          <w:rFonts w:hint="eastAsia" w:ascii="仿宋" w:hAnsi="仿宋" w:eastAsia="仿宋" w:cs="仿宋"/>
          <w:b/>
          <w:bCs w:val="0"/>
          <w:sz w:val="28"/>
          <w:szCs w:val="28"/>
          <w:highlight w:val="none"/>
          <w:lang w:val="en-US" w:eastAsia="zh-CN"/>
        </w:rPr>
        <w:t>要求，否则作无效投标处理。</w:t>
      </w:r>
    </w:p>
    <w:p w14:paraId="78A4795D">
      <w:pPr>
        <w:pStyle w:val="217"/>
        <w:keepNext w:val="0"/>
        <w:keepLines w:val="0"/>
        <w:pageBreakBefore w:val="0"/>
        <w:widowControl w:val="0"/>
        <w:spacing w:line="520" w:lineRule="exact"/>
        <w:ind w:firstLine="427"/>
        <w:rPr>
          <w:rFonts w:hint="eastAsia" w:ascii="仿宋" w:hAnsi="仿宋" w:eastAsia="仿宋" w:cs="Times New Roman"/>
          <w:b/>
          <w:bCs/>
          <w:color w:val="000000"/>
          <w:szCs w:val="28"/>
          <w:highlight w:val="none"/>
          <w:lang w:val="zh-CN" w:eastAsia="zh-CN"/>
        </w:rPr>
      </w:pPr>
      <w:r>
        <w:rPr>
          <w:rFonts w:hint="eastAsia" w:ascii="仿宋" w:hAnsi="仿宋" w:eastAsia="仿宋" w:cs="Times New Roman"/>
          <w:b/>
          <w:bCs/>
          <w:color w:val="000000"/>
          <w:szCs w:val="28"/>
          <w:highlight w:val="none"/>
          <w:lang w:val="en-US" w:eastAsia="zh-CN"/>
        </w:rPr>
        <w:t>2、食堂（餐饮）岗位要求：</w:t>
      </w:r>
    </w:p>
    <w:p w14:paraId="29854C2C">
      <w:pPr>
        <w:pStyle w:val="217"/>
        <w:keepNext w:val="0"/>
        <w:keepLines w:val="0"/>
        <w:pageBreakBefore w:val="0"/>
        <w:widowControl w:val="0"/>
        <w:spacing w:line="520" w:lineRule="exact"/>
        <w:ind w:firstLine="425"/>
        <w:rPr>
          <w:rFonts w:hint="eastAsia" w:ascii="仿宋" w:hAnsi="仿宋" w:eastAsia="仿宋"/>
          <w:szCs w:val="28"/>
          <w:highlight w:val="none"/>
          <w:lang w:val="zh-CN" w:eastAsia="zh-CN"/>
        </w:rPr>
      </w:pPr>
      <w:r>
        <w:rPr>
          <w:rFonts w:hint="eastAsia" w:ascii="仿宋" w:hAnsi="仿宋" w:eastAsia="仿宋"/>
          <w:szCs w:val="28"/>
          <w:highlight w:val="none"/>
          <w:lang w:val="zh-CN" w:eastAsia="zh-CN"/>
        </w:rPr>
        <w:t>（1）食堂主管（项目负责人）:具有不低于三年餐饮管理经验，有一定的沟通、管理、协调能力。</w:t>
      </w:r>
    </w:p>
    <w:p w14:paraId="51C157A5">
      <w:pPr>
        <w:pStyle w:val="217"/>
        <w:keepNext w:val="0"/>
        <w:keepLines w:val="0"/>
        <w:pageBreakBefore w:val="0"/>
        <w:widowControl w:val="0"/>
        <w:spacing w:line="520" w:lineRule="exact"/>
        <w:ind w:firstLine="425"/>
        <w:rPr>
          <w:rFonts w:hint="eastAsia" w:ascii="仿宋" w:hAnsi="仿宋" w:eastAsia="仿宋"/>
          <w:szCs w:val="28"/>
          <w:highlight w:val="none"/>
          <w:lang w:val="zh-CN" w:eastAsia="zh-CN"/>
        </w:rPr>
      </w:pPr>
      <w:r>
        <w:rPr>
          <w:rFonts w:hint="eastAsia" w:ascii="仿宋" w:hAnsi="仿宋" w:eastAsia="仿宋"/>
          <w:szCs w:val="28"/>
          <w:highlight w:val="none"/>
          <w:lang w:val="zh-CN" w:eastAsia="zh-CN"/>
        </w:rPr>
        <w:t>（2）厨师长:应有5年以上餐饮经历。</w:t>
      </w:r>
    </w:p>
    <w:p w14:paraId="07FA55E5">
      <w:pPr>
        <w:pStyle w:val="217"/>
        <w:keepNext w:val="0"/>
        <w:keepLines w:val="0"/>
        <w:pageBreakBefore w:val="0"/>
        <w:widowControl w:val="0"/>
        <w:spacing w:line="520" w:lineRule="exact"/>
        <w:ind w:firstLine="425"/>
        <w:rPr>
          <w:rFonts w:hint="eastAsia" w:ascii="仿宋" w:hAnsi="仿宋" w:eastAsia="仿宋"/>
          <w:szCs w:val="28"/>
          <w:highlight w:val="none"/>
          <w:lang w:val="zh-CN" w:eastAsia="zh-CN"/>
        </w:rPr>
      </w:pPr>
      <w:r>
        <w:rPr>
          <w:rFonts w:hint="eastAsia" w:ascii="仿宋" w:hAnsi="仿宋" w:eastAsia="仿宋"/>
          <w:szCs w:val="28"/>
          <w:highlight w:val="none"/>
          <w:lang w:val="zh-CN" w:eastAsia="zh-CN"/>
        </w:rPr>
        <w:t>（3）厨师:应有3年以上餐饮经历。</w:t>
      </w:r>
    </w:p>
    <w:p w14:paraId="6BFB8497">
      <w:pPr>
        <w:pStyle w:val="217"/>
        <w:keepNext w:val="0"/>
        <w:keepLines w:val="0"/>
        <w:pageBreakBefore w:val="0"/>
        <w:widowControl w:val="0"/>
        <w:spacing w:line="520" w:lineRule="exact"/>
        <w:ind w:firstLine="425"/>
        <w:rPr>
          <w:rFonts w:hint="eastAsia" w:ascii="仿宋" w:hAnsi="仿宋" w:eastAsia="仿宋"/>
          <w:szCs w:val="28"/>
          <w:highlight w:val="none"/>
          <w:lang w:val="zh-CN" w:eastAsia="zh-CN"/>
        </w:rPr>
      </w:pPr>
      <w:r>
        <w:rPr>
          <w:rFonts w:hint="eastAsia" w:ascii="仿宋" w:hAnsi="仿宋" w:eastAsia="仿宋"/>
          <w:szCs w:val="28"/>
          <w:highlight w:val="none"/>
          <w:lang w:val="zh-CN" w:eastAsia="zh-CN"/>
        </w:rPr>
        <w:t>（4）其他勤杂服务人员条件:身体健康，责任心强，从事过餐饮行业服务，其中不少于2名年龄在35岁以下，容貌端正。</w:t>
      </w:r>
    </w:p>
    <w:p w14:paraId="4893ECF7">
      <w:pPr>
        <w:keepNext w:val="0"/>
        <w:keepLines w:val="0"/>
        <w:pageBreakBefore w:val="0"/>
        <w:widowControl w:val="0"/>
        <w:spacing w:line="520" w:lineRule="exact"/>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三、</w:t>
      </w:r>
      <w:r>
        <w:rPr>
          <w:rFonts w:hint="eastAsia" w:ascii="仿宋" w:hAnsi="仿宋" w:eastAsia="仿宋" w:cs="仿宋"/>
          <w:b/>
          <w:bCs w:val="0"/>
          <w:sz w:val="28"/>
          <w:szCs w:val="28"/>
          <w:highlight w:val="none"/>
          <w:lang w:val="en-US" w:eastAsia="zh-CN"/>
        </w:rPr>
        <w:t>餐饮服务</w:t>
      </w:r>
      <w:r>
        <w:rPr>
          <w:rFonts w:hint="eastAsia" w:ascii="仿宋" w:hAnsi="仿宋" w:eastAsia="仿宋" w:cs="仿宋"/>
          <w:b/>
          <w:bCs w:val="0"/>
          <w:color w:val="000000"/>
          <w:sz w:val="28"/>
          <w:szCs w:val="28"/>
          <w:highlight w:val="none"/>
          <w:lang w:val="zh-CN"/>
        </w:rPr>
        <w:t>要求</w:t>
      </w:r>
    </w:p>
    <w:p w14:paraId="1F331CBE">
      <w:pPr>
        <w:keepNext w:val="0"/>
        <w:keepLines w:val="0"/>
        <w:pageBreakBefore w:val="0"/>
        <w:widowControl w:val="0"/>
        <w:spacing w:line="520" w:lineRule="exact"/>
        <w:ind w:firstLine="548"/>
        <w:rPr>
          <w:rFonts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1、所提供的餐饮服务主要包括每日的早餐、午餐、晚餐、临时性培训及公务接待用餐，以及因工作需要的休息日加班工作餐,满足</w:t>
      </w:r>
      <w:r>
        <w:rPr>
          <w:rFonts w:hint="eastAsia" w:ascii="仿宋" w:hAnsi="仿宋" w:eastAsia="仿宋" w:cs="仿宋"/>
          <w:b w:val="0"/>
          <w:bCs/>
          <w:sz w:val="28"/>
          <w:szCs w:val="28"/>
          <w:highlight w:val="none"/>
          <w:lang w:val="zh-CN" w:eastAsia="zh-CN"/>
        </w:rPr>
        <w:t>采购人要求</w:t>
      </w:r>
      <w:r>
        <w:rPr>
          <w:rFonts w:hint="eastAsia" w:ascii="仿宋" w:hAnsi="仿宋" w:eastAsia="仿宋" w:cs="仿宋"/>
          <w:b w:val="0"/>
          <w:bCs/>
          <w:sz w:val="28"/>
          <w:szCs w:val="28"/>
          <w:highlight w:val="none"/>
          <w:lang w:val="en-US" w:eastAsia="zh-CN"/>
        </w:rPr>
        <w:t>免费供应。</w:t>
      </w:r>
    </w:p>
    <w:p w14:paraId="5DBC0866">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（1）早餐——提供不少于两种稀饭,六种以上面食(如包子、馒头、油条、花卷、烧卖等),另可提供汤面、馄饨、茶叶蛋。开餐时7:30——9:00。</w:t>
      </w:r>
    </w:p>
    <w:p w14:paraId="649B07BB">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（2）午餐——备选菜品不少于4个,其中一个大荤、两个小荤、一一个素菜，另需提供汤、水果、米饭。开餐时间:每日12:00——13:30</w:t>
      </w:r>
    </w:p>
    <w:p w14:paraId="48FA0F0E">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（3）晚餐——提供不少于两种稀饭,六种以上面食(如包子、馒头、油条、花卷、烧卖等),另可提供汤面、馄饨、茶叶蛋。开餐时间:每日17:30——19:00</w:t>
      </w:r>
    </w:p>
    <w:p w14:paraId="269DC17A">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（4）周六、周日无休,有临时性突发情况加班要求的必须无条件服从甲方安排。</w:t>
      </w:r>
    </w:p>
    <w:p w14:paraId="2681502E">
      <w:pPr>
        <w:keepNext w:val="0"/>
        <w:keepLines w:val="0"/>
        <w:pageBreakBefore w:val="0"/>
        <w:widowControl w:val="0"/>
        <w:spacing w:line="520" w:lineRule="exact"/>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四、食堂管理规定</w:t>
      </w:r>
    </w:p>
    <w:p w14:paraId="0FFC3276">
      <w:pPr>
        <w:keepNext w:val="0"/>
        <w:keepLines w:val="0"/>
        <w:pageBreakBefore w:val="0"/>
        <w:widowControl w:val="0"/>
        <w:spacing w:line="520" w:lineRule="exact"/>
        <w:ind w:firstLine="281"/>
        <w:rPr>
          <w:rFonts w:hint="eastAsia" w:ascii="仿宋" w:hAnsi="仿宋" w:eastAsia="仿宋" w:cs="仿宋"/>
          <w:b/>
          <w:bCs w:val="0"/>
          <w:color w:val="000000"/>
          <w:sz w:val="28"/>
          <w:szCs w:val="28"/>
          <w:highlight w:val="none"/>
          <w:lang w:val="zh-CN" w:eastAsia="zh-CN"/>
        </w:rPr>
      </w:pPr>
      <w:r>
        <w:rPr>
          <w:rFonts w:hint="eastAsia" w:ascii="仿宋" w:hAnsi="仿宋" w:eastAsia="仿宋" w:cs="仿宋"/>
          <w:b/>
          <w:bCs w:val="0"/>
          <w:color w:val="000000"/>
          <w:sz w:val="28"/>
          <w:szCs w:val="28"/>
          <w:highlight w:val="none"/>
          <w:lang w:val="zh-CN" w:eastAsia="zh-CN"/>
        </w:rPr>
        <w:t>（一）环境卫生管理</w:t>
      </w:r>
    </w:p>
    <w:p w14:paraId="0BE65444">
      <w:pPr>
        <w:keepNext w:val="0"/>
        <w:keepLines w:val="0"/>
        <w:pageBreakBefore w:val="0"/>
        <w:widowControl w:val="0"/>
        <w:spacing w:line="520" w:lineRule="exact"/>
        <w:ind w:firstLine="280"/>
        <w:rPr>
          <w:rFonts w:hint="eastAsia" w:ascii="仿宋" w:hAnsi="仿宋" w:eastAsia="仿宋" w:cs="仿宋"/>
          <w:b/>
          <w:bCs w:val="0"/>
          <w:color w:val="000000"/>
          <w:sz w:val="28"/>
          <w:szCs w:val="28"/>
          <w:highlight w:val="none"/>
          <w:lang w:val="zh-CN"/>
        </w:rPr>
      </w:pPr>
      <w:r>
        <w:rPr>
          <w:rFonts w:hint="eastAsia" w:ascii="仿宋" w:hAnsi="仿宋" w:eastAsia="仿宋" w:cs="仿宋"/>
          <w:bCs/>
          <w:color w:val="000000"/>
          <w:sz w:val="28"/>
          <w:szCs w:val="28"/>
          <w:highlight w:val="none"/>
          <w:lang w:val="zh-CN" w:eastAsia="zh-CN"/>
        </w:rPr>
        <w:t>1、食堂内部必须保持墙面、地面、具整洁卫生，做到每餐后一小扫，每天一清洗，每周一大扫，经常灭鼠、灭蝇、灭蚊。</w:t>
      </w:r>
    </w:p>
    <w:p w14:paraId="3808B5DE">
      <w:pPr>
        <w:keepNext w:val="0"/>
        <w:keepLines w:val="0"/>
        <w:pageBreakBefore w:val="0"/>
        <w:widowControl w:val="0"/>
        <w:spacing w:line="520" w:lineRule="exact"/>
        <w:ind w:firstLine="280"/>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2、食堂人员一律穿整洁工作服、工作鞋，个人卫生做到不留指甲、不戴首饰、不留长发和胡子，出售熟食时必须戴口罩和手套;</w:t>
      </w:r>
    </w:p>
    <w:p w14:paraId="2E23082E">
      <w:pPr>
        <w:keepNext w:val="0"/>
        <w:keepLines w:val="0"/>
        <w:pageBreakBefore w:val="0"/>
        <w:widowControl w:val="0"/>
        <w:spacing w:line="520" w:lineRule="exact"/>
        <w:ind w:firstLine="280"/>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3、食品加工用具使用过后及时清洗、归位；</w:t>
      </w:r>
    </w:p>
    <w:p w14:paraId="2C0E1C7B">
      <w:pPr>
        <w:keepNext w:val="0"/>
        <w:keepLines w:val="0"/>
        <w:pageBreakBefore w:val="0"/>
        <w:widowControl w:val="0"/>
        <w:spacing w:line="520" w:lineRule="exact"/>
        <w:ind w:firstLine="280"/>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4、冰箱定期清洗、消毒、除异味;</w:t>
      </w:r>
    </w:p>
    <w:p w14:paraId="7FFD0ED4">
      <w:pPr>
        <w:keepNext w:val="0"/>
        <w:keepLines w:val="0"/>
        <w:pageBreakBefore w:val="0"/>
        <w:widowControl w:val="0"/>
        <w:spacing w:line="520" w:lineRule="exact"/>
        <w:ind w:firstLine="280"/>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5、工作区域经常通风、除异味，保证食堂空气清新;</w:t>
      </w:r>
    </w:p>
    <w:p w14:paraId="1E939260">
      <w:pPr>
        <w:keepNext w:val="0"/>
        <w:keepLines w:val="0"/>
        <w:pageBreakBefore w:val="0"/>
        <w:widowControl w:val="0"/>
        <w:spacing w:line="520" w:lineRule="exact"/>
        <w:ind w:firstLine="280"/>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6、员工用餐结東后及时清理残渣，保持用餐区的整齐干净。</w:t>
      </w:r>
    </w:p>
    <w:p w14:paraId="20BA870A">
      <w:pPr>
        <w:keepNext w:val="0"/>
        <w:keepLines w:val="0"/>
        <w:pageBreakBefore w:val="0"/>
        <w:widowControl w:val="0"/>
        <w:spacing w:line="520" w:lineRule="exact"/>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（二）食堂工作人员管理</w:t>
      </w:r>
    </w:p>
    <w:p w14:paraId="6DF11B87">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1、食堂人员定期体检，持健康证上岗；</w:t>
      </w:r>
    </w:p>
    <w:p w14:paraId="3F587B58">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2、人员工作服须统一服装，并具备良好的个人卫生习惯；</w:t>
      </w:r>
    </w:p>
    <w:p w14:paraId="7FAD5E21">
      <w:pPr>
        <w:keepNext w:val="0"/>
        <w:keepLines w:val="0"/>
        <w:pageBreakBefore w:val="0"/>
        <w:widowControl w:val="0"/>
        <w:spacing w:line="520" w:lineRule="exact"/>
        <w:ind w:firstLine="560"/>
        <w:rPr>
          <w:rFonts w:hint="eastAsia" w:ascii="仿宋" w:hAnsi="仿宋" w:eastAsia="仿宋" w:cs="仿宋"/>
          <w:b/>
          <w:bCs w:val="0"/>
          <w:color w:val="000000"/>
          <w:sz w:val="28"/>
          <w:szCs w:val="28"/>
          <w:highlight w:val="none"/>
          <w:lang w:val="zh-CN"/>
        </w:rPr>
      </w:pPr>
      <w:r>
        <w:rPr>
          <w:rFonts w:hint="eastAsia" w:ascii="仿宋" w:hAnsi="仿宋" w:eastAsia="仿宋" w:cs="仿宋"/>
          <w:b w:val="0"/>
          <w:bCs/>
          <w:color w:val="000000"/>
          <w:sz w:val="28"/>
          <w:szCs w:val="28"/>
          <w:highlight w:val="none"/>
          <w:lang w:val="zh-CN"/>
        </w:rPr>
        <w:t>3、人员在服务时态度要热情、和气，严禁动作粗暴和恶语伤人，对员工提出的间题做到百问不烦、百挑不厌。供应商工作人员严禁与甲方员工发生争吵或斗殴事件，若有争执，应立即报请采购人处理；</w:t>
      </w:r>
    </w:p>
    <w:p w14:paraId="27E5F369">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4、人员在采购人处上班，应严格遵守采购人有关规章，对蓄意破坏或闹事者，采购人有权要求供应商对其解雇处理；</w:t>
      </w:r>
    </w:p>
    <w:p w14:paraId="5A5B2A9D">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5、须负责各工作人员的品德、行为与安全管理。供应商应编造员工名册，详实登记姓名、年龄、住址、身份证号，并须排列员工岗位分配表，送交采购人办公室;</w:t>
      </w:r>
    </w:p>
    <w:p w14:paraId="2FF87406">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6、工作人员休息时，不得在厨房内卧。厨房、餐厅、库房内不得摆放个人物品;</w:t>
      </w:r>
    </w:p>
    <w:p w14:paraId="46F8B677">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7、从业人员不得居住在食堂或者厨房内，亦不得在食堂内晾晒衣服鞋等。</w:t>
      </w:r>
    </w:p>
    <w:p w14:paraId="7CFFEE3E">
      <w:pPr>
        <w:keepNext w:val="0"/>
        <w:keepLines w:val="0"/>
        <w:pageBreakBefore w:val="0"/>
        <w:widowControl w:val="0"/>
        <w:spacing w:line="520" w:lineRule="exact"/>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（三）食品加工管理</w:t>
      </w:r>
    </w:p>
    <w:p w14:paraId="0256E6E0">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1、建立严格的清洗、消毒制度，配备消毒柜，餐具要一洗、二蒸、三消毒，杜绝霉变、有菌食品；</w:t>
      </w:r>
    </w:p>
    <w:p w14:paraId="09477E13">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2、蔬菜须浸泡1小时以上再清洗加工；</w:t>
      </w:r>
    </w:p>
    <w:p w14:paraId="1697343D">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3、熟食加工时须与生食品分开加工，以免交叉感染;</w:t>
      </w:r>
    </w:p>
    <w:p w14:paraId="75FA63F5">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4、厨师炒完菜以后，须把下餐的菜妥善保存，预防变质;</w:t>
      </w:r>
    </w:p>
    <w:p w14:paraId="449AC2A0">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5、合理配备数量，尽量做到不少不剩，剩菜隔夜不得供应；</w:t>
      </w:r>
    </w:p>
    <w:p w14:paraId="6AB8D1AE">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6、经常了解员工ロ味，征求员工用餐意见，做出营养与美味俱佳的菜；</w:t>
      </w:r>
    </w:p>
    <w:p w14:paraId="2CB57315">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7、供应的伙食须每餐保管样菜，以供采购人或卫生部门检查。</w:t>
      </w:r>
    </w:p>
    <w:p w14:paraId="125D5EF0">
      <w:pPr>
        <w:keepNext w:val="0"/>
        <w:keepLines w:val="0"/>
        <w:pageBreakBefore w:val="0"/>
        <w:widowControl w:val="0"/>
        <w:spacing w:line="520" w:lineRule="exact"/>
        <w:ind w:firstLine="562"/>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五、其他要求</w:t>
      </w:r>
    </w:p>
    <w:p w14:paraId="671AF6FB">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1、成交供应商必须为所有员工</w:t>
      </w:r>
      <w:r>
        <w:rPr>
          <w:rFonts w:hint="eastAsia" w:ascii="仿宋" w:hAnsi="仿宋" w:eastAsia="仿宋" w:cs="仿宋"/>
          <w:b w:val="0"/>
          <w:bCs/>
          <w:color w:val="000000"/>
          <w:sz w:val="28"/>
          <w:szCs w:val="28"/>
          <w:highlight w:val="none"/>
          <w:lang w:val="en-US" w:eastAsia="zh-CN"/>
        </w:rPr>
        <w:t>缴</w:t>
      </w:r>
      <w:r>
        <w:rPr>
          <w:rFonts w:hint="eastAsia" w:ascii="仿宋" w:hAnsi="仿宋" w:eastAsia="仿宋" w:cs="仿宋"/>
          <w:b w:val="0"/>
          <w:bCs/>
          <w:color w:val="000000"/>
          <w:sz w:val="28"/>
          <w:szCs w:val="28"/>
          <w:highlight w:val="none"/>
          <w:lang w:val="zh-CN"/>
        </w:rPr>
        <w:t>纳保险，采购人支付费用时将会委派部门审核缴纳社保的原件。</w:t>
      </w:r>
    </w:p>
    <w:p w14:paraId="23C0A230">
      <w:pPr>
        <w:keepNext w:val="0"/>
        <w:keepLines w:val="0"/>
        <w:pageBreakBefore w:val="0"/>
        <w:widowControl w:val="0"/>
        <w:spacing w:line="520" w:lineRule="exact"/>
        <w:ind w:firstLine="560"/>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2、报价须包含卫生和所有用品耗材。</w:t>
      </w:r>
    </w:p>
    <w:p w14:paraId="076CC4A3">
      <w:pPr>
        <w:keepNext w:val="0"/>
        <w:keepLines w:val="0"/>
        <w:pageBreakBefore w:val="0"/>
        <w:widowControl w:val="0"/>
        <w:spacing w:line="520" w:lineRule="exact"/>
        <w:ind w:firstLine="560"/>
        <w:rPr>
          <w:rFonts w:hint="eastAsia" w:ascii="仿宋" w:hAnsi="仿宋" w:eastAsia="仿宋" w:cs="仿宋"/>
          <w:bCs/>
          <w:color w:val="000000"/>
          <w:sz w:val="28"/>
          <w:szCs w:val="28"/>
          <w:highlight w:val="none"/>
          <w:lang w:val="zh-CN" w:eastAsia="zh-CN"/>
        </w:rPr>
      </w:pPr>
      <w:r>
        <w:rPr>
          <w:rFonts w:hint="eastAsia" w:ascii="仿宋" w:hAnsi="仿宋" w:eastAsia="仿宋" w:cs="仿宋"/>
          <w:b w:val="0"/>
          <w:bCs/>
          <w:color w:val="000000"/>
          <w:sz w:val="28"/>
          <w:szCs w:val="28"/>
          <w:highlight w:val="none"/>
          <w:lang w:val="zh-CN"/>
        </w:rPr>
        <w:t>3、节假日需派人留守食堂。</w:t>
      </w:r>
    </w:p>
    <w:p w14:paraId="7E73928D">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color w:val="000000"/>
          <w:sz w:val="28"/>
          <w:szCs w:val="28"/>
          <w:highlight w:val="none"/>
          <w:lang w:val="en-US" w:eastAsia="zh-CN"/>
        </w:rPr>
        <w:t>4、</w:t>
      </w:r>
      <w:r>
        <w:rPr>
          <w:rFonts w:hint="eastAsia" w:ascii="仿宋" w:hAnsi="仿宋" w:eastAsia="仿宋" w:cs="仿宋"/>
          <w:b w:val="0"/>
          <w:bCs/>
          <w:color w:val="000000"/>
          <w:sz w:val="28"/>
          <w:szCs w:val="28"/>
          <w:highlight w:val="none"/>
          <w:lang w:val="zh-CN" w:eastAsia="zh-CN"/>
        </w:rPr>
        <w:t>投标人在经</w:t>
      </w:r>
      <w:r>
        <w:rPr>
          <w:rFonts w:hint="eastAsia" w:ascii="仿宋" w:hAnsi="仿宋" w:eastAsia="仿宋" w:cs="仿宋"/>
          <w:b w:val="0"/>
          <w:bCs/>
          <w:sz w:val="28"/>
          <w:szCs w:val="28"/>
          <w:highlight w:val="none"/>
          <w:lang w:val="zh-CN" w:eastAsia="zh-CN"/>
        </w:rPr>
        <w:t>营过程中，要严格按照国家食品卫生安全和操作安全有关规定，严格执行，积极接受采购方的日常管理和监督，确保食品安全卫生和日常安全生产。经营过程中，发生以下事故的，投标人负责赔偿并承担相应的法律后果，同时采购方有权立即取消和终止投标人食堂经营资格：</w:t>
      </w:r>
    </w:p>
    <w:p w14:paraId="692A5323">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4.1</w:t>
      </w:r>
      <w:r>
        <w:rPr>
          <w:rFonts w:hint="eastAsia" w:ascii="仿宋" w:hAnsi="仿宋" w:eastAsia="仿宋" w:cs="仿宋"/>
          <w:b w:val="0"/>
          <w:bCs/>
          <w:sz w:val="28"/>
          <w:szCs w:val="28"/>
          <w:highlight w:val="none"/>
          <w:lang w:val="zh-CN" w:eastAsia="zh-CN"/>
        </w:rPr>
        <w:t>因投标人食材质量或加工不当等原因，造成采购方人员食物中毒等食品安全事故的；</w:t>
      </w:r>
    </w:p>
    <w:p w14:paraId="0B72BA14">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4.2</w:t>
      </w:r>
      <w:r>
        <w:rPr>
          <w:rFonts w:hint="eastAsia" w:ascii="仿宋" w:hAnsi="仿宋" w:eastAsia="仿宋" w:cs="仿宋"/>
          <w:b w:val="0"/>
          <w:bCs/>
          <w:sz w:val="28"/>
          <w:szCs w:val="28"/>
          <w:highlight w:val="none"/>
          <w:lang w:val="zh-CN" w:eastAsia="zh-CN"/>
        </w:rPr>
        <w:t>因水电气、设备使用不当导致，造成食堂发生安全生产事故的。</w:t>
      </w:r>
    </w:p>
    <w:p w14:paraId="463D5D28">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5、</w:t>
      </w:r>
      <w:r>
        <w:rPr>
          <w:rFonts w:hint="eastAsia" w:ascii="仿宋" w:hAnsi="仿宋" w:eastAsia="仿宋" w:cs="仿宋"/>
          <w:b w:val="0"/>
          <w:bCs/>
          <w:sz w:val="28"/>
          <w:szCs w:val="28"/>
          <w:highlight w:val="none"/>
          <w:lang w:val="zh-CN" w:eastAsia="zh-CN"/>
        </w:rPr>
        <w:t>投标人出现较大失误时（如不能及时供应超过规定时间20分钟及以上，人事、管理混乱，安全隐患，制度不健全，进货渠道未按采购方指定投标人供应、送货单据与实物不相符、餐具消毒不达标等），采购方直接提出书面整改通知，投标人承担相关损失。</w:t>
      </w:r>
    </w:p>
    <w:p w14:paraId="34E5E563">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6、</w:t>
      </w:r>
      <w:r>
        <w:rPr>
          <w:rFonts w:hint="eastAsia" w:ascii="仿宋" w:hAnsi="仿宋" w:eastAsia="仿宋" w:cs="仿宋"/>
          <w:b w:val="0"/>
          <w:bCs/>
          <w:sz w:val="28"/>
          <w:szCs w:val="28"/>
          <w:highlight w:val="none"/>
          <w:lang w:val="zh-CN" w:eastAsia="zh-CN"/>
        </w:rPr>
        <w:t>在食堂经营过程中，如果菜品翻新、菜品品种、口感、味道不达采购方满意度，采购方有权要求投标人进行改进，如改进效果不佳，采购方有权要求投标人更换厨师团队，直至采购方满意为止。</w:t>
      </w:r>
    </w:p>
    <w:p w14:paraId="7219B1E3">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7、</w:t>
      </w:r>
      <w:r>
        <w:rPr>
          <w:rFonts w:hint="eastAsia" w:ascii="仿宋" w:hAnsi="仿宋" w:eastAsia="仿宋" w:cs="仿宋"/>
          <w:b w:val="0"/>
          <w:bCs/>
          <w:sz w:val="28"/>
          <w:szCs w:val="28"/>
          <w:highlight w:val="none"/>
          <w:lang w:val="zh-CN" w:eastAsia="zh-CN"/>
        </w:rPr>
        <w:t>投标人人员不到位、缺岗，按缺岗人数与当月劳务费人员比例扣除。</w:t>
      </w:r>
    </w:p>
    <w:p w14:paraId="2818D2BC">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8、</w:t>
      </w:r>
      <w:r>
        <w:rPr>
          <w:rFonts w:hint="eastAsia" w:ascii="仿宋" w:hAnsi="仿宋" w:eastAsia="仿宋" w:cs="仿宋"/>
          <w:b w:val="0"/>
          <w:bCs/>
          <w:sz w:val="28"/>
          <w:szCs w:val="28"/>
          <w:highlight w:val="none"/>
          <w:lang w:val="zh-CN" w:eastAsia="zh-CN"/>
        </w:rPr>
        <w:t>管理人员应当履行自己的职责，如采购方发现管理人员工作态度恶劣，</w:t>
      </w:r>
      <w:r>
        <w:rPr>
          <w:rFonts w:hint="eastAsia" w:ascii="仿宋" w:hAnsi="仿宋" w:eastAsia="仿宋" w:cs="仿宋"/>
          <w:b w:val="0"/>
          <w:bCs/>
          <w:sz w:val="28"/>
          <w:szCs w:val="28"/>
          <w:highlight w:val="none"/>
          <w:lang w:val="en-US" w:eastAsia="zh-CN"/>
        </w:rPr>
        <w:t>不能正常履行其职责，采购方有权要求投标人更换相应人员，更换的人员必须经过采购方确认方可上岗。投标人承担相关损失。</w:t>
      </w:r>
    </w:p>
    <w:p w14:paraId="2FEC4BBA">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9、</w:t>
      </w:r>
      <w:r>
        <w:rPr>
          <w:rFonts w:hint="eastAsia" w:ascii="仿宋" w:hAnsi="仿宋" w:eastAsia="仿宋" w:cs="仿宋"/>
          <w:b w:val="0"/>
          <w:bCs/>
          <w:sz w:val="28"/>
          <w:szCs w:val="28"/>
          <w:highlight w:val="none"/>
          <w:lang w:val="zh-CN" w:eastAsia="zh-CN"/>
        </w:rPr>
        <w:t>操作过程中注意节约用水。出现能耗使用过量情况，采购方有权追究投标人责任。</w:t>
      </w:r>
    </w:p>
    <w:p w14:paraId="21903FBA">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10、</w:t>
      </w:r>
      <w:r>
        <w:rPr>
          <w:rFonts w:hint="eastAsia" w:ascii="仿宋" w:hAnsi="仿宋" w:eastAsia="仿宋" w:cs="仿宋"/>
          <w:b w:val="0"/>
          <w:bCs/>
          <w:sz w:val="28"/>
          <w:szCs w:val="28"/>
          <w:highlight w:val="none"/>
          <w:lang w:val="zh-CN" w:eastAsia="zh-CN"/>
        </w:rPr>
        <w:t>投标人如在经营期间有下列情况之一，采购方有权无条件终止合同：</w:t>
      </w:r>
    </w:p>
    <w:p w14:paraId="36536075">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10.1、</w:t>
      </w:r>
      <w:r>
        <w:rPr>
          <w:rFonts w:hint="eastAsia" w:ascii="仿宋" w:hAnsi="仿宋" w:eastAsia="仿宋" w:cs="仿宋"/>
          <w:b w:val="0"/>
          <w:bCs/>
          <w:sz w:val="28"/>
          <w:szCs w:val="28"/>
          <w:highlight w:val="none"/>
          <w:lang w:val="zh-CN" w:eastAsia="zh-CN"/>
        </w:rPr>
        <w:t>如因食堂内部管理不善，无法保证向员工提供规定的伙食标准。</w:t>
      </w:r>
    </w:p>
    <w:p w14:paraId="1E44B725">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10.2、</w:t>
      </w:r>
      <w:r>
        <w:rPr>
          <w:rFonts w:hint="eastAsia" w:ascii="仿宋" w:hAnsi="仿宋" w:eastAsia="仿宋" w:cs="仿宋"/>
          <w:b w:val="0"/>
          <w:bCs/>
          <w:sz w:val="28"/>
          <w:szCs w:val="28"/>
          <w:highlight w:val="none"/>
          <w:lang w:val="zh-CN" w:eastAsia="zh-CN"/>
        </w:rPr>
        <w:t>员工对投标人提供的服务强烈不满，严重影响采购方正常工作的开展。</w:t>
      </w:r>
    </w:p>
    <w:p w14:paraId="5B4C8113">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10.3、</w:t>
      </w:r>
      <w:r>
        <w:rPr>
          <w:rFonts w:hint="eastAsia" w:ascii="仿宋" w:hAnsi="仿宋" w:eastAsia="仿宋" w:cs="仿宋"/>
          <w:b w:val="0"/>
          <w:bCs/>
          <w:sz w:val="28"/>
          <w:szCs w:val="28"/>
          <w:highlight w:val="none"/>
          <w:lang w:val="zh-CN" w:eastAsia="zh-CN"/>
        </w:rPr>
        <w:t>不服从管理，态度恶劣，影响食堂整体形象，员工对伙食严重不满，多次提出未整改。</w:t>
      </w:r>
    </w:p>
    <w:p w14:paraId="68B78624">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10.4、</w:t>
      </w:r>
      <w:r>
        <w:rPr>
          <w:rFonts w:hint="eastAsia" w:ascii="仿宋" w:hAnsi="仿宋" w:eastAsia="仿宋" w:cs="仿宋"/>
          <w:b w:val="0"/>
          <w:bCs/>
          <w:sz w:val="28"/>
          <w:szCs w:val="28"/>
          <w:highlight w:val="none"/>
          <w:lang w:val="zh-CN" w:eastAsia="zh-CN"/>
        </w:rPr>
        <w:t>不履行合同条款，有严重违法经营行为或严重违反食品卫生法和违反有关规定。</w:t>
      </w:r>
    </w:p>
    <w:p w14:paraId="1D37450A">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11、</w:t>
      </w:r>
      <w:r>
        <w:rPr>
          <w:rFonts w:hint="eastAsia" w:ascii="仿宋" w:hAnsi="仿宋" w:eastAsia="仿宋" w:cs="仿宋"/>
          <w:b w:val="0"/>
          <w:bCs/>
          <w:sz w:val="28"/>
          <w:szCs w:val="28"/>
          <w:highlight w:val="none"/>
          <w:lang w:val="zh-CN" w:eastAsia="zh-CN"/>
        </w:rPr>
        <w:t>食堂用餐餐具、</w:t>
      </w:r>
      <w:r>
        <w:rPr>
          <w:rFonts w:hint="eastAsia" w:ascii="仿宋" w:hAnsi="仿宋" w:eastAsia="仿宋" w:cs="仿宋"/>
          <w:b w:val="0"/>
          <w:bCs/>
          <w:sz w:val="28"/>
          <w:szCs w:val="28"/>
          <w:highlight w:val="none"/>
          <w:lang w:val="en-US" w:eastAsia="zh-CN"/>
        </w:rPr>
        <w:t>用电、用水及天然气、食堂设备维修</w:t>
      </w:r>
      <w:r>
        <w:rPr>
          <w:rFonts w:hint="eastAsia" w:ascii="仿宋" w:hAnsi="仿宋" w:eastAsia="仿宋" w:cs="仿宋"/>
          <w:b w:val="0"/>
          <w:bCs/>
          <w:sz w:val="28"/>
          <w:szCs w:val="28"/>
          <w:highlight w:val="none"/>
          <w:lang w:val="zh-CN" w:eastAsia="zh-CN"/>
        </w:rPr>
        <w:t>由采购方提供，食堂洗涤用品、卫生用品等易耗品由投标人提供。</w:t>
      </w:r>
    </w:p>
    <w:p w14:paraId="6AEEF098">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12、</w:t>
      </w:r>
      <w:r>
        <w:rPr>
          <w:rFonts w:hint="eastAsia" w:ascii="仿宋" w:hAnsi="仿宋" w:eastAsia="仿宋" w:cs="仿宋"/>
          <w:b w:val="0"/>
          <w:bCs/>
          <w:sz w:val="28"/>
          <w:szCs w:val="28"/>
          <w:highlight w:val="none"/>
          <w:lang w:val="zh-CN" w:eastAsia="zh-CN"/>
        </w:rPr>
        <w:t>投标人的各岗位员工要统一服装。</w:t>
      </w:r>
    </w:p>
    <w:p w14:paraId="6EF0D39A">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zh-CN" w:eastAsia="zh-CN"/>
        </w:rPr>
        <w:t>1</w:t>
      </w:r>
      <w:r>
        <w:rPr>
          <w:rFonts w:hint="eastAsia" w:ascii="仿宋" w:hAnsi="仿宋" w:eastAsia="仿宋" w:cs="仿宋"/>
          <w:b w:val="0"/>
          <w:bCs/>
          <w:sz w:val="28"/>
          <w:szCs w:val="28"/>
          <w:highlight w:val="none"/>
          <w:lang w:val="en-US" w:eastAsia="zh-CN"/>
        </w:rPr>
        <w:t>3、</w:t>
      </w:r>
      <w:r>
        <w:rPr>
          <w:rFonts w:hint="eastAsia" w:ascii="仿宋" w:hAnsi="仿宋" w:eastAsia="仿宋" w:cs="仿宋"/>
          <w:b w:val="0"/>
          <w:bCs/>
          <w:sz w:val="28"/>
          <w:szCs w:val="28"/>
          <w:highlight w:val="none"/>
          <w:lang w:val="zh-CN" w:eastAsia="zh-CN"/>
        </w:rPr>
        <w:t>原材料验收由采购人、投标人，双方现场检验，对供应产品的质量无异议数量准确无误后，双方签字，各自留存。</w:t>
      </w:r>
    </w:p>
    <w:p w14:paraId="23118025">
      <w:pPr>
        <w:keepNext w:val="0"/>
        <w:keepLines w:val="0"/>
        <w:pageBreakBefore w:val="0"/>
        <w:widowControl w:val="0"/>
        <w:spacing w:line="520" w:lineRule="exact"/>
        <w:ind w:firstLine="548"/>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14、</w:t>
      </w:r>
      <w:r>
        <w:rPr>
          <w:rFonts w:hint="eastAsia" w:ascii="仿宋" w:hAnsi="仿宋" w:eastAsia="仿宋" w:cs="仿宋"/>
          <w:b w:val="0"/>
          <w:bCs/>
          <w:sz w:val="28"/>
          <w:szCs w:val="28"/>
          <w:highlight w:val="none"/>
          <w:lang w:val="zh-CN" w:eastAsia="zh-CN"/>
        </w:rPr>
        <w:t>食品留样：由供应方提供专用包装盒，每日送菜现场封存留样。保存满48小时，若此期间没有问题，倾倒掉；若此期间有食品安全等方面的问题，则由相关部门追溯相关食品安全方面的责任。</w:t>
      </w:r>
    </w:p>
    <w:p w14:paraId="60DC5C06">
      <w:pPr>
        <w:spacing w:line="400" w:lineRule="exact"/>
        <w:ind w:firstLine="1807"/>
        <w:rPr>
          <w:rFonts w:hint="eastAsia" w:ascii="黑体" w:hAnsi="黑体" w:eastAsia="黑体"/>
          <w:b/>
          <w:bCs/>
          <w:sz w:val="36"/>
          <w:highlight w:val="none"/>
        </w:rPr>
      </w:pPr>
    </w:p>
    <w:p w14:paraId="7FDF4348">
      <w:pPr>
        <w:spacing w:line="400" w:lineRule="exact"/>
        <w:ind w:firstLine="1807"/>
        <w:rPr>
          <w:rFonts w:hint="eastAsia" w:ascii="黑体" w:hAnsi="黑体" w:eastAsia="黑体"/>
          <w:b/>
          <w:bCs/>
          <w:sz w:val="36"/>
          <w:highlight w:val="none"/>
        </w:rPr>
      </w:pPr>
    </w:p>
    <w:p w14:paraId="135060C1">
      <w:pPr>
        <w:spacing w:line="400" w:lineRule="exact"/>
        <w:ind w:firstLine="1807"/>
        <w:rPr>
          <w:rFonts w:hint="eastAsia" w:ascii="黑体" w:hAnsi="黑体" w:eastAsia="黑体"/>
          <w:b/>
          <w:bCs/>
          <w:sz w:val="36"/>
          <w:highlight w:val="none"/>
        </w:rPr>
      </w:pPr>
    </w:p>
    <w:p w14:paraId="40ABD644">
      <w:pPr>
        <w:pStyle w:val="200"/>
        <w:rPr>
          <w:rFonts w:hint="eastAsia" w:ascii="黑体" w:hAnsi="黑体" w:eastAsia="黑体"/>
          <w:b/>
          <w:bCs w:val="0"/>
          <w:sz w:val="36"/>
          <w:highlight w:val="none"/>
        </w:rPr>
      </w:pPr>
    </w:p>
    <w:p w14:paraId="7F55D528">
      <w:pPr>
        <w:rPr>
          <w:rFonts w:hint="eastAsia" w:ascii="黑体" w:hAnsi="黑体" w:eastAsia="黑体"/>
          <w:b/>
          <w:bCs/>
          <w:sz w:val="36"/>
          <w:highlight w:val="none"/>
        </w:rPr>
      </w:pPr>
    </w:p>
    <w:p w14:paraId="07460600">
      <w:pPr>
        <w:pStyle w:val="200"/>
        <w:rPr>
          <w:rFonts w:hint="eastAsia" w:ascii="黑体" w:hAnsi="黑体" w:eastAsia="黑体"/>
          <w:b/>
          <w:bCs w:val="0"/>
          <w:sz w:val="36"/>
          <w:highlight w:val="none"/>
        </w:rPr>
      </w:pPr>
    </w:p>
    <w:p w14:paraId="21A16A07">
      <w:pPr>
        <w:rPr>
          <w:rFonts w:hint="eastAsia" w:ascii="黑体" w:hAnsi="黑体" w:eastAsia="黑体"/>
          <w:b/>
          <w:bCs/>
          <w:sz w:val="36"/>
          <w:highlight w:val="none"/>
        </w:rPr>
      </w:pPr>
    </w:p>
    <w:p w14:paraId="4628B460">
      <w:pPr>
        <w:pStyle w:val="200"/>
        <w:rPr>
          <w:rFonts w:hint="eastAsia" w:ascii="黑体" w:hAnsi="黑体" w:eastAsia="黑体"/>
          <w:b/>
          <w:bCs w:val="0"/>
          <w:sz w:val="36"/>
          <w:highlight w:val="none"/>
        </w:rPr>
      </w:pPr>
    </w:p>
    <w:p w14:paraId="6B224FB1">
      <w:pPr>
        <w:spacing w:line="400" w:lineRule="exact"/>
        <w:jc w:val="center"/>
        <w:rPr>
          <w:rFonts w:hint="eastAsia" w:ascii="黑体" w:hAnsi="黑体" w:eastAsia="黑体"/>
          <w:b/>
          <w:bCs/>
          <w:sz w:val="36"/>
          <w:highlight w:val="none"/>
        </w:rPr>
      </w:pPr>
    </w:p>
    <w:p w14:paraId="270063E9">
      <w:pPr>
        <w:spacing w:line="400" w:lineRule="exact"/>
        <w:jc w:val="center"/>
        <w:rPr>
          <w:rFonts w:hint="eastAsia" w:ascii="黑体" w:hAnsi="黑体" w:eastAsia="黑体"/>
          <w:b/>
          <w:bCs/>
          <w:sz w:val="36"/>
          <w:highlight w:val="none"/>
        </w:rPr>
      </w:pPr>
    </w:p>
    <w:p w14:paraId="0E54C607">
      <w:pPr>
        <w:pStyle w:val="2"/>
        <w:rPr>
          <w:rFonts w:hint="eastAsia" w:ascii="黑体" w:hAnsi="黑体" w:eastAsia="黑体"/>
          <w:b/>
          <w:bCs/>
          <w:sz w:val="36"/>
          <w:highlight w:val="none"/>
        </w:rPr>
      </w:pPr>
    </w:p>
    <w:p w14:paraId="1B9D19A1">
      <w:pPr>
        <w:pStyle w:val="2"/>
        <w:rPr>
          <w:rFonts w:hint="eastAsia" w:ascii="黑体" w:hAnsi="黑体" w:eastAsia="黑体"/>
          <w:b/>
          <w:bCs/>
          <w:sz w:val="36"/>
          <w:highlight w:val="none"/>
        </w:rPr>
      </w:pPr>
    </w:p>
    <w:p w14:paraId="2F90584B">
      <w:pPr>
        <w:pStyle w:val="2"/>
        <w:rPr>
          <w:rFonts w:hint="eastAsia" w:ascii="黑体" w:hAnsi="黑体" w:eastAsia="黑体"/>
          <w:b/>
          <w:bCs/>
          <w:sz w:val="36"/>
          <w:highlight w:val="none"/>
        </w:rPr>
      </w:pPr>
    </w:p>
    <w:p w14:paraId="7DB68059">
      <w:pPr>
        <w:pStyle w:val="2"/>
        <w:rPr>
          <w:rFonts w:hint="eastAsia" w:ascii="黑体" w:hAnsi="黑体" w:eastAsia="黑体"/>
          <w:b/>
          <w:bCs/>
          <w:sz w:val="36"/>
          <w:highlight w:val="none"/>
        </w:rPr>
      </w:pPr>
    </w:p>
    <w:p w14:paraId="505538E8">
      <w:pPr>
        <w:spacing w:line="400" w:lineRule="exact"/>
        <w:jc w:val="center"/>
        <w:rPr>
          <w:rFonts w:hint="eastAsia" w:ascii="黑体" w:hAnsi="黑体" w:eastAsia="黑体"/>
          <w:b/>
          <w:bCs/>
          <w:sz w:val="36"/>
          <w:highlight w:val="none"/>
        </w:rPr>
      </w:pPr>
    </w:p>
    <w:p w14:paraId="46FED24F">
      <w:pPr>
        <w:spacing w:line="400" w:lineRule="exact"/>
        <w:jc w:val="center"/>
        <w:rPr>
          <w:rFonts w:hint="eastAsia" w:ascii="黑体" w:hAnsi="黑体" w:eastAsia="黑体"/>
          <w:b/>
          <w:bCs/>
          <w:sz w:val="36"/>
          <w:highlight w:val="none"/>
        </w:rPr>
      </w:pPr>
      <w:r>
        <w:rPr>
          <w:rFonts w:hint="eastAsia" w:ascii="黑体" w:hAnsi="黑体" w:eastAsia="黑体"/>
          <w:b/>
          <w:bCs/>
          <w:sz w:val="36"/>
          <w:highlight w:val="none"/>
        </w:rPr>
        <w:t>第六章   投  标  文  件</w:t>
      </w:r>
    </w:p>
    <w:p w14:paraId="76594200">
      <w:pPr>
        <w:pStyle w:val="205"/>
        <w:rPr>
          <w:rFonts w:hint="eastAsia" w:ascii="黑体" w:hAnsi="黑体" w:eastAsia="黑体"/>
          <w:sz w:val="44"/>
          <w:szCs w:val="44"/>
          <w:highlight w:val="none"/>
        </w:rPr>
      </w:pPr>
    </w:p>
    <w:p w14:paraId="1797998B">
      <w:pPr>
        <w:pStyle w:val="205"/>
        <w:rPr>
          <w:rFonts w:hint="eastAsia" w:ascii="黑体" w:hAnsi="黑体" w:eastAsia="黑体"/>
          <w:sz w:val="32"/>
          <w:highlight w:val="none"/>
        </w:rPr>
      </w:pPr>
    </w:p>
    <w:p w14:paraId="4E3AAE59">
      <w:pPr>
        <w:pStyle w:val="205"/>
        <w:rPr>
          <w:rFonts w:hint="eastAsia" w:ascii="黑体" w:hAnsi="黑体" w:eastAsia="黑体"/>
          <w:sz w:val="32"/>
          <w:highlight w:val="none"/>
        </w:rPr>
      </w:pPr>
    </w:p>
    <w:p w14:paraId="08A15509">
      <w:pPr>
        <w:pStyle w:val="205"/>
        <w:rPr>
          <w:rFonts w:hint="eastAsia" w:ascii="黑体" w:hAnsi="黑体" w:eastAsia="黑体"/>
          <w:sz w:val="32"/>
          <w:highlight w:val="none"/>
        </w:rPr>
      </w:pPr>
    </w:p>
    <w:p w14:paraId="3B2C93F5">
      <w:pPr>
        <w:pStyle w:val="205"/>
        <w:rPr>
          <w:rFonts w:hint="eastAsia" w:ascii="黑体" w:hAnsi="黑体" w:eastAsia="黑体"/>
          <w:sz w:val="32"/>
          <w:highlight w:val="none"/>
        </w:rPr>
      </w:pPr>
    </w:p>
    <w:p w14:paraId="2688B61E">
      <w:pPr>
        <w:spacing w:line="400" w:lineRule="exact"/>
        <w:ind w:firstLine="1084"/>
        <w:rPr>
          <w:rFonts w:hint="eastAsia" w:ascii="黑体" w:hAnsi="黑体" w:eastAsia="黑体"/>
          <w:b/>
          <w:bCs/>
          <w:sz w:val="36"/>
          <w:highlight w:val="none"/>
        </w:rPr>
      </w:pPr>
      <w:r>
        <w:rPr>
          <w:rFonts w:hint="eastAsia" w:ascii="黑体" w:hAnsi="黑体" w:eastAsia="黑体"/>
          <w:b/>
          <w:bCs/>
          <w:sz w:val="36"/>
          <w:highlight w:val="none"/>
        </w:rPr>
        <w:t>项目名称:</w:t>
      </w:r>
    </w:p>
    <w:p w14:paraId="5D1C7E69">
      <w:pPr>
        <w:pStyle w:val="205"/>
        <w:rPr>
          <w:rFonts w:hint="eastAsia" w:ascii="黑体" w:hAnsi="黑体" w:eastAsia="黑体"/>
          <w:sz w:val="32"/>
          <w:highlight w:val="none"/>
        </w:rPr>
      </w:pPr>
    </w:p>
    <w:p w14:paraId="256367EB">
      <w:pPr>
        <w:pStyle w:val="205"/>
        <w:ind w:firstLine="1066"/>
        <w:rPr>
          <w:rFonts w:hint="eastAsia" w:ascii="黑体" w:hAnsi="黑体" w:eastAsia="黑体"/>
          <w:b/>
          <w:sz w:val="36"/>
          <w:szCs w:val="24"/>
          <w:highlight w:val="none"/>
        </w:rPr>
      </w:pPr>
    </w:p>
    <w:p w14:paraId="4718EFF6">
      <w:pPr>
        <w:pStyle w:val="205"/>
        <w:ind w:firstLine="1066"/>
        <w:rPr>
          <w:rFonts w:hint="eastAsia" w:ascii="黑体" w:hAnsi="黑体" w:eastAsia="黑体"/>
          <w:b/>
          <w:sz w:val="36"/>
          <w:szCs w:val="24"/>
          <w:highlight w:val="none"/>
        </w:rPr>
      </w:pPr>
    </w:p>
    <w:p w14:paraId="1B194430">
      <w:pPr>
        <w:pStyle w:val="205"/>
        <w:ind w:firstLine="1066"/>
        <w:rPr>
          <w:rFonts w:hint="eastAsia" w:ascii="黑体" w:hAnsi="黑体" w:eastAsia="黑体"/>
          <w:b/>
          <w:sz w:val="36"/>
          <w:szCs w:val="24"/>
          <w:highlight w:val="none"/>
        </w:rPr>
      </w:pPr>
    </w:p>
    <w:p w14:paraId="7812D3BC">
      <w:pPr>
        <w:pStyle w:val="205"/>
        <w:ind w:firstLine="1066"/>
        <w:rPr>
          <w:rFonts w:hint="eastAsia" w:ascii="黑体" w:hAnsi="黑体" w:eastAsia="黑体"/>
          <w:b/>
          <w:sz w:val="36"/>
          <w:szCs w:val="24"/>
          <w:highlight w:val="none"/>
        </w:rPr>
      </w:pPr>
    </w:p>
    <w:p w14:paraId="37AECBC8">
      <w:pPr>
        <w:pStyle w:val="205"/>
        <w:ind w:firstLine="1066"/>
        <w:rPr>
          <w:rFonts w:ascii="黑体" w:hAnsi="黑体" w:eastAsia="黑体"/>
          <w:b/>
          <w:sz w:val="36"/>
          <w:szCs w:val="24"/>
          <w:highlight w:val="none"/>
        </w:rPr>
      </w:pPr>
      <w:r>
        <w:rPr>
          <w:rFonts w:hint="eastAsia" w:ascii="黑体" w:hAnsi="黑体" w:eastAsia="黑体"/>
          <w:b/>
          <w:sz w:val="36"/>
          <w:szCs w:val="24"/>
          <w:highlight w:val="none"/>
        </w:rPr>
        <w:t>项目编号:</w:t>
      </w:r>
    </w:p>
    <w:p w14:paraId="454FEF74">
      <w:pPr>
        <w:spacing w:line="400" w:lineRule="exact"/>
        <w:rPr>
          <w:rFonts w:hint="eastAsia" w:ascii="黑体" w:hAnsi="黑体" w:eastAsia="黑体"/>
          <w:sz w:val="32"/>
          <w:szCs w:val="20"/>
          <w:highlight w:val="none"/>
        </w:rPr>
      </w:pPr>
    </w:p>
    <w:p w14:paraId="4BE7D6C7">
      <w:pPr>
        <w:spacing w:line="400" w:lineRule="exact"/>
        <w:rPr>
          <w:rFonts w:hint="eastAsia" w:ascii="黑体" w:hAnsi="黑体" w:eastAsia="黑体"/>
          <w:sz w:val="32"/>
          <w:szCs w:val="20"/>
          <w:highlight w:val="none"/>
        </w:rPr>
      </w:pPr>
    </w:p>
    <w:p w14:paraId="6511890B">
      <w:pPr>
        <w:spacing w:line="400" w:lineRule="exact"/>
        <w:rPr>
          <w:rFonts w:hint="eastAsia" w:ascii="黑体" w:hAnsi="黑体" w:eastAsia="黑体"/>
          <w:sz w:val="32"/>
          <w:szCs w:val="20"/>
          <w:highlight w:val="none"/>
        </w:rPr>
      </w:pPr>
    </w:p>
    <w:p w14:paraId="3C0CA086">
      <w:pPr>
        <w:spacing w:line="400" w:lineRule="exact"/>
        <w:rPr>
          <w:rFonts w:hint="eastAsia" w:ascii="黑体" w:hAnsi="黑体" w:eastAsia="黑体"/>
          <w:sz w:val="32"/>
          <w:szCs w:val="20"/>
          <w:highlight w:val="none"/>
        </w:rPr>
      </w:pPr>
    </w:p>
    <w:p w14:paraId="5BC54507">
      <w:pPr>
        <w:spacing w:line="400" w:lineRule="exact"/>
        <w:rPr>
          <w:rFonts w:hint="eastAsia" w:ascii="黑体" w:hAnsi="黑体" w:eastAsia="黑体"/>
          <w:sz w:val="32"/>
          <w:szCs w:val="20"/>
          <w:highlight w:val="none"/>
        </w:rPr>
      </w:pPr>
    </w:p>
    <w:p w14:paraId="42D55795">
      <w:pPr>
        <w:spacing w:line="400" w:lineRule="exact"/>
        <w:rPr>
          <w:rFonts w:hint="eastAsia" w:ascii="黑体" w:hAnsi="黑体" w:eastAsia="黑体"/>
          <w:sz w:val="32"/>
          <w:szCs w:val="20"/>
          <w:highlight w:val="none"/>
        </w:rPr>
      </w:pPr>
    </w:p>
    <w:p w14:paraId="09DFC672">
      <w:pPr>
        <w:spacing w:line="400" w:lineRule="exact"/>
        <w:ind w:firstLine="1066"/>
        <w:rPr>
          <w:rFonts w:hint="eastAsia" w:ascii="黑体" w:hAnsi="黑体" w:eastAsia="黑体"/>
          <w:b/>
          <w:bCs/>
          <w:sz w:val="32"/>
          <w:highlight w:val="none"/>
        </w:rPr>
      </w:pPr>
      <w:r>
        <w:rPr>
          <w:rFonts w:hint="eastAsia" w:ascii="黑体" w:hAnsi="黑体" w:eastAsia="黑体"/>
          <w:b/>
          <w:bCs/>
          <w:sz w:val="36"/>
          <w:highlight w:val="none"/>
        </w:rPr>
        <w:t>投 标 人:</w:t>
      </w:r>
    </w:p>
    <w:p w14:paraId="4A97CC65">
      <w:pPr>
        <w:pStyle w:val="205"/>
        <w:ind w:firstLine="1904"/>
        <w:rPr>
          <w:rFonts w:hint="eastAsia" w:ascii="黑体" w:hAnsi="黑体" w:eastAsia="黑体"/>
          <w:sz w:val="32"/>
          <w:highlight w:val="none"/>
        </w:rPr>
      </w:pPr>
    </w:p>
    <w:p w14:paraId="27B110A7">
      <w:pPr>
        <w:pStyle w:val="205"/>
        <w:ind w:firstLine="1904"/>
        <w:rPr>
          <w:rFonts w:hint="eastAsia" w:ascii="黑体" w:hAnsi="黑体" w:eastAsia="黑体"/>
          <w:sz w:val="32"/>
          <w:highlight w:val="none"/>
        </w:rPr>
      </w:pPr>
    </w:p>
    <w:p w14:paraId="389BA10F">
      <w:pPr>
        <w:pStyle w:val="205"/>
        <w:ind w:firstLine="1904"/>
        <w:rPr>
          <w:rFonts w:hint="eastAsia" w:ascii="黑体" w:hAnsi="黑体" w:eastAsia="黑体"/>
          <w:sz w:val="32"/>
          <w:highlight w:val="none"/>
        </w:rPr>
      </w:pPr>
    </w:p>
    <w:p w14:paraId="6F993DFD">
      <w:pPr>
        <w:pStyle w:val="205"/>
        <w:ind w:firstLine="1904"/>
        <w:rPr>
          <w:rFonts w:hint="eastAsia" w:ascii="黑体" w:hAnsi="黑体" w:eastAsia="黑体"/>
          <w:sz w:val="32"/>
          <w:highlight w:val="none"/>
        </w:rPr>
      </w:pPr>
    </w:p>
    <w:p w14:paraId="4E829114">
      <w:pPr>
        <w:pStyle w:val="205"/>
        <w:ind w:firstLine="1904"/>
        <w:rPr>
          <w:rFonts w:hint="eastAsia" w:ascii="黑体" w:hAnsi="黑体" w:eastAsia="黑体"/>
          <w:sz w:val="32"/>
          <w:highlight w:val="none"/>
        </w:rPr>
      </w:pPr>
    </w:p>
    <w:p w14:paraId="1A7F841B">
      <w:pPr>
        <w:pStyle w:val="205"/>
        <w:ind w:firstLine="1904"/>
        <w:rPr>
          <w:rFonts w:hint="eastAsia" w:ascii="黑体" w:hAnsi="黑体" w:eastAsia="黑体"/>
          <w:sz w:val="32"/>
          <w:highlight w:val="none"/>
        </w:rPr>
      </w:pPr>
    </w:p>
    <w:p w14:paraId="09FCA192">
      <w:pPr>
        <w:pStyle w:val="205"/>
        <w:ind w:firstLine="1904"/>
        <w:rPr>
          <w:rFonts w:hint="eastAsia" w:ascii="黑体" w:hAnsi="黑体" w:eastAsia="黑体"/>
          <w:sz w:val="32"/>
          <w:highlight w:val="none"/>
        </w:rPr>
      </w:pPr>
    </w:p>
    <w:p w14:paraId="7C745F51">
      <w:pPr>
        <w:pStyle w:val="205"/>
        <w:ind w:firstLine="2103"/>
        <w:rPr>
          <w:rFonts w:hint="eastAsia" w:ascii="黑体" w:hAnsi="黑体" w:eastAsia="黑体"/>
          <w:b/>
          <w:sz w:val="32"/>
          <w:highlight w:val="none"/>
        </w:rPr>
      </w:pPr>
      <w:r>
        <w:rPr>
          <w:rFonts w:hint="eastAsia" w:ascii="黑体" w:hAnsi="黑体" w:eastAsia="黑体"/>
          <w:b/>
          <w:sz w:val="36"/>
          <w:szCs w:val="24"/>
          <w:highlight w:val="none"/>
        </w:rPr>
        <w:t>二0二</w:t>
      </w:r>
      <w:r>
        <w:rPr>
          <w:rFonts w:hint="eastAsia" w:ascii="黑体" w:hAnsi="黑体" w:eastAsia="黑体"/>
          <w:b/>
          <w:sz w:val="36"/>
          <w:szCs w:val="24"/>
          <w:highlight w:val="none"/>
          <w:lang w:val="en-US" w:eastAsia="zh-CN"/>
        </w:rPr>
        <w:t>六</w:t>
      </w:r>
      <w:r>
        <w:rPr>
          <w:rFonts w:hint="eastAsia" w:ascii="黑体" w:hAnsi="黑体" w:eastAsia="黑体"/>
          <w:b/>
          <w:sz w:val="36"/>
          <w:szCs w:val="24"/>
          <w:highlight w:val="none"/>
        </w:rPr>
        <w:t>年    月    日</w:t>
      </w:r>
    </w:p>
    <w:p w14:paraId="09021406">
      <w:pPr>
        <w:spacing w:line="600" w:lineRule="exact"/>
        <w:jc w:val="center"/>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一、投标函</w:t>
      </w:r>
    </w:p>
    <w:p w14:paraId="5DBA6CBC">
      <w:pPr>
        <w:pStyle w:val="205"/>
        <w:spacing w:line="640" w:lineRule="exact"/>
        <w:rPr>
          <w:rFonts w:hint="eastAsia" w:ascii="仿宋" w:hAnsi="仿宋" w:eastAsia="仿宋"/>
          <w:sz w:val="28"/>
          <w:szCs w:val="24"/>
          <w:highlight w:val="none"/>
        </w:rPr>
      </w:pPr>
      <w:r>
        <w:rPr>
          <w:rFonts w:hint="eastAsia" w:ascii="仿宋" w:hAnsi="仿宋" w:eastAsia="仿宋"/>
          <w:sz w:val="28"/>
          <w:szCs w:val="24"/>
          <w:highlight w:val="none"/>
          <w:lang w:eastAsia="zh-CN"/>
        </w:rPr>
        <w:t>淮安市公安局淮安经济技术开发区分局</w:t>
      </w:r>
      <w:r>
        <w:rPr>
          <w:rFonts w:hint="eastAsia" w:ascii="仿宋" w:hAnsi="仿宋" w:eastAsia="仿宋"/>
          <w:sz w:val="28"/>
          <w:szCs w:val="24"/>
          <w:highlight w:val="none"/>
        </w:rPr>
        <w:t>:</w:t>
      </w:r>
    </w:p>
    <w:p w14:paraId="4E303B55">
      <w:pPr>
        <w:pStyle w:val="267"/>
        <w:spacing w:before="0" w:after="0" w:line="640" w:lineRule="exact"/>
        <w:ind w:firstLine="700"/>
        <w:rPr>
          <w:rFonts w:hint="eastAsia" w:ascii="仿宋" w:hAnsi="仿宋" w:eastAsia="仿宋"/>
          <w:sz w:val="28"/>
          <w:szCs w:val="28"/>
          <w:highlight w:val="none"/>
        </w:rPr>
      </w:pPr>
      <w:r>
        <w:rPr>
          <w:rFonts w:hint="eastAsia" w:ascii="仿宋" w:hAnsi="仿宋" w:eastAsia="仿宋"/>
          <w:sz w:val="28"/>
          <w:szCs w:val="28"/>
          <w:highlight w:val="none"/>
        </w:rPr>
        <w:t>关于</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采购项目（项目编号: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（投标人单位名称），全权处理本次项目投标的有关事宜。</w:t>
      </w:r>
    </w:p>
    <w:p w14:paraId="244F6FC5">
      <w:pPr>
        <w:spacing w:line="640" w:lineRule="exact"/>
        <w:ind w:firstLine="560"/>
        <w:rPr>
          <w:rFonts w:hint="eastAsia" w:ascii="仿宋" w:hAnsi="仿宋" w:eastAsia="仿宋"/>
          <w:color w:val="000000"/>
          <w:sz w:val="28"/>
          <w:szCs w:val="28"/>
          <w:highlight w:val="none"/>
        </w:rPr>
      </w:pPr>
      <w:r>
        <w:rPr>
          <w:rFonts w:hint="eastAsia" w:ascii="仿宋" w:hAnsi="仿宋" w:eastAsia="仿宋"/>
          <w:sz w:val="28"/>
          <w:highlight w:val="none"/>
        </w:rPr>
        <w:t>1、</w:t>
      </w:r>
      <w:r>
        <w:rPr>
          <w:rFonts w:hint="eastAsia" w:ascii="仿宋" w:hAnsi="仿宋" w:eastAsia="仿宋"/>
          <w:color w:val="000000"/>
          <w:sz w:val="28"/>
          <w:szCs w:val="28"/>
          <w:highlight w:val="none"/>
        </w:rPr>
        <w:t>我公司没有</w:t>
      </w:r>
      <w:r>
        <w:rPr>
          <w:rFonts w:ascii="仿宋" w:hAnsi="仿宋" w:eastAsia="仿宋"/>
          <w:color w:val="000000"/>
          <w:sz w:val="28"/>
          <w:szCs w:val="28"/>
          <w:highlight w:val="none"/>
        </w:rPr>
        <w:t>为</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项目提供整体设计、规范编制或者项目管理、监理、检测等服务。</w:t>
      </w:r>
    </w:p>
    <w:p w14:paraId="5F8A0F19">
      <w:pPr>
        <w:spacing w:line="640" w:lineRule="exact"/>
        <w:ind w:firstLine="560"/>
        <w:rPr>
          <w:rFonts w:hint="eastAsia" w:ascii="仿宋" w:hAnsi="仿宋" w:eastAsia="仿宋"/>
          <w:sz w:val="28"/>
          <w:highlight w:val="none"/>
        </w:rPr>
      </w:pPr>
      <w:r>
        <w:rPr>
          <w:rFonts w:hint="eastAsia" w:ascii="仿宋" w:hAnsi="仿宋" w:eastAsia="仿宋"/>
          <w:sz w:val="28"/>
          <w:highlight w:val="none"/>
        </w:rPr>
        <w:t>2、参加本次采购活动前，我方没有被“信用中国”网站、“中国政府采购网”列入失信被执行人名单、重大税收违法案件当事人名单、政府采购严重违法失信行为记录名单。</w:t>
      </w:r>
    </w:p>
    <w:p w14:paraId="5696CA70">
      <w:pPr>
        <w:pStyle w:val="267"/>
        <w:spacing w:before="0" w:after="0" w:line="640" w:lineRule="exact"/>
        <w:ind w:firstLine="560"/>
        <w:rPr>
          <w:rFonts w:hint="eastAsia" w:ascii="仿宋" w:hAnsi="仿宋" w:eastAsia="仿宋"/>
          <w:sz w:val="28"/>
          <w:szCs w:val="28"/>
          <w:highlight w:val="none"/>
        </w:rPr>
      </w:pPr>
      <w:r>
        <w:rPr>
          <w:rFonts w:hint="eastAsia" w:ascii="仿宋" w:hAnsi="仿宋" w:eastAsia="仿宋"/>
          <w:color w:val="000000"/>
          <w:sz w:val="28"/>
          <w:szCs w:val="28"/>
          <w:highlight w:val="none"/>
        </w:rPr>
        <w:t>3、我们接受招标文件的所有的条款和规定。</w:t>
      </w:r>
    </w:p>
    <w:p w14:paraId="47B0E632">
      <w:pPr>
        <w:pStyle w:val="267"/>
        <w:spacing w:before="0" w:after="0" w:line="6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p>
    <w:p w14:paraId="15E3194F">
      <w:pPr>
        <w:pStyle w:val="267"/>
        <w:spacing w:before="0" w:after="0" w:line="6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5、我们理解，你们无义务必须接受投标价最低的投标。同时也理解你们不承担我们本次投标的费用。</w:t>
      </w:r>
    </w:p>
    <w:p w14:paraId="1AD100B0">
      <w:pPr>
        <w:pStyle w:val="267"/>
        <w:spacing w:before="0" w:after="0" w:line="640" w:lineRule="exact"/>
        <w:ind w:firstLine="560"/>
        <w:rPr>
          <w:rFonts w:hint="eastAsia" w:ascii="仿宋" w:hAnsi="仿宋" w:eastAsia="仿宋"/>
          <w:sz w:val="28"/>
          <w:szCs w:val="28"/>
          <w:highlight w:val="none"/>
        </w:rPr>
      </w:pPr>
      <w:r>
        <w:rPr>
          <w:rFonts w:hint="eastAsia" w:ascii="仿宋" w:hAnsi="仿宋" w:eastAsia="仿宋"/>
          <w:sz w:val="28"/>
          <w:highlight w:val="none"/>
        </w:rPr>
        <w:t>6、我们同意向贵方提供贵方可能要求的与投标有关的任何证据或资料，并保证所提供的都是真实的、准确的。</w:t>
      </w:r>
    </w:p>
    <w:p w14:paraId="036214F0">
      <w:pPr>
        <w:pStyle w:val="267"/>
        <w:spacing w:before="0" w:after="0" w:line="6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7、一旦我方中标，我方将根据招标文件的规定，严格履行合同的责任和义务，并保证在按招标文件中规定的时间内供货，并完成项目的施工、调试、交付买方验收、使用。</w:t>
      </w:r>
    </w:p>
    <w:p w14:paraId="3802FCA4">
      <w:pPr>
        <w:pStyle w:val="267"/>
        <w:spacing w:before="0" w:after="0" w:line="640" w:lineRule="exact"/>
        <w:ind w:right="560" w:firstLine="2940"/>
        <w:rPr>
          <w:rFonts w:hint="eastAsia" w:ascii="仿宋" w:hAnsi="仿宋" w:eastAsia="仿宋"/>
          <w:sz w:val="28"/>
          <w:highlight w:val="none"/>
        </w:rPr>
      </w:pPr>
    </w:p>
    <w:p w14:paraId="1C1D09FA">
      <w:pPr>
        <w:pStyle w:val="267"/>
        <w:spacing w:before="0" w:after="0" w:line="640" w:lineRule="exact"/>
        <w:ind w:right="560" w:firstLine="2940"/>
        <w:rPr>
          <w:rFonts w:hint="eastAsia" w:ascii="仿宋" w:hAnsi="仿宋" w:eastAsia="仿宋"/>
          <w:sz w:val="28"/>
          <w:highlight w:val="none"/>
          <w:u w:val="single"/>
        </w:rPr>
      </w:pPr>
      <w:r>
        <w:rPr>
          <w:rFonts w:hint="eastAsia" w:ascii="仿宋" w:hAnsi="仿宋" w:eastAsia="仿宋"/>
          <w:sz w:val="28"/>
          <w:highlight w:val="none"/>
        </w:rPr>
        <w:t>投标人名称（电子签章）:</w:t>
      </w:r>
      <w:r>
        <w:rPr>
          <w:rFonts w:hint="eastAsia" w:ascii="仿宋" w:hAnsi="仿宋" w:eastAsia="仿宋"/>
          <w:sz w:val="28"/>
          <w:highlight w:val="none"/>
          <w:u w:val="single"/>
        </w:rPr>
        <w:t xml:space="preserve">             </w:t>
      </w:r>
    </w:p>
    <w:p w14:paraId="100B62EE">
      <w:pPr>
        <w:pStyle w:val="267"/>
        <w:spacing w:before="0" w:after="0" w:line="640" w:lineRule="exact"/>
        <w:ind w:right="560" w:firstLine="2940"/>
        <w:rPr>
          <w:rFonts w:hint="eastAsia" w:ascii="仿宋" w:hAnsi="仿宋" w:eastAsia="仿宋"/>
          <w:sz w:val="28"/>
          <w:szCs w:val="28"/>
          <w:highlight w:val="none"/>
        </w:rPr>
      </w:pP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邮编:</w:t>
      </w:r>
      <w:r>
        <w:rPr>
          <w:rFonts w:hint="eastAsia" w:ascii="仿宋" w:hAnsi="仿宋" w:eastAsia="仿宋"/>
          <w:color w:val="000000"/>
          <w:sz w:val="28"/>
          <w:szCs w:val="28"/>
          <w:highlight w:val="none"/>
          <w:u w:val="single"/>
        </w:rPr>
        <w:t xml:space="preserve">             </w:t>
      </w:r>
    </w:p>
    <w:p w14:paraId="7C77058C">
      <w:pPr>
        <w:spacing w:line="640" w:lineRule="exact"/>
        <w:ind w:right="560" w:firstLine="420"/>
        <w:jc w:val="center"/>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传真:</w:t>
      </w:r>
      <w:r>
        <w:rPr>
          <w:rFonts w:hint="eastAsia" w:ascii="仿宋" w:hAnsi="仿宋" w:eastAsia="仿宋"/>
          <w:sz w:val="28"/>
          <w:szCs w:val="28"/>
          <w:highlight w:val="none"/>
          <w:u w:val="single"/>
        </w:rPr>
        <w:t xml:space="preserve">           </w:t>
      </w:r>
    </w:p>
    <w:p w14:paraId="6E2EDAA9">
      <w:pPr>
        <w:pStyle w:val="205"/>
        <w:spacing w:line="640" w:lineRule="exact"/>
        <w:ind w:right="560" w:firstLine="420"/>
        <w:jc w:val="center"/>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日</w:t>
      </w:r>
    </w:p>
    <w:p w14:paraId="06F47565">
      <w:pPr>
        <w:widowControl/>
        <w:spacing w:before="19" w:line="440" w:lineRule="exact"/>
        <w:ind w:firstLine="3036"/>
        <w:rPr>
          <w:rFonts w:hint="eastAsia" w:ascii="仿宋" w:hAnsi="仿宋" w:eastAsia="仿宋"/>
          <w:b/>
          <w:sz w:val="32"/>
          <w:szCs w:val="32"/>
          <w:highlight w:val="none"/>
        </w:rPr>
      </w:pPr>
    </w:p>
    <w:p w14:paraId="04D96FA6">
      <w:pPr>
        <w:widowControl/>
        <w:spacing w:before="19" w:line="440" w:lineRule="exact"/>
        <w:ind w:firstLine="3036"/>
        <w:rPr>
          <w:rFonts w:hint="eastAsia" w:ascii="仿宋" w:hAnsi="仿宋" w:eastAsia="仿宋"/>
          <w:b/>
          <w:sz w:val="32"/>
          <w:szCs w:val="32"/>
          <w:highlight w:val="none"/>
        </w:rPr>
      </w:pPr>
    </w:p>
    <w:p w14:paraId="4694256B">
      <w:pPr>
        <w:widowControl/>
        <w:spacing w:before="19" w:line="440" w:lineRule="exact"/>
        <w:rPr>
          <w:rFonts w:hint="eastAsia" w:ascii="仿宋" w:hAnsi="仿宋" w:eastAsia="仿宋"/>
          <w:b/>
          <w:sz w:val="32"/>
          <w:szCs w:val="32"/>
          <w:highlight w:val="none"/>
        </w:rPr>
      </w:pPr>
    </w:p>
    <w:p w14:paraId="1DDA0D19">
      <w:pPr>
        <w:pStyle w:val="205"/>
        <w:spacing w:line="640" w:lineRule="exact"/>
        <w:rPr>
          <w:rFonts w:hint="eastAsia" w:ascii="仿宋" w:hAnsi="仿宋" w:eastAsia="仿宋"/>
          <w:sz w:val="28"/>
          <w:szCs w:val="24"/>
          <w:highlight w:val="none"/>
        </w:rPr>
      </w:pPr>
    </w:p>
    <w:p w14:paraId="022AC82A">
      <w:pPr>
        <w:pStyle w:val="205"/>
        <w:spacing w:line="640" w:lineRule="exact"/>
        <w:rPr>
          <w:rFonts w:hint="eastAsia" w:ascii="仿宋" w:hAnsi="仿宋" w:eastAsia="仿宋"/>
          <w:sz w:val="28"/>
          <w:szCs w:val="24"/>
          <w:highlight w:val="none"/>
        </w:rPr>
      </w:pPr>
    </w:p>
    <w:p w14:paraId="248ED1FB">
      <w:pPr>
        <w:pStyle w:val="205"/>
        <w:spacing w:line="640" w:lineRule="exact"/>
        <w:rPr>
          <w:rFonts w:hint="eastAsia" w:ascii="仿宋" w:hAnsi="仿宋" w:eastAsia="仿宋"/>
          <w:sz w:val="28"/>
          <w:szCs w:val="24"/>
          <w:highlight w:val="none"/>
        </w:rPr>
      </w:pPr>
    </w:p>
    <w:p w14:paraId="13025F5B">
      <w:pPr>
        <w:pStyle w:val="205"/>
        <w:spacing w:line="640" w:lineRule="exact"/>
        <w:rPr>
          <w:rFonts w:hint="eastAsia" w:ascii="仿宋" w:hAnsi="仿宋" w:eastAsia="仿宋"/>
          <w:sz w:val="28"/>
          <w:szCs w:val="24"/>
          <w:highlight w:val="none"/>
        </w:rPr>
      </w:pPr>
    </w:p>
    <w:p w14:paraId="2EA72E48">
      <w:pPr>
        <w:pStyle w:val="205"/>
        <w:spacing w:line="640" w:lineRule="exact"/>
        <w:rPr>
          <w:rFonts w:hint="eastAsia" w:ascii="仿宋" w:hAnsi="仿宋" w:eastAsia="仿宋"/>
          <w:sz w:val="28"/>
          <w:szCs w:val="24"/>
          <w:highlight w:val="none"/>
        </w:rPr>
      </w:pPr>
    </w:p>
    <w:p w14:paraId="0FE2D124">
      <w:pPr>
        <w:pStyle w:val="205"/>
        <w:spacing w:line="640" w:lineRule="exact"/>
        <w:rPr>
          <w:rFonts w:hint="eastAsia" w:ascii="仿宋" w:hAnsi="仿宋" w:eastAsia="仿宋"/>
          <w:sz w:val="28"/>
          <w:szCs w:val="24"/>
          <w:highlight w:val="none"/>
        </w:rPr>
      </w:pPr>
    </w:p>
    <w:p w14:paraId="29CEA45F">
      <w:pPr>
        <w:pStyle w:val="205"/>
        <w:spacing w:line="640" w:lineRule="exact"/>
        <w:rPr>
          <w:rFonts w:hint="eastAsia" w:ascii="仿宋" w:hAnsi="仿宋" w:eastAsia="仿宋"/>
          <w:sz w:val="28"/>
          <w:szCs w:val="24"/>
          <w:highlight w:val="none"/>
        </w:rPr>
      </w:pPr>
    </w:p>
    <w:p w14:paraId="0CC2302C">
      <w:pPr>
        <w:pStyle w:val="205"/>
        <w:spacing w:line="640" w:lineRule="exact"/>
        <w:rPr>
          <w:rFonts w:hint="eastAsia" w:ascii="仿宋" w:hAnsi="仿宋" w:eastAsia="仿宋"/>
          <w:sz w:val="28"/>
          <w:szCs w:val="24"/>
          <w:highlight w:val="none"/>
        </w:rPr>
      </w:pPr>
    </w:p>
    <w:p w14:paraId="59507DA4">
      <w:pPr>
        <w:pStyle w:val="205"/>
        <w:spacing w:line="640" w:lineRule="exact"/>
        <w:rPr>
          <w:rFonts w:hint="eastAsia" w:ascii="仿宋" w:hAnsi="仿宋" w:eastAsia="仿宋"/>
          <w:sz w:val="28"/>
          <w:szCs w:val="24"/>
          <w:highlight w:val="none"/>
        </w:rPr>
      </w:pPr>
    </w:p>
    <w:p w14:paraId="4D272537">
      <w:pPr>
        <w:pStyle w:val="205"/>
        <w:spacing w:line="640" w:lineRule="exact"/>
        <w:rPr>
          <w:rFonts w:hint="eastAsia" w:ascii="仿宋" w:hAnsi="仿宋" w:eastAsia="仿宋"/>
          <w:sz w:val="28"/>
          <w:szCs w:val="24"/>
          <w:highlight w:val="none"/>
        </w:rPr>
      </w:pPr>
    </w:p>
    <w:p w14:paraId="15EF9736">
      <w:pPr>
        <w:spacing w:line="440" w:lineRule="exact"/>
        <w:rPr>
          <w:rFonts w:hint="eastAsia" w:ascii="仿宋" w:hAnsi="仿宋" w:eastAsia="仿宋"/>
          <w:sz w:val="28"/>
          <w:szCs w:val="28"/>
          <w:highlight w:val="none"/>
        </w:rPr>
      </w:pPr>
    </w:p>
    <w:p w14:paraId="4C9CD999">
      <w:pPr>
        <w:widowControl/>
        <w:spacing w:before="19" w:line="440" w:lineRule="exact"/>
        <w:rPr>
          <w:rFonts w:hint="eastAsia" w:ascii="仿宋" w:hAnsi="仿宋" w:eastAsia="仿宋"/>
          <w:bCs/>
          <w:sz w:val="32"/>
          <w:szCs w:val="32"/>
          <w:highlight w:val="none"/>
        </w:rPr>
      </w:pPr>
    </w:p>
    <w:p w14:paraId="0BA17A55">
      <w:pPr>
        <w:widowControl/>
        <w:spacing w:before="19" w:line="440" w:lineRule="exact"/>
        <w:ind w:firstLine="3036"/>
        <w:rPr>
          <w:rFonts w:hint="eastAsia" w:ascii="仿宋" w:hAnsi="仿宋" w:eastAsia="仿宋"/>
          <w:b/>
          <w:sz w:val="32"/>
          <w:szCs w:val="32"/>
          <w:highlight w:val="none"/>
        </w:rPr>
      </w:pPr>
    </w:p>
    <w:p w14:paraId="36794735">
      <w:pPr>
        <w:widowControl/>
        <w:spacing w:before="19" w:line="440" w:lineRule="exact"/>
        <w:jc w:val="center"/>
        <w:rPr>
          <w:rFonts w:hint="eastAsia" w:ascii="仿宋" w:hAnsi="仿宋" w:eastAsia="仿宋"/>
          <w:b/>
          <w:sz w:val="32"/>
          <w:szCs w:val="32"/>
          <w:highlight w:val="none"/>
        </w:rPr>
      </w:pPr>
      <w:bookmarkStart w:id="36" w:name="_Toc157775468"/>
      <w:r>
        <w:rPr>
          <w:rFonts w:hint="eastAsia" w:ascii="仿宋" w:hAnsi="仿宋" w:eastAsia="仿宋"/>
          <w:b/>
          <w:sz w:val="32"/>
          <w:szCs w:val="32"/>
          <w:highlight w:val="none"/>
        </w:rPr>
        <w:t>二、开标一览表</w:t>
      </w:r>
    </w:p>
    <w:tbl>
      <w:tblPr>
        <w:tblStyle w:val="30"/>
        <w:tblW w:w="8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2C550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jc w:val="center"/>
        </w:trPr>
        <w:tc>
          <w:tcPr>
            <w:tcW w:w="1701" w:type="dxa"/>
            <w:noWrap w:val="0"/>
            <w:vAlign w:val="center"/>
          </w:tcPr>
          <w:p w14:paraId="234BF810">
            <w:pPr>
              <w:keepNext w:val="0"/>
              <w:keepLines w:val="0"/>
              <w:suppressLineNumbers w:val="0"/>
              <w:spacing w:before="0" w:beforeAutospacing="0" w:after="0" w:afterAutospacing="0"/>
              <w:ind w:left="0" w:right="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项目名称</w:t>
            </w:r>
          </w:p>
        </w:tc>
        <w:tc>
          <w:tcPr>
            <w:tcW w:w="6759" w:type="dxa"/>
            <w:noWrap w:val="0"/>
            <w:vAlign w:val="center"/>
          </w:tcPr>
          <w:p w14:paraId="0B4E71FF">
            <w:pPr>
              <w:keepNext w:val="0"/>
              <w:keepLines w:val="0"/>
              <w:suppressLineNumbers w:val="0"/>
              <w:spacing w:before="0" w:beforeAutospacing="0" w:after="0" w:afterAutospacing="0"/>
              <w:ind w:left="0" w:right="0"/>
              <w:jc w:val="center"/>
              <w:rPr>
                <w:rFonts w:hint="eastAsia" w:ascii="仿宋" w:hAnsi="仿宋" w:eastAsia="仿宋" w:cs="仿宋"/>
                <w:sz w:val="28"/>
                <w:szCs w:val="28"/>
                <w:highlight w:val="none"/>
              </w:rPr>
            </w:pPr>
          </w:p>
        </w:tc>
      </w:tr>
      <w:tr w14:paraId="7E8CA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jc w:val="center"/>
        </w:trPr>
        <w:tc>
          <w:tcPr>
            <w:tcW w:w="1701" w:type="dxa"/>
            <w:noWrap w:val="0"/>
            <w:vAlign w:val="center"/>
          </w:tcPr>
          <w:p w14:paraId="4162E4ED">
            <w:pPr>
              <w:keepNext w:val="0"/>
              <w:keepLines w:val="0"/>
              <w:suppressLineNumbers w:val="0"/>
              <w:spacing w:before="0" w:beforeAutospacing="0" w:after="0" w:afterAutospacing="0" w:line="720" w:lineRule="exact"/>
              <w:ind w:left="0" w:right="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投标报价</w:t>
            </w:r>
          </w:p>
          <w:p w14:paraId="0B2F8D8F">
            <w:pPr>
              <w:keepNext w:val="0"/>
              <w:keepLines w:val="0"/>
              <w:suppressLineNumbers w:val="0"/>
              <w:spacing w:before="0" w:beforeAutospacing="0" w:after="0" w:afterAutospacing="0" w:line="720" w:lineRule="exact"/>
              <w:ind w:left="0" w:right="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总计</w:t>
            </w:r>
          </w:p>
        </w:tc>
        <w:tc>
          <w:tcPr>
            <w:tcW w:w="6759" w:type="dxa"/>
            <w:noWrap w:val="0"/>
            <w:vAlign w:val="center"/>
          </w:tcPr>
          <w:p w14:paraId="2E50FE8C">
            <w:pPr>
              <w:keepNext w:val="0"/>
              <w:keepLines w:val="0"/>
              <w:suppressLineNumbers w:val="0"/>
              <w:spacing w:before="0" w:beforeAutospacing="0" w:after="0" w:afterAutospacing="0" w:line="720" w:lineRule="exact"/>
              <w:ind w:left="0" w:right="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（小写）¥ </w:t>
            </w:r>
            <w:r>
              <w:rPr>
                <w:rFonts w:hint="eastAsia" w:ascii="仿宋" w:hAnsi="仿宋" w:eastAsia="仿宋" w:cs="仿宋"/>
                <w:sz w:val="28"/>
                <w:szCs w:val="28"/>
                <w:highlight w:val="none"/>
                <w:u w:val="single"/>
              </w:rPr>
              <w:t xml:space="preserve">                                  </w:t>
            </w:r>
          </w:p>
          <w:p w14:paraId="34E84D62">
            <w:pPr>
              <w:keepNext w:val="0"/>
              <w:keepLines w:val="0"/>
              <w:suppressLineNumbers w:val="0"/>
              <w:spacing w:before="0" w:beforeAutospacing="0" w:after="0" w:afterAutospacing="0" w:line="720" w:lineRule="exact"/>
              <w:ind w:left="0" w:right="0"/>
              <w:rPr>
                <w:rFonts w:hint="eastAsia" w:ascii="仿宋" w:hAnsi="仿宋" w:eastAsia="仿宋" w:cs="仿宋"/>
                <w:sz w:val="28"/>
                <w:szCs w:val="28"/>
                <w:highlight w:val="none"/>
              </w:rPr>
            </w:pPr>
            <w:r>
              <w:rPr>
                <w:rFonts w:hint="eastAsia" w:ascii="仿宋" w:hAnsi="仿宋" w:eastAsia="仿宋" w:cs="仿宋"/>
                <w:sz w:val="28"/>
                <w:szCs w:val="28"/>
                <w:highlight w:val="none"/>
              </w:rPr>
              <w:t>（大写）人民币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元整</w:t>
            </w:r>
          </w:p>
        </w:tc>
      </w:tr>
      <w:tr w14:paraId="4133E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jc w:val="center"/>
        </w:trPr>
        <w:tc>
          <w:tcPr>
            <w:tcW w:w="1701" w:type="dxa"/>
            <w:noWrap w:val="0"/>
            <w:vAlign w:val="center"/>
          </w:tcPr>
          <w:p w14:paraId="6FC67AAE">
            <w:pPr>
              <w:keepNext w:val="0"/>
              <w:keepLines w:val="0"/>
              <w:suppressLineNumbers w:val="0"/>
              <w:spacing w:before="0" w:beforeAutospacing="0" w:after="0" w:afterAutospacing="0"/>
              <w:ind w:left="0" w:right="0" w:firstLine="140"/>
              <w:rPr>
                <w:rFonts w:hint="eastAsia" w:ascii="仿宋" w:hAnsi="仿宋" w:eastAsia="仿宋" w:cs="仿宋"/>
                <w:sz w:val="28"/>
                <w:szCs w:val="28"/>
                <w:highlight w:val="none"/>
              </w:rPr>
            </w:pPr>
            <w:r>
              <w:rPr>
                <w:rFonts w:hint="eastAsia" w:ascii="仿宋" w:hAnsi="仿宋" w:eastAsia="仿宋" w:cs="仿宋"/>
                <w:sz w:val="28"/>
                <w:szCs w:val="28"/>
                <w:highlight w:val="none"/>
              </w:rPr>
              <w:t>供货时间</w:t>
            </w:r>
          </w:p>
        </w:tc>
        <w:tc>
          <w:tcPr>
            <w:tcW w:w="6759" w:type="dxa"/>
            <w:noWrap w:val="0"/>
            <w:vAlign w:val="center"/>
          </w:tcPr>
          <w:p w14:paraId="49F1F2F9">
            <w:pPr>
              <w:keepNext w:val="0"/>
              <w:keepLines w:val="0"/>
              <w:suppressLineNumbers w:val="0"/>
              <w:spacing w:before="0" w:beforeAutospacing="0" w:after="0" w:afterAutospacing="0"/>
              <w:ind w:left="0" w:right="0" w:firstLine="1540"/>
              <w:rPr>
                <w:rFonts w:hint="eastAsia" w:ascii="仿宋" w:hAnsi="仿宋" w:eastAsia="仿宋" w:cs="仿宋"/>
                <w:sz w:val="28"/>
                <w:szCs w:val="28"/>
                <w:highlight w:val="none"/>
              </w:rPr>
            </w:pPr>
            <w:r>
              <w:rPr>
                <w:rFonts w:hint="eastAsia" w:ascii="仿宋" w:hAnsi="仿宋" w:eastAsia="仿宋" w:cs="仿宋"/>
                <w:sz w:val="28"/>
                <w:szCs w:val="28"/>
                <w:highlight w:val="none"/>
              </w:rPr>
              <w:t>按招标文件要求执行。</w:t>
            </w:r>
          </w:p>
        </w:tc>
      </w:tr>
    </w:tbl>
    <w:p w14:paraId="73121037">
      <w:pPr>
        <w:spacing w:line="520" w:lineRule="exact"/>
        <w:ind w:firstLine="560"/>
        <w:rPr>
          <w:rFonts w:hint="eastAsia" w:ascii="仿宋" w:hAnsi="仿宋" w:eastAsia="仿宋"/>
          <w:sz w:val="28"/>
          <w:szCs w:val="28"/>
          <w:highlight w:val="none"/>
          <w:u w:val="single"/>
        </w:rPr>
      </w:pPr>
      <w:r>
        <w:rPr>
          <w:rFonts w:hint="eastAsia" w:ascii="仿宋" w:hAnsi="仿宋" w:eastAsia="仿宋"/>
          <w:sz w:val="28"/>
          <w:szCs w:val="28"/>
          <w:highlight w:val="none"/>
        </w:rPr>
        <w:t>投标人</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p>
    <w:p w14:paraId="725AF180">
      <w:pPr>
        <w:spacing w:line="520" w:lineRule="exact"/>
        <w:ind w:firstLine="560"/>
        <w:rPr>
          <w:rFonts w:hint="eastAsia" w:ascii="仿宋" w:hAnsi="仿宋" w:eastAsia="仿宋"/>
          <w:sz w:val="28"/>
          <w:szCs w:val="28"/>
          <w:highlight w:val="none"/>
          <w:u w:val="single"/>
        </w:rPr>
      </w:pPr>
      <w:r>
        <w:rPr>
          <w:rFonts w:hint="eastAsia" w:ascii="仿宋" w:hAnsi="仿宋" w:eastAsia="仿宋"/>
          <w:sz w:val="28"/>
          <w:szCs w:val="28"/>
          <w:highlight w:val="none"/>
        </w:rPr>
        <w:t>法定代表人</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rPr>
        <w:t>（电子签章或电子签字）</w:t>
      </w:r>
    </w:p>
    <w:p w14:paraId="7190A99F">
      <w:pPr>
        <w:spacing w:line="44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注</w:t>
      </w:r>
      <w:r>
        <w:rPr>
          <w:rFonts w:hint="eastAsia" w:ascii="仿宋" w:hAnsi="仿宋" w:eastAsia="仿宋"/>
          <w:sz w:val="28"/>
          <w:szCs w:val="28"/>
          <w:highlight w:val="none"/>
          <w:lang w:eastAsia="zh-CN"/>
        </w:rPr>
        <w:t>：</w:t>
      </w:r>
    </w:p>
    <w:p w14:paraId="3AE0376F">
      <w:pPr>
        <w:spacing w:line="440" w:lineRule="exact"/>
        <w:ind w:firstLine="971"/>
        <w:rPr>
          <w:rFonts w:hint="eastAsia" w:ascii="仿宋" w:hAnsi="仿宋" w:eastAsia="仿宋"/>
          <w:sz w:val="28"/>
          <w:szCs w:val="28"/>
          <w:highlight w:val="none"/>
        </w:rPr>
      </w:pPr>
      <w:r>
        <w:rPr>
          <w:rFonts w:hint="eastAsia" w:ascii="仿宋" w:hAnsi="仿宋" w:eastAsia="仿宋"/>
          <w:sz w:val="28"/>
          <w:szCs w:val="28"/>
          <w:highlight w:val="none"/>
        </w:rPr>
        <w:t>（1）投标报价总计为</w:t>
      </w:r>
      <w:r>
        <w:rPr>
          <w:rFonts w:hint="eastAsia" w:ascii="仿宋" w:hAnsi="仿宋" w:eastAsia="仿宋"/>
          <w:sz w:val="28"/>
          <w:highlight w:val="none"/>
        </w:rPr>
        <w:t>招标文件第二章第10条</w:t>
      </w:r>
      <w:r>
        <w:rPr>
          <w:rFonts w:hint="eastAsia" w:ascii="仿宋" w:hAnsi="仿宋" w:eastAsia="仿宋"/>
          <w:sz w:val="28"/>
          <w:szCs w:val="28"/>
          <w:highlight w:val="none"/>
        </w:rPr>
        <w:t>所述内容。</w:t>
      </w:r>
    </w:p>
    <w:p w14:paraId="789AD785">
      <w:pPr>
        <w:spacing w:line="440" w:lineRule="exact"/>
        <w:ind w:firstLine="971"/>
        <w:rPr>
          <w:rFonts w:hint="eastAsia" w:ascii="仿宋" w:hAnsi="仿宋" w:eastAsia="仿宋"/>
          <w:sz w:val="28"/>
          <w:szCs w:val="28"/>
          <w:highlight w:val="none"/>
        </w:rPr>
      </w:pPr>
      <w:r>
        <w:rPr>
          <w:rFonts w:hint="eastAsia" w:ascii="仿宋" w:hAnsi="仿宋" w:eastAsia="仿宋"/>
          <w:sz w:val="28"/>
          <w:szCs w:val="28"/>
          <w:highlight w:val="none"/>
        </w:rPr>
        <w:t>（2）开标一览表格式不得自行改动。</w:t>
      </w:r>
    </w:p>
    <w:p w14:paraId="366B4179">
      <w:pPr>
        <w:spacing w:line="400" w:lineRule="exact"/>
        <w:ind w:left="559" w:firstLine="411"/>
        <w:rPr>
          <w:rFonts w:ascii="仿宋" w:hAnsi="仿宋" w:eastAsia="仿宋" w:cs="仿宋"/>
          <w:sz w:val="28"/>
          <w:szCs w:val="28"/>
          <w:highlight w:val="none"/>
        </w:rPr>
      </w:pPr>
      <w:r>
        <w:rPr>
          <w:rFonts w:hint="eastAsia" w:ascii="仿宋" w:hAnsi="仿宋" w:eastAsia="仿宋" w:cs="Arial"/>
          <w:bCs/>
          <w:sz w:val="28"/>
          <w:highlight w:val="none"/>
        </w:rPr>
        <w:t>（3）各投标人必须在“投标文件格式”模块中对应的接口上传材料，未在指定模块中上传材料的视同未提供材料处理。</w:t>
      </w:r>
    </w:p>
    <w:p w14:paraId="0B4FB18E">
      <w:pPr>
        <w:pStyle w:val="205"/>
        <w:ind w:firstLine="2875"/>
        <w:rPr>
          <w:rFonts w:hint="eastAsia" w:hAnsi="宋体"/>
          <w:b/>
          <w:sz w:val="32"/>
          <w:szCs w:val="32"/>
          <w:highlight w:val="none"/>
        </w:rPr>
      </w:pPr>
    </w:p>
    <w:p w14:paraId="363A52D1">
      <w:pPr>
        <w:pStyle w:val="205"/>
        <w:ind w:firstLine="2875"/>
        <w:rPr>
          <w:rFonts w:hint="eastAsia" w:hAnsi="宋体"/>
          <w:b/>
          <w:sz w:val="32"/>
          <w:szCs w:val="32"/>
          <w:highlight w:val="none"/>
        </w:rPr>
      </w:pPr>
    </w:p>
    <w:p w14:paraId="6DA64DDC">
      <w:pPr>
        <w:pStyle w:val="205"/>
        <w:ind w:firstLine="2875"/>
        <w:rPr>
          <w:rFonts w:hint="eastAsia" w:hAnsi="宋体"/>
          <w:b/>
          <w:sz w:val="32"/>
          <w:szCs w:val="32"/>
          <w:highlight w:val="none"/>
        </w:rPr>
      </w:pPr>
    </w:p>
    <w:p w14:paraId="1E1690BC">
      <w:pPr>
        <w:rPr>
          <w:rFonts w:hint="eastAsia" w:hAnsi="宋体"/>
          <w:b/>
          <w:sz w:val="32"/>
          <w:szCs w:val="32"/>
          <w:highlight w:val="none"/>
        </w:rPr>
      </w:pPr>
    </w:p>
    <w:p w14:paraId="41A30609">
      <w:pPr>
        <w:rPr>
          <w:rFonts w:hint="eastAsia" w:hAnsi="宋体"/>
          <w:b/>
          <w:sz w:val="32"/>
          <w:szCs w:val="32"/>
          <w:highlight w:val="none"/>
        </w:rPr>
      </w:pPr>
    </w:p>
    <w:p w14:paraId="0D5D5720">
      <w:pPr>
        <w:rPr>
          <w:rFonts w:hint="eastAsia" w:hAnsi="宋体"/>
          <w:b/>
          <w:sz w:val="32"/>
          <w:szCs w:val="32"/>
          <w:highlight w:val="none"/>
        </w:rPr>
      </w:pPr>
    </w:p>
    <w:p w14:paraId="7EA112A6">
      <w:pPr>
        <w:rPr>
          <w:rFonts w:hint="eastAsia" w:hAnsi="宋体"/>
          <w:b/>
          <w:sz w:val="32"/>
          <w:szCs w:val="32"/>
          <w:highlight w:val="none"/>
        </w:rPr>
      </w:pPr>
    </w:p>
    <w:p w14:paraId="67BC7784">
      <w:pPr>
        <w:rPr>
          <w:rFonts w:hint="eastAsia" w:hAnsi="宋体"/>
          <w:b/>
          <w:sz w:val="32"/>
          <w:szCs w:val="32"/>
          <w:highlight w:val="none"/>
        </w:rPr>
      </w:pPr>
    </w:p>
    <w:p w14:paraId="5EE9110A">
      <w:pPr>
        <w:rPr>
          <w:rFonts w:hint="eastAsia" w:hAnsi="宋体"/>
          <w:b/>
          <w:sz w:val="32"/>
          <w:szCs w:val="32"/>
          <w:highlight w:val="none"/>
        </w:rPr>
      </w:pPr>
    </w:p>
    <w:p w14:paraId="4943F792">
      <w:pPr>
        <w:rPr>
          <w:rFonts w:hint="eastAsia" w:hAnsi="宋体"/>
          <w:b/>
          <w:sz w:val="32"/>
          <w:szCs w:val="32"/>
          <w:highlight w:val="none"/>
        </w:rPr>
      </w:pPr>
    </w:p>
    <w:p w14:paraId="797D7D04">
      <w:pPr>
        <w:rPr>
          <w:rFonts w:hint="eastAsia" w:hAnsi="宋体"/>
          <w:b/>
          <w:sz w:val="32"/>
          <w:szCs w:val="32"/>
          <w:highlight w:val="none"/>
        </w:rPr>
      </w:pPr>
    </w:p>
    <w:p w14:paraId="67972B90">
      <w:pPr>
        <w:rPr>
          <w:rFonts w:hint="eastAsia" w:hAnsi="宋体"/>
          <w:b/>
          <w:sz w:val="32"/>
          <w:szCs w:val="32"/>
          <w:highlight w:val="none"/>
        </w:rPr>
      </w:pPr>
    </w:p>
    <w:p w14:paraId="016947F7">
      <w:pPr>
        <w:rPr>
          <w:rFonts w:hint="eastAsia" w:hAnsi="宋体"/>
          <w:b/>
          <w:sz w:val="32"/>
          <w:szCs w:val="32"/>
          <w:highlight w:val="none"/>
        </w:rPr>
      </w:pPr>
    </w:p>
    <w:p w14:paraId="4C2F186E">
      <w:pPr>
        <w:pStyle w:val="205"/>
        <w:numPr>
          <w:ilvl w:val="0"/>
          <w:numId w:val="0"/>
        </w:numPr>
        <w:jc w:val="center"/>
        <w:rPr>
          <w:rFonts w:hint="eastAsia" w:ascii="仿宋" w:hAnsi="仿宋" w:eastAsia="仿宋"/>
          <w:b/>
          <w:sz w:val="32"/>
          <w:szCs w:val="32"/>
          <w:highlight w:val="none"/>
          <w:lang w:val="en-US" w:eastAsia="zh-CN" w:bidi="ar-SA"/>
        </w:rPr>
      </w:pPr>
    </w:p>
    <w:p w14:paraId="198E2EB9">
      <w:pPr>
        <w:pStyle w:val="205"/>
        <w:numPr>
          <w:ilvl w:val="0"/>
          <w:numId w:val="0"/>
        </w:numPr>
        <w:jc w:val="center"/>
        <w:rPr>
          <w:rFonts w:hint="eastAsia" w:ascii="仿宋" w:hAnsi="仿宋" w:eastAsia="仿宋"/>
          <w:b/>
          <w:sz w:val="32"/>
          <w:szCs w:val="32"/>
          <w:highlight w:val="none"/>
          <w:lang w:eastAsia="zh-CN"/>
        </w:rPr>
      </w:pPr>
      <w:r>
        <w:rPr>
          <w:rFonts w:hint="eastAsia" w:ascii="仿宋" w:hAnsi="仿宋" w:eastAsia="仿宋"/>
          <w:b/>
          <w:sz w:val="32"/>
          <w:szCs w:val="32"/>
          <w:highlight w:val="none"/>
          <w:lang w:val="en-US" w:eastAsia="zh-CN" w:bidi="ar-SA"/>
        </w:rPr>
        <w:t>三、</w:t>
      </w:r>
      <w:r>
        <w:rPr>
          <w:rFonts w:hint="eastAsia" w:ascii="仿宋" w:hAnsi="仿宋" w:eastAsia="仿宋"/>
          <w:b/>
          <w:sz w:val="32"/>
          <w:szCs w:val="32"/>
          <w:highlight w:val="none"/>
        </w:rPr>
        <w:t>投标报价明细表</w:t>
      </w:r>
      <w:r>
        <w:rPr>
          <w:rFonts w:hint="eastAsia" w:ascii="仿宋" w:hAnsi="仿宋" w:eastAsia="仿宋"/>
          <w:b/>
          <w:sz w:val="32"/>
          <w:szCs w:val="32"/>
          <w:highlight w:val="none"/>
          <w:lang w:eastAsia="zh-CN"/>
        </w:rPr>
        <w:t>（</w:t>
      </w:r>
      <w:r>
        <w:rPr>
          <w:rFonts w:hint="eastAsia" w:ascii="仿宋" w:hAnsi="仿宋" w:eastAsia="仿宋"/>
          <w:b/>
          <w:sz w:val="32"/>
          <w:szCs w:val="32"/>
          <w:highlight w:val="none"/>
          <w:lang w:val="en-US" w:eastAsia="zh-CN"/>
        </w:rPr>
        <w:t>采购包1：食材采购</w:t>
      </w:r>
      <w:r>
        <w:rPr>
          <w:rFonts w:hint="eastAsia" w:ascii="仿宋" w:hAnsi="仿宋" w:eastAsia="仿宋"/>
          <w:b/>
          <w:sz w:val="32"/>
          <w:szCs w:val="32"/>
          <w:highlight w:val="none"/>
          <w:lang w:eastAsia="zh-CN"/>
        </w:rPr>
        <w:t>）</w:t>
      </w:r>
    </w:p>
    <w:tbl>
      <w:tblPr>
        <w:tblStyle w:val="30"/>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4"/>
        <w:gridCol w:w="4521"/>
        <w:gridCol w:w="2477"/>
        <w:gridCol w:w="1688"/>
      </w:tblGrid>
      <w:tr w14:paraId="38CA7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954" w:type="dxa"/>
            <w:noWrap w:val="0"/>
            <w:vAlign w:val="center"/>
          </w:tcPr>
          <w:p w14:paraId="41D1D87B">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序号</w:t>
            </w:r>
          </w:p>
        </w:tc>
        <w:tc>
          <w:tcPr>
            <w:tcW w:w="4521" w:type="dxa"/>
            <w:noWrap w:val="0"/>
            <w:vAlign w:val="center"/>
          </w:tcPr>
          <w:p w14:paraId="270CC31F">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服务（项目）名称</w:t>
            </w:r>
          </w:p>
        </w:tc>
        <w:tc>
          <w:tcPr>
            <w:tcW w:w="2477" w:type="dxa"/>
            <w:noWrap w:val="0"/>
            <w:vAlign w:val="center"/>
          </w:tcPr>
          <w:p w14:paraId="0C5D59FA">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费  用</w:t>
            </w:r>
          </w:p>
        </w:tc>
        <w:tc>
          <w:tcPr>
            <w:tcW w:w="1688" w:type="dxa"/>
            <w:noWrap w:val="0"/>
            <w:vAlign w:val="center"/>
          </w:tcPr>
          <w:p w14:paraId="39E07621">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备注</w:t>
            </w:r>
          </w:p>
        </w:tc>
      </w:tr>
      <w:tr w14:paraId="2275E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954" w:type="dxa"/>
            <w:noWrap w:val="0"/>
            <w:vAlign w:val="center"/>
          </w:tcPr>
          <w:p w14:paraId="4D6480CE">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1</w:t>
            </w:r>
          </w:p>
        </w:tc>
        <w:tc>
          <w:tcPr>
            <w:tcW w:w="4521" w:type="dxa"/>
            <w:noWrap w:val="0"/>
            <w:vAlign w:val="center"/>
          </w:tcPr>
          <w:p w14:paraId="4D3D8323">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淮安市公安局淮安经济技术开发区分局</w:t>
            </w:r>
          </w:p>
        </w:tc>
        <w:tc>
          <w:tcPr>
            <w:tcW w:w="2477" w:type="dxa"/>
            <w:noWrap w:val="0"/>
            <w:vAlign w:val="center"/>
          </w:tcPr>
          <w:p w14:paraId="0194EA33">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c>
          <w:tcPr>
            <w:tcW w:w="1688" w:type="dxa"/>
            <w:noWrap w:val="0"/>
            <w:vAlign w:val="center"/>
          </w:tcPr>
          <w:p w14:paraId="58F96490">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r>
      <w:tr w14:paraId="4C031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954" w:type="dxa"/>
            <w:noWrap w:val="0"/>
            <w:vAlign w:val="center"/>
          </w:tcPr>
          <w:p w14:paraId="2E0DAFFD">
            <w:pPr>
              <w:keepNext w:val="0"/>
              <w:keepLines w:val="0"/>
              <w:suppressLineNumbers w:val="0"/>
              <w:spacing w:before="0" w:beforeAutospacing="0" w:after="0" w:afterAutospacing="0" w:line="520" w:lineRule="exact"/>
              <w:ind w:left="0" w:right="0"/>
              <w:jc w:val="center"/>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w:t>
            </w:r>
          </w:p>
        </w:tc>
        <w:tc>
          <w:tcPr>
            <w:tcW w:w="4521" w:type="dxa"/>
            <w:noWrap w:val="0"/>
            <w:vAlign w:val="center"/>
          </w:tcPr>
          <w:p w14:paraId="616D01D3">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徐杨派出所</w:t>
            </w:r>
          </w:p>
        </w:tc>
        <w:tc>
          <w:tcPr>
            <w:tcW w:w="2477" w:type="dxa"/>
            <w:noWrap w:val="0"/>
            <w:vAlign w:val="center"/>
          </w:tcPr>
          <w:p w14:paraId="3896F479">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c>
          <w:tcPr>
            <w:tcW w:w="1688" w:type="dxa"/>
            <w:noWrap w:val="0"/>
            <w:vAlign w:val="center"/>
          </w:tcPr>
          <w:p w14:paraId="7B3DAC80">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r>
      <w:tr w14:paraId="22932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954" w:type="dxa"/>
            <w:noWrap w:val="0"/>
            <w:vAlign w:val="center"/>
          </w:tcPr>
          <w:p w14:paraId="664C5EEB">
            <w:pPr>
              <w:keepNext w:val="0"/>
              <w:keepLines w:val="0"/>
              <w:suppressLineNumbers w:val="0"/>
              <w:spacing w:before="0" w:beforeAutospacing="0" w:after="0" w:afterAutospacing="0" w:line="520" w:lineRule="exact"/>
              <w:ind w:left="0" w:right="0"/>
              <w:jc w:val="center"/>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w:t>
            </w:r>
          </w:p>
        </w:tc>
        <w:tc>
          <w:tcPr>
            <w:tcW w:w="4521" w:type="dxa"/>
            <w:noWrap w:val="0"/>
            <w:vAlign w:val="center"/>
          </w:tcPr>
          <w:p w14:paraId="1CA7C9EC">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深圳路派出所</w:t>
            </w:r>
          </w:p>
        </w:tc>
        <w:tc>
          <w:tcPr>
            <w:tcW w:w="2477" w:type="dxa"/>
            <w:noWrap w:val="0"/>
            <w:vAlign w:val="center"/>
          </w:tcPr>
          <w:p w14:paraId="23B665C5">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c>
          <w:tcPr>
            <w:tcW w:w="1688" w:type="dxa"/>
            <w:noWrap w:val="0"/>
            <w:vAlign w:val="center"/>
          </w:tcPr>
          <w:p w14:paraId="1D12A714">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r>
      <w:tr w14:paraId="31102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954" w:type="dxa"/>
            <w:noWrap w:val="0"/>
            <w:vAlign w:val="center"/>
          </w:tcPr>
          <w:p w14:paraId="5B48B06E">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w:t>
            </w:r>
          </w:p>
        </w:tc>
        <w:tc>
          <w:tcPr>
            <w:tcW w:w="4521" w:type="dxa"/>
            <w:noWrap w:val="0"/>
            <w:vAlign w:val="center"/>
          </w:tcPr>
          <w:p w14:paraId="2AE046A3">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rPr>
            </w:pPr>
          </w:p>
        </w:tc>
        <w:tc>
          <w:tcPr>
            <w:tcW w:w="2477" w:type="dxa"/>
            <w:noWrap w:val="0"/>
            <w:vAlign w:val="center"/>
          </w:tcPr>
          <w:p w14:paraId="3D991DCF">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c>
          <w:tcPr>
            <w:tcW w:w="1688" w:type="dxa"/>
            <w:noWrap w:val="0"/>
            <w:vAlign w:val="center"/>
          </w:tcPr>
          <w:p w14:paraId="606A302F">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r>
      <w:tr w14:paraId="56F29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954" w:type="dxa"/>
            <w:noWrap w:val="0"/>
            <w:vAlign w:val="center"/>
          </w:tcPr>
          <w:p w14:paraId="207F2301">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rPr>
            </w:pPr>
          </w:p>
        </w:tc>
        <w:tc>
          <w:tcPr>
            <w:tcW w:w="4521" w:type="dxa"/>
            <w:noWrap w:val="0"/>
            <w:vAlign w:val="center"/>
          </w:tcPr>
          <w:p w14:paraId="45EED71E">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rPr>
            </w:pPr>
          </w:p>
        </w:tc>
        <w:tc>
          <w:tcPr>
            <w:tcW w:w="2477" w:type="dxa"/>
            <w:noWrap w:val="0"/>
            <w:vAlign w:val="center"/>
          </w:tcPr>
          <w:p w14:paraId="2B5806FF">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c>
          <w:tcPr>
            <w:tcW w:w="1688" w:type="dxa"/>
            <w:noWrap w:val="0"/>
            <w:vAlign w:val="center"/>
          </w:tcPr>
          <w:p w14:paraId="2B410167">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r>
      <w:tr w14:paraId="7B0C8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954" w:type="dxa"/>
            <w:noWrap w:val="0"/>
            <w:vAlign w:val="center"/>
          </w:tcPr>
          <w:p w14:paraId="17C648FE">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rPr>
            </w:pPr>
          </w:p>
        </w:tc>
        <w:tc>
          <w:tcPr>
            <w:tcW w:w="4521" w:type="dxa"/>
            <w:noWrap w:val="0"/>
            <w:vAlign w:val="center"/>
          </w:tcPr>
          <w:p w14:paraId="34BD5F58">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rPr>
            </w:pPr>
          </w:p>
        </w:tc>
        <w:tc>
          <w:tcPr>
            <w:tcW w:w="2477" w:type="dxa"/>
            <w:noWrap w:val="0"/>
            <w:vAlign w:val="center"/>
          </w:tcPr>
          <w:p w14:paraId="5DE6B265">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c>
          <w:tcPr>
            <w:tcW w:w="1688" w:type="dxa"/>
            <w:noWrap w:val="0"/>
            <w:vAlign w:val="center"/>
          </w:tcPr>
          <w:p w14:paraId="16691580">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r>
      <w:tr w14:paraId="617E1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954" w:type="dxa"/>
            <w:noWrap w:val="0"/>
            <w:vAlign w:val="center"/>
          </w:tcPr>
          <w:p w14:paraId="00C8F81D">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rPr>
            </w:pPr>
          </w:p>
        </w:tc>
        <w:tc>
          <w:tcPr>
            <w:tcW w:w="4521" w:type="dxa"/>
            <w:noWrap w:val="0"/>
            <w:vAlign w:val="center"/>
          </w:tcPr>
          <w:p w14:paraId="4E712703">
            <w:pPr>
              <w:keepNext w:val="0"/>
              <w:keepLines w:val="0"/>
              <w:suppressLineNumbers w:val="0"/>
              <w:spacing w:before="0" w:beforeAutospacing="0" w:after="0" w:afterAutospacing="0" w:line="520" w:lineRule="exact"/>
              <w:ind w:left="0" w:right="0"/>
              <w:jc w:val="center"/>
              <w:rPr>
                <w:rFonts w:hint="eastAsia" w:ascii="仿宋" w:hAnsi="仿宋" w:eastAsia="仿宋" w:cs="仿宋"/>
                <w:sz w:val="28"/>
                <w:szCs w:val="28"/>
                <w:highlight w:val="none"/>
                <w:lang w:val="en-US" w:eastAsia="zh-CN"/>
              </w:rPr>
            </w:pPr>
          </w:p>
        </w:tc>
        <w:tc>
          <w:tcPr>
            <w:tcW w:w="2477" w:type="dxa"/>
            <w:noWrap w:val="0"/>
            <w:vAlign w:val="center"/>
          </w:tcPr>
          <w:p w14:paraId="6BB81A33">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c>
          <w:tcPr>
            <w:tcW w:w="1688" w:type="dxa"/>
            <w:noWrap w:val="0"/>
            <w:vAlign w:val="center"/>
          </w:tcPr>
          <w:p w14:paraId="546B01A4">
            <w:pPr>
              <w:keepNext w:val="0"/>
              <w:keepLines w:val="0"/>
              <w:suppressLineNumbers w:val="0"/>
              <w:spacing w:before="0" w:beforeAutospacing="0" w:after="0" w:afterAutospacing="0" w:line="520" w:lineRule="exact"/>
              <w:ind w:left="0" w:right="0" w:firstLine="274"/>
              <w:rPr>
                <w:rFonts w:hint="eastAsia" w:ascii="仿宋" w:hAnsi="仿宋" w:eastAsia="仿宋" w:cs="仿宋"/>
                <w:sz w:val="28"/>
                <w:szCs w:val="28"/>
                <w:highlight w:val="none"/>
              </w:rPr>
            </w:pPr>
          </w:p>
        </w:tc>
      </w:tr>
    </w:tbl>
    <w:p w14:paraId="42F61A3E">
      <w:pPr>
        <w:spacing w:line="520" w:lineRule="exact"/>
        <w:rPr>
          <w:rFonts w:ascii="仿宋" w:hAnsi="仿宋" w:eastAsia="仿宋"/>
          <w:sz w:val="28"/>
          <w:szCs w:val="28"/>
          <w:highlight w:val="none"/>
        </w:rPr>
      </w:pPr>
      <w:r>
        <w:rPr>
          <w:rFonts w:hint="eastAsia" w:ascii="仿宋" w:hAnsi="仿宋" w:eastAsia="仿宋"/>
          <w:sz w:val="28"/>
          <w:szCs w:val="28"/>
          <w:highlight w:val="none"/>
        </w:rPr>
        <w:t>投标人</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p>
    <w:p w14:paraId="24EBD242">
      <w:pPr>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法定代表人</w:t>
      </w:r>
      <w:r>
        <w:rPr>
          <w:rFonts w:hint="eastAsia" w:ascii="仿宋" w:hAnsi="仿宋" w:eastAsia="仿宋"/>
          <w:sz w:val="28"/>
          <w:szCs w:val="28"/>
          <w:highlight w:val="none"/>
          <w:lang w:eastAsia="zh-CN"/>
        </w:rPr>
        <w:t>：</w:t>
      </w:r>
      <w:r>
        <w:rPr>
          <w:rFonts w:hint="eastAsia" w:ascii="仿宋" w:hAnsi="仿宋" w:eastAsia="仿宋"/>
          <w:sz w:val="28"/>
          <w:highlight w:val="none"/>
          <w:u w:val="single"/>
        </w:rPr>
        <w:t>（电子签章或电子签字）</w:t>
      </w:r>
    </w:p>
    <w:p w14:paraId="570700B1">
      <w:pPr>
        <w:pStyle w:val="267"/>
        <w:keepNext w:val="0"/>
        <w:keepLines w:val="0"/>
        <w:pageBreakBefore w:val="0"/>
        <w:widowControl w:val="0"/>
        <w:spacing w:before="0" w:after="0" w:line="44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注</w:t>
      </w:r>
      <w:r>
        <w:rPr>
          <w:rFonts w:hint="eastAsia" w:ascii="仿宋" w:hAnsi="仿宋" w:eastAsia="仿宋"/>
          <w:sz w:val="28"/>
          <w:szCs w:val="28"/>
          <w:highlight w:val="none"/>
          <w:lang w:eastAsia="zh-CN"/>
        </w:rPr>
        <w:t>：</w:t>
      </w:r>
    </w:p>
    <w:p w14:paraId="402B12F7">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r>
        <w:rPr>
          <w:rFonts w:hint="eastAsia" w:ascii="仿宋" w:hAnsi="仿宋" w:eastAsia="仿宋" w:cs="Arial"/>
          <w:bCs/>
          <w:sz w:val="28"/>
          <w:highlight w:val="none"/>
        </w:rPr>
        <w:t>（1）此表为表样，行数可自行添加，但表式不变。</w:t>
      </w:r>
    </w:p>
    <w:p w14:paraId="20EE7FE2">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r>
        <w:rPr>
          <w:rFonts w:hint="eastAsia" w:ascii="仿宋" w:hAnsi="仿宋" w:eastAsia="仿宋" w:cs="Arial"/>
          <w:bCs/>
          <w:sz w:val="28"/>
          <w:highlight w:val="none"/>
        </w:rPr>
        <w:t>（2）上述表中的单价应包括产品本身、制作、包装、运输、配送、人工、保险、利润、税金等费用。</w:t>
      </w:r>
    </w:p>
    <w:p w14:paraId="6F1DBE8C">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r>
        <w:rPr>
          <w:rFonts w:hint="eastAsia" w:ascii="仿宋" w:hAnsi="仿宋" w:eastAsia="仿宋" w:cs="Arial"/>
          <w:bCs/>
          <w:sz w:val="28"/>
          <w:highlight w:val="none"/>
        </w:rPr>
        <w:t>（3）如果单价和总价不符时，以单价为准。</w:t>
      </w:r>
    </w:p>
    <w:p w14:paraId="532BC9B3">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r>
        <w:rPr>
          <w:rFonts w:hint="eastAsia" w:ascii="仿宋" w:hAnsi="仿宋" w:eastAsia="仿宋" w:cs="Arial"/>
          <w:bCs/>
          <w:sz w:val="28"/>
          <w:highlight w:val="none"/>
        </w:rPr>
        <w:t>（4）价格应按照招标文件第二章第1</w:t>
      </w:r>
      <w:r>
        <w:rPr>
          <w:rFonts w:hint="eastAsia" w:ascii="仿宋" w:hAnsi="仿宋" w:eastAsia="仿宋" w:cs="Arial"/>
          <w:bCs/>
          <w:sz w:val="28"/>
          <w:highlight w:val="none"/>
          <w:lang w:val="en-US" w:eastAsia="zh-CN"/>
        </w:rPr>
        <w:t>1</w:t>
      </w:r>
      <w:r>
        <w:rPr>
          <w:rFonts w:hint="eastAsia" w:ascii="仿宋" w:hAnsi="仿宋" w:eastAsia="仿宋" w:cs="Arial"/>
          <w:bCs/>
          <w:sz w:val="28"/>
          <w:highlight w:val="none"/>
        </w:rPr>
        <w:t>条的要求报价。</w:t>
      </w:r>
    </w:p>
    <w:p w14:paraId="6B4124FF">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r>
        <w:rPr>
          <w:rFonts w:hint="eastAsia" w:ascii="仿宋" w:hAnsi="仿宋" w:eastAsia="仿宋" w:cs="Arial"/>
          <w:bCs/>
          <w:sz w:val="28"/>
          <w:highlight w:val="none"/>
        </w:rPr>
        <w:t>（5）各投标人必须在“投标文件格式”模块中对应的接口上传材料，未在指定模块中上传材料的视同未提供材料处理。</w:t>
      </w:r>
    </w:p>
    <w:p w14:paraId="1B242C48">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p>
    <w:p w14:paraId="6E6876E7">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p>
    <w:p w14:paraId="437D9BFF">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p>
    <w:p w14:paraId="4BDADC79">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p>
    <w:p w14:paraId="55556263">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p>
    <w:p w14:paraId="640FD01D">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p>
    <w:p w14:paraId="504A1442">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p>
    <w:p w14:paraId="73DD9531">
      <w:pPr>
        <w:pStyle w:val="205"/>
        <w:spacing w:line="440" w:lineRule="exact"/>
        <w:ind w:firstLine="691"/>
        <w:rPr>
          <w:rFonts w:ascii="仿宋" w:hAnsi="仿宋" w:eastAsia="仿宋"/>
          <w:sz w:val="28"/>
          <w:szCs w:val="24"/>
          <w:highlight w:val="none"/>
        </w:rPr>
      </w:pPr>
    </w:p>
    <w:p w14:paraId="32440ED8">
      <w:pPr>
        <w:pStyle w:val="205"/>
        <w:numPr>
          <w:ilvl w:val="0"/>
          <w:numId w:val="0"/>
        </w:numPr>
        <w:jc w:val="center"/>
        <w:rPr>
          <w:rFonts w:hint="eastAsia" w:ascii="仿宋" w:hAnsi="仿宋" w:eastAsia="仿宋"/>
          <w:b/>
          <w:sz w:val="32"/>
          <w:szCs w:val="32"/>
          <w:highlight w:val="none"/>
          <w:lang w:eastAsia="zh-CN"/>
        </w:rPr>
      </w:pPr>
      <w:r>
        <w:rPr>
          <w:rFonts w:hint="eastAsia" w:ascii="仿宋" w:hAnsi="仿宋" w:eastAsia="仿宋"/>
          <w:b/>
          <w:sz w:val="32"/>
          <w:szCs w:val="32"/>
          <w:highlight w:val="none"/>
          <w:lang w:val="en-US" w:eastAsia="zh-CN"/>
        </w:rPr>
        <w:t>三、</w:t>
      </w:r>
      <w:r>
        <w:rPr>
          <w:rFonts w:hint="eastAsia" w:ascii="仿宋" w:hAnsi="仿宋" w:eastAsia="仿宋"/>
          <w:b/>
          <w:sz w:val="32"/>
          <w:szCs w:val="32"/>
          <w:highlight w:val="none"/>
        </w:rPr>
        <w:t>投标报价</w:t>
      </w:r>
      <w:r>
        <w:rPr>
          <w:rFonts w:hint="eastAsia" w:ascii="仿宋" w:hAnsi="仿宋" w:eastAsia="仿宋" w:cs="Times New Roman"/>
          <w:b/>
          <w:sz w:val="32"/>
          <w:szCs w:val="32"/>
          <w:highlight w:val="none"/>
        </w:rPr>
        <w:t>明细表</w:t>
      </w:r>
      <w:r>
        <w:rPr>
          <w:rFonts w:hint="eastAsia" w:ascii="仿宋" w:hAnsi="仿宋" w:eastAsia="仿宋" w:cs="Times New Roman"/>
          <w:b/>
          <w:sz w:val="32"/>
          <w:szCs w:val="32"/>
          <w:highlight w:val="none"/>
          <w:lang w:eastAsia="zh-CN"/>
        </w:rPr>
        <w:t>（</w:t>
      </w:r>
      <w:r>
        <w:rPr>
          <w:rFonts w:hint="eastAsia" w:ascii="仿宋" w:hAnsi="仿宋" w:eastAsia="仿宋" w:cs="Times New Roman"/>
          <w:b/>
          <w:sz w:val="32"/>
          <w:szCs w:val="32"/>
          <w:highlight w:val="none"/>
          <w:lang w:val="en-US" w:eastAsia="zh-CN"/>
        </w:rPr>
        <w:t>采购包2：食材加工服务）</w:t>
      </w:r>
    </w:p>
    <w:tbl>
      <w:tblPr>
        <w:tblStyle w:val="30"/>
        <w:tblW w:w="93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6"/>
        <w:gridCol w:w="2461"/>
        <w:gridCol w:w="1567"/>
        <w:gridCol w:w="2082"/>
        <w:gridCol w:w="2083"/>
      </w:tblGrid>
      <w:tr w14:paraId="28594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0052EF21">
            <w:pPr>
              <w:keepNext w:val="0"/>
              <w:keepLines w:val="0"/>
              <w:pageBreakBefore w:val="0"/>
              <w:widowControl w:val="0"/>
              <w:suppressLineNumbers w:val="0"/>
              <w:spacing w:before="0" w:beforeAutospacing="0" w:after="0" w:afterAutospacing="0" w:line="440" w:lineRule="exact"/>
              <w:ind w:left="0" w:right="0"/>
              <w:jc w:val="center"/>
              <w:rPr>
                <w:rFonts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（一）</w:t>
            </w:r>
          </w:p>
        </w:tc>
        <w:tc>
          <w:tcPr>
            <w:tcW w:w="8193" w:type="dxa"/>
            <w:gridSpan w:val="4"/>
            <w:noWrap w:val="0"/>
            <w:vAlign w:val="center"/>
          </w:tcPr>
          <w:p w14:paraId="61810BB6">
            <w:pPr>
              <w:keepNext w:val="0"/>
              <w:keepLines w:val="0"/>
              <w:pageBreakBefore w:val="0"/>
              <w:widowControl w:val="0"/>
              <w:suppressLineNumbers w:val="0"/>
              <w:spacing w:before="0" w:beforeAutospacing="0" w:after="0" w:afterAutospacing="0" w:line="440" w:lineRule="exact"/>
              <w:ind w:right="0"/>
              <w:jc w:val="center"/>
              <w:rPr>
                <w:rFonts w:hint="eastAsia" w:ascii="仿宋" w:hAnsi="仿宋" w:eastAsia="仿宋" w:cs="仿宋"/>
                <w:b/>
                <w:bCs/>
                <w:sz w:val="28"/>
                <w:szCs w:val="28"/>
                <w:highlight w:val="none"/>
              </w:rPr>
            </w:pPr>
            <w:r>
              <w:rPr>
                <w:rFonts w:hint="eastAsia" w:ascii="仿宋" w:hAnsi="仿宋" w:eastAsia="仿宋"/>
                <w:b/>
                <w:bCs/>
                <w:sz w:val="28"/>
                <w:highlight w:val="none"/>
                <w:lang w:val="en-US" w:eastAsia="zh-CN"/>
              </w:rPr>
              <w:t>淮安市公安局淮安经济技术开发区分局</w:t>
            </w:r>
          </w:p>
        </w:tc>
      </w:tr>
      <w:tr w14:paraId="2F049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5807E9FF">
            <w:pPr>
              <w:keepNext w:val="0"/>
              <w:keepLines w:val="0"/>
              <w:pageBreakBefore w:val="0"/>
              <w:widowControl w:val="0"/>
              <w:suppressLineNumbers w:val="0"/>
              <w:spacing w:before="0" w:beforeAutospacing="0" w:after="0" w:afterAutospacing="0" w:line="440" w:lineRule="exact"/>
              <w:ind w:left="0" w:right="0"/>
              <w:jc w:val="center"/>
              <w:rPr>
                <w:rFonts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序号</w:t>
            </w:r>
          </w:p>
        </w:tc>
        <w:tc>
          <w:tcPr>
            <w:tcW w:w="2461" w:type="dxa"/>
            <w:noWrap w:val="0"/>
            <w:vAlign w:val="center"/>
          </w:tcPr>
          <w:p w14:paraId="3B9A1FDE">
            <w:pPr>
              <w:keepNext w:val="0"/>
              <w:keepLines w:val="0"/>
              <w:pageBreakBefore w:val="0"/>
              <w:widowControl w:val="0"/>
              <w:suppressLineNumbers w:val="0"/>
              <w:spacing w:before="0" w:beforeAutospacing="0" w:after="0" w:afterAutospacing="0" w:line="440" w:lineRule="exact"/>
              <w:ind w:left="0" w:right="0"/>
              <w:jc w:val="center"/>
              <w:rPr>
                <w:rFonts w:ascii="仿宋" w:hAnsi="仿宋" w:eastAsia="仿宋"/>
                <w:bCs/>
                <w:sz w:val="28"/>
                <w:highlight w:val="none"/>
                <w:lang w:val="en-US" w:eastAsia="zh-CN"/>
              </w:rPr>
            </w:pPr>
            <w:r>
              <w:rPr>
                <w:rFonts w:hint="eastAsia" w:ascii="仿宋" w:hAnsi="仿宋" w:eastAsia="仿宋"/>
                <w:bCs/>
                <w:sz w:val="28"/>
                <w:highlight w:val="none"/>
                <w:lang w:val="en-US" w:eastAsia="zh-CN"/>
              </w:rPr>
              <w:t>岗位名称</w:t>
            </w:r>
          </w:p>
        </w:tc>
        <w:tc>
          <w:tcPr>
            <w:tcW w:w="1567" w:type="dxa"/>
            <w:noWrap w:val="0"/>
            <w:vAlign w:val="center"/>
          </w:tcPr>
          <w:p w14:paraId="5243844F">
            <w:pPr>
              <w:keepNext w:val="0"/>
              <w:keepLines w:val="0"/>
              <w:pageBreakBefore w:val="0"/>
              <w:widowControl w:val="0"/>
              <w:suppressLineNumbers w:val="0"/>
              <w:spacing w:before="0" w:beforeAutospacing="0" w:after="0" w:afterAutospacing="0" w:line="440" w:lineRule="exact"/>
              <w:ind w:left="0" w:right="0" w:firstLine="274"/>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人数</w:t>
            </w:r>
          </w:p>
        </w:tc>
        <w:tc>
          <w:tcPr>
            <w:tcW w:w="2082" w:type="dxa"/>
            <w:noWrap w:val="0"/>
            <w:vAlign w:val="center"/>
          </w:tcPr>
          <w:p w14:paraId="3CF53CC4">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单价（元/月）</w:t>
            </w:r>
          </w:p>
        </w:tc>
        <w:tc>
          <w:tcPr>
            <w:tcW w:w="2083" w:type="dxa"/>
            <w:noWrap w:val="0"/>
            <w:vAlign w:val="center"/>
          </w:tcPr>
          <w:p w14:paraId="0C9BACD6">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合价（元/年）</w:t>
            </w:r>
          </w:p>
        </w:tc>
      </w:tr>
      <w:tr w14:paraId="0E24B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4CAB66D1">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1</w:t>
            </w:r>
          </w:p>
        </w:tc>
        <w:tc>
          <w:tcPr>
            <w:tcW w:w="2461" w:type="dxa"/>
            <w:noWrap w:val="0"/>
            <w:vAlign w:val="center"/>
          </w:tcPr>
          <w:p w14:paraId="5B976F09">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sz w:val="28"/>
                <w:szCs w:val="28"/>
                <w:highlight w:val="none"/>
                <w:lang w:val="en-US" w:eastAsia="zh-CN" w:bidi="ar-SA"/>
              </w:rPr>
            </w:pPr>
          </w:p>
        </w:tc>
        <w:tc>
          <w:tcPr>
            <w:tcW w:w="1567" w:type="dxa"/>
            <w:noWrap w:val="0"/>
            <w:vAlign w:val="center"/>
          </w:tcPr>
          <w:p w14:paraId="31406816">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2" w:type="dxa"/>
            <w:noWrap w:val="0"/>
            <w:vAlign w:val="center"/>
          </w:tcPr>
          <w:p w14:paraId="2A571FB4">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3" w:type="dxa"/>
            <w:noWrap w:val="0"/>
            <w:vAlign w:val="center"/>
          </w:tcPr>
          <w:p w14:paraId="01D2B7DE">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r w14:paraId="57117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7662C6D0">
            <w:pPr>
              <w:keepNext w:val="0"/>
              <w:keepLines w:val="0"/>
              <w:pageBreakBefore w:val="0"/>
              <w:widowControl w:val="0"/>
              <w:suppressLineNumbers w:val="0"/>
              <w:spacing w:before="0" w:beforeAutospacing="0" w:after="0" w:afterAutospacing="0" w:line="440" w:lineRule="exact"/>
              <w:ind w:left="0" w:right="0"/>
              <w:jc w:val="center"/>
              <w:rPr>
                <w:rFonts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2</w:t>
            </w:r>
          </w:p>
        </w:tc>
        <w:tc>
          <w:tcPr>
            <w:tcW w:w="2461" w:type="dxa"/>
            <w:noWrap w:val="0"/>
            <w:vAlign w:val="center"/>
          </w:tcPr>
          <w:p w14:paraId="1FD5EC83">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sz w:val="28"/>
                <w:szCs w:val="28"/>
                <w:highlight w:val="none"/>
                <w:lang w:val="en-US" w:eastAsia="zh-CN" w:bidi="ar-SA"/>
              </w:rPr>
            </w:pPr>
          </w:p>
        </w:tc>
        <w:tc>
          <w:tcPr>
            <w:tcW w:w="1567" w:type="dxa"/>
            <w:noWrap w:val="0"/>
            <w:vAlign w:val="center"/>
          </w:tcPr>
          <w:p w14:paraId="07ED0DF5">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2" w:type="dxa"/>
            <w:noWrap w:val="0"/>
            <w:vAlign w:val="center"/>
          </w:tcPr>
          <w:p w14:paraId="4E71D898">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3" w:type="dxa"/>
            <w:noWrap w:val="0"/>
            <w:vAlign w:val="center"/>
          </w:tcPr>
          <w:p w14:paraId="38F380FF">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r w14:paraId="63ABE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531F4898">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w:t>
            </w:r>
          </w:p>
        </w:tc>
        <w:tc>
          <w:tcPr>
            <w:tcW w:w="2461" w:type="dxa"/>
            <w:noWrap w:val="0"/>
            <w:vAlign w:val="center"/>
          </w:tcPr>
          <w:p w14:paraId="58CA1A99">
            <w:pPr>
              <w:keepNext w:val="0"/>
              <w:keepLines w:val="0"/>
              <w:pageBreakBefore w:val="0"/>
              <w:widowControl w:val="0"/>
              <w:suppressLineNumbers w:val="0"/>
              <w:spacing w:before="0" w:beforeAutospacing="0" w:after="0" w:afterAutospacing="0" w:line="440" w:lineRule="exact"/>
              <w:ind w:right="0"/>
              <w:rPr>
                <w:rFonts w:hint="eastAsia" w:ascii="仿宋" w:hAnsi="仿宋" w:eastAsia="仿宋" w:cs="仿宋"/>
                <w:sz w:val="28"/>
                <w:szCs w:val="28"/>
                <w:highlight w:val="none"/>
              </w:rPr>
            </w:pPr>
          </w:p>
        </w:tc>
        <w:tc>
          <w:tcPr>
            <w:tcW w:w="1567" w:type="dxa"/>
            <w:noWrap w:val="0"/>
            <w:vAlign w:val="center"/>
          </w:tcPr>
          <w:p w14:paraId="45E30163">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2" w:type="dxa"/>
            <w:noWrap w:val="0"/>
            <w:vAlign w:val="center"/>
          </w:tcPr>
          <w:p w14:paraId="3E43111B">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3" w:type="dxa"/>
            <w:noWrap w:val="0"/>
            <w:vAlign w:val="center"/>
          </w:tcPr>
          <w:p w14:paraId="0B644378">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r w14:paraId="453E7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33320D13">
            <w:pPr>
              <w:keepNext w:val="0"/>
              <w:keepLines w:val="0"/>
              <w:pageBreakBefore w:val="0"/>
              <w:widowControl w:val="0"/>
              <w:suppressLineNumbers w:val="0"/>
              <w:spacing w:before="0" w:beforeAutospacing="0" w:after="0" w:afterAutospacing="0" w:line="440" w:lineRule="exact"/>
              <w:ind w:left="0" w:right="0"/>
              <w:jc w:val="center"/>
              <w:rPr>
                <w:rFonts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小计</w:t>
            </w:r>
          </w:p>
        </w:tc>
        <w:tc>
          <w:tcPr>
            <w:tcW w:w="2461" w:type="dxa"/>
            <w:noWrap w:val="0"/>
            <w:vAlign w:val="center"/>
          </w:tcPr>
          <w:p w14:paraId="556670EC">
            <w:pPr>
              <w:keepNext w:val="0"/>
              <w:keepLines w:val="0"/>
              <w:pageBreakBefore w:val="0"/>
              <w:widowControl w:val="0"/>
              <w:suppressLineNumbers w:val="0"/>
              <w:spacing w:before="0" w:beforeAutospacing="0" w:after="0" w:afterAutospacing="0" w:line="440" w:lineRule="exact"/>
              <w:ind w:right="0"/>
              <w:rPr>
                <w:rFonts w:hint="eastAsia" w:ascii="仿宋" w:hAnsi="仿宋" w:eastAsia="仿宋" w:cs="仿宋"/>
                <w:sz w:val="28"/>
                <w:szCs w:val="28"/>
                <w:highlight w:val="none"/>
              </w:rPr>
            </w:pPr>
          </w:p>
        </w:tc>
        <w:tc>
          <w:tcPr>
            <w:tcW w:w="1567" w:type="dxa"/>
            <w:noWrap w:val="0"/>
            <w:vAlign w:val="center"/>
          </w:tcPr>
          <w:p w14:paraId="6554730A">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2" w:type="dxa"/>
            <w:noWrap w:val="0"/>
            <w:vAlign w:val="center"/>
          </w:tcPr>
          <w:p w14:paraId="0AF0F930">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3" w:type="dxa"/>
            <w:noWrap w:val="0"/>
            <w:vAlign w:val="center"/>
          </w:tcPr>
          <w:p w14:paraId="31EE7148">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r w14:paraId="74E83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7E7064D6">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（二）</w:t>
            </w:r>
          </w:p>
        </w:tc>
        <w:tc>
          <w:tcPr>
            <w:tcW w:w="8193" w:type="dxa"/>
            <w:gridSpan w:val="4"/>
            <w:noWrap w:val="0"/>
            <w:vAlign w:val="center"/>
          </w:tcPr>
          <w:p w14:paraId="4BE13AB6">
            <w:pPr>
              <w:keepNext w:val="0"/>
              <w:keepLines w:val="0"/>
              <w:pageBreakBefore w:val="0"/>
              <w:widowControl w:val="0"/>
              <w:suppressLineNumbers w:val="0"/>
              <w:spacing w:before="0" w:beforeAutospacing="0" w:after="0" w:afterAutospacing="0" w:line="440" w:lineRule="exact"/>
              <w:ind w:right="0"/>
              <w:jc w:val="center"/>
              <w:rPr>
                <w:rFonts w:hint="eastAsia" w:ascii="仿宋" w:hAnsi="仿宋" w:eastAsia="仿宋" w:cs="仿宋"/>
                <w:b/>
                <w:bCs/>
                <w:sz w:val="28"/>
                <w:szCs w:val="28"/>
                <w:highlight w:val="none"/>
              </w:rPr>
            </w:pPr>
            <w:r>
              <w:rPr>
                <w:rFonts w:hint="eastAsia" w:ascii="仿宋" w:hAnsi="仿宋" w:eastAsia="仿宋"/>
                <w:b/>
                <w:bCs/>
                <w:sz w:val="28"/>
                <w:highlight w:val="none"/>
                <w:lang w:val="en-US" w:eastAsia="zh-CN"/>
              </w:rPr>
              <w:t>徐杨派出所</w:t>
            </w:r>
          </w:p>
        </w:tc>
      </w:tr>
      <w:tr w14:paraId="00A84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077E153C">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序号</w:t>
            </w:r>
          </w:p>
        </w:tc>
        <w:tc>
          <w:tcPr>
            <w:tcW w:w="2461" w:type="dxa"/>
            <w:noWrap w:val="0"/>
            <w:vAlign w:val="center"/>
          </w:tcPr>
          <w:p w14:paraId="4107394A">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bCs/>
                <w:sz w:val="28"/>
                <w:szCs w:val="24"/>
                <w:highlight w:val="none"/>
                <w:lang w:val="en-US" w:eastAsia="zh-CN" w:bidi="ar-SA"/>
              </w:rPr>
            </w:pPr>
            <w:r>
              <w:rPr>
                <w:rFonts w:hint="eastAsia" w:ascii="仿宋" w:hAnsi="仿宋" w:eastAsia="仿宋"/>
                <w:bCs/>
                <w:sz w:val="28"/>
                <w:highlight w:val="none"/>
                <w:lang w:val="en-US" w:eastAsia="zh-CN"/>
              </w:rPr>
              <w:t>岗位名称</w:t>
            </w:r>
          </w:p>
        </w:tc>
        <w:tc>
          <w:tcPr>
            <w:tcW w:w="1567" w:type="dxa"/>
            <w:noWrap w:val="0"/>
            <w:vAlign w:val="center"/>
          </w:tcPr>
          <w:p w14:paraId="567FC584">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人数</w:t>
            </w:r>
          </w:p>
        </w:tc>
        <w:tc>
          <w:tcPr>
            <w:tcW w:w="2082" w:type="dxa"/>
            <w:noWrap w:val="0"/>
            <w:vAlign w:val="center"/>
          </w:tcPr>
          <w:p w14:paraId="6ADDEA84">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单价（元/月）</w:t>
            </w:r>
          </w:p>
        </w:tc>
        <w:tc>
          <w:tcPr>
            <w:tcW w:w="2083" w:type="dxa"/>
            <w:noWrap w:val="0"/>
            <w:vAlign w:val="center"/>
          </w:tcPr>
          <w:p w14:paraId="416BAEA1">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合价（元/年）</w:t>
            </w:r>
          </w:p>
        </w:tc>
      </w:tr>
      <w:tr w14:paraId="5E2A7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7E76D381">
            <w:pPr>
              <w:keepNext w:val="0"/>
              <w:keepLines w:val="0"/>
              <w:pageBreakBefore w:val="0"/>
              <w:widowControl w:val="0"/>
              <w:suppressLineNumbers w:val="0"/>
              <w:spacing w:before="0" w:beforeAutospacing="0" w:after="0" w:afterAutospacing="0" w:line="440" w:lineRule="exact"/>
              <w:ind w:left="0" w:right="0"/>
              <w:jc w:val="center"/>
              <w:rPr>
                <w:rFonts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1</w:t>
            </w:r>
          </w:p>
        </w:tc>
        <w:tc>
          <w:tcPr>
            <w:tcW w:w="2461" w:type="dxa"/>
            <w:noWrap w:val="0"/>
            <w:vAlign w:val="center"/>
          </w:tcPr>
          <w:p w14:paraId="04E5F37C">
            <w:pPr>
              <w:keepNext w:val="0"/>
              <w:keepLines w:val="0"/>
              <w:pageBreakBefore w:val="0"/>
              <w:widowControl w:val="0"/>
              <w:suppressLineNumbers w:val="0"/>
              <w:spacing w:before="0" w:beforeAutospacing="0" w:after="0" w:afterAutospacing="0" w:line="440" w:lineRule="exact"/>
              <w:ind w:right="0"/>
              <w:rPr>
                <w:rFonts w:hint="eastAsia" w:ascii="仿宋" w:hAnsi="仿宋" w:eastAsia="仿宋" w:cs="仿宋"/>
                <w:sz w:val="28"/>
                <w:szCs w:val="28"/>
                <w:highlight w:val="none"/>
              </w:rPr>
            </w:pPr>
          </w:p>
        </w:tc>
        <w:tc>
          <w:tcPr>
            <w:tcW w:w="1567" w:type="dxa"/>
            <w:noWrap w:val="0"/>
            <w:vAlign w:val="center"/>
          </w:tcPr>
          <w:p w14:paraId="39E4FB60">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2" w:type="dxa"/>
            <w:noWrap w:val="0"/>
            <w:vAlign w:val="center"/>
          </w:tcPr>
          <w:p w14:paraId="3625607E">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3" w:type="dxa"/>
            <w:noWrap w:val="0"/>
            <w:vAlign w:val="center"/>
          </w:tcPr>
          <w:p w14:paraId="19CACA9D">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r w14:paraId="637DB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2B58305E">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2</w:t>
            </w:r>
          </w:p>
        </w:tc>
        <w:tc>
          <w:tcPr>
            <w:tcW w:w="2461" w:type="dxa"/>
            <w:noWrap w:val="0"/>
            <w:vAlign w:val="center"/>
          </w:tcPr>
          <w:p w14:paraId="6BD0503D">
            <w:pPr>
              <w:keepNext w:val="0"/>
              <w:keepLines w:val="0"/>
              <w:pageBreakBefore w:val="0"/>
              <w:widowControl w:val="0"/>
              <w:suppressLineNumbers w:val="0"/>
              <w:spacing w:before="0" w:beforeAutospacing="0" w:after="0" w:afterAutospacing="0" w:line="440" w:lineRule="exact"/>
              <w:ind w:right="0"/>
              <w:rPr>
                <w:rFonts w:hint="eastAsia" w:ascii="仿宋" w:hAnsi="仿宋" w:eastAsia="仿宋" w:cs="仿宋"/>
                <w:sz w:val="28"/>
                <w:szCs w:val="28"/>
                <w:highlight w:val="none"/>
              </w:rPr>
            </w:pPr>
          </w:p>
        </w:tc>
        <w:tc>
          <w:tcPr>
            <w:tcW w:w="1567" w:type="dxa"/>
            <w:noWrap w:val="0"/>
            <w:vAlign w:val="center"/>
          </w:tcPr>
          <w:p w14:paraId="2287D6A6">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2" w:type="dxa"/>
            <w:noWrap w:val="0"/>
            <w:vAlign w:val="center"/>
          </w:tcPr>
          <w:p w14:paraId="03D67BC7">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3" w:type="dxa"/>
            <w:noWrap w:val="0"/>
            <w:vAlign w:val="center"/>
          </w:tcPr>
          <w:p w14:paraId="5C87B139">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r w14:paraId="66571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39B8BDF4">
            <w:pPr>
              <w:keepNext w:val="0"/>
              <w:keepLines w:val="0"/>
              <w:pageBreakBefore w:val="0"/>
              <w:widowControl w:val="0"/>
              <w:suppressLineNumbers w:val="0"/>
              <w:spacing w:before="0" w:beforeAutospacing="0" w:after="0" w:afterAutospacing="0" w:line="440" w:lineRule="exact"/>
              <w:ind w:left="0" w:right="0"/>
              <w:jc w:val="center"/>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w:t>
            </w:r>
          </w:p>
        </w:tc>
        <w:tc>
          <w:tcPr>
            <w:tcW w:w="2461" w:type="dxa"/>
            <w:noWrap w:val="0"/>
            <w:vAlign w:val="center"/>
          </w:tcPr>
          <w:p w14:paraId="620A1DE7">
            <w:pPr>
              <w:keepNext w:val="0"/>
              <w:keepLines w:val="0"/>
              <w:pageBreakBefore w:val="0"/>
              <w:widowControl w:val="0"/>
              <w:suppressLineNumbers w:val="0"/>
              <w:spacing w:before="0" w:beforeAutospacing="0" w:after="0" w:afterAutospacing="0" w:line="440" w:lineRule="exact"/>
              <w:ind w:right="0"/>
              <w:rPr>
                <w:rFonts w:hint="eastAsia" w:ascii="仿宋" w:hAnsi="仿宋" w:eastAsia="仿宋" w:cs="仿宋"/>
                <w:sz w:val="28"/>
                <w:szCs w:val="28"/>
                <w:highlight w:val="none"/>
              </w:rPr>
            </w:pPr>
          </w:p>
        </w:tc>
        <w:tc>
          <w:tcPr>
            <w:tcW w:w="1567" w:type="dxa"/>
            <w:noWrap w:val="0"/>
            <w:vAlign w:val="center"/>
          </w:tcPr>
          <w:p w14:paraId="6AE434EC">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2" w:type="dxa"/>
            <w:noWrap w:val="0"/>
            <w:vAlign w:val="center"/>
          </w:tcPr>
          <w:p w14:paraId="7EAFFD7D">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3" w:type="dxa"/>
            <w:noWrap w:val="0"/>
            <w:vAlign w:val="center"/>
          </w:tcPr>
          <w:p w14:paraId="771BFA03">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r w14:paraId="2BA7F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54D5EBD3">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小计</w:t>
            </w:r>
          </w:p>
        </w:tc>
        <w:tc>
          <w:tcPr>
            <w:tcW w:w="2461" w:type="dxa"/>
            <w:noWrap w:val="0"/>
            <w:vAlign w:val="center"/>
          </w:tcPr>
          <w:p w14:paraId="0388C768">
            <w:pPr>
              <w:keepNext w:val="0"/>
              <w:keepLines w:val="0"/>
              <w:pageBreakBefore w:val="0"/>
              <w:widowControl w:val="0"/>
              <w:suppressLineNumbers w:val="0"/>
              <w:spacing w:before="0" w:beforeAutospacing="0" w:after="0" w:afterAutospacing="0" w:line="440" w:lineRule="exact"/>
              <w:ind w:right="0"/>
              <w:rPr>
                <w:rFonts w:hint="eastAsia" w:ascii="仿宋" w:hAnsi="仿宋" w:eastAsia="仿宋" w:cs="仿宋"/>
                <w:sz w:val="28"/>
                <w:szCs w:val="28"/>
                <w:highlight w:val="none"/>
              </w:rPr>
            </w:pPr>
          </w:p>
        </w:tc>
        <w:tc>
          <w:tcPr>
            <w:tcW w:w="1567" w:type="dxa"/>
            <w:noWrap w:val="0"/>
            <w:vAlign w:val="center"/>
          </w:tcPr>
          <w:p w14:paraId="50448AAD">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2" w:type="dxa"/>
            <w:noWrap w:val="0"/>
            <w:vAlign w:val="center"/>
          </w:tcPr>
          <w:p w14:paraId="5DB0633E">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3" w:type="dxa"/>
            <w:noWrap w:val="0"/>
            <w:vAlign w:val="center"/>
          </w:tcPr>
          <w:p w14:paraId="447E5B1A">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r w14:paraId="6848B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6C6688B0">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（三）</w:t>
            </w:r>
          </w:p>
        </w:tc>
        <w:tc>
          <w:tcPr>
            <w:tcW w:w="8193" w:type="dxa"/>
            <w:gridSpan w:val="4"/>
            <w:noWrap w:val="0"/>
            <w:vAlign w:val="center"/>
          </w:tcPr>
          <w:p w14:paraId="257581E2">
            <w:pPr>
              <w:keepNext w:val="0"/>
              <w:keepLines w:val="0"/>
              <w:pageBreakBefore w:val="0"/>
              <w:widowControl w:val="0"/>
              <w:suppressLineNumbers w:val="0"/>
              <w:spacing w:before="0" w:beforeAutospacing="0" w:after="0" w:afterAutospacing="0" w:line="440" w:lineRule="exact"/>
              <w:ind w:right="0"/>
              <w:jc w:val="center"/>
              <w:rPr>
                <w:rFonts w:hint="eastAsia" w:ascii="仿宋" w:hAnsi="仿宋" w:eastAsia="仿宋" w:cs="仿宋"/>
                <w:b/>
                <w:bCs/>
                <w:sz w:val="28"/>
                <w:szCs w:val="28"/>
                <w:highlight w:val="none"/>
                <w:lang w:val="en-US" w:eastAsia="zh-CN" w:bidi="ar-SA"/>
              </w:rPr>
            </w:pPr>
            <w:r>
              <w:rPr>
                <w:rFonts w:hint="eastAsia" w:ascii="仿宋" w:hAnsi="仿宋" w:eastAsia="仿宋"/>
                <w:b/>
                <w:bCs/>
                <w:sz w:val="28"/>
                <w:highlight w:val="none"/>
                <w:lang w:val="en-US" w:eastAsia="zh-CN"/>
              </w:rPr>
              <w:t>深圳路派出所</w:t>
            </w:r>
          </w:p>
        </w:tc>
      </w:tr>
      <w:tr w14:paraId="4F946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4CC32FD8">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序号</w:t>
            </w:r>
          </w:p>
        </w:tc>
        <w:tc>
          <w:tcPr>
            <w:tcW w:w="2461" w:type="dxa"/>
            <w:noWrap w:val="0"/>
            <w:vAlign w:val="center"/>
          </w:tcPr>
          <w:p w14:paraId="329CDEB9">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bCs/>
                <w:sz w:val="28"/>
                <w:szCs w:val="24"/>
                <w:highlight w:val="none"/>
                <w:lang w:val="en-US" w:eastAsia="zh-CN" w:bidi="ar-SA"/>
              </w:rPr>
            </w:pPr>
            <w:r>
              <w:rPr>
                <w:rFonts w:hint="eastAsia" w:ascii="仿宋" w:hAnsi="仿宋" w:eastAsia="仿宋"/>
                <w:bCs/>
                <w:sz w:val="28"/>
                <w:highlight w:val="none"/>
                <w:lang w:val="en-US" w:eastAsia="zh-CN"/>
              </w:rPr>
              <w:t>岗位名称</w:t>
            </w:r>
          </w:p>
        </w:tc>
        <w:tc>
          <w:tcPr>
            <w:tcW w:w="1567" w:type="dxa"/>
            <w:noWrap w:val="0"/>
            <w:vAlign w:val="center"/>
          </w:tcPr>
          <w:p w14:paraId="4BA4CFB6">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人数</w:t>
            </w:r>
          </w:p>
        </w:tc>
        <w:tc>
          <w:tcPr>
            <w:tcW w:w="2082" w:type="dxa"/>
            <w:noWrap w:val="0"/>
            <w:vAlign w:val="center"/>
          </w:tcPr>
          <w:p w14:paraId="066B004F">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单价（元/月）</w:t>
            </w:r>
          </w:p>
        </w:tc>
        <w:tc>
          <w:tcPr>
            <w:tcW w:w="2083" w:type="dxa"/>
            <w:noWrap w:val="0"/>
            <w:vAlign w:val="center"/>
          </w:tcPr>
          <w:p w14:paraId="20989A1B">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合价（元/年）</w:t>
            </w:r>
          </w:p>
        </w:tc>
      </w:tr>
      <w:tr w14:paraId="30213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7EF57967">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1</w:t>
            </w:r>
          </w:p>
        </w:tc>
        <w:tc>
          <w:tcPr>
            <w:tcW w:w="2461" w:type="dxa"/>
            <w:noWrap w:val="0"/>
            <w:vAlign w:val="center"/>
          </w:tcPr>
          <w:p w14:paraId="196F37BF">
            <w:pPr>
              <w:keepNext w:val="0"/>
              <w:keepLines w:val="0"/>
              <w:pageBreakBefore w:val="0"/>
              <w:widowControl w:val="0"/>
              <w:suppressLineNumbers w:val="0"/>
              <w:spacing w:before="0" w:beforeAutospacing="0" w:after="0" w:afterAutospacing="0" w:line="440" w:lineRule="exact"/>
              <w:ind w:right="0"/>
              <w:rPr>
                <w:rFonts w:hint="eastAsia" w:ascii="仿宋" w:hAnsi="仿宋" w:eastAsia="仿宋" w:cs="仿宋"/>
                <w:sz w:val="28"/>
                <w:szCs w:val="28"/>
                <w:highlight w:val="none"/>
              </w:rPr>
            </w:pPr>
          </w:p>
        </w:tc>
        <w:tc>
          <w:tcPr>
            <w:tcW w:w="1567" w:type="dxa"/>
            <w:noWrap w:val="0"/>
            <w:vAlign w:val="center"/>
          </w:tcPr>
          <w:p w14:paraId="4BF2C2D0">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2" w:type="dxa"/>
            <w:noWrap w:val="0"/>
            <w:vAlign w:val="center"/>
          </w:tcPr>
          <w:p w14:paraId="2FFDABA0">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3" w:type="dxa"/>
            <w:noWrap w:val="0"/>
            <w:vAlign w:val="center"/>
          </w:tcPr>
          <w:p w14:paraId="04BF94C5">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r w14:paraId="6D4A3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70C482B6">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2</w:t>
            </w:r>
          </w:p>
        </w:tc>
        <w:tc>
          <w:tcPr>
            <w:tcW w:w="2461" w:type="dxa"/>
            <w:noWrap w:val="0"/>
            <w:vAlign w:val="center"/>
          </w:tcPr>
          <w:p w14:paraId="12DB82D8">
            <w:pPr>
              <w:keepNext w:val="0"/>
              <w:keepLines w:val="0"/>
              <w:pageBreakBefore w:val="0"/>
              <w:widowControl w:val="0"/>
              <w:suppressLineNumbers w:val="0"/>
              <w:spacing w:before="0" w:beforeAutospacing="0" w:after="0" w:afterAutospacing="0" w:line="440" w:lineRule="exact"/>
              <w:ind w:right="0"/>
              <w:rPr>
                <w:rFonts w:hint="eastAsia" w:ascii="仿宋" w:hAnsi="仿宋" w:eastAsia="仿宋" w:cs="仿宋"/>
                <w:sz w:val="28"/>
                <w:szCs w:val="28"/>
                <w:highlight w:val="none"/>
              </w:rPr>
            </w:pPr>
          </w:p>
        </w:tc>
        <w:tc>
          <w:tcPr>
            <w:tcW w:w="1567" w:type="dxa"/>
            <w:noWrap w:val="0"/>
            <w:vAlign w:val="center"/>
          </w:tcPr>
          <w:p w14:paraId="6DC0A937">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2" w:type="dxa"/>
            <w:noWrap w:val="0"/>
            <w:vAlign w:val="center"/>
          </w:tcPr>
          <w:p w14:paraId="31E2F21A">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3" w:type="dxa"/>
            <w:noWrap w:val="0"/>
            <w:vAlign w:val="center"/>
          </w:tcPr>
          <w:p w14:paraId="4939381B">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r w14:paraId="5770A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1156" w:type="dxa"/>
            <w:noWrap w:val="0"/>
            <w:vAlign w:val="center"/>
          </w:tcPr>
          <w:p w14:paraId="07777A38">
            <w:pPr>
              <w:keepNext w:val="0"/>
              <w:keepLines w:val="0"/>
              <w:pageBreakBefore w:val="0"/>
              <w:widowControl w:val="0"/>
              <w:suppressLineNumbers w:val="0"/>
              <w:spacing w:before="0" w:beforeAutospacing="0" w:after="0" w:afterAutospacing="0" w:line="440" w:lineRule="exact"/>
              <w:ind w:left="0" w:right="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w:t>
            </w:r>
          </w:p>
        </w:tc>
        <w:tc>
          <w:tcPr>
            <w:tcW w:w="2461" w:type="dxa"/>
            <w:noWrap w:val="0"/>
            <w:vAlign w:val="center"/>
          </w:tcPr>
          <w:p w14:paraId="7F6C841D">
            <w:pPr>
              <w:keepNext w:val="0"/>
              <w:keepLines w:val="0"/>
              <w:pageBreakBefore w:val="0"/>
              <w:widowControl w:val="0"/>
              <w:suppressLineNumbers w:val="0"/>
              <w:spacing w:before="0" w:beforeAutospacing="0" w:after="0" w:afterAutospacing="0" w:line="440" w:lineRule="exact"/>
              <w:ind w:right="0"/>
              <w:rPr>
                <w:rFonts w:hint="eastAsia" w:ascii="仿宋" w:hAnsi="仿宋" w:eastAsia="仿宋" w:cs="仿宋"/>
                <w:sz w:val="28"/>
                <w:szCs w:val="28"/>
                <w:highlight w:val="none"/>
              </w:rPr>
            </w:pPr>
          </w:p>
        </w:tc>
        <w:tc>
          <w:tcPr>
            <w:tcW w:w="1567" w:type="dxa"/>
            <w:noWrap w:val="0"/>
            <w:vAlign w:val="center"/>
          </w:tcPr>
          <w:p w14:paraId="3393B8CE">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2" w:type="dxa"/>
            <w:noWrap w:val="0"/>
            <w:vAlign w:val="center"/>
          </w:tcPr>
          <w:p w14:paraId="431FA070">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c>
          <w:tcPr>
            <w:tcW w:w="2083" w:type="dxa"/>
            <w:noWrap w:val="0"/>
            <w:vAlign w:val="center"/>
          </w:tcPr>
          <w:p w14:paraId="03EEEF5F">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r w14:paraId="1100D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7266" w:type="dxa"/>
            <w:gridSpan w:val="4"/>
            <w:noWrap w:val="0"/>
            <w:vAlign w:val="center"/>
          </w:tcPr>
          <w:p w14:paraId="00D7BF68">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r>
              <w:rPr>
                <w:rFonts w:hint="eastAsia" w:ascii="仿宋" w:hAnsi="仿宋" w:eastAsia="仿宋" w:cs="仿宋"/>
                <w:sz w:val="28"/>
                <w:szCs w:val="28"/>
                <w:highlight w:val="none"/>
              </w:rPr>
              <w:t>合计</w:t>
            </w:r>
          </w:p>
        </w:tc>
        <w:tc>
          <w:tcPr>
            <w:tcW w:w="2083" w:type="dxa"/>
            <w:noWrap w:val="0"/>
            <w:vAlign w:val="top"/>
          </w:tcPr>
          <w:p w14:paraId="6F75C4E6">
            <w:pPr>
              <w:keepNext w:val="0"/>
              <w:keepLines w:val="0"/>
              <w:pageBreakBefore w:val="0"/>
              <w:widowControl w:val="0"/>
              <w:suppressLineNumbers w:val="0"/>
              <w:spacing w:before="0" w:beforeAutospacing="0" w:after="0" w:afterAutospacing="0" w:line="440" w:lineRule="exact"/>
              <w:ind w:left="0" w:right="0" w:firstLine="274"/>
              <w:rPr>
                <w:rFonts w:hint="eastAsia" w:ascii="仿宋" w:hAnsi="仿宋" w:eastAsia="仿宋" w:cs="仿宋"/>
                <w:sz w:val="28"/>
                <w:szCs w:val="28"/>
                <w:highlight w:val="none"/>
              </w:rPr>
            </w:pPr>
          </w:p>
        </w:tc>
      </w:tr>
    </w:tbl>
    <w:p w14:paraId="24EE0F73">
      <w:pPr>
        <w:spacing w:line="520" w:lineRule="exact"/>
        <w:rPr>
          <w:rFonts w:ascii="仿宋" w:hAnsi="仿宋" w:eastAsia="仿宋"/>
          <w:sz w:val="28"/>
          <w:szCs w:val="28"/>
          <w:highlight w:val="none"/>
        </w:rPr>
      </w:pPr>
      <w:r>
        <w:rPr>
          <w:rFonts w:hint="eastAsia" w:ascii="仿宋" w:hAnsi="仿宋" w:eastAsia="仿宋"/>
          <w:sz w:val="28"/>
          <w:szCs w:val="28"/>
          <w:highlight w:val="none"/>
        </w:rPr>
        <w:t>投标人</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p>
    <w:p w14:paraId="45D06542">
      <w:pPr>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法定代表人</w:t>
      </w:r>
      <w:r>
        <w:rPr>
          <w:rFonts w:hint="eastAsia" w:ascii="仿宋" w:hAnsi="仿宋" w:eastAsia="仿宋"/>
          <w:sz w:val="28"/>
          <w:szCs w:val="28"/>
          <w:highlight w:val="none"/>
          <w:lang w:eastAsia="zh-CN"/>
        </w:rPr>
        <w:t>：</w:t>
      </w:r>
      <w:r>
        <w:rPr>
          <w:rFonts w:hint="eastAsia" w:ascii="仿宋" w:hAnsi="仿宋" w:eastAsia="仿宋"/>
          <w:sz w:val="28"/>
          <w:highlight w:val="none"/>
          <w:u w:val="single"/>
        </w:rPr>
        <w:t>（电子签章或电子签字）</w:t>
      </w:r>
    </w:p>
    <w:p w14:paraId="30830892">
      <w:pPr>
        <w:pStyle w:val="267"/>
        <w:keepNext w:val="0"/>
        <w:keepLines w:val="0"/>
        <w:pageBreakBefore w:val="0"/>
        <w:widowControl w:val="0"/>
        <w:spacing w:before="0" w:after="0" w:line="44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注</w:t>
      </w:r>
      <w:r>
        <w:rPr>
          <w:rFonts w:hint="eastAsia" w:ascii="仿宋" w:hAnsi="仿宋" w:eastAsia="仿宋"/>
          <w:sz w:val="28"/>
          <w:szCs w:val="28"/>
          <w:highlight w:val="none"/>
          <w:lang w:eastAsia="zh-CN"/>
        </w:rPr>
        <w:t>：</w:t>
      </w:r>
    </w:p>
    <w:p w14:paraId="0E1F4AB6">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r>
        <w:rPr>
          <w:rFonts w:hint="eastAsia" w:ascii="仿宋" w:hAnsi="仿宋" w:eastAsia="仿宋" w:cs="Arial"/>
          <w:bCs/>
          <w:sz w:val="28"/>
          <w:highlight w:val="none"/>
        </w:rPr>
        <w:t>（1）此表为表样，行数可自行添加，但表式不变。</w:t>
      </w:r>
    </w:p>
    <w:p w14:paraId="385C0581">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r>
        <w:rPr>
          <w:rFonts w:hint="eastAsia" w:ascii="仿宋" w:hAnsi="仿宋" w:eastAsia="仿宋" w:cs="Arial"/>
          <w:bCs/>
          <w:sz w:val="28"/>
          <w:highlight w:val="none"/>
        </w:rPr>
        <w:t>（2）上述表中的单价应包括产品本身、制作、包装、运输、配送、人工、保险、利润、税金等费用。</w:t>
      </w:r>
    </w:p>
    <w:p w14:paraId="25EB199D">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r>
        <w:rPr>
          <w:rFonts w:hint="eastAsia" w:ascii="仿宋" w:hAnsi="仿宋" w:eastAsia="仿宋" w:cs="Arial"/>
          <w:bCs/>
          <w:sz w:val="28"/>
          <w:highlight w:val="none"/>
        </w:rPr>
        <w:t>（3）如果单价和总价不符时，以单价为准。</w:t>
      </w:r>
    </w:p>
    <w:p w14:paraId="3B6F3C9E">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r>
        <w:rPr>
          <w:rFonts w:hint="eastAsia" w:ascii="仿宋" w:hAnsi="仿宋" w:eastAsia="仿宋" w:cs="Arial"/>
          <w:bCs/>
          <w:sz w:val="28"/>
          <w:highlight w:val="none"/>
        </w:rPr>
        <w:t>（4）价格应按照招标文件第二章第1</w:t>
      </w:r>
      <w:r>
        <w:rPr>
          <w:rFonts w:hint="eastAsia" w:ascii="仿宋" w:hAnsi="仿宋" w:eastAsia="仿宋" w:cs="Arial"/>
          <w:bCs/>
          <w:sz w:val="28"/>
          <w:highlight w:val="none"/>
          <w:lang w:val="en-US" w:eastAsia="zh-CN"/>
        </w:rPr>
        <w:t>1</w:t>
      </w:r>
      <w:r>
        <w:rPr>
          <w:rFonts w:hint="eastAsia" w:ascii="仿宋" w:hAnsi="仿宋" w:eastAsia="仿宋" w:cs="Arial"/>
          <w:bCs/>
          <w:sz w:val="28"/>
          <w:highlight w:val="none"/>
        </w:rPr>
        <w:t>条的要求报价。</w:t>
      </w:r>
    </w:p>
    <w:p w14:paraId="2F17A18F">
      <w:pPr>
        <w:pStyle w:val="267"/>
        <w:keepNext w:val="0"/>
        <w:keepLines w:val="0"/>
        <w:pageBreakBefore w:val="0"/>
        <w:widowControl w:val="0"/>
        <w:spacing w:before="0" w:after="0" w:line="440" w:lineRule="exact"/>
        <w:ind w:firstLine="560"/>
        <w:rPr>
          <w:rFonts w:hint="eastAsia" w:ascii="仿宋" w:hAnsi="仿宋" w:eastAsia="仿宋" w:cs="Arial"/>
          <w:bCs/>
          <w:sz w:val="28"/>
          <w:highlight w:val="none"/>
        </w:rPr>
      </w:pPr>
      <w:r>
        <w:rPr>
          <w:rFonts w:hint="eastAsia" w:ascii="仿宋" w:hAnsi="仿宋" w:eastAsia="仿宋" w:cs="Arial"/>
          <w:bCs/>
          <w:sz w:val="28"/>
          <w:highlight w:val="none"/>
        </w:rPr>
        <w:t>（5）各投标人必须在“投标文件格式”模块中对应的接口上传材料，未在指定模块中上传材料的视同未提供材料处理。</w:t>
      </w:r>
    </w:p>
    <w:p w14:paraId="655BF7CB">
      <w:pPr>
        <w:pStyle w:val="205"/>
        <w:spacing w:line="440" w:lineRule="exact"/>
        <w:jc w:val="center"/>
        <w:rPr>
          <w:rFonts w:hint="eastAsia" w:ascii="仿宋" w:hAnsi="仿宋" w:eastAsia="仿宋"/>
          <w:b/>
          <w:bCs/>
          <w:sz w:val="32"/>
          <w:szCs w:val="32"/>
          <w:highlight w:val="none"/>
        </w:rPr>
      </w:pPr>
    </w:p>
    <w:p w14:paraId="0E6B3BF5">
      <w:pPr>
        <w:pStyle w:val="205"/>
        <w:spacing w:line="440" w:lineRule="exact"/>
        <w:jc w:val="center"/>
        <w:rPr>
          <w:rFonts w:hint="eastAsia" w:ascii="仿宋" w:hAnsi="仿宋" w:eastAsia="仿宋"/>
          <w:b/>
          <w:bCs/>
          <w:sz w:val="32"/>
          <w:szCs w:val="32"/>
          <w:highlight w:val="none"/>
        </w:rPr>
      </w:pPr>
    </w:p>
    <w:p w14:paraId="43DCDFFF">
      <w:pPr>
        <w:pStyle w:val="205"/>
        <w:spacing w:line="440" w:lineRule="exact"/>
        <w:jc w:val="center"/>
        <w:rPr>
          <w:rFonts w:hint="eastAsia" w:ascii="仿宋" w:hAnsi="仿宋" w:eastAsia="仿宋"/>
          <w:b/>
          <w:bCs/>
          <w:sz w:val="32"/>
          <w:szCs w:val="32"/>
          <w:highlight w:val="none"/>
        </w:rPr>
      </w:pPr>
    </w:p>
    <w:p w14:paraId="59F4C9B3">
      <w:pPr>
        <w:pStyle w:val="205"/>
        <w:spacing w:line="440" w:lineRule="exact"/>
        <w:jc w:val="center"/>
        <w:rPr>
          <w:rFonts w:hint="eastAsia" w:ascii="仿宋" w:hAnsi="仿宋" w:eastAsia="仿宋"/>
          <w:b/>
          <w:bCs/>
          <w:sz w:val="32"/>
          <w:szCs w:val="32"/>
          <w:highlight w:val="none"/>
        </w:rPr>
      </w:pPr>
    </w:p>
    <w:p w14:paraId="3DD1381A">
      <w:pPr>
        <w:pStyle w:val="205"/>
        <w:spacing w:line="440" w:lineRule="exact"/>
        <w:jc w:val="center"/>
        <w:rPr>
          <w:rFonts w:hint="eastAsia" w:ascii="仿宋" w:hAnsi="仿宋" w:eastAsia="仿宋"/>
          <w:b/>
          <w:bCs/>
          <w:sz w:val="32"/>
          <w:szCs w:val="32"/>
          <w:highlight w:val="none"/>
        </w:rPr>
      </w:pPr>
    </w:p>
    <w:p w14:paraId="618E6644">
      <w:pPr>
        <w:pStyle w:val="205"/>
        <w:spacing w:line="440" w:lineRule="exact"/>
        <w:jc w:val="center"/>
        <w:rPr>
          <w:rFonts w:hint="eastAsia" w:ascii="仿宋" w:hAnsi="仿宋" w:eastAsia="仿宋"/>
          <w:b/>
          <w:bCs/>
          <w:sz w:val="32"/>
          <w:szCs w:val="32"/>
          <w:highlight w:val="none"/>
        </w:rPr>
      </w:pPr>
    </w:p>
    <w:p w14:paraId="52CE6A5D">
      <w:pPr>
        <w:pStyle w:val="205"/>
        <w:spacing w:line="440" w:lineRule="exact"/>
        <w:jc w:val="center"/>
        <w:rPr>
          <w:rFonts w:hint="eastAsia" w:ascii="仿宋" w:hAnsi="仿宋" w:eastAsia="仿宋"/>
          <w:b/>
          <w:bCs/>
          <w:sz w:val="32"/>
          <w:szCs w:val="32"/>
          <w:highlight w:val="none"/>
        </w:rPr>
      </w:pPr>
    </w:p>
    <w:p w14:paraId="4A5DCDD9">
      <w:pPr>
        <w:pStyle w:val="205"/>
        <w:spacing w:line="440" w:lineRule="exact"/>
        <w:jc w:val="center"/>
        <w:rPr>
          <w:rFonts w:hint="eastAsia" w:ascii="仿宋" w:hAnsi="仿宋" w:eastAsia="仿宋"/>
          <w:b/>
          <w:bCs/>
          <w:sz w:val="32"/>
          <w:szCs w:val="32"/>
          <w:highlight w:val="none"/>
        </w:rPr>
      </w:pPr>
    </w:p>
    <w:p w14:paraId="11DEC514">
      <w:pPr>
        <w:pStyle w:val="205"/>
        <w:spacing w:line="440" w:lineRule="exact"/>
        <w:jc w:val="center"/>
        <w:rPr>
          <w:rFonts w:hint="eastAsia" w:ascii="仿宋" w:hAnsi="仿宋" w:eastAsia="仿宋"/>
          <w:b/>
          <w:bCs/>
          <w:sz w:val="32"/>
          <w:szCs w:val="32"/>
          <w:highlight w:val="none"/>
        </w:rPr>
      </w:pPr>
    </w:p>
    <w:p w14:paraId="5DED1B91">
      <w:pPr>
        <w:pStyle w:val="205"/>
        <w:spacing w:line="440" w:lineRule="exact"/>
        <w:jc w:val="center"/>
        <w:rPr>
          <w:rFonts w:hint="eastAsia" w:ascii="仿宋" w:hAnsi="仿宋" w:eastAsia="仿宋"/>
          <w:b/>
          <w:bCs/>
          <w:sz w:val="32"/>
          <w:szCs w:val="32"/>
          <w:highlight w:val="none"/>
        </w:rPr>
      </w:pPr>
    </w:p>
    <w:p w14:paraId="0CA5D7F2">
      <w:pPr>
        <w:pStyle w:val="205"/>
        <w:spacing w:line="440" w:lineRule="exact"/>
        <w:jc w:val="center"/>
        <w:rPr>
          <w:rFonts w:hint="eastAsia" w:ascii="仿宋" w:hAnsi="仿宋" w:eastAsia="仿宋"/>
          <w:b/>
          <w:bCs/>
          <w:sz w:val="32"/>
          <w:szCs w:val="32"/>
          <w:highlight w:val="none"/>
        </w:rPr>
      </w:pPr>
    </w:p>
    <w:p w14:paraId="4EBDB590">
      <w:pPr>
        <w:pStyle w:val="205"/>
        <w:spacing w:line="440" w:lineRule="exact"/>
        <w:jc w:val="center"/>
        <w:rPr>
          <w:rFonts w:hint="eastAsia" w:ascii="仿宋" w:hAnsi="仿宋" w:eastAsia="仿宋"/>
          <w:b/>
          <w:bCs/>
          <w:sz w:val="32"/>
          <w:szCs w:val="32"/>
          <w:highlight w:val="none"/>
        </w:rPr>
      </w:pPr>
    </w:p>
    <w:p w14:paraId="4C9916DB">
      <w:pPr>
        <w:pStyle w:val="205"/>
        <w:spacing w:line="440" w:lineRule="exact"/>
        <w:jc w:val="center"/>
        <w:rPr>
          <w:rFonts w:hint="eastAsia" w:ascii="仿宋" w:hAnsi="仿宋" w:eastAsia="仿宋"/>
          <w:b/>
          <w:bCs/>
          <w:sz w:val="32"/>
          <w:szCs w:val="32"/>
          <w:highlight w:val="none"/>
        </w:rPr>
      </w:pPr>
    </w:p>
    <w:p w14:paraId="0460B541">
      <w:pPr>
        <w:pStyle w:val="205"/>
        <w:spacing w:line="440" w:lineRule="exact"/>
        <w:jc w:val="center"/>
        <w:rPr>
          <w:rFonts w:hint="eastAsia" w:ascii="仿宋" w:hAnsi="仿宋" w:eastAsia="仿宋"/>
          <w:b/>
          <w:bCs/>
          <w:sz w:val="32"/>
          <w:szCs w:val="32"/>
          <w:highlight w:val="none"/>
        </w:rPr>
      </w:pPr>
    </w:p>
    <w:p w14:paraId="4717B042">
      <w:pPr>
        <w:pStyle w:val="205"/>
        <w:spacing w:line="440" w:lineRule="exact"/>
        <w:jc w:val="center"/>
        <w:rPr>
          <w:rFonts w:hint="eastAsia" w:ascii="仿宋" w:hAnsi="仿宋" w:eastAsia="仿宋"/>
          <w:b/>
          <w:bCs/>
          <w:sz w:val="32"/>
          <w:szCs w:val="32"/>
          <w:highlight w:val="none"/>
        </w:rPr>
      </w:pPr>
    </w:p>
    <w:p w14:paraId="0BC98493">
      <w:pPr>
        <w:pStyle w:val="205"/>
        <w:spacing w:line="440" w:lineRule="exact"/>
        <w:jc w:val="center"/>
        <w:rPr>
          <w:rFonts w:hint="eastAsia" w:ascii="仿宋" w:hAnsi="仿宋" w:eastAsia="仿宋"/>
          <w:b/>
          <w:bCs/>
          <w:sz w:val="32"/>
          <w:szCs w:val="32"/>
          <w:highlight w:val="none"/>
        </w:rPr>
      </w:pPr>
    </w:p>
    <w:p w14:paraId="5926104A">
      <w:pPr>
        <w:pStyle w:val="205"/>
        <w:spacing w:line="440" w:lineRule="exact"/>
        <w:jc w:val="center"/>
        <w:rPr>
          <w:rFonts w:hint="eastAsia" w:ascii="仿宋" w:hAnsi="仿宋" w:eastAsia="仿宋"/>
          <w:b/>
          <w:bCs/>
          <w:sz w:val="32"/>
          <w:szCs w:val="32"/>
          <w:highlight w:val="none"/>
        </w:rPr>
      </w:pPr>
    </w:p>
    <w:p w14:paraId="1576FFC4">
      <w:pPr>
        <w:pStyle w:val="205"/>
        <w:spacing w:line="440" w:lineRule="exact"/>
        <w:jc w:val="center"/>
        <w:rPr>
          <w:rFonts w:hint="eastAsia" w:ascii="仿宋" w:hAnsi="仿宋" w:eastAsia="仿宋"/>
          <w:b/>
          <w:bCs/>
          <w:sz w:val="32"/>
          <w:szCs w:val="32"/>
          <w:highlight w:val="none"/>
        </w:rPr>
      </w:pPr>
    </w:p>
    <w:p w14:paraId="728434D5">
      <w:pPr>
        <w:pStyle w:val="205"/>
        <w:spacing w:line="440" w:lineRule="exact"/>
        <w:jc w:val="center"/>
        <w:rPr>
          <w:rFonts w:hint="eastAsia" w:ascii="仿宋" w:hAnsi="仿宋" w:eastAsia="仿宋"/>
          <w:b/>
          <w:bCs/>
          <w:sz w:val="32"/>
          <w:szCs w:val="32"/>
          <w:highlight w:val="none"/>
        </w:rPr>
      </w:pPr>
    </w:p>
    <w:p w14:paraId="3C8FE995">
      <w:pPr>
        <w:pStyle w:val="205"/>
        <w:spacing w:line="440" w:lineRule="exact"/>
        <w:jc w:val="center"/>
        <w:rPr>
          <w:rFonts w:hint="eastAsia" w:ascii="仿宋" w:hAnsi="仿宋" w:eastAsia="仿宋"/>
          <w:b/>
          <w:bCs/>
          <w:sz w:val="32"/>
          <w:szCs w:val="32"/>
          <w:highlight w:val="none"/>
        </w:rPr>
      </w:pPr>
    </w:p>
    <w:p w14:paraId="12963361">
      <w:pPr>
        <w:pStyle w:val="205"/>
        <w:spacing w:line="440" w:lineRule="exact"/>
        <w:jc w:val="center"/>
        <w:rPr>
          <w:rFonts w:hint="eastAsia" w:ascii="仿宋" w:hAnsi="仿宋" w:eastAsia="仿宋"/>
          <w:b/>
          <w:bCs/>
          <w:sz w:val="32"/>
          <w:szCs w:val="32"/>
          <w:highlight w:val="none"/>
        </w:rPr>
      </w:pPr>
    </w:p>
    <w:p w14:paraId="4A6AFB1F">
      <w:pPr>
        <w:pStyle w:val="205"/>
        <w:spacing w:line="440" w:lineRule="exact"/>
        <w:jc w:val="center"/>
        <w:rPr>
          <w:rFonts w:hint="eastAsia" w:ascii="仿宋" w:hAnsi="仿宋" w:eastAsia="仿宋"/>
          <w:b/>
          <w:bCs/>
          <w:sz w:val="32"/>
          <w:szCs w:val="32"/>
          <w:highlight w:val="none"/>
        </w:rPr>
      </w:pPr>
    </w:p>
    <w:p w14:paraId="3316AEC1">
      <w:pPr>
        <w:pStyle w:val="205"/>
        <w:spacing w:line="440" w:lineRule="exact"/>
        <w:jc w:val="center"/>
        <w:rPr>
          <w:rFonts w:hint="eastAsia" w:ascii="仿宋" w:hAnsi="仿宋" w:eastAsia="仿宋"/>
          <w:b/>
          <w:bCs/>
          <w:sz w:val="32"/>
          <w:szCs w:val="32"/>
          <w:highlight w:val="none"/>
        </w:rPr>
      </w:pPr>
    </w:p>
    <w:p w14:paraId="16C988AF">
      <w:pPr>
        <w:pStyle w:val="205"/>
        <w:spacing w:line="440" w:lineRule="exact"/>
        <w:jc w:val="center"/>
        <w:rPr>
          <w:rFonts w:hint="eastAsia" w:ascii="仿宋" w:hAnsi="仿宋" w:eastAsia="仿宋"/>
          <w:b/>
          <w:bCs/>
          <w:sz w:val="32"/>
          <w:szCs w:val="32"/>
          <w:highlight w:val="none"/>
        </w:rPr>
      </w:pPr>
    </w:p>
    <w:p w14:paraId="1FBCCEF8">
      <w:pPr>
        <w:pStyle w:val="205"/>
        <w:spacing w:line="440" w:lineRule="exact"/>
        <w:jc w:val="center"/>
        <w:rPr>
          <w:rFonts w:hint="eastAsia" w:ascii="仿宋" w:hAnsi="仿宋" w:eastAsia="仿宋"/>
          <w:b/>
          <w:bCs/>
          <w:sz w:val="32"/>
          <w:szCs w:val="32"/>
          <w:highlight w:val="none"/>
        </w:rPr>
      </w:pPr>
    </w:p>
    <w:p w14:paraId="6E3B069E">
      <w:pPr>
        <w:pStyle w:val="205"/>
        <w:spacing w:line="440" w:lineRule="exact"/>
        <w:jc w:val="center"/>
        <w:rPr>
          <w:rFonts w:hint="eastAsia" w:ascii="仿宋" w:hAnsi="仿宋" w:eastAsia="仿宋"/>
          <w:b/>
          <w:bCs/>
          <w:sz w:val="32"/>
          <w:szCs w:val="32"/>
          <w:highlight w:val="none"/>
        </w:rPr>
      </w:pPr>
    </w:p>
    <w:p w14:paraId="03CBEA3D">
      <w:pPr>
        <w:pStyle w:val="205"/>
        <w:spacing w:line="440" w:lineRule="exact"/>
        <w:jc w:val="center"/>
        <w:rPr>
          <w:rFonts w:hint="eastAsia" w:ascii="仿宋" w:hAnsi="仿宋" w:eastAsia="仿宋"/>
          <w:b/>
          <w:bCs/>
          <w:sz w:val="32"/>
          <w:szCs w:val="32"/>
          <w:highlight w:val="none"/>
        </w:rPr>
      </w:pPr>
    </w:p>
    <w:p w14:paraId="73E1E46E">
      <w:pPr>
        <w:pStyle w:val="205"/>
        <w:spacing w:line="440" w:lineRule="exact"/>
        <w:jc w:val="center"/>
        <w:rPr>
          <w:rFonts w:hint="eastAsia" w:ascii="仿宋" w:hAnsi="仿宋" w:eastAsia="仿宋"/>
          <w:b/>
          <w:bCs/>
          <w:sz w:val="32"/>
          <w:szCs w:val="32"/>
          <w:highlight w:val="none"/>
        </w:rPr>
      </w:pPr>
    </w:p>
    <w:p w14:paraId="13AAEB29">
      <w:pPr>
        <w:pStyle w:val="205"/>
        <w:spacing w:line="440" w:lineRule="exact"/>
        <w:jc w:val="center"/>
        <w:rPr>
          <w:rFonts w:hint="eastAsia" w:ascii="仿宋" w:hAnsi="仿宋" w:eastAsia="仿宋"/>
          <w:b/>
          <w:bCs/>
          <w:sz w:val="32"/>
          <w:szCs w:val="32"/>
          <w:highlight w:val="none"/>
        </w:rPr>
      </w:pPr>
      <w:r>
        <w:rPr>
          <w:rFonts w:hint="eastAsia" w:ascii="仿宋" w:hAnsi="仿宋" w:eastAsia="仿宋"/>
          <w:b/>
          <w:sz w:val="32"/>
          <w:highlight w:val="none"/>
        </w:rPr>
        <w:t>四、服务要求</w:t>
      </w:r>
      <w:r>
        <w:rPr>
          <w:rFonts w:hint="eastAsia" w:ascii="仿宋" w:hAnsi="仿宋" w:eastAsia="仿宋"/>
          <w:b/>
          <w:sz w:val="32"/>
          <w:szCs w:val="32"/>
          <w:highlight w:val="none"/>
        </w:rPr>
        <w:t>响应</w:t>
      </w:r>
      <w:r>
        <w:rPr>
          <w:rFonts w:hint="eastAsia" w:ascii="仿宋" w:hAnsi="仿宋" w:eastAsia="仿宋"/>
          <w:b/>
          <w:sz w:val="32"/>
          <w:highlight w:val="none"/>
        </w:rPr>
        <w:t>偏离表</w:t>
      </w:r>
    </w:p>
    <w:tbl>
      <w:tblPr>
        <w:tblStyle w:val="30"/>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 w:type="dxa"/>
          <w:bottom w:w="0" w:type="dxa"/>
          <w:right w:w="3" w:type="dxa"/>
        </w:tblCellMar>
      </w:tblPr>
      <w:tblGrid>
        <w:gridCol w:w="1083"/>
        <w:gridCol w:w="3237"/>
        <w:gridCol w:w="2346"/>
        <w:gridCol w:w="1080"/>
        <w:gridCol w:w="1074"/>
      </w:tblGrid>
      <w:tr w14:paraId="2C5BA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73" w:hRule="atLeast"/>
          <w:jc w:val="center"/>
        </w:trPr>
        <w:tc>
          <w:tcPr>
            <w:tcW w:w="1083" w:type="dxa"/>
            <w:noWrap w:val="0"/>
            <w:vAlign w:val="center"/>
          </w:tcPr>
          <w:p w14:paraId="3D87B4AA">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r>
              <w:rPr>
                <w:rFonts w:hint="eastAsia" w:ascii="仿宋" w:hAnsi="仿宋" w:eastAsia="仿宋" w:cs="Arial"/>
                <w:sz w:val="24"/>
                <w:highlight w:val="none"/>
              </w:rPr>
              <w:t>序号</w:t>
            </w:r>
          </w:p>
        </w:tc>
        <w:tc>
          <w:tcPr>
            <w:tcW w:w="3237" w:type="dxa"/>
            <w:noWrap w:val="0"/>
            <w:vAlign w:val="center"/>
          </w:tcPr>
          <w:p w14:paraId="374C0C18">
            <w:pPr>
              <w:keepNext w:val="0"/>
              <w:keepLines w:val="0"/>
              <w:suppressLineNumbers w:val="0"/>
              <w:spacing w:before="0" w:beforeAutospacing="0" w:after="0" w:afterAutospacing="0"/>
              <w:ind w:left="0" w:right="0"/>
              <w:jc w:val="center"/>
              <w:rPr>
                <w:rFonts w:ascii="仿宋" w:hAnsi="仿宋" w:eastAsia="仿宋" w:cs="Arial"/>
                <w:sz w:val="24"/>
                <w:highlight w:val="none"/>
                <w:lang w:val="en-US" w:eastAsia="zh-CN"/>
              </w:rPr>
            </w:pPr>
            <w:r>
              <w:rPr>
                <w:rFonts w:hint="eastAsia" w:ascii="仿宋" w:hAnsi="仿宋" w:eastAsia="仿宋" w:cs="Arial"/>
                <w:sz w:val="24"/>
                <w:highlight w:val="none"/>
              </w:rPr>
              <w:t>项目采购需求中</w:t>
            </w:r>
            <w:r>
              <w:rPr>
                <w:rFonts w:hint="eastAsia" w:ascii="仿宋" w:hAnsi="仿宋" w:eastAsia="仿宋" w:cs="Arial"/>
                <w:sz w:val="24"/>
                <w:highlight w:val="none"/>
                <w:lang w:val="en-US" w:eastAsia="zh-CN"/>
              </w:rPr>
              <w:t>服务要求</w:t>
            </w:r>
          </w:p>
        </w:tc>
        <w:tc>
          <w:tcPr>
            <w:tcW w:w="2346" w:type="dxa"/>
            <w:noWrap w:val="0"/>
            <w:vAlign w:val="center"/>
          </w:tcPr>
          <w:p w14:paraId="6D60EE16">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r>
              <w:rPr>
                <w:rFonts w:hint="eastAsia" w:ascii="仿宋" w:hAnsi="仿宋" w:eastAsia="仿宋" w:cs="Arial"/>
                <w:sz w:val="24"/>
                <w:highlight w:val="none"/>
              </w:rPr>
              <w:t>投标服务承诺</w:t>
            </w:r>
          </w:p>
        </w:tc>
        <w:tc>
          <w:tcPr>
            <w:tcW w:w="1080" w:type="dxa"/>
            <w:noWrap w:val="0"/>
            <w:vAlign w:val="center"/>
          </w:tcPr>
          <w:p w14:paraId="58BEAE6C">
            <w:pPr>
              <w:keepNext w:val="0"/>
              <w:keepLines w:val="0"/>
              <w:suppressLineNumbers w:val="0"/>
              <w:spacing w:before="0" w:beforeAutospacing="0" w:after="0" w:afterAutospacing="0"/>
              <w:ind w:left="0" w:right="0"/>
              <w:rPr>
                <w:rFonts w:hint="eastAsia" w:ascii="仿宋" w:hAnsi="仿宋" w:eastAsia="仿宋" w:cs="Arial"/>
                <w:sz w:val="24"/>
                <w:highlight w:val="none"/>
              </w:rPr>
            </w:pPr>
            <w:r>
              <w:rPr>
                <w:rFonts w:hint="eastAsia" w:ascii="仿宋" w:hAnsi="仿宋" w:eastAsia="仿宋" w:cs="Arial"/>
                <w:sz w:val="24"/>
                <w:highlight w:val="none"/>
                <w:lang w:val="en-US" w:eastAsia="zh-CN"/>
              </w:rPr>
              <w:t>有无</w:t>
            </w:r>
            <w:r>
              <w:rPr>
                <w:rFonts w:hint="eastAsia" w:ascii="仿宋" w:hAnsi="仿宋" w:eastAsia="仿宋" w:cs="Arial"/>
                <w:sz w:val="24"/>
                <w:highlight w:val="none"/>
              </w:rPr>
              <w:t>偏离</w:t>
            </w:r>
          </w:p>
        </w:tc>
        <w:tc>
          <w:tcPr>
            <w:tcW w:w="1074" w:type="dxa"/>
            <w:noWrap w:val="0"/>
            <w:vAlign w:val="center"/>
          </w:tcPr>
          <w:p w14:paraId="006334D0">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r>
              <w:rPr>
                <w:rFonts w:hint="eastAsia" w:ascii="仿宋" w:hAnsi="仿宋" w:eastAsia="仿宋" w:cs="Arial"/>
                <w:sz w:val="24"/>
                <w:highlight w:val="none"/>
              </w:rPr>
              <w:t>偏离内容及原因</w:t>
            </w:r>
          </w:p>
        </w:tc>
      </w:tr>
      <w:tr w14:paraId="3C956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jc w:val="center"/>
        </w:trPr>
        <w:tc>
          <w:tcPr>
            <w:tcW w:w="1083" w:type="dxa"/>
            <w:noWrap w:val="0"/>
            <w:vAlign w:val="center"/>
          </w:tcPr>
          <w:p w14:paraId="5F325725">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3237" w:type="dxa"/>
            <w:noWrap w:val="0"/>
            <w:vAlign w:val="center"/>
          </w:tcPr>
          <w:p w14:paraId="718391AA">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2346" w:type="dxa"/>
            <w:noWrap w:val="0"/>
            <w:vAlign w:val="center"/>
          </w:tcPr>
          <w:p w14:paraId="6B5A375B">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1080" w:type="dxa"/>
            <w:noWrap w:val="0"/>
            <w:vAlign w:val="center"/>
          </w:tcPr>
          <w:p w14:paraId="1A2EBD87">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1074" w:type="dxa"/>
            <w:noWrap w:val="0"/>
            <w:vAlign w:val="center"/>
          </w:tcPr>
          <w:p w14:paraId="4E751334">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r>
      <w:tr w14:paraId="5E2A7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jc w:val="center"/>
        </w:trPr>
        <w:tc>
          <w:tcPr>
            <w:tcW w:w="1083" w:type="dxa"/>
            <w:noWrap w:val="0"/>
            <w:vAlign w:val="center"/>
          </w:tcPr>
          <w:p w14:paraId="52D40BE4">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3237" w:type="dxa"/>
            <w:noWrap w:val="0"/>
            <w:vAlign w:val="center"/>
          </w:tcPr>
          <w:p w14:paraId="5FC2D46F">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2346" w:type="dxa"/>
            <w:noWrap w:val="0"/>
            <w:vAlign w:val="center"/>
          </w:tcPr>
          <w:p w14:paraId="36151DB0">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1080" w:type="dxa"/>
            <w:noWrap w:val="0"/>
            <w:vAlign w:val="center"/>
          </w:tcPr>
          <w:p w14:paraId="316CE82E">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1074" w:type="dxa"/>
            <w:noWrap w:val="0"/>
            <w:vAlign w:val="center"/>
          </w:tcPr>
          <w:p w14:paraId="42C8CBAD">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r>
      <w:tr w14:paraId="1FBA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jc w:val="center"/>
        </w:trPr>
        <w:tc>
          <w:tcPr>
            <w:tcW w:w="1083" w:type="dxa"/>
            <w:noWrap w:val="0"/>
            <w:vAlign w:val="center"/>
          </w:tcPr>
          <w:p w14:paraId="6BD3E51B">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3237" w:type="dxa"/>
            <w:noWrap w:val="0"/>
            <w:vAlign w:val="center"/>
          </w:tcPr>
          <w:p w14:paraId="1D0032E9">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2346" w:type="dxa"/>
            <w:noWrap w:val="0"/>
            <w:vAlign w:val="center"/>
          </w:tcPr>
          <w:p w14:paraId="01402922">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1080" w:type="dxa"/>
            <w:noWrap w:val="0"/>
            <w:vAlign w:val="center"/>
          </w:tcPr>
          <w:p w14:paraId="6372FCD6">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1074" w:type="dxa"/>
            <w:noWrap w:val="0"/>
            <w:vAlign w:val="center"/>
          </w:tcPr>
          <w:p w14:paraId="3F6955EF">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r>
      <w:tr w14:paraId="1F07E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jc w:val="center"/>
        </w:trPr>
        <w:tc>
          <w:tcPr>
            <w:tcW w:w="1083" w:type="dxa"/>
            <w:noWrap w:val="0"/>
            <w:vAlign w:val="center"/>
          </w:tcPr>
          <w:p w14:paraId="1A32F957">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3237" w:type="dxa"/>
            <w:noWrap w:val="0"/>
            <w:vAlign w:val="center"/>
          </w:tcPr>
          <w:p w14:paraId="5318134E">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2346" w:type="dxa"/>
            <w:noWrap w:val="0"/>
            <w:vAlign w:val="center"/>
          </w:tcPr>
          <w:p w14:paraId="504C83E3">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1080" w:type="dxa"/>
            <w:noWrap w:val="0"/>
            <w:vAlign w:val="center"/>
          </w:tcPr>
          <w:p w14:paraId="74D0BCC4">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1074" w:type="dxa"/>
            <w:noWrap w:val="0"/>
            <w:vAlign w:val="center"/>
          </w:tcPr>
          <w:p w14:paraId="01E24469">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r>
      <w:tr w14:paraId="3CC68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jc w:val="center"/>
        </w:trPr>
        <w:tc>
          <w:tcPr>
            <w:tcW w:w="1083" w:type="dxa"/>
            <w:noWrap w:val="0"/>
            <w:vAlign w:val="center"/>
          </w:tcPr>
          <w:p w14:paraId="559CFC72">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3237" w:type="dxa"/>
            <w:noWrap w:val="0"/>
            <w:vAlign w:val="center"/>
          </w:tcPr>
          <w:p w14:paraId="1E57CDDB">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2346" w:type="dxa"/>
            <w:noWrap w:val="0"/>
            <w:vAlign w:val="center"/>
          </w:tcPr>
          <w:p w14:paraId="65D83F4F">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1080" w:type="dxa"/>
            <w:noWrap w:val="0"/>
            <w:vAlign w:val="center"/>
          </w:tcPr>
          <w:p w14:paraId="5CCC5F0D">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1074" w:type="dxa"/>
            <w:noWrap w:val="0"/>
            <w:vAlign w:val="center"/>
          </w:tcPr>
          <w:p w14:paraId="45638148">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r>
      <w:tr w14:paraId="64BB6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jc w:val="center"/>
        </w:trPr>
        <w:tc>
          <w:tcPr>
            <w:tcW w:w="1083" w:type="dxa"/>
            <w:noWrap w:val="0"/>
            <w:vAlign w:val="center"/>
          </w:tcPr>
          <w:p w14:paraId="472A00CC">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3237" w:type="dxa"/>
            <w:noWrap w:val="0"/>
            <w:vAlign w:val="center"/>
          </w:tcPr>
          <w:p w14:paraId="706857E6">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2346" w:type="dxa"/>
            <w:noWrap w:val="0"/>
            <w:vAlign w:val="center"/>
          </w:tcPr>
          <w:p w14:paraId="42AC6A19">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1080" w:type="dxa"/>
            <w:noWrap w:val="0"/>
            <w:vAlign w:val="center"/>
          </w:tcPr>
          <w:p w14:paraId="70F3768F">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1074" w:type="dxa"/>
            <w:noWrap w:val="0"/>
            <w:vAlign w:val="center"/>
          </w:tcPr>
          <w:p w14:paraId="6EF2F7FE">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r>
      <w:tr w14:paraId="5FD48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jc w:val="center"/>
        </w:trPr>
        <w:tc>
          <w:tcPr>
            <w:tcW w:w="1083" w:type="dxa"/>
            <w:noWrap w:val="0"/>
            <w:vAlign w:val="center"/>
          </w:tcPr>
          <w:p w14:paraId="71A1462F">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3237" w:type="dxa"/>
            <w:noWrap w:val="0"/>
            <w:vAlign w:val="center"/>
          </w:tcPr>
          <w:p w14:paraId="05FFC5CC">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2346" w:type="dxa"/>
            <w:noWrap w:val="0"/>
            <w:vAlign w:val="center"/>
          </w:tcPr>
          <w:p w14:paraId="3107ED4C">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1080" w:type="dxa"/>
            <w:noWrap w:val="0"/>
            <w:vAlign w:val="center"/>
          </w:tcPr>
          <w:p w14:paraId="4F14F521">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1074" w:type="dxa"/>
            <w:noWrap w:val="0"/>
            <w:vAlign w:val="center"/>
          </w:tcPr>
          <w:p w14:paraId="76BF1BDF">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r>
      <w:tr w14:paraId="2C8A0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jc w:val="center"/>
        </w:trPr>
        <w:tc>
          <w:tcPr>
            <w:tcW w:w="1083" w:type="dxa"/>
            <w:noWrap w:val="0"/>
            <w:vAlign w:val="center"/>
          </w:tcPr>
          <w:p w14:paraId="41AAA080">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3237" w:type="dxa"/>
            <w:noWrap w:val="0"/>
            <w:vAlign w:val="center"/>
          </w:tcPr>
          <w:p w14:paraId="75757C5C">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2346" w:type="dxa"/>
            <w:noWrap w:val="0"/>
            <w:vAlign w:val="center"/>
          </w:tcPr>
          <w:p w14:paraId="275F7BCC">
            <w:pPr>
              <w:keepNext w:val="0"/>
              <w:keepLines w:val="0"/>
              <w:suppressLineNumbers w:val="0"/>
              <w:spacing w:before="0" w:beforeAutospacing="0" w:after="0" w:afterAutospacing="0"/>
              <w:ind w:left="0" w:right="0"/>
              <w:jc w:val="center"/>
              <w:rPr>
                <w:rFonts w:hint="eastAsia" w:ascii="仿宋" w:hAnsi="仿宋" w:eastAsia="仿宋" w:cs="Arial"/>
                <w:sz w:val="24"/>
                <w:highlight w:val="none"/>
              </w:rPr>
            </w:pPr>
          </w:p>
        </w:tc>
        <w:tc>
          <w:tcPr>
            <w:tcW w:w="1080" w:type="dxa"/>
            <w:noWrap w:val="0"/>
            <w:vAlign w:val="center"/>
          </w:tcPr>
          <w:p w14:paraId="6E2B1AEC">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c>
          <w:tcPr>
            <w:tcW w:w="1074" w:type="dxa"/>
            <w:noWrap w:val="0"/>
            <w:vAlign w:val="center"/>
          </w:tcPr>
          <w:p w14:paraId="4423EA13">
            <w:pPr>
              <w:keepNext w:val="0"/>
              <w:keepLines w:val="0"/>
              <w:suppressLineNumbers w:val="0"/>
              <w:spacing w:before="0" w:beforeAutospacing="0" w:after="0" w:afterAutospacing="0" w:line="360" w:lineRule="auto"/>
              <w:ind w:left="0" w:right="0"/>
              <w:jc w:val="center"/>
              <w:rPr>
                <w:rFonts w:hint="eastAsia" w:ascii="仿宋" w:hAnsi="仿宋" w:eastAsia="仿宋" w:cs="Arial"/>
                <w:sz w:val="24"/>
                <w:highlight w:val="none"/>
              </w:rPr>
            </w:pPr>
          </w:p>
        </w:tc>
      </w:tr>
    </w:tbl>
    <w:p w14:paraId="175B27D6">
      <w:pPr>
        <w:pStyle w:val="267"/>
        <w:keepNext w:val="0"/>
        <w:keepLines w:val="0"/>
        <w:pageBreakBefore w:val="0"/>
        <w:widowControl w:val="0"/>
        <w:spacing w:before="0" w:after="0" w:line="440" w:lineRule="exact"/>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注：</w:t>
      </w:r>
    </w:p>
    <w:p w14:paraId="4106F2CA">
      <w:pPr>
        <w:pStyle w:val="267"/>
        <w:keepNext w:val="0"/>
        <w:keepLines w:val="0"/>
        <w:pageBreakBefore w:val="0"/>
        <w:widowControl w:val="0"/>
        <w:spacing w:before="0" w:after="0" w:line="440" w:lineRule="exact"/>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（1）投标人应根据“第五章 项目采购需求”对照投标人所提供的服务承诺进行逐项响应。</w:t>
      </w:r>
    </w:p>
    <w:p w14:paraId="70A87FBB">
      <w:pPr>
        <w:pStyle w:val="267"/>
        <w:keepNext w:val="0"/>
        <w:keepLines w:val="0"/>
        <w:pageBreakBefore w:val="0"/>
        <w:widowControl w:val="0"/>
        <w:spacing w:before="0" w:after="0" w:line="440" w:lineRule="exact"/>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p>
    <w:p w14:paraId="1D80BE9D">
      <w:pPr>
        <w:spacing w:line="440" w:lineRule="exact"/>
        <w:ind w:firstLine="420"/>
        <w:rPr>
          <w:rFonts w:hint="eastAsia" w:ascii="仿宋" w:hAnsi="仿宋" w:eastAsia="仿宋"/>
          <w:sz w:val="28"/>
          <w:szCs w:val="28"/>
          <w:highlight w:val="none"/>
        </w:rPr>
      </w:pPr>
      <w:r>
        <w:rPr>
          <w:rFonts w:hint="eastAsia" w:ascii="仿宋" w:hAnsi="仿宋" w:eastAsia="仿宋"/>
          <w:sz w:val="28"/>
          <w:szCs w:val="28"/>
          <w:highlight w:val="none"/>
          <w:lang w:val="en-US" w:eastAsia="zh-CN"/>
        </w:rPr>
        <w:t>（3）此表为表样，行数可自行添加，但表式不变。</w:t>
      </w:r>
    </w:p>
    <w:p w14:paraId="0CDB42AF">
      <w:pPr>
        <w:spacing w:line="440" w:lineRule="exact"/>
        <w:ind w:firstLine="480"/>
        <w:rPr>
          <w:rFonts w:hint="eastAsia" w:ascii="宋体" w:hAnsi="宋体"/>
          <w:bCs/>
          <w:sz w:val="32"/>
          <w:highlight w:val="none"/>
        </w:rPr>
      </w:pPr>
    </w:p>
    <w:p w14:paraId="045F235A">
      <w:pPr>
        <w:pStyle w:val="203"/>
        <w:spacing w:before="120" w:line="520" w:lineRule="exact"/>
        <w:ind w:left="0" w:right="34" w:firstLine="2715"/>
        <w:rPr>
          <w:rFonts w:hint="eastAsia" w:ascii="宋体" w:hAnsi="宋体"/>
          <w:b/>
          <w:sz w:val="32"/>
          <w:szCs w:val="32"/>
          <w:highlight w:val="none"/>
        </w:rPr>
      </w:pPr>
    </w:p>
    <w:bookmarkEnd w:id="36"/>
    <w:p w14:paraId="689A9DF1">
      <w:pPr>
        <w:pStyle w:val="203"/>
        <w:spacing w:before="120" w:line="520" w:lineRule="exact"/>
        <w:ind w:left="0" w:right="34" w:firstLine="2715"/>
        <w:rPr>
          <w:rFonts w:hint="eastAsia" w:ascii="宋体" w:hAnsi="宋体"/>
          <w:b/>
          <w:sz w:val="32"/>
          <w:szCs w:val="32"/>
          <w:highlight w:val="none"/>
        </w:rPr>
      </w:pPr>
    </w:p>
    <w:p w14:paraId="11F552E8">
      <w:pPr>
        <w:pStyle w:val="203"/>
        <w:spacing w:before="120" w:line="520" w:lineRule="exact"/>
        <w:ind w:left="0" w:right="34" w:firstLine="2715"/>
        <w:rPr>
          <w:rFonts w:hint="eastAsia" w:ascii="宋体" w:hAnsi="宋体"/>
          <w:b/>
          <w:sz w:val="32"/>
          <w:szCs w:val="32"/>
          <w:highlight w:val="none"/>
        </w:rPr>
      </w:pPr>
    </w:p>
    <w:p w14:paraId="0E822824">
      <w:pPr>
        <w:pStyle w:val="205"/>
        <w:spacing w:line="520" w:lineRule="exact"/>
        <w:ind w:firstLine="948"/>
        <w:rPr>
          <w:rFonts w:hint="eastAsia" w:ascii="仿宋" w:hAnsi="仿宋" w:eastAsia="仿宋"/>
          <w:b/>
          <w:bCs/>
          <w:sz w:val="32"/>
          <w:szCs w:val="32"/>
          <w:highlight w:val="none"/>
        </w:rPr>
      </w:pPr>
      <w:r>
        <w:rPr>
          <w:rFonts w:hint="eastAsia" w:ascii="仿宋" w:hAnsi="仿宋" w:eastAsia="仿宋"/>
          <w:b/>
          <w:bCs/>
          <w:sz w:val="32"/>
          <w:highlight w:val="none"/>
        </w:rPr>
        <w:t>五、</w:t>
      </w:r>
      <w:r>
        <w:rPr>
          <w:rFonts w:hint="eastAsia" w:ascii="仿宋" w:hAnsi="仿宋" w:eastAsia="仿宋"/>
          <w:b/>
          <w:sz w:val="32"/>
          <w:szCs w:val="32"/>
          <w:highlight w:val="none"/>
        </w:rPr>
        <w:t>资质审查时</w:t>
      </w:r>
      <w:r>
        <w:rPr>
          <w:rFonts w:hint="eastAsia" w:ascii="仿宋" w:hAnsi="仿宋" w:eastAsia="仿宋"/>
          <w:b/>
          <w:bCs/>
          <w:sz w:val="32"/>
          <w:szCs w:val="32"/>
          <w:highlight w:val="none"/>
        </w:rPr>
        <w:t>投标人必须提供的资格证明文件</w:t>
      </w:r>
    </w:p>
    <w:p w14:paraId="04B98ED6">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right="0" w:firstLine="551"/>
        <w:jc w:val="both"/>
        <w:rPr>
          <w:rFonts w:ascii="仿宋" w:hAnsi="仿宋" w:eastAsia="仿宋" w:cs="仿宋"/>
          <w:color w:val="000000"/>
          <w:sz w:val="28"/>
          <w:szCs w:val="28"/>
          <w:highlight w:val="none"/>
        </w:rPr>
      </w:pPr>
      <w:bookmarkStart w:id="37" w:name="_Toc157775454"/>
    </w:p>
    <w:p w14:paraId="784D4E18">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right="0" w:firstLine="551"/>
        <w:jc w:val="both"/>
        <w:rPr>
          <w:highlight w:val="none"/>
        </w:rPr>
      </w:pPr>
      <w:r>
        <w:rPr>
          <w:rFonts w:ascii="仿宋" w:hAnsi="仿宋" w:eastAsia="仿宋" w:cs="仿宋"/>
          <w:color w:val="000000"/>
          <w:sz w:val="28"/>
          <w:szCs w:val="28"/>
          <w:highlight w:val="none"/>
        </w:rPr>
        <w:t>1、提供下列材料之一</w:t>
      </w:r>
      <w:r>
        <w:rPr>
          <w:rFonts w:hint="eastAsia" w:ascii="仿宋" w:hAnsi="仿宋" w:eastAsia="仿宋" w:cs="仿宋"/>
          <w:color w:val="000000"/>
          <w:sz w:val="28"/>
          <w:szCs w:val="28"/>
          <w:highlight w:val="none"/>
        </w:rPr>
        <w:t>：</w:t>
      </w:r>
    </w:p>
    <w:p w14:paraId="3C05950E">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420"/>
        <w:jc w:val="both"/>
        <w:rPr>
          <w:highlight w:val="none"/>
        </w:rPr>
      </w:pPr>
      <w:r>
        <w:rPr>
          <w:rFonts w:hint="eastAsia" w:ascii="仿宋" w:hAnsi="仿宋" w:eastAsia="仿宋" w:cs="仿宋"/>
          <w:color w:val="000000"/>
          <w:sz w:val="28"/>
          <w:szCs w:val="28"/>
          <w:highlight w:val="none"/>
        </w:rPr>
        <w:t>（1）投标人提供法定代表人资格证明（扫描件并加盖投标人电子签章，格式详见示范格式一）和法定代表人身份证（原件扫描件并加盖投标人电子签章）；</w:t>
      </w:r>
    </w:p>
    <w:p w14:paraId="77601D31">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420"/>
        <w:jc w:val="both"/>
        <w:rPr>
          <w:highlight w:val="none"/>
        </w:rPr>
      </w:pPr>
      <w:r>
        <w:rPr>
          <w:rFonts w:hint="eastAsia" w:ascii="仿宋" w:hAnsi="仿宋" w:eastAsia="仿宋" w:cs="仿宋"/>
          <w:color w:val="000000"/>
          <w:sz w:val="28"/>
          <w:szCs w:val="28"/>
          <w:highlight w:val="none"/>
        </w:rPr>
        <w:t>（2）投标人提供授权委托书（扫描件并加盖投标人电子签章，格式详见分示范格式二）和受托人身份证（原件扫描件并加盖投标人电子签章）。</w:t>
      </w:r>
    </w:p>
    <w:p w14:paraId="2A8A05B7">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700"/>
        <w:jc w:val="both"/>
        <w:rPr>
          <w:highlight w:val="none"/>
        </w:rPr>
      </w:pPr>
      <w:r>
        <w:rPr>
          <w:rFonts w:hint="eastAsia" w:ascii="仿宋" w:hAnsi="仿宋" w:eastAsia="仿宋" w:cs="仿宋"/>
          <w:color w:val="000000"/>
          <w:sz w:val="28"/>
          <w:szCs w:val="28"/>
          <w:highlight w:val="none"/>
        </w:rPr>
        <w:t>2、投标人符合《政府采购法》第二十二条规定条件的承诺函（格式详见示范格式三</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原件扫描件并加盖投标人电子签章）；</w:t>
      </w:r>
    </w:p>
    <w:p w14:paraId="4400DE0C">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560"/>
        <w:jc w:val="both"/>
        <w:rPr>
          <w:highlight w:val="none"/>
        </w:rPr>
      </w:pPr>
      <w:r>
        <w:rPr>
          <w:rFonts w:hint="eastAsia" w:ascii="仿宋" w:hAnsi="仿宋" w:eastAsia="仿宋" w:cs="仿宋"/>
          <w:color w:val="000000"/>
          <w:sz w:val="28"/>
          <w:szCs w:val="28"/>
          <w:highlight w:val="none"/>
        </w:rPr>
        <w:t>3、本项目的特定资格要求：投标人具有有效期内的食品经营许可证。（原件扫描件并加盖投标人电子签章）</w:t>
      </w:r>
    </w:p>
    <w:p w14:paraId="1B5D2061">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560"/>
        <w:jc w:val="both"/>
        <w:rPr>
          <w:highlight w:val="none"/>
        </w:rPr>
      </w:pPr>
      <w:r>
        <w:rPr>
          <w:rFonts w:hint="eastAsia" w:ascii="仿宋" w:hAnsi="仿宋" w:eastAsia="仿宋" w:cs="仿宋"/>
          <w:color w:val="000000"/>
          <w:sz w:val="28"/>
          <w:szCs w:val="28"/>
          <w:highlight w:val="none"/>
        </w:rPr>
        <w:t>4、落实政府采购政策需满足的资格要求（提供下列任一项材料即可，非专门面向中小企业或者预留份额的采购项目，本项无需提供）：</w:t>
      </w:r>
    </w:p>
    <w:p w14:paraId="2A652150">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560"/>
        <w:jc w:val="both"/>
        <w:rPr>
          <w:highlight w:val="none"/>
        </w:rPr>
      </w:pPr>
      <w:r>
        <w:rPr>
          <w:rFonts w:hint="eastAsia" w:ascii="仿宋" w:hAnsi="仿宋" w:eastAsia="仿宋" w:cs="仿宋"/>
          <w:color w:val="000000"/>
          <w:sz w:val="28"/>
          <w:szCs w:val="28"/>
          <w:highlight w:val="none"/>
        </w:rPr>
        <w:t>（1）企业声明函（详见示范格式四</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原件扫描件并加盖投标人电子签章）；</w:t>
      </w:r>
    </w:p>
    <w:p w14:paraId="199337D7">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560"/>
        <w:jc w:val="both"/>
        <w:rPr>
          <w:highlight w:val="none"/>
        </w:rPr>
      </w:pPr>
      <w:r>
        <w:rPr>
          <w:rFonts w:hint="eastAsia" w:ascii="仿宋" w:hAnsi="仿宋" w:eastAsia="仿宋" w:cs="仿宋"/>
          <w:color w:val="000000"/>
          <w:sz w:val="28"/>
          <w:szCs w:val="28"/>
          <w:highlight w:val="none"/>
        </w:rPr>
        <w:t>（2）《残疾人福利性单位声明函》（详见示范格式五</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原件扫描件并加盖投标人电子签章）；</w:t>
      </w:r>
    </w:p>
    <w:p w14:paraId="3CD889BE">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560"/>
        <w:jc w:val="both"/>
        <w:rPr>
          <w:highlight w:val="none"/>
        </w:rPr>
      </w:pPr>
      <w:r>
        <w:rPr>
          <w:rFonts w:hint="eastAsia" w:ascii="仿宋" w:hAnsi="仿宋" w:eastAsia="仿宋" w:cs="仿宋"/>
          <w:color w:val="000000"/>
          <w:sz w:val="28"/>
          <w:szCs w:val="28"/>
          <w:highlight w:val="none"/>
        </w:rPr>
        <w:t>（3）由省级以上监狱管理局、戒毒管理局（含新疆生产建设兵团）出具的属于监狱企业的证明文件）（加盖出具单位公章的电子件）。</w:t>
      </w:r>
    </w:p>
    <w:p w14:paraId="6A9C5ADC">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560"/>
        <w:jc w:val="both"/>
        <w:rPr>
          <w:highlight w:val="none"/>
        </w:rPr>
      </w:pPr>
      <w:r>
        <w:rPr>
          <w:rFonts w:hint="eastAsia" w:ascii="仿宋" w:hAnsi="仿宋" w:eastAsia="仿宋" w:cs="仿宋"/>
          <w:color w:val="000000"/>
          <w:sz w:val="28"/>
          <w:szCs w:val="28"/>
          <w:highlight w:val="none"/>
        </w:rPr>
        <w:t>注：</w:t>
      </w:r>
    </w:p>
    <w:p w14:paraId="7D5B7E13">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548"/>
        <w:jc w:val="both"/>
        <w:rPr>
          <w:highlight w:val="none"/>
        </w:rPr>
      </w:pPr>
      <w:r>
        <w:rPr>
          <w:rFonts w:hint="eastAsia" w:ascii="仿宋" w:hAnsi="仿宋" w:eastAsia="仿宋" w:cs="仿宋"/>
          <w:color w:val="000000"/>
          <w:sz w:val="28"/>
          <w:szCs w:val="28"/>
          <w:highlight w:val="none"/>
        </w:rPr>
        <w:t>（1）上述是在对投标人资质审查时，投标人所必须要提供的资格证明文件，如投标人未能提供上述资格证明文件以及发现投标人的资质条件不符合招标文件要求，可随时取消其投标或中标资格。</w:t>
      </w:r>
    </w:p>
    <w:p w14:paraId="194F5B55">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548"/>
        <w:jc w:val="both"/>
        <w:rPr>
          <w:highlight w:val="none"/>
        </w:rPr>
      </w:pPr>
      <w:r>
        <w:rPr>
          <w:rFonts w:hint="eastAsia" w:ascii="仿宋" w:hAnsi="仿宋" w:eastAsia="仿宋" w:cs="仿宋"/>
          <w:color w:val="000000"/>
          <w:sz w:val="28"/>
          <w:szCs w:val="28"/>
          <w:highlight w:val="none"/>
        </w:rPr>
        <w:t>（2）投标人所提供的资格证明材料应真实、有效，采购中心及采购人保留对投标人提供的资格证明材料进行核查的权利。如发现投标人提供虚假资格证明材料，采购中心将对其进行严肃处理。</w:t>
      </w:r>
    </w:p>
    <w:p w14:paraId="1E5C56D2">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273" w:lineRule="auto"/>
        <w:ind w:left="0" w:firstLine="548"/>
        <w:jc w:val="both"/>
        <w:rPr>
          <w:highlight w:val="none"/>
        </w:rPr>
      </w:pPr>
      <w:r>
        <w:rPr>
          <w:rFonts w:hint="eastAsia" w:ascii="仿宋" w:hAnsi="仿宋" w:eastAsia="仿宋" w:cs="仿宋"/>
          <w:color w:val="000000"/>
          <w:sz w:val="28"/>
          <w:szCs w:val="28"/>
          <w:highlight w:val="none"/>
        </w:rPr>
        <w:t>（3）各投标人必须在“资质审查提供的资格证明文件”模块中对应的接口上传相关资格证明材料，未在指定模块中上传材料的视同未提供资格证明材料处理。</w:t>
      </w:r>
    </w:p>
    <w:p w14:paraId="3A607A6D">
      <w:pPr>
        <w:widowControl/>
        <w:spacing w:before="19" w:line="440" w:lineRule="exact"/>
        <w:jc w:val="center"/>
        <w:rPr>
          <w:rFonts w:hint="eastAsia" w:ascii="仿宋" w:hAnsi="仿宋" w:eastAsia="仿宋" w:cs="Times New Roman"/>
          <w:b/>
          <w:bCs/>
          <w:sz w:val="32"/>
          <w:szCs w:val="20"/>
          <w:highlight w:val="none"/>
          <w:lang w:val="en-US" w:eastAsia="zh-CN" w:bidi="ar-SA"/>
        </w:rPr>
      </w:pPr>
    </w:p>
    <w:p w14:paraId="2943F1C9">
      <w:pPr>
        <w:pStyle w:val="2"/>
        <w:rPr>
          <w:rFonts w:hint="eastAsia"/>
          <w:lang w:val="en-US" w:eastAsia="zh-CN"/>
        </w:rPr>
      </w:pPr>
    </w:p>
    <w:p w14:paraId="066F7067">
      <w:pPr>
        <w:widowControl/>
        <w:spacing w:before="19" w:line="440" w:lineRule="exact"/>
        <w:jc w:val="center"/>
        <w:rPr>
          <w:rFonts w:hint="eastAsia" w:ascii="仿宋" w:hAnsi="仿宋" w:eastAsia="仿宋" w:cs="Times New Roman"/>
          <w:b/>
          <w:bCs/>
          <w:sz w:val="32"/>
          <w:szCs w:val="20"/>
          <w:highlight w:val="none"/>
          <w:lang w:val="en-US" w:eastAsia="zh-CN" w:bidi="ar-SA"/>
        </w:rPr>
      </w:pPr>
    </w:p>
    <w:p w14:paraId="15BDE2D0">
      <w:pPr>
        <w:widowControl/>
        <w:spacing w:before="19" w:line="440" w:lineRule="exact"/>
        <w:jc w:val="center"/>
        <w:rPr>
          <w:rFonts w:hint="eastAsia" w:ascii="宋体" w:hAnsi="宋体" w:eastAsia="宋体" w:cs="宋体"/>
          <w:sz w:val="28"/>
          <w:szCs w:val="28"/>
          <w:highlight w:val="none"/>
        </w:rPr>
      </w:pPr>
      <w:r>
        <w:rPr>
          <w:rFonts w:hint="eastAsia" w:ascii="仿宋" w:hAnsi="仿宋" w:eastAsia="仿宋" w:cs="Times New Roman"/>
          <w:b/>
          <w:bCs/>
          <w:sz w:val="32"/>
          <w:szCs w:val="20"/>
          <w:highlight w:val="none"/>
          <w:lang w:val="en-US" w:eastAsia="zh-CN" w:bidi="ar-SA"/>
        </w:rPr>
        <w:t>六、人员配备表</w:t>
      </w:r>
    </w:p>
    <w:tbl>
      <w:tblPr>
        <w:tblStyle w:val="30"/>
        <w:tblW w:w="9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049"/>
        <w:gridCol w:w="855"/>
        <w:gridCol w:w="855"/>
        <w:gridCol w:w="1695"/>
        <w:gridCol w:w="2295"/>
        <w:gridCol w:w="2295"/>
      </w:tblGrid>
      <w:tr w14:paraId="4B14C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exact"/>
          <w:jc w:val="center"/>
        </w:trPr>
        <w:tc>
          <w:tcPr>
            <w:tcW w:w="709" w:type="dxa"/>
            <w:noWrap w:val="0"/>
            <w:vAlign w:val="center"/>
          </w:tcPr>
          <w:p w14:paraId="0CC49D19">
            <w:pPr>
              <w:pStyle w:val="193"/>
              <w:pageBreakBefore w:val="0"/>
              <w:spacing w:line="480" w:lineRule="exact"/>
              <w:ind w:firstLine="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序号</w:t>
            </w:r>
          </w:p>
        </w:tc>
        <w:tc>
          <w:tcPr>
            <w:tcW w:w="1049" w:type="dxa"/>
            <w:noWrap w:val="0"/>
            <w:vAlign w:val="center"/>
          </w:tcPr>
          <w:p w14:paraId="0F3FFD38">
            <w:pPr>
              <w:pStyle w:val="193"/>
              <w:pageBreakBefore w:val="0"/>
              <w:spacing w:line="480" w:lineRule="exact"/>
              <w:ind w:firstLine="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姓名</w:t>
            </w:r>
          </w:p>
        </w:tc>
        <w:tc>
          <w:tcPr>
            <w:tcW w:w="855" w:type="dxa"/>
            <w:noWrap w:val="0"/>
            <w:vAlign w:val="center"/>
          </w:tcPr>
          <w:p w14:paraId="098B03A9">
            <w:pPr>
              <w:pStyle w:val="193"/>
              <w:pageBreakBefore w:val="0"/>
              <w:spacing w:line="480" w:lineRule="exact"/>
              <w:ind w:firstLine="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性别</w:t>
            </w:r>
          </w:p>
        </w:tc>
        <w:tc>
          <w:tcPr>
            <w:tcW w:w="855" w:type="dxa"/>
            <w:noWrap w:val="0"/>
            <w:vAlign w:val="center"/>
          </w:tcPr>
          <w:p w14:paraId="79649EDC">
            <w:pPr>
              <w:pStyle w:val="193"/>
              <w:pageBreakBefore w:val="0"/>
              <w:spacing w:line="480" w:lineRule="exact"/>
              <w:ind w:firstLine="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年龄</w:t>
            </w:r>
          </w:p>
        </w:tc>
        <w:tc>
          <w:tcPr>
            <w:tcW w:w="1695" w:type="dxa"/>
            <w:noWrap w:val="0"/>
            <w:vAlign w:val="center"/>
          </w:tcPr>
          <w:p w14:paraId="30FDB973">
            <w:pPr>
              <w:pStyle w:val="193"/>
              <w:pageBreakBefore w:val="0"/>
              <w:spacing w:line="480" w:lineRule="exact"/>
              <w:ind w:firstLine="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从业年限</w:t>
            </w:r>
          </w:p>
        </w:tc>
        <w:tc>
          <w:tcPr>
            <w:tcW w:w="2295" w:type="dxa"/>
            <w:noWrap w:val="0"/>
            <w:vAlign w:val="center"/>
          </w:tcPr>
          <w:p w14:paraId="3BB01727">
            <w:pPr>
              <w:pStyle w:val="193"/>
              <w:pageBreakBefore w:val="0"/>
              <w:spacing w:line="480" w:lineRule="exact"/>
              <w:ind w:firstLine="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所担任岗位</w:t>
            </w:r>
          </w:p>
        </w:tc>
        <w:tc>
          <w:tcPr>
            <w:tcW w:w="2295" w:type="dxa"/>
            <w:noWrap w:val="0"/>
            <w:vAlign w:val="center"/>
          </w:tcPr>
          <w:p w14:paraId="02EC89E5">
            <w:pPr>
              <w:pStyle w:val="193"/>
              <w:pageBreakBefore w:val="0"/>
              <w:spacing w:line="480" w:lineRule="exact"/>
              <w:ind w:firstLine="0"/>
              <w:jc w:val="center"/>
              <w:rPr>
                <w:rFonts w:hint="eastAsia" w:ascii="仿宋" w:hAnsi="仿宋" w:eastAsia="仿宋" w:cs="仿宋"/>
                <w:b/>
                <w:bCs/>
                <w:sz w:val="28"/>
                <w:szCs w:val="28"/>
                <w:highlight w:val="none"/>
              </w:rPr>
            </w:pPr>
            <w:r>
              <w:rPr>
                <w:rFonts w:hint="eastAsia" w:ascii="仿宋" w:hAnsi="仿宋" w:eastAsia="仿宋" w:cs="仿宋"/>
                <w:b/>
                <w:sz w:val="28"/>
                <w:szCs w:val="28"/>
                <w:highlight w:val="none"/>
              </w:rPr>
              <w:t>主要资历、经验</w:t>
            </w:r>
          </w:p>
        </w:tc>
      </w:tr>
      <w:tr w14:paraId="7EE1E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09" w:type="dxa"/>
            <w:noWrap w:val="0"/>
            <w:vAlign w:val="center"/>
          </w:tcPr>
          <w:p w14:paraId="3930B96F">
            <w:pPr>
              <w:pStyle w:val="193"/>
              <w:pageBreakBefore w:val="0"/>
              <w:spacing w:line="480" w:lineRule="exact"/>
              <w:ind w:firstLine="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1049" w:type="dxa"/>
            <w:noWrap w:val="0"/>
            <w:vAlign w:val="top"/>
          </w:tcPr>
          <w:p w14:paraId="34342E74">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6DF31926">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33C9AC47">
            <w:pPr>
              <w:pStyle w:val="193"/>
              <w:pageBreakBefore w:val="0"/>
              <w:spacing w:line="480" w:lineRule="exact"/>
              <w:ind w:firstLine="0"/>
              <w:jc w:val="center"/>
              <w:rPr>
                <w:rFonts w:hint="eastAsia" w:ascii="仿宋" w:hAnsi="仿宋" w:eastAsia="仿宋" w:cs="仿宋"/>
                <w:sz w:val="28"/>
                <w:szCs w:val="28"/>
                <w:highlight w:val="none"/>
              </w:rPr>
            </w:pPr>
          </w:p>
        </w:tc>
        <w:tc>
          <w:tcPr>
            <w:tcW w:w="1695" w:type="dxa"/>
            <w:noWrap w:val="0"/>
            <w:vAlign w:val="top"/>
          </w:tcPr>
          <w:p w14:paraId="58F7ED04">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21D01BED">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7DA8EFE5">
            <w:pPr>
              <w:pStyle w:val="193"/>
              <w:pageBreakBefore w:val="0"/>
              <w:spacing w:line="480" w:lineRule="exact"/>
              <w:ind w:firstLine="0"/>
              <w:jc w:val="center"/>
              <w:rPr>
                <w:rFonts w:hint="eastAsia" w:ascii="仿宋" w:hAnsi="仿宋" w:eastAsia="仿宋" w:cs="仿宋"/>
                <w:sz w:val="28"/>
                <w:szCs w:val="28"/>
                <w:highlight w:val="none"/>
              </w:rPr>
            </w:pPr>
          </w:p>
        </w:tc>
      </w:tr>
      <w:tr w14:paraId="4C41C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09" w:type="dxa"/>
            <w:noWrap w:val="0"/>
            <w:vAlign w:val="center"/>
          </w:tcPr>
          <w:p w14:paraId="22DDE1AF">
            <w:pPr>
              <w:pStyle w:val="193"/>
              <w:pageBreakBefore w:val="0"/>
              <w:spacing w:line="480" w:lineRule="exact"/>
              <w:ind w:firstLine="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2</w:t>
            </w:r>
          </w:p>
        </w:tc>
        <w:tc>
          <w:tcPr>
            <w:tcW w:w="1049" w:type="dxa"/>
            <w:noWrap w:val="0"/>
            <w:vAlign w:val="top"/>
          </w:tcPr>
          <w:p w14:paraId="5ED6ECDE">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3102C93C">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0C41D44B">
            <w:pPr>
              <w:pStyle w:val="193"/>
              <w:pageBreakBefore w:val="0"/>
              <w:spacing w:line="480" w:lineRule="exact"/>
              <w:ind w:firstLine="0"/>
              <w:jc w:val="center"/>
              <w:rPr>
                <w:rFonts w:hint="eastAsia" w:ascii="仿宋" w:hAnsi="仿宋" w:eastAsia="仿宋" w:cs="仿宋"/>
                <w:sz w:val="28"/>
                <w:szCs w:val="28"/>
                <w:highlight w:val="none"/>
              </w:rPr>
            </w:pPr>
          </w:p>
        </w:tc>
        <w:tc>
          <w:tcPr>
            <w:tcW w:w="1695" w:type="dxa"/>
            <w:noWrap w:val="0"/>
            <w:vAlign w:val="top"/>
          </w:tcPr>
          <w:p w14:paraId="33BCB8C3">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7AEC1F85">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4707FA64">
            <w:pPr>
              <w:pStyle w:val="193"/>
              <w:pageBreakBefore w:val="0"/>
              <w:spacing w:line="480" w:lineRule="exact"/>
              <w:ind w:firstLine="0"/>
              <w:jc w:val="center"/>
              <w:rPr>
                <w:rFonts w:hint="eastAsia" w:ascii="仿宋" w:hAnsi="仿宋" w:eastAsia="仿宋" w:cs="仿宋"/>
                <w:sz w:val="28"/>
                <w:szCs w:val="28"/>
                <w:highlight w:val="none"/>
              </w:rPr>
            </w:pPr>
          </w:p>
        </w:tc>
      </w:tr>
      <w:tr w14:paraId="1FD5C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09" w:type="dxa"/>
            <w:noWrap w:val="0"/>
            <w:vAlign w:val="center"/>
          </w:tcPr>
          <w:p w14:paraId="4A1EEE00">
            <w:pPr>
              <w:pStyle w:val="193"/>
              <w:pageBreakBefore w:val="0"/>
              <w:spacing w:line="480" w:lineRule="exact"/>
              <w:ind w:firstLine="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3</w:t>
            </w:r>
          </w:p>
        </w:tc>
        <w:tc>
          <w:tcPr>
            <w:tcW w:w="1049" w:type="dxa"/>
            <w:noWrap w:val="0"/>
            <w:vAlign w:val="top"/>
          </w:tcPr>
          <w:p w14:paraId="3794030D">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54AD1DC1">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5C8E8245">
            <w:pPr>
              <w:pStyle w:val="193"/>
              <w:pageBreakBefore w:val="0"/>
              <w:spacing w:line="480" w:lineRule="exact"/>
              <w:ind w:firstLine="0"/>
              <w:jc w:val="center"/>
              <w:rPr>
                <w:rFonts w:hint="eastAsia" w:ascii="仿宋" w:hAnsi="仿宋" w:eastAsia="仿宋" w:cs="仿宋"/>
                <w:sz w:val="28"/>
                <w:szCs w:val="28"/>
                <w:highlight w:val="none"/>
              </w:rPr>
            </w:pPr>
          </w:p>
        </w:tc>
        <w:tc>
          <w:tcPr>
            <w:tcW w:w="1695" w:type="dxa"/>
            <w:noWrap w:val="0"/>
            <w:vAlign w:val="top"/>
          </w:tcPr>
          <w:p w14:paraId="3ED2C1B1">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72B54A91">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0920F3C8">
            <w:pPr>
              <w:pStyle w:val="193"/>
              <w:pageBreakBefore w:val="0"/>
              <w:spacing w:line="480" w:lineRule="exact"/>
              <w:ind w:firstLine="0"/>
              <w:jc w:val="center"/>
              <w:rPr>
                <w:rFonts w:hint="eastAsia" w:ascii="仿宋" w:hAnsi="仿宋" w:eastAsia="仿宋" w:cs="仿宋"/>
                <w:sz w:val="28"/>
                <w:szCs w:val="28"/>
                <w:highlight w:val="none"/>
              </w:rPr>
            </w:pPr>
          </w:p>
        </w:tc>
      </w:tr>
      <w:tr w14:paraId="5E296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09" w:type="dxa"/>
            <w:noWrap w:val="0"/>
            <w:vAlign w:val="center"/>
          </w:tcPr>
          <w:p w14:paraId="5A8A1463">
            <w:pPr>
              <w:pStyle w:val="193"/>
              <w:pageBreakBefore w:val="0"/>
              <w:spacing w:line="480" w:lineRule="exact"/>
              <w:ind w:firstLine="0"/>
              <w:jc w:val="center"/>
              <w:rPr>
                <w:rFonts w:hint="eastAsia" w:ascii="仿宋" w:hAnsi="仿宋" w:eastAsia="仿宋" w:cs="仿宋"/>
                <w:sz w:val="28"/>
                <w:szCs w:val="28"/>
                <w:highlight w:val="none"/>
              </w:rPr>
            </w:pPr>
          </w:p>
        </w:tc>
        <w:tc>
          <w:tcPr>
            <w:tcW w:w="1049" w:type="dxa"/>
            <w:noWrap w:val="0"/>
            <w:vAlign w:val="top"/>
          </w:tcPr>
          <w:p w14:paraId="56756FDB">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6D6201F1">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5A022553">
            <w:pPr>
              <w:pStyle w:val="193"/>
              <w:pageBreakBefore w:val="0"/>
              <w:spacing w:line="480" w:lineRule="exact"/>
              <w:ind w:firstLine="0"/>
              <w:jc w:val="center"/>
              <w:rPr>
                <w:rFonts w:hint="eastAsia" w:ascii="仿宋" w:hAnsi="仿宋" w:eastAsia="仿宋" w:cs="仿宋"/>
                <w:sz w:val="28"/>
                <w:szCs w:val="28"/>
                <w:highlight w:val="none"/>
              </w:rPr>
            </w:pPr>
          </w:p>
        </w:tc>
        <w:tc>
          <w:tcPr>
            <w:tcW w:w="1695" w:type="dxa"/>
            <w:noWrap w:val="0"/>
            <w:vAlign w:val="top"/>
          </w:tcPr>
          <w:p w14:paraId="2F1E1DED">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4E79DF38">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6AC1C598">
            <w:pPr>
              <w:pStyle w:val="193"/>
              <w:pageBreakBefore w:val="0"/>
              <w:spacing w:line="480" w:lineRule="exact"/>
              <w:ind w:firstLine="0"/>
              <w:jc w:val="center"/>
              <w:rPr>
                <w:rFonts w:hint="eastAsia" w:ascii="仿宋" w:hAnsi="仿宋" w:eastAsia="仿宋" w:cs="仿宋"/>
                <w:sz w:val="28"/>
                <w:szCs w:val="28"/>
                <w:highlight w:val="none"/>
              </w:rPr>
            </w:pPr>
          </w:p>
        </w:tc>
      </w:tr>
      <w:tr w14:paraId="78C4D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09" w:type="dxa"/>
            <w:noWrap w:val="0"/>
            <w:vAlign w:val="center"/>
          </w:tcPr>
          <w:p w14:paraId="548D7ED6">
            <w:pPr>
              <w:pStyle w:val="193"/>
              <w:pageBreakBefore w:val="0"/>
              <w:spacing w:line="480" w:lineRule="exact"/>
              <w:ind w:firstLine="0"/>
              <w:jc w:val="center"/>
              <w:rPr>
                <w:rFonts w:hint="eastAsia" w:ascii="仿宋" w:hAnsi="仿宋" w:eastAsia="仿宋" w:cs="仿宋"/>
                <w:sz w:val="28"/>
                <w:szCs w:val="28"/>
                <w:highlight w:val="none"/>
              </w:rPr>
            </w:pPr>
          </w:p>
        </w:tc>
        <w:tc>
          <w:tcPr>
            <w:tcW w:w="1049" w:type="dxa"/>
            <w:noWrap w:val="0"/>
            <w:vAlign w:val="top"/>
          </w:tcPr>
          <w:p w14:paraId="7D37BA89">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0FF084EF">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22D8A53C">
            <w:pPr>
              <w:pStyle w:val="193"/>
              <w:pageBreakBefore w:val="0"/>
              <w:spacing w:line="480" w:lineRule="exact"/>
              <w:ind w:firstLine="0"/>
              <w:jc w:val="center"/>
              <w:rPr>
                <w:rFonts w:hint="eastAsia" w:ascii="仿宋" w:hAnsi="仿宋" w:eastAsia="仿宋" w:cs="仿宋"/>
                <w:sz w:val="28"/>
                <w:szCs w:val="28"/>
                <w:highlight w:val="none"/>
              </w:rPr>
            </w:pPr>
          </w:p>
        </w:tc>
        <w:tc>
          <w:tcPr>
            <w:tcW w:w="1695" w:type="dxa"/>
            <w:noWrap w:val="0"/>
            <w:vAlign w:val="top"/>
          </w:tcPr>
          <w:p w14:paraId="5C821850">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62A228FD">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01876859">
            <w:pPr>
              <w:pStyle w:val="193"/>
              <w:pageBreakBefore w:val="0"/>
              <w:spacing w:line="480" w:lineRule="exact"/>
              <w:ind w:firstLine="0"/>
              <w:jc w:val="center"/>
              <w:rPr>
                <w:rFonts w:hint="eastAsia" w:ascii="仿宋" w:hAnsi="仿宋" w:eastAsia="仿宋" w:cs="仿宋"/>
                <w:sz w:val="28"/>
                <w:szCs w:val="28"/>
                <w:highlight w:val="none"/>
              </w:rPr>
            </w:pPr>
          </w:p>
        </w:tc>
      </w:tr>
      <w:tr w14:paraId="5F34D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09" w:type="dxa"/>
            <w:noWrap w:val="0"/>
            <w:vAlign w:val="center"/>
          </w:tcPr>
          <w:p w14:paraId="6949AD00">
            <w:pPr>
              <w:pStyle w:val="193"/>
              <w:pageBreakBefore w:val="0"/>
              <w:spacing w:line="480" w:lineRule="exact"/>
              <w:ind w:firstLine="0"/>
              <w:jc w:val="center"/>
              <w:rPr>
                <w:rFonts w:hint="eastAsia" w:ascii="仿宋" w:hAnsi="仿宋" w:eastAsia="仿宋" w:cs="仿宋"/>
                <w:sz w:val="28"/>
                <w:szCs w:val="28"/>
                <w:highlight w:val="none"/>
              </w:rPr>
            </w:pPr>
          </w:p>
        </w:tc>
        <w:tc>
          <w:tcPr>
            <w:tcW w:w="1049" w:type="dxa"/>
            <w:noWrap w:val="0"/>
            <w:vAlign w:val="top"/>
          </w:tcPr>
          <w:p w14:paraId="3D8683C8">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4FCE24AC">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59D9A9C3">
            <w:pPr>
              <w:pStyle w:val="193"/>
              <w:pageBreakBefore w:val="0"/>
              <w:spacing w:line="480" w:lineRule="exact"/>
              <w:ind w:firstLine="0"/>
              <w:jc w:val="center"/>
              <w:rPr>
                <w:rFonts w:hint="eastAsia" w:ascii="仿宋" w:hAnsi="仿宋" w:eastAsia="仿宋" w:cs="仿宋"/>
                <w:sz w:val="28"/>
                <w:szCs w:val="28"/>
                <w:highlight w:val="none"/>
              </w:rPr>
            </w:pPr>
          </w:p>
        </w:tc>
        <w:tc>
          <w:tcPr>
            <w:tcW w:w="1695" w:type="dxa"/>
            <w:noWrap w:val="0"/>
            <w:vAlign w:val="top"/>
          </w:tcPr>
          <w:p w14:paraId="4F3BF1D4">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17DE6495">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154AA647">
            <w:pPr>
              <w:pStyle w:val="193"/>
              <w:pageBreakBefore w:val="0"/>
              <w:spacing w:line="480" w:lineRule="exact"/>
              <w:ind w:firstLine="0"/>
              <w:jc w:val="center"/>
              <w:rPr>
                <w:rFonts w:hint="eastAsia" w:ascii="仿宋" w:hAnsi="仿宋" w:eastAsia="仿宋" w:cs="仿宋"/>
                <w:sz w:val="28"/>
                <w:szCs w:val="28"/>
                <w:highlight w:val="none"/>
              </w:rPr>
            </w:pPr>
          </w:p>
        </w:tc>
      </w:tr>
      <w:tr w14:paraId="3D801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09" w:type="dxa"/>
            <w:noWrap w:val="0"/>
            <w:vAlign w:val="center"/>
          </w:tcPr>
          <w:p w14:paraId="09FEE543">
            <w:pPr>
              <w:pStyle w:val="193"/>
              <w:pageBreakBefore w:val="0"/>
              <w:spacing w:line="480" w:lineRule="exact"/>
              <w:ind w:firstLine="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w:t>
            </w:r>
          </w:p>
        </w:tc>
        <w:tc>
          <w:tcPr>
            <w:tcW w:w="1049" w:type="dxa"/>
            <w:noWrap w:val="0"/>
            <w:vAlign w:val="top"/>
          </w:tcPr>
          <w:p w14:paraId="71B242D5">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3A420085">
            <w:pPr>
              <w:pStyle w:val="193"/>
              <w:pageBreakBefore w:val="0"/>
              <w:spacing w:line="480" w:lineRule="exact"/>
              <w:ind w:firstLine="0"/>
              <w:jc w:val="center"/>
              <w:rPr>
                <w:rFonts w:hint="eastAsia" w:ascii="仿宋" w:hAnsi="仿宋" w:eastAsia="仿宋" w:cs="仿宋"/>
                <w:sz w:val="28"/>
                <w:szCs w:val="28"/>
                <w:highlight w:val="none"/>
              </w:rPr>
            </w:pPr>
          </w:p>
        </w:tc>
        <w:tc>
          <w:tcPr>
            <w:tcW w:w="855" w:type="dxa"/>
            <w:noWrap w:val="0"/>
            <w:vAlign w:val="top"/>
          </w:tcPr>
          <w:p w14:paraId="3F3D4A0C">
            <w:pPr>
              <w:pStyle w:val="193"/>
              <w:pageBreakBefore w:val="0"/>
              <w:spacing w:line="480" w:lineRule="exact"/>
              <w:ind w:firstLine="0"/>
              <w:jc w:val="center"/>
              <w:rPr>
                <w:rFonts w:hint="eastAsia" w:ascii="仿宋" w:hAnsi="仿宋" w:eastAsia="仿宋" w:cs="仿宋"/>
                <w:sz w:val="28"/>
                <w:szCs w:val="28"/>
                <w:highlight w:val="none"/>
              </w:rPr>
            </w:pPr>
          </w:p>
        </w:tc>
        <w:tc>
          <w:tcPr>
            <w:tcW w:w="1695" w:type="dxa"/>
            <w:noWrap w:val="0"/>
            <w:vAlign w:val="top"/>
          </w:tcPr>
          <w:p w14:paraId="63CF832D">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7B89E555">
            <w:pPr>
              <w:pStyle w:val="193"/>
              <w:pageBreakBefore w:val="0"/>
              <w:spacing w:line="480" w:lineRule="exact"/>
              <w:ind w:firstLine="0"/>
              <w:jc w:val="center"/>
              <w:rPr>
                <w:rFonts w:hint="eastAsia" w:ascii="仿宋" w:hAnsi="仿宋" w:eastAsia="仿宋" w:cs="仿宋"/>
                <w:sz w:val="28"/>
                <w:szCs w:val="28"/>
                <w:highlight w:val="none"/>
              </w:rPr>
            </w:pPr>
          </w:p>
        </w:tc>
        <w:tc>
          <w:tcPr>
            <w:tcW w:w="2295" w:type="dxa"/>
            <w:noWrap w:val="0"/>
            <w:vAlign w:val="top"/>
          </w:tcPr>
          <w:p w14:paraId="50A7D190">
            <w:pPr>
              <w:pStyle w:val="193"/>
              <w:pageBreakBefore w:val="0"/>
              <w:spacing w:line="480" w:lineRule="exact"/>
              <w:ind w:firstLine="0"/>
              <w:jc w:val="center"/>
              <w:rPr>
                <w:rFonts w:hint="eastAsia" w:ascii="仿宋" w:hAnsi="仿宋" w:eastAsia="仿宋" w:cs="仿宋"/>
                <w:sz w:val="28"/>
                <w:szCs w:val="28"/>
                <w:highlight w:val="none"/>
              </w:rPr>
            </w:pPr>
          </w:p>
        </w:tc>
      </w:tr>
    </w:tbl>
    <w:p w14:paraId="1341FEE5">
      <w:pPr>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注：</w:t>
      </w:r>
    </w:p>
    <w:p w14:paraId="2C8BD20C">
      <w:pPr>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eastAsia="zh-CN"/>
        </w:rPr>
        <w:t>（</w:t>
      </w:r>
      <w:r>
        <w:rPr>
          <w:rFonts w:hint="eastAsia" w:ascii="仿宋" w:hAnsi="仿宋" w:eastAsia="仿宋" w:cs="仿宋"/>
          <w:bCs/>
          <w:color w:val="000000"/>
          <w:sz w:val="28"/>
          <w:szCs w:val="28"/>
          <w:highlight w:val="none"/>
          <w:lang w:val="en-US" w:eastAsia="zh-CN"/>
        </w:rPr>
        <w:t>1）</w:t>
      </w:r>
      <w:r>
        <w:rPr>
          <w:rFonts w:hint="eastAsia" w:ascii="仿宋" w:hAnsi="仿宋" w:eastAsia="仿宋" w:cs="仿宋"/>
          <w:color w:val="000000"/>
          <w:sz w:val="28"/>
          <w:szCs w:val="28"/>
          <w:highlight w:val="none"/>
        </w:rPr>
        <w:t>请投标人提供上述人员中</w:t>
      </w:r>
      <w:r>
        <w:rPr>
          <w:rFonts w:hint="eastAsia" w:ascii="仿宋" w:hAnsi="仿宋" w:eastAsia="仿宋" w:cs="仿宋"/>
          <w:b/>
          <w:bCs/>
          <w:color w:val="000000"/>
          <w:sz w:val="28"/>
          <w:szCs w:val="28"/>
          <w:highlight w:val="none"/>
        </w:rPr>
        <w:t>身份证</w:t>
      </w:r>
      <w:r>
        <w:rPr>
          <w:rFonts w:hint="eastAsia" w:ascii="仿宋" w:hAnsi="仿宋" w:eastAsia="仿宋" w:cs="仿宋"/>
          <w:color w:val="000000"/>
          <w:sz w:val="28"/>
          <w:szCs w:val="28"/>
          <w:highlight w:val="none"/>
        </w:rPr>
        <w:t>等</w:t>
      </w:r>
      <w:r>
        <w:rPr>
          <w:rFonts w:hint="eastAsia" w:ascii="仿宋" w:hAnsi="仿宋" w:eastAsia="仿宋" w:cs="仿宋"/>
          <w:bCs/>
          <w:color w:val="000000"/>
          <w:sz w:val="28"/>
          <w:szCs w:val="28"/>
          <w:highlight w:val="none"/>
        </w:rPr>
        <w:t>相关证明材料。</w:t>
      </w:r>
    </w:p>
    <w:p w14:paraId="4ED82498">
      <w:pPr>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请投标人提供上述人员</w:t>
      </w:r>
      <w:r>
        <w:rPr>
          <w:rFonts w:hint="eastAsia" w:ascii="仿宋" w:hAnsi="仿宋" w:eastAsia="仿宋" w:cs="仿宋"/>
          <w:color w:val="000000"/>
          <w:sz w:val="28"/>
          <w:szCs w:val="28"/>
          <w:highlight w:val="none"/>
          <w:lang w:eastAsia="zh-CN"/>
        </w:rPr>
        <w:t>开标前</w:t>
      </w:r>
      <w:r>
        <w:rPr>
          <w:rFonts w:hint="eastAsia" w:ascii="仿宋" w:hAnsi="仿宋" w:eastAsia="仿宋" w:cs="仿宋"/>
          <w:b/>
          <w:bCs/>
          <w:color w:val="000000"/>
          <w:sz w:val="28"/>
          <w:szCs w:val="28"/>
          <w:highlight w:val="none"/>
          <w:lang w:eastAsia="zh-CN"/>
        </w:rPr>
        <w:t>六月中任意一月</w:t>
      </w:r>
      <w:r>
        <w:rPr>
          <w:rFonts w:hint="eastAsia" w:ascii="仿宋" w:hAnsi="仿宋" w:eastAsia="仿宋" w:cs="仿宋"/>
          <w:b/>
          <w:bCs/>
          <w:color w:val="000000"/>
          <w:sz w:val="28"/>
          <w:szCs w:val="28"/>
          <w:highlight w:val="none"/>
        </w:rPr>
        <w:t>缴纳社会保险的证明</w:t>
      </w:r>
      <w:r>
        <w:rPr>
          <w:rFonts w:hint="eastAsia" w:ascii="仿宋" w:hAnsi="仿宋" w:eastAsia="仿宋" w:cs="仿宋"/>
          <w:color w:val="000000"/>
          <w:sz w:val="28"/>
          <w:szCs w:val="28"/>
          <w:highlight w:val="none"/>
        </w:rPr>
        <w:t>。</w:t>
      </w:r>
    </w:p>
    <w:p w14:paraId="1DC775BC">
      <w:pPr>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表格内容包含但不限于以上内容，各投标人可自行调整。</w:t>
      </w:r>
    </w:p>
    <w:p w14:paraId="44D321E2">
      <w:pPr>
        <w:pStyle w:val="203"/>
        <w:spacing w:before="120" w:line="520" w:lineRule="exact"/>
        <w:ind w:left="0" w:right="34" w:firstLine="0"/>
        <w:jc w:val="center"/>
        <w:rPr>
          <w:rFonts w:hint="eastAsia" w:ascii="仿宋" w:hAnsi="仿宋" w:eastAsia="仿宋" w:cs="仿宋"/>
          <w:b/>
          <w:bCs/>
          <w:sz w:val="32"/>
          <w:highlight w:val="none"/>
        </w:rPr>
      </w:pPr>
    </w:p>
    <w:p w14:paraId="1F585879">
      <w:pPr>
        <w:pStyle w:val="203"/>
        <w:spacing w:before="120" w:line="520" w:lineRule="exact"/>
        <w:ind w:left="0" w:right="34" w:firstLine="0"/>
        <w:jc w:val="center"/>
        <w:rPr>
          <w:rFonts w:hint="eastAsia" w:ascii="仿宋" w:hAnsi="仿宋" w:eastAsia="仿宋" w:cs="仿宋"/>
          <w:b/>
          <w:bCs/>
          <w:sz w:val="32"/>
          <w:highlight w:val="none"/>
        </w:rPr>
      </w:pPr>
    </w:p>
    <w:p w14:paraId="010F8608">
      <w:pPr>
        <w:pStyle w:val="203"/>
        <w:spacing w:before="120" w:line="520" w:lineRule="exact"/>
        <w:ind w:left="0" w:right="34" w:firstLine="0"/>
        <w:jc w:val="center"/>
        <w:rPr>
          <w:rFonts w:hint="eastAsia" w:ascii="仿宋" w:hAnsi="仿宋" w:eastAsia="仿宋"/>
          <w:b/>
          <w:bCs/>
          <w:sz w:val="32"/>
          <w:highlight w:val="none"/>
        </w:rPr>
      </w:pPr>
    </w:p>
    <w:p w14:paraId="5129450B">
      <w:pPr>
        <w:pStyle w:val="203"/>
        <w:spacing w:before="120" w:line="520" w:lineRule="exact"/>
        <w:ind w:left="0" w:right="34" w:firstLine="0"/>
        <w:jc w:val="center"/>
        <w:rPr>
          <w:rFonts w:hint="eastAsia" w:ascii="仿宋" w:hAnsi="仿宋" w:eastAsia="仿宋"/>
          <w:b/>
          <w:bCs/>
          <w:sz w:val="32"/>
          <w:highlight w:val="none"/>
        </w:rPr>
      </w:pPr>
    </w:p>
    <w:p w14:paraId="3F3024EA">
      <w:pPr>
        <w:pStyle w:val="203"/>
        <w:spacing w:before="120" w:line="520" w:lineRule="exact"/>
        <w:ind w:left="0" w:right="34" w:firstLine="0"/>
        <w:jc w:val="center"/>
        <w:rPr>
          <w:rFonts w:hint="eastAsia" w:ascii="仿宋" w:hAnsi="仿宋" w:eastAsia="仿宋"/>
          <w:b/>
          <w:bCs/>
          <w:sz w:val="32"/>
          <w:highlight w:val="none"/>
        </w:rPr>
      </w:pPr>
    </w:p>
    <w:p w14:paraId="2148F3BC">
      <w:pPr>
        <w:pStyle w:val="203"/>
        <w:spacing w:before="120" w:line="520" w:lineRule="exact"/>
        <w:ind w:left="0" w:right="34" w:firstLine="0"/>
        <w:jc w:val="center"/>
        <w:rPr>
          <w:rFonts w:hint="eastAsia" w:ascii="仿宋" w:hAnsi="仿宋" w:eastAsia="仿宋"/>
          <w:b/>
          <w:bCs/>
          <w:sz w:val="32"/>
          <w:highlight w:val="none"/>
        </w:rPr>
      </w:pPr>
    </w:p>
    <w:p w14:paraId="30CA8DCF">
      <w:pPr>
        <w:pStyle w:val="203"/>
        <w:spacing w:before="120" w:line="520" w:lineRule="exact"/>
        <w:ind w:left="0" w:right="34" w:firstLine="0"/>
        <w:jc w:val="center"/>
        <w:rPr>
          <w:rFonts w:hint="eastAsia" w:ascii="仿宋" w:hAnsi="仿宋" w:eastAsia="仿宋"/>
          <w:b/>
          <w:bCs/>
          <w:sz w:val="32"/>
          <w:highlight w:val="none"/>
        </w:rPr>
      </w:pPr>
    </w:p>
    <w:p w14:paraId="6644C6DD">
      <w:pPr>
        <w:pStyle w:val="203"/>
        <w:spacing w:before="120" w:line="520" w:lineRule="exact"/>
        <w:ind w:left="0" w:right="34" w:firstLine="0"/>
        <w:jc w:val="center"/>
        <w:rPr>
          <w:rFonts w:hint="eastAsia" w:ascii="仿宋" w:hAnsi="仿宋" w:eastAsia="仿宋"/>
          <w:b/>
          <w:bCs/>
          <w:sz w:val="32"/>
          <w:highlight w:val="none"/>
        </w:rPr>
      </w:pPr>
    </w:p>
    <w:p w14:paraId="03554F0F">
      <w:pPr>
        <w:pStyle w:val="203"/>
        <w:spacing w:before="120" w:line="520" w:lineRule="exact"/>
        <w:ind w:left="0" w:right="34" w:firstLine="0"/>
        <w:jc w:val="center"/>
        <w:rPr>
          <w:rFonts w:hint="eastAsia" w:ascii="仿宋" w:hAnsi="仿宋" w:eastAsia="仿宋"/>
          <w:b/>
          <w:bCs/>
          <w:sz w:val="32"/>
          <w:highlight w:val="none"/>
        </w:rPr>
      </w:pPr>
    </w:p>
    <w:p w14:paraId="388AEC33">
      <w:pPr>
        <w:pStyle w:val="185"/>
        <w:pageBreakBefore w:val="0"/>
        <w:widowControl w:val="0"/>
        <w:spacing w:line="480" w:lineRule="exact"/>
        <w:jc w:val="center"/>
        <w:rPr>
          <w:rFonts w:hint="eastAsia"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七、设施设备情况说明（如涉及本项填写）</w:t>
      </w:r>
    </w:p>
    <w:p w14:paraId="33A7BB7F">
      <w:pPr>
        <w:pageBreakBefore w:val="0"/>
        <w:widowControl w:val="0"/>
        <w:spacing w:line="480" w:lineRule="exact"/>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表一：车辆情况一览表</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1478"/>
        <w:gridCol w:w="1039"/>
        <w:gridCol w:w="1134"/>
        <w:gridCol w:w="850"/>
        <w:gridCol w:w="2308"/>
        <w:gridCol w:w="2184"/>
      </w:tblGrid>
      <w:tr w14:paraId="7AC26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44" w:type="dxa"/>
            <w:noWrap w:val="0"/>
            <w:vAlign w:val="center"/>
          </w:tcPr>
          <w:p w14:paraId="0E258748">
            <w:pPr>
              <w:pageBreakBefore w:val="0"/>
              <w:widowControl w:val="0"/>
              <w:spacing w:line="480" w:lineRule="exact"/>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序号</w:t>
            </w:r>
          </w:p>
        </w:tc>
        <w:tc>
          <w:tcPr>
            <w:tcW w:w="1478" w:type="dxa"/>
            <w:noWrap w:val="0"/>
            <w:vAlign w:val="center"/>
          </w:tcPr>
          <w:p w14:paraId="61D02675">
            <w:pPr>
              <w:pageBreakBefore w:val="0"/>
              <w:widowControl w:val="0"/>
              <w:spacing w:line="480" w:lineRule="exact"/>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车辆名称</w:t>
            </w:r>
          </w:p>
        </w:tc>
        <w:tc>
          <w:tcPr>
            <w:tcW w:w="1039" w:type="dxa"/>
            <w:noWrap w:val="0"/>
            <w:vAlign w:val="center"/>
          </w:tcPr>
          <w:p w14:paraId="1D08B18D">
            <w:pPr>
              <w:pageBreakBefore w:val="0"/>
              <w:widowControl w:val="0"/>
              <w:spacing w:line="480" w:lineRule="exact"/>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品牌</w:t>
            </w:r>
          </w:p>
        </w:tc>
        <w:tc>
          <w:tcPr>
            <w:tcW w:w="1134" w:type="dxa"/>
            <w:noWrap w:val="0"/>
            <w:vAlign w:val="center"/>
          </w:tcPr>
          <w:p w14:paraId="75C42173">
            <w:pPr>
              <w:pageBreakBefore w:val="0"/>
              <w:widowControl w:val="0"/>
              <w:spacing w:line="480" w:lineRule="exact"/>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型号</w:t>
            </w:r>
          </w:p>
        </w:tc>
        <w:tc>
          <w:tcPr>
            <w:tcW w:w="850" w:type="dxa"/>
            <w:noWrap w:val="0"/>
            <w:vAlign w:val="center"/>
          </w:tcPr>
          <w:p w14:paraId="37D86EC7">
            <w:pPr>
              <w:pageBreakBefore w:val="0"/>
              <w:widowControl w:val="0"/>
              <w:spacing w:line="480" w:lineRule="exact"/>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数量</w:t>
            </w:r>
          </w:p>
        </w:tc>
        <w:tc>
          <w:tcPr>
            <w:tcW w:w="2308" w:type="dxa"/>
            <w:noWrap w:val="0"/>
            <w:vAlign w:val="center"/>
          </w:tcPr>
          <w:p w14:paraId="219C4E29">
            <w:pPr>
              <w:pageBreakBefore w:val="0"/>
              <w:widowControl w:val="0"/>
              <w:spacing w:line="480" w:lineRule="exact"/>
              <w:jc w:val="center"/>
              <w:rPr>
                <w:rFonts w:hint="eastAsia" w:ascii="仿宋" w:hAnsi="仿宋" w:eastAsia="仿宋" w:cs="仿宋"/>
                <w:b/>
                <w:bCs/>
                <w:sz w:val="28"/>
                <w:szCs w:val="28"/>
                <w:highlight w:val="none"/>
              </w:rPr>
            </w:pPr>
            <w:r>
              <w:rPr>
                <w:rFonts w:hint="eastAsia" w:ascii="仿宋" w:hAnsi="仿宋" w:eastAsia="仿宋" w:cs="仿宋"/>
                <w:b/>
                <w:bCs/>
                <w:spacing w:val="-20"/>
                <w:sz w:val="28"/>
                <w:szCs w:val="28"/>
                <w:highlight w:val="none"/>
              </w:rPr>
              <w:t>自有或租赁</w:t>
            </w:r>
          </w:p>
        </w:tc>
        <w:tc>
          <w:tcPr>
            <w:tcW w:w="2184" w:type="dxa"/>
            <w:noWrap w:val="0"/>
            <w:vAlign w:val="center"/>
          </w:tcPr>
          <w:p w14:paraId="29A541D7">
            <w:pPr>
              <w:pageBreakBefore w:val="0"/>
              <w:widowControl w:val="0"/>
              <w:spacing w:line="480" w:lineRule="exact"/>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备注</w:t>
            </w:r>
          </w:p>
        </w:tc>
      </w:tr>
      <w:tr w14:paraId="5644D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 w:hRule="atLeast"/>
          <w:jc w:val="center"/>
        </w:trPr>
        <w:tc>
          <w:tcPr>
            <w:tcW w:w="744" w:type="dxa"/>
            <w:noWrap w:val="0"/>
            <w:vAlign w:val="center"/>
          </w:tcPr>
          <w:p w14:paraId="2717C78C">
            <w:pPr>
              <w:pageBreakBefore w:val="0"/>
              <w:widowControl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1478" w:type="dxa"/>
            <w:noWrap w:val="0"/>
            <w:vAlign w:val="center"/>
          </w:tcPr>
          <w:p w14:paraId="6CA77299">
            <w:pPr>
              <w:pageBreakBefore w:val="0"/>
              <w:widowControl w:val="0"/>
              <w:spacing w:line="480" w:lineRule="exact"/>
              <w:jc w:val="center"/>
              <w:rPr>
                <w:rFonts w:hint="eastAsia" w:ascii="仿宋" w:hAnsi="仿宋" w:eastAsia="仿宋" w:cs="仿宋"/>
                <w:sz w:val="28"/>
                <w:szCs w:val="28"/>
                <w:highlight w:val="none"/>
              </w:rPr>
            </w:pPr>
          </w:p>
        </w:tc>
        <w:tc>
          <w:tcPr>
            <w:tcW w:w="1039" w:type="dxa"/>
            <w:noWrap w:val="0"/>
            <w:vAlign w:val="center"/>
          </w:tcPr>
          <w:p w14:paraId="75B36FAF">
            <w:pPr>
              <w:pageBreakBefore w:val="0"/>
              <w:widowControl w:val="0"/>
              <w:spacing w:line="480" w:lineRule="exact"/>
              <w:jc w:val="center"/>
              <w:rPr>
                <w:rFonts w:hint="eastAsia" w:ascii="仿宋" w:hAnsi="仿宋" w:eastAsia="仿宋" w:cs="仿宋"/>
                <w:sz w:val="28"/>
                <w:szCs w:val="28"/>
                <w:highlight w:val="none"/>
              </w:rPr>
            </w:pPr>
          </w:p>
        </w:tc>
        <w:tc>
          <w:tcPr>
            <w:tcW w:w="1134" w:type="dxa"/>
            <w:noWrap w:val="0"/>
            <w:vAlign w:val="top"/>
          </w:tcPr>
          <w:p w14:paraId="4A73F36E">
            <w:pPr>
              <w:pageBreakBefore w:val="0"/>
              <w:widowControl w:val="0"/>
              <w:spacing w:line="480" w:lineRule="exact"/>
              <w:jc w:val="center"/>
              <w:rPr>
                <w:rFonts w:hint="eastAsia" w:ascii="仿宋" w:hAnsi="仿宋" w:eastAsia="仿宋" w:cs="仿宋"/>
                <w:sz w:val="28"/>
                <w:szCs w:val="28"/>
                <w:highlight w:val="none"/>
              </w:rPr>
            </w:pPr>
          </w:p>
        </w:tc>
        <w:tc>
          <w:tcPr>
            <w:tcW w:w="850" w:type="dxa"/>
            <w:noWrap w:val="0"/>
            <w:vAlign w:val="center"/>
          </w:tcPr>
          <w:p w14:paraId="723FB104">
            <w:pPr>
              <w:pageBreakBefore w:val="0"/>
              <w:widowControl w:val="0"/>
              <w:spacing w:line="480" w:lineRule="exact"/>
              <w:jc w:val="center"/>
              <w:rPr>
                <w:rFonts w:hint="eastAsia" w:ascii="仿宋" w:hAnsi="仿宋" w:eastAsia="仿宋" w:cs="仿宋"/>
                <w:sz w:val="28"/>
                <w:szCs w:val="28"/>
                <w:highlight w:val="none"/>
              </w:rPr>
            </w:pPr>
          </w:p>
        </w:tc>
        <w:tc>
          <w:tcPr>
            <w:tcW w:w="2308" w:type="dxa"/>
            <w:noWrap w:val="0"/>
            <w:vAlign w:val="top"/>
          </w:tcPr>
          <w:p w14:paraId="31B417B4">
            <w:pPr>
              <w:pageBreakBefore w:val="0"/>
              <w:widowControl w:val="0"/>
              <w:spacing w:line="480" w:lineRule="exact"/>
              <w:jc w:val="center"/>
              <w:rPr>
                <w:rFonts w:hint="eastAsia" w:ascii="仿宋" w:hAnsi="仿宋" w:eastAsia="仿宋" w:cs="仿宋"/>
                <w:sz w:val="28"/>
                <w:szCs w:val="28"/>
                <w:highlight w:val="none"/>
              </w:rPr>
            </w:pPr>
          </w:p>
        </w:tc>
        <w:tc>
          <w:tcPr>
            <w:tcW w:w="2184" w:type="dxa"/>
            <w:noWrap w:val="0"/>
            <w:vAlign w:val="center"/>
          </w:tcPr>
          <w:p w14:paraId="1920272E">
            <w:pPr>
              <w:pageBreakBefore w:val="0"/>
              <w:widowControl w:val="0"/>
              <w:spacing w:line="480" w:lineRule="exact"/>
              <w:jc w:val="center"/>
              <w:rPr>
                <w:rFonts w:hint="eastAsia" w:ascii="仿宋" w:hAnsi="仿宋" w:eastAsia="仿宋" w:cs="仿宋"/>
                <w:sz w:val="28"/>
                <w:szCs w:val="28"/>
                <w:highlight w:val="none"/>
              </w:rPr>
            </w:pPr>
          </w:p>
        </w:tc>
      </w:tr>
      <w:tr w14:paraId="5AAF6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744" w:type="dxa"/>
            <w:noWrap w:val="0"/>
            <w:vAlign w:val="center"/>
          </w:tcPr>
          <w:p w14:paraId="123ED2A2">
            <w:pPr>
              <w:pageBreakBefore w:val="0"/>
              <w:widowControl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2</w:t>
            </w:r>
          </w:p>
        </w:tc>
        <w:tc>
          <w:tcPr>
            <w:tcW w:w="1478" w:type="dxa"/>
            <w:noWrap w:val="0"/>
            <w:vAlign w:val="center"/>
          </w:tcPr>
          <w:p w14:paraId="73142125">
            <w:pPr>
              <w:pageBreakBefore w:val="0"/>
              <w:widowControl w:val="0"/>
              <w:spacing w:line="480" w:lineRule="exact"/>
              <w:jc w:val="center"/>
              <w:rPr>
                <w:rFonts w:hint="eastAsia" w:ascii="仿宋" w:hAnsi="仿宋" w:eastAsia="仿宋" w:cs="仿宋"/>
                <w:sz w:val="28"/>
                <w:szCs w:val="28"/>
                <w:highlight w:val="none"/>
              </w:rPr>
            </w:pPr>
          </w:p>
        </w:tc>
        <w:tc>
          <w:tcPr>
            <w:tcW w:w="1039" w:type="dxa"/>
            <w:noWrap w:val="0"/>
            <w:vAlign w:val="center"/>
          </w:tcPr>
          <w:p w14:paraId="3FBB9CB8">
            <w:pPr>
              <w:pageBreakBefore w:val="0"/>
              <w:widowControl w:val="0"/>
              <w:spacing w:line="480" w:lineRule="exact"/>
              <w:jc w:val="center"/>
              <w:rPr>
                <w:rFonts w:hint="eastAsia" w:ascii="仿宋" w:hAnsi="仿宋" w:eastAsia="仿宋" w:cs="仿宋"/>
                <w:sz w:val="28"/>
                <w:szCs w:val="28"/>
                <w:highlight w:val="none"/>
              </w:rPr>
            </w:pPr>
          </w:p>
        </w:tc>
        <w:tc>
          <w:tcPr>
            <w:tcW w:w="1134" w:type="dxa"/>
            <w:noWrap w:val="0"/>
            <w:vAlign w:val="top"/>
          </w:tcPr>
          <w:p w14:paraId="38166126">
            <w:pPr>
              <w:pageBreakBefore w:val="0"/>
              <w:widowControl w:val="0"/>
              <w:spacing w:line="480" w:lineRule="exact"/>
              <w:jc w:val="center"/>
              <w:rPr>
                <w:rFonts w:hint="eastAsia" w:ascii="仿宋" w:hAnsi="仿宋" w:eastAsia="仿宋" w:cs="仿宋"/>
                <w:sz w:val="28"/>
                <w:szCs w:val="28"/>
                <w:highlight w:val="none"/>
              </w:rPr>
            </w:pPr>
          </w:p>
        </w:tc>
        <w:tc>
          <w:tcPr>
            <w:tcW w:w="850" w:type="dxa"/>
            <w:noWrap w:val="0"/>
            <w:vAlign w:val="center"/>
          </w:tcPr>
          <w:p w14:paraId="2C699023">
            <w:pPr>
              <w:pageBreakBefore w:val="0"/>
              <w:widowControl w:val="0"/>
              <w:spacing w:line="480" w:lineRule="exact"/>
              <w:jc w:val="center"/>
              <w:rPr>
                <w:rFonts w:hint="eastAsia" w:ascii="仿宋" w:hAnsi="仿宋" w:eastAsia="仿宋" w:cs="仿宋"/>
                <w:sz w:val="28"/>
                <w:szCs w:val="28"/>
                <w:highlight w:val="none"/>
              </w:rPr>
            </w:pPr>
          </w:p>
        </w:tc>
        <w:tc>
          <w:tcPr>
            <w:tcW w:w="2308" w:type="dxa"/>
            <w:noWrap w:val="0"/>
            <w:vAlign w:val="top"/>
          </w:tcPr>
          <w:p w14:paraId="0467A37D">
            <w:pPr>
              <w:pageBreakBefore w:val="0"/>
              <w:widowControl w:val="0"/>
              <w:spacing w:line="480" w:lineRule="exact"/>
              <w:jc w:val="center"/>
              <w:rPr>
                <w:rFonts w:hint="eastAsia" w:ascii="仿宋" w:hAnsi="仿宋" w:eastAsia="仿宋" w:cs="仿宋"/>
                <w:sz w:val="28"/>
                <w:szCs w:val="28"/>
                <w:highlight w:val="none"/>
              </w:rPr>
            </w:pPr>
          </w:p>
        </w:tc>
        <w:tc>
          <w:tcPr>
            <w:tcW w:w="2184" w:type="dxa"/>
            <w:noWrap w:val="0"/>
            <w:vAlign w:val="center"/>
          </w:tcPr>
          <w:p w14:paraId="34A5BCBD">
            <w:pPr>
              <w:pageBreakBefore w:val="0"/>
              <w:widowControl w:val="0"/>
              <w:spacing w:line="480" w:lineRule="exact"/>
              <w:jc w:val="center"/>
              <w:rPr>
                <w:rFonts w:hint="eastAsia" w:ascii="仿宋" w:hAnsi="仿宋" w:eastAsia="仿宋" w:cs="仿宋"/>
                <w:sz w:val="28"/>
                <w:szCs w:val="28"/>
                <w:highlight w:val="none"/>
              </w:rPr>
            </w:pPr>
          </w:p>
        </w:tc>
      </w:tr>
      <w:tr w14:paraId="6567F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744" w:type="dxa"/>
            <w:noWrap w:val="0"/>
            <w:vAlign w:val="center"/>
          </w:tcPr>
          <w:p w14:paraId="779126DE">
            <w:pPr>
              <w:pageBreakBefore w:val="0"/>
              <w:widowControl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3</w:t>
            </w:r>
          </w:p>
        </w:tc>
        <w:tc>
          <w:tcPr>
            <w:tcW w:w="1478" w:type="dxa"/>
            <w:noWrap w:val="0"/>
            <w:vAlign w:val="center"/>
          </w:tcPr>
          <w:p w14:paraId="29420BFF">
            <w:pPr>
              <w:pageBreakBefore w:val="0"/>
              <w:widowControl w:val="0"/>
              <w:spacing w:line="480" w:lineRule="exact"/>
              <w:jc w:val="center"/>
              <w:rPr>
                <w:rFonts w:hint="eastAsia" w:ascii="仿宋" w:hAnsi="仿宋" w:eastAsia="仿宋" w:cs="仿宋"/>
                <w:sz w:val="28"/>
                <w:szCs w:val="28"/>
                <w:highlight w:val="none"/>
              </w:rPr>
            </w:pPr>
          </w:p>
        </w:tc>
        <w:tc>
          <w:tcPr>
            <w:tcW w:w="1039" w:type="dxa"/>
            <w:noWrap w:val="0"/>
            <w:vAlign w:val="center"/>
          </w:tcPr>
          <w:p w14:paraId="3AD6EAFD">
            <w:pPr>
              <w:pageBreakBefore w:val="0"/>
              <w:widowControl w:val="0"/>
              <w:spacing w:line="480" w:lineRule="exact"/>
              <w:jc w:val="center"/>
              <w:rPr>
                <w:rFonts w:hint="eastAsia" w:ascii="仿宋" w:hAnsi="仿宋" w:eastAsia="仿宋" w:cs="仿宋"/>
                <w:sz w:val="28"/>
                <w:szCs w:val="28"/>
                <w:highlight w:val="none"/>
              </w:rPr>
            </w:pPr>
          </w:p>
        </w:tc>
        <w:tc>
          <w:tcPr>
            <w:tcW w:w="1134" w:type="dxa"/>
            <w:noWrap w:val="0"/>
            <w:vAlign w:val="top"/>
          </w:tcPr>
          <w:p w14:paraId="2A9D0CE2">
            <w:pPr>
              <w:pageBreakBefore w:val="0"/>
              <w:widowControl w:val="0"/>
              <w:spacing w:line="480" w:lineRule="exact"/>
              <w:jc w:val="center"/>
              <w:rPr>
                <w:rFonts w:hint="eastAsia" w:ascii="仿宋" w:hAnsi="仿宋" w:eastAsia="仿宋" w:cs="仿宋"/>
                <w:sz w:val="28"/>
                <w:szCs w:val="28"/>
                <w:highlight w:val="none"/>
              </w:rPr>
            </w:pPr>
          </w:p>
        </w:tc>
        <w:tc>
          <w:tcPr>
            <w:tcW w:w="850" w:type="dxa"/>
            <w:noWrap w:val="0"/>
            <w:vAlign w:val="center"/>
          </w:tcPr>
          <w:p w14:paraId="04F27ABA">
            <w:pPr>
              <w:pageBreakBefore w:val="0"/>
              <w:widowControl w:val="0"/>
              <w:spacing w:line="480" w:lineRule="exact"/>
              <w:jc w:val="center"/>
              <w:rPr>
                <w:rFonts w:hint="eastAsia" w:ascii="仿宋" w:hAnsi="仿宋" w:eastAsia="仿宋" w:cs="仿宋"/>
                <w:sz w:val="28"/>
                <w:szCs w:val="28"/>
                <w:highlight w:val="none"/>
              </w:rPr>
            </w:pPr>
          </w:p>
        </w:tc>
        <w:tc>
          <w:tcPr>
            <w:tcW w:w="2308" w:type="dxa"/>
            <w:noWrap w:val="0"/>
            <w:vAlign w:val="top"/>
          </w:tcPr>
          <w:p w14:paraId="42078AF0">
            <w:pPr>
              <w:pageBreakBefore w:val="0"/>
              <w:widowControl w:val="0"/>
              <w:spacing w:line="480" w:lineRule="exact"/>
              <w:jc w:val="center"/>
              <w:rPr>
                <w:rFonts w:hint="eastAsia" w:ascii="仿宋" w:hAnsi="仿宋" w:eastAsia="仿宋" w:cs="仿宋"/>
                <w:sz w:val="28"/>
                <w:szCs w:val="28"/>
                <w:highlight w:val="none"/>
              </w:rPr>
            </w:pPr>
          </w:p>
        </w:tc>
        <w:tc>
          <w:tcPr>
            <w:tcW w:w="2184" w:type="dxa"/>
            <w:noWrap w:val="0"/>
            <w:vAlign w:val="center"/>
          </w:tcPr>
          <w:p w14:paraId="29EC2BE7">
            <w:pPr>
              <w:pageBreakBefore w:val="0"/>
              <w:widowControl w:val="0"/>
              <w:spacing w:line="480" w:lineRule="exact"/>
              <w:jc w:val="center"/>
              <w:rPr>
                <w:rFonts w:hint="eastAsia" w:ascii="仿宋" w:hAnsi="仿宋" w:eastAsia="仿宋" w:cs="仿宋"/>
                <w:sz w:val="28"/>
                <w:szCs w:val="28"/>
                <w:highlight w:val="none"/>
              </w:rPr>
            </w:pPr>
          </w:p>
        </w:tc>
      </w:tr>
      <w:tr w14:paraId="0493F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jc w:val="center"/>
        </w:trPr>
        <w:tc>
          <w:tcPr>
            <w:tcW w:w="744" w:type="dxa"/>
            <w:noWrap w:val="0"/>
            <w:vAlign w:val="center"/>
          </w:tcPr>
          <w:p w14:paraId="34CD6126">
            <w:pPr>
              <w:pageBreakBefore w:val="0"/>
              <w:widowControl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4</w:t>
            </w:r>
          </w:p>
        </w:tc>
        <w:tc>
          <w:tcPr>
            <w:tcW w:w="1478" w:type="dxa"/>
            <w:noWrap w:val="0"/>
            <w:vAlign w:val="center"/>
          </w:tcPr>
          <w:p w14:paraId="419848DF">
            <w:pPr>
              <w:pageBreakBefore w:val="0"/>
              <w:widowControl w:val="0"/>
              <w:spacing w:line="480" w:lineRule="exact"/>
              <w:jc w:val="center"/>
              <w:rPr>
                <w:rFonts w:hint="eastAsia" w:ascii="仿宋" w:hAnsi="仿宋" w:eastAsia="仿宋" w:cs="仿宋"/>
                <w:sz w:val="28"/>
                <w:szCs w:val="28"/>
                <w:highlight w:val="none"/>
              </w:rPr>
            </w:pPr>
          </w:p>
        </w:tc>
        <w:tc>
          <w:tcPr>
            <w:tcW w:w="1039" w:type="dxa"/>
            <w:noWrap w:val="0"/>
            <w:vAlign w:val="center"/>
          </w:tcPr>
          <w:p w14:paraId="0CA0C6E4">
            <w:pPr>
              <w:pageBreakBefore w:val="0"/>
              <w:widowControl w:val="0"/>
              <w:spacing w:line="480" w:lineRule="exact"/>
              <w:jc w:val="center"/>
              <w:rPr>
                <w:rFonts w:hint="eastAsia" w:ascii="仿宋" w:hAnsi="仿宋" w:eastAsia="仿宋" w:cs="仿宋"/>
                <w:sz w:val="28"/>
                <w:szCs w:val="28"/>
                <w:highlight w:val="none"/>
              </w:rPr>
            </w:pPr>
          </w:p>
        </w:tc>
        <w:tc>
          <w:tcPr>
            <w:tcW w:w="1134" w:type="dxa"/>
            <w:noWrap w:val="0"/>
            <w:vAlign w:val="top"/>
          </w:tcPr>
          <w:p w14:paraId="46496371">
            <w:pPr>
              <w:pageBreakBefore w:val="0"/>
              <w:widowControl w:val="0"/>
              <w:spacing w:line="480" w:lineRule="exact"/>
              <w:jc w:val="center"/>
              <w:rPr>
                <w:rFonts w:hint="eastAsia" w:ascii="仿宋" w:hAnsi="仿宋" w:eastAsia="仿宋" w:cs="仿宋"/>
                <w:sz w:val="28"/>
                <w:szCs w:val="28"/>
                <w:highlight w:val="none"/>
              </w:rPr>
            </w:pPr>
          </w:p>
        </w:tc>
        <w:tc>
          <w:tcPr>
            <w:tcW w:w="850" w:type="dxa"/>
            <w:noWrap w:val="0"/>
            <w:vAlign w:val="center"/>
          </w:tcPr>
          <w:p w14:paraId="693CB8C0">
            <w:pPr>
              <w:pageBreakBefore w:val="0"/>
              <w:widowControl w:val="0"/>
              <w:spacing w:line="480" w:lineRule="exact"/>
              <w:jc w:val="center"/>
              <w:rPr>
                <w:rFonts w:hint="eastAsia" w:ascii="仿宋" w:hAnsi="仿宋" w:eastAsia="仿宋" w:cs="仿宋"/>
                <w:sz w:val="28"/>
                <w:szCs w:val="28"/>
                <w:highlight w:val="none"/>
              </w:rPr>
            </w:pPr>
          </w:p>
        </w:tc>
        <w:tc>
          <w:tcPr>
            <w:tcW w:w="2308" w:type="dxa"/>
            <w:noWrap w:val="0"/>
            <w:vAlign w:val="top"/>
          </w:tcPr>
          <w:p w14:paraId="63BF223C">
            <w:pPr>
              <w:pageBreakBefore w:val="0"/>
              <w:widowControl w:val="0"/>
              <w:spacing w:line="480" w:lineRule="exact"/>
              <w:jc w:val="center"/>
              <w:rPr>
                <w:rFonts w:hint="eastAsia" w:ascii="仿宋" w:hAnsi="仿宋" w:eastAsia="仿宋" w:cs="仿宋"/>
                <w:sz w:val="28"/>
                <w:szCs w:val="28"/>
                <w:highlight w:val="none"/>
              </w:rPr>
            </w:pPr>
          </w:p>
        </w:tc>
        <w:tc>
          <w:tcPr>
            <w:tcW w:w="2184" w:type="dxa"/>
            <w:noWrap w:val="0"/>
            <w:vAlign w:val="center"/>
          </w:tcPr>
          <w:p w14:paraId="615CCA95">
            <w:pPr>
              <w:pageBreakBefore w:val="0"/>
              <w:widowControl w:val="0"/>
              <w:spacing w:line="480" w:lineRule="exact"/>
              <w:jc w:val="center"/>
              <w:rPr>
                <w:rFonts w:hint="eastAsia" w:ascii="仿宋" w:hAnsi="仿宋" w:eastAsia="仿宋" w:cs="仿宋"/>
                <w:sz w:val="28"/>
                <w:szCs w:val="28"/>
                <w:highlight w:val="none"/>
              </w:rPr>
            </w:pPr>
          </w:p>
        </w:tc>
      </w:tr>
      <w:tr w14:paraId="5CCF4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744" w:type="dxa"/>
            <w:noWrap w:val="0"/>
            <w:vAlign w:val="center"/>
          </w:tcPr>
          <w:p w14:paraId="0FE35985">
            <w:pPr>
              <w:pageBreakBefore w:val="0"/>
              <w:widowControl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5</w:t>
            </w:r>
          </w:p>
        </w:tc>
        <w:tc>
          <w:tcPr>
            <w:tcW w:w="1478" w:type="dxa"/>
            <w:noWrap w:val="0"/>
            <w:vAlign w:val="center"/>
          </w:tcPr>
          <w:p w14:paraId="3D8CB5BF">
            <w:pPr>
              <w:pageBreakBefore w:val="0"/>
              <w:widowControl w:val="0"/>
              <w:spacing w:line="480" w:lineRule="exact"/>
              <w:jc w:val="center"/>
              <w:rPr>
                <w:rFonts w:hint="eastAsia" w:ascii="仿宋" w:hAnsi="仿宋" w:eastAsia="仿宋" w:cs="仿宋"/>
                <w:sz w:val="28"/>
                <w:szCs w:val="28"/>
                <w:highlight w:val="none"/>
              </w:rPr>
            </w:pPr>
          </w:p>
        </w:tc>
        <w:tc>
          <w:tcPr>
            <w:tcW w:w="1039" w:type="dxa"/>
            <w:noWrap w:val="0"/>
            <w:vAlign w:val="center"/>
          </w:tcPr>
          <w:p w14:paraId="7D74468A">
            <w:pPr>
              <w:pageBreakBefore w:val="0"/>
              <w:widowControl w:val="0"/>
              <w:spacing w:line="480" w:lineRule="exact"/>
              <w:jc w:val="center"/>
              <w:rPr>
                <w:rFonts w:hint="eastAsia" w:ascii="仿宋" w:hAnsi="仿宋" w:eastAsia="仿宋" w:cs="仿宋"/>
                <w:sz w:val="28"/>
                <w:szCs w:val="28"/>
                <w:highlight w:val="none"/>
              </w:rPr>
            </w:pPr>
          </w:p>
        </w:tc>
        <w:tc>
          <w:tcPr>
            <w:tcW w:w="1134" w:type="dxa"/>
            <w:noWrap w:val="0"/>
            <w:vAlign w:val="top"/>
          </w:tcPr>
          <w:p w14:paraId="5C01EF51">
            <w:pPr>
              <w:pageBreakBefore w:val="0"/>
              <w:widowControl w:val="0"/>
              <w:spacing w:line="480" w:lineRule="exact"/>
              <w:jc w:val="center"/>
              <w:rPr>
                <w:rFonts w:hint="eastAsia" w:ascii="仿宋" w:hAnsi="仿宋" w:eastAsia="仿宋" w:cs="仿宋"/>
                <w:sz w:val="28"/>
                <w:szCs w:val="28"/>
                <w:highlight w:val="none"/>
              </w:rPr>
            </w:pPr>
          </w:p>
        </w:tc>
        <w:tc>
          <w:tcPr>
            <w:tcW w:w="850" w:type="dxa"/>
            <w:noWrap w:val="0"/>
            <w:vAlign w:val="center"/>
          </w:tcPr>
          <w:p w14:paraId="7D3DB7D7">
            <w:pPr>
              <w:pageBreakBefore w:val="0"/>
              <w:widowControl w:val="0"/>
              <w:spacing w:line="480" w:lineRule="exact"/>
              <w:jc w:val="center"/>
              <w:rPr>
                <w:rFonts w:hint="eastAsia" w:ascii="仿宋" w:hAnsi="仿宋" w:eastAsia="仿宋" w:cs="仿宋"/>
                <w:sz w:val="28"/>
                <w:szCs w:val="28"/>
                <w:highlight w:val="none"/>
              </w:rPr>
            </w:pPr>
          </w:p>
        </w:tc>
        <w:tc>
          <w:tcPr>
            <w:tcW w:w="2308" w:type="dxa"/>
            <w:noWrap w:val="0"/>
            <w:vAlign w:val="top"/>
          </w:tcPr>
          <w:p w14:paraId="373E4C09">
            <w:pPr>
              <w:pageBreakBefore w:val="0"/>
              <w:widowControl w:val="0"/>
              <w:spacing w:line="480" w:lineRule="exact"/>
              <w:jc w:val="center"/>
              <w:rPr>
                <w:rFonts w:hint="eastAsia" w:ascii="仿宋" w:hAnsi="仿宋" w:eastAsia="仿宋" w:cs="仿宋"/>
                <w:sz w:val="28"/>
                <w:szCs w:val="28"/>
                <w:highlight w:val="none"/>
              </w:rPr>
            </w:pPr>
          </w:p>
        </w:tc>
        <w:tc>
          <w:tcPr>
            <w:tcW w:w="2184" w:type="dxa"/>
            <w:noWrap w:val="0"/>
            <w:vAlign w:val="center"/>
          </w:tcPr>
          <w:p w14:paraId="0EB82BB6">
            <w:pPr>
              <w:pageBreakBefore w:val="0"/>
              <w:widowControl w:val="0"/>
              <w:spacing w:line="480" w:lineRule="exact"/>
              <w:jc w:val="center"/>
              <w:rPr>
                <w:rFonts w:hint="eastAsia" w:ascii="仿宋" w:hAnsi="仿宋" w:eastAsia="仿宋" w:cs="仿宋"/>
                <w:sz w:val="28"/>
                <w:szCs w:val="28"/>
                <w:highlight w:val="none"/>
              </w:rPr>
            </w:pPr>
          </w:p>
        </w:tc>
      </w:tr>
      <w:tr w14:paraId="52BD6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jc w:val="center"/>
        </w:trPr>
        <w:tc>
          <w:tcPr>
            <w:tcW w:w="744" w:type="dxa"/>
            <w:noWrap w:val="0"/>
            <w:vAlign w:val="center"/>
          </w:tcPr>
          <w:p w14:paraId="73D00F77">
            <w:pPr>
              <w:pageBreakBefore w:val="0"/>
              <w:widowControl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w:t>
            </w:r>
          </w:p>
        </w:tc>
        <w:tc>
          <w:tcPr>
            <w:tcW w:w="1478" w:type="dxa"/>
            <w:noWrap w:val="0"/>
            <w:vAlign w:val="center"/>
          </w:tcPr>
          <w:p w14:paraId="0E8DE3F2">
            <w:pPr>
              <w:pageBreakBefore w:val="0"/>
              <w:widowControl w:val="0"/>
              <w:spacing w:line="480" w:lineRule="exact"/>
              <w:jc w:val="center"/>
              <w:rPr>
                <w:rFonts w:hint="eastAsia" w:ascii="仿宋" w:hAnsi="仿宋" w:eastAsia="仿宋" w:cs="仿宋"/>
                <w:sz w:val="28"/>
                <w:szCs w:val="28"/>
                <w:highlight w:val="none"/>
              </w:rPr>
            </w:pPr>
          </w:p>
        </w:tc>
        <w:tc>
          <w:tcPr>
            <w:tcW w:w="1039" w:type="dxa"/>
            <w:noWrap w:val="0"/>
            <w:vAlign w:val="center"/>
          </w:tcPr>
          <w:p w14:paraId="63CF9940">
            <w:pPr>
              <w:pageBreakBefore w:val="0"/>
              <w:widowControl w:val="0"/>
              <w:spacing w:line="480" w:lineRule="exact"/>
              <w:jc w:val="center"/>
              <w:rPr>
                <w:rFonts w:hint="eastAsia" w:ascii="仿宋" w:hAnsi="仿宋" w:eastAsia="仿宋" w:cs="仿宋"/>
                <w:sz w:val="28"/>
                <w:szCs w:val="28"/>
                <w:highlight w:val="none"/>
              </w:rPr>
            </w:pPr>
          </w:p>
        </w:tc>
        <w:tc>
          <w:tcPr>
            <w:tcW w:w="1134" w:type="dxa"/>
            <w:noWrap w:val="0"/>
            <w:vAlign w:val="top"/>
          </w:tcPr>
          <w:p w14:paraId="7D2F23E2">
            <w:pPr>
              <w:pageBreakBefore w:val="0"/>
              <w:widowControl w:val="0"/>
              <w:spacing w:line="480" w:lineRule="exact"/>
              <w:jc w:val="center"/>
              <w:rPr>
                <w:rFonts w:hint="eastAsia" w:ascii="仿宋" w:hAnsi="仿宋" w:eastAsia="仿宋" w:cs="仿宋"/>
                <w:sz w:val="28"/>
                <w:szCs w:val="28"/>
                <w:highlight w:val="none"/>
              </w:rPr>
            </w:pPr>
          </w:p>
        </w:tc>
        <w:tc>
          <w:tcPr>
            <w:tcW w:w="850" w:type="dxa"/>
            <w:noWrap w:val="0"/>
            <w:vAlign w:val="center"/>
          </w:tcPr>
          <w:p w14:paraId="6827F7A7">
            <w:pPr>
              <w:pageBreakBefore w:val="0"/>
              <w:widowControl w:val="0"/>
              <w:spacing w:line="480" w:lineRule="exact"/>
              <w:jc w:val="center"/>
              <w:rPr>
                <w:rFonts w:hint="eastAsia" w:ascii="仿宋" w:hAnsi="仿宋" w:eastAsia="仿宋" w:cs="仿宋"/>
                <w:sz w:val="28"/>
                <w:szCs w:val="28"/>
                <w:highlight w:val="none"/>
              </w:rPr>
            </w:pPr>
          </w:p>
        </w:tc>
        <w:tc>
          <w:tcPr>
            <w:tcW w:w="2308" w:type="dxa"/>
            <w:noWrap w:val="0"/>
            <w:vAlign w:val="top"/>
          </w:tcPr>
          <w:p w14:paraId="694C2D43">
            <w:pPr>
              <w:pageBreakBefore w:val="0"/>
              <w:widowControl w:val="0"/>
              <w:spacing w:line="480" w:lineRule="exact"/>
              <w:jc w:val="center"/>
              <w:rPr>
                <w:rFonts w:hint="eastAsia" w:ascii="仿宋" w:hAnsi="仿宋" w:eastAsia="仿宋" w:cs="仿宋"/>
                <w:sz w:val="28"/>
                <w:szCs w:val="28"/>
                <w:highlight w:val="none"/>
              </w:rPr>
            </w:pPr>
          </w:p>
        </w:tc>
        <w:tc>
          <w:tcPr>
            <w:tcW w:w="2184" w:type="dxa"/>
            <w:noWrap w:val="0"/>
            <w:vAlign w:val="center"/>
          </w:tcPr>
          <w:p w14:paraId="486D5CF3">
            <w:pPr>
              <w:pageBreakBefore w:val="0"/>
              <w:widowControl w:val="0"/>
              <w:spacing w:line="480" w:lineRule="exact"/>
              <w:jc w:val="center"/>
              <w:rPr>
                <w:rFonts w:hint="eastAsia" w:ascii="仿宋" w:hAnsi="仿宋" w:eastAsia="仿宋" w:cs="仿宋"/>
                <w:sz w:val="28"/>
                <w:szCs w:val="28"/>
                <w:highlight w:val="none"/>
              </w:rPr>
            </w:pPr>
          </w:p>
        </w:tc>
      </w:tr>
    </w:tbl>
    <w:p w14:paraId="4903E57C">
      <w:pPr>
        <w:pageBreakBefore w:val="0"/>
        <w:widowControl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注：</w:t>
      </w:r>
    </w:p>
    <w:p w14:paraId="2BBB21D1">
      <w:pPr>
        <w:pageBreakBefore w:val="0"/>
        <w:widowControl w:val="0"/>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lang w:eastAsia="zh-CN"/>
        </w:rPr>
        <w:t>（</w:t>
      </w:r>
      <w:r>
        <w:rPr>
          <w:rFonts w:hint="eastAsia" w:ascii="仿宋" w:hAnsi="仿宋" w:eastAsia="仿宋" w:cs="仿宋"/>
          <w:bCs/>
          <w:color w:val="000000"/>
          <w:sz w:val="28"/>
          <w:szCs w:val="28"/>
          <w:highlight w:val="none"/>
          <w:lang w:val="en-US" w:eastAsia="zh-CN"/>
        </w:rPr>
        <w:t>1</w:t>
      </w:r>
      <w:r>
        <w:rPr>
          <w:rFonts w:hint="eastAsia" w:ascii="仿宋" w:hAnsi="仿宋" w:eastAsia="仿宋" w:cs="仿宋"/>
          <w:bCs/>
          <w:color w:val="000000"/>
          <w:sz w:val="28"/>
          <w:szCs w:val="28"/>
          <w:highlight w:val="none"/>
          <w:lang w:eastAsia="zh-CN"/>
        </w:rPr>
        <w:t>）</w:t>
      </w:r>
      <w:r>
        <w:rPr>
          <w:rFonts w:hint="eastAsia" w:ascii="仿宋" w:hAnsi="仿宋" w:eastAsia="仿宋" w:cs="仿宋"/>
          <w:color w:val="000000"/>
          <w:sz w:val="28"/>
          <w:szCs w:val="28"/>
          <w:highlight w:val="none"/>
        </w:rPr>
        <w:t>请投标人提供表中自有的车辆所有人为投标人的相应证明材料。</w:t>
      </w:r>
    </w:p>
    <w:p w14:paraId="29F982F8">
      <w:pPr>
        <w:pageBreakBefore w:val="0"/>
        <w:widowControl w:val="0"/>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请投标人提供表中租赁的车辆的租赁协议或其他证明材料。</w:t>
      </w:r>
    </w:p>
    <w:p w14:paraId="07989296">
      <w:pPr>
        <w:pStyle w:val="193"/>
        <w:pageBreakBefore w:val="0"/>
        <w:widowControl w:val="0"/>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请投标人提供每个车辆的车辆照片（彩色图片）、机动车行驶证（仅针对机动车）。</w:t>
      </w:r>
    </w:p>
    <w:p w14:paraId="43EAA076">
      <w:pPr>
        <w:pStyle w:val="193"/>
        <w:pageBreakBefore w:val="0"/>
        <w:widowControl w:val="0"/>
        <w:spacing w:line="480" w:lineRule="exact"/>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lang w:val="en-US" w:eastAsia="zh-CN"/>
        </w:rPr>
        <w:t>4</w:t>
      </w: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rPr>
        <w:t>表格内容包含但不限于以上内容，各</w:t>
      </w:r>
      <w:r>
        <w:rPr>
          <w:rFonts w:hint="eastAsia" w:ascii="仿宋" w:hAnsi="仿宋" w:eastAsia="仿宋" w:cs="仿宋"/>
          <w:color w:val="000000"/>
          <w:sz w:val="28"/>
          <w:szCs w:val="28"/>
          <w:highlight w:val="none"/>
        </w:rPr>
        <w:t>投标人</w:t>
      </w:r>
      <w:r>
        <w:rPr>
          <w:rFonts w:hint="eastAsia" w:ascii="仿宋" w:hAnsi="仿宋" w:eastAsia="仿宋" w:cs="仿宋"/>
          <w:bCs/>
          <w:sz w:val="28"/>
          <w:szCs w:val="28"/>
          <w:highlight w:val="none"/>
        </w:rPr>
        <w:t>可自行调整。</w:t>
      </w:r>
    </w:p>
    <w:p w14:paraId="7BEE61D4">
      <w:pPr>
        <w:pStyle w:val="193"/>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lang w:val="en-US" w:eastAsia="zh-CN"/>
        </w:rPr>
        <w:t>5</w:t>
      </w: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rPr>
        <w:t>因表述含糊导致的评审风险将由</w:t>
      </w:r>
      <w:r>
        <w:rPr>
          <w:rFonts w:hint="eastAsia" w:ascii="仿宋" w:hAnsi="仿宋" w:eastAsia="仿宋" w:cs="仿宋"/>
          <w:color w:val="000000"/>
          <w:sz w:val="28"/>
          <w:szCs w:val="28"/>
          <w:highlight w:val="none"/>
        </w:rPr>
        <w:t>投标人</w:t>
      </w:r>
      <w:r>
        <w:rPr>
          <w:rFonts w:hint="eastAsia" w:ascii="仿宋" w:hAnsi="仿宋" w:eastAsia="仿宋" w:cs="仿宋"/>
          <w:bCs/>
          <w:sz w:val="28"/>
          <w:szCs w:val="28"/>
          <w:highlight w:val="none"/>
        </w:rPr>
        <w:t>承担。</w:t>
      </w:r>
    </w:p>
    <w:p w14:paraId="5628F7E7">
      <w:pPr>
        <w:pageBreakBefore w:val="0"/>
        <w:widowControl w:val="0"/>
        <w:spacing w:line="480" w:lineRule="exact"/>
        <w:jc w:val="left"/>
        <w:rPr>
          <w:rFonts w:hint="eastAsia" w:ascii="仿宋" w:hAnsi="仿宋" w:eastAsia="仿宋" w:cs="仿宋"/>
          <w:b/>
          <w:sz w:val="28"/>
          <w:szCs w:val="28"/>
          <w:highlight w:val="none"/>
        </w:rPr>
      </w:pPr>
    </w:p>
    <w:p w14:paraId="4E7BA24D">
      <w:pPr>
        <w:pageBreakBefore w:val="0"/>
        <w:widowControl w:val="0"/>
        <w:spacing w:line="480" w:lineRule="exact"/>
        <w:jc w:val="left"/>
        <w:rPr>
          <w:rFonts w:hint="eastAsia" w:ascii="仿宋" w:hAnsi="仿宋" w:eastAsia="仿宋" w:cs="仿宋"/>
          <w:b/>
          <w:sz w:val="28"/>
          <w:szCs w:val="28"/>
          <w:highlight w:val="none"/>
        </w:rPr>
      </w:pPr>
    </w:p>
    <w:p w14:paraId="587257CC">
      <w:pPr>
        <w:pageBreakBefore w:val="0"/>
        <w:widowControl w:val="0"/>
        <w:spacing w:line="480" w:lineRule="exact"/>
        <w:jc w:val="left"/>
        <w:rPr>
          <w:rFonts w:hint="eastAsia" w:ascii="仿宋" w:hAnsi="仿宋" w:eastAsia="仿宋" w:cs="仿宋"/>
          <w:b/>
          <w:sz w:val="28"/>
          <w:szCs w:val="28"/>
          <w:highlight w:val="none"/>
        </w:rPr>
      </w:pPr>
    </w:p>
    <w:p w14:paraId="671C2A6E">
      <w:pPr>
        <w:pageBreakBefore w:val="0"/>
        <w:widowControl w:val="0"/>
        <w:spacing w:line="480" w:lineRule="exact"/>
        <w:jc w:val="left"/>
        <w:rPr>
          <w:rFonts w:hint="eastAsia" w:ascii="仿宋" w:hAnsi="仿宋" w:eastAsia="仿宋" w:cs="仿宋"/>
          <w:b/>
          <w:sz w:val="28"/>
          <w:szCs w:val="28"/>
          <w:highlight w:val="none"/>
        </w:rPr>
      </w:pPr>
    </w:p>
    <w:p w14:paraId="70C3EFA2">
      <w:pPr>
        <w:pageBreakBefore w:val="0"/>
        <w:widowControl w:val="0"/>
        <w:spacing w:line="480" w:lineRule="exact"/>
        <w:jc w:val="left"/>
        <w:rPr>
          <w:rFonts w:hint="eastAsia" w:ascii="仿宋" w:hAnsi="仿宋" w:eastAsia="仿宋" w:cs="仿宋"/>
          <w:b/>
          <w:sz w:val="28"/>
          <w:szCs w:val="28"/>
          <w:highlight w:val="none"/>
        </w:rPr>
      </w:pPr>
    </w:p>
    <w:p w14:paraId="5DD17439">
      <w:pPr>
        <w:pageBreakBefore w:val="0"/>
        <w:widowControl w:val="0"/>
        <w:spacing w:line="480" w:lineRule="exact"/>
        <w:jc w:val="left"/>
        <w:rPr>
          <w:rFonts w:hint="eastAsia" w:ascii="仿宋" w:hAnsi="仿宋" w:eastAsia="仿宋" w:cs="仿宋"/>
          <w:b/>
          <w:sz w:val="28"/>
          <w:szCs w:val="28"/>
          <w:highlight w:val="none"/>
        </w:rPr>
      </w:pPr>
    </w:p>
    <w:p w14:paraId="50134AB4">
      <w:pPr>
        <w:pageBreakBefore w:val="0"/>
        <w:widowControl w:val="0"/>
        <w:spacing w:line="480" w:lineRule="exact"/>
        <w:jc w:val="left"/>
        <w:rPr>
          <w:rFonts w:hint="eastAsia" w:ascii="仿宋" w:hAnsi="仿宋" w:eastAsia="仿宋" w:cs="仿宋"/>
          <w:b/>
          <w:sz w:val="28"/>
          <w:szCs w:val="28"/>
          <w:highlight w:val="none"/>
        </w:rPr>
      </w:pPr>
    </w:p>
    <w:p w14:paraId="311B1F05">
      <w:pPr>
        <w:pageBreakBefore w:val="0"/>
        <w:widowControl w:val="0"/>
        <w:spacing w:line="480" w:lineRule="exact"/>
        <w:jc w:val="left"/>
        <w:rPr>
          <w:rFonts w:hint="eastAsia" w:ascii="仿宋" w:hAnsi="仿宋" w:eastAsia="仿宋" w:cs="仿宋"/>
          <w:b/>
          <w:sz w:val="28"/>
          <w:szCs w:val="28"/>
          <w:highlight w:val="none"/>
        </w:rPr>
      </w:pPr>
    </w:p>
    <w:p w14:paraId="750F8B14">
      <w:pPr>
        <w:pageBreakBefore w:val="0"/>
        <w:widowControl w:val="0"/>
        <w:spacing w:line="480" w:lineRule="exact"/>
        <w:jc w:val="left"/>
        <w:rPr>
          <w:rFonts w:hint="eastAsia" w:ascii="仿宋" w:hAnsi="仿宋" w:eastAsia="仿宋" w:cs="仿宋"/>
          <w:b/>
          <w:sz w:val="28"/>
          <w:szCs w:val="28"/>
          <w:highlight w:val="none"/>
        </w:rPr>
      </w:pPr>
    </w:p>
    <w:p w14:paraId="62A8014A">
      <w:pPr>
        <w:pageBreakBefore w:val="0"/>
        <w:widowControl w:val="0"/>
        <w:spacing w:line="480" w:lineRule="exact"/>
        <w:jc w:val="left"/>
        <w:rPr>
          <w:rFonts w:hint="eastAsia" w:ascii="仿宋" w:hAnsi="仿宋" w:eastAsia="仿宋" w:cs="仿宋"/>
          <w:b/>
          <w:sz w:val="28"/>
          <w:szCs w:val="28"/>
          <w:highlight w:val="none"/>
        </w:rPr>
      </w:pPr>
    </w:p>
    <w:p w14:paraId="5FC223B4">
      <w:pPr>
        <w:pageBreakBefore w:val="0"/>
        <w:widowControl w:val="0"/>
        <w:spacing w:line="480" w:lineRule="exact"/>
        <w:jc w:val="left"/>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rPr>
        <w:t>表二：冷冻、冷藏设施配置情况说明</w:t>
      </w:r>
    </w:p>
    <w:tbl>
      <w:tblPr>
        <w:tblStyle w:val="30"/>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3"/>
        <w:gridCol w:w="1527"/>
        <w:gridCol w:w="1395"/>
        <w:gridCol w:w="1260"/>
        <w:gridCol w:w="741"/>
        <w:gridCol w:w="1938"/>
        <w:gridCol w:w="1124"/>
        <w:gridCol w:w="1210"/>
      </w:tblGrid>
      <w:tr w14:paraId="5342B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723" w:type="dxa"/>
            <w:noWrap w:val="0"/>
            <w:vAlign w:val="center"/>
          </w:tcPr>
          <w:p w14:paraId="0167C9EA">
            <w:pPr>
              <w:pageBreakBefore w:val="0"/>
              <w:widowControl w:val="0"/>
              <w:spacing w:line="480" w:lineRule="exact"/>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序号</w:t>
            </w:r>
          </w:p>
        </w:tc>
        <w:tc>
          <w:tcPr>
            <w:tcW w:w="1527" w:type="dxa"/>
            <w:noWrap w:val="0"/>
            <w:vAlign w:val="center"/>
          </w:tcPr>
          <w:p w14:paraId="533D750B">
            <w:pPr>
              <w:pageBreakBefore w:val="0"/>
              <w:widowControl w:val="0"/>
              <w:spacing w:line="480" w:lineRule="exact"/>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设备名称</w:t>
            </w:r>
          </w:p>
        </w:tc>
        <w:tc>
          <w:tcPr>
            <w:tcW w:w="1395" w:type="dxa"/>
            <w:noWrap w:val="0"/>
            <w:vAlign w:val="center"/>
          </w:tcPr>
          <w:p w14:paraId="4D6C257C">
            <w:pPr>
              <w:pageBreakBefore w:val="0"/>
              <w:widowControl w:val="0"/>
              <w:spacing w:line="480" w:lineRule="exact"/>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品牌型号</w:t>
            </w:r>
          </w:p>
        </w:tc>
        <w:tc>
          <w:tcPr>
            <w:tcW w:w="1260" w:type="dxa"/>
            <w:noWrap w:val="0"/>
            <w:vAlign w:val="center"/>
          </w:tcPr>
          <w:p w14:paraId="3005C62B">
            <w:pPr>
              <w:pageBreakBefore w:val="0"/>
              <w:widowControl w:val="0"/>
              <w:spacing w:line="480" w:lineRule="exact"/>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生产厂家</w:t>
            </w:r>
          </w:p>
        </w:tc>
        <w:tc>
          <w:tcPr>
            <w:tcW w:w="741" w:type="dxa"/>
            <w:noWrap w:val="0"/>
            <w:vAlign w:val="center"/>
          </w:tcPr>
          <w:p w14:paraId="18D8B04F">
            <w:pPr>
              <w:pageBreakBefore w:val="0"/>
              <w:widowControl w:val="0"/>
              <w:spacing w:line="480" w:lineRule="exact"/>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数量</w:t>
            </w:r>
          </w:p>
        </w:tc>
        <w:tc>
          <w:tcPr>
            <w:tcW w:w="1938" w:type="dxa"/>
            <w:noWrap w:val="0"/>
            <w:vAlign w:val="center"/>
          </w:tcPr>
          <w:p w14:paraId="169C66D7">
            <w:pPr>
              <w:pageBreakBefore w:val="0"/>
              <w:widowControl w:val="0"/>
              <w:spacing w:line="480" w:lineRule="exact"/>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设备、工具主要技术性能参数</w:t>
            </w:r>
          </w:p>
        </w:tc>
        <w:tc>
          <w:tcPr>
            <w:tcW w:w="1124" w:type="dxa"/>
            <w:noWrap w:val="0"/>
            <w:vAlign w:val="center"/>
          </w:tcPr>
          <w:p w14:paraId="32D5268D">
            <w:pPr>
              <w:pageBreakBefore w:val="0"/>
              <w:widowControl w:val="0"/>
              <w:spacing w:line="480" w:lineRule="exact"/>
              <w:jc w:val="center"/>
              <w:rPr>
                <w:rFonts w:hint="eastAsia" w:ascii="仿宋" w:hAnsi="仿宋" w:eastAsia="仿宋" w:cs="仿宋"/>
                <w:b/>
                <w:spacing w:val="-20"/>
                <w:sz w:val="28"/>
                <w:szCs w:val="28"/>
                <w:highlight w:val="none"/>
              </w:rPr>
            </w:pPr>
            <w:r>
              <w:rPr>
                <w:rFonts w:hint="eastAsia" w:ascii="仿宋" w:hAnsi="仿宋" w:eastAsia="仿宋" w:cs="仿宋"/>
                <w:b/>
                <w:spacing w:val="-20"/>
                <w:sz w:val="28"/>
                <w:szCs w:val="28"/>
                <w:highlight w:val="none"/>
              </w:rPr>
              <w:t>自有</w:t>
            </w:r>
          </w:p>
          <w:p w14:paraId="4F18A760">
            <w:pPr>
              <w:pageBreakBefore w:val="0"/>
              <w:widowControl w:val="0"/>
              <w:spacing w:line="480" w:lineRule="exact"/>
              <w:jc w:val="center"/>
              <w:rPr>
                <w:rFonts w:hint="eastAsia" w:ascii="仿宋" w:hAnsi="仿宋" w:eastAsia="仿宋" w:cs="仿宋"/>
                <w:b/>
                <w:sz w:val="28"/>
                <w:szCs w:val="28"/>
                <w:highlight w:val="none"/>
              </w:rPr>
            </w:pPr>
            <w:r>
              <w:rPr>
                <w:rFonts w:hint="eastAsia" w:ascii="仿宋" w:hAnsi="仿宋" w:eastAsia="仿宋" w:cs="仿宋"/>
                <w:b/>
                <w:spacing w:val="-20"/>
                <w:sz w:val="28"/>
                <w:szCs w:val="28"/>
                <w:highlight w:val="none"/>
              </w:rPr>
              <w:t>或租赁</w:t>
            </w:r>
          </w:p>
        </w:tc>
        <w:tc>
          <w:tcPr>
            <w:tcW w:w="1210" w:type="dxa"/>
            <w:noWrap w:val="0"/>
            <w:vAlign w:val="center"/>
          </w:tcPr>
          <w:p w14:paraId="55EEE96A">
            <w:pPr>
              <w:pageBreakBefore w:val="0"/>
              <w:widowControl w:val="0"/>
              <w:spacing w:line="480" w:lineRule="exact"/>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备注</w:t>
            </w:r>
          </w:p>
        </w:tc>
      </w:tr>
      <w:tr w14:paraId="2009E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23" w:type="dxa"/>
            <w:noWrap w:val="0"/>
            <w:vAlign w:val="center"/>
          </w:tcPr>
          <w:p w14:paraId="38B42B38">
            <w:pPr>
              <w:pageBreakBefore w:val="0"/>
              <w:widowControl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1527" w:type="dxa"/>
            <w:noWrap w:val="0"/>
            <w:vAlign w:val="center"/>
          </w:tcPr>
          <w:p w14:paraId="23F926CF">
            <w:pPr>
              <w:pageBreakBefore w:val="0"/>
              <w:widowControl w:val="0"/>
              <w:spacing w:line="480" w:lineRule="exact"/>
              <w:jc w:val="center"/>
              <w:rPr>
                <w:rFonts w:hint="eastAsia" w:ascii="仿宋" w:hAnsi="仿宋" w:eastAsia="仿宋" w:cs="仿宋"/>
                <w:sz w:val="28"/>
                <w:szCs w:val="28"/>
                <w:highlight w:val="none"/>
              </w:rPr>
            </w:pPr>
          </w:p>
        </w:tc>
        <w:tc>
          <w:tcPr>
            <w:tcW w:w="1395" w:type="dxa"/>
            <w:noWrap w:val="0"/>
            <w:vAlign w:val="center"/>
          </w:tcPr>
          <w:p w14:paraId="4E3D24EE">
            <w:pPr>
              <w:pageBreakBefore w:val="0"/>
              <w:widowControl w:val="0"/>
              <w:spacing w:line="480" w:lineRule="exact"/>
              <w:jc w:val="center"/>
              <w:rPr>
                <w:rFonts w:hint="eastAsia" w:ascii="仿宋" w:hAnsi="仿宋" w:eastAsia="仿宋" w:cs="仿宋"/>
                <w:sz w:val="28"/>
                <w:szCs w:val="28"/>
                <w:highlight w:val="none"/>
              </w:rPr>
            </w:pPr>
          </w:p>
        </w:tc>
        <w:tc>
          <w:tcPr>
            <w:tcW w:w="1260" w:type="dxa"/>
            <w:noWrap w:val="0"/>
            <w:vAlign w:val="center"/>
          </w:tcPr>
          <w:p w14:paraId="4B99C308">
            <w:pPr>
              <w:pageBreakBefore w:val="0"/>
              <w:widowControl w:val="0"/>
              <w:spacing w:line="480" w:lineRule="exact"/>
              <w:jc w:val="center"/>
              <w:rPr>
                <w:rFonts w:hint="eastAsia" w:ascii="仿宋" w:hAnsi="仿宋" w:eastAsia="仿宋" w:cs="仿宋"/>
                <w:sz w:val="28"/>
                <w:szCs w:val="28"/>
                <w:highlight w:val="none"/>
              </w:rPr>
            </w:pPr>
          </w:p>
        </w:tc>
        <w:tc>
          <w:tcPr>
            <w:tcW w:w="741" w:type="dxa"/>
            <w:noWrap w:val="0"/>
            <w:vAlign w:val="center"/>
          </w:tcPr>
          <w:p w14:paraId="0F74AB1F">
            <w:pPr>
              <w:pageBreakBefore w:val="0"/>
              <w:widowControl w:val="0"/>
              <w:spacing w:line="480" w:lineRule="exact"/>
              <w:jc w:val="center"/>
              <w:rPr>
                <w:rFonts w:hint="eastAsia" w:ascii="仿宋" w:hAnsi="仿宋" w:eastAsia="仿宋" w:cs="仿宋"/>
                <w:sz w:val="28"/>
                <w:szCs w:val="28"/>
                <w:highlight w:val="none"/>
              </w:rPr>
            </w:pPr>
          </w:p>
        </w:tc>
        <w:tc>
          <w:tcPr>
            <w:tcW w:w="1938" w:type="dxa"/>
            <w:noWrap w:val="0"/>
            <w:vAlign w:val="center"/>
          </w:tcPr>
          <w:p w14:paraId="779F872B">
            <w:pPr>
              <w:pageBreakBefore w:val="0"/>
              <w:widowControl w:val="0"/>
              <w:spacing w:line="480" w:lineRule="exact"/>
              <w:jc w:val="center"/>
              <w:rPr>
                <w:rFonts w:hint="eastAsia" w:ascii="仿宋" w:hAnsi="仿宋" w:eastAsia="仿宋" w:cs="仿宋"/>
                <w:sz w:val="28"/>
                <w:szCs w:val="28"/>
                <w:highlight w:val="none"/>
              </w:rPr>
            </w:pPr>
          </w:p>
        </w:tc>
        <w:tc>
          <w:tcPr>
            <w:tcW w:w="1124" w:type="dxa"/>
            <w:noWrap w:val="0"/>
            <w:vAlign w:val="center"/>
          </w:tcPr>
          <w:p w14:paraId="20CCC18E">
            <w:pPr>
              <w:pageBreakBefore w:val="0"/>
              <w:widowControl w:val="0"/>
              <w:spacing w:line="480" w:lineRule="exact"/>
              <w:jc w:val="center"/>
              <w:rPr>
                <w:rFonts w:hint="eastAsia" w:ascii="仿宋" w:hAnsi="仿宋" w:eastAsia="仿宋" w:cs="仿宋"/>
                <w:sz w:val="28"/>
                <w:szCs w:val="28"/>
                <w:highlight w:val="none"/>
              </w:rPr>
            </w:pPr>
          </w:p>
        </w:tc>
        <w:tc>
          <w:tcPr>
            <w:tcW w:w="1210" w:type="dxa"/>
            <w:noWrap w:val="0"/>
            <w:vAlign w:val="center"/>
          </w:tcPr>
          <w:p w14:paraId="78F92114">
            <w:pPr>
              <w:pageBreakBefore w:val="0"/>
              <w:widowControl w:val="0"/>
              <w:spacing w:line="480" w:lineRule="exact"/>
              <w:jc w:val="center"/>
              <w:rPr>
                <w:rFonts w:hint="eastAsia" w:ascii="仿宋" w:hAnsi="仿宋" w:eastAsia="仿宋" w:cs="仿宋"/>
                <w:sz w:val="28"/>
                <w:szCs w:val="28"/>
                <w:highlight w:val="none"/>
              </w:rPr>
            </w:pPr>
          </w:p>
        </w:tc>
      </w:tr>
      <w:tr w14:paraId="78A29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23" w:type="dxa"/>
            <w:noWrap w:val="0"/>
            <w:vAlign w:val="center"/>
          </w:tcPr>
          <w:p w14:paraId="49DAEC02">
            <w:pPr>
              <w:pageBreakBefore w:val="0"/>
              <w:widowControl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2</w:t>
            </w:r>
          </w:p>
        </w:tc>
        <w:tc>
          <w:tcPr>
            <w:tcW w:w="1527" w:type="dxa"/>
            <w:noWrap w:val="0"/>
            <w:vAlign w:val="center"/>
          </w:tcPr>
          <w:p w14:paraId="7586E035">
            <w:pPr>
              <w:pageBreakBefore w:val="0"/>
              <w:widowControl w:val="0"/>
              <w:spacing w:line="480" w:lineRule="exact"/>
              <w:jc w:val="center"/>
              <w:rPr>
                <w:rFonts w:hint="eastAsia" w:ascii="仿宋" w:hAnsi="仿宋" w:eastAsia="仿宋" w:cs="仿宋"/>
                <w:sz w:val="28"/>
                <w:szCs w:val="28"/>
                <w:highlight w:val="none"/>
              </w:rPr>
            </w:pPr>
          </w:p>
        </w:tc>
        <w:tc>
          <w:tcPr>
            <w:tcW w:w="1395" w:type="dxa"/>
            <w:noWrap w:val="0"/>
            <w:vAlign w:val="center"/>
          </w:tcPr>
          <w:p w14:paraId="590B26BA">
            <w:pPr>
              <w:pageBreakBefore w:val="0"/>
              <w:widowControl w:val="0"/>
              <w:spacing w:line="480" w:lineRule="exact"/>
              <w:jc w:val="center"/>
              <w:rPr>
                <w:rFonts w:hint="eastAsia" w:ascii="仿宋" w:hAnsi="仿宋" w:eastAsia="仿宋" w:cs="仿宋"/>
                <w:sz w:val="28"/>
                <w:szCs w:val="28"/>
                <w:highlight w:val="none"/>
              </w:rPr>
            </w:pPr>
          </w:p>
        </w:tc>
        <w:tc>
          <w:tcPr>
            <w:tcW w:w="1260" w:type="dxa"/>
            <w:noWrap w:val="0"/>
            <w:vAlign w:val="center"/>
          </w:tcPr>
          <w:p w14:paraId="070EA6AB">
            <w:pPr>
              <w:pageBreakBefore w:val="0"/>
              <w:widowControl w:val="0"/>
              <w:spacing w:line="480" w:lineRule="exact"/>
              <w:jc w:val="center"/>
              <w:rPr>
                <w:rFonts w:hint="eastAsia" w:ascii="仿宋" w:hAnsi="仿宋" w:eastAsia="仿宋" w:cs="仿宋"/>
                <w:sz w:val="28"/>
                <w:szCs w:val="28"/>
                <w:highlight w:val="none"/>
              </w:rPr>
            </w:pPr>
          </w:p>
        </w:tc>
        <w:tc>
          <w:tcPr>
            <w:tcW w:w="741" w:type="dxa"/>
            <w:noWrap w:val="0"/>
            <w:vAlign w:val="center"/>
          </w:tcPr>
          <w:p w14:paraId="2D23A744">
            <w:pPr>
              <w:pageBreakBefore w:val="0"/>
              <w:widowControl w:val="0"/>
              <w:spacing w:line="480" w:lineRule="exact"/>
              <w:jc w:val="center"/>
              <w:rPr>
                <w:rFonts w:hint="eastAsia" w:ascii="仿宋" w:hAnsi="仿宋" w:eastAsia="仿宋" w:cs="仿宋"/>
                <w:sz w:val="28"/>
                <w:szCs w:val="28"/>
                <w:highlight w:val="none"/>
              </w:rPr>
            </w:pPr>
          </w:p>
        </w:tc>
        <w:tc>
          <w:tcPr>
            <w:tcW w:w="1938" w:type="dxa"/>
            <w:noWrap w:val="0"/>
            <w:vAlign w:val="center"/>
          </w:tcPr>
          <w:p w14:paraId="1DEDE86A">
            <w:pPr>
              <w:pageBreakBefore w:val="0"/>
              <w:widowControl w:val="0"/>
              <w:spacing w:line="480" w:lineRule="exact"/>
              <w:jc w:val="center"/>
              <w:rPr>
                <w:rFonts w:hint="eastAsia" w:ascii="仿宋" w:hAnsi="仿宋" w:eastAsia="仿宋" w:cs="仿宋"/>
                <w:sz w:val="28"/>
                <w:szCs w:val="28"/>
                <w:highlight w:val="none"/>
              </w:rPr>
            </w:pPr>
          </w:p>
        </w:tc>
        <w:tc>
          <w:tcPr>
            <w:tcW w:w="1124" w:type="dxa"/>
            <w:noWrap w:val="0"/>
            <w:vAlign w:val="center"/>
          </w:tcPr>
          <w:p w14:paraId="4C094077">
            <w:pPr>
              <w:pageBreakBefore w:val="0"/>
              <w:widowControl w:val="0"/>
              <w:spacing w:line="480" w:lineRule="exact"/>
              <w:jc w:val="center"/>
              <w:rPr>
                <w:rFonts w:hint="eastAsia" w:ascii="仿宋" w:hAnsi="仿宋" w:eastAsia="仿宋" w:cs="仿宋"/>
                <w:sz w:val="28"/>
                <w:szCs w:val="28"/>
                <w:highlight w:val="none"/>
              </w:rPr>
            </w:pPr>
          </w:p>
        </w:tc>
        <w:tc>
          <w:tcPr>
            <w:tcW w:w="1210" w:type="dxa"/>
            <w:noWrap w:val="0"/>
            <w:vAlign w:val="center"/>
          </w:tcPr>
          <w:p w14:paraId="11DF4183">
            <w:pPr>
              <w:pageBreakBefore w:val="0"/>
              <w:widowControl w:val="0"/>
              <w:spacing w:line="480" w:lineRule="exact"/>
              <w:jc w:val="center"/>
              <w:rPr>
                <w:rFonts w:hint="eastAsia" w:ascii="仿宋" w:hAnsi="仿宋" w:eastAsia="仿宋" w:cs="仿宋"/>
                <w:sz w:val="28"/>
                <w:szCs w:val="28"/>
                <w:highlight w:val="none"/>
              </w:rPr>
            </w:pPr>
          </w:p>
        </w:tc>
      </w:tr>
      <w:tr w14:paraId="6129C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23" w:type="dxa"/>
            <w:noWrap w:val="0"/>
            <w:vAlign w:val="center"/>
          </w:tcPr>
          <w:p w14:paraId="21BF678B">
            <w:pPr>
              <w:pageBreakBefore w:val="0"/>
              <w:widowControl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3</w:t>
            </w:r>
          </w:p>
        </w:tc>
        <w:tc>
          <w:tcPr>
            <w:tcW w:w="1527" w:type="dxa"/>
            <w:noWrap w:val="0"/>
            <w:vAlign w:val="center"/>
          </w:tcPr>
          <w:p w14:paraId="3E9AB87B">
            <w:pPr>
              <w:pageBreakBefore w:val="0"/>
              <w:widowControl w:val="0"/>
              <w:spacing w:line="480" w:lineRule="exact"/>
              <w:jc w:val="center"/>
              <w:rPr>
                <w:rFonts w:hint="eastAsia" w:ascii="仿宋" w:hAnsi="仿宋" w:eastAsia="仿宋" w:cs="仿宋"/>
                <w:sz w:val="28"/>
                <w:szCs w:val="28"/>
                <w:highlight w:val="none"/>
              </w:rPr>
            </w:pPr>
          </w:p>
        </w:tc>
        <w:tc>
          <w:tcPr>
            <w:tcW w:w="1395" w:type="dxa"/>
            <w:noWrap w:val="0"/>
            <w:vAlign w:val="center"/>
          </w:tcPr>
          <w:p w14:paraId="721902B0">
            <w:pPr>
              <w:pageBreakBefore w:val="0"/>
              <w:widowControl w:val="0"/>
              <w:spacing w:line="480" w:lineRule="exact"/>
              <w:jc w:val="center"/>
              <w:rPr>
                <w:rFonts w:hint="eastAsia" w:ascii="仿宋" w:hAnsi="仿宋" w:eastAsia="仿宋" w:cs="仿宋"/>
                <w:sz w:val="28"/>
                <w:szCs w:val="28"/>
                <w:highlight w:val="none"/>
              </w:rPr>
            </w:pPr>
          </w:p>
        </w:tc>
        <w:tc>
          <w:tcPr>
            <w:tcW w:w="1260" w:type="dxa"/>
            <w:noWrap w:val="0"/>
            <w:vAlign w:val="center"/>
          </w:tcPr>
          <w:p w14:paraId="6D216988">
            <w:pPr>
              <w:pageBreakBefore w:val="0"/>
              <w:widowControl w:val="0"/>
              <w:spacing w:line="480" w:lineRule="exact"/>
              <w:jc w:val="center"/>
              <w:rPr>
                <w:rFonts w:hint="eastAsia" w:ascii="仿宋" w:hAnsi="仿宋" w:eastAsia="仿宋" w:cs="仿宋"/>
                <w:sz w:val="28"/>
                <w:szCs w:val="28"/>
                <w:highlight w:val="none"/>
              </w:rPr>
            </w:pPr>
          </w:p>
        </w:tc>
        <w:tc>
          <w:tcPr>
            <w:tcW w:w="741" w:type="dxa"/>
            <w:noWrap w:val="0"/>
            <w:vAlign w:val="center"/>
          </w:tcPr>
          <w:p w14:paraId="52D164FE">
            <w:pPr>
              <w:pageBreakBefore w:val="0"/>
              <w:widowControl w:val="0"/>
              <w:spacing w:line="480" w:lineRule="exact"/>
              <w:jc w:val="center"/>
              <w:rPr>
                <w:rFonts w:hint="eastAsia" w:ascii="仿宋" w:hAnsi="仿宋" w:eastAsia="仿宋" w:cs="仿宋"/>
                <w:sz w:val="28"/>
                <w:szCs w:val="28"/>
                <w:highlight w:val="none"/>
              </w:rPr>
            </w:pPr>
          </w:p>
        </w:tc>
        <w:tc>
          <w:tcPr>
            <w:tcW w:w="1938" w:type="dxa"/>
            <w:noWrap w:val="0"/>
            <w:vAlign w:val="center"/>
          </w:tcPr>
          <w:p w14:paraId="7705BA87">
            <w:pPr>
              <w:pageBreakBefore w:val="0"/>
              <w:widowControl w:val="0"/>
              <w:spacing w:line="480" w:lineRule="exact"/>
              <w:jc w:val="center"/>
              <w:rPr>
                <w:rFonts w:hint="eastAsia" w:ascii="仿宋" w:hAnsi="仿宋" w:eastAsia="仿宋" w:cs="仿宋"/>
                <w:sz w:val="28"/>
                <w:szCs w:val="28"/>
                <w:highlight w:val="none"/>
              </w:rPr>
            </w:pPr>
          </w:p>
        </w:tc>
        <w:tc>
          <w:tcPr>
            <w:tcW w:w="1124" w:type="dxa"/>
            <w:noWrap w:val="0"/>
            <w:vAlign w:val="center"/>
          </w:tcPr>
          <w:p w14:paraId="21D59BAF">
            <w:pPr>
              <w:pageBreakBefore w:val="0"/>
              <w:widowControl w:val="0"/>
              <w:spacing w:line="480" w:lineRule="exact"/>
              <w:jc w:val="center"/>
              <w:rPr>
                <w:rFonts w:hint="eastAsia" w:ascii="仿宋" w:hAnsi="仿宋" w:eastAsia="仿宋" w:cs="仿宋"/>
                <w:sz w:val="28"/>
                <w:szCs w:val="28"/>
                <w:highlight w:val="none"/>
              </w:rPr>
            </w:pPr>
          </w:p>
        </w:tc>
        <w:tc>
          <w:tcPr>
            <w:tcW w:w="1210" w:type="dxa"/>
            <w:noWrap w:val="0"/>
            <w:vAlign w:val="center"/>
          </w:tcPr>
          <w:p w14:paraId="7615ED2F">
            <w:pPr>
              <w:pageBreakBefore w:val="0"/>
              <w:widowControl w:val="0"/>
              <w:spacing w:line="480" w:lineRule="exact"/>
              <w:jc w:val="center"/>
              <w:rPr>
                <w:rFonts w:hint="eastAsia" w:ascii="仿宋" w:hAnsi="仿宋" w:eastAsia="仿宋" w:cs="仿宋"/>
                <w:sz w:val="28"/>
                <w:szCs w:val="28"/>
                <w:highlight w:val="none"/>
              </w:rPr>
            </w:pPr>
          </w:p>
        </w:tc>
      </w:tr>
      <w:tr w14:paraId="2115B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23" w:type="dxa"/>
            <w:noWrap w:val="0"/>
            <w:vAlign w:val="center"/>
          </w:tcPr>
          <w:p w14:paraId="39DAE159">
            <w:pPr>
              <w:pageBreakBefore w:val="0"/>
              <w:widowControl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4</w:t>
            </w:r>
          </w:p>
        </w:tc>
        <w:tc>
          <w:tcPr>
            <w:tcW w:w="1527" w:type="dxa"/>
            <w:noWrap w:val="0"/>
            <w:vAlign w:val="center"/>
          </w:tcPr>
          <w:p w14:paraId="50F9A371">
            <w:pPr>
              <w:pageBreakBefore w:val="0"/>
              <w:widowControl w:val="0"/>
              <w:spacing w:line="480" w:lineRule="exact"/>
              <w:jc w:val="center"/>
              <w:rPr>
                <w:rFonts w:hint="eastAsia" w:ascii="仿宋" w:hAnsi="仿宋" w:eastAsia="仿宋" w:cs="仿宋"/>
                <w:sz w:val="28"/>
                <w:szCs w:val="28"/>
                <w:highlight w:val="none"/>
              </w:rPr>
            </w:pPr>
          </w:p>
        </w:tc>
        <w:tc>
          <w:tcPr>
            <w:tcW w:w="1395" w:type="dxa"/>
            <w:noWrap w:val="0"/>
            <w:vAlign w:val="center"/>
          </w:tcPr>
          <w:p w14:paraId="791EE85A">
            <w:pPr>
              <w:pageBreakBefore w:val="0"/>
              <w:widowControl w:val="0"/>
              <w:spacing w:line="480" w:lineRule="exact"/>
              <w:jc w:val="center"/>
              <w:rPr>
                <w:rFonts w:hint="eastAsia" w:ascii="仿宋" w:hAnsi="仿宋" w:eastAsia="仿宋" w:cs="仿宋"/>
                <w:sz w:val="28"/>
                <w:szCs w:val="28"/>
                <w:highlight w:val="none"/>
              </w:rPr>
            </w:pPr>
          </w:p>
        </w:tc>
        <w:tc>
          <w:tcPr>
            <w:tcW w:w="1260" w:type="dxa"/>
            <w:noWrap w:val="0"/>
            <w:vAlign w:val="center"/>
          </w:tcPr>
          <w:p w14:paraId="49164773">
            <w:pPr>
              <w:pageBreakBefore w:val="0"/>
              <w:widowControl w:val="0"/>
              <w:spacing w:line="480" w:lineRule="exact"/>
              <w:jc w:val="center"/>
              <w:rPr>
                <w:rFonts w:hint="eastAsia" w:ascii="仿宋" w:hAnsi="仿宋" w:eastAsia="仿宋" w:cs="仿宋"/>
                <w:sz w:val="28"/>
                <w:szCs w:val="28"/>
                <w:highlight w:val="none"/>
              </w:rPr>
            </w:pPr>
          </w:p>
        </w:tc>
        <w:tc>
          <w:tcPr>
            <w:tcW w:w="741" w:type="dxa"/>
            <w:noWrap w:val="0"/>
            <w:vAlign w:val="center"/>
          </w:tcPr>
          <w:p w14:paraId="4C3FFC0D">
            <w:pPr>
              <w:pageBreakBefore w:val="0"/>
              <w:widowControl w:val="0"/>
              <w:spacing w:line="480" w:lineRule="exact"/>
              <w:jc w:val="center"/>
              <w:rPr>
                <w:rFonts w:hint="eastAsia" w:ascii="仿宋" w:hAnsi="仿宋" w:eastAsia="仿宋" w:cs="仿宋"/>
                <w:sz w:val="28"/>
                <w:szCs w:val="28"/>
                <w:highlight w:val="none"/>
              </w:rPr>
            </w:pPr>
          </w:p>
        </w:tc>
        <w:tc>
          <w:tcPr>
            <w:tcW w:w="1938" w:type="dxa"/>
            <w:noWrap w:val="0"/>
            <w:vAlign w:val="center"/>
          </w:tcPr>
          <w:p w14:paraId="4BB32004">
            <w:pPr>
              <w:pageBreakBefore w:val="0"/>
              <w:widowControl w:val="0"/>
              <w:spacing w:line="480" w:lineRule="exact"/>
              <w:jc w:val="center"/>
              <w:rPr>
                <w:rFonts w:hint="eastAsia" w:ascii="仿宋" w:hAnsi="仿宋" w:eastAsia="仿宋" w:cs="仿宋"/>
                <w:sz w:val="28"/>
                <w:szCs w:val="28"/>
                <w:highlight w:val="none"/>
              </w:rPr>
            </w:pPr>
          </w:p>
        </w:tc>
        <w:tc>
          <w:tcPr>
            <w:tcW w:w="1124" w:type="dxa"/>
            <w:noWrap w:val="0"/>
            <w:vAlign w:val="center"/>
          </w:tcPr>
          <w:p w14:paraId="7CC406C6">
            <w:pPr>
              <w:pageBreakBefore w:val="0"/>
              <w:widowControl w:val="0"/>
              <w:spacing w:line="480" w:lineRule="exact"/>
              <w:jc w:val="center"/>
              <w:rPr>
                <w:rFonts w:hint="eastAsia" w:ascii="仿宋" w:hAnsi="仿宋" w:eastAsia="仿宋" w:cs="仿宋"/>
                <w:sz w:val="28"/>
                <w:szCs w:val="28"/>
                <w:highlight w:val="none"/>
              </w:rPr>
            </w:pPr>
          </w:p>
        </w:tc>
        <w:tc>
          <w:tcPr>
            <w:tcW w:w="1210" w:type="dxa"/>
            <w:noWrap w:val="0"/>
            <w:vAlign w:val="center"/>
          </w:tcPr>
          <w:p w14:paraId="4B1568AA">
            <w:pPr>
              <w:pageBreakBefore w:val="0"/>
              <w:widowControl w:val="0"/>
              <w:spacing w:line="480" w:lineRule="exact"/>
              <w:jc w:val="center"/>
              <w:rPr>
                <w:rFonts w:hint="eastAsia" w:ascii="仿宋" w:hAnsi="仿宋" w:eastAsia="仿宋" w:cs="仿宋"/>
                <w:sz w:val="28"/>
                <w:szCs w:val="28"/>
                <w:highlight w:val="none"/>
              </w:rPr>
            </w:pPr>
          </w:p>
        </w:tc>
      </w:tr>
      <w:tr w14:paraId="187A6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23" w:type="dxa"/>
            <w:noWrap w:val="0"/>
            <w:vAlign w:val="center"/>
          </w:tcPr>
          <w:p w14:paraId="41C286A7">
            <w:pPr>
              <w:pageBreakBefore w:val="0"/>
              <w:widowControl w:val="0"/>
              <w:spacing w:line="48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w:t>
            </w:r>
          </w:p>
        </w:tc>
        <w:tc>
          <w:tcPr>
            <w:tcW w:w="1527" w:type="dxa"/>
            <w:noWrap w:val="0"/>
            <w:vAlign w:val="center"/>
          </w:tcPr>
          <w:p w14:paraId="439DEB9A">
            <w:pPr>
              <w:pageBreakBefore w:val="0"/>
              <w:widowControl w:val="0"/>
              <w:spacing w:line="480" w:lineRule="exact"/>
              <w:jc w:val="center"/>
              <w:rPr>
                <w:rFonts w:hint="eastAsia" w:ascii="仿宋" w:hAnsi="仿宋" w:eastAsia="仿宋" w:cs="仿宋"/>
                <w:sz w:val="28"/>
                <w:szCs w:val="28"/>
                <w:highlight w:val="none"/>
              </w:rPr>
            </w:pPr>
          </w:p>
        </w:tc>
        <w:tc>
          <w:tcPr>
            <w:tcW w:w="1395" w:type="dxa"/>
            <w:noWrap w:val="0"/>
            <w:vAlign w:val="center"/>
          </w:tcPr>
          <w:p w14:paraId="16DB8903">
            <w:pPr>
              <w:pageBreakBefore w:val="0"/>
              <w:widowControl w:val="0"/>
              <w:spacing w:line="480" w:lineRule="exact"/>
              <w:jc w:val="center"/>
              <w:rPr>
                <w:rFonts w:hint="eastAsia" w:ascii="仿宋" w:hAnsi="仿宋" w:eastAsia="仿宋" w:cs="仿宋"/>
                <w:sz w:val="28"/>
                <w:szCs w:val="28"/>
                <w:highlight w:val="none"/>
              </w:rPr>
            </w:pPr>
          </w:p>
        </w:tc>
        <w:tc>
          <w:tcPr>
            <w:tcW w:w="1260" w:type="dxa"/>
            <w:noWrap w:val="0"/>
            <w:vAlign w:val="center"/>
          </w:tcPr>
          <w:p w14:paraId="65631D7F">
            <w:pPr>
              <w:pageBreakBefore w:val="0"/>
              <w:widowControl w:val="0"/>
              <w:spacing w:line="480" w:lineRule="exact"/>
              <w:jc w:val="center"/>
              <w:rPr>
                <w:rFonts w:hint="eastAsia" w:ascii="仿宋" w:hAnsi="仿宋" w:eastAsia="仿宋" w:cs="仿宋"/>
                <w:sz w:val="28"/>
                <w:szCs w:val="28"/>
                <w:highlight w:val="none"/>
              </w:rPr>
            </w:pPr>
          </w:p>
        </w:tc>
        <w:tc>
          <w:tcPr>
            <w:tcW w:w="741" w:type="dxa"/>
            <w:noWrap w:val="0"/>
            <w:vAlign w:val="center"/>
          </w:tcPr>
          <w:p w14:paraId="20217FC8">
            <w:pPr>
              <w:pageBreakBefore w:val="0"/>
              <w:widowControl w:val="0"/>
              <w:spacing w:line="480" w:lineRule="exact"/>
              <w:jc w:val="center"/>
              <w:rPr>
                <w:rFonts w:hint="eastAsia" w:ascii="仿宋" w:hAnsi="仿宋" w:eastAsia="仿宋" w:cs="仿宋"/>
                <w:sz w:val="28"/>
                <w:szCs w:val="28"/>
                <w:highlight w:val="none"/>
              </w:rPr>
            </w:pPr>
          </w:p>
        </w:tc>
        <w:tc>
          <w:tcPr>
            <w:tcW w:w="1938" w:type="dxa"/>
            <w:noWrap w:val="0"/>
            <w:vAlign w:val="center"/>
          </w:tcPr>
          <w:p w14:paraId="306D20ED">
            <w:pPr>
              <w:pageBreakBefore w:val="0"/>
              <w:widowControl w:val="0"/>
              <w:spacing w:line="480" w:lineRule="exact"/>
              <w:jc w:val="center"/>
              <w:rPr>
                <w:rFonts w:hint="eastAsia" w:ascii="仿宋" w:hAnsi="仿宋" w:eastAsia="仿宋" w:cs="仿宋"/>
                <w:sz w:val="28"/>
                <w:szCs w:val="28"/>
                <w:highlight w:val="none"/>
              </w:rPr>
            </w:pPr>
          </w:p>
        </w:tc>
        <w:tc>
          <w:tcPr>
            <w:tcW w:w="1124" w:type="dxa"/>
            <w:noWrap w:val="0"/>
            <w:vAlign w:val="center"/>
          </w:tcPr>
          <w:p w14:paraId="0D612AAC">
            <w:pPr>
              <w:pageBreakBefore w:val="0"/>
              <w:widowControl w:val="0"/>
              <w:spacing w:line="480" w:lineRule="exact"/>
              <w:jc w:val="center"/>
              <w:rPr>
                <w:rFonts w:hint="eastAsia" w:ascii="仿宋" w:hAnsi="仿宋" w:eastAsia="仿宋" w:cs="仿宋"/>
                <w:sz w:val="28"/>
                <w:szCs w:val="28"/>
                <w:highlight w:val="none"/>
              </w:rPr>
            </w:pPr>
          </w:p>
        </w:tc>
        <w:tc>
          <w:tcPr>
            <w:tcW w:w="1210" w:type="dxa"/>
            <w:noWrap w:val="0"/>
            <w:vAlign w:val="center"/>
          </w:tcPr>
          <w:p w14:paraId="088AA047">
            <w:pPr>
              <w:pageBreakBefore w:val="0"/>
              <w:widowControl w:val="0"/>
              <w:spacing w:line="480" w:lineRule="exact"/>
              <w:jc w:val="center"/>
              <w:rPr>
                <w:rFonts w:hint="eastAsia" w:ascii="仿宋" w:hAnsi="仿宋" w:eastAsia="仿宋" w:cs="仿宋"/>
                <w:sz w:val="28"/>
                <w:szCs w:val="28"/>
                <w:highlight w:val="none"/>
              </w:rPr>
            </w:pPr>
          </w:p>
        </w:tc>
      </w:tr>
    </w:tbl>
    <w:p w14:paraId="64F3F343">
      <w:pPr>
        <w:pageBreakBefore w:val="0"/>
        <w:widowControl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注：</w:t>
      </w:r>
    </w:p>
    <w:p w14:paraId="1F49912C">
      <w:pPr>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eastAsia="zh-CN"/>
        </w:rPr>
        <w:t>）</w:t>
      </w:r>
      <w:r>
        <w:rPr>
          <w:rFonts w:hint="eastAsia" w:ascii="仿宋" w:hAnsi="仿宋" w:eastAsia="仿宋" w:cs="仿宋"/>
          <w:color w:val="000000"/>
          <w:sz w:val="28"/>
          <w:szCs w:val="28"/>
          <w:highlight w:val="none"/>
        </w:rPr>
        <w:t>请投标人</w:t>
      </w:r>
      <w:r>
        <w:rPr>
          <w:rFonts w:hint="eastAsia" w:ascii="仿宋" w:hAnsi="仿宋" w:eastAsia="仿宋" w:cs="仿宋"/>
          <w:sz w:val="28"/>
          <w:szCs w:val="28"/>
          <w:highlight w:val="none"/>
        </w:rPr>
        <w:t>根据拟投入本项目冷冻、冷藏设施（不包括车辆）情况分别填报上述表格，</w:t>
      </w:r>
    </w:p>
    <w:p w14:paraId="678C9845">
      <w:pPr>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lang w:eastAsia="zh-CN"/>
        </w:rPr>
        <w:t>）</w:t>
      </w:r>
      <w:r>
        <w:rPr>
          <w:rFonts w:hint="eastAsia" w:ascii="仿宋" w:hAnsi="仿宋" w:eastAsia="仿宋" w:cs="仿宋"/>
          <w:color w:val="000000"/>
          <w:sz w:val="28"/>
          <w:szCs w:val="28"/>
          <w:highlight w:val="none"/>
        </w:rPr>
        <w:t>请投标人提供</w:t>
      </w:r>
      <w:r>
        <w:rPr>
          <w:rFonts w:hint="eastAsia" w:ascii="仿宋" w:hAnsi="仿宋" w:eastAsia="仿宋" w:cs="仿宋"/>
          <w:sz w:val="28"/>
          <w:szCs w:val="28"/>
          <w:highlight w:val="none"/>
        </w:rPr>
        <w:t>上述设备采购发票或者购销合同相关证明材料。</w:t>
      </w:r>
    </w:p>
    <w:p w14:paraId="70A3816E">
      <w:pPr>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对于表中租赁设备，</w:t>
      </w:r>
      <w:r>
        <w:rPr>
          <w:rFonts w:hint="eastAsia" w:ascii="仿宋" w:hAnsi="仿宋" w:eastAsia="仿宋" w:cs="仿宋"/>
          <w:color w:val="000000"/>
          <w:sz w:val="28"/>
          <w:szCs w:val="28"/>
          <w:highlight w:val="none"/>
        </w:rPr>
        <w:t>请供投标人</w:t>
      </w:r>
      <w:r>
        <w:rPr>
          <w:rFonts w:hint="eastAsia" w:ascii="仿宋" w:hAnsi="仿宋" w:eastAsia="仿宋" w:cs="仿宋"/>
          <w:sz w:val="28"/>
          <w:szCs w:val="28"/>
          <w:highlight w:val="none"/>
        </w:rPr>
        <w:t>提</w:t>
      </w:r>
      <w:r>
        <w:rPr>
          <w:rFonts w:hint="eastAsia" w:ascii="仿宋" w:hAnsi="仿宋" w:eastAsia="仿宋" w:cs="仿宋"/>
          <w:color w:val="000000"/>
          <w:sz w:val="28"/>
          <w:szCs w:val="28"/>
          <w:highlight w:val="none"/>
        </w:rPr>
        <w:t>投标人</w:t>
      </w:r>
      <w:r>
        <w:rPr>
          <w:rFonts w:hint="eastAsia" w:ascii="仿宋" w:hAnsi="仿宋" w:eastAsia="仿宋" w:cs="仿宋"/>
          <w:sz w:val="28"/>
          <w:szCs w:val="28"/>
          <w:highlight w:val="none"/>
        </w:rPr>
        <w:t>与设备所有人的租赁协议或其他证明材料。</w:t>
      </w:r>
    </w:p>
    <w:p w14:paraId="455E193E">
      <w:pPr>
        <w:pageBreakBefore w:val="0"/>
        <w:widowControl w:val="0"/>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如有需要说明的事项，请在备注中列明。</w:t>
      </w:r>
    </w:p>
    <w:p w14:paraId="5DCBEB78">
      <w:pPr>
        <w:pStyle w:val="201"/>
        <w:rPr>
          <w:rFonts w:hint="eastAsia" w:ascii="仿宋" w:hAnsi="仿宋" w:eastAsia="仿宋" w:cs="仿宋"/>
          <w:sz w:val="28"/>
          <w:szCs w:val="28"/>
          <w:highlight w:val="none"/>
        </w:rPr>
      </w:pPr>
    </w:p>
    <w:p w14:paraId="57B82863">
      <w:pPr>
        <w:spacing w:line="440" w:lineRule="exact"/>
        <w:jc w:val="left"/>
        <w:rPr>
          <w:rFonts w:hint="eastAsia" w:ascii="仿宋" w:hAnsi="仿宋" w:eastAsia="仿宋" w:cs="仿宋"/>
          <w:b/>
          <w:sz w:val="28"/>
          <w:szCs w:val="28"/>
          <w:highlight w:val="none"/>
        </w:rPr>
      </w:pPr>
    </w:p>
    <w:p w14:paraId="0402819D">
      <w:pPr>
        <w:spacing w:line="440" w:lineRule="exact"/>
        <w:jc w:val="left"/>
        <w:rPr>
          <w:rFonts w:hint="eastAsia" w:ascii="仿宋" w:hAnsi="仿宋" w:eastAsia="仿宋" w:cs="仿宋"/>
          <w:b/>
          <w:sz w:val="28"/>
          <w:szCs w:val="28"/>
          <w:highlight w:val="none"/>
        </w:rPr>
      </w:pPr>
    </w:p>
    <w:p w14:paraId="6D9EFA98">
      <w:pPr>
        <w:spacing w:line="440" w:lineRule="exact"/>
        <w:jc w:val="left"/>
        <w:rPr>
          <w:rFonts w:hint="eastAsia" w:ascii="仿宋" w:hAnsi="仿宋" w:eastAsia="仿宋" w:cs="仿宋"/>
          <w:b/>
          <w:sz w:val="28"/>
          <w:szCs w:val="28"/>
          <w:highlight w:val="none"/>
        </w:rPr>
      </w:pPr>
    </w:p>
    <w:p w14:paraId="2FCE1E63">
      <w:pPr>
        <w:spacing w:line="440" w:lineRule="exact"/>
        <w:jc w:val="left"/>
        <w:rPr>
          <w:rFonts w:hint="eastAsia" w:ascii="仿宋" w:hAnsi="仿宋" w:eastAsia="仿宋" w:cs="仿宋"/>
          <w:b/>
          <w:sz w:val="28"/>
          <w:szCs w:val="28"/>
          <w:highlight w:val="none"/>
        </w:rPr>
      </w:pPr>
    </w:p>
    <w:p w14:paraId="5C4F7822">
      <w:pPr>
        <w:spacing w:line="440" w:lineRule="exact"/>
        <w:jc w:val="left"/>
        <w:rPr>
          <w:rFonts w:hint="eastAsia" w:ascii="仿宋" w:hAnsi="仿宋" w:eastAsia="仿宋" w:cs="仿宋"/>
          <w:b/>
          <w:sz w:val="28"/>
          <w:szCs w:val="28"/>
          <w:highlight w:val="none"/>
        </w:rPr>
      </w:pPr>
    </w:p>
    <w:p w14:paraId="3215FC41">
      <w:pPr>
        <w:spacing w:line="440" w:lineRule="exact"/>
        <w:jc w:val="left"/>
        <w:rPr>
          <w:rFonts w:hint="eastAsia" w:ascii="仿宋" w:hAnsi="仿宋" w:eastAsia="仿宋" w:cs="仿宋"/>
          <w:b/>
          <w:sz w:val="28"/>
          <w:szCs w:val="28"/>
          <w:highlight w:val="none"/>
        </w:rPr>
      </w:pPr>
    </w:p>
    <w:p w14:paraId="7E865372">
      <w:pPr>
        <w:spacing w:line="440" w:lineRule="exact"/>
        <w:jc w:val="left"/>
        <w:rPr>
          <w:rFonts w:hint="eastAsia" w:ascii="仿宋" w:hAnsi="仿宋" w:eastAsia="仿宋" w:cs="仿宋"/>
          <w:b/>
          <w:sz w:val="28"/>
          <w:szCs w:val="28"/>
          <w:highlight w:val="none"/>
        </w:rPr>
      </w:pPr>
    </w:p>
    <w:p w14:paraId="1978D5F3">
      <w:pPr>
        <w:spacing w:line="440" w:lineRule="exact"/>
        <w:jc w:val="left"/>
        <w:rPr>
          <w:rFonts w:hint="eastAsia" w:ascii="仿宋" w:hAnsi="仿宋" w:eastAsia="仿宋" w:cs="仿宋"/>
          <w:b/>
          <w:sz w:val="28"/>
          <w:szCs w:val="28"/>
          <w:highlight w:val="none"/>
        </w:rPr>
      </w:pPr>
    </w:p>
    <w:p w14:paraId="714F18E3">
      <w:pPr>
        <w:spacing w:line="440" w:lineRule="exact"/>
        <w:jc w:val="left"/>
        <w:rPr>
          <w:rFonts w:hint="eastAsia" w:ascii="仿宋" w:hAnsi="仿宋" w:eastAsia="仿宋" w:cs="仿宋"/>
          <w:b/>
          <w:sz w:val="28"/>
          <w:szCs w:val="28"/>
          <w:highlight w:val="none"/>
        </w:rPr>
      </w:pPr>
    </w:p>
    <w:p w14:paraId="5375F614">
      <w:pPr>
        <w:spacing w:line="440" w:lineRule="exact"/>
        <w:jc w:val="left"/>
        <w:rPr>
          <w:rFonts w:hint="eastAsia" w:ascii="仿宋" w:hAnsi="仿宋" w:eastAsia="仿宋" w:cs="仿宋"/>
          <w:b/>
          <w:sz w:val="28"/>
          <w:szCs w:val="28"/>
          <w:highlight w:val="none"/>
        </w:rPr>
      </w:pPr>
    </w:p>
    <w:p w14:paraId="1CA204AD">
      <w:pPr>
        <w:spacing w:line="440" w:lineRule="exact"/>
        <w:jc w:val="left"/>
        <w:rPr>
          <w:rFonts w:hint="eastAsia" w:ascii="仿宋" w:hAnsi="仿宋" w:eastAsia="仿宋" w:cs="仿宋"/>
          <w:b/>
          <w:sz w:val="28"/>
          <w:szCs w:val="28"/>
          <w:highlight w:val="none"/>
        </w:rPr>
      </w:pPr>
    </w:p>
    <w:p w14:paraId="14F838CA">
      <w:pPr>
        <w:spacing w:line="440" w:lineRule="exact"/>
        <w:jc w:val="left"/>
        <w:rPr>
          <w:rFonts w:hint="eastAsia" w:ascii="仿宋" w:hAnsi="仿宋" w:eastAsia="仿宋" w:cs="仿宋"/>
          <w:b/>
          <w:sz w:val="28"/>
          <w:szCs w:val="28"/>
          <w:highlight w:val="none"/>
        </w:rPr>
      </w:pPr>
    </w:p>
    <w:p w14:paraId="5C789875">
      <w:pPr>
        <w:spacing w:line="440" w:lineRule="exact"/>
        <w:jc w:val="left"/>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rPr>
        <w:t>表三：检测设施配置情况说明</w:t>
      </w:r>
    </w:p>
    <w:tbl>
      <w:tblPr>
        <w:tblStyle w:val="30"/>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3"/>
        <w:gridCol w:w="1527"/>
        <w:gridCol w:w="1395"/>
        <w:gridCol w:w="1260"/>
        <w:gridCol w:w="741"/>
        <w:gridCol w:w="1938"/>
        <w:gridCol w:w="1124"/>
        <w:gridCol w:w="1210"/>
      </w:tblGrid>
      <w:tr w14:paraId="6A30D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723" w:type="dxa"/>
            <w:noWrap w:val="0"/>
            <w:vAlign w:val="center"/>
          </w:tcPr>
          <w:p w14:paraId="42F1CAE9">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序号</w:t>
            </w:r>
          </w:p>
        </w:tc>
        <w:tc>
          <w:tcPr>
            <w:tcW w:w="1527" w:type="dxa"/>
            <w:noWrap w:val="0"/>
            <w:vAlign w:val="center"/>
          </w:tcPr>
          <w:p w14:paraId="1303E3CF">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设备名称</w:t>
            </w:r>
          </w:p>
        </w:tc>
        <w:tc>
          <w:tcPr>
            <w:tcW w:w="1395" w:type="dxa"/>
            <w:noWrap w:val="0"/>
            <w:vAlign w:val="center"/>
          </w:tcPr>
          <w:p w14:paraId="2BC052F8">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品牌型号</w:t>
            </w:r>
          </w:p>
        </w:tc>
        <w:tc>
          <w:tcPr>
            <w:tcW w:w="1260" w:type="dxa"/>
            <w:noWrap w:val="0"/>
            <w:vAlign w:val="center"/>
          </w:tcPr>
          <w:p w14:paraId="4A9FC65F">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生产厂家</w:t>
            </w:r>
          </w:p>
        </w:tc>
        <w:tc>
          <w:tcPr>
            <w:tcW w:w="741" w:type="dxa"/>
            <w:noWrap w:val="0"/>
            <w:vAlign w:val="center"/>
          </w:tcPr>
          <w:p w14:paraId="1A3C94F2">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数量</w:t>
            </w:r>
          </w:p>
        </w:tc>
        <w:tc>
          <w:tcPr>
            <w:tcW w:w="1938" w:type="dxa"/>
            <w:noWrap w:val="0"/>
            <w:vAlign w:val="center"/>
          </w:tcPr>
          <w:p w14:paraId="034C096A">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设备、工具主要技术性能参数</w:t>
            </w:r>
          </w:p>
        </w:tc>
        <w:tc>
          <w:tcPr>
            <w:tcW w:w="1124" w:type="dxa"/>
            <w:noWrap w:val="0"/>
            <w:vAlign w:val="center"/>
          </w:tcPr>
          <w:p w14:paraId="0F4BB041">
            <w:pPr>
              <w:jc w:val="center"/>
              <w:rPr>
                <w:rFonts w:hint="eastAsia" w:ascii="仿宋" w:hAnsi="仿宋" w:eastAsia="仿宋" w:cs="仿宋"/>
                <w:b/>
                <w:spacing w:val="-20"/>
                <w:sz w:val="28"/>
                <w:szCs w:val="28"/>
                <w:highlight w:val="none"/>
              </w:rPr>
            </w:pPr>
            <w:r>
              <w:rPr>
                <w:rFonts w:hint="eastAsia" w:ascii="仿宋" w:hAnsi="仿宋" w:eastAsia="仿宋" w:cs="仿宋"/>
                <w:b/>
                <w:spacing w:val="-20"/>
                <w:sz w:val="28"/>
                <w:szCs w:val="28"/>
                <w:highlight w:val="none"/>
              </w:rPr>
              <w:t>自有</w:t>
            </w:r>
          </w:p>
          <w:p w14:paraId="4BE01CDC">
            <w:pPr>
              <w:jc w:val="center"/>
              <w:rPr>
                <w:rFonts w:hint="eastAsia" w:ascii="仿宋" w:hAnsi="仿宋" w:eastAsia="仿宋" w:cs="仿宋"/>
                <w:b/>
                <w:sz w:val="28"/>
                <w:szCs w:val="28"/>
                <w:highlight w:val="none"/>
              </w:rPr>
            </w:pPr>
            <w:r>
              <w:rPr>
                <w:rFonts w:hint="eastAsia" w:ascii="仿宋" w:hAnsi="仿宋" w:eastAsia="仿宋" w:cs="仿宋"/>
                <w:b/>
                <w:spacing w:val="-20"/>
                <w:sz w:val="28"/>
                <w:szCs w:val="28"/>
                <w:highlight w:val="none"/>
              </w:rPr>
              <w:t>或租赁</w:t>
            </w:r>
          </w:p>
        </w:tc>
        <w:tc>
          <w:tcPr>
            <w:tcW w:w="1210" w:type="dxa"/>
            <w:noWrap w:val="0"/>
            <w:vAlign w:val="center"/>
          </w:tcPr>
          <w:p w14:paraId="7BA49F43">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备注</w:t>
            </w:r>
          </w:p>
        </w:tc>
      </w:tr>
      <w:tr w14:paraId="1C850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23" w:type="dxa"/>
            <w:noWrap w:val="0"/>
            <w:vAlign w:val="center"/>
          </w:tcPr>
          <w:p w14:paraId="660F9299">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1527" w:type="dxa"/>
            <w:noWrap w:val="0"/>
            <w:vAlign w:val="center"/>
          </w:tcPr>
          <w:p w14:paraId="4C2793CF">
            <w:pPr>
              <w:jc w:val="center"/>
              <w:rPr>
                <w:rFonts w:hint="eastAsia" w:ascii="仿宋" w:hAnsi="仿宋" w:eastAsia="仿宋" w:cs="仿宋"/>
                <w:sz w:val="28"/>
                <w:szCs w:val="28"/>
                <w:highlight w:val="none"/>
              </w:rPr>
            </w:pPr>
          </w:p>
        </w:tc>
        <w:tc>
          <w:tcPr>
            <w:tcW w:w="1395" w:type="dxa"/>
            <w:noWrap w:val="0"/>
            <w:vAlign w:val="center"/>
          </w:tcPr>
          <w:p w14:paraId="58A488CD">
            <w:pPr>
              <w:jc w:val="center"/>
              <w:rPr>
                <w:rFonts w:hint="eastAsia" w:ascii="仿宋" w:hAnsi="仿宋" w:eastAsia="仿宋" w:cs="仿宋"/>
                <w:sz w:val="28"/>
                <w:szCs w:val="28"/>
                <w:highlight w:val="none"/>
              </w:rPr>
            </w:pPr>
          </w:p>
        </w:tc>
        <w:tc>
          <w:tcPr>
            <w:tcW w:w="1260" w:type="dxa"/>
            <w:noWrap w:val="0"/>
            <w:vAlign w:val="center"/>
          </w:tcPr>
          <w:p w14:paraId="4DA6C2BC">
            <w:pPr>
              <w:jc w:val="center"/>
              <w:rPr>
                <w:rFonts w:hint="eastAsia" w:ascii="仿宋" w:hAnsi="仿宋" w:eastAsia="仿宋" w:cs="仿宋"/>
                <w:sz w:val="28"/>
                <w:szCs w:val="28"/>
                <w:highlight w:val="none"/>
              </w:rPr>
            </w:pPr>
          </w:p>
        </w:tc>
        <w:tc>
          <w:tcPr>
            <w:tcW w:w="741" w:type="dxa"/>
            <w:noWrap w:val="0"/>
            <w:vAlign w:val="center"/>
          </w:tcPr>
          <w:p w14:paraId="3B574750">
            <w:pPr>
              <w:jc w:val="center"/>
              <w:rPr>
                <w:rFonts w:hint="eastAsia" w:ascii="仿宋" w:hAnsi="仿宋" w:eastAsia="仿宋" w:cs="仿宋"/>
                <w:sz w:val="28"/>
                <w:szCs w:val="28"/>
                <w:highlight w:val="none"/>
              </w:rPr>
            </w:pPr>
          </w:p>
        </w:tc>
        <w:tc>
          <w:tcPr>
            <w:tcW w:w="1938" w:type="dxa"/>
            <w:noWrap w:val="0"/>
            <w:vAlign w:val="center"/>
          </w:tcPr>
          <w:p w14:paraId="7C23B143">
            <w:pPr>
              <w:jc w:val="center"/>
              <w:rPr>
                <w:rFonts w:hint="eastAsia" w:ascii="仿宋" w:hAnsi="仿宋" w:eastAsia="仿宋" w:cs="仿宋"/>
                <w:sz w:val="28"/>
                <w:szCs w:val="28"/>
                <w:highlight w:val="none"/>
              </w:rPr>
            </w:pPr>
          </w:p>
        </w:tc>
        <w:tc>
          <w:tcPr>
            <w:tcW w:w="1124" w:type="dxa"/>
            <w:noWrap w:val="0"/>
            <w:vAlign w:val="center"/>
          </w:tcPr>
          <w:p w14:paraId="6A6F74A0">
            <w:pPr>
              <w:jc w:val="center"/>
              <w:rPr>
                <w:rFonts w:hint="eastAsia" w:ascii="仿宋" w:hAnsi="仿宋" w:eastAsia="仿宋" w:cs="仿宋"/>
                <w:sz w:val="28"/>
                <w:szCs w:val="28"/>
                <w:highlight w:val="none"/>
              </w:rPr>
            </w:pPr>
          </w:p>
        </w:tc>
        <w:tc>
          <w:tcPr>
            <w:tcW w:w="1210" w:type="dxa"/>
            <w:noWrap w:val="0"/>
            <w:vAlign w:val="center"/>
          </w:tcPr>
          <w:p w14:paraId="5C4E8075">
            <w:pPr>
              <w:jc w:val="center"/>
              <w:rPr>
                <w:rFonts w:hint="eastAsia" w:ascii="仿宋" w:hAnsi="仿宋" w:eastAsia="仿宋" w:cs="仿宋"/>
                <w:sz w:val="28"/>
                <w:szCs w:val="28"/>
                <w:highlight w:val="none"/>
              </w:rPr>
            </w:pPr>
          </w:p>
        </w:tc>
      </w:tr>
      <w:tr w14:paraId="22AE0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23" w:type="dxa"/>
            <w:noWrap w:val="0"/>
            <w:vAlign w:val="center"/>
          </w:tcPr>
          <w:p w14:paraId="5A4ED2A7">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2</w:t>
            </w:r>
          </w:p>
        </w:tc>
        <w:tc>
          <w:tcPr>
            <w:tcW w:w="1527" w:type="dxa"/>
            <w:noWrap w:val="0"/>
            <w:vAlign w:val="center"/>
          </w:tcPr>
          <w:p w14:paraId="5EE53AC0">
            <w:pPr>
              <w:jc w:val="center"/>
              <w:rPr>
                <w:rFonts w:hint="eastAsia" w:ascii="仿宋" w:hAnsi="仿宋" w:eastAsia="仿宋" w:cs="仿宋"/>
                <w:sz w:val="28"/>
                <w:szCs w:val="28"/>
                <w:highlight w:val="none"/>
              </w:rPr>
            </w:pPr>
          </w:p>
        </w:tc>
        <w:tc>
          <w:tcPr>
            <w:tcW w:w="1395" w:type="dxa"/>
            <w:noWrap w:val="0"/>
            <w:vAlign w:val="center"/>
          </w:tcPr>
          <w:p w14:paraId="5EF01390">
            <w:pPr>
              <w:jc w:val="center"/>
              <w:rPr>
                <w:rFonts w:hint="eastAsia" w:ascii="仿宋" w:hAnsi="仿宋" w:eastAsia="仿宋" w:cs="仿宋"/>
                <w:sz w:val="28"/>
                <w:szCs w:val="28"/>
                <w:highlight w:val="none"/>
              </w:rPr>
            </w:pPr>
          </w:p>
        </w:tc>
        <w:tc>
          <w:tcPr>
            <w:tcW w:w="1260" w:type="dxa"/>
            <w:noWrap w:val="0"/>
            <w:vAlign w:val="center"/>
          </w:tcPr>
          <w:p w14:paraId="1418D711">
            <w:pPr>
              <w:jc w:val="center"/>
              <w:rPr>
                <w:rFonts w:hint="eastAsia" w:ascii="仿宋" w:hAnsi="仿宋" w:eastAsia="仿宋" w:cs="仿宋"/>
                <w:sz w:val="28"/>
                <w:szCs w:val="28"/>
                <w:highlight w:val="none"/>
              </w:rPr>
            </w:pPr>
          </w:p>
        </w:tc>
        <w:tc>
          <w:tcPr>
            <w:tcW w:w="741" w:type="dxa"/>
            <w:noWrap w:val="0"/>
            <w:vAlign w:val="center"/>
          </w:tcPr>
          <w:p w14:paraId="7B1024C0">
            <w:pPr>
              <w:jc w:val="center"/>
              <w:rPr>
                <w:rFonts w:hint="eastAsia" w:ascii="仿宋" w:hAnsi="仿宋" w:eastAsia="仿宋" w:cs="仿宋"/>
                <w:sz w:val="28"/>
                <w:szCs w:val="28"/>
                <w:highlight w:val="none"/>
              </w:rPr>
            </w:pPr>
          </w:p>
        </w:tc>
        <w:tc>
          <w:tcPr>
            <w:tcW w:w="1938" w:type="dxa"/>
            <w:noWrap w:val="0"/>
            <w:vAlign w:val="center"/>
          </w:tcPr>
          <w:p w14:paraId="1463BF17">
            <w:pPr>
              <w:jc w:val="center"/>
              <w:rPr>
                <w:rFonts w:hint="eastAsia" w:ascii="仿宋" w:hAnsi="仿宋" w:eastAsia="仿宋" w:cs="仿宋"/>
                <w:sz w:val="28"/>
                <w:szCs w:val="28"/>
                <w:highlight w:val="none"/>
              </w:rPr>
            </w:pPr>
          </w:p>
        </w:tc>
        <w:tc>
          <w:tcPr>
            <w:tcW w:w="1124" w:type="dxa"/>
            <w:noWrap w:val="0"/>
            <w:vAlign w:val="center"/>
          </w:tcPr>
          <w:p w14:paraId="67F29911">
            <w:pPr>
              <w:jc w:val="center"/>
              <w:rPr>
                <w:rFonts w:hint="eastAsia" w:ascii="仿宋" w:hAnsi="仿宋" w:eastAsia="仿宋" w:cs="仿宋"/>
                <w:sz w:val="28"/>
                <w:szCs w:val="28"/>
                <w:highlight w:val="none"/>
              </w:rPr>
            </w:pPr>
          </w:p>
        </w:tc>
        <w:tc>
          <w:tcPr>
            <w:tcW w:w="1210" w:type="dxa"/>
            <w:noWrap w:val="0"/>
            <w:vAlign w:val="center"/>
          </w:tcPr>
          <w:p w14:paraId="3A9ECF32">
            <w:pPr>
              <w:jc w:val="center"/>
              <w:rPr>
                <w:rFonts w:hint="eastAsia" w:ascii="仿宋" w:hAnsi="仿宋" w:eastAsia="仿宋" w:cs="仿宋"/>
                <w:sz w:val="28"/>
                <w:szCs w:val="28"/>
                <w:highlight w:val="none"/>
              </w:rPr>
            </w:pPr>
          </w:p>
        </w:tc>
      </w:tr>
      <w:tr w14:paraId="5C095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23" w:type="dxa"/>
            <w:noWrap w:val="0"/>
            <w:vAlign w:val="center"/>
          </w:tcPr>
          <w:p w14:paraId="7455FF0F">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3</w:t>
            </w:r>
          </w:p>
        </w:tc>
        <w:tc>
          <w:tcPr>
            <w:tcW w:w="1527" w:type="dxa"/>
            <w:noWrap w:val="0"/>
            <w:vAlign w:val="center"/>
          </w:tcPr>
          <w:p w14:paraId="683956EA">
            <w:pPr>
              <w:jc w:val="center"/>
              <w:rPr>
                <w:rFonts w:hint="eastAsia" w:ascii="仿宋" w:hAnsi="仿宋" w:eastAsia="仿宋" w:cs="仿宋"/>
                <w:sz w:val="28"/>
                <w:szCs w:val="28"/>
                <w:highlight w:val="none"/>
              </w:rPr>
            </w:pPr>
          </w:p>
        </w:tc>
        <w:tc>
          <w:tcPr>
            <w:tcW w:w="1395" w:type="dxa"/>
            <w:noWrap w:val="0"/>
            <w:vAlign w:val="center"/>
          </w:tcPr>
          <w:p w14:paraId="749CD7A6">
            <w:pPr>
              <w:jc w:val="center"/>
              <w:rPr>
                <w:rFonts w:hint="eastAsia" w:ascii="仿宋" w:hAnsi="仿宋" w:eastAsia="仿宋" w:cs="仿宋"/>
                <w:sz w:val="28"/>
                <w:szCs w:val="28"/>
                <w:highlight w:val="none"/>
              </w:rPr>
            </w:pPr>
          </w:p>
        </w:tc>
        <w:tc>
          <w:tcPr>
            <w:tcW w:w="1260" w:type="dxa"/>
            <w:noWrap w:val="0"/>
            <w:vAlign w:val="center"/>
          </w:tcPr>
          <w:p w14:paraId="005FBE1F">
            <w:pPr>
              <w:jc w:val="center"/>
              <w:rPr>
                <w:rFonts w:hint="eastAsia" w:ascii="仿宋" w:hAnsi="仿宋" w:eastAsia="仿宋" w:cs="仿宋"/>
                <w:sz w:val="28"/>
                <w:szCs w:val="28"/>
                <w:highlight w:val="none"/>
              </w:rPr>
            </w:pPr>
          </w:p>
        </w:tc>
        <w:tc>
          <w:tcPr>
            <w:tcW w:w="741" w:type="dxa"/>
            <w:noWrap w:val="0"/>
            <w:vAlign w:val="center"/>
          </w:tcPr>
          <w:p w14:paraId="19753D3A">
            <w:pPr>
              <w:jc w:val="center"/>
              <w:rPr>
                <w:rFonts w:hint="eastAsia" w:ascii="仿宋" w:hAnsi="仿宋" w:eastAsia="仿宋" w:cs="仿宋"/>
                <w:sz w:val="28"/>
                <w:szCs w:val="28"/>
                <w:highlight w:val="none"/>
              </w:rPr>
            </w:pPr>
          </w:p>
        </w:tc>
        <w:tc>
          <w:tcPr>
            <w:tcW w:w="1938" w:type="dxa"/>
            <w:noWrap w:val="0"/>
            <w:vAlign w:val="center"/>
          </w:tcPr>
          <w:p w14:paraId="64B58829">
            <w:pPr>
              <w:jc w:val="center"/>
              <w:rPr>
                <w:rFonts w:hint="eastAsia" w:ascii="仿宋" w:hAnsi="仿宋" w:eastAsia="仿宋" w:cs="仿宋"/>
                <w:sz w:val="28"/>
                <w:szCs w:val="28"/>
                <w:highlight w:val="none"/>
              </w:rPr>
            </w:pPr>
          </w:p>
        </w:tc>
        <w:tc>
          <w:tcPr>
            <w:tcW w:w="1124" w:type="dxa"/>
            <w:noWrap w:val="0"/>
            <w:vAlign w:val="center"/>
          </w:tcPr>
          <w:p w14:paraId="5C7F2CA5">
            <w:pPr>
              <w:jc w:val="center"/>
              <w:rPr>
                <w:rFonts w:hint="eastAsia" w:ascii="仿宋" w:hAnsi="仿宋" w:eastAsia="仿宋" w:cs="仿宋"/>
                <w:sz w:val="28"/>
                <w:szCs w:val="28"/>
                <w:highlight w:val="none"/>
              </w:rPr>
            </w:pPr>
          </w:p>
        </w:tc>
        <w:tc>
          <w:tcPr>
            <w:tcW w:w="1210" w:type="dxa"/>
            <w:noWrap w:val="0"/>
            <w:vAlign w:val="center"/>
          </w:tcPr>
          <w:p w14:paraId="5329932F">
            <w:pPr>
              <w:jc w:val="center"/>
              <w:rPr>
                <w:rFonts w:hint="eastAsia" w:ascii="仿宋" w:hAnsi="仿宋" w:eastAsia="仿宋" w:cs="仿宋"/>
                <w:sz w:val="28"/>
                <w:szCs w:val="28"/>
                <w:highlight w:val="none"/>
              </w:rPr>
            </w:pPr>
          </w:p>
        </w:tc>
      </w:tr>
      <w:tr w14:paraId="45A53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23" w:type="dxa"/>
            <w:noWrap w:val="0"/>
            <w:vAlign w:val="center"/>
          </w:tcPr>
          <w:p w14:paraId="118A6AF8">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4</w:t>
            </w:r>
          </w:p>
        </w:tc>
        <w:tc>
          <w:tcPr>
            <w:tcW w:w="1527" w:type="dxa"/>
            <w:noWrap w:val="0"/>
            <w:vAlign w:val="center"/>
          </w:tcPr>
          <w:p w14:paraId="6451C30C">
            <w:pPr>
              <w:jc w:val="center"/>
              <w:rPr>
                <w:rFonts w:hint="eastAsia" w:ascii="仿宋" w:hAnsi="仿宋" w:eastAsia="仿宋" w:cs="仿宋"/>
                <w:sz w:val="28"/>
                <w:szCs w:val="28"/>
                <w:highlight w:val="none"/>
              </w:rPr>
            </w:pPr>
          </w:p>
        </w:tc>
        <w:tc>
          <w:tcPr>
            <w:tcW w:w="1395" w:type="dxa"/>
            <w:noWrap w:val="0"/>
            <w:vAlign w:val="center"/>
          </w:tcPr>
          <w:p w14:paraId="658F70A5">
            <w:pPr>
              <w:jc w:val="center"/>
              <w:rPr>
                <w:rFonts w:hint="eastAsia" w:ascii="仿宋" w:hAnsi="仿宋" w:eastAsia="仿宋" w:cs="仿宋"/>
                <w:sz w:val="28"/>
                <w:szCs w:val="28"/>
                <w:highlight w:val="none"/>
              </w:rPr>
            </w:pPr>
          </w:p>
        </w:tc>
        <w:tc>
          <w:tcPr>
            <w:tcW w:w="1260" w:type="dxa"/>
            <w:noWrap w:val="0"/>
            <w:vAlign w:val="center"/>
          </w:tcPr>
          <w:p w14:paraId="2E7D63DB">
            <w:pPr>
              <w:jc w:val="center"/>
              <w:rPr>
                <w:rFonts w:hint="eastAsia" w:ascii="仿宋" w:hAnsi="仿宋" w:eastAsia="仿宋" w:cs="仿宋"/>
                <w:sz w:val="28"/>
                <w:szCs w:val="28"/>
                <w:highlight w:val="none"/>
              </w:rPr>
            </w:pPr>
          </w:p>
        </w:tc>
        <w:tc>
          <w:tcPr>
            <w:tcW w:w="741" w:type="dxa"/>
            <w:noWrap w:val="0"/>
            <w:vAlign w:val="center"/>
          </w:tcPr>
          <w:p w14:paraId="476DE995">
            <w:pPr>
              <w:jc w:val="center"/>
              <w:rPr>
                <w:rFonts w:hint="eastAsia" w:ascii="仿宋" w:hAnsi="仿宋" w:eastAsia="仿宋" w:cs="仿宋"/>
                <w:sz w:val="28"/>
                <w:szCs w:val="28"/>
                <w:highlight w:val="none"/>
              </w:rPr>
            </w:pPr>
          </w:p>
        </w:tc>
        <w:tc>
          <w:tcPr>
            <w:tcW w:w="1938" w:type="dxa"/>
            <w:noWrap w:val="0"/>
            <w:vAlign w:val="center"/>
          </w:tcPr>
          <w:p w14:paraId="626BDEF0">
            <w:pPr>
              <w:jc w:val="center"/>
              <w:rPr>
                <w:rFonts w:hint="eastAsia" w:ascii="仿宋" w:hAnsi="仿宋" w:eastAsia="仿宋" w:cs="仿宋"/>
                <w:sz w:val="28"/>
                <w:szCs w:val="28"/>
                <w:highlight w:val="none"/>
              </w:rPr>
            </w:pPr>
          </w:p>
        </w:tc>
        <w:tc>
          <w:tcPr>
            <w:tcW w:w="1124" w:type="dxa"/>
            <w:noWrap w:val="0"/>
            <w:vAlign w:val="center"/>
          </w:tcPr>
          <w:p w14:paraId="42E102C8">
            <w:pPr>
              <w:jc w:val="center"/>
              <w:rPr>
                <w:rFonts w:hint="eastAsia" w:ascii="仿宋" w:hAnsi="仿宋" w:eastAsia="仿宋" w:cs="仿宋"/>
                <w:sz w:val="28"/>
                <w:szCs w:val="28"/>
                <w:highlight w:val="none"/>
              </w:rPr>
            </w:pPr>
          </w:p>
        </w:tc>
        <w:tc>
          <w:tcPr>
            <w:tcW w:w="1210" w:type="dxa"/>
            <w:noWrap w:val="0"/>
            <w:vAlign w:val="center"/>
          </w:tcPr>
          <w:p w14:paraId="53958785">
            <w:pPr>
              <w:jc w:val="center"/>
              <w:rPr>
                <w:rFonts w:hint="eastAsia" w:ascii="仿宋" w:hAnsi="仿宋" w:eastAsia="仿宋" w:cs="仿宋"/>
                <w:sz w:val="28"/>
                <w:szCs w:val="28"/>
                <w:highlight w:val="none"/>
              </w:rPr>
            </w:pPr>
          </w:p>
        </w:tc>
      </w:tr>
      <w:tr w14:paraId="45101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23" w:type="dxa"/>
            <w:noWrap w:val="0"/>
            <w:vAlign w:val="center"/>
          </w:tcPr>
          <w:p w14:paraId="5D7EE3C6">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5</w:t>
            </w:r>
          </w:p>
        </w:tc>
        <w:tc>
          <w:tcPr>
            <w:tcW w:w="1527" w:type="dxa"/>
            <w:noWrap w:val="0"/>
            <w:vAlign w:val="center"/>
          </w:tcPr>
          <w:p w14:paraId="28D830C1">
            <w:pPr>
              <w:jc w:val="center"/>
              <w:rPr>
                <w:rFonts w:hint="eastAsia" w:ascii="仿宋" w:hAnsi="仿宋" w:eastAsia="仿宋" w:cs="仿宋"/>
                <w:sz w:val="28"/>
                <w:szCs w:val="28"/>
                <w:highlight w:val="none"/>
              </w:rPr>
            </w:pPr>
          </w:p>
        </w:tc>
        <w:tc>
          <w:tcPr>
            <w:tcW w:w="1395" w:type="dxa"/>
            <w:noWrap w:val="0"/>
            <w:vAlign w:val="center"/>
          </w:tcPr>
          <w:p w14:paraId="4787BAB6">
            <w:pPr>
              <w:jc w:val="center"/>
              <w:rPr>
                <w:rFonts w:hint="eastAsia" w:ascii="仿宋" w:hAnsi="仿宋" w:eastAsia="仿宋" w:cs="仿宋"/>
                <w:sz w:val="28"/>
                <w:szCs w:val="28"/>
                <w:highlight w:val="none"/>
              </w:rPr>
            </w:pPr>
          </w:p>
        </w:tc>
        <w:tc>
          <w:tcPr>
            <w:tcW w:w="1260" w:type="dxa"/>
            <w:noWrap w:val="0"/>
            <w:vAlign w:val="center"/>
          </w:tcPr>
          <w:p w14:paraId="51BF0A3A">
            <w:pPr>
              <w:jc w:val="center"/>
              <w:rPr>
                <w:rFonts w:hint="eastAsia" w:ascii="仿宋" w:hAnsi="仿宋" w:eastAsia="仿宋" w:cs="仿宋"/>
                <w:sz w:val="28"/>
                <w:szCs w:val="28"/>
                <w:highlight w:val="none"/>
              </w:rPr>
            </w:pPr>
          </w:p>
        </w:tc>
        <w:tc>
          <w:tcPr>
            <w:tcW w:w="741" w:type="dxa"/>
            <w:noWrap w:val="0"/>
            <w:vAlign w:val="center"/>
          </w:tcPr>
          <w:p w14:paraId="0707EEA0">
            <w:pPr>
              <w:jc w:val="center"/>
              <w:rPr>
                <w:rFonts w:hint="eastAsia" w:ascii="仿宋" w:hAnsi="仿宋" w:eastAsia="仿宋" w:cs="仿宋"/>
                <w:sz w:val="28"/>
                <w:szCs w:val="28"/>
                <w:highlight w:val="none"/>
              </w:rPr>
            </w:pPr>
          </w:p>
        </w:tc>
        <w:tc>
          <w:tcPr>
            <w:tcW w:w="1938" w:type="dxa"/>
            <w:noWrap w:val="0"/>
            <w:vAlign w:val="center"/>
          </w:tcPr>
          <w:p w14:paraId="0869EC7D">
            <w:pPr>
              <w:jc w:val="center"/>
              <w:rPr>
                <w:rFonts w:hint="eastAsia" w:ascii="仿宋" w:hAnsi="仿宋" w:eastAsia="仿宋" w:cs="仿宋"/>
                <w:sz w:val="28"/>
                <w:szCs w:val="28"/>
                <w:highlight w:val="none"/>
              </w:rPr>
            </w:pPr>
          </w:p>
        </w:tc>
        <w:tc>
          <w:tcPr>
            <w:tcW w:w="1124" w:type="dxa"/>
            <w:noWrap w:val="0"/>
            <w:vAlign w:val="center"/>
          </w:tcPr>
          <w:p w14:paraId="6AB88C1E">
            <w:pPr>
              <w:jc w:val="center"/>
              <w:rPr>
                <w:rFonts w:hint="eastAsia" w:ascii="仿宋" w:hAnsi="仿宋" w:eastAsia="仿宋" w:cs="仿宋"/>
                <w:sz w:val="28"/>
                <w:szCs w:val="28"/>
                <w:highlight w:val="none"/>
              </w:rPr>
            </w:pPr>
          </w:p>
        </w:tc>
        <w:tc>
          <w:tcPr>
            <w:tcW w:w="1210" w:type="dxa"/>
            <w:noWrap w:val="0"/>
            <w:vAlign w:val="center"/>
          </w:tcPr>
          <w:p w14:paraId="0733F9EC">
            <w:pPr>
              <w:jc w:val="center"/>
              <w:rPr>
                <w:rFonts w:hint="eastAsia" w:ascii="仿宋" w:hAnsi="仿宋" w:eastAsia="仿宋" w:cs="仿宋"/>
                <w:sz w:val="28"/>
                <w:szCs w:val="28"/>
                <w:highlight w:val="none"/>
              </w:rPr>
            </w:pPr>
          </w:p>
        </w:tc>
      </w:tr>
      <w:tr w14:paraId="7FCCA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23" w:type="dxa"/>
            <w:noWrap w:val="0"/>
            <w:vAlign w:val="center"/>
          </w:tcPr>
          <w:p w14:paraId="4E8BA217">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w:t>
            </w:r>
          </w:p>
        </w:tc>
        <w:tc>
          <w:tcPr>
            <w:tcW w:w="1527" w:type="dxa"/>
            <w:noWrap w:val="0"/>
            <w:vAlign w:val="center"/>
          </w:tcPr>
          <w:p w14:paraId="13575E15">
            <w:pPr>
              <w:spacing w:line="360" w:lineRule="exact"/>
              <w:jc w:val="center"/>
              <w:rPr>
                <w:rFonts w:hint="eastAsia" w:ascii="仿宋" w:hAnsi="仿宋" w:eastAsia="仿宋" w:cs="仿宋"/>
                <w:sz w:val="28"/>
                <w:szCs w:val="28"/>
                <w:highlight w:val="none"/>
              </w:rPr>
            </w:pPr>
          </w:p>
        </w:tc>
        <w:tc>
          <w:tcPr>
            <w:tcW w:w="1395" w:type="dxa"/>
            <w:noWrap w:val="0"/>
            <w:vAlign w:val="center"/>
          </w:tcPr>
          <w:p w14:paraId="165DEB28">
            <w:pPr>
              <w:jc w:val="center"/>
              <w:rPr>
                <w:rFonts w:hint="eastAsia" w:ascii="仿宋" w:hAnsi="仿宋" w:eastAsia="仿宋" w:cs="仿宋"/>
                <w:sz w:val="28"/>
                <w:szCs w:val="28"/>
                <w:highlight w:val="none"/>
              </w:rPr>
            </w:pPr>
          </w:p>
        </w:tc>
        <w:tc>
          <w:tcPr>
            <w:tcW w:w="1260" w:type="dxa"/>
            <w:noWrap w:val="0"/>
            <w:vAlign w:val="center"/>
          </w:tcPr>
          <w:p w14:paraId="4A7CED9B">
            <w:pPr>
              <w:jc w:val="center"/>
              <w:rPr>
                <w:rFonts w:hint="eastAsia" w:ascii="仿宋" w:hAnsi="仿宋" w:eastAsia="仿宋" w:cs="仿宋"/>
                <w:sz w:val="28"/>
                <w:szCs w:val="28"/>
                <w:highlight w:val="none"/>
              </w:rPr>
            </w:pPr>
          </w:p>
        </w:tc>
        <w:tc>
          <w:tcPr>
            <w:tcW w:w="741" w:type="dxa"/>
            <w:noWrap w:val="0"/>
            <w:vAlign w:val="center"/>
          </w:tcPr>
          <w:p w14:paraId="4505EA70">
            <w:pPr>
              <w:jc w:val="center"/>
              <w:rPr>
                <w:rFonts w:hint="eastAsia" w:ascii="仿宋" w:hAnsi="仿宋" w:eastAsia="仿宋" w:cs="仿宋"/>
                <w:sz w:val="28"/>
                <w:szCs w:val="28"/>
                <w:highlight w:val="none"/>
              </w:rPr>
            </w:pPr>
          </w:p>
        </w:tc>
        <w:tc>
          <w:tcPr>
            <w:tcW w:w="1938" w:type="dxa"/>
            <w:noWrap w:val="0"/>
            <w:vAlign w:val="center"/>
          </w:tcPr>
          <w:p w14:paraId="6B916A21">
            <w:pPr>
              <w:jc w:val="center"/>
              <w:rPr>
                <w:rFonts w:hint="eastAsia" w:ascii="仿宋" w:hAnsi="仿宋" w:eastAsia="仿宋" w:cs="仿宋"/>
                <w:sz w:val="28"/>
                <w:szCs w:val="28"/>
                <w:highlight w:val="none"/>
              </w:rPr>
            </w:pPr>
          </w:p>
        </w:tc>
        <w:tc>
          <w:tcPr>
            <w:tcW w:w="1124" w:type="dxa"/>
            <w:noWrap w:val="0"/>
            <w:vAlign w:val="center"/>
          </w:tcPr>
          <w:p w14:paraId="15CC0C50">
            <w:pPr>
              <w:jc w:val="center"/>
              <w:rPr>
                <w:rFonts w:hint="eastAsia" w:ascii="仿宋" w:hAnsi="仿宋" w:eastAsia="仿宋" w:cs="仿宋"/>
                <w:sz w:val="28"/>
                <w:szCs w:val="28"/>
                <w:highlight w:val="none"/>
              </w:rPr>
            </w:pPr>
          </w:p>
        </w:tc>
        <w:tc>
          <w:tcPr>
            <w:tcW w:w="1210" w:type="dxa"/>
            <w:noWrap w:val="0"/>
            <w:vAlign w:val="center"/>
          </w:tcPr>
          <w:p w14:paraId="7DC85BA6">
            <w:pPr>
              <w:jc w:val="center"/>
              <w:rPr>
                <w:rFonts w:hint="eastAsia" w:ascii="仿宋" w:hAnsi="仿宋" w:eastAsia="仿宋" w:cs="仿宋"/>
                <w:sz w:val="28"/>
                <w:szCs w:val="28"/>
                <w:highlight w:val="none"/>
              </w:rPr>
            </w:pPr>
          </w:p>
        </w:tc>
      </w:tr>
    </w:tbl>
    <w:p w14:paraId="1565E944">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注：</w:t>
      </w:r>
    </w:p>
    <w:p w14:paraId="075AE131">
      <w:pPr>
        <w:spacing w:line="4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eastAsia="zh-CN"/>
        </w:rPr>
        <w:t>）</w:t>
      </w:r>
      <w:r>
        <w:rPr>
          <w:rFonts w:hint="eastAsia" w:ascii="仿宋" w:hAnsi="仿宋" w:eastAsia="仿宋" w:cs="仿宋"/>
          <w:color w:val="000000"/>
          <w:sz w:val="28"/>
          <w:szCs w:val="28"/>
          <w:highlight w:val="none"/>
        </w:rPr>
        <w:t>请投标人</w:t>
      </w:r>
      <w:r>
        <w:rPr>
          <w:rFonts w:hint="eastAsia" w:ascii="仿宋" w:hAnsi="仿宋" w:eastAsia="仿宋" w:cs="仿宋"/>
          <w:sz w:val="28"/>
          <w:szCs w:val="28"/>
          <w:highlight w:val="none"/>
        </w:rPr>
        <w:t>根据拟投入本项目检测设施情况分别填报上述表格，</w:t>
      </w:r>
    </w:p>
    <w:p w14:paraId="73F0D520">
      <w:pPr>
        <w:spacing w:line="4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lang w:eastAsia="zh-CN"/>
        </w:rPr>
        <w:t>）</w:t>
      </w:r>
      <w:r>
        <w:rPr>
          <w:rFonts w:hint="eastAsia" w:ascii="仿宋" w:hAnsi="仿宋" w:eastAsia="仿宋" w:cs="仿宋"/>
          <w:color w:val="000000"/>
          <w:sz w:val="28"/>
          <w:szCs w:val="28"/>
          <w:highlight w:val="none"/>
        </w:rPr>
        <w:t>请投标人提供</w:t>
      </w:r>
      <w:r>
        <w:rPr>
          <w:rFonts w:hint="eastAsia" w:ascii="仿宋" w:hAnsi="仿宋" w:eastAsia="仿宋" w:cs="仿宋"/>
          <w:sz w:val="28"/>
          <w:szCs w:val="28"/>
          <w:highlight w:val="none"/>
        </w:rPr>
        <w:t>上述设备采购发票或者购销合同相关证明材料。</w:t>
      </w:r>
    </w:p>
    <w:p w14:paraId="6B6E7702">
      <w:pPr>
        <w:spacing w:line="4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对于表中租赁设备，</w:t>
      </w:r>
      <w:r>
        <w:rPr>
          <w:rFonts w:hint="eastAsia" w:ascii="仿宋" w:hAnsi="仿宋" w:eastAsia="仿宋" w:cs="仿宋"/>
          <w:color w:val="000000"/>
          <w:sz w:val="28"/>
          <w:szCs w:val="28"/>
          <w:highlight w:val="none"/>
        </w:rPr>
        <w:t>请供投标人</w:t>
      </w:r>
      <w:r>
        <w:rPr>
          <w:rFonts w:hint="eastAsia" w:ascii="仿宋" w:hAnsi="仿宋" w:eastAsia="仿宋" w:cs="仿宋"/>
          <w:sz w:val="28"/>
          <w:szCs w:val="28"/>
          <w:highlight w:val="none"/>
        </w:rPr>
        <w:t>提</w:t>
      </w:r>
      <w:r>
        <w:rPr>
          <w:rFonts w:hint="eastAsia" w:ascii="仿宋" w:hAnsi="仿宋" w:eastAsia="仿宋" w:cs="仿宋"/>
          <w:color w:val="000000"/>
          <w:sz w:val="28"/>
          <w:szCs w:val="28"/>
          <w:highlight w:val="none"/>
        </w:rPr>
        <w:t>投标人</w:t>
      </w:r>
      <w:r>
        <w:rPr>
          <w:rFonts w:hint="eastAsia" w:ascii="仿宋" w:hAnsi="仿宋" w:eastAsia="仿宋" w:cs="仿宋"/>
          <w:sz w:val="28"/>
          <w:szCs w:val="28"/>
          <w:highlight w:val="none"/>
        </w:rPr>
        <w:t>与设备所有人的租赁协议或其他证明材料。</w:t>
      </w:r>
    </w:p>
    <w:p w14:paraId="67247DB9">
      <w:pPr>
        <w:spacing w:line="4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如有需要说明的事项，请在备注中列明。</w:t>
      </w:r>
    </w:p>
    <w:p w14:paraId="769FFE70">
      <w:pPr>
        <w:widowControl/>
        <w:spacing w:line="520" w:lineRule="exact"/>
        <w:jc w:val="center"/>
        <w:rPr>
          <w:rFonts w:hint="eastAsia" w:ascii="宋体" w:hAnsi="宋体" w:eastAsia="宋体" w:cs="宋体"/>
          <w:b/>
          <w:bCs/>
          <w:sz w:val="28"/>
          <w:szCs w:val="28"/>
          <w:highlight w:val="none"/>
        </w:rPr>
      </w:pPr>
    </w:p>
    <w:p w14:paraId="6A54F613">
      <w:pPr>
        <w:pStyle w:val="203"/>
        <w:spacing w:before="120" w:line="520" w:lineRule="exact"/>
        <w:ind w:left="0" w:right="34" w:firstLine="0"/>
        <w:jc w:val="center"/>
        <w:rPr>
          <w:rFonts w:hint="eastAsia" w:ascii="仿宋" w:hAnsi="仿宋" w:eastAsia="仿宋"/>
          <w:b/>
          <w:bCs/>
          <w:sz w:val="32"/>
          <w:highlight w:val="none"/>
          <w:lang w:val="en-US" w:eastAsia="zh-CN"/>
        </w:rPr>
      </w:pPr>
    </w:p>
    <w:p w14:paraId="1570C9BC">
      <w:pPr>
        <w:pStyle w:val="203"/>
        <w:spacing w:before="120" w:line="520" w:lineRule="exact"/>
        <w:ind w:left="0" w:right="34" w:firstLine="0"/>
        <w:jc w:val="center"/>
        <w:rPr>
          <w:rFonts w:hint="eastAsia" w:ascii="仿宋" w:hAnsi="仿宋" w:eastAsia="仿宋"/>
          <w:b/>
          <w:bCs/>
          <w:sz w:val="32"/>
          <w:highlight w:val="none"/>
          <w:lang w:val="en-US" w:eastAsia="zh-CN"/>
        </w:rPr>
      </w:pPr>
    </w:p>
    <w:p w14:paraId="4DB77B72">
      <w:pPr>
        <w:pStyle w:val="203"/>
        <w:spacing w:before="120" w:line="520" w:lineRule="exact"/>
        <w:ind w:left="0" w:right="34" w:firstLine="0"/>
        <w:jc w:val="center"/>
        <w:rPr>
          <w:rFonts w:hint="eastAsia" w:ascii="仿宋" w:hAnsi="仿宋" w:eastAsia="仿宋"/>
          <w:b/>
          <w:bCs/>
          <w:sz w:val="32"/>
          <w:highlight w:val="none"/>
          <w:lang w:val="en-US" w:eastAsia="zh-CN"/>
        </w:rPr>
      </w:pPr>
    </w:p>
    <w:p w14:paraId="34187CD5">
      <w:pPr>
        <w:pStyle w:val="203"/>
        <w:spacing w:before="120" w:line="520" w:lineRule="exact"/>
        <w:ind w:left="0" w:right="34" w:firstLine="0"/>
        <w:jc w:val="center"/>
        <w:rPr>
          <w:rFonts w:hint="eastAsia" w:ascii="仿宋" w:hAnsi="仿宋" w:eastAsia="仿宋"/>
          <w:b/>
          <w:bCs/>
          <w:sz w:val="32"/>
          <w:highlight w:val="none"/>
          <w:lang w:val="en-US" w:eastAsia="zh-CN"/>
        </w:rPr>
      </w:pPr>
    </w:p>
    <w:p w14:paraId="6558F7E3">
      <w:pPr>
        <w:pStyle w:val="203"/>
        <w:spacing w:before="120" w:line="520" w:lineRule="exact"/>
        <w:ind w:left="0" w:right="34" w:firstLine="0"/>
        <w:jc w:val="center"/>
        <w:rPr>
          <w:rFonts w:hint="eastAsia" w:ascii="仿宋" w:hAnsi="仿宋" w:eastAsia="仿宋"/>
          <w:b/>
          <w:bCs/>
          <w:sz w:val="32"/>
          <w:highlight w:val="none"/>
          <w:lang w:val="en-US" w:eastAsia="zh-CN"/>
        </w:rPr>
      </w:pPr>
    </w:p>
    <w:p w14:paraId="7D16A537">
      <w:pPr>
        <w:pStyle w:val="203"/>
        <w:spacing w:before="120" w:line="520" w:lineRule="exact"/>
        <w:ind w:left="0" w:right="34" w:firstLine="0"/>
        <w:jc w:val="center"/>
        <w:rPr>
          <w:rFonts w:hint="eastAsia" w:ascii="仿宋" w:hAnsi="仿宋" w:eastAsia="仿宋"/>
          <w:b/>
          <w:bCs/>
          <w:sz w:val="32"/>
          <w:highlight w:val="none"/>
          <w:lang w:val="en-US" w:eastAsia="zh-CN"/>
        </w:rPr>
      </w:pPr>
    </w:p>
    <w:p w14:paraId="339C8969">
      <w:pPr>
        <w:pStyle w:val="203"/>
        <w:spacing w:before="120" w:line="520" w:lineRule="exact"/>
        <w:ind w:left="0" w:right="34" w:firstLine="0"/>
        <w:jc w:val="center"/>
        <w:rPr>
          <w:rFonts w:hint="eastAsia" w:ascii="仿宋" w:hAnsi="仿宋" w:eastAsia="仿宋"/>
          <w:b/>
          <w:bCs/>
          <w:sz w:val="32"/>
          <w:highlight w:val="none"/>
          <w:lang w:val="en-US" w:eastAsia="zh-CN"/>
        </w:rPr>
      </w:pPr>
    </w:p>
    <w:p w14:paraId="7BC49281">
      <w:pPr>
        <w:pStyle w:val="203"/>
        <w:spacing w:before="120" w:line="520" w:lineRule="exact"/>
        <w:ind w:left="0" w:right="34" w:firstLine="0"/>
        <w:jc w:val="center"/>
        <w:rPr>
          <w:rFonts w:hint="eastAsia" w:ascii="仿宋" w:hAnsi="仿宋" w:eastAsia="仿宋"/>
          <w:b/>
          <w:bCs/>
          <w:sz w:val="32"/>
          <w:highlight w:val="none"/>
          <w:lang w:val="en-US" w:eastAsia="zh-CN"/>
        </w:rPr>
      </w:pPr>
    </w:p>
    <w:p w14:paraId="05558193">
      <w:pPr>
        <w:pStyle w:val="203"/>
        <w:spacing w:before="120" w:line="520" w:lineRule="exact"/>
        <w:ind w:left="0" w:right="34" w:firstLine="0"/>
        <w:jc w:val="center"/>
        <w:rPr>
          <w:rFonts w:hint="eastAsia" w:ascii="仿宋" w:hAnsi="仿宋" w:eastAsia="仿宋"/>
          <w:b/>
          <w:bCs/>
          <w:sz w:val="32"/>
          <w:highlight w:val="none"/>
          <w:lang w:val="en-US" w:eastAsia="zh-CN"/>
        </w:rPr>
      </w:pPr>
    </w:p>
    <w:p w14:paraId="5AFC4B92">
      <w:pPr>
        <w:pStyle w:val="203"/>
        <w:spacing w:before="120" w:line="520" w:lineRule="exact"/>
        <w:ind w:left="0" w:right="34" w:firstLine="0"/>
        <w:jc w:val="center"/>
        <w:rPr>
          <w:rFonts w:ascii="仿宋" w:hAnsi="仿宋" w:eastAsia="仿宋"/>
          <w:b/>
          <w:bCs/>
          <w:sz w:val="32"/>
          <w:highlight w:val="none"/>
        </w:rPr>
      </w:pPr>
      <w:r>
        <w:rPr>
          <w:rFonts w:hint="eastAsia" w:ascii="仿宋" w:hAnsi="仿宋" w:eastAsia="仿宋"/>
          <w:b/>
          <w:bCs/>
          <w:sz w:val="32"/>
          <w:highlight w:val="none"/>
          <w:lang w:val="en-US" w:eastAsia="zh-CN"/>
        </w:rPr>
        <w:t>八、</w:t>
      </w:r>
      <w:r>
        <w:rPr>
          <w:rFonts w:hint="eastAsia" w:ascii="仿宋" w:hAnsi="仿宋" w:eastAsia="仿宋"/>
          <w:b/>
          <w:bCs/>
          <w:sz w:val="32"/>
          <w:highlight w:val="none"/>
        </w:rPr>
        <w:t>服务</w:t>
      </w:r>
      <w:bookmarkStart w:id="38" w:name="_Toc157775469"/>
      <w:r>
        <w:rPr>
          <w:rFonts w:hint="eastAsia" w:ascii="仿宋" w:hAnsi="仿宋" w:eastAsia="仿宋"/>
          <w:b/>
          <w:bCs/>
          <w:sz w:val="32"/>
          <w:highlight w:val="none"/>
        </w:rPr>
        <w:t>承诺</w:t>
      </w:r>
      <w:bookmarkEnd w:id="38"/>
    </w:p>
    <w:p w14:paraId="0C159815">
      <w:pPr>
        <w:pStyle w:val="267"/>
        <w:spacing w:before="0" w:after="0" w:line="520" w:lineRule="exact"/>
        <w:ind w:right="51" w:firstLine="0"/>
        <w:jc w:val="both"/>
        <w:rPr>
          <w:rFonts w:ascii="仿宋" w:hAnsi="仿宋" w:eastAsia="仿宋"/>
          <w:sz w:val="28"/>
          <w:highlight w:val="none"/>
        </w:rPr>
      </w:pPr>
      <w:r>
        <w:rPr>
          <w:rFonts w:hint="eastAsia" w:ascii="仿宋" w:hAnsi="仿宋" w:eastAsia="仿宋"/>
          <w:sz w:val="28"/>
          <w:highlight w:val="none"/>
        </w:rPr>
        <w:t>（格式由投标人自定、加盖投标人电子签章。</w:t>
      </w:r>
      <w:r>
        <w:rPr>
          <w:rFonts w:hint="eastAsia" w:ascii="仿宋" w:hAnsi="仿宋" w:eastAsia="仿宋" w:cs="Arial"/>
          <w:bCs/>
          <w:sz w:val="28"/>
          <w:highlight w:val="none"/>
        </w:rPr>
        <w:t>各投标人必须在“投标文件格式”模块中对应的接口上传材料，未在指定模块中上传材料的视同未提供材料处理。</w:t>
      </w:r>
      <w:r>
        <w:rPr>
          <w:rFonts w:ascii="仿宋" w:hAnsi="仿宋" w:eastAsia="仿宋"/>
          <w:sz w:val="28"/>
          <w:highlight w:val="none"/>
        </w:rPr>
        <w:t>）</w:t>
      </w:r>
    </w:p>
    <w:p w14:paraId="1FD4C69F">
      <w:pPr>
        <w:pStyle w:val="205"/>
        <w:spacing w:line="440" w:lineRule="exact"/>
        <w:rPr>
          <w:rFonts w:hAnsi="宋体"/>
          <w:b/>
          <w:bCs/>
          <w:sz w:val="32"/>
          <w:highlight w:val="none"/>
        </w:rPr>
      </w:pPr>
    </w:p>
    <w:p w14:paraId="61886541">
      <w:pPr>
        <w:pStyle w:val="205"/>
        <w:spacing w:line="520" w:lineRule="exact"/>
        <w:ind w:firstLine="1285"/>
        <w:rPr>
          <w:rFonts w:hint="eastAsia" w:ascii="仿宋" w:hAnsi="仿宋" w:eastAsia="仿宋" w:cs="仿宋"/>
          <w:b/>
          <w:bCs/>
          <w:sz w:val="32"/>
          <w:szCs w:val="32"/>
          <w:highlight w:val="none"/>
        </w:rPr>
      </w:pPr>
    </w:p>
    <w:p w14:paraId="137D4AD3">
      <w:pPr>
        <w:pStyle w:val="205"/>
        <w:spacing w:line="520" w:lineRule="exact"/>
        <w:ind w:firstLine="1285"/>
        <w:rPr>
          <w:rFonts w:hint="eastAsia" w:ascii="仿宋" w:hAnsi="仿宋" w:eastAsia="仿宋" w:cs="仿宋"/>
          <w:b/>
          <w:bCs/>
          <w:sz w:val="32"/>
          <w:szCs w:val="32"/>
          <w:highlight w:val="none"/>
        </w:rPr>
      </w:pPr>
    </w:p>
    <w:p w14:paraId="2BC1B8C8">
      <w:pPr>
        <w:pStyle w:val="205"/>
        <w:spacing w:line="520" w:lineRule="exact"/>
        <w:ind w:firstLine="1285"/>
        <w:rPr>
          <w:rFonts w:hint="eastAsia" w:ascii="仿宋" w:hAnsi="仿宋" w:eastAsia="仿宋" w:cs="仿宋"/>
          <w:b/>
          <w:bCs/>
          <w:sz w:val="32"/>
          <w:szCs w:val="32"/>
          <w:highlight w:val="none"/>
        </w:rPr>
      </w:pPr>
    </w:p>
    <w:p w14:paraId="493600CA">
      <w:pPr>
        <w:pStyle w:val="205"/>
        <w:spacing w:line="520" w:lineRule="exact"/>
        <w:ind w:firstLine="1285"/>
        <w:rPr>
          <w:rFonts w:hint="eastAsia" w:ascii="仿宋" w:hAnsi="仿宋" w:eastAsia="仿宋" w:cs="仿宋"/>
          <w:b/>
          <w:bCs/>
          <w:sz w:val="32"/>
          <w:szCs w:val="32"/>
          <w:highlight w:val="none"/>
        </w:rPr>
      </w:pPr>
    </w:p>
    <w:p w14:paraId="0A77EE7B">
      <w:pPr>
        <w:pStyle w:val="205"/>
        <w:spacing w:line="520" w:lineRule="exact"/>
        <w:ind w:firstLine="1285"/>
        <w:rPr>
          <w:rFonts w:hint="eastAsia" w:ascii="仿宋" w:hAnsi="仿宋" w:eastAsia="仿宋" w:cs="仿宋"/>
          <w:b/>
          <w:bCs/>
          <w:sz w:val="32"/>
          <w:szCs w:val="32"/>
          <w:highlight w:val="none"/>
        </w:rPr>
      </w:pPr>
    </w:p>
    <w:p w14:paraId="7009EC82">
      <w:pPr>
        <w:pStyle w:val="205"/>
        <w:spacing w:line="520" w:lineRule="exact"/>
        <w:ind w:firstLine="1285"/>
        <w:rPr>
          <w:rFonts w:hint="eastAsia" w:ascii="仿宋" w:hAnsi="仿宋" w:eastAsia="仿宋" w:cs="仿宋"/>
          <w:b/>
          <w:bCs/>
          <w:sz w:val="32"/>
          <w:szCs w:val="32"/>
          <w:highlight w:val="none"/>
        </w:rPr>
      </w:pPr>
    </w:p>
    <w:p w14:paraId="77C2952F">
      <w:pPr>
        <w:pStyle w:val="205"/>
        <w:spacing w:line="520" w:lineRule="exact"/>
        <w:ind w:firstLine="1285"/>
        <w:rPr>
          <w:rFonts w:hint="eastAsia" w:ascii="仿宋" w:hAnsi="仿宋" w:eastAsia="仿宋" w:cs="仿宋"/>
          <w:b/>
          <w:bCs/>
          <w:sz w:val="32"/>
          <w:szCs w:val="32"/>
          <w:highlight w:val="none"/>
        </w:rPr>
      </w:pPr>
    </w:p>
    <w:p w14:paraId="4C67D155">
      <w:pPr>
        <w:pStyle w:val="205"/>
        <w:spacing w:line="520" w:lineRule="exact"/>
        <w:ind w:firstLine="1285"/>
        <w:rPr>
          <w:rFonts w:hint="eastAsia" w:ascii="仿宋" w:hAnsi="仿宋" w:eastAsia="仿宋" w:cs="仿宋"/>
          <w:b/>
          <w:bCs/>
          <w:sz w:val="32"/>
          <w:szCs w:val="32"/>
          <w:highlight w:val="none"/>
        </w:rPr>
      </w:pPr>
    </w:p>
    <w:p w14:paraId="0C1BBBBA">
      <w:pPr>
        <w:pStyle w:val="205"/>
        <w:spacing w:line="520" w:lineRule="exact"/>
        <w:ind w:firstLine="1285"/>
        <w:rPr>
          <w:rFonts w:hint="eastAsia" w:ascii="仿宋" w:hAnsi="仿宋" w:eastAsia="仿宋" w:cs="仿宋"/>
          <w:b/>
          <w:bCs/>
          <w:sz w:val="32"/>
          <w:szCs w:val="32"/>
          <w:highlight w:val="none"/>
        </w:rPr>
      </w:pPr>
    </w:p>
    <w:p w14:paraId="05FC45A9">
      <w:pPr>
        <w:pStyle w:val="205"/>
        <w:spacing w:line="520" w:lineRule="exact"/>
        <w:ind w:firstLine="1285"/>
        <w:rPr>
          <w:rFonts w:hint="eastAsia" w:ascii="仿宋" w:hAnsi="仿宋" w:eastAsia="仿宋" w:cs="仿宋"/>
          <w:b/>
          <w:bCs/>
          <w:sz w:val="32"/>
          <w:szCs w:val="32"/>
          <w:highlight w:val="none"/>
        </w:rPr>
      </w:pPr>
    </w:p>
    <w:p w14:paraId="54BBD5FF">
      <w:pPr>
        <w:pStyle w:val="205"/>
        <w:spacing w:line="520" w:lineRule="exact"/>
        <w:ind w:firstLine="1285"/>
        <w:rPr>
          <w:rFonts w:hint="eastAsia" w:ascii="仿宋" w:hAnsi="仿宋" w:eastAsia="仿宋" w:cs="仿宋"/>
          <w:b/>
          <w:bCs/>
          <w:sz w:val="32"/>
          <w:szCs w:val="32"/>
          <w:highlight w:val="none"/>
        </w:rPr>
      </w:pPr>
    </w:p>
    <w:p w14:paraId="5F639754">
      <w:pPr>
        <w:pStyle w:val="205"/>
        <w:spacing w:line="520" w:lineRule="exact"/>
        <w:ind w:firstLine="1285"/>
        <w:rPr>
          <w:rFonts w:hint="eastAsia" w:ascii="仿宋" w:hAnsi="仿宋" w:eastAsia="仿宋" w:cs="仿宋"/>
          <w:b/>
          <w:bCs/>
          <w:sz w:val="32"/>
          <w:szCs w:val="32"/>
          <w:highlight w:val="none"/>
        </w:rPr>
      </w:pPr>
    </w:p>
    <w:p w14:paraId="3F7D51DD">
      <w:pPr>
        <w:pStyle w:val="205"/>
        <w:spacing w:line="520" w:lineRule="exact"/>
        <w:ind w:firstLine="1285"/>
        <w:rPr>
          <w:rFonts w:hint="eastAsia" w:ascii="仿宋" w:hAnsi="仿宋" w:eastAsia="仿宋" w:cs="仿宋"/>
          <w:b/>
          <w:bCs/>
          <w:sz w:val="32"/>
          <w:szCs w:val="32"/>
          <w:highlight w:val="none"/>
        </w:rPr>
      </w:pPr>
    </w:p>
    <w:p w14:paraId="48E823BE">
      <w:pPr>
        <w:widowControl/>
        <w:spacing w:line="520" w:lineRule="exact"/>
        <w:ind w:firstLine="723"/>
        <w:jc w:val="center"/>
        <w:rPr>
          <w:rFonts w:ascii="宋体" w:hAnsi="宋体"/>
          <w:b/>
          <w:sz w:val="36"/>
          <w:highlight w:val="none"/>
        </w:rPr>
      </w:pPr>
    </w:p>
    <w:p w14:paraId="351BF76F">
      <w:pPr>
        <w:widowControl/>
        <w:spacing w:line="520" w:lineRule="exact"/>
        <w:ind w:firstLine="723"/>
        <w:jc w:val="center"/>
        <w:rPr>
          <w:rFonts w:ascii="宋体" w:hAnsi="宋体"/>
          <w:b/>
          <w:sz w:val="36"/>
          <w:highlight w:val="none"/>
        </w:rPr>
      </w:pPr>
    </w:p>
    <w:p w14:paraId="6831F169">
      <w:pPr>
        <w:widowControl/>
        <w:spacing w:line="520" w:lineRule="exact"/>
        <w:ind w:firstLine="643"/>
        <w:jc w:val="center"/>
        <w:rPr>
          <w:rFonts w:hint="eastAsia" w:ascii="仿宋" w:hAnsi="仿宋" w:eastAsia="仿宋" w:cs="Arial"/>
          <w:b/>
          <w:bCs/>
          <w:sz w:val="32"/>
          <w:highlight w:val="none"/>
        </w:rPr>
      </w:pPr>
    </w:p>
    <w:p w14:paraId="40BBBA5A">
      <w:pPr>
        <w:widowControl/>
        <w:spacing w:line="520" w:lineRule="exact"/>
        <w:ind w:firstLine="643"/>
        <w:jc w:val="center"/>
        <w:rPr>
          <w:rFonts w:hint="eastAsia" w:ascii="仿宋" w:hAnsi="仿宋" w:eastAsia="仿宋" w:cs="Arial"/>
          <w:b/>
          <w:bCs/>
          <w:sz w:val="32"/>
          <w:highlight w:val="none"/>
        </w:rPr>
      </w:pPr>
    </w:p>
    <w:p w14:paraId="4FD0700E">
      <w:pPr>
        <w:widowControl/>
        <w:spacing w:line="520" w:lineRule="exact"/>
        <w:ind w:firstLine="643"/>
        <w:jc w:val="center"/>
        <w:rPr>
          <w:rFonts w:hint="eastAsia" w:ascii="仿宋" w:hAnsi="仿宋" w:eastAsia="仿宋" w:cs="Arial"/>
          <w:b/>
          <w:bCs/>
          <w:sz w:val="32"/>
          <w:highlight w:val="none"/>
        </w:rPr>
      </w:pPr>
    </w:p>
    <w:p w14:paraId="76E9734B">
      <w:pPr>
        <w:widowControl/>
        <w:spacing w:line="520" w:lineRule="exact"/>
        <w:ind w:firstLine="643"/>
        <w:jc w:val="center"/>
        <w:rPr>
          <w:rFonts w:hint="eastAsia" w:ascii="仿宋" w:hAnsi="仿宋" w:eastAsia="仿宋" w:cs="Arial"/>
          <w:b/>
          <w:bCs/>
          <w:sz w:val="32"/>
          <w:highlight w:val="none"/>
        </w:rPr>
      </w:pPr>
    </w:p>
    <w:p w14:paraId="3BAD7D22">
      <w:pPr>
        <w:widowControl/>
        <w:spacing w:line="520" w:lineRule="exact"/>
        <w:ind w:firstLine="643"/>
        <w:jc w:val="center"/>
        <w:rPr>
          <w:rFonts w:hint="eastAsia" w:ascii="仿宋" w:hAnsi="仿宋" w:eastAsia="仿宋" w:cs="Arial"/>
          <w:b/>
          <w:bCs/>
          <w:sz w:val="32"/>
          <w:highlight w:val="none"/>
        </w:rPr>
      </w:pPr>
    </w:p>
    <w:p w14:paraId="109ED555">
      <w:pPr>
        <w:widowControl/>
        <w:spacing w:line="520" w:lineRule="exact"/>
        <w:ind w:firstLine="643"/>
        <w:jc w:val="center"/>
        <w:rPr>
          <w:rFonts w:hint="eastAsia" w:ascii="仿宋" w:hAnsi="仿宋" w:eastAsia="仿宋" w:cs="Arial"/>
          <w:b/>
          <w:bCs/>
          <w:sz w:val="32"/>
          <w:highlight w:val="none"/>
        </w:rPr>
      </w:pPr>
    </w:p>
    <w:p w14:paraId="4497AA78">
      <w:pPr>
        <w:widowControl/>
        <w:spacing w:line="520" w:lineRule="exact"/>
        <w:ind w:firstLine="643"/>
        <w:jc w:val="center"/>
        <w:rPr>
          <w:rFonts w:hint="eastAsia" w:ascii="仿宋" w:hAnsi="仿宋" w:eastAsia="仿宋" w:cs="仿宋"/>
          <w:b/>
          <w:bCs/>
          <w:sz w:val="32"/>
          <w:szCs w:val="32"/>
          <w:highlight w:val="none"/>
          <w:lang w:val="en-US" w:eastAsia="zh-CN"/>
        </w:rPr>
      </w:pPr>
    </w:p>
    <w:p w14:paraId="07627F4B">
      <w:pPr>
        <w:widowControl/>
        <w:spacing w:line="520" w:lineRule="exact"/>
        <w:ind w:firstLine="643"/>
        <w:jc w:val="center"/>
        <w:rPr>
          <w:rFonts w:hint="eastAsia" w:ascii="仿宋" w:hAnsi="仿宋" w:eastAsia="仿宋" w:cs="Arial"/>
          <w:b/>
          <w:bCs/>
          <w:sz w:val="32"/>
          <w:highlight w:val="none"/>
        </w:rPr>
      </w:pPr>
      <w:r>
        <w:rPr>
          <w:rFonts w:hint="eastAsia" w:ascii="仿宋" w:hAnsi="仿宋" w:eastAsia="仿宋" w:cs="仿宋"/>
          <w:b/>
          <w:bCs/>
          <w:sz w:val="32"/>
          <w:szCs w:val="32"/>
          <w:highlight w:val="none"/>
          <w:lang w:val="en-US" w:eastAsia="zh-CN"/>
        </w:rPr>
        <w:t>九</w:t>
      </w:r>
      <w:r>
        <w:rPr>
          <w:rFonts w:hint="eastAsia" w:ascii="仿宋" w:hAnsi="仿宋" w:eastAsia="仿宋" w:cs="仿宋"/>
          <w:b/>
          <w:bCs/>
          <w:sz w:val="32"/>
          <w:szCs w:val="32"/>
          <w:highlight w:val="none"/>
        </w:rPr>
        <w:t>、</w:t>
      </w:r>
      <w:r>
        <w:rPr>
          <w:rFonts w:hint="eastAsia" w:ascii="仿宋" w:hAnsi="仿宋" w:eastAsia="仿宋" w:cs="Arial"/>
          <w:b/>
          <w:bCs/>
          <w:sz w:val="32"/>
          <w:highlight w:val="none"/>
        </w:rPr>
        <w:t>综合评分时投标人需提供的证明文件</w:t>
      </w:r>
    </w:p>
    <w:p w14:paraId="5AF5F41D">
      <w:pPr>
        <w:spacing w:line="520" w:lineRule="exact"/>
        <w:ind w:firstLine="840"/>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（供应商根据第三章评标标准的要求提供相关材料）</w:t>
      </w:r>
    </w:p>
    <w:p w14:paraId="4D10B057">
      <w:pPr>
        <w:spacing w:line="440" w:lineRule="exact"/>
        <w:ind w:firstLine="2877"/>
        <w:rPr>
          <w:rFonts w:hint="eastAsia" w:ascii="宋体" w:hAnsi="宋体"/>
          <w:b/>
          <w:sz w:val="36"/>
          <w:highlight w:val="none"/>
        </w:rPr>
      </w:pPr>
    </w:p>
    <w:p w14:paraId="75391515">
      <w:pPr>
        <w:widowControl/>
        <w:spacing w:line="480" w:lineRule="auto"/>
        <w:jc w:val="center"/>
        <w:rPr>
          <w:rFonts w:hint="eastAsia" w:ascii="仿宋" w:hAnsi="仿宋" w:eastAsia="仿宋" w:cs="仿宋"/>
          <w:b/>
          <w:bCs/>
          <w:sz w:val="30"/>
          <w:szCs w:val="30"/>
          <w:highlight w:val="none"/>
          <w:lang w:val="en-US" w:eastAsia="zh-CN"/>
        </w:rPr>
      </w:pPr>
    </w:p>
    <w:p w14:paraId="6A9E40CB">
      <w:pPr>
        <w:widowControl/>
        <w:spacing w:line="480" w:lineRule="auto"/>
        <w:jc w:val="center"/>
        <w:rPr>
          <w:rFonts w:hint="eastAsia" w:ascii="仿宋" w:hAnsi="仿宋" w:eastAsia="仿宋" w:cs="仿宋"/>
          <w:b/>
          <w:bCs/>
          <w:sz w:val="30"/>
          <w:szCs w:val="30"/>
          <w:highlight w:val="none"/>
          <w:lang w:val="en-US" w:eastAsia="zh-CN"/>
        </w:rPr>
      </w:pPr>
    </w:p>
    <w:p w14:paraId="47259286">
      <w:pPr>
        <w:widowControl/>
        <w:spacing w:line="480" w:lineRule="auto"/>
        <w:jc w:val="center"/>
        <w:rPr>
          <w:rFonts w:hint="eastAsia" w:ascii="仿宋" w:hAnsi="仿宋" w:eastAsia="仿宋" w:cs="仿宋"/>
          <w:b/>
          <w:bCs/>
          <w:sz w:val="30"/>
          <w:szCs w:val="30"/>
          <w:highlight w:val="none"/>
          <w:lang w:val="en-US" w:eastAsia="zh-CN"/>
        </w:rPr>
      </w:pPr>
    </w:p>
    <w:p w14:paraId="021F1B6B">
      <w:pPr>
        <w:widowControl/>
        <w:spacing w:line="480" w:lineRule="auto"/>
        <w:jc w:val="center"/>
        <w:rPr>
          <w:rFonts w:hint="eastAsia" w:ascii="仿宋" w:hAnsi="仿宋" w:eastAsia="仿宋" w:cs="仿宋"/>
          <w:b/>
          <w:bCs/>
          <w:sz w:val="30"/>
          <w:szCs w:val="30"/>
          <w:highlight w:val="none"/>
          <w:lang w:val="en-US" w:eastAsia="zh-CN"/>
        </w:rPr>
      </w:pPr>
    </w:p>
    <w:p w14:paraId="5D180177">
      <w:pPr>
        <w:widowControl/>
        <w:spacing w:line="480" w:lineRule="auto"/>
        <w:jc w:val="center"/>
        <w:rPr>
          <w:rFonts w:ascii="仿宋" w:hAnsi="仿宋" w:eastAsia="仿宋" w:cs="仿宋"/>
          <w:b/>
          <w:bCs/>
          <w:sz w:val="30"/>
          <w:szCs w:val="30"/>
          <w:highlight w:val="none"/>
        </w:rPr>
      </w:pPr>
      <w:r>
        <w:rPr>
          <w:rFonts w:hint="eastAsia" w:ascii="仿宋" w:hAnsi="仿宋" w:eastAsia="仿宋" w:cs="仿宋"/>
          <w:b/>
          <w:bCs/>
          <w:sz w:val="30"/>
          <w:szCs w:val="30"/>
          <w:highlight w:val="none"/>
          <w:lang w:val="en-US" w:eastAsia="zh-CN"/>
        </w:rPr>
        <w:t>十</w:t>
      </w:r>
      <w:r>
        <w:rPr>
          <w:rFonts w:hint="eastAsia" w:ascii="仿宋" w:hAnsi="仿宋" w:eastAsia="仿宋" w:cs="仿宋"/>
          <w:b/>
          <w:bCs/>
          <w:sz w:val="30"/>
          <w:szCs w:val="30"/>
          <w:highlight w:val="none"/>
        </w:rPr>
        <w:t>、投标人认为有必要提供并说明的其它资料</w:t>
      </w:r>
    </w:p>
    <w:p w14:paraId="5661806D">
      <w:pPr>
        <w:widowControl/>
        <w:spacing w:line="480" w:lineRule="auto"/>
        <w:jc w:val="center"/>
        <w:rPr>
          <w:rFonts w:ascii="仿宋" w:hAnsi="仿宋" w:eastAsia="仿宋" w:cs="仿宋"/>
          <w:sz w:val="24"/>
          <w:highlight w:val="none"/>
        </w:rPr>
      </w:pPr>
      <w:r>
        <w:rPr>
          <w:rFonts w:hint="eastAsia" w:ascii="仿宋" w:hAnsi="仿宋" w:eastAsia="仿宋" w:cs="仿宋"/>
          <w:sz w:val="24"/>
          <w:highlight w:val="none"/>
        </w:rPr>
        <w:t>（格式由投标人自定，加盖投标人电子签章。）</w:t>
      </w:r>
    </w:p>
    <w:p w14:paraId="60910486">
      <w:pPr>
        <w:spacing w:line="440" w:lineRule="exact"/>
        <w:ind w:firstLine="2877"/>
        <w:rPr>
          <w:rFonts w:hint="eastAsia" w:ascii="宋体" w:hAnsi="宋体"/>
          <w:b/>
          <w:sz w:val="36"/>
          <w:highlight w:val="none"/>
        </w:rPr>
      </w:pPr>
    </w:p>
    <w:p w14:paraId="7664F656">
      <w:pPr>
        <w:spacing w:line="440" w:lineRule="exact"/>
        <w:ind w:firstLine="2877"/>
        <w:rPr>
          <w:rFonts w:hint="eastAsia" w:ascii="宋体" w:hAnsi="宋体"/>
          <w:b/>
          <w:sz w:val="36"/>
          <w:highlight w:val="none"/>
        </w:rPr>
      </w:pPr>
    </w:p>
    <w:p w14:paraId="65B49401">
      <w:pPr>
        <w:spacing w:line="440" w:lineRule="exact"/>
        <w:ind w:firstLine="2877"/>
        <w:rPr>
          <w:rFonts w:hint="eastAsia" w:ascii="宋体" w:hAnsi="宋体"/>
          <w:b/>
          <w:sz w:val="36"/>
          <w:highlight w:val="none"/>
        </w:rPr>
      </w:pPr>
    </w:p>
    <w:p w14:paraId="7F00667B">
      <w:pPr>
        <w:spacing w:line="440" w:lineRule="exact"/>
        <w:ind w:firstLine="2877"/>
        <w:rPr>
          <w:rFonts w:hint="eastAsia" w:ascii="宋体" w:hAnsi="宋体"/>
          <w:b/>
          <w:sz w:val="36"/>
          <w:highlight w:val="none"/>
        </w:rPr>
      </w:pPr>
    </w:p>
    <w:p w14:paraId="6D233D7F">
      <w:pPr>
        <w:spacing w:line="440" w:lineRule="exact"/>
        <w:ind w:firstLine="2877"/>
        <w:rPr>
          <w:rFonts w:hint="eastAsia" w:ascii="宋体" w:hAnsi="宋体"/>
          <w:b/>
          <w:sz w:val="36"/>
          <w:highlight w:val="none"/>
        </w:rPr>
      </w:pPr>
    </w:p>
    <w:p w14:paraId="56C8FE54">
      <w:pPr>
        <w:spacing w:line="440" w:lineRule="exact"/>
        <w:ind w:firstLine="2877"/>
        <w:rPr>
          <w:rFonts w:hint="eastAsia" w:ascii="宋体" w:hAnsi="宋体"/>
          <w:b/>
          <w:sz w:val="36"/>
          <w:highlight w:val="none"/>
        </w:rPr>
      </w:pPr>
    </w:p>
    <w:p w14:paraId="56E55A56">
      <w:pPr>
        <w:spacing w:line="440" w:lineRule="exact"/>
        <w:ind w:firstLine="2877"/>
        <w:rPr>
          <w:rFonts w:hint="eastAsia" w:ascii="宋体" w:hAnsi="宋体"/>
          <w:b/>
          <w:sz w:val="36"/>
          <w:highlight w:val="none"/>
        </w:rPr>
      </w:pPr>
    </w:p>
    <w:p w14:paraId="2AB6FECA">
      <w:pPr>
        <w:spacing w:line="440" w:lineRule="exact"/>
        <w:ind w:firstLine="2877"/>
        <w:rPr>
          <w:rFonts w:hint="eastAsia" w:ascii="宋体" w:hAnsi="宋体"/>
          <w:b/>
          <w:sz w:val="36"/>
          <w:highlight w:val="none"/>
        </w:rPr>
      </w:pPr>
    </w:p>
    <w:p w14:paraId="354E1680">
      <w:pPr>
        <w:spacing w:line="440" w:lineRule="exact"/>
        <w:ind w:firstLine="2877"/>
        <w:rPr>
          <w:rFonts w:hint="eastAsia" w:ascii="宋体" w:hAnsi="宋体"/>
          <w:b/>
          <w:sz w:val="36"/>
          <w:highlight w:val="none"/>
        </w:rPr>
      </w:pPr>
    </w:p>
    <w:p w14:paraId="0496CBF4">
      <w:pPr>
        <w:spacing w:line="440" w:lineRule="exact"/>
        <w:ind w:firstLine="2877"/>
        <w:rPr>
          <w:rFonts w:hint="eastAsia" w:ascii="宋体" w:hAnsi="宋体"/>
          <w:b/>
          <w:sz w:val="36"/>
          <w:highlight w:val="none"/>
        </w:rPr>
      </w:pPr>
    </w:p>
    <w:p w14:paraId="08A7AFE5">
      <w:pPr>
        <w:spacing w:line="440" w:lineRule="exact"/>
        <w:ind w:firstLine="2877"/>
        <w:rPr>
          <w:rFonts w:hint="eastAsia" w:ascii="宋体" w:hAnsi="宋体"/>
          <w:b/>
          <w:sz w:val="36"/>
          <w:highlight w:val="none"/>
        </w:rPr>
      </w:pPr>
    </w:p>
    <w:p w14:paraId="0A29563A">
      <w:pPr>
        <w:spacing w:line="440" w:lineRule="exact"/>
        <w:ind w:firstLine="2877"/>
        <w:rPr>
          <w:rFonts w:hint="eastAsia" w:ascii="宋体" w:hAnsi="宋体"/>
          <w:b/>
          <w:sz w:val="36"/>
          <w:highlight w:val="none"/>
        </w:rPr>
      </w:pPr>
    </w:p>
    <w:p w14:paraId="19E9267F">
      <w:pPr>
        <w:spacing w:line="440" w:lineRule="exact"/>
        <w:ind w:firstLine="2877"/>
        <w:rPr>
          <w:rFonts w:hint="eastAsia" w:ascii="宋体" w:hAnsi="宋体"/>
          <w:b/>
          <w:sz w:val="36"/>
          <w:highlight w:val="none"/>
        </w:rPr>
      </w:pPr>
    </w:p>
    <w:p w14:paraId="152B5DAE">
      <w:pPr>
        <w:spacing w:line="440" w:lineRule="exact"/>
        <w:ind w:firstLine="2877"/>
        <w:rPr>
          <w:rFonts w:hint="eastAsia" w:ascii="宋体" w:hAnsi="宋体"/>
          <w:b/>
          <w:sz w:val="36"/>
          <w:highlight w:val="none"/>
        </w:rPr>
      </w:pPr>
    </w:p>
    <w:p w14:paraId="0EBE2271">
      <w:pPr>
        <w:spacing w:line="440" w:lineRule="exact"/>
        <w:ind w:firstLine="2877"/>
        <w:rPr>
          <w:rFonts w:hint="eastAsia" w:ascii="宋体" w:hAnsi="宋体"/>
          <w:b/>
          <w:sz w:val="36"/>
          <w:highlight w:val="none"/>
        </w:rPr>
      </w:pPr>
    </w:p>
    <w:p w14:paraId="2989BB3B">
      <w:pPr>
        <w:spacing w:line="440" w:lineRule="exact"/>
        <w:rPr>
          <w:rFonts w:hint="eastAsia" w:ascii="宋体" w:hAnsi="宋体"/>
          <w:b/>
          <w:sz w:val="36"/>
          <w:highlight w:val="none"/>
        </w:rPr>
      </w:pPr>
    </w:p>
    <w:p w14:paraId="46F200C8">
      <w:pPr>
        <w:pStyle w:val="2"/>
        <w:rPr>
          <w:rFonts w:hint="eastAsia"/>
        </w:rPr>
      </w:pPr>
    </w:p>
    <w:p w14:paraId="69047EAE">
      <w:pPr>
        <w:spacing w:line="440" w:lineRule="exact"/>
        <w:ind w:firstLine="2557"/>
        <w:rPr>
          <w:rFonts w:hint="eastAsia" w:ascii="仿宋" w:hAnsi="仿宋" w:eastAsia="仿宋"/>
          <w:b/>
          <w:sz w:val="32"/>
          <w:szCs w:val="32"/>
          <w:highlight w:val="none"/>
          <w:lang w:val="en-US" w:eastAsia="zh-CN"/>
        </w:rPr>
      </w:pPr>
    </w:p>
    <w:p w14:paraId="6D6823FA">
      <w:pPr>
        <w:spacing w:line="440" w:lineRule="exact"/>
        <w:jc w:val="center"/>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十一</w:t>
      </w:r>
      <w:r>
        <w:rPr>
          <w:rFonts w:hint="eastAsia" w:ascii="仿宋" w:hAnsi="仿宋" w:eastAsia="仿宋"/>
          <w:b/>
          <w:sz w:val="32"/>
          <w:szCs w:val="32"/>
          <w:highlight w:val="none"/>
        </w:rPr>
        <w:t>、示范格式</w:t>
      </w:r>
    </w:p>
    <w:p w14:paraId="6B4F6035">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37"/>
    </w:p>
    <w:p w14:paraId="19D8F375">
      <w:pPr>
        <w:spacing w:line="440" w:lineRule="exact"/>
        <w:ind w:firstLine="2570"/>
        <w:rPr>
          <w:rFonts w:hint="eastAsia" w:ascii="仿宋" w:hAnsi="仿宋" w:eastAsia="仿宋" w:cs="Arial"/>
          <w:b/>
          <w:bCs/>
          <w:sz w:val="32"/>
          <w:highlight w:val="none"/>
        </w:rPr>
      </w:pPr>
    </w:p>
    <w:p w14:paraId="59C99BE4">
      <w:pPr>
        <w:spacing w:line="640" w:lineRule="exact"/>
        <w:ind w:firstLine="2891"/>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法定代表人资格证明</w:t>
      </w:r>
    </w:p>
    <w:p w14:paraId="0DEFB502">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单位名称:</w:t>
      </w:r>
    </w:p>
    <w:p w14:paraId="3A41A144">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地址:</w:t>
      </w:r>
    </w:p>
    <w:p w14:paraId="262CDCDE">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职务:</w:t>
      </w:r>
    </w:p>
    <w:p w14:paraId="413FF7FD">
      <w:pPr>
        <w:spacing w:line="640" w:lineRule="exact"/>
        <w:ind w:left="1" w:firstLine="560"/>
        <w:rPr>
          <w:rFonts w:hint="eastAsia" w:ascii="仿宋" w:hAnsi="仿宋" w:eastAsia="仿宋"/>
          <w:sz w:val="28"/>
          <w:highlight w:val="none"/>
        </w:rPr>
      </w:pPr>
      <w:r>
        <w:rPr>
          <w:rFonts w:hint="eastAsia" w:ascii="仿宋" w:hAnsi="仿宋" w:eastAsia="仿宋" w:cs="楷体_GB2312"/>
          <w:sz w:val="28"/>
          <w:szCs w:val="28"/>
          <w:highlight w:val="none"/>
          <w:lang w:val="zh-CN"/>
        </w:rPr>
        <w:t>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（投标人单位名称）</w:t>
      </w:r>
      <w:r>
        <w:rPr>
          <w:rFonts w:hint="eastAsia" w:ascii="仿宋" w:hAnsi="仿宋" w:eastAsia="仿宋" w:cs="楷体_GB2312"/>
          <w:sz w:val="28"/>
          <w:szCs w:val="28"/>
          <w:highlight w:val="none"/>
          <w:lang w:val="zh-CN"/>
        </w:rPr>
        <w:t>的法定代表人。</w:t>
      </w:r>
      <w:r>
        <w:rPr>
          <w:rFonts w:hint="eastAsia" w:ascii="仿宋" w:hAnsi="仿宋" w:eastAsia="仿宋"/>
          <w:sz w:val="28"/>
          <w:highlight w:val="none"/>
        </w:rPr>
        <w:t>为参与</w:t>
      </w:r>
      <w:r>
        <w:rPr>
          <w:rFonts w:hint="eastAsia" w:ascii="仿宋" w:hAnsi="仿宋" w:eastAsia="仿宋"/>
          <w:sz w:val="28"/>
          <w:highlight w:val="none"/>
          <w:u w:val="single"/>
        </w:rPr>
        <w:t xml:space="preserve">           </w:t>
      </w:r>
      <w:r>
        <w:rPr>
          <w:rFonts w:hint="eastAsia" w:ascii="仿宋" w:hAnsi="仿宋" w:eastAsia="仿宋"/>
          <w:sz w:val="28"/>
          <w:highlight w:val="none"/>
        </w:rPr>
        <w:t>项目，签署上述项目的投标文件、进行招标、签署合同和处理与之有关的一切事务。</w:t>
      </w:r>
    </w:p>
    <w:p w14:paraId="52501BB3">
      <w:pPr>
        <w:spacing w:line="640" w:lineRule="exact"/>
        <w:ind w:firstLine="280"/>
        <w:rPr>
          <w:rFonts w:ascii="仿宋" w:hAnsi="仿宋" w:eastAsia="仿宋" w:cs="楷体_GB2312"/>
          <w:sz w:val="28"/>
          <w:szCs w:val="28"/>
          <w:highlight w:val="none"/>
        </w:rPr>
      </w:pPr>
    </w:p>
    <w:p w14:paraId="7632641F">
      <w:pPr>
        <w:spacing w:line="640" w:lineRule="exact"/>
        <w:rPr>
          <w:rFonts w:hint="eastAsia" w:ascii="仿宋" w:hAnsi="仿宋" w:eastAsia="仿宋" w:cs="楷体_GB2312"/>
          <w:sz w:val="28"/>
          <w:szCs w:val="28"/>
          <w:highlight w:val="none"/>
          <w:lang w:val="zh-CN"/>
        </w:rPr>
      </w:pPr>
    </w:p>
    <w:p w14:paraId="40047358">
      <w:pPr>
        <w:spacing w:line="640" w:lineRule="exact"/>
        <w:ind w:firstLine="280"/>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特此证明。</w:t>
      </w:r>
    </w:p>
    <w:p w14:paraId="6EFCC793">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p>
    <w:p w14:paraId="5CA1C10C">
      <w:pPr>
        <w:spacing w:line="640" w:lineRule="exact"/>
        <w:jc w:val="center"/>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p>
    <w:p w14:paraId="4C69D1C4">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647B8065">
      <w:pPr>
        <w:pStyle w:val="267"/>
        <w:spacing w:before="0" w:after="0" w:line="520" w:lineRule="exact"/>
        <w:ind w:left="4760" w:right="560" w:hanging="1820"/>
        <w:rPr>
          <w:rFonts w:ascii="仿宋" w:hAnsi="仿宋" w:eastAsia="仿宋" w:cs="楷体_GB2312"/>
          <w:sz w:val="28"/>
          <w:szCs w:val="28"/>
          <w:highlight w:val="none"/>
          <w:lang w:val="zh-CN"/>
        </w:rPr>
      </w:pPr>
    </w:p>
    <w:p w14:paraId="0568F76D">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p>
    <w:p w14:paraId="5FDCF68B">
      <w:pPr>
        <w:spacing w:line="640" w:lineRule="exact"/>
        <w:ind w:firstLine="560"/>
        <w:rPr>
          <w:rFonts w:hint="eastAsia" w:ascii="仿宋" w:hAnsi="仿宋" w:eastAsia="仿宋"/>
          <w:bCs/>
          <w:color w:val="000000"/>
          <w:sz w:val="28"/>
          <w:szCs w:val="28"/>
          <w:highlight w:val="none"/>
        </w:rPr>
      </w:pPr>
      <w:r>
        <w:rPr>
          <w:rFonts w:hint="eastAsia" w:ascii="仿宋" w:hAnsi="仿宋" w:eastAsia="仿宋"/>
          <w:bCs/>
          <w:sz w:val="28"/>
          <w:highlight w:val="none"/>
        </w:rPr>
        <w:t>注:投标人法定代表人</w:t>
      </w:r>
      <w:r>
        <w:rPr>
          <w:rFonts w:hint="eastAsia" w:ascii="仿宋" w:hAnsi="仿宋" w:eastAsia="仿宋"/>
          <w:bCs/>
          <w:color w:val="000000"/>
          <w:sz w:val="28"/>
          <w:szCs w:val="28"/>
          <w:highlight w:val="none"/>
        </w:rPr>
        <w:t>参加投标的，必须附</w:t>
      </w:r>
      <w:r>
        <w:rPr>
          <w:rFonts w:hint="eastAsia" w:ascii="仿宋" w:hAnsi="仿宋" w:eastAsia="仿宋"/>
          <w:bCs/>
          <w:sz w:val="28"/>
          <w:highlight w:val="none"/>
        </w:rPr>
        <w:t>法定代表人</w:t>
      </w:r>
      <w:r>
        <w:rPr>
          <w:rFonts w:hint="eastAsia" w:ascii="仿宋" w:hAnsi="仿宋" w:eastAsia="仿宋"/>
          <w:bCs/>
          <w:color w:val="000000"/>
          <w:sz w:val="28"/>
          <w:szCs w:val="28"/>
          <w:highlight w:val="none"/>
        </w:rPr>
        <w:t>身份证扫描件加盖投标人电子签章。</w:t>
      </w:r>
      <w:r>
        <w:rPr>
          <w:rFonts w:hint="eastAsia" w:ascii="仿宋" w:hAnsi="仿宋" w:eastAsia="仿宋"/>
          <w:color w:val="000000"/>
          <w:sz w:val="28"/>
          <w:szCs w:val="28"/>
          <w:highlight w:val="none"/>
        </w:rPr>
        <w:t>法定代表人授权其他人参加投标的，仅需填写“授权委托书”。</w:t>
      </w:r>
    </w:p>
    <w:p w14:paraId="467D907E">
      <w:pPr>
        <w:spacing w:line="640" w:lineRule="exact"/>
        <w:rPr>
          <w:rFonts w:hint="eastAsia" w:ascii="仿宋" w:hAnsi="仿宋" w:eastAsia="仿宋"/>
          <w:b/>
          <w:sz w:val="32"/>
          <w:highlight w:val="none"/>
        </w:rPr>
      </w:pPr>
    </w:p>
    <w:p w14:paraId="259AF347">
      <w:pPr>
        <w:spacing w:line="640" w:lineRule="exact"/>
        <w:ind w:left="-359" w:firstLine="357"/>
        <w:rPr>
          <w:rFonts w:hint="eastAsia" w:ascii="仿宋" w:hAnsi="仿宋" w:eastAsia="仿宋"/>
          <w:b/>
          <w:sz w:val="32"/>
          <w:highlight w:val="none"/>
        </w:rPr>
      </w:pPr>
    </w:p>
    <w:p w14:paraId="19E96E87">
      <w:pPr>
        <w:spacing w:line="640" w:lineRule="exact"/>
        <w:ind w:left="-359" w:firstLine="357"/>
        <w:rPr>
          <w:rFonts w:hint="eastAsia" w:ascii="仿宋" w:hAnsi="仿宋" w:eastAsia="仿宋"/>
          <w:b/>
          <w:sz w:val="32"/>
          <w:highlight w:val="none"/>
        </w:rPr>
      </w:pPr>
    </w:p>
    <w:p w14:paraId="2E0015DF">
      <w:pPr>
        <w:spacing w:line="640" w:lineRule="exact"/>
        <w:ind w:left="-359" w:firstLine="357"/>
        <w:rPr>
          <w:rFonts w:hint="eastAsia" w:ascii="仿宋" w:hAnsi="仿宋" w:eastAsia="仿宋"/>
          <w:b/>
          <w:color w:val="000000"/>
          <w:sz w:val="28"/>
          <w:szCs w:val="28"/>
          <w:highlight w:val="none"/>
        </w:rPr>
      </w:pPr>
      <w:r>
        <w:rPr>
          <w:rFonts w:hint="eastAsia" w:ascii="仿宋" w:hAnsi="仿宋" w:eastAsia="仿宋"/>
          <w:b/>
          <w:sz w:val="32"/>
          <w:highlight w:val="none"/>
        </w:rPr>
        <w:t>示范格式二</w:t>
      </w:r>
    </w:p>
    <w:p w14:paraId="5794C244">
      <w:pPr>
        <w:spacing w:line="520" w:lineRule="exact"/>
        <w:ind w:firstLine="3213"/>
        <w:rPr>
          <w:rFonts w:hint="eastAsia" w:ascii="仿宋" w:hAnsi="仿宋" w:eastAsia="仿宋"/>
          <w:b/>
          <w:bCs/>
          <w:sz w:val="28"/>
          <w:highlight w:val="none"/>
        </w:rPr>
      </w:pPr>
      <w:r>
        <w:rPr>
          <w:rFonts w:hint="eastAsia" w:ascii="仿宋" w:hAnsi="仿宋" w:eastAsia="仿宋"/>
          <w:b/>
          <w:bCs/>
          <w:sz w:val="32"/>
          <w:highlight w:val="none"/>
        </w:rPr>
        <w:t>授权委托书</w:t>
      </w:r>
    </w:p>
    <w:p w14:paraId="7C4C0A7F">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致</w:t>
      </w:r>
      <w:r>
        <w:rPr>
          <w:rFonts w:hint="eastAsia" w:ascii="仿宋" w:hAnsi="仿宋" w:eastAsia="仿宋"/>
          <w:bCs/>
          <w:color w:val="000000"/>
          <w:sz w:val="30"/>
          <w:szCs w:val="28"/>
          <w:highlight w:val="none"/>
          <w:lang w:eastAsia="zh-CN"/>
        </w:rPr>
        <w:t>淮安市公安局淮安经济技术开发区分局</w:t>
      </w:r>
      <w:r>
        <w:rPr>
          <w:rFonts w:hint="eastAsia" w:ascii="仿宋" w:hAnsi="仿宋" w:eastAsia="仿宋"/>
          <w:bCs/>
          <w:color w:val="000000"/>
          <w:sz w:val="30"/>
          <w:szCs w:val="28"/>
          <w:highlight w:val="none"/>
        </w:rPr>
        <w:t>:</w:t>
      </w:r>
    </w:p>
    <w:p w14:paraId="50B950F5">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本授权书宣告:</w:t>
      </w:r>
    </w:p>
    <w:p w14:paraId="239FD51E">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u w:val="single"/>
        </w:rPr>
        <w:t xml:space="preserve">            </w:t>
      </w:r>
    </w:p>
    <w:p w14:paraId="14B42EDC">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法定代表人:</w:t>
      </w:r>
      <w:r>
        <w:rPr>
          <w:rFonts w:hint="eastAsia" w:ascii="仿宋" w:hAnsi="仿宋" w:eastAsia="仿宋"/>
          <w:color w:val="000000"/>
          <w:sz w:val="28"/>
          <w:szCs w:val="28"/>
          <w:highlight w:val="none"/>
          <w:u w:val="single"/>
        </w:rPr>
        <w:t xml:space="preserve">          </w:t>
      </w:r>
    </w:p>
    <w:p w14:paraId="7BEC0EEB">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日</w:t>
      </w:r>
    </w:p>
    <w:p w14:paraId="63467E62">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职务:</w:t>
      </w:r>
      <w:r>
        <w:rPr>
          <w:rFonts w:hint="eastAsia" w:ascii="仿宋" w:hAnsi="仿宋" w:eastAsia="仿宋"/>
          <w:color w:val="000000"/>
          <w:sz w:val="28"/>
          <w:szCs w:val="28"/>
          <w:highlight w:val="none"/>
          <w:u w:val="single"/>
        </w:rPr>
        <w:t xml:space="preserve">           </w:t>
      </w:r>
    </w:p>
    <w:p w14:paraId="7E665809">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p>
    <w:p w14:paraId="16FAF7C1">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代表我公司参加</w:t>
      </w:r>
      <w:r>
        <w:rPr>
          <w:rFonts w:hint="eastAsia" w:ascii="仿宋" w:hAnsi="仿宋" w:eastAsia="仿宋"/>
          <w:color w:val="000000"/>
          <w:sz w:val="28"/>
          <w:szCs w:val="28"/>
          <w:highlight w:val="none"/>
          <w:lang w:eastAsia="zh-CN"/>
        </w:rPr>
        <w:t>江苏星汇工程咨询管理有限公司</w:t>
      </w:r>
      <w:r>
        <w:rPr>
          <w:rFonts w:hint="eastAsia" w:ascii="仿宋" w:hAnsi="仿宋" w:eastAsia="仿宋"/>
          <w:color w:val="000000"/>
          <w:sz w:val="28"/>
          <w:szCs w:val="28"/>
          <w:highlight w:val="none"/>
        </w:rPr>
        <w:t>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采购项目的政府采购活动，受托人有权在该招标活动中，以我单位的名义签署投标函和投标文件，与</w:t>
      </w:r>
      <w:r>
        <w:rPr>
          <w:rFonts w:hint="eastAsia" w:ascii="仿宋" w:hAnsi="仿宋" w:eastAsia="仿宋"/>
          <w:color w:val="000000"/>
          <w:sz w:val="28"/>
          <w:szCs w:val="28"/>
          <w:highlight w:val="none"/>
          <w:lang w:eastAsia="zh-CN"/>
        </w:rPr>
        <w:t>采购代理机构</w:t>
      </w:r>
      <w:r>
        <w:rPr>
          <w:rFonts w:hint="eastAsia" w:ascii="仿宋" w:hAnsi="仿宋" w:eastAsia="仿宋"/>
          <w:color w:val="000000"/>
          <w:sz w:val="28"/>
          <w:szCs w:val="28"/>
          <w:highlight w:val="none"/>
        </w:rPr>
        <w:t>协商、澄清、解释，签订合同书并执行一切与此有关的事项。</w:t>
      </w:r>
    </w:p>
    <w:p w14:paraId="7743AF83">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p>
    <w:p w14:paraId="55636DC0">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委托期限:至上述事宜处理完毕止。</w:t>
      </w:r>
    </w:p>
    <w:p w14:paraId="5EB6F063">
      <w:pPr>
        <w:spacing w:line="520" w:lineRule="exact"/>
        <w:ind w:firstLine="600"/>
        <w:rPr>
          <w:rFonts w:hint="eastAsia" w:ascii="仿宋" w:hAnsi="仿宋" w:eastAsia="仿宋"/>
          <w:b/>
          <w:color w:val="000000"/>
          <w:sz w:val="28"/>
          <w:szCs w:val="28"/>
          <w:highlight w:val="none"/>
        </w:rPr>
      </w:pPr>
    </w:p>
    <w:p w14:paraId="2B70F616">
      <w:pPr>
        <w:spacing w:line="520" w:lineRule="exact"/>
        <w:rPr>
          <w:rFonts w:hint="eastAsia" w:ascii="仿宋" w:hAnsi="仿宋" w:eastAsia="仿宋"/>
          <w:color w:val="000000"/>
          <w:sz w:val="28"/>
          <w:szCs w:val="28"/>
          <w:highlight w:val="none"/>
        </w:rPr>
      </w:pPr>
    </w:p>
    <w:p w14:paraId="35919AD2">
      <w:pPr>
        <w:spacing w:line="640" w:lineRule="exact"/>
        <w:jc w:val="center"/>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06115A87">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4447BF0A">
      <w:pPr>
        <w:spacing w:line="520" w:lineRule="exact"/>
        <w:ind w:left="-359" w:firstLine="548"/>
        <w:rPr>
          <w:rFonts w:hint="eastAsia" w:ascii="仿宋" w:hAnsi="仿宋" w:eastAsia="仿宋"/>
          <w:bCs/>
          <w:sz w:val="28"/>
          <w:highlight w:val="none"/>
        </w:rPr>
      </w:pPr>
    </w:p>
    <w:p w14:paraId="238B6CB1">
      <w:pPr>
        <w:spacing w:line="520" w:lineRule="exact"/>
        <w:ind w:firstLine="560"/>
        <w:rPr>
          <w:rFonts w:hint="eastAsia" w:ascii="仿宋" w:hAnsi="仿宋" w:eastAsia="仿宋"/>
          <w:color w:val="000000"/>
          <w:sz w:val="28"/>
          <w:szCs w:val="28"/>
          <w:highlight w:val="none"/>
        </w:rPr>
      </w:pPr>
      <w:r>
        <w:rPr>
          <w:rFonts w:hint="eastAsia" w:ascii="仿宋" w:hAnsi="仿宋" w:eastAsia="仿宋"/>
          <w:bCs/>
          <w:sz w:val="28"/>
          <w:highlight w:val="none"/>
        </w:rPr>
        <w:t>注:投标人委托</w:t>
      </w:r>
      <w:r>
        <w:rPr>
          <w:rFonts w:hint="eastAsia" w:ascii="仿宋" w:hAnsi="仿宋" w:eastAsia="仿宋"/>
          <w:bCs/>
          <w:color w:val="000000"/>
          <w:sz w:val="28"/>
          <w:szCs w:val="28"/>
          <w:highlight w:val="none"/>
        </w:rPr>
        <w:t>受托人参加投标的，必须附受托人身份证</w:t>
      </w:r>
      <w:r>
        <w:rPr>
          <w:rFonts w:hint="eastAsia" w:ascii="仿宋" w:hAnsi="仿宋" w:eastAsia="仿宋"/>
          <w:sz w:val="28"/>
          <w:szCs w:val="28"/>
          <w:highlight w:val="none"/>
        </w:rPr>
        <w:t>扫描</w:t>
      </w:r>
      <w:r>
        <w:rPr>
          <w:rFonts w:hint="eastAsia" w:ascii="仿宋" w:hAnsi="仿宋" w:eastAsia="仿宋"/>
          <w:bCs/>
          <w:color w:val="000000"/>
          <w:sz w:val="28"/>
          <w:szCs w:val="28"/>
          <w:highlight w:val="none"/>
        </w:rPr>
        <w:t>件加盖投标人电子签章。</w:t>
      </w:r>
      <w:r>
        <w:rPr>
          <w:rFonts w:hint="eastAsia" w:ascii="仿宋" w:hAnsi="仿宋" w:eastAsia="仿宋"/>
          <w:color w:val="000000"/>
          <w:sz w:val="28"/>
          <w:szCs w:val="28"/>
          <w:highlight w:val="none"/>
        </w:rPr>
        <w:t>法定代表人直接参加投标的，仅需填写“法定代表人资格证明”。</w:t>
      </w:r>
    </w:p>
    <w:p w14:paraId="0E28E839">
      <w:pPr>
        <w:rPr>
          <w:rFonts w:hint="eastAsia" w:ascii="仿宋" w:hAnsi="仿宋" w:eastAsia="仿宋"/>
          <w:b/>
          <w:sz w:val="32"/>
          <w:szCs w:val="32"/>
          <w:highlight w:val="none"/>
        </w:rPr>
      </w:pPr>
    </w:p>
    <w:p w14:paraId="09295464">
      <w:pPr>
        <w:rPr>
          <w:rFonts w:hint="eastAsia" w:ascii="仿宋" w:hAnsi="仿宋" w:eastAsia="仿宋"/>
          <w:b/>
          <w:sz w:val="32"/>
          <w:szCs w:val="32"/>
          <w:highlight w:val="none"/>
        </w:rPr>
      </w:pPr>
    </w:p>
    <w:p w14:paraId="431A7595">
      <w:pPr>
        <w:rPr>
          <w:rFonts w:hint="eastAsia" w:ascii="仿宋" w:hAnsi="仿宋" w:eastAsia="仿宋"/>
          <w:b/>
          <w:sz w:val="32"/>
          <w:szCs w:val="32"/>
          <w:highlight w:val="none"/>
        </w:rPr>
      </w:pPr>
    </w:p>
    <w:p w14:paraId="72BED03E">
      <w:pPr>
        <w:rPr>
          <w:rFonts w:hint="eastAsia" w:ascii="仿宋" w:hAnsi="仿宋" w:eastAsia="仿宋"/>
          <w:b/>
          <w:sz w:val="32"/>
          <w:szCs w:val="32"/>
          <w:highlight w:val="none"/>
        </w:rPr>
      </w:pPr>
      <w:r>
        <w:rPr>
          <w:rFonts w:hint="eastAsia" w:ascii="仿宋" w:hAnsi="仿宋" w:eastAsia="仿宋"/>
          <w:b/>
          <w:sz w:val="32"/>
          <w:szCs w:val="32"/>
          <w:highlight w:val="none"/>
        </w:rPr>
        <w:t>示范格式三</w:t>
      </w:r>
    </w:p>
    <w:p w14:paraId="3A214549">
      <w:pPr>
        <w:rPr>
          <w:rFonts w:hint="eastAsia" w:ascii="仿宋" w:hAnsi="仿宋" w:eastAsia="仿宋"/>
          <w:b/>
          <w:sz w:val="32"/>
          <w:szCs w:val="32"/>
          <w:highlight w:val="none"/>
        </w:rPr>
      </w:pPr>
    </w:p>
    <w:p w14:paraId="220E5523">
      <w:pPr>
        <w:spacing w:line="520" w:lineRule="exact"/>
        <w:jc w:val="center"/>
        <w:rPr>
          <w:rFonts w:hint="eastAsia" w:ascii="仿宋" w:hAnsi="仿宋" w:eastAsia="仿宋"/>
          <w:b/>
          <w:bCs/>
          <w:sz w:val="36"/>
          <w:szCs w:val="28"/>
          <w:highlight w:val="none"/>
        </w:rPr>
      </w:pPr>
      <w:r>
        <w:rPr>
          <w:rFonts w:hint="eastAsia" w:ascii="仿宋" w:hAnsi="仿宋" w:eastAsia="仿宋"/>
          <w:b/>
          <w:bCs/>
          <w:sz w:val="36"/>
          <w:szCs w:val="28"/>
          <w:highlight w:val="none"/>
        </w:rPr>
        <w:t>符合《政府采购法》第二十二条规定条件的声明函</w:t>
      </w:r>
    </w:p>
    <w:p w14:paraId="2EB8AC21">
      <w:pPr>
        <w:pStyle w:val="193"/>
        <w:spacing w:line="720" w:lineRule="exact"/>
        <w:ind w:firstLine="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eastAsia="zh-CN"/>
        </w:rPr>
        <w:t>淮安市公安局淮安经济技术开发区分局</w:t>
      </w:r>
      <w:r>
        <w:rPr>
          <w:rFonts w:hint="eastAsia" w:ascii="仿宋" w:hAnsi="仿宋" w:eastAsia="仿宋"/>
          <w:bCs/>
          <w:color w:val="000000"/>
          <w:sz w:val="28"/>
          <w:szCs w:val="28"/>
          <w:highlight w:val="none"/>
        </w:rPr>
        <w:t>:</w:t>
      </w:r>
    </w:p>
    <w:p w14:paraId="6C4A70D7">
      <w:pPr>
        <w:spacing w:line="520" w:lineRule="exact"/>
        <w:ind w:firstLine="8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我公司参加</w:t>
      </w:r>
      <w:r>
        <w:rPr>
          <w:rFonts w:hint="eastAsia" w:ascii="仿宋" w:hAnsi="仿宋" w:eastAsia="仿宋"/>
          <w:sz w:val="28"/>
          <w:szCs w:val="28"/>
          <w:highlight w:val="none"/>
        </w:rPr>
        <w:t>贵中心组织实施</w:t>
      </w:r>
      <w:r>
        <w:rPr>
          <w:rFonts w:hint="eastAsia" w:ascii="仿宋" w:hAnsi="仿宋" w:eastAsia="仿宋"/>
          <w:color w:val="000000"/>
          <w:sz w:val="28"/>
          <w:szCs w:val="28"/>
          <w:highlight w:val="none"/>
        </w:rPr>
        <w:t>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采购项目的政府采购活动。针对《中华人民共和国政府采购法》第二十二条规定做出如下声明：</w:t>
      </w:r>
    </w:p>
    <w:p w14:paraId="10FF8C89">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1、我单位具有独立承担民事责任的能力；</w:t>
      </w:r>
    </w:p>
    <w:p w14:paraId="7D9DE043">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2、我单位具有良好的商业信誉和健全的财务会计制度；</w:t>
      </w:r>
    </w:p>
    <w:p w14:paraId="48C8F97F">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3、我单位具有履行合同所必需的设备和专业技术能力；</w:t>
      </w:r>
    </w:p>
    <w:p w14:paraId="1E796214">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4、我单位有依法缴纳税收和社会保障资金的良好记录；</w:t>
      </w:r>
    </w:p>
    <w:p w14:paraId="2E95934D">
      <w:pPr>
        <w:spacing w:line="640" w:lineRule="exact"/>
        <w:ind w:firstLine="560"/>
        <w:jc w:val="lef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5、</w:t>
      </w:r>
      <w:r>
        <w:rPr>
          <w:rFonts w:hint="eastAsia" w:ascii="仿宋" w:hAnsi="仿宋" w:eastAsia="仿宋" w:cs="仿宋"/>
          <w:color w:val="000000"/>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p>
    <w:p w14:paraId="5F985B08">
      <w:pPr>
        <w:spacing w:line="520" w:lineRule="exact"/>
        <w:ind w:firstLine="638"/>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6、我单位满足法律、行政法规规定的其他条件。</w:t>
      </w:r>
    </w:p>
    <w:p w14:paraId="3B5A9E08">
      <w:pPr>
        <w:spacing w:line="520" w:lineRule="exact"/>
        <w:rPr>
          <w:rFonts w:hint="eastAsia" w:ascii="仿宋" w:hAnsi="仿宋" w:eastAsia="仿宋"/>
          <w:color w:val="000000"/>
          <w:sz w:val="28"/>
          <w:szCs w:val="28"/>
          <w:highlight w:val="none"/>
          <w:u w:val="single"/>
        </w:rPr>
      </w:pPr>
    </w:p>
    <w:p w14:paraId="5C1C4400">
      <w:pPr>
        <w:spacing w:line="520" w:lineRule="exact"/>
        <w:rPr>
          <w:rFonts w:hint="eastAsia" w:ascii="仿宋" w:hAnsi="仿宋" w:eastAsia="仿宋"/>
          <w:color w:val="000000"/>
          <w:sz w:val="28"/>
          <w:szCs w:val="28"/>
          <w:highlight w:val="none"/>
          <w:u w:val="single"/>
        </w:rPr>
      </w:pPr>
    </w:p>
    <w:p w14:paraId="67143F5A">
      <w:pPr>
        <w:spacing w:line="640" w:lineRule="exact"/>
        <w:jc w:val="righ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承诺人</w:t>
      </w:r>
      <w:r>
        <w:rPr>
          <w:rFonts w:hint="eastAsia" w:ascii="仿宋" w:hAnsi="仿宋" w:eastAsia="仿宋" w:cs="楷体_GB2312"/>
          <w:sz w:val="28"/>
          <w:szCs w:val="28"/>
          <w:highlight w:val="none"/>
          <w:lang w:val="zh-CN"/>
        </w:rPr>
        <w:t>:</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24E73762">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04C91E07">
      <w:pPr>
        <w:spacing w:line="520" w:lineRule="exact"/>
        <w:rPr>
          <w:rFonts w:hint="eastAsia" w:ascii="仿宋" w:hAnsi="仿宋" w:eastAsia="仿宋"/>
          <w:color w:val="000000"/>
          <w:sz w:val="28"/>
          <w:szCs w:val="28"/>
          <w:highlight w:val="none"/>
          <w:u w:val="single"/>
        </w:rPr>
      </w:pPr>
    </w:p>
    <w:p w14:paraId="63B9F021">
      <w:pPr>
        <w:rPr>
          <w:rFonts w:hint="eastAsia" w:ascii="仿宋" w:hAnsi="仿宋" w:eastAsia="仿宋"/>
          <w:b/>
          <w:sz w:val="32"/>
          <w:szCs w:val="32"/>
          <w:highlight w:val="none"/>
        </w:rPr>
      </w:pPr>
    </w:p>
    <w:p w14:paraId="701AD871">
      <w:pPr>
        <w:rPr>
          <w:rFonts w:hint="eastAsia" w:ascii="仿宋" w:hAnsi="仿宋" w:eastAsia="仿宋"/>
          <w:b/>
          <w:sz w:val="32"/>
          <w:szCs w:val="32"/>
          <w:highlight w:val="none"/>
        </w:rPr>
      </w:pPr>
    </w:p>
    <w:p w14:paraId="069B7E49">
      <w:pPr>
        <w:rPr>
          <w:rFonts w:hint="eastAsia" w:ascii="仿宋" w:hAnsi="仿宋" w:eastAsia="仿宋"/>
          <w:b/>
          <w:sz w:val="32"/>
          <w:szCs w:val="32"/>
          <w:highlight w:val="none"/>
        </w:rPr>
      </w:pPr>
    </w:p>
    <w:p w14:paraId="1E773E8B">
      <w:pPr>
        <w:rPr>
          <w:rFonts w:hint="eastAsia" w:ascii="仿宋" w:hAnsi="仿宋" w:eastAsia="仿宋"/>
          <w:b/>
          <w:sz w:val="32"/>
          <w:szCs w:val="32"/>
          <w:highlight w:val="none"/>
        </w:rPr>
      </w:pPr>
    </w:p>
    <w:p w14:paraId="2A0D6AC9">
      <w:pPr>
        <w:rPr>
          <w:rFonts w:hint="eastAsia" w:ascii="仿宋" w:hAnsi="仿宋" w:eastAsia="仿宋"/>
          <w:b/>
          <w:sz w:val="32"/>
          <w:szCs w:val="32"/>
          <w:highlight w:val="none"/>
        </w:rPr>
      </w:pPr>
    </w:p>
    <w:p w14:paraId="198645A6">
      <w:pPr>
        <w:rPr>
          <w:rFonts w:hint="eastAsia" w:ascii="仿宋" w:hAnsi="仿宋" w:eastAsia="仿宋"/>
          <w:b/>
          <w:sz w:val="32"/>
          <w:szCs w:val="32"/>
          <w:highlight w:val="none"/>
        </w:rPr>
      </w:pPr>
    </w:p>
    <w:p w14:paraId="0577669C">
      <w:pPr>
        <w:rPr>
          <w:rFonts w:hint="eastAsia" w:ascii="仿宋" w:hAnsi="仿宋" w:eastAsia="仿宋"/>
          <w:b/>
          <w:sz w:val="32"/>
          <w:szCs w:val="32"/>
          <w:highlight w:val="none"/>
        </w:rPr>
      </w:pPr>
      <w:bookmarkStart w:id="39" w:name="_GoBack"/>
      <w:bookmarkEnd w:id="39"/>
    </w:p>
    <w:p w14:paraId="53A547B6">
      <w:pPr>
        <w:rPr>
          <w:rFonts w:hint="eastAsia" w:ascii="仿宋" w:hAnsi="仿宋" w:eastAsia="仿宋"/>
          <w:sz w:val="28"/>
          <w:szCs w:val="28"/>
          <w:highlight w:val="none"/>
        </w:rPr>
      </w:pPr>
      <w:r>
        <w:rPr>
          <w:rFonts w:hint="eastAsia" w:ascii="仿宋" w:hAnsi="仿宋" w:eastAsia="仿宋"/>
          <w:b/>
          <w:sz w:val="32"/>
          <w:szCs w:val="32"/>
          <w:highlight w:val="none"/>
        </w:rPr>
        <w:t>示范格式四</w:t>
      </w:r>
      <w:r>
        <w:rPr>
          <w:rFonts w:hint="eastAsia" w:ascii="仿宋" w:hAnsi="仿宋" w:eastAsia="仿宋"/>
          <w:sz w:val="28"/>
          <w:szCs w:val="28"/>
          <w:highlight w:val="none"/>
        </w:rPr>
        <w:t xml:space="preserve">                                           </w:t>
      </w:r>
    </w:p>
    <w:p w14:paraId="5969E16F">
      <w:pPr>
        <w:numPr>
          <w:ilvl w:val="0"/>
          <w:numId w:val="0"/>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企业声明函（</w:t>
      </w:r>
      <w:r>
        <w:rPr>
          <w:rFonts w:hint="eastAsia" w:ascii="仿宋" w:hAnsi="仿宋" w:eastAsia="仿宋"/>
          <w:b/>
          <w:bCs/>
          <w:sz w:val="32"/>
          <w:szCs w:val="32"/>
          <w:highlight w:val="none"/>
          <w:lang w:val="en-US" w:eastAsia="zh-CN"/>
        </w:rPr>
        <w:t>采购包1</w:t>
      </w:r>
      <w:r>
        <w:rPr>
          <w:rFonts w:hint="eastAsia" w:ascii="仿宋" w:hAnsi="仿宋" w:eastAsia="仿宋"/>
          <w:b/>
          <w:bCs/>
          <w:sz w:val="32"/>
          <w:szCs w:val="32"/>
          <w:highlight w:val="none"/>
        </w:rPr>
        <w:t>）</w:t>
      </w:r>
    </w:p>
    <w:p w14:paraId="6EEFC460">
      <w:pPr>
        <w:pStyle w:val="193"/>
        <w:spacing w:line="600" w:lineRule="exact"/>
        <w:ind w:firstLine="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eastAsia="zh-CN"/>
        </w:rPr>
        <w:t>淮安市公安局淮安经济技术开发区分局</w:t>
      </w:r>
      <w:r>
        <w:rPr>
          <w:rFonts w:hint="eastAsia" w:ascii="仿宋" w:hAnsi="仿宋" w:eastAsia="仿宋"/>
          <w:bCs/>
          <w:color w:val="000000"/>
          <w:sz w:val="28"/>
          <w:szCs w:val="28"/>
          <w:highlight w:val="none"/>
        </w:rPr>
        <w:t>:</w:t>
      </w:r>
    </w:p>
    <w:p w14:paraId="4DDF6DBF">
      <w:pPr>
        <w:pStyle w:val="19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（单位名称）</w:t>
      </w:r>
      <w:r>
        <w:rPr>
          <w:rFonts w:hint="eastAsia" w:ascii="仿宋" w:hAnsi="仿宋" w:eastAsia="仿宋"/>
          <w:bCs/>
          <w:color w:val="000000"/>
          <w:sz w:val="28"/>
          <w:szCs w:val="28"/>
          <w:highlight w:val="none"/>
        </w:rPr>
        <w:t>的</w:t>
      </w:r>
      <w:r>
        <w:rPr>
          <w:rFonts w:hint="eastAsia" w:ascii="仿宋" w:hAnsi="仿宋" w:eastAsia="仿宋"/>
          <w:bCs/>
          <w:color w:val="000000"/>
          <w:sz w:val="28"/>
          <w:szCs w:val="28"/>
          <w:highlight w:val="none"/>
          <w:u w:val="single"/>
        </w:rPr>
        <w:t>（项目名称）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p>
    <w:p w14:paraId="3AF2C6A6">
      <w:pPr>
        <w:pStyle w:val="19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（采购文件中明确的所属行业）</w:t>
      </w:r>
      <w:r>
        <w:rPr>
          <w:rFonts w:hint="eastAsia" w:ascii="仿宋" w:hAnsi="仿宋" w:eastAsia="仿宋"/>
          <w:bCs/>
          <w:color w:val="000000"/>
          <w:sz w:val="28"/>
          <w:szCs w:val="28"/>
          <w:highlight w:val="none"/>
        </w:rPr>
        <w:t>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p>
    <w:p w14:paraId="61521EB6">
      <w:pPr>
        <w:pStyle w:val="19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p>
    <w:p w14:paraId="4ED0C1D0">
      <w:pPr>
        <w:pStyle w:val="193"/>
        <w:spacing w:line="600" w:lineRule="exact"/>
        <w:ind w:firstLine="560"/>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w:t>
      </w:r>
    </w:p>
    <w:p w14:paraId="4FC93467">
      <w:pPr>
        <w:pStyle w:val="19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以上企业，不属于大企业的分支机构，不存在控股股东为大企业的情形，也不存在与大企业的负责人为同一人的情形。</w:t>
      </w:r>
    </w:p>
    <w:p w14:paraId="0C936455">
      <w:pPr>
        <w:pStyle w:val="19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p>
    <w:p w14:paraId="24C07C2B">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4A8B5540">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7602B2D6">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5ECA91C9">
      <w:pPr>
        <w:pStyle w:val="193"/>
        <w:spacing w:line="600" w:lineRule="exact"/>
        <w:ind w:firstLine="0"/>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注：从业人员、营业收入、资产总额填报上一年度数据，无上一年度数据的新成立企业可不填报。</w:t>
      </w:r>
    </w:p>
    <w:p w14:paraId="21E8F480">
      <w:pPr>
        <w:spacing w:line="640" w:lineRule="exact"/>
        <w:jc w:val="center"/>
        <w:rPr>
          <w:rFonts w:hint="eastAsia" w:ascii="仿宋" w:hAnsi="仿宋" w:eastAsia="仿宋"/>
          <w:b/>
          <w:bCs/>
          <w:sz w:val="32"/>
          <w:szCs w:val="32"/>
          <w:highlight w:val="none"/>
        </w:rPr>
      </w:pPr>
      <w:r>
        <w:rPr>
          <w:rFonts w:hint="eastAsia" w:ascii="仿宋" w:hAnsi="仿宋" w:eastAsia="仿宋"/>
          <w:b/>
          <w:bCs/>
          <w:sz w:val="32"/>
          <w:szCs w:val="32"/>
          <w:highlight w:val="none"/>
        </w:rPr>
        <w:t>企业声明函（</w:t>
      </w:r>
      <w:r>
        <w:rPr>
          <w:rFonts w:hint="eastAsia" w:ascii="仿宋" w:hAnsi="仿宋" w:eastAsia="仿宋"/>
          <w:b/>
          <w:bCs/>
          <w:sz w:val="32"/>
          <w:szCs w:val="32"/>
          <w:highlight w:val="none"/>
          <w:lang w:val="en-US" w:eastAsia="zh-CN"/>
        </w:rPr>
        <w:t>采购包2</w:t>
      </w:r>
      <w:r>
        <w:rPr>
          <w:rFonts w:hint="eastAsia" w:ascii="仿宋" w:hAnsi="仿宋" w:eastAsia="仿宋"/>
          <w:b/>
          <w:bCs/>
          <w:sz w:val="32"/>
          <w:szCs w:val="32"/>
          <w:highlight w:val="none"/>
        </w:rPr>
        <w:t>）</w:t>
      </w:r>
    </w:p>
    <w:p w14:paraId="45F08451">
      <w:pPr>
        <w:pStyle w:val="193"/>
        <w:spacing w:line="600" w:lineRule="exact"/>
        <w:ind w:firstLine="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eastAsia="zh-CN"/>
        </w:rPr>
        <w:t>淮安市公安局淮安经济技术开发区分局</w:t>
      </w:r>
      <w:r>
        <w:rPr>
          <w:rFonts w:hint="eastAsia" w:ascii="仿宋" w:hAnsi="仿宋" w:eastAsia="仿宋"/>
          <w:bCs/>
          <w:color w:val="000000"/>
          <w:sz w:val="28"/>
          <w:szCs w:val="28"/>
          <w:highlight w:val="none"/>
        </w:rPr>
        <w:t>:</w:t>
      </w:r>
    </w:p>
    <w:p w14:paraId="1B8D09C6">
      <w:pPr>
        <w:pStyle w:val="19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102111C1">
      <w:pPr>
        <w:pStyle w:val="19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6A7E2C65">
      <w:pPr>
        <w:pStyle w:val="19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7ECAB13C">
      <w:pPr>
        <w:pStyle w:val="193"/>
        <w:spacing w:line="600" w:lineRule="exact"/>
        <w:ind w:firstLine="560"/>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w:t>
      </w:r>
    </w:p>
    <w:p w14:paraId="78E1AB9D">
      <w:pPr>
        <w:pStyle w:val="19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以上企业，不属于大企业的分支机构，不存在控股股东为大企业的情形，也不存在与大企业的负责人为同一人的情形。</w:t>
      </w:r>
    </w:p>
    <w:p w14:paraId="6C494582">
      <w:pPr>
        <w:pStyle w:val="19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p>
    <w:p w14:paraId="7BCFD4FC">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6A86C143">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191D001D">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1DF2AEA2">
      <w:pPr>
        <w:pStyle w:val="193"/>
        <w:spacing w:line="600" w:lineRule="exact"/>
        <w:ind w:firstLine="0"/>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注：从业人员、营业收入、资产总额填报上一年度数据，无上一年度数据的新成立企业可不填报。</w:t>
      </w:r>
    </w:p>
    <w:p w14:paraId="0383FDB3">
      <w:pPr>
        <w:pStyle w:val="193"/>
        <w:spacing w:line="520" w:lineRule="exact"/>
        <w:ind w:firstLine="0"/>
        <w:jc w:val="left"/>
        <w:rPr>
          <w:rFonts w:hint="eastAsia" w:ascii="仿宋" w:hAnsi="仿宋" w:eastAsia="仿宋"/>
          <w:b/>
          <w:sz w:val="32"/>
          <w:szCs w:val="32"/>
          <w:highlight w:val="none"/>
        </w:rPr>
      </w:pPr>
    </w:p>
    <w:p w14:paraId="5B9A1291">
      <w:pPr>
        <w:pStyle w:val="193"/>
        <w:spacing w:line="520" w:lineRule="exact"/>
        <w:ind w:firstLine="0"/>
        <w:jc w:val="left"/>
        <w:rPr>
          <w:rFonts w:hint="eastAsia" w:ascii="仿宋" w:hAnsi="仿宋" w:eastAsia="仿宋"/>
          <w:b/>
          <w:sz w:val="32"/>
          <w:szCs w:val="32"/>
          <w:highlight w:val="none"/>
        </w:rPr>
      </w:pPr>
      <w:r>
        <w:rPr>
          <w:rFonts w:hint="eastAsia" w:ascii="仿宋" w:hAnsi="仿宋" w:eastAsia="仿宋"/>
          <w:b/>
          <w:sz w:val="32"/>
          <w:szCs w:val="32"/>
          <w:highlight w:val="none"/>
        </w:rPr>
        <w:t>示范格式五</w:t>
      </w:r>
    </w:p>
    <w:p w14:paraId="638E9EBB">
      <w:pPr>
        <w:widowControl/>
        <w:spacing w:line="640" w:lineRule="exact"/>
        <w:jc w:val="center"/>
        <w:rPr>
          <w:rFonts w:ascii="仿宋" w:hAnsi="仿宋" w:eastAsia="仿宋" w:cs="宋体"/>
          <w:sz w:val="24"/>
          <w:highlight w:val="none"/>
        </w:rPr>
      </w:pPr>
      <w:r>
        <w:rPr>
          <w:rFonts w:hint="eastAsia" w:ascii="仿宋" w:hAnsi="仿宋" w:eastAsia="仿宋" w:cs="宋体"/>
          <w:b/>
          <w:bCs/>
          <w:color w:val="000000"/>
          <w:sz w:val="32"/>
          <w:szCs w:val="32"/>
          <w:highlight w:val="none"/>
        </w:rPr>
        <w:t>残疾人福利性单位声明函</w:t>
      </w:r>
    </w:p>
    <w:p w14:paraId="53B6656C">
      <w:pPr>
        <w:pStyle w:val="193"/>
        <w:spacing w:line="640" w:lineRule="exact"/>
        <w:ind w:firstLine="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eastAsia="zh-CN"/>
        </w:rPr>
        <w:t>淮安市公安局淮安经济技术开发区分局</w:t>
      </w:r>
      <w:r>
        <w:rPr>
          <w:rFonts w:hint="eastAsia" w:ascii="仿宋" w:hAnsi="仿宋" w:eastAsia="仿宋"/>
          <w:bCs/>
          <w:color w:val="000000"/>
          <w:sz w:val="28"/>
          <w:szCs w:val="28"/>
          <w:highlight w:val="none"/>
        </w:rPr>
        <w:t>:</w:t>
      </w:r>
    </w:p>
    <w:p w14:paraId="5A1BAD07">
      <w:pPr>
        <w:pStyle w:val="193"/>
        <w:spacing w:line="64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本单位郑重声明，根据《财政部 民政部 中国残疾人联合会关于促进残疾人就业政府采购政策的通知》（财库〔2017〕141号）的规定，本单位为符合条件的残疾人福利性单位。即，本单位同时满足以下条件:</w:t>
      </w:r>
    </w:p>
    <w:p w14:paraId="25F621EA">
      <w:pPr>
        <w:pStyle w:val="193"/>
        <w:spacing w:line="640" w:lineRule="exact"/>
        <w:ind w:firstLine="560"/>
        <w:rPr>
          <w:rFonts w:hint="eastAsia" w:ascii="仿宋" w:hAnsi="仿宋" w:eastAsia="仿宋"/>
          <w:bCs/>
          <w:color w:val="000000"/>
          <w:sz w:val="28"/>
          <w:szCs w:val="28"/>
          <w:highlight w:val="none"/>
        </w:rPr>
      </w:pPr>
      <w:r>
        <w:rPr>
          <w:rFonts w:ascii="仿宋" w:hAnsi="仿宋" w:eastAsia="仿宋"/>
          <w:bCs/>
          <w:color w:val="000000"/>
          <w:sz w:val="28"/>
          <w:szCs w:val="28"/>
          <w:highlight w:val="none"/>
        </w:rPr>
        <w:t>1</w:t>
      </w:r>
      <w:r>
        <w:rPr>
          <w:rFonts w:hint="eastAsia" w:ascii="仿宋" w:hAnsi="仿宋" w:eastAsia="仿宋"/>
          <w:bCs/>
          <w:color w:val="000000"/>
          <w:sz w:val="28"/>
          <w:szCs w:val="28"/>
          <w:highlight w:val="none"/>
        </w:rPr>
        <w:t>、根据《财政部 民政部 中国残疾人联合会关于促进残疾人就业政府采购政策的通知》（财库〔2017〕141号）规定的划分标准，本公司为残疾人福利性企业。</w:t>
      </w:r>
    </w:p>
    <w:p w14:paraId="4709BA06">
      <w:pPr>
        <w:pStyle w:val="193"/>
        <w:spacing w:line="640" w:lineRule="exact"/>
        <w:ind w:firstLine="560"/>
        <w:rPr>
          <w:rFonts w:hint="eastAsia" w:ascii="仿宋" w:hAnsi="仿宋" w:eastAsia="仿宋"/>
          <w:bCs/>
          <w:color w:val="000000"/>
          <w:sz w:val="28"/>
          <w:szCs w:val="28"/>
          <w:highlight w:val="none"/>
        </w:rPr>
      </w:pPr>
      <w:r>
        <w:rPr>
          <w:rFonts w:ascii="仿宋" w:hAnsi="仿宋" w:eastAsia="仿宋"/>
          <w:bCs/>
          <w:color w:val="000000"/>
          <w:sz w:val="28"/>
          <w:szCs w:val="28"/>
          <w:highlight w:val="none"/>
        </w:rPr>
        <w:t>2</w:t>
      </w:r>
      <w:r>
        <w:rPr>
          <w:rFonts w:hint="eastAsia" w:ascii="仿宋" w:hAnsi="仿宋" w:eastAsia="仿宋"/>
          <w:bCs/>
          <w:color w:val="000000"/>
          <w:sz w:val="28"/>
          <w:szCs w:val="28"/>
          <w:highlight w:val="none"/>
        </w:rPr>
        <w:t>、本单位参加（采购单位名称）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14:paraId="1C6D5613">
      <w:pPr>
        <w:pStyle w:val="193"/>
        <w:spacing w:line="640" w:lineRule="exact"/>
        <w:ind w:firstLine="560"/>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注:</w:t>
      </w:r>
      <w:r>
        <w:rPr>
          <w:rFonts w:hint="eastAsia" w:ascii="仿宋" w:hAnsi="仿宋" w:eastAsia="仿宋"/>
          <w:bCs/>
          <w:color w:val="000000"/>
          <w:sz w:val="28"/>
          <w:szCs w:val="28"/>
          <w:highlight w:val="none"/>
        </w:rPr>
        <w:t>本公司对上述声明的真实性负责。如有虚假，将依法承担相应责任。</w:t>
      </w:r>
    </w:p>
    <w:p w14:paraId="1809F131">
      <w:pPr>
        <w:pStyle w:val="193"/>
        <w:spacing w:line="640" w:lineRule="exact"/>
        <w:ind w:firstLine="560"/>
        <w:rPr>
          <w:rFonts w:ascii="仿宋" w:hAnsi="仿宋" w:eastAsia="仿宋"/>
          <w:sz w:val="28"/>
          <w:szCs w:val="28"/>
          <w:highlight w:val="none"/>
        </w:rPr>
      </w:pPr>
    </w:p>
    <w:p w14:paraId="10A4C914">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3BBDFB5E">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755E7939">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4E6E2978">
      <w:pPr>
        <w:spacing w:line="640" w:lineRule="exact"/>
        <w:ind w:firstLine="565"/>
        <w:rPr>
          <w:rFonts w:hint="eastAsia" w:ascii="仿宋" w:hAnsi="仿宋" w:eastAsia="仿宋" w:cs="仿宋_GB2312"/>
          <w:sz w:val="28"/>
          <w:szCs w:val="28"/>
          <w:highlight w:val="none"/>
        </w:rPr>
      </w:pPr>
    </w:p>
    <w:p w14:paraId="57F14915">
      <w:pPr>
        <w:spacing w:line="640" w:lineRule="exact"/>
        <w:ind w:firstLine="565"/>
        <w:rPr>
          <w:rFonts w:hint="eastAsia" w:ascii="仿宋" w:hAnsi="仿宋" w:eastAsia="仿宋"/>
          <w:sz w:val="28"/>
          <w:szCs w:val="28"/>
          <w:highlight w:val="none"/>
        </w:rPr>
      </w:pPr>
      <w:r>
        <w:rPr>
          <w:rFonts w:hint="eastAsia" w:ascii="仿宋" w:hAnsi="仿宋" w:eastAsia="仿宋" w:cs="仿宋_GB2312"/>
          <w:sz w:val="28"/>
          <w:szCs w:val="28"/>
          <w:highlight w:val="none"/>
        </w:rPr>
        <w:t>注:</w:t>
      </w:r>
      <w:r>
        <w:rPr>
          <w:rFonts w:hint="eastAsia" w:ascii="仿宋" w:hAnsi="仿宋" w:eastAsia="仿宋"/>
          <w:sz w:val="28"/>
          <w:szCs w:val="28"/>
          <w:highlight w:val="none"/>
        </w:rPr>
        <w:t>非</w:t>
      </w:r>
      <w:r>
        <w:rPr>
          <w:rFonts w:hint="eastAsia" w:ascii="仿宋" w:hAnsi="仿宋" w:eastAsia="仿宋"/>
          <w:color w:val="000000"/>
          <w:sz w:val="28"/>
          <w:highlight w:val="none"/>
        </w:rPr>
        <w:t>残疾人福利性单位不</w:t>
      </w:r>
      <w:r>
        <w:rPr>
          <w:rFonts w:hint="eastAsia" w:ascii="仿宋" w:hAnsi="仿宋" w:eastAsia="仿宋"/>
          <w:sz w:val="28"/>
          <w:szCs w:val="28"/>
          <w:highlight w:val="none"/>
        </w:rPr>
        <w:t>需提供此函。</w:t>
      </w:r>
    </w:p>
    <w:sectPr>
      <w:headerReference r:id="rId3" w:type="default"/>
      <w:footerReference r:id="rId4" w:type="default"/>
      <w:footerReference r:id="rId5" w:type="even"/>
      <w:pgSz w:w="11906" w:h="16838"/>
      <w:pgMar w:top="1417" w:right="1418" w:bottom="1417" w:left="141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华文彩云">
    <w:panose1 w:val="02010800040101010101"/>
    <w:charset w:val="86"/>
    <w:family w:val="auto"/>
    <w:pitch w:val="default"/>
    <w:sig w:usb0="00000001" w:usb1="080F0000" w:usb2="00000000" w:usb3="00000000" w:csb0="00040000"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monospace">
    <w:altName w:val="XcGJSymbol"/>
    <w:panose1 w:val="020B0503020202020204"/>
    <w:charset w:val="00"/>
    <w:family w:val="auto"/>
    <w:pitch w:val="default"/>
    <w:sig w:usb0="00000000" w:usb1="00000000" w:usb2="00000000" w:usb3="00000000" w:csb0="00000000" w:csb1="00000000"/>
  </w:font>
  <w:font w:name="Adobe 仿宋 Std R">
    <w:altName w:val="仿宋"/>
    <w:panose1 w:val="020B0503020202020204"/>
    <w:charset w:val="00"/>
    <w:family w:val="auto"/>
    <w:pitch w:val="default"/>
    <w:sig w:usb0="00000000" w:usb1="00000000" w:usb2="00000000" w:usb3="00000000" w:csb0="00000000" w:csb1="00000000"/>
  </w:font>
  <w:font w:name="Constantia">
    <w:panose1 w:val="02030602050306030303"/>
    <w:charset w:val="00"/>
    <w:family w:val="auto"/>
    <w:pitch w:val="default"/>
    <w:sig w:usb0="A00002EF" w:usb1="4000204B" w:usb2="00000000" w:usb3="00000000" w:csb0="2000019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华文行楷">
    <w:panose1 w:val="02010800040101010101"/>
    <w:charset w:val="86"/>
    <w:family w:val="auto"/>
    <w:pitch w:val="default"/>
    <w:sig w:usb0="00000001" w:usb1="080F0000" w:usb2="00000000" w:usb3="00000000" w:csb0="00040000" w:csb1="00000000"/>
  </w:font>
  <w:font w:name="XcGJSymbol">
    <w:panose1 w:val="02000500000000000000"/>
    <w:charset w:val="00"/>
    <w:family w:val="auto"/>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7D8AF">
    <w:pPr>
      <w:pStyle w:val="210"/>
      <w:framePr w:wrap="around" w:vAnchor="text" w:hAnchor="margin" w:xAlign="center" w:y="1"/>
      <w:rPr>
        <w:rStyle w:val="226"/>
      </w:rPr>
    </w:pPr>
    <w:r>
      <w:fldChar w:fldCharType="begin"/>
    </w:r>
    <w:r>
      <w:rPr>
        <w:rStyle w:val="226"/>
      </w:rPr>
      <w:instrText xml:space="preserve">PAGE  </w:instrText>
    </w:r>
    <w:r>
      <w:fldChar w:fldCharType="separate"/>
    </w:r>
    <w:r>
      <w:rPr>
        <w:rStyle w:val="226"/>
      </w:rPr>
      <w:t>50</w:t>
    </w:r>
    <w:r>
      <w:fldChar w:fldCharType="end"/>
    </w:r>
  </w:p>
  <w:p w14:paraId="40C5840E">
    <w:pPr>
      <w:pStyle w:val="2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B0BE2">
    <w:pPr>
      <w:pStyle w:val="210"/>
      <w:framePr w:wrap="around" w:vAnchor="text" w:hAnchor="margin" w:xAlign="center" w:y="1"/>
      <w:rPr>
        <w:rStyle w:val="226"/>
      </w:rPr>
    </w:pPr>
    <w:r>
      <w:fldChar w:fldCharType="begin"/>
    </w:r>
    <w:r>
      <w:rPr>
        <w:rStyle w:val="226"/>
      </w:rPr>
      <w:instrText xml:space="preserve">PAGE  </w:instrText>
    </w:r>
    <w:r>
      <w:fldChar w:fldCharType="end"/>
    </w:r>
  </w:p>
  <w:p w14:paraId="1D11A14D">
    <w:pPr>
      <w:pStyle w:val="2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E7746">
    <w:pPr>
      <w:pStyle w:val="212"/>
      <w:ind w:firstLine="280"/>
      <w:rPr>
        <w:rFonts w:hint="eastAsia" w:ascii="华文行楷" w:hAnsi="黑体" w:eastAsia="华文行楷"/>
        <w:sz w:val="28"/>
        <w:szCs w:val="28"/>
      </w:rPr>
    </w:pPr>
    <w:r>
      <w:rPr>
        <w:rFonts w:hint="eastAsia" w:ascii="华文行楷" w:hAnsi="黑体" w:eastAsia="华文行楷"/>
        <w:color w:val="000000"/>
        <w:sz w:val="28"/>
        <w:szCs w:val="28"/>
      </w:rPr>
      <w:t>淮安市政府采购项目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EnclosedCircle"/>
      <w:lvlText w:val="%1"/>
      <w:lvlJc w:val="left"/>
      <w:pPr>
        <w:ind w:left="360" w:hanging="360"/>
      </w:pPr>
      <w:rPr>
        <w:lang w:val="en-U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CF092B84"/>
    <w:multiLevelType w:val="multilevel"/>
    <w:tmpl w:val="CF092B84"/>
    <w:lvl w:ilvl="0" w:tentative="0">
      <w:start w:val="1"/>
      <w:numFmt w:val="chineseCountingThousand"/>
      <w:pStyle w:val="256"/>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2">
    <w:nsid w:val="0053208E"/>
    <w:multiLevelType w:val="multilevel"/>
    <w:tmpl w:val="0053208E"/>
    <w:lvl w:ilvl="0" w:tentative="0">
      <w:start w:val="2"/>
      <w:numFmt w:val="chineseCountingThousand"/>
      <w:pStyle w:val="258"/>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chineseCountingThousand"/>
      <w:pStyle w:val="271"/>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773A8D"/>
    <w:rsid w:val="2BD96614"/>
    <w:rsid w:val="2F302D5E"/>
    <w:rsid w:val="59084281"/>
    <w:rsid w:val="78EA00BA"/>
    <w:rsid w:val="79A13C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9"/>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tabs>
        <w:tab w:val="left" w:pos="2020"/>
        <w:tab w:val="center" w:pos="4535"/>
      </w:tabs>
      <w:ind w:firstLine="420"/>
    </w:pPr>
  </w:style>
  <w:style w:type="paragraph" w:styleId="3">
    <w:name w:val="Body Text"/>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2"/>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4"/>
    <w:qFormat/>
    <w:uiPriority w:val="9"/>
    <w:rPr>
      <w:rFonts w:ascii="Arial" w:hAnsi="Arial" w:eastAsia="Arial" w:cs="Arial"/>
      <w:sz w:val="40"/>
      <w:szCs w:val="40"/>
    </w:rPr>
  </w:style>
  <w:style w:type="character" w:customStyle="1" w:styleId="37">
    <w:name w:val="Heading 2 Char"/>
    <w:link w:val="5"/>
    <w:qFormat/>
    <w:uiPriority w:val="9"/>
    <w:rPr>
      <w:rFonts w:ascii="Arial" w:hAnsi="Arial" w:eastAsia="Arial" w:cs="Arial"/>
      <w:sz w:val="34"/>
    </w:rPr>
  </w:style>
  <w:style w:type="character" w:customStyle="1" w:styleId="38">
    <w:name w:val="Heading 3 Char"/>
    <w:link w:val="6"/>
    <w:qFormat/>
    <w:uiPriority w:val="9"/>
    <w:rPr>
      <w:rFonts w:ascii="Arial" w:hAnsi="Arial" w:eastAsia="Arial" w:cs="Arial"/>
      <w:sz w:val="30"/>
      <w:szCs w:val="30"/>
    </w:rPr>
  </w:style>
  <w:style w:type="character" w:customStyle="1" w:styleId="39">
    <w:name w:val="Heading 4 Char"/>
    <w:link w:val="7"/>
    <w:qFormat/>
    <w:uiPriority w:val="9"/>
    <w:rPr>
      <w:rFonts w:ascii="Arial" w:hAnsi="Arial" w:eastAsia="Arial" w:cs="Arial"/>
      <w:b/>
      <w:bCs/>
      <w:sz w:val="26"/>
      <w:szCs w:val="26"/>
    </w:rPr>
  </w:style>
  <w:style w:type="character" w:customStyle="1" w:styleId="40">
    <w:name w:val="Heading 5 Char"/>
    <w:link w:val="8"/>
    <w:qFormat/>
    <w:uiPriority w:val="9"/>
    <w:rPr>
      <w:rFonts w:ascii="Arial" w:hAnsi="Arial" w:eastAsia="Arial" w:cs="Arial"/>
      <w:b/>
      <w:bCs/>
      <w:sz w:val="24"/>
      <w:szCs w:val="24"/>
    </w:rPr>
  </w:style>
  <w:style w:type="character" w:customStyle="1" w:styleId="41">
    <w:name w:val="Heading 6 Char"/>
    <w:link w:val="9"/>
    <w:qFormat/>
    <w:uiPriority w:val="9"/>
    <w:rPr>
      <w:rFonts w:ascii="Arial" w:hAnsi="Arial" w:eastAsia="Arial" w:cs="Arial"/>
      <w:b/>
      <w:bCs/>
      <w:sz w:val="22"/>
      <w:szCs w:val="22"/>
    </w:rPr>
  </w:style>
  <w:style w:type="character" w:customStyle="1" w:styleId="42">
    <w:name w:val="Heading 7 Char"/>
    <w:link w:val="10"/>
    <w:qFormat/>
    <w:uiPriority w:val="9"/>
    <w:rPr>
      <w:rFonts w:ascii="Arial" w:hAnsi="Arial" w:eastAsia="Arial" w:cs="Arial"/>
      <w:b/>
      <w:bCs/>
      <w:i/>
      <w:iCs/>
      <w:sz w:val="22"/>
      <w:szCs w:val="22"/>
    </w:rPr>
  </w:style>
  <w:style w:type="character" w:customStyle="1" w:styleId="43">
    <w:name w:val="Heading 8 Char"/>
    <w:link w:val="11"/>
    <w:qFormat/>
    <w:uiPriority w:val="9"/>
    <w:rPr>
      <w:rFonts w:ascii="Arial" w:hAnsi="Arial" w:eastAsia="Arial" w:cs="Arial"/>
      <w:i/>
      <w:iCs/>
      <w:sz w:val="22"/>
      <w:szCs w:val="22"/>
    </w:rPr>
  </w:style>
  <w:style w:type="character" w:customStyle="1" w:styleId="44">
    <w:name w:val="Heading 9 Char"/>
    <w:link w:val="12"/>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4"/>
    <w:uiPriority w:val="99"/>
    <w:rPr>
      <w:sz w:val="18"/>
    </w:rPr>
  </w:style>
  <w:style w:type="character" w:customStyle="1" w:styleId="182">
    <w:name w:val="Endnote Text Char"/>
    <w:link w:val="18"/>
    <w:uiPriority w:val="99"/>
    <w:rPr>
      <w:sz w:val="20"/>
    </w:rPr>
  </w:style>
  <w:style w:type="paragraph" w:customStyle="1" w:styleId="183">
    <w:name w:val="TOC Heading"/>
    <w:unhideWhenUsed/>
    <w:uiPriority w:val="39"/>
    <w:rPr>
      <w:rFonts w:hint="default" w:ascii="Times New Roman" w:hAnsi="Times New Roman" w:eastAsia="宋体" w:cs="Times New Roman"/>
    </w:rPr>
  </w:style>
  <w:style w:type="paragraph" w:customStyle="1" w:styleId="184">
    <w:name w:val="标题 11"/>
    <w:basedOn w:val="1"/>
    <w:next w:val="1"/>
    <w:qFormat/>
    <w:uiPriority w:val="9"/>
    <w:pPr>
      <w:keepNext/>
      <w:keepLines/>
      <w:spacing w:before="340" w:after="330" w:line="578" w:lineRule="auto"/>
      <w:outlineLvl w:val="0"/>
    </w:pPr>
    <w:rPr>
      <w:b/>
      <w:bCs/>
      <w:sz w:val="44"/>
      <w:szCs w:val="44"/>
    </w:rPr>
  </w:style>
  <w:style w:type="paragraph" w:customStyle="1" w:styleId="185">
    <w:name w:val="标题 21"/>
    <w:basedOn w:val="1"/>
    <w:next w:val="1"/>
    <w:qFormat/>
    <w:uiPriority w:val="9"/>
    <w:pPr>
      <w:keepNext/>
      <w:keepLines/>
      <w:spacing w:before="260" w:after="260" w:line="413" w:lineRule="auto"/>
      <w:outlineLvl w:val="1"/>
    </w:pPr>
    <w:rPr>
      <w:rFonts w:ascii="Arial" w:hAnsi="Arial" w:eastAsia="黑体"/>
      <w:b/>
      <w:sz w:val="32"/>
      <w:szCs w:val="20"/>
    </w:rPr>
  </w:style>
  <w:style w:type="paragraph" w:customStyle="1" w:styleId="186">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87">
    <w:name w:val="标题 41"/>
    <w:basedOn w:val="1"/>
    <w:next w:val="1"/>
    <w:link w:val="191"/>
    <w:qFormat/>
    <w:uiPriority w:val="9"/>
    <w:pPr>
      <w:keepNext/>
      <w:keepLines/>
      <w:spacing w:before="280" w:after="290" w:line="376" w:lineRule="auto"/>
      <w:outlineLvl w:val="3"/>
    </w:pPr>
    <w:rPr>
      <w:rFonts w:ascii="Cambria" w:hAnsi="Cambria"/>
      <w:b/>
      <w:bCs/>
      <w:sz w:val="28"/>
      <w:szCs w:val="28"/>
    </w:rPr>
  </w:style>
  <w:style w:type="paragraph" w:customStyle="1" w:styleId="188">
    <w:name w:val="标题 51"/>
    <w:basedOn w:val="1"/>
    <w:next w:val="1"/>
    <w:link w:val="192"/>
    <w:qFormat/>
    <w:uiPriority w:val="9"/>
    <w:pPr>
      <w:keepNext/>
      <w:keepLines/>
      <w:spacing w:before="280" w:after="290" w:line="376" w:lineRule="auto"/>
      <w:outlineLvl w:val="4"/>
    </w:pPr>
    <w:rPr>
      <w:b/>
      <w:bCs/>
      <w:sz w:val="28"/>
      <w:szCs w:val="28"/>
    </w:rPr>
  </w:style>
  <w:style w:type="character" w:customStyle="1" w:styleId="189">
    <w:name w:val="默认段落字体1"/>
    <w:link w:val="1"/>
    <w:semiHidden/>
    <w:qFormat/>
    <w:uiPriority w:val="0"/>
  </w:style>
  <w:style w:type="table" w:customStyle="1" w:styleId="190">
    <w:name w:val="普通表格1"/>
    <w:semiHidden/>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191">
    <w:name w:val="标题 4 Char"/>
    <w:link w:val="187"/>
    <w:qFormat/>
    <w:uiPriority w:val="9"/>
    <w:rPr>
      <w:rFonts w:ascii="Cambria" w:hAnsi="Cambria"/>
      <w:b/>
      <w:bCs/>
      <w:sz w:val="28"/>
      <w:szCs w:val="28"/>
    </w:rPr>
  </w:style>
  <w:style w:type="character" w:customStyle="1" w:styleId="192">
    <w:name w:val="标题 5 Char"/>
    <w:link w:val="188"/>
    <w:qFormat/>
    <w:uiPriority w:val="9"/>
    <w:rPr>
      <w:b/>
      <w:bCs/>
      <w:sz w:val="28"/>
      <w:szCs w:val="28"/>
    </w:rPr>
  </w:style>
  <w:style w:type="paragraph" w:customStyle="1" w:styleId="193">
    <w:name w:val="正文缩进1"/>
    <w:basedOn w:val="1"/>
    <w:link w:val="194"/>
    <w:qFormat/>
    <w:uiPriority w:val="0"/>
    <w:pPr>
      <w:ind w:firstLine="420"/>
    </w:pPr>
    <w:rPr>
      <w:szCs w:val="20"/>
    </w:rPr>
  </w:style>
  <w:style w:type="character" w:customStyle="1" w:styleId="194">
    <w:name w:val="正文缩进 Char"/>
    <w:link w:val="193"/>
    <w:qFormat/>
    <w:uiPriority w:val="0"/>
    <w:rPr>
      <w:sz w:val="21"/>
    </w:rPr>
  </w:style>
  <w:style w:type="paragraph" w:customStyle="1" w:styleId="195">
    <w:name w:val="题注1"/>
    <w:basedOn w:val="1"/>
    <w:next w:val="1"/>
    <w:qFormat/>
    <w:uiPriority w:val="35"/>
    <w:pPr>
      <w:spacing w:before="156" w:after="156" w:line="360" w:lineRule="auto"/>
      <w:jc w:val="center"/>
    </w:pPr>
    <w:rPr>
      <w:rFonts w:ascii="Arial" w:hAnsi="Arial" w:cs="Arial"/>
      <w:sz w:val="24"/>
      <w:szCs w:val="20"/>
    </w:rPr>
  </w:style>
  <w:style w:type="paragraph" w:customStyle="1" w:styleId="196">
    <w:name w:val="文档结构图1"/>
    <w:basedOn w:val="1"/>
    <w:semiHidden/>
    <w:qFormat/>
    <w:uiPriority w:val="0"/>
    <w:pPr>
      <w:shd w:val="clear" w:color="auto" w:fill="000080"/>
    </w:pPr>
  </w:style>
  <w:style w:type="paragraph" w:customStyle="1" w:styleId="197">
    <w:name w:val="批注文字1"/>
    <w:basedOn w:val="1"/>
    <w:link w:val="198"/>
    <w:unhideWhenUsed/>
    <w:qFormat/>
    <w:uiPriority w:val="99"/>
    <w:pPr>
      <w:jc w:val="left"/>
    </w:pPr>
  </w:style>
  <w:style w:type="character" w:customStyle="1" w:styleId="198">
    <w:name w:val="批注文字 Char"/>
    <w:link w:val="197"/>
    <w:qFormat/>
    <w:uiPriority w:val="99"/>
    <w:rPr>
      <w:sz w:val="21"/>
      <w:szCs w:val="24"/>
    </w:rPr>
  </w:style>
  <w:style w:type="paragraph" w:customStyle="1" w:styleId="199">
    <w:name w:val="正文文本 31"/>
    <w:basedOn w:val="1"/>
    <w:qFormat/>
    <w:uiPriority w:val="0"/>
    <w:rPr>
      <w:rFonts w:ascii="楷体_GB2312" w:hAnsi="Arial" w:eastAsia="楷体_GB2312" w:cs="Arial"/>
      <w:b/>
      <w:bCs/>
      <w:color w:val="000000"/>
      <w:sz w:val="24"/>
    </w:rPr>
  </w:style>
  <w:style w:type="paragraph" w:customStyle="1" w:styleId="200">
    <w:name w:val="正文文本1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1">
    <w:name w:val="正文文本缩进1"/>
    <w:basedOn w:val="1"/>
    <w:qFormat/>
    <w:uiPriority w:val="0"/>
    <w:pPr>
      <w:ind w:firstLine="630"/>
    </w:pPr>
    <w:rPr>
      <w:rFonts w:ascii="楷体_GB2312" w:eastAsia="楷体_GB2312"/>
      <w:sz w:val="32"/>
      <w:szCs w:val="20"/>
    </w:rPr>
  </w:style>
  <w:style w:type="paragraph" w:customStyle="1" w:styleId="202">
    <w:name w:val="列表 21"/>
    <w:basedOn w:val="1"/>
    <w:qFormat/>
    <w:uiPriority w:val="0"/>
    <w:pPr>
      <w:spacing w:line="360" w:lineRule="atLeast"/>
      <w:ind w:left="100" w:hanging="200"/>
      <w:jc w:val="left"/>
    </w:pPr>
    <w:rPr>
      <w:sz w:val="24"/>
      <w:szCs w:val="20"/>
    </w:rPr>
  </w:style>
  <w:style w:type="paragraph" w:customStyle="1" w:styleId="203">
    <w:name w:val="文本块1"/>
    <w:basedOn w:val="1"/>
    <w:qFormat/>
    <w:uiPriority w:val="0"/>
    <w:pPr>
      <w:ind w:left="420" w:right="33"/>
      <w:jc w:val="left"/>
    </w:pPr>
    <w:rPr>
      <w:sz w:val="24"/>
      <w:szCs w:val="20"/>
    </w:rPr>
  </w:style>
  <w:style w:type="paragraph" w:customStyle="1" w:styleId="204">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05">
    <w:name w:val="纯文本11"/>
    <w:basedOn w:val="1"/>
    <w:link w:val="206"/>
    <w:qFormat/>
    <w:uiPriority w:val="0"/>
    <w:rPr>
      <w:rFonts w:ascii="宋体" w:hAnsi="Courier New"/>
      <w:szCs w:val="20"/>
    </w:rPr>
  </w:style>
  <w:style w:type="character" w:customStyle="1" w:styleId="206">
    <w:name w:val="纯文本 Char"/>
    <w:link w:val="205"/>
    <w:qFormat/>
    <w:uiPriority w:val="0"/>
    <w:rPr>
      <w:rFonts w:ascii="宋体" w:hAnsi="Courier New" w:eastAsia="宋体"/>
      <w:sz w:val="21"/>
      <w:lang w:val="en-US" w:eastAsia="zh-CN" w:bidi="ar-SA"/>
    </w:rPr>
  </w:style>
  <w:style w:type="paragraph" w:customStyle="1" w:styleId="207">
    <w:name w:val="正文文本缩进 21"/>
    <w:basedOn w:val="1"/>
    <w:qFormat/>
    <w:uiPriority w:val="0"/>
    <w:pPr>
      <w:spacing w:after="120" w:line="480" w:lineRule="auto"/>
      <w:ind w:left="420"/>
    </w:pPr>
  </w:style>
  <w:style w:type="paragraph" w:customStyle="1" w:styleId="208">
    <w:name w:val="批注框文本1"/>
    <w:basedOn w:val="1"/>
    <w:link w:val="209"/>
    <w:qFormat/>
    <w:uiPriority w:val="0"/>
    <w:rPr>
      <w:sz w:val="18"/>
      <w:szCs w:val="18"/>
    </w:rPr>
  </w:style>
  <w:style w:type="character" w:customStyle="1" w:styleId="209">
    <w:name w:val="批注框文本 Char"/>
    <w:link w:val="208"/>
    <w:qFormat/>
    <w:uiPriority w:val="0"/>
    <w:rPr>
      <w:sz w:val="18"/>
      <w:szCs w:val="18"/>
    </w:rPr>
  </w:style>
  <w:style w:type="paragraph" w:customStyle="1" w:styleId="210">
    <w:name w:val="页脚1"/>
    <w:basedOn w:val="1"/>
    <w:link w:val="211"/>
    <w:qFormat/>
    <w:uiPriority w:val="0"/>
    <w:pPr>
      <w:tabs>
        <w:tab w:val="center" w:pos="4153"/>
        <w:tab w:val="right" w:pos="8306"/>
      </w:tabs>
      <w:jc w:val="left"/>
    </w:pPr>
    <w:rPr>
      <w:sz w:val="18"/>
      <w:szCs w:val="18"/>
    </w:rPr>
  </w:style>
  <w:style w:type="character" w:customStyle="1" w:styleId="211">
    <w:name w:val="页脚 Char"/>
    <w:link w:val="210"/>
    <w:qFormat/>
    <w:uiPriority w:val="0"/>
    <w:rPr>
      <w:sz w:val="18"/>
      <w:szCs w:val="18"/>
    </w:rPr>
  </w:style>
  <w:style w:type="paragraph" w:customStyle="1" w:styleId="212">
    <w:name w:val="页眉1"/>
    <w:basedOn w:val="1"/>
    <w:link w:val="213"/>
    <w:qFormat/>
    <w:uiPriority w:val="0"/>
    <w:pPr>
      <w:pBdr>
        <w:bottom w:val="single" w:color="000000" w:sz="6" w:space="1"/>
      </w:pBdr>
      <w:tabs>
        <w:tab w:val="center" w:pos="4153"/>
        <w:tab w:val="right" w:pos="8306"/>
      </w:tabs>
      <w:jc w:val="center"/>
    </w:pPr>
    <w:rPr>
      <w:sz w:val="18"/>
      <w:szCs w:val="18"/>
    </w:rPr>
  </w:style>
  <w:style w:type="character" w:customStyle="1" w:styleId="213">
    <w:name w:val="页眉 Char"/>
    <w:link w:val="212"/>
    <w:qFormat/>
    <w:uiPriority w:val="0"/>
    <w:rPr>
      <w:sz w:val="18"/>
      <w:szCs w:val="18"/>
    </w:rPr>
  </w:style>
  <w:style w:type="paragraph" w:customStyle="1" w:styleId="214">
    <w:name w:val="目录 11"/>
    <w:basedOn w:val="1"/>
    <w:next w:val="1"/>
    <w:semiHidden/>
    <w:qFormat/>
    <w:uiPriority w:val="0"/>
  </w:style>
  <w:style w:type="paragraph" w:customStyle="1" w:styleId="215">
    <w:name w:val="正文文本缩进 31"/>
    <w:basedOn w:val="1"/>
    <w:qFormat/>
    <w:uiPriority w:val="99"/>
    <w:pPr>
      <w:ind w:firstLine="420"/>
    </w:pPr>
    <w:rPr>
      <w:rFonts w:eastAsia="楷体_GB2312"/>
    </w:rPr>
  </w:style>
  <w:style w:type="paragraph" w:customStyle="1" w:styleId="216">
    <w:name w:val="目录 21"/>
    <w:basedOn w:val="1"/>
    <w:next w:val="1"/>
    <w:semiHidden/>
    <w:qFormat/>
    <w:uiPriority w:val="0"/>
    <w:pPr>
      <w:ind w:left="420"/>
    </w:pPr>
    <w:rPr>
      <w:szCs w:val="20"/>
    </w:rPr>
  </w:style>
  <w:style w:type="paragraph" w:customStyle="1" w:styleId="217">
    <w:name w:val="正文文本 21"/>
    <w:basedOn w:val="1"/>
    <w:link w:val="218"/>
    <w:qFormat/>
    <w:uiPriority w:val="0"/>
    <w:pPr>
      <w:spacing w:line="440" w:lineRule="exact"/>
    </w:pPr>
    <w:rPr>
      <w:rFonts w:ascii="楷体_GB2312" w:eastAsia="楷体_GB2312"/>
      <w:sz w:val="28"/>
    </w:rPr>
  </w:style>
  <w:style w:type="character" w:customStyle="1" w:styleId="218">
    <w:name w:val="正文文本 2 Char"/>
    <w:link w:val="217"/>
    <w:qFormat/>
    <w:uiPriority w:val="0"/>
    <w:rPr>
      <w:rFonts w:ascii="楷体_GB2312" w:eastAsia="楷体_GB2312"/>
      <w:sz w:val="28"/>
      <w:szCs w:val="24"/>
    </w:rPr>
  </w:style>
  <w:style w:type="paragraph" w:customStyle="1" w:styleId="219">
    <w:name w:val="信息标题1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220">
    <w:name w:val="普通(网站)1"/>
    <w:basedOn w:val="1"/>
    <w:qFormat/>
    <w:uiPriority w:val="0"/>
    <w:pPr>
      <w:spacing w:before="100" w:beforeAutospacing="1" w:after="100" w:afterAutospacing="1"/>
      <w:ind w:left="0" w:right="0"/>
      <w:jc w:val="left"/>
    </w:pPr>
    <w:rPr>
      <w:sz w:val="24"/>
      <w:lang w:val="en-US" w:eastAsia="zh-CN" w:bidi="ar"/>
    </w:rPr>
  </w:style>
  <w:style w:type="paragraph" w:customStyle="1" w:styleId="221">
    <w:name w:val="批注主题1"/>
    <w:basedOn w:val="197"/>
    <w:next w:val="197"/>
    <w:link w:val="222"/>
    <w:qFormat/>
    <w:uiPriority w:val="0"/>
    <w:rPr>
      <w:b/>
      <w:bCs/>
    </w:rPr>
  </w:style>
  <w:style w:type="character" w:customStyle="1" w:styleId="222">
    <w:name w:val="批注主题 Char"/>
    <w:link w:val="221"/>
    <w:qFormat/>
    <w:uiPriority w:val="0"/>
    <w:rPr>
      <w:b/>
      <w:bCs/>
      <w:sz w:val="21"/>
      <w:szCs w:val="24"/>
    </w:rPr>
  </w:style>
  <w:style w:type="paragraph" w:customStyle="1" w:styleId="223">
    <w:name w:val="正文首行缩进 21"/>
    <w:basedOn w:val="201"/>
    <w:next w:val="1"/>
    <w:qFormat/>
    <w:uiPriority w:val="0"/>
    <w:pPr>
      <w:widowControl/>
      <w:spacing w:after="120"/>
      <w:ind w:left="420" w:firstLine="420"/>
    </w:pPr>
    <w:rPr>
      <w:rFonts w:ascii="仿宋_GB2312" w:eastAsia="仿宋_GB2312"/>
      <w:color w:val="FF6600"/>
      <w:sz w:val="21"/>
    </w:rPr>
  </w:style>
  <w:style w:type="table" w:customStyle="1" w:styleId="224">
    <w:name w:val="网格型1"/>
    <w:basedOn w:val="190"/>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25">
    <w:name w:val="要点1"/>
    <w:link w:val="1"/>
    <w:qFormat/>
    <w:uiPriority w:val="0"/>
  </w:style>
  <w:style w:type="character" w:customStyle="1" w:styleId="226">
    <w:name w:val="页码1"/>
    <w:link w:val="1"/>
    <w:qFormat/>
    <w:uiPriority w:val="0"/>
  </w:style>
  <w:style w:type="character" w:customStyle="1" w:styleId="227">
    <w:name w:val="已访问的超链接1"/>
    <w:link w:val="1"/>
    <w:qFormat/>
    <w:uiPriority w:val="0"/>
    <w:rPr>
      <w:color w:val="800080"/>
      <w:u w:val="none"/>
    </w:rPr>
  </w:style>
  <w:style w:type="character" w:customStyle="1" w:styleId="228">
    <w:name w:val="强调1"/>
    <w:link w:val="1"/>
    <w:qFormat/>
    <w:uiPriority w:val="0"/>
  </w:style>
  <w:style w:type="character" w:customStyle="1" w:styleId="229">
    <w:name w:val="HTML 定义1"/>
    <w:link w:val="1"/>
    <w:qFormat/>
    <w:uiPriority w:val="0"/>
  </w:style>
  <w:style w:type="character" w:customStyle="1" w:styleId="230">
    <w:name w:val="HTML 打字机1"/>
    <w:link w:val="1"/>
    <w:qFormat/>
    <w:uiPriority w:val="0"/>
    <w:rPr>
      <w:rFonts w:ascii="monospace" w:hAnsi="monospace" w:eastAsia="monospace" w:cs="monospace"/>
      <w:sz w:val="20"/>
    </w:rPr>
  </w:style>
  <w:style w:type="character" w:customStyle="1" w:styleId="231">
    <w:name w:val="HTML 缩写1"/>
    <w:link w:val="1"/>
    <w:qFormat/>
    <w:uiPriority w:val="0"/>
  </w:style>
  <w:style w:type="character" w:customStyle="1" w:styleId="232">
    <w:name w:val="HTML 变量1"/>
    <w:link w:val="1"/>
    <w:qFormat/>
    <w:uiPriority w:val="0"/>
  </w:style>
  <w:style w:type="character" w:customStyle="1" w:styleId="233">
    <w:name w:val="超链接1"/>
    <w:link w:val="1"/>
    <w:qFormat/>
    <w:uiPriority w:val="0"/>
    <w:rPr>
      <w:color w:val="0000FF"/>
      <w:u w:val="none"/>
    </w:rPr>
  </w:style>
  <w:style w:type="character" w:customStyle="1" w:styleId="234">
    <w:name w:val="HTML 代码1"/>
    <w:link w:val="1"/>
    <w:qFormat/>
    <w:uiPriority w:val="0"/>
    <w:rPr>
      <w:rFonts w:ascii="monospace" w:hAnsi="monospace" w:eastAsia="monospace" w:cs="monospace"/>
      <w:sz w:val="20"/>
    </w:rPr>
  </w:style>
  <w:style w:type="character" w:customStyle="1" w:styleId="235">
    <w:name w:val="批注引用1"/>
    <w:link w:val="1"/>
    <w:qFormat/>
    <w:uiPriority w:val="0"/>
    <w:rPr>
      <w:sz w:val="21"/>
      <w:szCs w:val="21"/>
    </w:rPr>
  </w:style>
  <w:style w:type="character" w:customStyle="1" w:styleId="236">
    <w:name w:val="HTML 引文1"/>
    <w:link w:val="1"/>
    <w:qFormat/>
    <w:uiPriority w:val="0"/>
  </w:style>
  <w:style w:type="character" w:customStyle="1" w:styleId="237">
    <w:name w:val="HTML 键盘1"/>
    <w:link w:val="1"/>
    <w:qFormat/>
    <w:uiPriority w:val="0"/>
    <w:rPr>
      <w:rFonts w:ascii="monospace" w:hAnsi="monospace" w:eastAsia="monospace" w:cs="monospace"/>
      <w:sz w:val="20"/>
    </w:rPr>
  </w:style>
  <w:style w:type="character" w:customStyle="1" w:styleId="238">
    <w:name w:val="HTML 样本1"/>
    <w:link w:val="1"/>
    <w:qFormat/>
    <w:uiPriority w:val="0"/>
    <w:rPr>
      <w:rFonts w:ascii="monospace" w:hAnsi="monospace" w:eastAsia="monospace" w:cs="monospace"/>
    </w:rPr>
  </w:style>
  <w:style w:type="paragraph" w:customStyle="1" w:styleId="239">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paragraph" w:customStyle="1" w:styleId="240">
    <w:name w:val="正文1"/>
    <w:next w:val="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241">
    <w:name w:val="hour_pm"/>
    <w:link w:val="1"/>
    <w:qFormat/>
    <w:uiPriority w:val="0"/>
  </w:style>
  <w:style w:type="character" w:customStyle="1" w:styleId="242">
    <w:name w:val="Font Style37"/>
    <w:link w:val="1"/>
    <w:qFormat/>
    <w:uiPriority w:val="0"/>
    <w:rPr>
      <w:rFonts w:ascii="Arial" w:hAnsi="Arial" w:cs="Arial"/>
      <w:sz w:val="16"/>
      <w:szCs w:val="16"/>
    </w:rPr>
  </w:style>
  <w:style w:type="character" w:customStyle="1" w:styleId="243">
    <w:name w:val="Plain Text Char"/>
    <w:link w:val="1"/>
    <w:qFormat/>
    <w:uiPriority w:val="0"/>
    <w:rPr>
      <w:rFonts w:ascii="宋体" w:hAnsi="Courier New" w:eastAsia="宋体"/>
      <w:sz w:val="21"/>
      <w:lang w:val="en-US" w:eastAsia="zh-CN" w:bidi="ar-SA"/>
    </w:rPr>
  </w:style>
  <w:style w:type="character" w:customStyle="1" w:styleId="244">
    <w:name w:val="hour_am"/>
    <w:link w:val="1"/>
    <w:qFormat/>
    <w:uiPriority w:val="0"/>
  </w:style>
  <w:style w:type="character" w:customStyle="1" w:styleId="245">
    <w:name w:val="old"/>
    <w:link w:val="1"/>
    <w:qFormat/>
    <w:uiPriority w:val="0"/>
    <w:rPr>
      <w:color w:val="999999"/>
    </w:rPr>
  </w:style>
  <w:style w:type="character" w:customStyle="1" w:styleId="246">
    <w:name w:val="glyphicon"/>
    <w:link w:val="1"/>
    <w:qFormat/>
    <w:uiPriority w:val="0"/>
  </w:style>
  <w:style w:type="character" w:customStyle="1" w:styleId="247">
    <w:name w:val="Font Style29"/>
    <w:link w:val="1"/>
    <w:qFormat/>
    <w:uiPriority w:val="0"/>
    <w:rPr>
      <w:rFonts w:ascii="Arial" w:hAnsi="Arial" w:cs="Arial"/>
      <w:sz w:val="14"/>
      <w:szCs w:val="14"/>
    </w:rPr>
  </w:style>
  <w:style w:type="character" w:customStyle="1" w:styleId="248">
    <w:name w:val="标题 2 Char"/>
    <w:link w:val="1"/>
    <w:qFormat/>
    <w:uiPriority w:val="0"/>
    <w:rPr>
      <w:rFonts w:ascii="Arial" w:hAnsi="Arial" w:eastAsia="黑体"/>
      <w:b/>
      <w:sz w:val="32"/>
      <w:lang w:val="en-US" w:eastAsia="zh-CN"/>
    </w:rPr>
  </w:style>
  <w:style w:type="character" w:customStyle="1" w:styleId="249">
    <w:name w:val="Font Style30"/>
    <w:link w:val="1"/>
    <w:qFormat/>
    <w:uiPriority w:val="0"/>
    <w:rPr>
      <w:rFonts w:ascii="宋体" w:eastAsia="宋体" w:cs="宋体"/>
      <w:sz w:val="14"/>
      <w:szCs w:val="14"/>
    </w:rPr>
  </w:style>
  <w:style w:type="character" w:customStyle="1" w:styleId="250">
    <w:name w:val="hover"/>
    <w:link w:val="1"/>
    <w:qFormat/>
    <w:uiPriority w:val="0"/>
    <w:rPr>
      <w:shd w:val="clear" w:color="auto" w:fill="EEEEEE"/>
    </w:rPr>
  </w:style>
  <w:style w:type="character" w:customStyle="1" w:styleId="251">
    <w:name w:val="Font Style36"/>
    <w:link w:val="1"/>
    <w:qFormat/>
    <w:uiPriority w:val="0"/>
    <w:rPr>
      <w:rFonts w:ascii="宋体" w:eastAsia="宋体" w:cs="宋体"/>
      <w:sz w:val="16"/>
      <w:szCs w:val="16"/>
    </w:rPr>
  </w:style>
  <w:style w:type="character" w:customStyle="1" w:styleId="252">
    <w:name w:val="Font Style28"/>
    <w:link w:val="1"/>
    <w:qFormat/>
    <w:uiPriority w:val="0"/>
    <w:rPr>
      <w:rFonts w:ascii="Constantia" w:hAnsi="Constantia" w:cs="Constantia"/>
      <w:sz w:val="28"/>
      <w:szCs w:val="28"/>
    </w:rPr>
  </w:style>
  <w:style w:type="paragraph" w:customStyle="1" w:styleId="253">
    <w:name w:val="正文（无缩进）"/>
    <w:basedOn w:val="1"/>
    <w:qFormat/>
    <w:uiPriority w:val="0"/>
    <w:pPr>
      <w:spacing w:line="360" w:lineRule="auto"/>
    </w:pPr>
    <w:rPr>
      <w:rFonts w:ascii="Calibri" w:hAnsi="Calibri"/>
      <w:sz w:val="24"/>
      <w:szCs w:val="21"/>
    </w:rPr>
  </w:style>
  <w:style w:type="paragraph" w:customStyle="1" w:styleId="254">
    <w:name w:val="标题1"/>
    <w:basedOn w:val="184"/>
    <w:next w:val="1"/>
    <w:qFormat/>
    <w:uiPriority w:val="0"/>
    <w:pPr>
      <w:numPr>
        <w:ilvl w:val="0"/>
        <w:numId w:val="1"/>
      </w:numPr>
      <w:spacing w:line="578" w:lineRule="atLeast"/>
      <w:jc w:val="left"/>
    </w:pPr>
  </w:style>
  <w:style w:type="paragraph" w:customStyle="1" w:styleId="255">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6">
    <w:name w:val="我的样式"/>
    <w:basedOn w:val="184"/>
    <w:next w:val="1"/>
    <w:qFormat/>
    <w:uiPriority w:val="0"/>
    <w:pPr>
      <w:numPr>
        <w:ilvl w:val="0"/>
        <w:numId w:val="2"/>
      </w:numPr>
      <w:spacing w:line="360" w:lineRule="auto"/>
    </w:pPr>
    <w:rPr>
      <w:rFonts w:ascii="仿宋_GB2312" w:eastAsia="仿宋_GB2312"/>
      <w:sz w:val="32"/>
      <w:szCs w:val="30"/>
    </w:rPr>
  </w:style>
  <w:style w:type="paragraph" w:customStyle="1" w:styleId="257">
    <w:name w:val="默认段落字体 Para Char Char Char Char Char Char Char Char Char1 Char Char Char Char Char Char Char"/>
    <w:basedOn w:val="196"/>
    <w:qFormat/>
    <w:uiPriority w:val="0"/>
    <w:rPr>
      <w:rFonts w:ascii="Tahoma" w:hAnsi="Tahoma"/>
      <w:sz w:val="24"/>
    </w:rPr>
  </w:style>
  <w:style w:type="paragraph" w:customStyle="1" w:styleId="258">
    <w:name w:val="样式1"/>
    <w:basedOn w:val="1"/>
    <w:qFormat/>
    <w:uiPriority w:val="0"/>
    <w:pPr>
      <w:numPr>
        <w:ilvl w:val="0"/>
        <w:numId w:val="1"/>
      </w:numPr>
      <w:tabs>
        <w:tab w:val="left" w:pos="1110"/>
      </w:tabs>
    </w:pPr>
    <w:rPr>
      <w:rFonts w:ascii="宋体" w:hAnsi="宋体"/>
      <w:szCs w:val="21"/>
    </w:rPr>
  </w:style>
  <w:style w:type="paragraph" w:customStyle="1" w:styleId="259">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60">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61">
    <w:name w:val="Style9"/>
    <w:basedOn w:val="1"/>
    <w:qFormat/>
    <w:uiPriority w:val="0"/>
    <w:pPr>
      <w:jc w:val="left"/>
    </w:pPr>
    <w:rPr>
      <w:rFonts w:ascii="宋体"/>
      <w:sz w:val="24"/>
    </w:rPr>
  </w:style>
  <w:style w:type="paragraph" w:customStyle="1" w:styleId="262">
    <w:name w:val="Char Char1 Char Char Char Char Char Char"/>
    <w:basedOn w:val="1"/>
    <w:qFormat/>
    <w:uiPriority w:val="0"/>
    <w:pPr>
      <w:widowControl/>
      <w:jc w:val="center"/>
    </w:pPr>
    <w:rPr>
      <w:rFonts w:ascii="宋体" w:hAnsi="宋体"/>
      <w:b/>
      <w:sz w:val="24"/>
      <w:lang w:eastAsia="en-US"/>
    </w:rPr>
  </w:style>
  <w:style w:type="paragraph" w:customStyle="1" w:styleId="263">
    <w:name w:val="_Style 56"/>
    <w:basedOn w:val="196"/>
    <w:qFormat/>
    <w:uiPriority w:val="0"/>
    <w:pPr>
      <w:spacing w:line="436" w:lineRule="exact"/>
    </w:pPr>
    <w:rPr>
      <w:szCs w:val="20"/>
    </w:rPr>
  </w:style>
  <w:style w:type="paragraph" w:customStyle="1" w:styleId="264">
    <w:name w:val="Style10"/>
    <w:basedOn w:val="1"/>
    <w:qFormat/>
    <w:uiPriority w:val="0"/>
    <w:pPr>
      <w:jc w:val="left"/>
    </w:pPr>
    <w:rPr>
      <w:rFonts w:ascii="宋体"/>
      <w:sz w:val="24"/>
    </w:rPr>
  </w:style>
  <w:style w:type="paragraph" w:customStyle="1" w:styleId="265">
    <w:name w:val="Char Char Char Char"/>
    <w:basedOn w:val="196"/>
    <w:qFormat/>
    <w:uiPriority w:val="0"/>
    <w:pPr>
      <w:spacing w:line="360" w:lineRule="auto"/>
    </w:pPr>
    <w:rPr>
      <w:rFonts w:ascii="Tahoma" w:hAnsi="Tahoma"/>
      <w:sz w:val="24"/>
    </w:rPr>
  </w:style>
  <w:style w:type="paragraph" w:customStyle="1" w:styleId="266">
    <w:name w:val="正文（缩进） Char1"/>
    <w:basedOn w:val="1"/>
    <w:qFormat/>
    <w:uiPriority w:val="0"/>
    <w:pPr>
      <w:spacing w:before="156" w:after="156" w:line="360" w:lineRule="auto"/>
      <w:ind w:firstLine="480"/>
    </w:pPr>
    <w:rPr>
      <w:sz w:val="24"/>
    </w:rPr>
  </w:style>
  <w:style w:type="paragraph" w:customStyle="1" w:styleId="267">
    <w:name w:val="普通正文"/>
    <w:basedOn w:val="1"/>
    <w:qFormat/>
    <w:uiPriority w:val="0"/>
    <w:pPr>
      <w:spacing w:before="120" w:after="120" w:line="360" w:lineRule="auto"/>
      <w:ind w:firstLine="480"/>
      <w:jc w:val="left"/>
    </w:pPr>
    <w:rPr>
      <w:rFonts w:ascii="Arial" w:hAnsi="Arial"/>
      <w:sz w:val="24"/>
    </w:rPr>
  </w:style>
  <w:style w:type="paragraph" w:customStyle="1" w:styleId="268">
    <w:name w:val="修订"/>
    <w:semiHidden/>
    <w:qFormat/>
    <w:uiPriority w:val="99"/>
    <w:rPr>
      <w:rFonts w:hint="default" w:ascii="Times New Roman" w:hAnsi="Times New Roman" w:eastAsia="宋体" w:cs="Times New Roman"/>
      <w:sz w:val="21"/>
      <w:szCs w:val="24"/>
      <w:lang w:val="en-US" w:eastAsia="zh-CN" w:bidi="ar-SA"/>
    </w:rPr>
  </w:style>
  <w:style w:type="paragraph" w:customStyle="1" w:styleId="269">
    <w:name w:val=" Char"/>
    <w:basedOn w:val="1"/>
    <w:qFormat/>
    <w:uiPriority w:val="0"/>
    <w:pPr>
      <w:tabs>
        <w:tab w:val="left" w:pos="420"/>
      </w:tabs>
      <w:ind w:left="420" w:hanging="420"/>
      <w:jc w:val="left"/>
    </w:pPr>
    <w:rPr>
      <w:szCs w:val="20"/>
    </w:rPr>
  </w:style>
  <w:style w:type="paragraph" w:customStyle="1" w:styleId="270">
    <w:name w:val="文档正文"/>
    <w:basedOn w:val="1"/>
    <w:qFormat/>
    <w:uiPriority w:val="0"/>
    <w:pPr>
      <w:spacing w:line="480" w:lineRule="atLeast"/>
      <w:ind w:firstLine="567"/>
    </w:pPr>
    <w:rPr>
      <w:rFonts w:ascii="仿宋_GB2312"/>
      <w:szCs w:val="20"/>
    </w:rPr>
  </w:style>
  <w:style w:type="paragraph" w:customStyle="1" w:styleId="271">
    <w:name w:val="要点标题"/>
    <w:basedOn w:val="1"/>
    <w:qFormat/>
    <w:uiPriority w:val="0"/>
    <w:pPr>
      <w:numPr>
        <w:ilvl w:val="0"/>
        <w:numId w:val="3"/>
      </w:numPr>
      <w:jc w:val="left"/>
    </w:pPr>
    <w:rPr>
      <w:rFonts w:ascii="宋体" w:hAnsi="宋体"/>
      <w:b/>
      <w:sz w:val="24"/>
    </w:rPr>
  </w:style>
  <w:style w:type="paragraph" w:customStyle="1" w:styleId="272">
    <w:name w:val="Style11"/>
    <w:basedOn w:val="1"/>
    <w:qFormat/>
    <w:uiPriority w:val="0"/>
    <w:pPr>
      <w:spacing w:line="446" w:lineRule="exact"/>
      <w:jc w:val="left"/>
    </w:pPr>
    <w:rPr>
      <w:rFonts w:ascii="宋体"/>
      <w:sz w:val="24"/>
    </w:rPr>
  </w:style>
  <w:style w:type="paragraph" w:customStyle="1" w:styleId="273">
    <w:name w:val="Char1"/>
    <w:basedOn w:val="1"/>
    <w:qFormat/>
    <w:uiPriority w:val="0"/>
    <w:pPr>
      <w:tabs>
        <w:tab w:val="left" w:pos="840"/>
      </w:tabs>
      <w:ind w:left="840" w:hanging="420"/>
    </w:pPr>
    <w:rPr>
      <w:sz w:val="24"/>
    </w:rPr>
  </w:style>
  <w:style w:type="paragraph" w:customStyle="1" w:styleId="274">
    <w:name w:val="Char"/>
    <w:basedOn w:val="1"/>
    <w:qFormat/>
    <w:uiPriority w:val="0"/>
    <w:pPr>
      <w:tabs>
        <w:tab w:val="left" w:pos="360"/>
      </w:tabs>
    </w:pPr>
    <w:rPr>
      <w:sz w:val="24"/>
    </w:rPr>
  </w:style>
  <w:style w:type="paragraph" w:customStyle="1" w:styleId="275">
    <w:name w:val="Style12"/>
    <w:basedOn w:val="1"/>
    <w:qFormat/>
    <w:uiPriority w:val="0"/>
    <w:pPr>
      <w:jc w:val="left"/>
    </w:pPr>
    <w:rPr>
      <w:rFonts w:ascii="宋体"/>
      <w:sz w:val="24"/>
    </w:rPr>
  </w:style>
  <w:style w:type="paragraph" w:customStyle="1" w:styleId="276">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277">
    <w:name w:val="首行缩进"/>
    <w:basedOn w:val="1"/>
    <w:qFormat/>
    <w:uiPriority w:val="0"/>
    <w:pPr>
      <w:spacing w:line="360" w:lineRule="auto"/>
      <w:ind w:firstLine="420"/>
    </w:pPr>
    <w:rPr>
      <w:sz w:val="20"/>
    </w:rPr>
  </w:style>
  <w:style w:type="paragraph" w:customStyle="1" w:styleId="278">
    <w:name w:val="纯文本1"/>
    <w:basedOn w:val="1"/>
    <w:qFormat/>
    <w:uiPriority w:val="0"/>
    <w:rPr>
      <w:rFonts w:ascii="宋体" w:hAnsi="Courier New"/>
      <w:szCs w:val="22"/>
    </w:rPr>
  </w:style>
  <w:style w:type="character" w:customStyle="1" w:styleId="279">
    <w:name w:val="NormalCharacter1"/>
    <w:link w:val="1"/>
    <w:qFormat/>
    <w:uiPriority w:val="0"/>
  </w:style>
  <w:style w:type="paragraph" w:customStyle="1" w:styleId="280">
    <w:name w:val="Table Text"/>
    <w:basedOn w:val="1"/>
    <w:semiHidden/>
    <w:qFormat/>
    <w:uiPriority w:val="0"/>
    <w:rPr>
      <w:rFonts w:ascii="仿宋" w:hAnsi="仿宋" w:eastAsia="仿宋" w:cs="仿宋"/>
      <w:sz w:val="24"/>
      <w:szCs w:val="24"/>
      <w:lang w:val="en-US" w:eastAsia="en-US" w:bidi="ar-SA"/>
    </w:rPr>
  </w:style>
  <w:style w:type="table" w:customStyle="1" w:styleId="281">
    <w:name w:val="Table Normal"/>
    <w:unhideWhenUsed/>
    <w:qFormat/>
    <w:uiPriority w:val="0"/>
  </w:style>
  <w:style w:type="paragraph" w:customStyle="1" w:styleId="282">
    <w:name w:val="正文文本1"/>
    <w:basedOn w:val="1"/>
    <w:qFormat/>
    <w:uiPriority w:val="0"/>
    <w:pPr>
      <w:tabs>
        <w:tab w:val="left" w:pos="2020"/>
        <w:tab w:val="center" w:pos="4535"/>
      </w:tabs>
      <w:spacing w:line="500" w:lineRule="exact"/>
      <w:outlineLvl w:val="0"/>
    </w:pPr>
    <w:rPr>
      <w:rFonts w:ascii="华文彩云" w:hAnsi="宋体" w:eastAsia="华文彩云"/>
      <w:bCs/>
      <w:color w:val="000000"/>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74</Pages>
  <Words>20872</Words>
  <Characters>21862</Characters>
  <TotalTime>1</TotalTime>
  <ScaleCrop>false</ScaleCrop>
  <LinksUpToDate>false</LinksUpToDate>
  <CharactersWithSpaces>22218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de</dc:creator>
  <cp:lastModifiedBy>海棠</cp:lastModifiedBy>
  <dcterms:modified xsi:type="dcterms:W3CDTF">2026-10-08T04:00:40Z</dcterms:modified>
  <dc:title>淮安市政府</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eyJoZGlkIjoiZTdmYzNkMzQ0YWEwNjFhNTY5ZjYxMjIyYjc5YjlhNjAiLCJ1c2VySWQiOiIxMjA0NTA2NTIyIn0=</vt:lpwstr>
  </property>
  <property fmtid="{D5CDD505-2E9C-101B-9397-08002B2CF9AE}" pid="3" name="KSOProductBuildVer">
    <vt:lpwstr>2052-12.1.0.28505</vt:lpwstr>
  </property>
  <property fmtid="{D5CDD505-2E9C-101B-9397-08002B2CF9AE}" pid="4" name="ICV">
    <vt:lpwstr>A6578784C69648DD9930B695761CFE83_12</vt:lpwstr>
  </property>
</Properties>
</file>