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jc w:val="left"/>
        <w:spacing w:before="100" w:line="227" w:lineRule="auto"/>
        <w:rPr>
          <w:rFonts w:hint="eastAsia" w:ascii="宋体" w:hAnsi="宋体" w:eastAsia="宋体" w:cs="宋体"/>
          <w:spacing w:val="12"/>
          <w:sz w:val="43"/>
          <w:szCs w:val="43"/>
          <w:lang w:eastAsia="zh-CN"/>
        </w:rPr>
      </w:pPr>
      <w:r>
        <w:rPr>
          <w:rFonts w:hint="eastAsia" w:ascii="宋体" w:hAnsi="宋体" w:eastAsia="宋体" w:cs="宋体"/>
          <w:spacing w:val="12"/>
          <w:sz w:val="43"/>
          <w:szCs w:val="43"/>
          <w:lang w:eastAsia="zh-CN"/>
        </w:rPr>
        <mc:AlternateContent>
          <mc:Choice Requires="wpg">
            <w:drawing>
              <wp:inline xmlns:wp="http://schemas.openxmlformats.org/drawingml/2006/wordprocessingDrawing" distT="0" distB="0" distL="0" distR="0">
                <wp:extent cx="6188075" cy="858456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188075" cy="8584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7.2pt;height:675.9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spacing w:val="12"/>
          <w:sz w:val="43"/>
          <w:szCs w:val="43"/>
          <w:lang w:eastAsia="zh-CN"/>
        </w:rPr>
      </w:r>
      <w:r/>
    </w:p>
    <w:p>
      <w:pPr>
        <w:pStyle w:val="970"/>
        <w:jc w:val="center"/>
        <w:spacing w:line="360" w:lineRule="auto"/>
        <w:rPr>
          <w:rFonts w:ascii="宋体" w:hAnsi="宋体" w:cs="宋体"/>
          <w:b/>
          <w:bCs/>
          <w:sz w:val="32"/>
          <w:szCs w:val="32"/>
        </w:rPr>
      </w:pPr>
      <w:r/>
      <w:bookmarkStart w:id="0" w:name="_Toc18805_WPSOffice_Level1"/>
      <w:r>
        <w:rPr>
          <w:rFonts w:hint="eastAsia" w:ascii="宋体" w:hAnsi="宋体" w:cs="宋体"/>
          <w:b/>
          <w:bCs/>
          <w:sz w:val="36"/>
          <w:szCs w:val="36"/>
        </w:rPr>
        <w:t xml:space="preserve">第一章 采购邀请</w:t>
      </w:r>
      <w:bookmarkEnd w:id="0"/>
      <w:r>
        <w:rPr>
          <w:rFonts w:ascii="宋体" w:hAnsi="宋体" w:cs="宋体"/>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tc>
          <w:tcPr>
            <w:tcW w:w="9729" w:type="dxa"/>
            <w:vAlign w:val="center"/>
            <w:textDirection w:val="lrTb"/>
            <w:noWrap w:val="false"/>
          </w:tcPr>
          <w:p>
            <w:pPr>
              <w:pStyle w:val="970"/>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rPr>
                <w:rFonts w:hint="eastAsia" w:ascii="宋体" w:hAnsi="宋体" w:cs="宋体"/>
                <w:color w:val="000000"/>
                <w:spacing w:val="-10"/>
                <w:sz w:val="24"/>
              </w:rPr>
            </w:r>
            <w:r/>
          </w:p>
          <w:p>
            <w:pPr>
              <w:pStyle w:val="970"/>
              <w:ind w:firstLine="240"/>
              <w:spacing w:line="440" w:lineRule="exact"/>
              <w:rPr>
                <w:rFonts w:hint="eastAsia" w:ascii="宋体" w:hAnsi="宋体" w:cs="宋体"/>
                <w:color w:val="000000"/>
                <w:sz w:val="24"/>
              </w:rPr>
            </w:pPr>
            <w:r>
              <w:rPr>
                <w:rFonts w:hint="eastAsia" w:ascii="宋体" w:hAnsi="宋体" w:cs="宋体"/>
                <w:color w:val="000000"/>
                <w:sz w:val="24"/>
              </w:rPr>
              <w:t xml:space="preserve">金湖县塔集镇闵桥工业园区提升改造项目的潜在供应商应在江苏政府采购网或淮安市政府采购网获取采购文件，并于</w:t>
            </w:r>
            <w:r>
              <w:rPr>
                <w:rFonts w:hint="eastAsia" w:ascii="宋体" w:hAnsi="宋体" w:cs="宋体"/>
                <w:color w:val="000000"/>
                <w:sz w:val="24"/>
                <w:u w:val="single"/>
              </w:rPr>
              <w:t xml:space="preserve">2026-</w:t>
            </w:r>
            <w:r>
              <w:rPr>
                <w:rFonts w:hint="eastAsia" w:ascii="宋体" w:hAnsi="宋体" w:cs="宋体"/>
                <w:color w:val="000000"/>
                <w:sz w:val="24"/>
                <w:u w:val="single"/>
                <w:lang w:val="en-US" w:eastAsia="zh-CN"/>
              </w:rPr>
              <w:t xml:space="preserve">11</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2</w:t>
            </w:r>
            <w:r>
              <w:rPr>
                <w:rFonts w:hint="eastAsia" w:ascii="宋体" w:hAnsi="宋体" w:cs="宋体"/>
                <w:color w:val="000000"/>
                <w:sz w:val="24"/>
                <w:u w:val="single"/>
              </w:rPr>
              <w:t xml:space="preserve"> 上午09:00</w:t>
            </w:r>
            <w:r>
              <w:rPr>
                <w:rFonts w:hint="eastAsia" w:ascii="宋体" w:hAnsi="宋体" w:cs="宋体"/>
                <w:color w:val="000000"/>
                <w:sz w:val="24"/>
              </w:rPr>
              <w:t xml:space="preserve">（北京时间）前提交响应文件。</w:t>
            </w:r>
            <w:r>
              <w:rPr>
                <w:rFonts w:hint="eastAsia" w:ascii="宋体" w:hAnsi="宋体" w:cs="宋体"/>
                <w:color w:val="000000"/>
                <w:sz w:val="24"/>
              </w:rPr>
            </w:r>
            <w:r/>
          </w:p>
        </w:tc>
      </w:tr>
    </w:tbl>
    <w:p>
      <w:pPr>
        <w:pStyle w:val="970"/>
        <w:ind w:firstLine="482"/>
        <w:jc w:val="left"/>
        <w:spacing w:line="460" w:lineRule="exact"/>
        <w:widowControl/>
        <w:rPr>
          <w:rFonts w:hint="eastAsia" w:ascii="宋体" w:hAnsi="宋体" w:cs="宋体"/>
          <w:sz w:val="24"/>
        </w:rPr>
      </w:pPr>
      <w:r/>
      <w:bookmarkStart w:id="1" w:name="OLE_LINK4"/>
      <w:r/>
      <w:bookmarkStart w:id="2" w:name="OLE_LINK1"/>
      <w:r/>
      <w:bookmarkStart w:id="3" w:name="OLE_LINK5"/>
      <w:r/>
      <w:bookmarkStart w:id="4" w:name="OLE_LINK6"/>
      <w:r/>
      <w:bookmarkStart w:id="5" w:name="OLE_LINK2"/>
      <w:r>
        <w:rPr>
          <w:rFonts w:hint="eastAsia" w:ascii="宋体" w:hAnsi="宋体" w:cs="宋体"/>
          <w:b/>
          <w:sz w:val="24"/>
          <w:shd w:val="clear" w:color="auto" w:fill="ffffff"/>
          <w:lang w:bidi="ar"/>
        </w:rPr>
        <w:t xml:space="preserve">一、项目基本情况</w:t>
      </w:r>
      <w:r>
        <w:rPr>
          <w:rFonts w:hint="eastAsia" w:ascii="宋体" w:hAnsi="宋体" w:cs="宋体"/>
          <w:sz w:val="24"/>
        </w:rPr>
      </w:r>
      <w:r/>
    </w:p>
    <w:p>
      <w:pPr>
        <w:pStyle w:val="970"/>
        <w:ind w:firstLine="480"/>
        <w:jc w:val="left"/>
        <w:spacing w:line="46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 JSZC-320831-HAJS-C2026-0004                   </w:t>
      </w:r>
      <w:r>
        <w:rPr>
          <w:rFonts w:hint="eastAsia" w:ascii="宋体" w:hAnsi="宋体" w:cs="宋体"/>
          <w:sz w:val="24"/>
          <w:shd w:val="clear" w:color="auto" w:fill="ffffff"/>
          <w:lang w:bidi="ar"/>
        </w:rPr>
      </w:r>
      <w:r/>
    </w:p>
    <w:p>
      <w:pPr>
        <w:pStyle w:val="1016"/>
        <w:ind w:firstLine="480"/>
        <w:spacing w:before="0" w:beforeAutospacing="0" w:after="0" w:afterAutospacing="0" w:line="460" w:lineRule="exact"/>
        <w:rPr>
          <w:rFonts w:hint="eastAsia"/>
        </w:rPr>
      </w:pPr>
      <w:r>
        <w:rPr>
          <w:rFonts w:hint="eastAsia"/>
          <w:shd w:val="clear" w:color="auto" w:fill="ffffff"/>
        </w:rPr>
        <w:t xml:space="preserve">项目名称：金湖县塔集镇闵桥工业园区提升改造项目</w:t>
      </w:r>
      <w:r>
        <w:rPr>
          <w:rFonts w:hint="eastAsia"/>
        </w:rPr>
      </w:r>
      <w:r/>
    </w:p>
    <w:p>
      <w:pPr>
        <w:pStyle w:val="1016"/>
        <w:ind w:firstLine="480"/>
        <w:spacing w:before="0" w:beforeAutospacing="0" w:after="0" w:afterAutospacing="0" w:line="460" w:lineRule="exact"/>
        <w:rPr>
          <w:rFonts w:hint="eastAsia"/>
        </w:rPr>
      </w:pPr>
      <w:r>
        <w:rPr>
          <w:rFonts w:hint="eastAsia"/>
          <w:shd w:val="clear" w:color="auto" w:fill="ffffff"/>
        </w:rPr>
        <w:t xml:space="preserve">采购方式：竞争性磋商</w:t>
      </w:r>
      <w:r>
        <w:rPr>
          <w:rFonts w:hint="eastAsia"/>
        </w:rPr>
      </w:r>
      <w:r/>
    </w:p>
    <w:p>
      <w:pPr>
        <w:pStyle w:val="1016"/>
        <w:ind w:firstLine="480"/>
        <w:spacing w:before="0" w:beforeAutospacing="0" w:after="0" w:afterAutospacing="0" w:line="460" w:lineRule="exact"/>
        <w:rPr>
          <w:rFonts w:hint="eastAsia"/>
          <w:shd w:val="clear" w:color="auto" w:fill="ffffff"/>
        </w:rPr>
      </w:pPr>
      <w:r>
        <w:rPr>
          <w:rFonts w:hint="eastAsia"/>
          <w:shd w:val="clear" w:color="auto" w:fill="ffffff"/>
        </w:rPr>
        <w:t xml:space="preserve">预算金额</w:t>
      </w:r>
      <w:bookmarkStart w:id="6" w:name="OLE_LINK3"/>
      <w:r>
        <w:rPr>
          <w:rFonts w:hint="eastAsia"/>
          <w:shd w:val="clear" w:color="auto" w:fill="ffffff"/>
        </w:rPr>
        <w:t xml:space="preserve">：</w:t>
      </w:r>
      <w:r>
        <w:rPr>
          <w:rFonts w:hint="eastAsia"/>
        </w:rPr>
        <w:t xml:space="preserve">214.124438</w:t>
      </w:r>
      <w:r>
        <w:rPr>
          <w:rFonts w:hint="eastAsia"/>
          <w:shd w:val="clear" w:color="auto" w:fill="ffffff"/>
        </w:rPr>
        <w:t xml:space="preserve">万元</w:t>
      </w:r>
      <w:r>
        <w:rPr>
          <w:rFonts w:hint="eastAsia"/>
          <w:shd w:val="clear" w:color="auto" w:fill="ffffff"/>
        </w:rPr>
      </w:r>
      <w:r/>
    </w:p>
    <w:p>
      <w:pPr>
        <w:pStyle w:val="1016"/>
        <w:ind w:firstLine="480"/>
        <w:spacing w:before="0" w:beforeAutospacing="0" w:after="0" w:afterAutospacing="0" w:line="460" w:lineRule="exact"/>
        <w:rPr>
          <w:rFonts w:hint="eastAsia"/>
          <w:shd w:val="clear" w:color="auto" w:fill="ffffff"/>
        </w:rPr>
      </w:pPr>
      <w:r>
        <w:rPr>
          <w:rFonts w:hint="eastAsia"/>
          <w:shd w:val="clear" w:color="auto" w:fill="ffffff"/>
        </w:rPr>
        <w:t xml:space="preserve">最高限价：</w:t>
      </w:r>
      <w:bookmarkStart w:id="7" w:name="OLE_LINK7"/>
      <w:r>
        <w:rPr>
          <w:rFonts w:hint="eastAsia"/>
          <w:shd w:val="clear" w:color="auto" w:fill="ffffff"/>
        </w:rPr>
        <w:t xml:space="preserve">150.209236万元</w:t>
      </w:r>
      <w:bookmarkEnd w:id="7"/>
      <w:r>
        <w:rPr>
          <w:rFonts w:hint="eastAsia"/>
          <w:shd w:val="clear" w:color="auto" w:fill="ffffff"/>
        </w:rPr>
        <w:t xml:space="preserve">。磋商报价超过最高限价为无效报价。</w:t>
      </w:r>
      <w:r>
        <w:rPr>
          <w:rFonts w:hint="eastAsia"/>
          <w:shd w:val="clear" w:color="auto" w:fill="ffffff"/>
        </w:rPr>
      </w:r>
      <w:r/>
    </w:p>
    <w:p>
      <w:pPr>
        <w:pStyle w:val="970"/>
        <w:ind w:firstLine="480"/>
        <w:jc w:val="left"/>
        <w:spacing w:line="460" w:lineRule="exact"/>
        <w:widowControl/>
        <w:rPr>
          <w:rFonts w:hint="eastAsia" w:ascii="宋体" w:hAnsi="宋体" w:cs="宋体"/>
          <w:sz w:val="24"/>
          <w:shd w:val="clear" w:color="auto" w:fill="ffffff"/>
        </w:rPr>
      </w:pPr>
      <w:r/>
      <w:bookmarkEnd w:id="6"/>
      <w:r>
        <w:rPr>
          <w:rFonts w:hint="eastAsia" w:ascii="宋体" w:hAnsi="宋体" w:cs="宋体"/>
          <w:sz w:val="24"/>
          <w:shd w:val="clear" w:color="auto" w:fill="ffffff"/>
        </w:rPr>
        <w:t xml:space="preserve">采购需求：实施内容主要包括部分厂房外立面、屋顶防水、门窗等维修改造，具体详见工程施工图及工程量清单。</w:t>
      </w:r>
      <w:r>
        <w:rPr>
          <w:rFonts w:hint="eastAsia" w:ascii="宋体" w:hAnsi="宋体" w:cs="宋体"/>
          <w:sz w:val="24"/>
          <w:shd w:val="clear" w:color="auto" w:fill="ffffff"/>
        </w:rPr>
      </w:r>
      <w:r/>
    </w:p>
    <w:p>
      <w:pPr>
        <w:pStyle w:val="970"/>
        <w:ind w:firstLine="480"/>
        <w:jc w:val="left"/>
        <w:spacing w:line="460" w:lineRule="exact"/>
        <w:rPr>
          <w:rFonts w:hint="eastAsia" w:ascii="宋体" w:hAnsi="宋体" w:cs="宋体"/>
          <w:sz w:val="24"/>
          <w:shd w:val="clear" w:color="auto" w:fill="ffffff"/>
        </w:rPr>
      </w:pPr>
      <w:r>
        <w:rPr>
          <w:rFonts w:hint="eastAsia" w:ascii="宋体" w:hAnsi="宋体" w:cs="宋体"/>
          <w:sz w:val="24"/>
          <w:shd w:val="clear" w:color="auto" w:fill="ffffff"/>
        </w:rPr>
        <w:t xml:space="preserve">合同履行期限（工期）：50日历天 </w:t>
      </w:r>
      <w:r>
        <w:rPr>
          <w:rFonts w:hint="eastAsia" w:ascii="宋体" w:hAnsi="宋体" w:cs="宋体"/>
          <w:sz w:val="24"/>
          <w:shd w:val="clear" w:color="auto" w:fill="ffffff"/>
        </w:rPr>
      </w:r>
      <w:r/>
    </w:p>
    <w:p>
      <w:pPr>
        <w:pStyle w:val="1016"/>
        <w:ind w:firstLine="480"/>
        <w:spacing w:before="0" w:beforeAutospacing="0" w:after="0" w:afterAutospacing="0" w:line="460" w:lineRule="exact"/>
        <w:rPr>
          <w:rFonts w:hint="eastAsia"/>
          <w:shd w:val="clear" w:color="auto" w:fill="ffffff"/>
        </w:rPr>
      </w:pPr>
      <w:r>
        <w:rPr>
          <w:rFonts w:hint="eastAsia"/>
          <w:shd w:val="clear" w:color="auto" w:fill="ffffff"/>
        </w:rPr>
        <w:t xml:space="preserve">本项目（是/否）接受联合体：否</w:t>
      </w:r>
      <w:r>
        <w:rPr>
          <w:rFonts w:hint="eastAsia"/>
          <w:shd w:val="clear" w:color="auto" w:fill="ffffff"/>
        </w:rPr>
      </w:r>
      <w:r/>
    </w:p>
    <w:p>
      <w:pPr>
        <w:pStyle w:val="1016"/>
        <w:ind w:firstLine="482"/>
        <w:spacing w:before="0" w:beforeAutospacing="0" w:after="0" w:afterAutospacing="0" w:line="460" w:lineRule="exact"/>
        <w:rPr>
          <w:rFonts w:hint="eastAsia"/>
        </w:rPr>
      </w:pPr>
      <w:r>
        <w:rPr>
          <w:rFonts w:hint="eastAsia"/>
          <w:b/>
          <w:shd w:val="clear" w:color="auto" w:fill="ffffff"/>
        </w:rPr>
        <w:t xml:space="preserve">二、申请人资格要求</w:t>
      </w:r>
      <w:r>
        <w:rPr>
          <w:rFonts w:hint="eastAsia"/>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（一）满足《中华人民共和国政府采购法》第二十二条规定：</w:t>
      </w:r>
      <w:r>
        <w:rPr>
          <w:rFonts w:hint="eastAsia" w:ascii="宋体" w:hAnsi="宋体" w:cs="宋体"/>
          <w:b/>
          <w:bCs/>
          <w:sz w:val="24"/>
        </w:rPr>
      </w:r>
      <w:r/>
    </w:p>
    <w:p>
      <w:pPr>
        <w:pStyle w:val="1042"/>
        <w:ind w:left="0" w:firstLine="480"/>
        <w:jc w:val="left"/>
        <w:spacing w:after="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1.符合《中华人民共和国政府采购法》第二十二条规定的六项条件；</w:t>
      </w:r>
      <w:r>
        <w:rPr>
          <w:rFonts w:hint="eastAsia" w:ascii="宋体" w:hAnsi="宋体" w:eastAsia="宋体" w:cs="宋体"/>
          <w:color w:val="000000"/>
          <w:sz w:val="24"/>
          <w:szCs w:val="24"/>
          <w:lang w:eastAsia="zh-CN"/>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2.拒绝符合下述条件的供应商参加本次采购活动：</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 </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rPr>
          <w:rFonts w:hint="eastAsia" w:ascii="宋体" w:hAnsi="宋体" w:cs="宋体"/>
          <w:sz w:val="24"/>
        </w:rPr>
      </w:r>
      <w:r/>
    </w:p>
    <w:p>
      <w:pPr>
        <w:pStyle w:val="970"/>
        <w:ind w:firstLine="480"/>
        <w:jc w:val="left"/>
        <w:spacing w:line="460" w:lineRule="exact"/>
        <w:rPr>
          <w:rFonts w:hint="eastAsia" w:ascii="宋体" w:hAnsi="宋体" w:cs="宋体"/>
          <w:bCs/>
          <w:sz w:val="24"/>
        </w:rPr>
      </w:pPr>
      <w:r>
        <w:rPr>
          <w:rFonts w:hint="eastAsia" w:ascii="宋体" w:hAnsi="宋体" w:cs="宋体"/>
          <w:sz w:val="24"/>
        </w:rPr>
        <w:t xml:space="preserve">3.</w:t>
      </w:r>
      <w:r>
        <w:rPr>
          <w:rFonts w:hint="eastAsia" w:ascii="宋体" w:hAnsi="宋体" w:cs="宋体"/>
          <w:bCs/>
          <w:sz w:val="24"/>
        </w:rPr>
        <w:t xml:space="preserve">供应商提供下列材料之一：</w:t>
      </w:r>
      <w:r>
        <w:rPr>
          <w:rFonts w:hint="eastAsia" w:ascii="宋体" w:hAnsi="宋体" w:cs="宋体"/>
          <w:bCs/>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sz w:val="24"/>
        </w:rPr>
      </w:r>
      <w:r/>
    </w:p>
    <w:p>
      <w:pPr>
        <w:pStyle w:val="1016"/>
        <w:ind w:firstLine="482"/>
        <w:spacing w:before="0" w:beforeAutospacing="0" w:after="0" w:afterAutospacing="0" w:line="460" w:lineRule="exact"/>
        <w:rPr>
          <w:rFonts w:hint="eastAsia"/>
          <w:b/>
          <w:bCs/>
        </w:rPr>
      </w:pPr>
      <w:r>
        <w:rPr>
          <w:rFonts w:hint="eastAsia"/>
          <w:b/>
          <w:bCs/>
        </w:rPr>
        <w:t xml:space="preserve">（二）落实政府采购政策需满足的资格要求：</w:t>
      </w:r>
      <w:r>
        <w:rPr>
          <w:rFonts w:hint="eastAsia"/>
          <w:b/>
          <w:bCs/>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本项目按照以下第</w:t>
      </w:r>
      <w:r>
        <w:rPr>
          <w:rFonts w:hint="eastAsia" w:ascii="宋体" w:hAnsi="宋体" w:cs="宋体"/>
          <w:sz w:val="24"/>
          <w:u w:val="single"/>
        </w:rPr>
        <w:t xml:space="preserve"> 1 </w:t>
      </w:r>
      <w:r>
        <w:rPr>
          <w:rFonts w:hint="eastAsia" w:ascii="宋体" w:hAnsi="宋体" w:cs="宋体"/>
          <w:sz w:val="24"/>
        </w:rPr>
        <w:t xml:space="preserve">种方式落实政府采购促进中小企业发展的要求：</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1.本项目为专门面向中小企业采购的项目。</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2.本项目通过以下第()种方式预留部分采购份额采购中小企业服务：</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（1）本项目要求供应商以联合体形式参加，中小企业合同金额应当达到的比例为__%，其中小微企业所占比例应为__%（两项比例均应符合《政府采购促进中小企业发展管理办法》第八条规定）。</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（2）本项目要求供应商进行合同分包，中小企业合同金额应当达到的比例为__%，其中小微企业所占比例应为__%(两项比例均应符合《政府采购促进中小企业发展管理办法》第八条规定)。</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3.本项目为非预留份额的采购项目，对小微企业报价给予扣除，用扣除后的价格参加评审，具体详见第二章 磋商须知第36条。</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本项目采购标的对应的中小企业划分标准所属行业为</w:t>
      </w:r>
      <w:r>
        <w:rPr>
          <w:rFonts w:hint="eastAsia" w:ascii="宋体" w:hAnsi="宋体" w:cs="宋体"/>
          <w:b/>
          <w:bCs/>
          <w:sz w:val="24"/>
          <w:u w:val="single"/>
        </w:rPr>
        <w:t xml:space="preserve">建筑业</w:t>
      </w:r>
      <w:r>
        <w:rPr>
          <w:rFonts w:hint="eastAsia" w:ascii="宋体" w:hAnsi="宋体" w:cs="宋体"/>
          <w:b/>
          <w:bCs/>
          <w:sz w:val="24"/>
        </w:rPr>
        <w:t xml:space="preserve">。</w:t>
      </w:r>
      <w:r>
        <w:rPr>
          <w:rFonts w:hint="eastAsia" w:ascii="宋体" w:hAnsi="宋体" w:cs="宋体"/>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特别说明：</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（1）监狱企业、残疾人福利性单位视同小微企业；符合中小企业划分标准的个体工商户，在政府采购活动中视同中小企业，享受政府采购支持中小企业发展政策。</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（2）本项目采购标的对应的中小企业划分标准所属行业为建筑业。</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（3）供应商提供下列任一项材料即可：①企业声明函；②《残疾人福利性单位声明函》；③由省级以上监狱管理局、戒毒管理局（含新疆生产建设兵团）出具的属于监狱企业的证明文件）。</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（三）本项目的特定资格要求：</w:t>
      </w:r>
      <w:r>
        <w:rPr>
          <w:rFonts w:hint="eastAsia" w:ascii="宋体" w:hAnsi="宋体" w:cs="宋体"/>
          <w:b/>
          <w:bCs/>
          <w:sz w:val="24"/>
        </w:rPr>
      </w:r>
      <w:r/>
    </w:p>
    <w:p>
      <w:pPr>
        <w:pStyle w:val="1000"/>
        <w:ind w:firstLine="480"/>
        <w:jc w:val="left"/>
        <w:spacing w:line="460" w:lineRule="exact"/>
        <w:rPr>
          <w:rFonts w:hint="eastAsia" w:ascii="宋体" w:hAnsi="宋体" w:cs="宋体"/>
          <w:sz w:val="24"/>
          <w:szCs w:val="24"/>
          <w:lang w:val="en-US" w:eastAsia="zh-CN"/>
        </w:rPr>
      </w:pPr>
      <w:r/>
      <w:bookmarkStart w:id="8" w:name="OLE_LINK8"/>
      <w:r/>
      <w:bookmarkStart w:id="9" w:name="OLE_LINK9"/>
      <w:r>
        <w:rPr>
          <w:rFonts w:hint="eastAsia" w:ascii="宋体" w:hAnsi="宋体" w:cs="宋体"/>
          <w:sz w:val="24"/>
          <w:szCs w:val="24"/>
        </w:rPr>
        <w:t xml:space="preserve">（1）供应商</w:t>
      </w:r>
      <w:r>
        <w:rPr>
          <w:rFonts w:hint="eastAsia" w:ascii="宋体" w:hAnsi="宋体" w:cs="宋体"/>
          <w:sz w:val="24"/>
          <w:szCs w:val="24"/>
          <w:lang w:val="en-US" w:eastAsia="zh-CN"/>
        </w:rPr>
        <w:t xml:space="preserve">具有有效的建筑工程</w:t>
      </w:r>
      <w:r>
        <w:rPr>
          <w:rFonts w:hint="eastAsia" w:ascii="宋体" w:hAnsi="宋体" w:cs="宋体"/>
          <w:sz w:val="24"/>
          <w:szCs w:val="24"/>
        </w:rPr>
        <w:t xml:space="preserve">施工总承包</w:t>
      </w:r>
      <w:r>
        <w:rPr>
          <w:rFonts w:hint="eastAsia" w:ascii="宋体" w:hAnsi="宋体" w:cs="宋体"/>
          <w:sz w:val="24"/>
          <w:szCs w:val="24"/>
          <w:lang w:val="en-US" w:eastAsia="zh-CN"/>
        </w:rPr>
        <w:t xml:space="preserve">三</w:t>
      </w:r>
      <w:r>
        <w:rPr>
          <w:rFonts w:hint="eastAsia" w:ascii="宋体" w:hAnsi="宋体" w:cs="宋体"/>
          <w:sz w:val="24"/>
          <w:szCs w:val="24"/>
        </w:rPr>
        <w:t xml:space="preserve">级（含）以上资质</w:t>
      </w:r>
      <w:r>
        <w:rPr>
          <w:rFonts w:hint="eastAsia" w:ascii="宋体" w:hAnsi="宋体" w:cs="宋体"/>
          <w:sz w:val="24"/>
          <w:szCs w:val="24"/>
          <w:lang w:val="en-US" w:eastAsia="zh-CN"/>
        </w:rPr>
        <w:t xml:space="preserve">。</w:t>
      </w:r>
      <w:r>
        <w:rPr>
          <w:rFonts w:hint="eastAsia" w:ascii="宋体" w:hAnsi="宋体" w:cs="宋体"/>
          <w:sz w:val="24"/>
          <w:szCs w:val="24"/>
          <w:lang w:val="en-US" w:eastAsia="zh-CN"/>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（2）供应商具有有效的安全生产许可证。</w:t>
      </w:r>
      <w:r>
        <w:rPr>
          <w:rFonts w:hint="eastAsia" w:ascii="宋体" w:hAnsi="宋体" w:cs="宋体"/>
          <w:sz w:val="24"/>
        </w:rPr>
      </w:r>
      <w:r/>
    </w:p>
    <w:p>
      <w:pPr>
        <w:pStyle w:val="970"/>
        <w:ind w:firstLine="480"/>
        <w:jc w:val="left"/>
        <w:spacing w:line="460" w:lineRule="exact"/>
        <w:widowControl/>
        <w:rPr>
          <w:rFonts w:hint="eastAsia" w:ascii="宋体" w:hAnsi="宋体" w:cs="宋体"/>
          <w:bCs/>
          <w:sz w:val="24"/>
        </w:rPr>
      </w:pPr>
      <w:r>
        <w:rPr>
          <w:rFonts w:hint="eastAsia" w:ascii="宋体" w:hAnsi="宋体" w:cs="宋体"/>
          <w:sz w:val="24"/>
        </w:rPr>
        <w:t xml:space="preserve">（3）</w:t>
      </w:r>
      <w:bookmarkEnd w:id="8"/>
      <w:r/>
      <w:bookmarkEnd w:id="9"/>
      <w:r>
        <w:rPr>
          <w:rFonts w:hint="eastAsia" w:ascii="宋体" w:hAnsi="宋体" w:cs="宋体"/>
          <w:bCs/>
          <w:sz w:val="24"/>
        </w:rPr>
        <w:t xml:space="preserve">拟选派项目负责人专业及资质等级：建筑工程专业二级以上（含二级）注册建造师，并取得安全生产考核合格证书（B证）；注：如使用一级建造师，一级建造师电子注册证书相关要求详见《住房和城乡建设部办公厅关于全面实行一级建造师电子注册证书的通知》（建办市〔2021〕40号）；</w:t>
      </w:r>
      <w:r>
        <w:rPr>
          <w:rFonts w:hint="eastAsia" w:ascii="宋体" w:hAnsi="宋体" w:cs="宋体"/>
          <w:bCs/>
          <w:sz w:val="24"/>
        </w:rPr>
      </w:r>
      <w:r/>
    </w:p>
    <w:p>
      <w:pPr>
        <w:pStyle w:val="1016"/>
        <w:ind w:firstLine="482"/>
        <w:spacing w:before="0" w:beforeAutospacing="0" w:after="0" w:afterAutospacing="0" w:line="480" w:lineRule="exact"/>
        <w:rPr>
          <w:rFonts w:hint="eastAsia"/>
          <w:b/>
          <w:shd w:val="clear" w:color="auto" w:fill="ffffff"/>
        </w:rPr>
      </w:pPr>
      <w:r/>
      <w:bookmarkEnd w:id="1"/>
      <w:r/>
      <w:bookmarkEnd w:id="2"/>
      <w:r/>
      <w:bookmarkEnd w:id="3"/>
      <w:r/>
      <w:bookmarkEnd w:id="4"/>
      <w:r/>
      <w:bookmarkEnd w:id="5"/>
      <w:r/>
      <w:bookmarkStart w:id="10" w:name="_Toc30726_WPSOffice_Level2"/>
      <w:r/>
      <w:bookmarkStart w:id="11" w:name="_Toc61149549"/>
      <w:r/>
      <w:bookmarkStart w:id="12" w:name="_Toc14577347"/>
      <w:r/>
      <w:bookmarkStart w:id="13" w:name="_Toc513029209"/>
      <w:r>
        <w:rPr>
          <w:rFonts w:hint="eastAsia"/>
          <w:b/>
          <w:shd w:val="clear" w:color="auto" w:fill="ffffff"/>
        </w:rPr>
        <w:t xml:space="preserve">三、获取采购文件</w:t>
      </w:r>
      <w:r>
        <w:rPr>
          <w:rFonts w:hint="eastAsia"/>
          <w:b/>
          <w:shd w:val="clear" w:color="auto" w:fill="ffffff"/>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时间：自磋商文件公告发布之日起5个工作日 </w:t>
      </w:r>
      <w:r>
        <w:rPr>
          <w:rFonts w:hint="eastAsia" w:ascii="宋体" w:hAnsi="宋体" w:cs="宋体"/>
          <w:sz w:val="24"/>
        </w:rPr>
      </w:r>
      <w:r/>
    </w:p>
    <w:p>
      <w:pPr>
        <w:pStyle w:val="970"/>
        <w:ind w:firstLine="480"/>
        <w:jc w:val="left"/>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地点：苏采云政府采购一体化平台</w:t>
      </w:r>
      <w:r>
        <w:rPr>
          <w:rFonts w:hint="eastAsia" w:ascii="宋体" w:hAnsi="宋体" w:cs="宋体"/>
          <w:sz w:val="24"/>
        </w:rPr>
      </w:r>
      <w:r/>
    </w:p>
    <w:p>
      <w:pPr>
        <w:pStyle w:val="970"/>
        <w:ind w:firstLine="480"/>
        <w:jc w:val="left"/>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方式：在“淮安市政府采购网”自行免费下载磋商文件</w:t>
      </w:r>
      <w:r>
        <w:rPr>
          <w:rFonts w:hint="eastAsia" w:ascii="宋体" w:hAnsi="宋体" w:cs="宋体"/>
          <w:sz w:val="24"/>
        </w:rPr>
      </w:r>
      <w:r/>
    </w:p>
    <w:p>
      <w:pPr>
        <w:pStyle w:val="1016"/>
        <w:ind w:firstLine="480"/>
        <w:spacing w:before="0" w:beforeAutospacing="0" w:after="0" w:afterAutospacing="0" w:line="480" w:lineRule="exact"/>
        <w:rPr>
          <w:rFonts w:hint="eastAsia"/>
          <w:shd w:val="clear" w:color="auto" w:fill="ffffff"/>
        </w:rPr>
      </w:pPr>
      <w:r>
        <w:rPr>
          <w:rFonts w:hint="eastAsia"/>
          <w:shd w:val="clear" w:color="auto" w:fill="ffffff"/>
        </w:rPr>
        <w:t xml:space="preserve">价格：0元</w:t>
      </w:r>
      <w:r>
        <w:rPr>
          <w:rFonts w:hint="eastAsia"/>
          <w:shd w:val="clear" w:color="auto" w:fill="ffffff"/>
        </w:rPr>
      </w:r>
      <w:r/>
    </w:p>
    <w:p>
      <w:pPr>
        <w:pStyle w:val="1016"/>
        <w:ind w:firstLine="482"/>
        <w:spacing w:before="0" w:beforeAutospacing="0" w:after="0" w:afterAutospacing="0" w:line="480" w:lineRule="exact"/>
        <w:rPr>
          <w:rFonts w:hint="eastAsia"/>
          <w:b/>
          <w:shd w:val="clear" w:color="auto" w:fill="ffffff"/>
        </w:rPr>
      </w:pPr>
      <w:r>
        <w:rPr>
          <w:rFonts w:hint="eastAsia"/>
          <w:b/>
          <w:shd w:val="clear" w:color="auto" w:fill="ffffff"/>
        </w:rPr>
        <w:t xml:space="preserve">四、响应文件提交</w:t>
      </w:r>
      <w:r>
        <w:rPr>
          <w:rFonts w:hint="eastAsia"/>
          <w:b/>
          <w:shd w:val="clear" w:color="auto" w:fill="ffffff"/>
        </w:rPr>
      </w:r>
      <w:r/>
    </w:p>
    <w:p>
      <w:pPr>
        <w:pStyle w:val="970"/>
        <w:ind w:firstLine="480"/>
        <w:jc w:val="left"/>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截止时间：2026-</w:t>
      </w:r>
      <w:r>
        <w:rPr>
          <w:rFonts w:hint="eastAsia" w:ascii="宋体" w:hAnsi="宋体" w:cs="宋体"/>
          <w:sz w:val="24"/>
          <w:lang w:val="en-US" w:eastAsia="zh-CN"/>
        </w:rPr>
        <w:t xml:space="preserve">11</w:t>
      </w: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 09：00（北京时间）</w:t>
      </w:r>
      <w:r>
        <w:rPr>
          <w:rFonts w:hint="eastAsia" w:ascii="宋体" w:hAnsi="宋体" w:cs="宋体"/>
          <w:sz w:val="24"/>
        </w:rPr>
      </w:r>
      <w:r/>
    </w:p>
    <w:p>
      <w:pPr>
        <w:pStyle w:val="970"/>
        <w:ind w:firstLine="480"/>
        <w:jc w:val="left"/>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地点：“苏采云”政府采购交易系统网上开标大厅。</w:t>
      </w:r>
      <w:r>
        <w:rPr>
          <w:rFonts w:hint="eastAsia" w:ascii="宋体" w:hAnsi="宋体" w:cs="宋体"/>
          <w:sz w:val="24"/>
        </w:rPr>
      </w:r>
      <w:r/>
    </w:p>
    <w:p>
      <w:pPr>
        <w:pStyle w:val="1016"/>
        <w:ind w:firstLine="482"/>
        <w:spacing w:before="0" w:beforeAutospacing="0" w:after="0" w:afterAutospacing="0" w:line="480" w:lineRule="exact"/>
        <w:rPr>
          <w:rFonts w:hint="eastAsia"/>
          <w:b/>
          <w:shd w:val="clear" w:color="auto" w:fill="ffffff"/>
        </w:rPr>
      </w:pPr>
      <w:r>
        <w:rPr>
          <w:rFonts w:hint="eastAsia"/>
          <w:b/>
          <w:shd w:val="clear" w:color="auto" w:fill="ffffff"/>
        </w:rPr>
        <w:t xml:space="preserve">五、开启</w:t>
      </w:r>
      <w:r>
        <w:rPr>
          <w:rFonts w:hint="eastAsia"/>
          <w:b/>
          <w:shd w:val="clear" w:color="auto" w:fill="ffffff"/>
        </w:rPr>
      </w:r>
      <w:r/>
    </w:p>
    <w:p>
      <w:pPr>
        <w:pStyle w:val="970"/>
        <w:ind w:firstLine="480"/>
        <w:jc w:val="left"/>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时间：2026-</w:t>
      </w:r>
      <w:r>
        <w:rPr>
          <w:rFonts w:hint="eastAsia" w:ascii="宋体" w:hAnsi="宋体" w:cs="宋体"/>
          <w:sz w:val="24"/>
          <w:lang w:val="en-US" w:eastAsia="zh-CN"/>
        </w:rPr>
        <w:t xml:space="preserve">11</w:t>
      </w: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 09：00（北京时间）</w:t>
      </w:r>
      <w:r>
        <w:rPr>
          <w:rFonts w:hint="eastAsia" w:ascii="宋体" w:hAnsi="宋体" w:cs="宋体"/>
          <w:sz w:val="24"/>
        </w:rPr>
      </w:r>
      <w:r/>
    </w:p>
    <w:p>
      <w:pPr>
        <w:pStyle w:val="970"/>
        <w:ind w:firstLine="480"/>
        <w:jc w:val="left"/>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地点：金湖县金湖不见面开标大厅二室</w:t>
      </w:r>
      <w:r>
        <w:rPr>
          <w:rFonts w:hint="eastAsia" w:ascii="宋体" w:hAnsi="宋体" w:cs="宋体"/>
          <w:sz w:val="24"/>
        </w:rPr>
      </w:r>
      <w:r/>
    </w:p>
    <w:p>
      <w:pPr>
        <w:pStyle w:val="1016"/>
        <w:ind w:firstLine="482"/>
        <w:spacing w:before="0" w:beforeAutospacing="0" w:after="0" w:afterAutospacing="0" w:line="480" w:lineRule="exact"/>
        <w:rPr>
          <w:rFonts w:hint="eastAsia"/>
        </w:rPr>
      </w:pPr>
      <w:r>
        <w:rPr>
          <w:rFonts w:hint="eastAsia"/>
          <w:b/>
          <w:shd w:val="clear" w:color="auto" w:fill="ffffff"/>
        </w:rPr>
        <w:t xml:space="preserve">六、公告期限</w:t>
      </w:r>
      <w:r>
        <w:rPr>
          <w:rFonts w:hint="eastAsia"/>
        </w:rPr>
      </w:r>
      <w:r/>
    </w:p>
    <w:p>
      <w:pPr>
        <w:pStyle w:val="1016"/>
        <w:ind w:firstLine="480"/>
        <w:spacing w:before="0" w:beforeAutospacing="0" w:after="0" w:afterAutospacing="0" w:line="480" w:lineRule="exact"/>
        <w:rPr>
          <w:rFonts w:hint="eastAsia"/>
        </w:rPr>
      </w:pPr>
      <w:r>
        <w:rPr>
          <w:rFonts w:hint="eastAsia"/>
          <w:shd w:val="clear" w:color="auto" w:fill="ffffff"/>
        </w:rPr>
        <w:t xml:space="preserve">自本公告发布之日起3个工作日。</w:t>
      </w:r>
      <w:r>
        <w:rPr>
          <w:rFonts w:hint="eastAsia"/>
        </w:rPr>
      </w:r>
      <w:r/>
    </w:p>
    <w:p>
      <w:pPr>
        <w:pStyle w:val="1016"/>
        <w:ind w:firstLine="482"/>
        <w:spacing w:before="0" w:beforeAutospacing="0" w:after="0" w:afterAutospacing="0" w:line="480" w:lineRule="exact"/>
        <w:rPr>
          <w:rFonts w:hint="eastAsia"/>
          <w:b/>
          <w:shd w:val="clear" w:color="auto" w:fill="ffffff"/>
        </w:rPr>
      </w:pPr>
      <w:r>
        <w:rPr>
          <w:rFonts w:hint="eastAsia"/>
          <w:b/>
          <w:shd w:val="clear" w:color="auto" w:fill="ffffff"/>
        </w:rPr>
        <w:t xml:space="preserve">七、其他补充事宜</w:t>
      </w:r>
      <w:r>
        <w:rPr>
          <w:rFonts w:hint="eastAsia"/>
          <w:b/>
          <w:shd w:val="clear" w:color="auto" w:fill="ffffff"/>
        </w:rPr>
      </w:r>
      <w:r/>
    </w:p>
    <w:p>
      <w:pPr>
        <w:pStyle w:val="1016"/>
        <w:ind w:firstLine="480"/>
        <w:spacing w:before="0" w:beforeAutospacing="0" w:after="0" w:afterAutospacing="0" w:line="480" w:lineRule="exact"/>
        <w:rPr>
          <w:rFonts w:hint="eastAsia"/>
        </w:rPr>
      </w:pPr>
      <w:r>
        <w:rPr>
          <w:rFonts w:hint="eastAsia"/>
        </w:rPr>
        <w:t xml:space="preserve">1.本项目采用不见面电子磋商投标。请磋商供应商严格按照磋商文件的规定编制、提交响应文件，否则所造成的一切后果由磋商供应商自负。</w:t>
      </w:r>
      <w:r>
        <w:rPr>
          <w:rFonts w:hint="eastAsia"/>
        </w:rPr>
      </w:r>
      <w:r/>
    </w:p>
    <w:p>
      <w:pPr>
        <w:pStyle w:val="1016"/>
        <w:ind w:firstLine="480"/>
        <w:spacing w:before="0" w:beforeAutospacing="0" w:after="0" w:afterAutospacing="0" w:line="480" w:lineRule="exact"/>
        <w:rPr>
          <w:rFonts w:hint="eastAsia"/>
        </w:rPr>
      </w:pPr>
      <w:r>
        <w:rPr>
          <w:rFonts w:hint="eastAsia"/>
        </w:rPr>
        <w:t xml:space="preserve">2.本项目无需磋商保证金。</w:t>
      </w:r>
      <w:r>
        <w:rPr>
          <w:rFonts w:hint="eastAsia"/>
        </w:rPr>
      </w:r>
      <w:r/>
    </w:p>
    <w:p>
      <w:pPr>
        <w:pStyle w:val="1016"/>
        <w:ind w:firstLine="480"/>
        <w:spacing w:before="0" w:beforeAutospacing="0" w:after="0" w:afterAutospacing="0" w:line="480" w:lineRule="exact"/>
        <w:rPr>
          <w:rFonts w:hint="eastAsia"/>
        </w:rPr>
      </w:pPr>
      <w:r>
        <w:rPr>
          <w:rFonts w:hint="eastAsia"/>
        </w:rPr>
        <w:t xml:space="preserve">3.本项目仅采购非进口产品（注：本文件所称进口产品是指通过中国海关报关验放进入中国境内且产自关境外的产品）。</w:t>
      </w:r>
      <w:r>
        <w:rPr>
          <w:rFonts w:hint="eastAsia"/>
        </w:rPr>
      </w:r>
      <w:r/>
    </w:p>
    <w:p>
      <w:pPr>
        <w:pStyle w:val="1016"/>
        <w:ind w:firstLine="480"/>
        <w:spacing w:before="0" w:beforeAutospacing="0" w:after="0" w:afterAutospacing="0" w:line="480" w:lineRule="exact"/>
        <w:rPr>
          <w:rFonts w:hint="eastAsia"/>
        </w:rPr>
      </w:pPr>
      <w:r>
        <w:rPr>
          <w:rFonts w:hint="eastAsia"/>
        </w:rPr>
        <w:t xml:space="preserve">4.采购代理机构（下称代理机构）：采购人委托淮安锦盛项目管理有限公司负责代理本次采购的相关事宜。</w:t>
      </w:r>
      <w:r>
        <w:rPr>
          <w:rFonts w:hint="eastAsia"/>
        </w:rPr>
      </w:r>
      <w:r/>
    </w:p>
    <w:p>
      <w:pPr>
        <w:pStyle w:val="1016"/>
        <w:ind w:firstLine="480"/>
        <w:spacing w:before="0" w:beforeAutospacing="0" w:after="0" w:afterAutospacing="0" w:line="480" w:lineRule="exact"/>
        <w:rPr>
          <w:rFonts w:hint="eastAsia"/>
        </w:rPr>
      </w:pPr>
      <w:r>
        <w:rPr>
          <w:rFonts w:hint="eastAsia"/>
          <w:lang w:val="en-US" w:eastAsia="zh-CN"/>
        </w:rPr>
        <w:t xml:space="preserve">5</w:t>
      </w:r>
      <w:r>
        <w:rPr>
          <w:rFonts w:hint="eastAsia"/>
        </w:rPr>
        <w:t xml:space="preserve">.根据省财政厅《关</w:t>
      </w:r>
      <w:r>
        <w:rPr>
          <w:rFonts w:hint="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rPr>
      </w:r>
      <w:r/>
    </w:p>
    <w:p>
      <w:pPr>
        <w:pStyle w:val="1016"/>
        <w:ind w:firstLine="480"/>
        <w:spacing w:before="0" w:beforeAutospacing="0" w:after="0" w:afterAutospacing="0" w:line="480" w:lineRule="exact"/>
        <w:rPr>
          <w:rFonts w:hint="eastAsia"/>
        </w:rPr>
      </w:pPr>
      <w:r>
        <w:rPr>
          <w:rFonts w:hint="eastAsia"/>
          <w:lang w:val="en-US" w:eastAsia="zh-CN"/>
        </w:rPr>
        <w:t xml:space="preserve">6</w:t>
      </w:r>
      <w:r>
        <w:rPr>
          <w:rFonts w:hint="eastAsia"/>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rPr>
      </w:r>
      <w:r/>
    </w:p>
    <w:p>
      <w:pPr>
        <w:pStyle w:val="1016"/>
        <w:ind w:firstLine="480"/>
        <w:spacing w:before="0" w:beforeAutospacing="0" w:after="0" w:afterAutospacing="0" w:line="480" w:lineRule="exact"/>
        <w:rPr>
          <w:rFonts w:hint="eastAsia"/>
        </w:rPr>
      </w:pPr>
      <w:r>
        <w:rPr>
          <w:rFonts w:hint="eastAsia"/>
          <w:lang w:val="en-US" w:eastAsia="zh-CN"/>
        </w:rPr>
        <w:t xml:space="preserve">7</w:t>
      </w:r>
      <w:r>
        <w:rPr>
          <w:rFonts w:hint="eastAsia"/>
        </w:rPr>
        <w:t xml:space="preserve">.有关本次采购的事项若存在变动或修改，敬请及时关注采购人（代理机构）在“淮安市政府采购网”、“江苏政府采购网”发布的更正公告。</w:t>
      </w:r>
      <w:r>
        <w:rPr>
          <w:rFonts w:hint="eastAsia"/>
        </w:rPr>
      </w:r>
      <w:r/>
    </w:p>
    <w:p>
      <w:pPr>
        <w:pStyle w:val="970"/>
        <w:ind w:firstLine="482"/>
        <w:jc w:val="left"/>
        <w:spacing w:line="480" w:lineRule="exact"/>
        <w:rPr>
          <w:rFonts w:hint="eastAsia" w:ascii="宋体" w:hAnsi="宋体" w:cs="宋体"/>
          <w:b/>
          <w:bCs/>
          <w:sz w:val="24"/>
        </w:rPr>
      </w:pPr>
      <w:r>
        <w:rPr>
          <w:rFonts w:hint="eastAsia" w:ascii="宋体" w:hAnsi="宋体" w:cs="宋体"/>
          <w:b/>
          <w:bCs/>
          <w:sz w:val="24"/>
        </w:rPr>
        <w:t xml:space="preserve">八、凡对本次采购提出询问，请按以下方式联系</w:t>
      </w:r>
      <w:r>
        <w:rPr>
          <w:rFonts w:hint="eastAsia" w:ascii="宋体" w:hAnsi="宋体" w:cs="宋体"/>
          <w:b/>
          <w:bCs/>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1.采购人信息</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单位名称：金湖县塔集镇人民政府</w:t>
      </w:r>
      <w:r>
        <w:rPr>
          <w:rFonts w:hint="eastAsia" w:ascii="宋体" w:hAnsi="宋体" w:cs="宋体"/>
          <w:sz w:val="24"/>
        </w:rPr>
      </w:r>
      <w:r/>
    </w:p>
    <w:p>
      <w:pPr>
        <w:pStyle w:val="1044"/>
        <w:ind w:firstLine="480"/>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单位地址：金湖县 </w:t>
      </w:r>
      <w:r>
        <w:rPr>
          <w:rFonts w:hint="eastAsia" w:ascii="宋体" w:hAnsi="宋体" w:eastAsia="宋体" w:cs="宋体"/>
          <w:sz w:val="24"/>
          <w:szCs w:val="24"/>
        </w:rPr>
      </w:r>
      <w:r/>
    </w:p>
    <w:p>
      <w:pPr>
        <w:pStyle w:val="1044"/>
        <w:ind w:firstLine="480"/>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联系人： 王恒斌</w:t>
      </w:r>
      <w:r>
        <w:rPr>
          <w:rFonts w:hint="eastAsia" w:ascii="宋体" w:hAnsi="宋体" w:eastAsia="宋体" w:cs="宋体"/>
          <w:sz w:val="24"/>
          <w:szCs w:val="24"/>
        </w:rPr>
      </w:r>
      <w:r/>
    </w:p>
    <w:p>
      <w:pPr>
        <w:pStyle w:val="970"/>
        <w:ind w:firstLine="480"/>
        <w:jc w:val="left"/>
        <w:spacing w:line="46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联系方式：15152829888</w:t>
      </w:r>
      <w:r>
        <w:rPr>
          <w:rFonts w:hint="eastAsia" w:ascii="宋体" w:hAnsi="宋体" w:cs="宋体"/>
          <w:bCs/>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2.采购代理机构信息（如有）</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单位名称：淮安锦盛项目管理有限公司</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单位地址：</w:t>
      </w:r>
      <w:r>
        <w:rPr>
          <w:rFonts w:hint="eastAsia" w:ascii="宋体" w:hAnsi="宋体" w:cs="宋体"/>
          <w:sz w:val="24"/>
          <w:shd w:val="clear" w:color="auto" w:fill="ffffff"/>
        </w:rPr>
        <w:t xml:space="preserve">金湖县金湖院子F-7楼111、112室（城南干道和黎城南路交汇处）</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联系人：朱月亮</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联系电话：0517-86985515</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3.项目联系方式</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项目联系人：朱月亮</w:t>
      </w:r>
      <w:r>
        <w:rPr>
          <w:rFonts w:hint="eastAsia" w:ascii="宋体" w:hAnsi="宋体" w:cs="宋体"/>
          <w:sz w:val="24"/>
        </w:rPr>
      </w:r>
      <w:r/>
    </w:p>
    <w:p>
      <w:pPr>
        <w:pStyle w:val="970"/>
        <w:ind w:firstLine="480"/>
        <w:jc w:val="left"/>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电话：0517-86985515</w:t>
      </w:r>
      <w:r>
        <w:rPr>
          <w:rFonts w:hint="eastAsia" w:ascii="宋体" w:hAnsi="宋体" w:cs="宋体"/>
          <w:sz w:val="24"/>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line="360" w:lineRule="exact"/>
        <w:rPr>
          <w:rFonts w:hint="eastAsia" w:ascii="宋体" w:hAnsi="宋体" w:cs="宋体"/>
          <w:b/>
          <w:sz w:val="32"/>
          <w:szCs w:val="32"/>
        </w:rPr>
      </w:pPr>
      <w:r>
        <w:rPr>
          <w:rFonts w:hint="eastAsia" w:ascii="宋体" w:hAnsi="宋体" w:cs="宋体"/>
          <w:b/>
          <w:sz w:val="32"/>
          <w:szCs w:val="32"/>
        </w:rPr>
      </w:r>
      <w:r/>
    </w:p>
    <w:p>
      <w:pPr>
        <w:pStyle w:val="970"/>
        <w:jc w:val="center"/>
        <w:spacing w:before="20" w:after="20" w:line="360" w:lineRule="auto"/>
        <w:rPr>
          <w:rFonts w:hint="eastAsia" w:ascii="宋体" w:hAnsi="宋体" w:cs="宋体"/>
          <w:b/>
          <w:sz w:val="36"/>
          <w:szCs w:val="36"/>
        </w:rPr>
      </w:pPr>
      <w:r>
        <w:rPr>
          <w:rFonts w:hint="eastAsia" w:ascii="宋体" w:hAnsi="宋体" w:cs="宋体"/>
          <w:b/>
          <w:sz w:val="36"/>
          <w:szCs w:val="36"/>
        </w:rPr>
        <w:t xml:space="preserve">第二章 磋商须知</w:t>
      </w:r>
      <w:r>
        <w:rPr>
          <w:rFonts w:hint="eastAsia" w:ascii="宋体" w:hAnsi="宋体" w:cs="宋体"/>
          <w:b/>
          <w:sz w:val="36"/>
          <w:szCs w:val="36"/>
        </w:rPr>
      </w:r>
      <w:r/>
    </w:p>
    <w:p>
      <w:pPr>
        <w:pStyle w:val="970"/>
        <w:jc w:val="center"/>
        <w:spacing w:line="360" w:lineRule="exact"/>
        <w:rPr>
          <w:rFonts w:hint="eastAsia" w:ascii="宋体" w:hAnsi="宋体" w:cs="宋体"/>
          <w:b/>
          <w:bCs/>
          <w:sz w:val="24"/>
        </w:rPr>
      </w:pPr>
      <w:r>
        <w:rPr>
          <w:rFonts w:hint="eastAsia" w:ascii="宋体" w:hAnsi="宋体" w:cs="宋体"/>
          <w:bCs/>
          <w:sz w:val="24"/>
        </w:rPr>
        <w:t xml:space="preserve">（参加竞争性磋商的供应商以下简称“供应商”）</w:t>
      </w:r>
      <w:bookmarkEnd w:id="10"/>
      <w:r>
        <w:rPr>
          <w:rFonts w:hint="eastAsia" w:ascii="宋体" w:hAnsi="宋体" w:cs="宋体"/>
          <w:b/>
          <w:bCs/>
          <w:sz w:val="24"/>
        </w:rPr>
      </w:r>
      <w:r/>
    </w:p>
    <w:p>
      <w:pPr>
        <w:pStyle w:val="970"/>
        <w:ind w:firstLine="482"/>
        <w:jc w:val="left"/>
        <w:spacing w:line="480" w:lineRule="exact"/>
        <w:rPr>
          <w:rFonts w:hint="eastAsia" w:ascii="宋体" w:hAnsi="宋体" w:cs="宋体"/>
          <w:b/>
          <w:bCs/>
          <w:sz w:val="24"/>
        </w:rPr>
      </w:pPr>
      <w:r/>
      <w:bookmarkEnd w:id="11"/>
      <w:r/>
      <w:bookmarkEnd w:id="12"/>
      <w:r/>
      <w:bookmarkEnd w:id="13"/>
      <w:r/>
      <w:bookmarkStart w:id="14" w:name="_Toc25946_WPSOffice_Level1"/>
      <w:r/>
      <w:bookmarkStart w:id="15" w:name="_Toc13480"/>
      <w:r>
        <w:rPr>
          <w:rFonts w:hint="eastAsia" w:ascii="宋体" w:hAnsi="宋体" w:cs="宋体"/>
          <w:b/>
          <w:bCs/>
          <w:sz w:val="24"/>
        </w:rPr>
        <w:t xml:space="preserve">一、总则</w:t>
      </w:r>
      <w:r>
        <w:rPr>
          <w:rFonts w:hint="eastAsia" w:ascii="宋体" w:hAnsi="宋体" w:cs="宋体"/>
          <w:b/>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1.适用范围</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rPr>
          <w:rFonts w:hint="eastAsia" w:ascii="宋体" w:hAnsi="宋体" w:cs="宋体"/>
          <w:sz w:val="24"/>
        </w:rPr>
      </w:r>
      <w:r/>
    </w:p>
    <w:p>
      <w:pPr>
        <w:pStyle w:val="970"/>
        <w:ind w:firstLine="480"/>
        <w:jc w:val="left"/>
        <w:spacing w:line="480" w:lineRule="exact"/>
        <w:rPr>
          <w:rFonts w:hint="eastAsia" w:ascii="宋体" w:hAnsi="宋体" w:cs="宋体"/>
          <w:bCs/>
          <w:sz w:val="24"/>
        </w:rPr>
      </w:pPr>
      <w:r>
        <w:rPr>
          <w:rFonts w:hint="eastAsia" w:ascii="宋体" w:hAnsi="宋体" w:cs="宋体"/>
          <w:bCs/>
          <w:sz w:val="24"/>
        </w:rPr>
        <w:t xml:space="preserve">2.合格的供应商</w:t>
      </w:r>
      <w:r>
        <w:rPr>
          <w:rFonts w:hint="eastAsia" w:ascii="宋体" w:hAnsi="宋体" w:cs="宋体"/>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2.1满足第一章采购邀请中供应商资格要求的规定。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2.2满足磋商文件中实质性条款的规定。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3.适用法律</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3.1《中华人民共和国政府采购法》、《中华人民共和国政府采购法实施条例》、《政府采购竞争性磋商采购方式管理暂行办法》等有关法律、规章和规定等。</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4.磋商费用</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4.2采购代理服务费：参照苏政采协【2024】20号文件规定标准的</w:t>
      </w:r>
      <w:r>
        <w:rPr>
          <w:rFonts w:hint="eastAsia" w:ascii="宋体" w:hAnsi="宋体" w:cs="宋体"/>
          <w:sz w:val="24"/>
          <w:lang w:val="en-US" w:eastAsia="zh-CN"/>
        </w:rPr>
        <w:t xml:space="preserve">75</w:t>
      </w:r>
      <w:r>
        <w:rPr>
          <w:rFonts w:hint="eastAsia" w:ascii="宋体" w:hAnsi="宋体" w:cs="宋体"/>
          <w:sz w:val="24"/>
        </w:rPr>
        <w:t xml:space="preserve">%计取，成交供应商在领取中标通知书前向代理机构一次性缴纳。此费用包含在磋商报价中，不单独列项。</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注：根据《关于在全市公共资源交易领域全面推广应用数字人民币的通知》(淮协调办【2023】33号)要求，本项目代理费支付形式建议采用数字人民币支付：发包人（承包人）须在基本账户下开通数字人民币钱包(ID)，向代理机构数字人民币钱包(ID)支付项目代理费。</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5.磋商文件的约束力</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5.1供应商一旦参加本项目采购活动，即被认为接受了本磋商文件的规定和约束。</w:t>
      </w:r>
      <w:r>
        <w:rPr>
          <w:rFonts w:hint="eastAsia" w:ascii="宋体" w:hAnsi="宋体" w:cs="宋体"/>
          <w:sz w:val="24"/>
        </w:rPr>
      </w:r>
      <w:r/>
    </w:p>
    <w:p>
      <w:pPr>
        <w:pStyle w:val="970"/>
        <w:ind w:firstLine="482"/>
        <w:jc w:val="left"/>
        <w:spacing w:line="480" w:lineRule="exact"/>
        <w:rPr>
          <w:rFonts w:hint="eastAsia" w:ascii="宋体" w:hAnsi="宋体" w:cs="宋体"/>
          <w:b/>
          <w:bCs/>
          <w:sz w:val="24"/>
        </w:rPr>
      </w:pPr>
      <w:r>
        <w:rPr>
          <w:rFonts w:hint="eastAsia" w:ascii="宋体" w:hAnsi="宋体" w:cs="宋体"/>
          <w:b/>
          <w:bCs/>
          <w:sz w:val="24"/>
        </w:rPr>
        <w:t xml:space="preserve">二、磋商文件</w:t>
      </w:r>
      <w:r>
        <w:rPr>
          <w:rFonts w:hint="eastAsia" w:ascii="宋体" w:hAnsi="宋体" w:cs="宋体"/>
          <w:b/>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6.磋商文件构成</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bCs/>
          <w:sz w:val="24"/>
        </w:rPr>
        <w:t xml:space="preserve">6.1磋商文件</w:t>
      </w:r>
      <w:r>
        <w:rPr>
          <w:rFonts w:hint="eastAsia" w:ascii="宋体" w:hAnsi="宋体" w:cs="宋体"/>
          <w:sz w:val="24"/>
        </w:rPr>
        <w:t xml:space="preserve">由以下部分组成：</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采购</w:t>
      </w:r>
      <w:r>
        <w:rPr>
          <w:rFonts w:hint="eastAsia" w:ascii="宋体" w:hAnsi="宋体" w:cs="宋体"/>
          <w:sz w:val="24"/>
        </w:rPr>
        <w:t xml:space="preserve">邀请</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（2）供应商须知</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（3）评审方法与评审标准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（4）合同格式及条款</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（5）采购需求及总体要求</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（6）响应文件格式</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7.磋商文件的澄清和修改</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7.1在响应文件提交截止时间前，采购人（代理机构）可以对磋商文件进行澄清和修改，澄清或者修改的内容作为磋商文件的组成部分。澄清或者修改的内容可能影响响应文件编制的，采购人（代理机构）将在提交首次响应文件截止时间至少5日前，在“江苏政府采购网”、“淮安市政府采购网”上发布书面更正公告形式通知所有获取磋商文件的供应商，更正公告内容将作为磋商文件的组成部分，并对供应商具有约束力。不足5日的，采购人（代理机构）将顺延提交首次响应文件截止时间。</w:t>
      </w:r>
      <w:r>
        <w:rPr>
          <w:rFonts w:hint="eastAsia" w:ascii="宋体" w:hAnsi="宋体" w:cs="宋体"/>
          <w:sz w:val="24"/>
        </w:rPr>
      </w:r>
      <w:r/>
    </w:p>
    <w:p>
      <w:pPr>
        <w:pStyle w:val="970"/>
        <w:ind w:firstLine="482"/>
        <w:jc w:val="left"/>
        <w:spacing w:line="480" w:lineRule="exact"/>
        <w:rPr>
          <w:rFonts w:hint="eastAsia" w:ascii="宋体" w:hAnsi="宋体" w:cs="宋体"/>
          <w:b/>
          <w:bCs/>
          <w:sz w:val="24"/>
        </w:rPr>
      </w:pPr>
      <w:r>
        <w:rPr>
          <w:rFonts w:hint="eastAsia" w:ascii="宋体" w:hAnsi="宋体" w:cs="宋体"/>
          <w:b/>
          <w:bCs/>
          <w:sz w:val="24"/>
        </w:rPr>
        <w:t xml:space="preserve">三、响应文件的编制</w:t>
      </w:r>
      <w:r>
        <w:rPr>
          <w:rFonts w:hint="eastAsia" w:ascii="宋体" w:hAnsi="宋体" w:cs="宋体"/>
          <w:b/>
          <w:bCs/>
          <w:sz w:val="24"/>
        </w:rPr>
      </w:r>
      <w:r/>
    </w:p>
    <w:p>
      <w:pPr>
        <w:pStyle w:val="970"/>
        <w:ind w:firstLine="480"/>
        <w:jc w:val="left"/>
        <w:spacing w:line="480" w:lineRule="exact"/>
        <w:rPr>
          <w:rFonts w:hint="eastAsia" w:ascii="宋体" w:hAnsi="宋体" w:cs="宋体"/>
          <w:sz w:val="24"/>
        </w:rPr>
      </w:pPr>
      <w:r/>
      <w:bookmarkStart w:id="16" w:name="_Toc16938530"/>
      <w:r/>
      <w:bookmarkStart w:id="17" w:name="_Toc20823286"/>
      <w:r/>
      <w:bookmarkStart w:id="18" w:name="_Toc513029214"/>
      <w:r/>
      <w:bookmarkStart w:id="19" w:name="_Toc462564073"/>
      <w:r>
        <w:rPr>
          <w:rFonts w:hint="eastAsia" w:ascii="宋体" w:hAnsi="宋体" w:cs="宋体"/>
          <w:sz w:val="24"/>
        </w:rPr>
        <w:t xml:space="preserve">8.响应文件的语言及度量衡单位</w:t>
      </w:r>
      <w:bookmarkEnd w:id="16"/>
      <w:r/>
      <w:bookmarkEnd w:id="17"/>
      <w:r/>
      <w:bookmarkEnd w:id="18"/>
      <w:r/>
      <w:bookmarkEnd w:id="19"/>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8.1供应商提交的响应文件以及供应商与采购中心、采购人（代理机构）就有关磋商的所有来往通知、函件和文件均应使用简体中文。</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8.2除技术性能另有规定外，响应文件所使用的度量衡单位，均须采用国家法定计量单位。</w:t>
      </w:r>
      <w:r>
        <w:rPr>
          <w:rFonts w:hint="eastAsia" w:ascii="宋体" w:hAnsi="宋体" w:cs="宋体"/>
          <w:sz w:val="24"/>
        </w:rPr>
      </w:r>
      <w:r/>
    </w:p>
    <w:p>
      <w:pPr>
        <w:pStyle w:val="970"/>
        <w:ind w:firstLine="480"/>
        <w:jc w:val="left"/>
        <w:spacing w:line="480" w:lineRule="exact"/>
        <w:rPr>
          <w:rFonts w:hint="eastAsia" w:ascii="宋体" w:hAnsi="宋体" w:cs="宋体"/>
          <w:sz w:val="24"/>
        </w:rPr>
      </w:pPr>
      <w:r/>
      <w:bookmarkStart w:id="20" w:name="_Toc20823287"/>
      <w:r/>
      <w:bookmarkStart w:id="21" w:name="_Toc16938531"/>
      <w:r/>
      <w:bookmarkStart w:id="22" w:name="_Toc462564074"/>
      <w:r/>
      <w:bookmarkStart w:id="23" w:name="_Toc513029215"/>
      <w:r>
        <w:rPr>
          <w:rFonts w:hint="eastAsia" w:ascii="宋体" w:hAnsi="宋体" w:cs="宋体"/>
          <w:sz w:val="24"/>
        </w:rPr>
        <w:t xml:space="preserve">9.响应文件构成</w:t>
      </w:r>
      <w:bookmarkEnd w:id="20"/>
      <w:r/>
      <w:bookmarkEnd w:id="21"/>
      <w:r/>
      <w:bookmarkEnd w:id="22"/>
      <w:r/>
      <w:bookmarkEnd w:id="23"/>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9.1供应商编写的响应文件应包括资格证明文件、符合性证明文件、分项报价表、技术要求响应及偏离表</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rPr>
          <w:rFonts w:hint="eastAsia" w:ascii="宋体" w:hAnsi="宋体" w:cs="宋体"/>
          <w:sz w:val="24"/>
        </w:rPr>
        <w:t xml:space="preserve">、商务要求响应及偏离表</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rPr>
          <w:rFonts w:hint="eastAsia" w:ascii="宋体" w:hAnsi="宋体" w:cs="宋体"/>
          <w:sz w:val="24"/>
        </w:rPr>
        <w:t xml:space="preserve">、其他证明文件</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rPr>
          <w:rFonts w:hint="eastAsia" w:ascii="宋体" w:hAnsi="宋体" w:cs="宋体"/>
          <w:sz w:val="24"/>
        </w:rPr>
        <w:t xml:space="preserve">、磋商响应函等部分。请供应商根据本磋商文件的要求在指定模块中上传相应的磋商材料，未按磋商文件要求在指定模块上传相应材料的，视同未提交该响应材料处理。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9.2如响应文件制作工具中格式和内容与“江苏政府采购网”、“淮安市政府采购网”发布的磋商文件不一致，请以“江苏政府采购网”、“淮安市政府采购网”发布的磋商文件为准。</w:t>
      </w:r>
      <w:r>
        <w:rPr>
          <w:rFonts w:hint="eastAsia" w:ascii="宋体" w:hAnsi="宋体" w:cs="宋体"/>
          <w:sz w:val="24"/>
        </w:rPr>
      </w:r>
      <w:r/>
    </w:p>
    <w:p>
      <w:pPr>
        <w:pStyle w:val="970"/>
        <w:ind w:firstLine="480"/>
        <w:jc w:val="left"/>
        <w:spacing w:line="480" w:lineRule="exact"/>
        <w:rPr>
          <w:rFonts w:hint="eastAsia" w:ascii="宋体" w:hAnsi="宋体" w:cs="宋体"/>
          <w:sz w:val="24"/>
        </w:rPr>
      </w:pPr>
      <w:r/>
      <w:bookmarkStart w:id="24" w:name="_Toc513029219"/>
      <w:r/>
      <w:bookmarkStart w:id="25" w:name="_Toc14577357"/>
      <w:r/>
      <w:bookmarkStart w:id="26" w:name="_Toc14577354"/>
      <w:r/>
      <w:bookmarkStart w:id="27" w:name="_Toc49090507"/>
      <w:r/>
      <w:bookmarkStart w:id="28" w:name="_Toc513029216"/>
      <w:r/>
      <w:bookmarkStart w:id="29" w:name="_Toc49090509"/>
      <w:r/>
      <w:bookmarkStart w:id="30" w:name="_Toc49090508"/>
      <w:r/>
      <w:bookmarkStart w:id="31" w:name="_Toc14577355"/>
      <w:r>
        <w:rPr>
          <w:rFonts w:hint="eastAsia" w:ascii="宋体" w:hAnsi="宋体" w:cs="宋体"/>
          <w:sz w:val="24"/>
        </w:rPr>
        <w:t xml:space="preserve">10.证明磋商响应标的符合磋商文件规定的文件</w:t>
      </w:r>
      <w:bookmarkEnd w:id="24"/>
      <w:r/>
      <w:bookmarkEnd w:id="25"/>
      <w:r/>
      <w:bookmarkEnd w:id="26"/>
      <w:r/>
      <w:bookmarkEnd w:id="27"/>
      <w:r/>
      <w:bookmarkEnd w:id="28"/>
      <w:r/>
      <w:bookmarkEnd w:id="29"/>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10.1供应商应按照磋商文件要求提交证明文件，证明其及磋商响应标的符合磋商文件规定。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10.2磋商文件对证明文件无明确形式要求的，证明文件可以以文字资料、图纸和数据等形式提交。</w:t>
      </w:r>
      <w:bookmarkEnd w:id="30"/>
      <w:r/>
      <w:bookmarkEnd w:id="31"/>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11.分项报价表</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11.1供应商应按照磋商文件规定格式填报分项报价表。</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11.2磋商货币。响应文件中的单价和总价无特殊规定的采用人民币报价，以元为单位标注。磋商文件中另有规定的按规定执行。</w:t>
      </w:r>
      <w:r>
        <w:rPr>
          <w:rFonts w:hint="eastAsia" w:ascii="宋体" w:hAnsi="宋体" w:cs="宋体"/>
          <w:sz w:val="24"/>
        </w:rPr>
      </w:r>
      <w:r/>
    </w:p>
    <w:p>
      <w:pPr>
        <w:pStyle w:val="970"/>
        <w:ind w:firstLine="480"/>
        <w:jc w:val="left"/>
        <w:spacing w:line="480" w:lineRule="exact"/>
        <w:rPr>
          <w:rFonts w:hint="eastAsia" w:ascii="宋体" w:hAnsi="宋体" w:cs="宋体"/>
          <w:sz w:val="24"/>
        </w:rPr>
      </w:pPr>
      <w:r/>
      <w:bookmarkStart w:id="32" w:name="_Hlt26954848"/>
      <w:r/>
      <w:bookmarkEnd w:id="32"/>
      <w:r/>
      <w:bookmarkStart w:id="33" w:name="_Hlt26670486"/>
      <w:r/>
      <w:bookmarkEnd w:id="33"/>
      <w:r/>
      <w:bookmarkStart w:id="34" w:name="_Hlt26954731"/>
      <w:r/>
      <w:bookmarkEnd w:id="34"/>
      <w:r/>
      <w:bookmarkStart w:id="35" w:name="_Hlt26954846"/>
      <w:r/>
      <w:bookmarkEnd w:id="35"/>
      <w:r/>
      <w:bookmarkStart w:id="36" w:name="_Hlt26670482"/>
      <w:r/>
      <w:bookmarkEnd w:id="36"/>
      <w:r>
        <w:rPr>
          <w:rFonts w:hint="eastAsia" w:ascii="宋体" w:hAnsi="宋体" w:cs="宋体"/>
          <w:sz w:val="24"/>
        </w:rPr>
        <w:t xml:space="preserve">12.技术要求响应及偏离表、商务要求响应及偏离表（如有）</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12.1供应商需对磋商文件中的技术要求与商务要求逐项作出响应或偏离，并说明原因。</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12.2供应商可在响应文件中提供认为需要的其他技术文件或说明。</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13.服务承诺、培训计划、人员安排及其他（如有）</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13.1供应商需根据磋商文件要求提供有关售后服务的管理制度，售后服务机构的分布情况，售后服务人员的数量、素质、技术水平及售后服务的反应能力等。</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13.2供应商需根据磋商文件要求提供培训计划。</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13.3供应商需根据磋商文件要求提供磋商响应标的的主要组成部分、功能设计、实现思路及关键技术等。</w:t>
      </w:r>
      <w:r>
        <w:rPr>
          <w:rFonts w:hint="eastAsia" w:ascii="宋体" w:hAnsi="宋体" w:cs="宋体"/>
          <w:sz w:val="24"/>
        </w:rPr>
      </w:r>
      <w:r/>
    </w:p>
    <w:p>
      <w:pPr>
        <w:pStyle w:val="970"/>
        <w:ind w:firstLine="480"/>
        <w:jc w:val="left"/>
        <w:spacing w:line="480" w:lineRule="exact"/>
        <w:rPr>
          <w:rFonts w:hint="eastAsia" w:ascii="宋体" w:hAnsi="宋体" w:cs="宋体"/>
          <w:sz w:val="24"/>
        </w:rPr>
      </w:pPr>
      <w:r/>
      <w:bookmarkStart w:id="37" w:name="_Toc49090510"/>
      <w:r/>
      <w:bookmarkStart w:id="38" w:name="_Toc14577359"/>
      <w:r>
        <w:rPr>
          <w:rFonts w:hint="eastAsia" w:ascii="宋体" w:hAnsi="宋体" w:cs="宋体"/>
          <w:sz w:val="24"/>
        </w:rPr>
        <w:t xml:space="preserve">14.磋商响应函</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14.1供应商应按照磋商文件中提供的格式完整、正确填写磋商响应函。</w:t>
      </w:r>
      <w:bookmarkEnd w:id="37"/>
      <w:r/>
      <w:bookmarkEnd w:id="38"/>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15.方案部分（如本项目涉及的话）</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15.1本项目评标标准中的方案部分</w:t>
      </w:r>
      <w:r>
        <w:rPr>
          <w:rFonts w:hint="eastAsia" w:ascii="宋体" w:hAnsi="宋体" w:cs="宋体"/>
          <w:b/>
          <w:bCs/>
          <w:sz w:val="24"/>
          <w:u w:val="single"/>
        </w:rPr>
        <w:t xml:space="preserve"> 不 </w:t>
      </w:r>
      <w:r>
        <w:rPr>
          <w:rFonts w:hint="eastAsia" w:ascii="宋体" w:hAnsi="宋体" w:cs="宋体"/>
          <w:sz w:val="24"/>
        </w:rPr>
        <w:t xml:space="preserve">采用暗标方式进行评审。</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15.2编制要求：</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15.3供应商需按15.2的要求编制方案，否则按未提供方案处理。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16.磋商有效期</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16.1磋商有效期为从磋商之日起计算的九十天。磋商有效期比规定短的将被视为</w:t>
      </w:r>
      <w:r>
        <w:rPr>
          <w:rFonts w:hint="eastAsia" w:ascii="宋体" w:hAnsi="宋体" w:cs="宋体"/>
          <w:sz w:val="24"/>
          <w:lang w:val="zh-CN"/>
        </w:rPr>
        <w:t xml:space="preserve">非响应磋商而予以拒绝。</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16.2在特殊情况下，采购人（代理机构）于</w:t>
      </w:r>
      <w:r>
        <w:rPr>
          <w:rFonts w:hint="eastAsia" w:ascii="宋体" w:hAnsi="宋体" w:cs="宋体"/>
          <w:sz w:val="24"/>
          <w:lang w:val="en-US" w:eastAsia="zh-CN"/>
        </w:rPr>
        <w:t xml:space="preserve">原磋商有效期</w:t>
      </w:r>
      <w:r>
        <w:rPr>
          <w:rFonts w:hint="eastAsia" w:ascii="宋体" w:hAnsi="宋体" w:cs="宋体"/>
          <w:sz w:val="24"/>
        </w:rPr>
        <w:t xml:space="preserve">满之前，可向供应商提出延长磋商有效期的要求，这种要求与答复均应采用</w:t>
      </w:r>
      <w:r>
        <w:rPr>
          <w:rFonts w:hint="eastAsia" w:ascii="宋体" w:hAnsi="宋体" w:cs="宋体"/>
          <w:sz w:val="24"/>
          <w:lang w:val="en-US" w:eastAsia="zh-CN"/>
        </w:rPr>
        <w:t xml:space="preserve">书面形式</w:t>
      </w:r>
      <w:r>
        <w:rPr>
          <w:rFonts w:hint="eastAsia" w:ascii="宋体" w:hAnsi="宋体" w:cs="宋体"/>
          <w:sz w:val="24"/>
        </w:rPr>
        <w:t xml:space="preserve">。供应商可以拒绝这一要求而放弃磋商。同意延长的供应商既不能要求也不允许修改其响应文件，受磋商有效期约束的所有权利与义务均延长至新的有效期。</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17.响应文件的签署</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17.1响应文件仅需要在供应商进行签章的位置应进行</w:t>
      </w:r>
      <w:r>
        <w:rPr>
          <w:rFonts w:hint="eastAsia" w:ascii="宋体" w:hAnsi="宋体" w:cs="宋体"/>
          <w:sz w:val="24"/>
          <w:lang w:val="en-US" w:eastAsia="zh-CN"/>
        </w:rPr>
        <w:t xml:space="preserve">电子签章</w:t>
      </w:r>
      <w:r>
        <w:rPr>
          <w:rFonts w:hint="eastAsia" w:ascii="宋体" w:hAnsi="宋体" w:cs="宋体"/>
          <w:sz w:val="24"/>
        </w:rPr>
        <w:t xml:space="preserve">。电子响应文件不得涂改、行间插字或删除，如果出现上述情况应重新编制。</w:t>
      </w:r>
      <w:r>
        <w:rPr>
          <w:rFonts w:hint="eastAsia" w:ascii="宋体" w:hAnsi="宋体" w:cs="宋体"/>
          <w:sz w:val="24"/>
        </w:rPr>
      </w:r>
      <w:r/>
    </w:p>
    <w:p>
      <w:pPr>
        <w:pStyle w:val="970"/>
        <w:ind w:firstLine="482"/>
        <w:jc w:val="left"/>
        <w:spacing w:line="480" w:lineRule="exact"/>
        <w:rPr>
          <w:rFonts w:hint="eastAsia" w:ascii="宋体" w:hAnsi="宋体" w:cs="宋体"/>
          <w:b/>
          <w:bCs/>
          <w:sz w:val="24"/>
        </w:rPr>
      </w:pPr>
      <w:r>
        <w:rPr>
          <w:rFonts w:hint="eastAsia" w:ascii="宋体" w:hAnsi="宋体" w:cs="宋体"/>
          <w:b/>
          <w:bCs/>
          <w:sz w:val="24"/>
        </w:rPr>
        <w:t xml:space="preserve">四、响应文件上传</w:t>
      </w:r>
      <w:r>
        <w:rPr>
          <w:rFonts w:hint="eastAsia" w:ascii="宋体" w:hAnsi="宋体" w:cs="宋体"/>
          <w:b/>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18.响应文件的上传</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18.1供应商应当按照《操作手册》规定，在提交响应文件截止时间前</w:t>
      </w:r>
      <w:r>
        <w:rPr>
          <w:rFonts w:hint="eastAsia" w:ascii="宋体" w:hAnsi="宋体" w:cs="宋体"/>
          <w:sz w:val="24"/>
          <w:lang w:val="en-US" w:eastAsia="zh-CN"/>
        </w:rPr>
        <w:t xml:space="preserve">制作并上传</w:t>
      </w:r>
      <w:r>
        <w:rPr>
          <w:rFonts w:hint="eastAsia" w:ascii="宋体" w:hAnsi="宋体" w:cs="宋体"/>
          <w:sz w:val="24"/>
        </w:rPr>
        <w:t xml:space="preserve">电子响应文件。 </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19.提交响应文件截止时间</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19.1供应商上传电子响应文件的时间不得迟于磋商公告中规定的提交响应文件截止时间。</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19.2供应商应充分考虑到网络环境、网络带宽等风险因素，如因供应商自身原因造成的电子响应文件上传不成功的按照本磋商文件第二章第26.3.2条规定做无效响应处理。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19.3 采购人（代理机构）可以按照规定，通过修改磋商文件酌情延长提交响应文件截止日期，在此情况下，供应商的所有权利和义务以及供应商受制的截止日期均应以延长后新的截止日期为准。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20.响应文件被拒绝接收的情形</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20.1在磋商文件规定的提交响应文件截止时间后上传的任何电子响应文件。</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bCs/>
          <w:sz w:val="24"/>
        </w:rPr>
        <w:t xml:space="preserve">21.响应文件的撤回和修改</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21.1响应文件的撤回</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21.1.1供应商可在提交响应文件截止时间前，登录“苏采云”撤回电子响应文件。</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21.1.2供应商在提交响应文件截止时间前撤回电子响应文件，且未重新上传的，则认为其不再参与本项目磋商活动。</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21.2响应文件的修改</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21.2.1供应商可在提交响应文件截止时间前，登录“苏采云”修改电子响应文件，电子响应文件以最终完成上传的为准。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21.2.2供应商不得在提交响应文件截止时间之后修改</w:t>
      </w:r>
      <w:r>
        <w:rPr>
          <w:rFonts w:hint="eastAsia" w:ascii="宋体" w:hAnsi="宋体" w:cs="宋体"/>
          <w:sz w:val="24"/>
          <w:lang w:val="en-US" w:eastAsia="zh-CN"/>
        </w:rPr>
        <w:t xml:space="preserve">电子响应文件</w:t>
      </w:r>
      <w:r>
        <w:rPr>
          <w:rFonts w:hint="eastAsia" w:ascii="宋体" w:hAnsi="宋体" w:cs="宋体"/>
          <w:sz w:val="24"/>
        </w:rPr>
        <w:t xml:space="preserve">。</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21.3供应商不得在提交电子响应文件截止时间起至磋商有效期满前撤回、修改电子响应文件。</w:t>
      </w:r>
      <w:r>
        <w:rPr>
          <w:rFonts w:hint="eastAsia" w:ascii="宋体" w:hAnsi="宋体" w:cs="宋体"/>
          <w:sz w:val="24"/>
        </w:rPr>
      </w:r>
      <w:r/>
    </w:p>
    <w:p>
      <w:pPr>
        <w:pStyle w:val="970"/>
        <w:ind w:firstLine="482"/>
        <w:jc w:val="left"/>
        <w:spacing w:line="480" w:lineRule="exact"/>
        <w:rPr>
          <w:rFonts w:hint="eastAsia" w:ascii="宋体" w:hAnsi="宋体" w:cs="宋体"/>
          <w:b/>
          <w:bCs/>
          <w:sz w:val="24"/>
        </w:rPr>
      </w:pPr>
      <w:r>
        <w:rPr>
          <w:rFonts w:hint="eastAsia" w:ascii="宋体" w:hAnsi="宋体" w:cs="宋体"/>
          <w:b/>
          <w:bCs/>
          <w:sz w:val="24"/>
        </w:rPr>
        <w:t xml:space="preserve">五、响应文件的解密与评审</w:t>
      </w:r>
      <w:r>
        <w:rPr>
          <w:rFonts w:hint="eastAsia" w:ascii="宋体" w:hAnsi="宋体" w:cs="宋体"/>
          <w:b/>
          <w:bCs/>
          <w:sz w:val="24"/>
        </w:rPr>
      </w:r>
      <w:r/>
    </w:p>
    <w:p>
      <w:pPr>
        <w:pStyle w:val="970"/>
        <w:ind w:firstLine="480"/>
        <w:jc w:val="left"/>
        <w:spacing w:line="480" w:lineRule="exact"/>
        <w:rPr>
          <w:rFonts w:hint="eastAsia" w:ascii="宋体" w:hAnsi="宋体" w:cs="宋体"/>
          <w:sz w:val="24"/>
        </w:rPr>
      </w:pPr>
      <w:r/>
      <w:bookmarkStart w:id="39" w:name="_Toc16938546"/>
      <w:r/>
      <w:bookmarkStart w:id="40" w:name="_Toc20823302"/>
      <w:r/>
      <w:bookmarkStart w:id="41" w:name="_Toc513029230"/>
      <w:r>
        <w:rPr>
          <w:rFonts w:hint="eastAsia" w:ascii="宋体" w:hAnsi="宋体" w:cs="宋体"/>
          <w:sz w:val="24"/>
        </w:rPr>
        <w:t xml:space="preserve">2</w:t>
      </w:r>
      <w:bookmarkEnd w:id="39"/>
      <w:r/>
      <w:bookmarkEnd w:id="40"/>
      <w:r/>
      <w:bookmarkEnd w:id="41"/>
      <w:r>
        <w:rPr>
          <w:rFonts w:hint="eastAsia" w:ascii="宋体" w:hAnsi="宋体" w:cs="宋体"/>
          <w:sz w:val="24"/>
        </w:rPr>
        <w:t xml:space="preserve">2.响应文件解密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22.1供应商应当按照《操作手册》规定，在</w:t>
      </w:r>
      <w:r>
        <w:rPr>
          <w:rFonts w:hint="eastAsia" w:ascii="宋体" w:hAnsi="宋体" w:cs="宋体"/>
          <w:sz w:val="24"/>
          <w:lang w:val="en-US" w:eastAsia="zh-CN"/>
        </w:rPr>
        <w:t xml:space="preserve">苏彩云系统</w:t>
      </w:r>
      <w:r>
        <w:rPr>
          <w:rFonts w:hint="eastAsia" w:ascii="宋体" w:hAnsi="宋体" w:cs="宋体"/>
          <w:sz w:val="24"/>
        </w:rPr>
        <w:t xml:space="preserve">规定的时间内对磋商响应文件进行解密。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23.磋商小组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23.1采购人（代理机构）将组织</w:t>
      </w:r>
      <w:r>
        <w:rPr>
          <w:rFonts w:hint="eastAsia" w:ascii="宋体" w:hAnsi="宋体" w:cs="宋体"/>
          <w:sz w:val="24"/>
          <w:lang w:val="en-US" w:eastAsia="zh-CN"/>
        </w:rPr>
        <w:t xml:space="preserve">磋商小组</w:t>
      </w:r>
      <w:r>
        <w:rPr>
          <w:rFonts w:hint="eastAsia" w:ascii="宋体" w:hAnsi="宋体" w:cs="宋体"/>
          <w:sz w:val="24"/>
        </w:rPr>
        <w:t xml:space="preserve">对</w:t>
      </w:r>
      <w:r>
        <w:rPr>
          <w:rFonts w:hint="eastAsia" w:ascii="宋体" w:hAnsi="宋体" w:cs="宋体"/>
          <w:sz w:val="24"/>
          <w:lang w:val="en-US" w:eastAsia="zh-CN"/>
        </w:rPr>
        <w:t xml:space="preserve">响应文件</w:t>
      </w:r>
      <w:r>
        <w:rPr>
          <w:rFonts w:hint="eastAsia" w:ascii="宋体" w:hAnsi="宋体" w:cs="宋体"/>
          <w:sz w:val="24"/>
        </w:rPr>
        <w:t xml:space="preserve">进行评审。磋商小组由采购人代表和有关技术、经济等方面的专家组成，且人员构成符合政府采购有关规定。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23.2磋商小组独立工作，负责评审所有响应文件并确定成交候选人。</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24.评审过程的保密与公正</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24.1磋商小组、采购人和采购中心工作人员、相关监督人员等与评审工作有关的人员，对评审情况以及在评审过程中获悉的国家秘密、商业秘密负有保密责任。</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24.3在项目评审期间，采购人（代理机构）将设专门人员与供应商联系。</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24.4采购人（代理机构）和磋商小组不向未成交的供应商解释未成交原因，也不公布评审过程中的相关细节。</w:t>
      </w:r>
      <w:r>
        <w:rPr>
          <w:rFonts w:hint="eastAsia" w:ascii="宋体" w:hAnsi="宋体" w:cs="宋体"/>
          <w:sz w:val="24"/>
        </w:rPr>
      </w:r>
      <w:r/>
    </w:p>
    <w:p>
      <w:pPr>
        <w:pStyle w:val="970"/>
        <w:ind w:firstLine="480"/>
        <w:jc w:val="left"/>
        <w:spacing w:line="480" w:lineRule="exact"/>
        <w:rPr>
          <w:rFonts w:hint="eastAsia" w:ascii="宋体" w:hAnsi="宋体" w:cs="宋体"/>
          <w:sz w:val="24"/>
        </w:rPr>
      </w:pPr>
      <w:r/>
      <w:bookmarkStart w:id="42" w:name="_Toc513029232"/>
      <w:r/>
      <w:bookmarkStart w:id="43" w:name="_Toc16938548"/>
      <w:r/>
      <w:bookmarkStart w:id="44" w:name="_Toc20823304"/>
      <w:r>
        <w:rPr>
          <w:rFonts w:hint="eastAsia" w:ascii="宋体" w:hAnsi="宋体" w:cs="宋体"/>
          <w:sz w:val="24"/>
        </w:rPr>
        <w:t xml:space="preserve">25</w:t>
      </w:r>
      <w:r>
        <w:rPr>
          <w:rFonts w:hint="eastAsia" w:ascii="宋体" w:hAnsi="宋体" w:cs="宋体"/>
          <w:sz w:val="24"/>
          <w:lang w:eastAsia="zh-CN"/>
        </w:rPr>
        <w:t xml:space="preserve">.</w:t>
      </w:r>
      <w:r>
        <w:rPr>
          <w:rFonts w:hint="eastAsia" w:ascii="宋体" w:hAnsi="宋体" w:cs="宋体"/>
          <w:sz w:val="24"/>
        </w:rPr>
        <w:t xml:space="preserve">评审过程中的澄清</w:t>
      </w:r>
      <w:bookmarkEnd w:id="42"/>
      <w:r/>
      <w:bookmarkEnd w:id="43"/>
      <w:r/>
      <w:bookmarkEnd w:id="44"/>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25.2需要供应商进行澄清、</w:t>
      </w:r>
      <w:r>
        <w:rPr>
          <w:rFonts w:hint="eastAsia" w:ascii="宋体" w:hAnsi="宋体" w:cs="宋体"/>
          <w:sz w:val="24"/>
          <w:lang w:val="en-US" w:eastAsia="zh-CN"/>
        </w:rPr>
        <w:t xml:space="preserve">说明和更正</w:t>
      </w:r>
      <w:r>
        <w:rPr>
          <w:rFonts w:hint="eastAsia" w:ascii="宋体" w:hAnsi="宋体" w:cs="宋体"/>
          <w:sz w:val="24"/>
        </w:rPr>
        <w:t xml:space="preserve">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25.3接到磋商小组澄清、说明和更正要求的供应商如未按规定作出澄清、说明和更正，其风险由供应商自行承担。</w:t>
      </w:r>
      <w:r>
        <w:rPr>
          <w:rFonts w:hint="eastAsia" w:ascii="宋体" w:hAnsi="宋体" w:cs="宋体"/>
          <w:sz w:val="24"/>
        </w:rPr>
      </w:r>
      <w:r/>
    </w:p>
    <w:p>
      <w:pPr>
        <w:pStyle w:val="970"/>
        <w:ind w:firstLine="480"/>
        <w:jc w:val="left"/>
        <w:spacing w:line="480" w:lineRule="exact"/>
        <w:rPr>
          <w:rFonts w:hint="eastAsia" w:ascii="宋体" w:hAnsi="宋体" w:cs="宋体"/>
          <w:sz w:val="24"/>
        </w:rPr>
      </w:pPr>
      <w:r/>
      <w:bookmarkStart w:id="45" w:name="_Toc20823305"/>
      <w:r/>
      <w:bookmarkStart w:id="46" w:name="_Toc513029233"/>
      <w:r/>
      <w:bookmarkStart w:id="47" w:name="_Toc16938549"/>
      <w:r>
        <w:rPr>
          <w:rFonts w:hint="eastAsia" w:ascii="宋体" w:hAnsi="宋体" w:cs="宋体"/>
          <w:sz w:val="24"/>
        </w:rPr>
        <w:t xml:space="preserve">26</w:t>
      </w:r>
      <w:r>
        <w:rPr>
          <w:rFonts w:hint="eastAsia" w:ascii="宋体" w:hAnsi="宋体" w:cs="宋体"/>
          <w:sz w:val="24"/>
          <w:lang w:eastAsia="zh-CN"/>
        </w:rPr>
        <w:t xml:space="preserve">.</w:t>
      </w:r>
      <w:r>
        <w:rPr>
          <w:rFonts w:hint="eastAsia" w:ascii="宋体" w:hAnsi="宋体" w:cs="宋体"/>
          <w:sz w:val="24"/>
        </w:rPr>
        <w:t xml:space="preserve">对响应文件的审</w:t>
      </w:r>
      <w:bookmarkEnd w:id="45"/>
      <w:r/>
      <w:bookmarkEnd w:id="46"/>
      <w:r/>
      <w:bookmarkEnd w:id="47"/>
      <w:r>
        <w:rPr>
          <w:rFonts w:hint="eastAsia" w:ascii="宋体" w:hAnsi="宋体" w:cs="宋体"/>
          <w:sz w:val="24"/>
        </w:rPr>
        <w:t xml:space="preserve">查</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26.1响应文件审查分为资格审查和符合性审查。</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26.1.1资格审查：由磋商小组依据法律法规和磋商文件的规定，对</w:t>
      </w:r>
      <w:r>
        <w:rPr>
          <w:rFonts w:hint="eastAsia" w:ascii="宋体" w:hAnsi="宋体" w:cs="宋体"/>
          <w:sz w:val="24"/>
          <w:lang w:val="en-US" w:eastAsia="zh-CN"/>
        </w:rPr>
        <w:t xml:space="preserve">响应文件</w:t>
      </w:r>
      <w:r>
        <w:rPr>
          <w:rFonts w:hint="eastAsia" w:ascii="宋体" w:hAnsi="宋体" w:cs="宋体"/>
          <w:sz w:val="24"/>
        </w:rPr>
        <w:t xml:space="preserve">中的资格证明文件进行审查，以确定供应商是否具备参加磋商的资格。</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磋商小组在进行资格审查的同时，将在“信用中国”网站（www.creditchina.gov.cn）查询供应商的信用记录，以确定供应商是否具备磋商资格，</w:t>
      </w:r>
      <w:r>
        <w:rPr>
          <w:rFonts w:hint="eastAsia" w:ascii="宋体" w:hAnsi="宋体" w:cs="宋体"/>
          <w:sz w:val="24"/>
          <w:lang w:val="en-US" w:eastAsia="zh-CN"/>
        </w:rPr>
        <w:t xml:space="preserve">查询结果</w:t>
      </w:r>
      <w:r>
        <w:rPr>
          <w:rFonts w:hint="eastAsia" w:ascii="宋体" w:hAnsi="宋体" w:cs="宋体"/>
          <w:sz w:val="24"/>
        </w:rPr>
        <w:t xml:space="preserve">留存并归档。</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w:t>
      </w:r>
      <w:r>
        <w:rPr>
          <w:rFonts w:hint="eastAsia" w:ascii="宋体" w:hAnsi="宋体" w:cs="宋体"/>
          <w:sz w:val="24"/>
          <w:lang w:eastAsia="zh-CN"/>
        </w:rPr>
        <w:t xml:space="preserve">不良</w:t>
      </w:r>
      <w:r>
        <w:rPr>
          <w:rFonts w:hint="eastAsia" w:ascii="宋体" w:hAnsi="宋体" w:cs="宋体"/>
          <w:sz w:val="24"/>
          <w:lang w:val="en-US" w:eastAsia="zh-CN"/>
        </w:rPr>
        <w:t xml:space="preserve">信用记录</w:t>
      </w:r>
      <w:r>
        <w:rPr>
          <w:rFonts w:hint="eastAsia" w:ascii="宋体" w:hAnsi="宋体" w:cs="宋体"/>
          <w:sz w:val="24"/>
        </w:rPr>
        <w:t xml:space="preserve">的，视同联合体存在不良应用记录。</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26.1.2符合性审查</w:t>
      </w:r>
      <w:r>
        <w:rPr>
          <w:rFonts w:hint="eastAsia" w:ascii="宋体" w:hAnsi="宋体" w:cs="宋体"/>
          <w:sz w:val="24"/>
          <w:lang w:eastAsia="zh-CN"/>
        </w:rPr>
        <w:t xml:space="preserve">：</w:t>
      </w:r>
      <w:r>
        <w:rPr>
          <w:rFonts w:hint="eastAsia" w:ascii="宋体" w:hAnsi="宋体" w:cs="宋体"/>
          <w:sz w:val="24"/>
        </w:rPr>
        <w:t xml:space="preserve">依据磋商文件的规定，由</w:t>
      </w:r>
      <w:r>
        <w:rPr>
          <w:rFonts w:hint="eastAsia" w:ascii="宋体" w:hAnsi="宋体" w:cs="宋体"/>
          <w:sz w:val="24"/>
          <w:lang w:val="en-US" w:eastAsia="zh-CN"/>
        </w:rPr>
        <w:t xml:space="preserve">磋商小组</w:t>
      </w:r>
      <w:r>
        <w:rPr>
          <w:rFonts w:hint="eastAsia" w:ascii="宋体" w:hAnsi="宋体" w:cs="宋体"/>
          <w:sz w:val="24"/>
        </w:rPr>
        <w:t xml:space="preserve">从</w:t>
      </w:r>
      <w:r>
        <w:rPr>
          <w:rFonts w:hint="eastAsia" w:ascii="宋体" w:hAnsi="宋体" w:cs="宋体"/>
          <w:sz w:val="24"/>
          <w:lang w:val="en-US" w:eastAsia="zh-CN"/>
        </w:rPr>
        <w:t xml:space="preserve">响应文件</w:t>
      </w:r>
      <w:r>
        <w:rPr>
          <w:rFonts w:hint="eastAsia" w:ascii="宋体" w:hAnsi="宋体" w:cs="宋体"/>
          <w:sz w:val="24"/>
        </w:rPr>
        <w:t xml:space="preserve">的有效性、完整性和对磋商文件的响应程度进行审查，以确定是否对磋商文件的实质性要求作出响应。</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26.1.3未通过资格审查或符合性审查的供应商，磋商小组将在苏采云系统中告知未通过资格审查或符合性审查的原因，评审结束后，磋商小组将不再告知。</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26.3未实质性响应磋商文件的情形：</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26.3.1供应商在苏采云系统规定的时间内未成功解密电子响应文件的。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26.3.2供应商未按照磋商文件要求上传电子响应文件的。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26.3.3同一供应商提交两个（含两个）以上不同的响应文件或者最后报价的。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26.3.4供应商不具备磋商文件中规定资格要求的。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26.3.5供应商的最后报价超过了采购预算。</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26.3.6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w:t>
      </w:r>
      <w:r>
        <w:rPr>
          <w:rFonts w:hint="eastAsia" w:ascii="宋体" w:hAnsi="宋体" w:cs="宋体"/>
          <w:sz w:val="24"/>
          <w:lang w:val="en-US" w:eastAsia="zh-CN"/>
        </w:rPr>
        <w:t xml:space="preserve">磋商小组</w:t>
      </w:r>
      <w:r>
        <w:rPr>
          <w:rFonts w:hint="eastAsia" w:ascii="宋体" w:hAnsi="宋体" w:cs="宋体"/>
          <w:sz w:val="24"/>
        </w:rPr>
        <w:t xml:space="preserve">应当将其作为无效响应文件处理。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26.3.7不符合磋商文件中规定的实质性要求和条件的（实质性要求和条件是指本磋商文件中用带星号（“★”）的商务和技术要求）。</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26.3.9响应文件含有采购人不能接受的附加条件的。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26.3.10按照第37.4的要求本项目中具有“</w:t>
      </w:r>
      <w:r>
        <w:rPr>
          <w:rFonts w:hint="eastAsia" w:ascii="宋体" w:hAnsi="宋体" w:cs="宋体"/>
          <w:sz w:val="24"/>
          <w:lang w:val="en-US" w:eastAsia="zh-CN"/>
        </w:rPr>
        <w:t xml:space="preserve">强制采购</w:t>
      </w:r>
      <w:r>
        <w:rPr>
          <w:rFonts w:hint="eastAsia" w:ascii="宋体" w:hAnsi="宋体" w:cs="宋体"/>
          <w:sz w:val="24"/>
        </w:rPr>
        <w:t xml:space="preserve">”产品，但</w:t>
      </w:r>
      <w:r>
        <w:rPr>
          <w:rFonts w:hint="eastAsia" w:ascii="宋体" w:hAnsi="宋体" w:cs="宋体"/>
          <w:sz w:val="24"/>
          <w:lang w:val="en-US" w:eastAsia="zh-CN"/>
        </w:rPr>
        <w:t xml:space="preserve">未提供</w:t>
      </w:r>
      <w:r>
        <w:rPr>
          <w:rFonts w:hint="eastAsia" w:ascii="宋体" w:hAnsi="宋体" w:cs="宋体"/>
          <w:sz w:val="24"/>
        </w:rPr>
        <w:t xml:space="preserve">经国家确定的认证机构出具的</w:t>
      </w:r>
      <w:r>
        <w:rPr>
          <w:rFonts w:hint="eastAsia" w:ascii="宋体" w:hAnsi="宋体" w:cs="宋体"/>
          <w:sz w:val="24"/>
          <w:lang w:eastAsia="zh-CN"/>
        </w:rPr>
        <w:t xml:space="preserve">、</w:t>
      </w:r>
      <w:r>
        <w:rPr>
          <w:rFonts w:hint="eastAsia" w:ascii="宋体" w:hAnsi="宋体" w:cs="宋体"/>
          <w:sz w:val="24"/>
        </w:rPr>
        <w:t xml:space="preserve">处于有效期之内该节能产品认证证书图片的。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26.3.11响应文件未按照磋商文件要求加盖CA电子公章的。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26.3.12其他法律、法规及本磋商文件规定的属无效响应的情形。</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26.4未实质性响应磋商文件的响应文件按无效响应处理。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26.5如果响应文件实质上没有响应磋商文件的要求，磋商小组将予以拒绝，供应商不得通过修改或撤销不合要求的偏离或保留而使其成为实质性响应的文件。</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26.6供应商的法定代表人或其本项目的授权委托人在项目评审全过程中应保持通讯畅通。如在此期间磋商小组、采购人（代理机构）告知供应商相关事项而联系不上（包括不接、拒接、关机、无信号、接通但不是法定代表人或其本项目的授权委托人等情形）的责任由供应商自行承担。</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27.磋商程序及评审方法和评审标准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27.1磋商程序</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27.1.1对于通过</w:t>
      </w:r>
      <w:r>
        <w:rPr>
          <w:rFonts w:hint="eastAsia" w:ascii="宋体" w:hAnsi="宋体" w:cs="宋体"/>
          <w:sz w:val="24"/>
          <w:lang w:val="en-US" w:eastAsia="zh-CN"/>
        </w:rPr>
        <w:t xml:space="preserve">资格审查</w:t>
      </w:r>
      <w:r>
        <w:rPr>
          <w:rFonts w:hint="eastAsia" w:ascii="宋体" w:hAnsi="宋体" w:cs="宋体"/>
          <w:sz w:val="24"/>
        </w:rPr>
        <w:t xml:space="preserve">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w:t>
      </w:r>
      <w:r>
        <w:rPr>
          <w:rFonts w:hint="eastAsia" w:ascii="宋体" w:hAnsi="宋体" w:cs="宋体"/>
          <w:sz w:val="24"/>
          <w:lang w:val="en-US" w:eastAsia="zh-CN"/>
        </w:rPr>
        <w:t xml:space="preserve">磋商文件</w:t>
      </w:r>
      <w:r>
        <w:rPr>
          <w:rFonts w:hint="eastAsia" w:ascii="宋体" w:hAnsi="宋体" w:cs="宋体"/>
          <w:sz w:val="24"/>
        </w:rPr>
        <w:t xml:space="preserve">作出的</w:t>
      </w:r>
      <w:r>
        <w:rPr>
          <w:rFonts w:hint="eastAsia" w:ascii="宋体" w:hAnsi="宋体" w:cs="宋体"/>
          <w:sz w:val="24"/>
          <w:lang w:val="en-US" w:eastAsia="zh-CN"/>
        </w:rPr>
        <w:t xml:space="preserve">实质性</w:t>
      </w:r>
      <w:r>
        <w:rPr>
          <w:rFonts w:hint="eastAsia" w:ascii="宋体" w:hAnsi="宋体" w:cs="宋体"/>
          <w:sz w:val="24"/>
        </w:rPr>
        <w:t xml:space="preserve">变动是</w:t>
      </w:r>
      <w:r>
        <w:rPr>
          <w:rFonts w:hint="eastAsia" w:ascii="宋体" w:hAnsi="宋体" w:cs="宋体"/>
          <w:sz w:val="24"/>
          <w:lang w:val="en-US" w:eastAsia="zh-CN"/>
        </w:rPr>
        <w:t xml:space="preserve">磋商文件</w:t>
      </w:r>
      <w:r>
        <w:rPr>
          <w:rFonts w:hint="eastAsia" w:ascii="宋体" w:hAnsi="宋体" w:cs="宋体"/>
          <w:sz w:val="24"/>
        </w:rPr>
        <w:t xml:space="preserve">的有效组成部分，磋商小组将在苏采云系统中通知所有参加磋商的供应商。供应商应当按照</w:t>
      </w:r>
      <w:r>
        <w:rPr>
          <w:rFonts w:hint="eastAsia" w:ascii="宋体" w:hAnsi="宋体" w:cs="宋体"/>
          <w:sz w:val="24"/>
          <w:lang w:val="en-US" w:eastAsia="zh-CN"/>
        </w:rPr>
        <w:t xml:space="preserve">磋商文件</w:t>
      </w:r>
      <w:r>
        <w:rPr>
          <w:rFonts w:hint="eastAsia" w:ascii="宋体" w:hAnsi="宋体" w:cs="宋体"/>
          <w:sz w:val="24"/>
        </w:rPr>
        <w:t xml:space="preserve">的变动情况和磋商小组的要求在苏采云系统中重新提交响应文件，并加盖CA电子公章。</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s="宋体"/>
          <w:sz w:val="24"/>
          <w:lang w:val="en-US" w:eastAsia="zh-CN"/>
        </w:rPr>
        <w:t xml:space="preserve">苏采云</w:t>
      </w:r>
      <w:r>
        <w:rPr>
          <w:rFonts w:hint="eastAsia" w:ascii="宋体" w:hAnsi="宋体" w:cs="宋体"/>
          <w:sz w:val="24"/>
        </w:rPr>
        <w:t xml:space="preserve">系统中向其发布“最后报价要求函”及最后报价格式表，要求其在规定时间内</w:t>
      </w:r>
      <w:r>
        <w:rPr>
          <w:rFonts w:hint="eastAsia" w:ascii="宋体" w:hAnsi="宋体" w:cs="宋体"/>
          <w:sz w:val="24"/>
          <w:lang w:val="en-US" w:eastAsia="zh-CN"/>
        </w:rPr>
        <w:t xml:space="preserve">提交最后报价</w:t>
      </w:r>
      <w:r>
        <w:rPr>
          <w:rFonts w:hint="eastAsia" w:ascii="宋体" w:hAnsi="宋体" w:cs="宋体"/>
          <w:sz w:val="24"/>
        </w:rPr>
        <w:t xml:space="preserve">。</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27.2评审方法和评审标准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27.2.2评审标准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见本磋商文件第三章规定。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27.3采购活动终止的情况</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出现下列情形之一的，本次竞争性磋商采购活动将被终止：</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27.3.1因情况变化，不再符合规定的竞争性磋商采购方式适用情形的。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27.3.2出现影响采购公正的违法、违规行为的。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27.3.3除本磋商文件第二章第27.1.2条第三款规定的</w:t>
      </w:r>
      <w:r>
        <w:rPr>
          <w:rFonts w:hint="eastAsia" w:ascii="宋体" w:hAnsi="宋体" w:cs="宋体"/>
          <w:sz w:val="24"/>
          <w:lang w:val="en-US" w:eastAsia="zh-CN"/>
        </w:rPr>
        <w:t xml:space="preserve">情形外</w:t>
      </w:r>
      <w:r>
        <w:rPr>
          <w:rFonts w:hint="eastAsia" w:ascii="宋体" w:hAnsi="宋体" w:cs="宋体"/>
          <w:sz w:val="24"/>
        </w:rPr>
        <w:t xml:space="preserve">，在</w:t>
      </w:r>
      <w:r>
        <w:rPr>
          <w:rFonts w:hint="eastAsia" w:ascii="宋体" w:hAnsi="宋体" w:cs="宋体"/>
          <w:sz w:val="24"/>
          <w:lang w:val="en-US" w:eastAsia="zh-CN"/>
        </w:rPr>
        <w:t xml:space="preserve">采购过程</w:t>
      </w:r>
      <w:r>
        <w:rPr>
          <w:rFonts w:hint="eastAsia" w:ascii="宋体" w:hAnsi="宋体" w:cs="宋体"/>
          <w:sz w:val="24"/>
        </w:rPr>
        <w:t xml:space="preserve">中符合要求的供应商或者最后报价未超过采购预算的供应商不足3家的。</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27.3.4在苏采云系统规定时间内成功解密电子响应文件的供应商不足3家的。</w:t>
      </w:r>
      <w:r>
        <w:rPr>
          <w:rFonts w:hint="eastAsia" w:ascii="宋体" w:hAnsi="宋体" w:cs="宋体"/>
          <w:sz w:val="24"/>
        </w:rPr>
      </w:r>
      <w:r/>
    </w:p>
    <w:p>
      <w:pPr>
        <w:pStyle w:val="970"/>
        <w:ind w:firstLine="480"/>
        <w:jc w:val="left"/>
        <w:spacing w:line="480" w:lineRule="exact"/>
        <w:rPr>
          <w:rFonts w:hint="eastAsia" w:ascii="宋体" w:hAnsi="宋体" w:cs="宋体"/>
          <w:bCs/>
          <w:sz w:val="24"/>
        </w:rPr>
      </w:pPr>
      <w:r>
        <w:rPr>
          <w:rFonts w:hint="eastAsia" w:ascii="宋体" w:hAnsi="宋体" w:cs="宋体"/>
          <w:bCs/>
          <w:sz w:val="24"/>
        </w:rPr>
        <w:t xml:space="preserve">28.推荐成交候选供应商</w:t>
      </w:r>
      <w:r>
        <w:rPr>
          <w:rFonts w:hint="eastAsia" w:ascii="宋体" w:hAnsi="宋体" w:cs="宋体"/>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磋商小组</w:t>
      </w:r>
      <w:r>
        <w:rPr>
          <w:rFonts w:hint="eastAsia" w:ascii="宋体" w:hAnsi="宋体" w:cs="宋体"/>
          <w:sz w:val="24"/>
        </w:rPr>
        <w:t xml:space="preserve">将对通过资格性审查和符合性审查的</w:t>
      </w:r>
      <w:r>
        <w:rPr>
          <w:rFonts w:hint="eastAsia" w:ascii="宋体" w:hAnsi="宋体" w:cs="宋体"/>
          <w:sz w:val="24"/>
          <w:lang w:val="en-US" w:eastAsia="zh-CN"/>
        </w:rPr>
        <w:t xml:space="preserve">响应文件</w:t>
      </w:r>
      <w:r>
        <w:rPr>
          <w:rFonts w:hint="eastAsia" w:ascii="宋体" w:hAnsi="宋体" w:cs="宋体"/>
          <w:sz w:val="24"/>
        </w:rPr>
        <w:t xml:space="preserve">进行评价和比较。</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28.2磋商小组按磋商文件第三章中公布的评标标准对每份合格响应文件进行评审，推荐3名</w:t>
      </w:r>
      <w:r>
        <w:rPr>
          <w:rFonts w:hint="eastAsia" w:ascii="宋体" w:hAnsi="宋体" w:cs="宋体"/>
          <w:sz w:val="24"/>
          <w:lang w:val="en-US" w:eastAsia="zh-CN"/>
        </w:rPr>
        <w:t xml:space="preserve">成交候选供应商</w:t>
      </w:r>
      <w:r>
        <w:rPr>
          <w:rFonts w:hint="eastAsia" w:ascii="宋体" w:hAnsi="宋体" w:cs="宋体"/>
          <w:sz w:val="24"/>
        </w:rPr>
        <w:t xml:space="preserve">。 </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28.3磋商小组发现磋商文件存在歧义、重大缺陷导致评审工作无法进行，或者磋商文件内容存在违反国家有关规定的，评审工作停止，采购人（代理机构）修改磋商文件后重新组织采购活动。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cs="宋体"/>
          <w:sz w:val="24"/>
        </w:rPr>
      </w:r>
      <w:r/>
    </w:p>
    <w:p>
      <w:pPr>
        <w:pStyle w:val="970"/>
        <w:ind w:firstLine="480"/>
        <w:jc w:val="left"/>
        <w:spacing w:line="480" w:lineRule="exact"/>
        <w:rPr>
          <w:rFonts w:hint="eastAsia" w:ascii="宋体" w:hAnsi="宋体" w:cs="宋体"/>
          <w:bCs/>
          <w:sz w:val="24"/>
        </w:rPr>
      </w:pPr>
      <w:r>
        <w:rPr>
          <w:rFonts w:hint="eastAsia" w:ascii="宋体" w:hAnsi="宋体" w:cs="宋体"/>
          <w:bCs/>
          <w:sz w:val="24"/>
        </w:rPr>
        <w:t xml:space="preserve">29.磋商过程保密</w:t>
      </w:r>
      <w:r>
        <w:rPr>
          <w:rFonts w:hint="eastAsia" w:ascii="宋体" w:hAnsi="宋体" w:cs="宋体"/>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29.1在宣布成交结果前，凡属于审查、澄清、磋商、评审响应文件和确定成交等相关信息，均不得泄露给任何供应商或与评审工作无关的人员。</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29.2供应商不得探听上述信息，不得以任何行为影响磋商过程，否则将被取消成交资格。</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29.3 磋商小组名单在磋商前确定，并在磋商结果确定前保密。</w:t>
      </w:r>
      <w:r>
        <w:rPr>
          <w:rFonts w:hint="eastAsia" w:ascii="宋体" w:hAnsi="宋体" w:cs="宋体"/>
          <w:sz w:val="24"/>
        </w:rPr>
      </w:r>
      <w:r/>
    </w:p>
    <w:p>
      <w:pPr>
        <w:pStyle w:val="970"/>
        <w:ind w:firstLine="482"/>
        <w:jc w:val="left"/>
        <w:spacing w:line="480" w:lineRule="exact"/>
        <w:rPr>
          <w:rFonts w:hint="eastAsia" w:ascii="宋体" w:hAnsi="宋体" w:cs="宋体"/>
          <w:b/>
          <w:bCs/>
          <w:sz w:val="24"/>
        </w:rPr>
      </w:pPr>
      <w:r>
        <w:rPr>
          <w:rFonts w:hint="eastAsia" w:ascii="宋体" w:hAnsi="宋体" w:cs="宋体"/>
          <w:b/>
          <w:bCs/>
          <w:sz w:val="24"/>
        </w:rPr>
        <w:t xml:space="preserve">六、确定成交及签订合同</w:t>
      </w:r>
      <w:r>
        <w:rPr>
          <w:rFonts w:hint="eastAsia" w:ascii="宋体" w:hAnsi="宋体" w:cs="宋体"/>
          <w:b/>
          <w:bCs/>
          <w:sz w:val="24"/>
        </w:rPr>
      </w:r>
      <w:r/>
    </w:p>
    <w:p>
      <w:pPr>
        <w:pStyle w:val="970"/>
        <w:ind w:firstLine="480"/>
        <w:jc w:val="left"/>
        <w:spacing w:line="480" w:lineRule="exact"/>
        <w:rPr>
          <w:rFonts w:hint="eastAsia" w:ascii="宋体" w:hAnsi="宋体" w:cs="宋体"/>
          <w:bCs/>
          <w:sz w:val="24"/>
        </w:rPr>
      </w:pPr>
      <w:r>
        <w:rPr>
          <w:rFonts w:hint="eastAsia" w:ascii="宋体" w:hAnsi="宋体" w:cs="宋体"/>
          <w:bCs/>
          <w:sz w:val="24"/>
        </w:rPr>
        <w:t xml:space="preserve">30.确定成交供应商</w:t>
      </w:r>
      <w:r>
        <w:rPr>
          <w:rFonts w:hint="eastAsia" w:ascii="宋体" w:hAnsi="宋体" w:cs="宋体"/>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30.1采购人将从磋商小组推荐的符合采购需求的成交候选供应商中按排名先后确定成交供应商。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30.2采购人（代理机构）将在淮安市政府采购网发布成交结果公告。</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30.3成交候选人在合同签订前，如经查实从参加该成交项目之日起计算所参加的政府采购活动前三年内，在经营活动中有行贿犯罪记录的，采购人将取消其成交候选人资格。</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31.成交通知书</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31.1成交结果确定后，采购人（代理机构）将向成交供应商发出成交通知书。请成交供应商在成交结果公告届满之日起</w:t>
      </w:r>
      <w:r>
        <w:rPr>
          <w:rFonts w:hint="eastAsia" w:ascii="宋体" w:hAnsi="宋体" w:cs="宋体"/>
          <w:sz w:val="24"/>
          <w:lang w:val="en-US" w:eastAsia="zh-CN"/>
        </w:rPr>
        <w:t xml:space="preserve">30日内</w:t>
      </w:r>
      <w:r>
        <w:rPr>
          <w:rFonts w:hint="eastAsia" w:ascii="宋体" w:hAnsi="宋体" w:cs="宋体"/>
          <w:sz w:val="24"/>
        </w:rPr>
        <w:t xml:space="preserve">，使用CA数字证书登录苏采云系统及时下载成交通知书。</w:t>
      </w:r>
      <w:r>
        <w:rPr>
          <w:rFonts w:hint="eastAsia" w:ascii="宋体" w:hAnsi="宋体" w:cs="宋体"/>
          <w:sz w:val="24"/>
          <w:lang w:val="en-US" w:eastAsia="zh-CN"/>
        </w:rPr>
        <w:t xml:space="preserve">因系统存储空间有限</w:t>
      </w:r>
      <w:r>
        <w:rPr>
          <w:rFonts w:hint="eastAsia" w:ascii="宋体" w:hAnsi="宋体" w:cs="宋体"/>
          <w:sz w:val="24"/>
        </w:rPr>
        <w:t xml:space="preserve">，自成交结果公告届满之日起30日后，苏采云系统不再保证提供下载成交通知书服务，因未及时下载而造成的不利后果由成交供应商自行承担。</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31.2成交通知书将是合同的一个组成部分。对采购人和成交供应商均具有法律效力。成交通知书发出后，采购人改变成交结果的，或者成交供应商放弃成交项目的，应当依法承担法律责任。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32.签订合同</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32.</w:t>
      </w:r>
      <w:r>
        <w:rPr>
          <w:rFonts w:hint="eastAsia" w:ascii="宋体" w:hAnsi="宋体" w:cs="宋体"/>
          <w:sz w:val="24"/>
          <w:lang w:val="en-US" w:eastAsia="zh-CN"/>
        </w:rPr>
        <w:t xml:space="preserve">1</w:t>
      </w:r>
      <w:r>
        <w:rPr>
          <w:rFonts w:hint="eastAsia" w:ascii="宋体" w:hAnsi="宋体" w:cs="宋体"/>
          <w:sz w:val="24"/>
        </w:rPr>
        <w:t xml:space="preserve">采购人与成交供应商应在成交通知书发出之日起三十日内签订政府采购合同。磋商文件、成交供应商的响应文件及澄清文件等均为签订合同依据。</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32.2成交供应商自成交通知书发出之日起三十日内无正当理由不与采购人签订合同的，将按规定进行处理。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33.货物和服务的减少</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33.1采购结束后，采购人若由于各种客观原因，必须对采购项目所牵涉的货物和服务进行适当的减少时，在双方协商一致的前提下，可以按照磋商时的价格水平做相应的调减，并据此签订补充合同。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sz w:val="24"/>
        </w:rPr>
      </w:r>
      <w:r/>
    </w:p>
    <w:p>
      <w:pPr>
        <w:pStyle w:val="1138"/>
        <w:ind w:firstLine="480"/>
        <w:jc w:val="left"/>
        <w:spacing w:line="480" w:lineRule="exact"/>
        <w:rPr>
          <w:rFonts w:hint="eastAsia" w:hAnsi="宋体" w:cs="宋体"/>
          <w:sz w:val="24"/>
          <w:szCs w:val="24"/>
        </w:rPr>
      </w:pPr>
      <w:r>
        <w:rPr>
          <w:rFonts w:hint="eastAsia" w:hAnsi="宋体" w:cs="宋体"/>
          <w:sz w:val="24"/>
          <w:szCs w:val="24"/>
        </w:rPr>
        <w:t xml:space="preserve">34.履约保证金</w:t>
      </w:r>
      <w:r>
        <w:rPr>
          <w:rFonts w:hint="eastAsia" w:hAnsi="宋体" w:cs="宋体"/>
          <w:sz w:val="24"/>
          <w:szCs w:val="24"/>
        </w:rPr>
      </w:r>
      <w:r/>
    </w:p>
    <w:p>
      <w:pPr>
        <w:pStyle w:val="1138"/>
        <w:ind w:firstLine="480"/>
        <w:jc w:val="left"/>
        <w:spacing w:line="480" w:lineRule="exact"/>
        <w:rPr>
          <w:rFonts w:hint="eastAsia" w:hAnsi="宋体" w:cs="宋体"/>
          <w:sz w:val="24"/>
          <w:szCs w:val="24"/>
        </w:rPr>
      </w:pPr>
      <w:r>
        <w:rPr>
          <w:rFonts w:hint="eastAsia" w:hAnsi="宋体" w:cs="宋体"/>
          <w:sz w:val="24"/>
          <w:szCs w:val="24"/>
        </w:rPr>
        <w:t xml:space="preserve">34.1本项目供应商与采购人签订合同前需缴纳</w:t>
      </w:r>
      <w:r>
        <w:rPr>
          <w:rFonts w:hint="eastAsia" w:hAnsi="宋体" w:cs="宋体"/>
          <w:b/>
          <w:bCs/>
          <w:sz w:val="24"/>
          <w:szCs w:val="24"/>
          <w:u w:val="single"/>
        </w:rPr>
        <w:t xml:space="preserve"> 1 </w:t>
      </w:r>
      <w:r>
        <w:rPr>
          <w:rFonts w:hint="eastAsia" w:hAnsi="宋体" w:cs="宋体"/>
          <w:sz w:val="24"/>
          <w:szCs w:val="24"/>
        </w:rPr>
        <w:t xml:space="preserve">%的履约保证金。</w:t>
      </w:r>
      <w:r>
        <w:rPr>
          <w:rFonts w:hint="eastAsia" w:hAnsi="宋体" w:cs="宋体"/>
          <w:sz w:val="24"/>
          <w:szCs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34.2成交供应商提供的履约保证金可以是人民币形式（银行本票、汇票、支票、电汇），或银行保函、担保公司的保证担保或保险公司的保证保险等多种形式。</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34.3成交供应商选取银行保函、担保公司的保证担保或保险公司的保证保险等形式的向采购人缴纳的，如保函（担保、保险等）的约定期到期但履约仍未结束的，成交供应商须进行续保。</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34.4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34.5如成交供应商未能履行合同规定的义务，采购人有权从履约保证金中取得补偿。</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34.6履约保证金在合同约定期间内不予退还或者应完全有效，约定期间届满且项目验收合格之日起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cs="宋体"/>
          <w:sz w:val="24"/>
        </w:rPr>
      </w:r>
      <w:r/>
    </w:p>
    <w:p>
      <w:pPr>
        <w:pStyle w:val="970"/>
        <w:ind w:firstLine="482"/>
        <w:jc w:val="left"/>
        <w:spacing w:line="480" w:lineRule="exact"/>
        <w:rPr>
          <w:rFonts w:hint="eastAsia" w:ascii="宋体" w:hAnsi="宋体" w:cs="宋体"/>
          <w:b/>
          <w:sz w:val="24"/>
        </w:rPr>
      </w:pPr>
      <w:r>
        <w:rPr>
          <w:rFonts w:hint="eastAsia" w:ascii="宋体" w:hAnsi="宋体" w:cs="宋体"/>
          <w:b/>
          <w:sz w:val="24"/>
        </w:rPr>
        <w:t xml:space="preserve">七</w:t>
      </w:r>
      <w:r>
        <w:rPr>
          <w:rFonts w:hint="eastAsia" w:ascii="宋体" w:hAnsi="宋体" w:cs="宋体"/>
          <w:b/>
          <w:sz w:val="24"/>
          <w:lang w:eastAsia="zh-CN"/>
        </w:rPr>
        <w:t xml:space="preserve">、</w:t>
      </w:r>
      <w:r>
        <w:rPr>
          <w:rFonts w:hint="eastAsia" w:ascii="宋体" w:hAnsi="宋体" w:cs="宋体"/>
          <w:b/>
          <w:sz w:val="24"/>
        </w:rPr>
        <w:t xml:space="preserve">质疑处理</w:t>
      </w:r>
      <w:r>
        <w:rPr>
          <w:rFonts w:hint="eastAsia" w:ascii="宋体" w:hAnsi="宋体" w:cs="宋体"/>
          <w:b/>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35.质疑处理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35.1供应商认为</w:t>
      </w:r>
      <w:r>
        <w:rPr>
          <w:rFonts w:hint="eastAsia" w:ascii="宋体" w:hAnsi="宋体" w:cs="宋体"/>
          <w:sz w:val="24"/>
          <w:lang w:val="en-US" w:eastAsia="zh-CN"/>
        </w:rPr>
        <w:t xml:space="preserve">采购文件</w:t>
      </w:r>
      <w:r>
        <w:rPr>
          <w:rFonts w:hint="eastAsia" w:ascii="宋体" w:hAnsi="宋体" w:cs="宋体"/>
          <w:sz w:val="24"/>
        </w:rPr>
        <w:t xml:space="preserve">、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35.2上述应知其权益受到损害之日是指：</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（1）对</w:t>
      </w:r>
      <w:r>
        <w:rPr>
          <w:rFonts w:hint="eastAsia" w:ascii="宋体" w:hAnsi="宋体" w:cs="宋体"/>
          <w:sz w:val="24"/>
          <w:lang w:val="en-US" w:eastAsia="zh-CN"/>
        </w:rPr>
        <w:t xml:space="preserve">磋商文件</w:t>
      </w:r>
      <w:r>
        <w:rPr>
          <w:rFonts w:hint="eastAsia" w:ascii="宋体" w:hAnsi="宋体" w:cs="宋体"/>
          <w:sz w:val="24"/>
        </w:rPr>
        <w:t xml:space="preserve">提出质疑的，为采购文件公告期限届满之日起计算；</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（3）对</w:t>
      </w:r>
      <w:r>
        <w:rPr>
          <w:rFonts w:hint="eastAsia" w:ascii="宋体" w:hAnsi="宋体" w:cs="宋体"/>
          <w:sz w:val="24"/>
          <w:lang w:val="en-US" w:eastAsia="zh-CN"/>
        </w:rPr>
        <w:t xml:space="preserve">成交</w:t>
      </w:r>
      <w:r>
        <w:rPr>
          <w:rFonts w:hint="eastAsia" w:ascii="宋体" w:hAnsi="宋体" w:cs="宋体"/>
          <w:sz w:val="24"/>
        </w:rPr>
        <w:t xml:space="preserve">结果</w:t>
      </w:r>
      <w:r>
        <w:rPr>
          <w:rFonts w:hint="eastAsia" w:ascii="宋体" w:hAnsi="宋体" w:cs="宋体"/>
          <w:sz w:val="24"/>
          <w:lang w:val="en-US" w:eastAsia="zh-CN"/>
        </w:rPr>
        <w:t xml:space="preserve">提出</w:t>
      </w:r>
      <w:r>
        <w:rPr>
          <w:rFonts w:hint="eastAsia" w:ascii="宋体" w:hAnsi="宋体" w:cs="宋体"/>
          <w:sz w:val="24"/>
        </w:rPr>
        <w:t xml:space="preserve">质疑的，为成交结果公告期限届满之日起计算。</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35.3质疑供应商是指</w:t>
      </w:r>
      <w:r>
        <w:rPr>
          <w:rFonts w:hint="eastAsia" w:ascii="宋体" w:hAnsi="宋体" w:cs="宋体"/>
          <w:sz w:val="24"/>
          <w:lang w:val="en-US" w:eastAsia="zh-CN"/>
        </w:rPr>
        <w:t xml:space="preserve">直接参加</w:t>
      </w:r>
      <w:r>
        <w:rPr>
          <w:rFonts w:hint="eastAsia" w:ascii="宋体" w:hAnsi="宋体" w:cs="宋体"/>
          <w:sz w:val="24"/>
        </w:rPr>
        <w:t xml:space="preserve">本次磋商活动的供应商，未参加磋商活动的供应商或在磋商活动中自身权益未受到损害的供应商所提出的质疑不予受理。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35.4质疑供应商在法定质疑期内应当一次性针对同一采购环节提出质疑，若质疑供应商针对同一环节提出两次及两次以上质疑，仅受理第一次提出的质疑。</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35.5质疑函应当包括以下主要内容，附上相关证明材料。否则，采购人（代理机构）不予受理。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（1）质疑供应商的名称、地址、邮编、联系人及联系电话；</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（3）具体、明确的质疑事项和与质疑事实相关的请求；</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（4）事实依据；</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（5）必要的法律依据；</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（6）提起质疑的日期；</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35.7对于内容、格式符合规定的质疑函，采购人（代理机构）将在七个工作日内以电子文件的形式作出答复，但质疑答复的内容不涉及商业秘密。如果质疑供应商还需要纸质形式回复函的，需主动与采购人（代理机构）联系索取，或者在质疑函中明确提出该要求。</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35.8供应商提出的质疑必须有理、有据，</w:t>
      </w:r>
      <w:r>
        <w:rPr>
          <w:rFonts w:hint="eastAsia" w:ascii="宋体" w:hAnsi="宋体" w:cs="宋体"/>
          <w:sz w:val="24"/>
          <w:lang w:val="en-US" w:eastAsia="zh-CN"/>
        </w:rPr>
        <w:t xml:space="preserve">不得恶意</w:t>
      </w:r>
      <w:r>
        <w:rPr>
          <w:rFonts w:hint="eastAsia" w:ascii="宋体" w:hAnsi="宋体" w:cs="宋体"/>
          <w:sz w:val="24"/>
        </w:rPr>
        <w:t xml:space="preserve">质疑或提交虚假质疑。否则，一经查实，采购人（代理机构）有权依据政府采购的有关规定，报请政府采购主管部门对该供应商列入失信行为或不良行为记录名单，进行相应的行政处罚。</w:t>
      </w:r>
      <w:r>
        <w:rPr>
          <w:rFonts w:hint="eastAsia" w:ascii="宋体" w:hAnsi="宋体" w:cs="宋体"/>
          <w:sz w:val="24"/>
        </w:rPr>
      </w:r>
      <w:r/>
    </w:p>
    <w:p>
      <w:pPr>
        <w:pStyle w:val="970"/>
        <w:ind w:firstLine="482"/>
        <w:jc w:val="left"/>
        <w:spacing w:line="480" w:lineRule="exact"/>
        <w:rPr>
          <w:rFonts w:hint="eastAsia" w:ascii="宋体" w:hAnsi="宋体" w:cs="宋体"/>
          <w:b/>
          <w:bCs/>
          <w:sz w:val="24"/>
        </w:rPr>
      </w:pPr>
      <w:r>
        <w:rPr>
          <w:rFonts w:hint="eastAsia" w:ascii="宋体" w:hAnsi="宋体" w:cs="宋体"/>
          <w:b/>
          <w:bCs/>
          <w:sz w:val="24"/>
        </w:rPr>
        <w:t xml:space="preserve">八、政府采购政策功能落实</w:t>
      </w:r>
      <w:r>
        <w:rPr>
          <w:rFonts w:hint="eastAsia" w:ascii="宋体" w:hAnsi="宋体" w:cs="宋体"/>
          <w:b/>
          <w:bCs/>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36.政策功能落实</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36.1小微型企业价格扣除</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36.1.1</w:t>
      </w:r>
      <w:r>
        <w:rPr>
          <w:rFonts w:hint="eastAsia" w:ascii="宋体" w:hAnsi="宋体" w:cs="宋体"/>
          <w:sz w:val="24"/>
          <w:lang w:val="zh-CN"/>
        </w:rPr>
        <w:t xml:space="preserve">对于未</w:t>
      </w:r>
      <w:r>
        <w:rPr>
          <w:rFonts w:hint="eastAsia" w:ascii="宋体" w:hAnsi="宋体" w:cs="宋体"/>
          <w:sz w:val="24"/>
          <w:lang w:val="en-US" w:eastAsia="zh-CN"/>
        </w:rPr>
        <w:t xml:space="preserve">预留份额</w:t>
      </w:r>
      <w:r>
        <w:rPr>
          <w:rFonts w:hint="eastAsia" w:ascii="宋体" w:hAnsi="宋体" w:cs="宋体"/>
          <w:sz w:val="24"/>
          <w:lang w:val="zh-CN"/>
        </w:rPr>
        <w:t xml:space="preserve">专门面向中小企业采购的</w:t>
      </w:r>
      <w:r>
        <w:rPr>
          <w:rFonts w:hint="eastAsia" w:ascii="宋体" w:hAnsi="宋体" w:cs="宋体"/>
          <w:sz w:val="24"/>
          <w:lang w:val="en-US" w:eastAsia="zh-CN"/>
        </w:rPr>
        <w:t xml:space="preserve">采购项目</w:t>
      </w:r>
      <w:r>
        <w:rPr>
          <w:rFonts w:hint="eastAsia" w:ascii="宋体" w:hAnsi="宋体" w:cs="宋体"/>
          <w:sz w:val="24"/>
          <w:lang w:val="zh-CN"/>
        </w:rPr>
        <w:t xml:space="preserve">，供应商提供的货物或者服务</w:t>
      </w:r>
      <w:r>
        <w:rPr>
          <w:rFonts w:hint="eastAsia" w:ascii="宋体" w:hAnsi="宋体" w:cs="宋体"/>
          <w:sz w:val="24"/>
        </w:rPr>
        <w:t xml:space="preserve">符合下列情形的，享受本办法规定的中小企业扶持政策给予小微企业报价20%的扣除，用扣除后的价格参与评审：</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（2）在服务采购项目中，服务由中小企业承接，即提供服务的人员为中小企业依照《中华人民共和国劳动合同法》订立劳动合同的</w:t>
      </w:r>
      <w:r>
        <w:rPr>
          <w:rFonts w:hint="eastAsia" w:ascii="宋体" w:hAnsi="宋体" w:cs="宋体"/>
          <w:sz w:val="24"/>
          <w:lang w:val="en-US" w:eastAsia="zh-CN"/>
        </w:rPr>
        <w:t xml:space="preserve">从业人员</w:t>
      </w:r>
      <w:r>
        <w:rPr>
          <w:rFonts w:hint="eastAsia" w:ascii="宋体" w:hAnsi="宋体" w:cs="宋体"/>
          <w:sz w:val="24"/>
        </w:rPr>
        <w:t xml:space="preserve">。</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36.1.2在货物采购项目中，供应商提供的货物既有中小企业制造货物，也有大型企业制造货物的，不享受本办法规定的中小企业扶持政策。</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36.2联合体及分包</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36.2.1以联合体形式参加政府采购活动，联合体各方均为中小企业的，联合体视同中小企业。其中</w:t>
      </w:r>
      <w:r>
        <w:rPr>
          <w:rFonts w:hint="eastAsia" w:ascii="宋体" w:hAnsi="宋体" w:cs="宋体"/>
          <w:sz w:val="24"/>
          <w:lang w:eastAsia="zh-CN"/>
        </w:rPr>
        <w:t xml:space="preserve">，</w:t>
      </w:r>
      <w:r>
        <w:rPr>
          <w:rFonts w:hint="eastAsia" w:ascii="宋体" w:hAnsi="宋体" w:cs="宋体"/>
          <w:sz w:val="24"/>
        </w:rPr>
        <w:t xml:space="preserve">联合体各方均为小微企业的，联合体视同小微企业。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36.2.2享受扶持政策获得政府采购合同的，小微企业不得将合同分包给大中型企业，中型企业不得将合同分包给大型企业。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36.3小微型企业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（1）供应商须按照磋商文件的要求提供相应的《企业声明函》，详见磋商文件第六章示范格式。</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（2）企业标准请参照《政府采购促进中小企业发展管理办法》（财库〔2020〕46号）文件规定自行填写。</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36.4残疾人福利单位</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（1）残疾人福利单位需按照招标文件的要求提供《残疾人福利性单位声明函》，详见招标文件第六章示范格式。</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（2）残疾人福利单位标准请参照《关于促进残疾人就业政府采购政策的通知》（财库〔2017〕141号）。</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36.5监狱和戒毒企业</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（2）监狱企业标准请参照《关于政府采购支持监狱企业发展有关问题的通知》（财库〔2014〕68号）。</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37.节能、环保政策</w:t>
      </w:r>
      <w:r>
        <w:rPr>
          <w:rFonts w:hint="eastAsia" w:ascii="宋体" w:hAnsi="宋体" w:cs="宋体"/>
          <w:b/>
          <w:bCs/>
          <w:sz w:val="24"/>
        </w:rPr>
        <w:t xml:space="preserve">（本项目不涉及）</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37.2节能产品</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w:t>
      </w:r>
      <w:r>
        <w:rPr>
          <w:rFonts w:hint="eastAsia" w:ascii="宋体" w:hAnsi="宋体" w:cs="宋体"/>
          <w:sz w:val="24"/>
        </w:rPr>
        <w:t xml:space="preserve">被列入“节能产品品目清单”的，实行</w:t>
      </w:r>
      <w:r>
        <w:rPr>
          <w:rFonts w:hint="eastAsia" w:ascii="宋体" w:hAnsi="宋体" w:cs="宋体"/>
          <w:sz w:val="24"/>
          <w:u w:val="single"/>
        </w:rPr>
        <w:t xml:space="preserve">（优先采购/强制采购）</w:t>
      </w:r>
      <w:r>
        <w:rPr>
          <w:rFonts w:hint="eastAsia" w:ascii="宋体" w:hAnsi="宋体" w:cs="宋体"/>
          <w:sz w:val="24"/>
        </w:rPr>
        <w:t xml:space="preserve">。</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37.3环保产品</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本项目中</w:t>
      </w:r>
      <w:r>
        <w:rPr>
          <w:rFonts w:hint="eastAsia" w:ascii="宋体" w:hAnsi="宋体" w:cs="宋体"/>
          <w:sz w:val="24"/>
          <w:u w:val="single"/>
        </w:rPr>
        <w:t xml:space="preserve"> /</w:t>
      </w:r>
      <w:r>
        <w:rPr>
          <w:rFonts w:hint="eastAsia" w:ascii="宋体" w:hAnsi="宋体" w:cs="宋体"/>
          <w:sz w:val="24"/>
        </w:rPr>
        <w:t xml:space="preserve">被列入“环境标志产品品目清单”的，实行优先采购。</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37.4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sz w:val="24"/>
        </w:rPr>
      </w:r>
      <w:r/>
    </w:p>
    <w:p>
      <w:pPr>
        <w:pStyle w:val="970"/>
        <w:ind w:firstLine="480"/>
        <w:jc w:val="left"/>
        <w:spacing w:line="480" w:lineRule="exact"/>
        <w:rPr>
          <w:rFonts w:hint="eastAsia" w:ascii="宋体" w:hAnsi="宋体" w:cs="宋体"/>
          <w:bCs/>
          <w:color w:val="000000"/>
          <w:sz w:val="24"/>
        </w:rPr>
      </w:pPr>
      <w:r>
        <w:rPr>
          <w:rFonts w:hint="eastAsia" w:ascii="宋体" w:hAnsi="宋体" w:cs="宋体"/>
          <w:sz w:val="24"/>
        </w:rPr>
        <w:t xml:space="preserve">37.5节能、环保产品的品目清单按照《关于印发环境标志产品政府采购品目清单的通知》（财库〔2019〕18号）、《关于印发节能产品政府采购品目清单的</w:t>
      </w:r>
      <w:r>
        <w:rPr>
          <w:rFonts w:hint="eastAsia" w:ascii="宋体" w:hAnsi="宋体" w:cs="宋体"/>
          <w:bCs/>
          <w:color w:val="000000"/>
          <w:sz w:val="24"/>
        </w:rPr>
        <w:t xml:space="preserve">通知》（财库〔2019〕19号）执行。国家对品目清单进行调整的，</w:t>
      </w:r>
      <w:r>
        <w:rPr>
          <w:rFonts w:hint="eastAsia" w:ascii="宋体" w:hAnsi="宋体" w:cs="宋体"/>
          <w:bCs/>
          <w:color w:val="000000"/>
          <w:sz w:val="24"/>
          <w:lang w:val="en-US" w:eastAsia="zh-CN"/>
        </w:rPr>
        <w:t xml:space="preserve">按照最新调整</w:t>
      </w:r>
      <w:r>
        <w:rPr>
          <w:rFonts w:hint="eastAsia" w:ascii="宋体" w:hAnsi="宋体" w:cs="宋体"/>
          <w:bCs/>
          <w:color w:val="000000"/>
          <w:sz w:val="24"/>
        </w:rPr>
        <w:t xml:space="preserve">的品目</w:t>
      </w:r>
      <w:r>
        <w:rPr>
          <w:rFonts w:hint="eastAsia" w:ascii="宋体" w:hAnsi="宋体" w:cs="宋体"/>
          <w:bCs/>
          <w:color w:val="000000"/>
          <w:sz w:val="24"/>
          <w:lang w:val="en-US" w:eastAsia="zh-CN"/>
        </w:rPr>
        <w:t xml:space="preserve">清单</w:t>
      </w:r>
      <w:r>
        <w:rPr>
          <w:rFonts w:hint="eastAsia" w:ascii="宋体" w:hAnsi="宋体" w:cs="宋体"/>
          <w:bCs/>
          <w:color w:val="000000"/>
          <w:sz w:val="24"/>
        </w:rPr>
        <w:t xml:space="preserve">执行。</w:t>
      </w:r>
      <w:r>
        <w:rPr>
          <w:rFonts w:hint="eastAsia" w:ascii="宋体" w:hAnsi="宋体" w:cs="宋体"/>
          <w:bCs/>
          <w:color w:val="000000"/>
          <w:sz w:val="24"/>
        </w:rPr>
      </w:r>
      <w:r/>
    </w:p>
    <w:p>
      <w:pPr>
        <w:pStyle w:val="970"/>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38.政府绿色采购</w:t>
      </w:r>
      <w:r>
        <w:rPr>
          <w:rFonts w:hint="eastAsia" w:ascii="宋体" w:hAnsi="宋体" w:cs="宋体"/>
          <w:bCs/>
          <w:color w:val="000000"/>
          <w:sz w:val="24"/>
        </w:rPr>
      </w:r>
      <w:r/>
    </w:p>
    <w:p>
      <w:pPr>
        <w:pStyle w:val="970"/>
        <w:ind w:firstLine="480"/>
        <w:jc w:val="left"/>
        <w:spacing w:line="480" w:lineRule="exact"/>
        <w:rPr>
          <w:rFonts w:hint="eastAsia" w:ascii="宋体" w:hAnsi="宋体" w:cs="宋体"/>
          <w:bCs/>
          <w:color w:val="000000"/>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hint="eastAsia" w:ascii="宋体" w:hAnsi="宋体" w:cs="宋体"/>
          <w:bCs/>
          <w:color w:val="000000"/>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38.2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38.3本项目中涉及涂料、胶黏剂、油墨、清洗剂等挥发性有机物产品的，要执行国家和江苏省VOCs含量限制标准，优先使用低挥发性原辅材料，使用低VOCs含量的涂料、胶黏剂等。</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39.履约资金扶持政策</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970"/>
        <w:ind w:firstLine="480"/>
        <w:jc w:val="left"/>
        <w:spacing w:line="440" w:lineRule="exact"/>
        <w:rPr>
          <w:rFonts w:hint="eastAsia" w:ascii="宋体" w:hAnsi="宋体" w:cs="宋体"/>
          <w:sz w:val="24"/>
        </w:rPr>
      </w:pPr>
      <w:r>
        <w:rPr>
          <w:rFonts w:hint="eastAsia" w:ascii="宋体" w:hAnsi="宋体" w:cs="宋体"/>
          <w:sz w:val="24"/>
        </w:rPr>
      </w:r>
      <w:r/>
    </w:p>
    <w:p>
      <w:pPr>
        <w:pStyle w:val="970"/>
        <w:jc w:val="center"/>
        <w:spacing w:line="440" w:lineRule="exact"/>
        <w:rPr>
          <w:rFonts w:hint="eastAsia" w:ascii="宋体" w:hAnsi="宋体" w:cs="宋体"/>
          <w:highlight w:val="yellow"/>
        </w:rPr>
      </w:pPr>
      <w:r>
        <w:rPr>
          <w:rFonts w:hint="eastAsia" w:ascii="宋体" w:hAnsi="宋体" w:cs="宋体"/>
          <w:b/>
          <w:sz w:val="36"/>
          <w:szCs w:val="36"/>
        </w:rPr>
        <w:t xml:space="preserve">第三章 评标标准</w:t>
      </w:r>
      <w:r>
        <w:rPr>
          <w:rFonts w:hint="eastAsia" w:ascii="宋体" w:hAnsi="宋体" w:cs="宋体"/>
          <w:highlight w:val="yellow"/>
        </w:rPr>
      </w:r>
      <w:r/>
    </w:p>
    <w:p>
      <w:pPr>
        <w:pStyle w:val="970"/>
        <w:ind w:firstLine="480"/>
        <w:jc w:val="left"/>
        <w:spacing w:line="42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磋商小组仅对确定为实质上响应磋商文件要求的响应文件进行评价和比较。综合评分法，是指响应文件满足磋商文件全部要求且按照按评审因素的量化指标评审。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rPr>
          <w:rFonts w:hint="eastAsia" w:ascii="宋体" w:hAnsi="宋体" w:cs="宋体"/>
          <w:sz w:val="24"/>
        </w:rPr>
      </w:r>
      <w:r/>
    </w:p>
    <w:p>
      <w:pPr>
        <w:pStyle w:val="970"/>
        <w:ind w:firstLine="480"/>
        <w:jc w:val="left"/>
        <w:spacing w:line="42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rPr>
          <w:rFonts w:hint="eastAsia" w:ascii="宋体" w:hAnsi="宋体" w:cs="宋体"/>
          <w:sz w:val="24"/>
        </w:rPr>
      </w:r>
      <w:r/>
    </w:p>
    <w:p>
      <w:pPr>
        <w:pStyle w:val="970"/>
        <w:ind w:firstLine="480"/>
        <w:jc w:val="left"/>
        <w:spacing w:line="420" w:lineRule="exact"/>
        <w:rPr>
          <w:rFonts w:hint="eastAsia" w:ascii="宋体" w:hAnsi="宋体" w:cs="宋体"/>
          <w:sz w:val="24"/>
        </w:rPr>
      </w:pPr>
      <w:r>
        <w:rPr>
          <w:rFonts w:hint="eastAsia" w:ascii="宋体" w:hAnsi="宋体" w:cs="宋体"/>
          <w:sz w:val="24"/>
        </w:rPr>
        <w:t xml:space="preserve">三、具体标准：</w:t>
      </w:r>
      <w:r>
        <w:rPr>
          <w:rFonts w:hint="eastAsia" w:ascii="宋体" w:hAnsi="宋体" w:cs="宋体"/>
          <w:sz w:val="24"/>
        </w:rPr>
      </w:r>
      <w:r/>
    </w:p>
    <w:tbl>
      <w:tblPr>
        <w:tblW w:w="103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26"/>
        <w:gridCol w:w="1339"/>
        <w:gridCol w:w="6274"/>
        <w:gridCol w:w="765"/>
      </w:tblGrid>
      <w:tr>
        <w:trPr>
          <w:trHeight w:val="336"/>
        </w:trPr>
        <w:tc>
          <w:tcPr>
            <w:tcW w:w="710" w:type="dxa"/>
            <w:vAlign w:val="center"/>
            <w:textDirection w:val="lrTb"/>
            <w:noWrap w:val="false"/>
          </w:tcPr>
          <w:p>
            <w:pPr>
              <w:pStyle w:val="1140"/>
              <w:ind w:firstLine="0"/>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226" w:type="dxa"/>
            <w:vAlign w:val="center"/>
            <w:textDirection w:val="lrTb"/>
            <w:noWrap w:val="false"/>
          </w:tcPr>
          <w:p>
            <w:pPr>
              <w:pStyle w:val="1140"/>
              <w:ind w:firstLine="0"/>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评分项</w:t>
            </w:r>
            <w:r>
              <w:rPr>
                <w:rFonts w:hint="eastAsia" w:ascii="宋体" w:hAnsi="宋体" w:cs="宋体"/>
                <w:b/>
                <w:bCs/>
                <w:color w:val="000000"/>
                <w:szCs w:val="21"/>
              </w:rPr>
            </w:r>
            <w:r/>
          </w:p>
        </w:tc>
        <w:tc>
          <w:tcPr>
            <w:gridSpan w:val="2"/>
            <w:tcW w:w="7613" w:type="dxa"/>
            <w:vAlign w:val="center"/>
            <w:textDirection w:val="lrTb"/>
            <w:noWrap w:val="false"/>
          </w:tcPr>
          <w:p>
            <w:pPr>
              <w:pStyle w:val="1140"/>
              <w:ind w:firstLine="422"/>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评分标准</w:t>
            </w:r>
            <w:r>
              <w:rPr>
                <w:rFonts w:hint="eastAsia" w:ascii="宋体" w:hAnsi="宋体" w:cs="宋体"/>
                <w:b/>
                <w:bCs/>
                <w:color w:val="000000"/>
                <w:szCs w:val="21"/>
              </w:rPr>
            </w:r>
            <w:r/>
          </w:p>
        </w:tc>
        <w:tc>
          <w:tcPr>
            <w:tcW w:w="765" w:type="dxa"/>
            <w:vAlign w:val="center"/>
            <w:textDirection w:val="lrTb"/>
            <w:noWrap w:val="false"/>
          </w:tcPr>
          <w:p>
            <w:pPr>
              <w:pStyle w:val="1140"/>
              <w:ind w:firstLine="0"/>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分值</w:t>
            </w:r>
            <w:r>
              <w:rPr>
                <w:rFonts w:hint="eastAsia" w:ascii="宋体" w:hAnsi="宋体" w:cs="宋体"/>
                <w:b/>
                <w:bCs/>
                <w:color w:val="000000"/>
                <w:szCs w:val="21"/>
              </w:rPr>
            </w:r>
            <w:r/>
          </w:p>
        </w:tc>
      </w:tr>
      <w:tr>
        <w:trPr>
          <w:trHeight w:val="778"/>
        </w:trPr>
        <w:tc>
          <w:tcPr>
            <w:tcW w:w="710" w:type="dxa"/>
            <w:vAlign w:val="center"/>
            <w:textDirection w:val="lrTb"/>
            <w:noWrap w:val="false"/>
          </w:tcPr>
          <w:p>
            <w:pPr>
              <w:pStyle w:val="1140"/>
              <w:ind w:firstLine="0"/>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26" w:type="dxa"/>
            <w:vAlign w:val="center"/>
            <w:textDirection w:val="lrTb"/>
            <w:noWrap w:val="false"/>
          </w:tcPr>
          <w:p>
            <w:pPr>
              <w:pStyle w:val="1140"/>
              <w:ind w:firstLine="0"/>
              <w:jc w:val="center"/>
              <w:rPr>
                <w:rFonts w:hint="eastAsia" w:ascii="宋体" w:hAnsi="宋体" w:cs="宋体"/>
                <w:color w:val="000000"/>
                <w:szCs w:val="21"/>
              </w:rPr>
            </w:pPr>
            <w:r>
              <w:rPr>
                <w:rFonts w:hint="eastAsia" w:ascii="宋体" w:hAnsi="宋体" w:cs="宋体"/>
                <w:color w:val="000000"/>
                <w:szCs w:val="21"/>
              </w:rPr>
              <w:t xml:space="preserve">价格</w:t>
            </w:r>
            <w:r>
              <w:rPr>
                <w:rFonts w:hint="eastAsia" w:ascii="宋体" w:hAnsi="宋体" w:cs="宋体"/>
                <w:color w:val="000000"/>
                <w:szCs w:val="21"/>
              </w:rPr>
            </w:r>
            <w:r/>
          </w:p>
          <w:p>
            <w:pPr>
              <w:pStyle w:val="1140"/>
              <w:ind w:firstLine="0"/>
              <w:jc w:val="center"/>
              <w:rPr>
                <w:rFonts w:hint="eastAsia" w:ascii="宋体" w:hAnsi="宋体" w:cs="宋体"/>
                <w:color w:val="000000"/>
                <w:szCs w:val="21"/>
              </w:rPr>
            </w:pPr>
            <w:r>
              <w:rPr>
                <w:rFonts w:hint="eastAsia" w:ascii="宋体" w:hAnsi="宋体" w:cs="宋体"/>
                <w:color w:val="000000"/>
                <w:szCs w:val="21"/>
              </w:rPr>
              <w:t xml:space="preserve">（30分）</w:t>
            </w:r>
            <w:r>
              <w:rPr>
                <w:rFonts w:hint="eastAsia" w:ascii="宋体" w:hAnsi="宋体" w:cs="宋体"/>
                <w:color w:val="000000"/>
                <w:szCs w:val="21"/>
              </w:rPr>
            </w:r>
            <w:r/>
          </w:p>
        </w:tc>
        <w:tc>
          <w:tcPr>
            <w:gridSpan w:val="2"/>
            <w:tcW w:w="7613" w:type="dxa"/>
            <w:vAlign w:val="center"/>
            <w:textDirection w:val="lrTb"/>
            <w:noWrap w:val="false"/>
          </w:tcPr>
          <w:p>
            <w:pPr>
              <w:pStyle w:val="970"/>
              <w:jc w:val="left"/>
              <w:rPr>
                <w:rFonts w:hint="eastAsia" w:ascii="宋体" w:hAnsi="宋体" w:cs="宋体"/>
                <w:color w:val="000000"/>
                <w:szCs w:val="21"/>
              </w:rPr>
            </w:pPr>
            <w:r>
              <w:rPr>
                <w:rFonts w:hint="eastAsia" w:ascii="宋体" w:hAnsi="宋体" w:cs="宋体"/>
                <w:color w:val="000000"/>
                <w:szCs w:val="21"/>
                <w:lang w:val="zh-CN"/>
              </w:rPr>
              <w:t xml:space="preserve">满足磋商文件要求且最后报价最低为磋商基准价，其价格分为满分。其他供应商的价格分按照下列公式计算 (小数点保留两位)：磋商报价得分</w:t>
            </w:r>
            <w:r>
              <w:rPr>
                <w:rFonts w:hint="eastAsia" w:ascii="宋体" w:hAnsi="宋体" w:cs="宋体"/>
                <w:color w:val="000000"/>
                <w:szCs w:val="21"/>
              </w:rPr>
              <w:t xml:space="preserve">=</w:t>
            </w:r>
            <w:r>
              <w:rPr>
                <w:rFonts w:hint="eastAsia" w:ascii="宋体" w:hAnsi="宋体" w:cs="宋体"/>
                <w:color w:val="000000"/>
                <w:szCs w:val="21"/>
                <w:lang w:val="zh-CN"/>
              </w:rPr>
              <w:t xml:space="preserve"> (磋商基准价/最后磋商报价)×</w:t>
            </w:r>
            <w:r>
              <w:rPr>
                <w:rFonts w:hint="eastAsia" w:ascii="宋体" w:hAnsi="宋体" w:cs="宋体"/>
                <w:color w:val="000000"/>
                <w:szCs w:val="21"/>
              </w:rPr>
              <w:t xml:space="preserve">30</w:t>
            </w:r>
            <w:r>
              <w:rPr>
                <w:rFonts w:hint="eastAsia" w:ascii="宋体" w:hAnsi="宋体" w:cs="宋体"/>
                <w:color w:val="000000"/>
                <w:szCs w:val="21"/>
                <w:lang w:val="zh-CN"/>
              </w:rPr>
              <w:t xml:space="preserve"> 分。</w:t>
            </w:r>
            <w:r>
              <w:rPr>
                <w:rFonts w:hint="eastAsia" w:ascii="宋体" w:hAnsi="宋体" w:cs="宋体"/>
                <w:color w:val="000000"/>
                <w:szCs w:val="21"/>
              </w:rPr>
            </w:r>
            <w:r/>
          </w:p>
        </w:tc>
        <w:tc>
          <w:tcPr>
            <w:tcW w:w="765" w:type="dxa"/>
            <w:vAlign w:val="center"/>
            <w:textDirection w:val="lrTb"/>
            <w:noWrap w:val="false"/>
          </w:tcPr>
          <w:p>
            <w:pPr>
              <w:pStyle w:val="1140"/>
              <w:ind w:firstLine="0"/>
              <w:jc w:val="center"/>
              <w:rPr>
                <w:rFonts w:hint="eastAsia" w:ascii="宋体" w:hAnsi="宋体" w:cs="宋体"/>
                <w:color w:val="000000"/>
                <w:szCs w:val="21"/>
              </w:rPr>
            </w:pPr>
            <w:r>
              <w:rPr>
                <w:rFonts w:hint="eastAsia" w:ascii="宋体" w:hAnsi="宋体" w:cs="宋体"/>
                <w:color w:val="000000"/>
                <w:szCs w:val="21"/>
              </w:rPr>
              <w:t xml:space="preserve">30分</w:t>
            </w:r>
            <w:r>
              <w:rPr>
                <w:rFonts w:hint="eastAsia" w:ascii="宋体" w:hAnsi="宋体" w:cs="宋体"/>
                <w:color w:val="000000"/>
                <w:szCs w:val="21"/>
              </w:rPr>
            </w:r>
            <w:r/>
          </w:p>
        </w:tc>
      </w:tr>
      <w:tr>
        <w:trPr>
          <w:cantSplit/>
          <w:trHeight w:val="462"/>
        </w:trPr>
        <w:tc>
          <w:tcPr>
            <w:tcW w:w="710" w:type="dxa"/>
            <w:vAlign w:val="center"/>
            <w:vMerge w:val="restart"/>
            <w:textDirection w:val="lrTb"/>
            <w:noWrap w:val="false"/>
          </w:tcPr>
          <w:p>
            <w:pPr>
              <w:pStyle w:val="1140"/>
              <w:ind w:firstLine="0"/>
              <w:jc w:val="center"/>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226" w:type="dxa"/>
            <w:vAlign w:val="center"/>
            <w:vMerge w:val="restart"/>
            <w:textDirection w:val="lrTb"/>
            <w:noWrap w:val="false"/>
          </w:tcPr>
          <w:p>
            <w:pPr>
              <w:pStyle w:val="970"/>
              <w:jc w:val="center"/>
              <w:rPr>
                <w:rFonts w:hint="eastAsia" w:ascii="宋体" w:hAnsi="宋体" w:cs="宋体"/>
                <w:bCs/>
                <w:color w:val="000000"/>
                <w:szCs w:val="21"/>
              </w:rPr>
            </w:pPr>
            <w:r>
              <w:rPr>
                <w:rFonts w:hint="eastAsia" w:ascii="宋体" w:hAnsi="宋体" w:cs="宋体"/>
                <w:bCs/>
                <w:color w:val="000000"/>
                <w:szCs w:val="21"/>
              </w:rPr>
              <w:t xml:space="preserve">实施方案  （64分）</w:t>
            </w:r>
            <w:r>
              <w:rPr>
                <w:rFonts w:hint="eastAsia" w:ascii="宋体" w:hAnsi="宋体" w:cs="宋体"/>
                <w:bCs/>
                <w:color w:val="000000"/>
                <w:szCs w:val="21"/>
              </w:rPr>
            </w:r>
            <w:r/>
          </w:p>
          <w:p>
            <w:pPr>
              <w:pStyle w:val="970"/>
              <w:jc w:val="center"/>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spacing w:line="400" w:lineRule="exact"/>
              <w:rPr>
                <w:rFonts w:hint="eastAsia" w:ascii="宋体" w:hAnsi="宋体" w:cs="宋体"/>
                <w:bCs/>
                <w:color w:val="000000"/>
                <w:szCs w:val="21"/>
              </w:rPr>
            </w:pPr>
            <w:r>
              <w:rPr>
                <w:rFonts w:hint="eastAsia" w:ascii="宋体" w:hAnsi="宋体" w:cs="宋体"/>
                <w:color w:val="000000"/>
                <w:szCs w:val="21"/>
                <w:highlight w:val="white"/>
              </w:rPr>
              <w:t xml:space="preserve">总体概述</w:t>
            </w:r>
            <w:r>
              <w:rPr>
                <w:rFonts w:hint="eastAsia" w:ascii="宋体" w:hAnsi="宋体" w:cs="宋体"/>
                <w:bCs/>
                <w:color w:val="000000"/>
                <w:szCs w:val="21"/>
              </w:rPr>
            </w:r>
            <w:r/>
          </w:p>
        </w:tc>
        <w:tc>
          <w:tcPr>
            <w:tcW w:w="6274" w:type="dxa"/>
            <w:vAlign w:val="center"/>
            <w:textDirection w:val="lrTb"/>
            <w:noWrap w:val="false"/>
          </w:tcPr>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供应商提供项目实施方案总体概述，含施工组织总体设想、现场勘查施工分析、方案针对性及施工标段划分等具体内容：</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①方案内容全面、具体详细，施工组织总体设想思路清晰、要点明确、重点突出，现场勘察施工分析全面透彻，组织工序严谨，施工标段划分合理有序、方案结合实际针对性强的得6分；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②方案有具体内容，施工组织总体设想有具体思路、有要点，有现场勘查分析资料，组织工序流畅，有具体施工标段划分、方案具有结合实际的针对性的得4分；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③方案有具体内容，施工组织总体设想思路、要点一般，现场勘查基本符合现状，组织有序和标段划分及针对性一般，但经后期优化后可以实现项目目标的，得3分；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④方案有具体内容，施工组织总体设想思路不清晰、要点不明确，有欠缺，无现场勘查，未体现组织有序和标段划分及针对性，但经后期优化后基本可以实现项目目标的，得2分；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⑤方案有内容，但不具体，得1分；</w:t>
            </w:r>
            <w:r>
              <w:rPr>
                <w:rFonts w:hint="eastAsia" w:ascii="宋体" w:hAnsi="宋体" w:cs="宋体"/>
                <w:color w:val="000000"/>
                <w:szCs w:val="21"/>
                <w:highlight w:val="white"/>
              </w:rPr>
            </w:r>
            <w:r/>
          </w:p>
          <w:p>
            <w:pPr>
              <w:pStyle w:val="970"/>
              <w:jc w:val="left"/>
              <w:rPr>
                <w:rFonts w:hint="eastAsia" w:ascii="宋体" w:hAnsi="宋体" w:cs="宋体"/>
                <w:bCs/>
                <w:color w:val="000000"/>
                <w:szCs w:val="21"/>
              </w:rPr>
            </w:pPr>
            <w:r>
              <w:rPr>
                <w:rFonts w:hint="eastAsia" w:ascii="宋体" w:hAnsi="宋体" w:cs="宋体"/>
                <w:color w:val="000000"/>
                <w:szCs w:val="21"/>
                <w:highlight w:val="white"/>
              </w:rPr>
              <w:t xml:space="preserve">没有内容不得分。</w:t>
            </w:r>
            <w:r>
              <w:rPr>
                <w:rFonts w:hint="eastAsia" w:ascii="宋体" w:hAnsi="宋体" w:cs="宋体"/>
                <w:bCs/>
                <w:color w:val="000000"/>
                <w:szCs w:val="21"/>
              </w:rPr>
            </w:r>
            <w:r/>
          </w:p>
        </w:tc>
        <w:tc>
          <w:tcPr>
            <w:tcW w:w="765" w:type="dxa"/>
            <w:vAlign w:val="center"/>
            <w:textDirection w:val="lrTb"/>
            <w:noWrap w:val="false"/>
          </w:tcPr>
          <w:p>
            <w:pPr>
              <w:pStyle w:val="970"/>
              <w:jc w:val="center"/>
              <w:spacing w:line="400" w:lineRule="exact"/>
              <w:rPr>
                <w:rFonts w:hint="eastAsia" w:ascii="宋体" w:hAnsi="宋体" w:cs="宋体"/>
                <w:bCs/>
                <w:color w:val="000000"/>
                <w:szCs w:val="21"/>
              </w:rPr>
            </w:pPr>
            <w:r>
              <w:rPr>
                <w:rFonts w:hint="eastAsia" w:ascii="宋体" w:hAnsi="宋体" w:cs="宋体"/>
                <w:bCs/>
                <w:color w:val="000000"/>
                <w:szCs w:val="21"/>
              </w:rPr>
              <w:t xml:space="preserve">6分</w:t>
            </w:r>
            <w:r>
              <w:rPr>
                <w:rFonts w:hint="eastAsia" w:ascii="宋体" w:hAnsi="宋体" w:cs="宋体"/>
                <w:bCs/>
                <w:color w:val="000000"/>
                <w:szCs w:val="21"/>
              </w:rPr>
            </w:r>
            <w:r/>
          </w:p>
        </w:tc>
      </w:tr>
      <w:tr>
        <w:trPr>
          <w:cantSplit/>
          <w:trHeight w:val="462"/>
        </w:trPr>
        <w:tc>
          <w:tcPr>
            <w:tcW w:w="710"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spacing w:line="400" w:lineRule="exact"/>
              <w:rPr>
                <w:rFonts w:hint="eastAsia" w:ascii="宋体" w:hAnsi="宋体" w:cs="宋体"/>
                <w:bCs/>
                <w:color w:val="000000"/>
                <w:szCs w:val="21"/>
              </w:rPr>
            </w:pPr>
            <w:r>
              <w:rPr>
                <w:rFonts w:hint="eastAsia" w:ascii="宋体" w:hAnsi="宋体" w:cs="宋体"/>
                <w:bCs/>
                <w:color w:val="000000"/>
                <w:szCs w:val="21"/>
              </w:rPr>
              <w:t xml:space="preserve">施工部署</w:t>
            </w:r>
            <w:r>
              <w:rPr>
                <w:rFonts w:hint="eastAsia" w:ascii="宋体" w:hAnsi="宋体" w:cs="宋体"/>
                <w:bCs/>
                <w:color w:val="000000"/>
                <w:szCs w:val="21"/>
              </w:rPr>
            </w:r>
            <w:r/>
          </w:p>
        </w:tc>
        <w:tc>
          <w:tcPr>
            <w:tcW w:w="6274" w:type="dxa"/>
            <w:vAlign w:val="center"/>
            <w:textDirection w:val="lrTb"/>
            <w:noWrap w:val="false"/>
          </w:tcPr>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供应商提供施工现场布置方案，含平面布置和临时设施、临时道路布置、办公区域和生活区域布置等内容：</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①方案内容全面、具体详细，平面布置覆盖施工整体区域，临时设施及临时道路布置结合实际，综合考虑需求全面，充分满足施工现场机械、材料、人员进出通行的，得6分；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②方案有具体内容，平面布置符合现场实际，临时设施及临时道路布置能够兼顾施工现场机械、材料、人员进出通行的，得4分；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③方案有具体内容，平面布置一般，临时设施及临时道路布置能够兼顾施工现场机械、材料、人员进出通行较合理，得3分；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④方案内容不具体，平面布置未体现符合现场实际，临时设施及临时道路布置未能兼顾施工现场机械、材料、人员进出通行，有欠缺，但经后期优化后可以实现采购需求的，得2分；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⑤方案有内容，但不具体，得1分；</w:t>
            </w:r>
            <w:r>
              <w:rPr>
                <w:rFonts w:hint="eastAsia" w:ascii="宋体" w:hAnsi="宋体" w:cs="宋体"/>
                <w:color w:val="000000"/>
                <w:szCs w:val="21"/>
                <w:highlight w:val="white"/>
              </w:rPr>
            </w:r>
            <w:r/>
          </w:p>
          <w:p>
            <w:pPr>
              <w:pStyle w:val="970"/>
              <w:jc w:val="left"/>
              <w:rPr>
                <w:rFonts w:hint="eastAsia" w:ascii="宋体" w:hAnsi="宋体" w:cs="宋体"/>
                <w:bCs/>
                <w:color w:val="000000"/>
                <w:szCs w:val="21"/>
              </w:rPr>
            </w:pPr>
            <w:r>
              <w:rPr>
                <w:rFonts w:hint="eastAsia" w:ascii="宋体" w:hAnsi="宋体" w:cs="宋体"/>
                <w:color w:val="000000"/>
                <w:szCs w:val="21"/>
                <w:highlight w:val="white"/>
              </w:rPr>
              <w:t xml:space="preserve">没有内容不得分。</w:t>
            </w:r>
            <w:r>
              <w:rPr>
                <w:rFonts w:hint="eastAsia" w:ascii="宋体" w:hAnsi="宋体" w:cs="宋体"/>
                <w:bCs/>
                <w:color w:val="000000"/>
                <w:szCs w:val="21"/>
              </w:rPr>
            </w:r>
            <w:r/>
          </w:p>
        </w:tc>
        <w:tc>
          <w:tcPr>
            <w:tcW w:w="765" w:type="dxa"/>
            <w:vAlign w:val="center"/>
            <w:textDirection w:val="lrTb"/>
            <w:noWrap w:val="false"/>
          </w:tcPr>
          <w:p>
            <w:pPr>
              <w:pStyle w:val="970"/>
              <w:jc w:val="center"/>
              <w:spacing w:line="400" w:lineRule="exact"/>
              <w:rPr>
                <w:rFonts w:ascii="宋体" w:hAnsi="宋体" w:cs="宋体"/>
                <w:bCs/>
                <w:color w:val="000000"/>
                <w:szCs w:val="21"/>
              </w:rPr>
            </w:pPr>
            <w:r>
              <w:rPr>
                <w:rFonts w:hint="eastAsia" w:ascii="宋体" w:hAnsi="宋体" w:cs="宋体"/>
                <w:bCs/>
                <w:color w:val="000000"/>
                <w:szCs w:val="21"/>
              </w:rPr>
              <w:t xml:space="preserve">6分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rPr>
                <w:rFonts w:hint="eastAsia" w:ascii="宋体" w:hAnsi="宋体" w:cs="宋体"/>
                <w:bCs/>
                <w:color w:val="000000"/>
                <w:szCs w:val="21"/>
              </w:rPr>
            </w:pPr>
            <w:r>
              <w:rPr>
                <w:rFonts w:hint="eastAsia" w:ascii="宋体" w:hAnsi="宋体" w:cs="宋体"/>
                <w:bCs/>
                <w:color w:val="000000"/>
                <w:szCs w:val="21"/>
              </w:rPr>
              <w:t xml:space="preserve">施工进度计划</w:t>
            </w:r>
            <w:r>
              <w:rPr>
                <w:rFonts w:hint="eastAsia" w:ascii="宋体" w:hAnsi="宋体" w:cs="宋体"/>
                <w:bCs/>
                <w:color w:val="000000"/>
                <w:szCs w:val="21"/>
              </w:rPr>
            </w:r>
            <w:r/>
          </w:p>
        </w:tc>
        <w:tc>
          <w:tcPr>
            <w:tcW w:w="6274" w:type="dxa"/>
            <w:vAlign w:val="center"/>
            <w:textDirection w:val="lrTb"/>
            <w:noWrap w:val="false"/>
          </w:tcPr>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供应商提供施工进度计划和各阶段进度的保证措施方案，含进度计划图表、进度保障的措施等内容：</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①进度计划节点明确，时间安排符合工期要求，进度保障措施全面、具体详细，要点明确、重点突出的，得</w:t>
            </w:r>
            <w:r>
              <w:rPr>
                <w:rFonts w:hint="eastAsia" w:ascii="宋体" w:hAnsi="宋体" w:cs="宋体"/>
                <w:color w:val="000000"/>
                <w:szCs w:val="21"/>
                <w:highlight w:val="white"/>
                <w:lang w:val="en-US" w:eastAsia="zh-CN"/>
              </w:rPr>
              <w:t xml:space="preserve">8</w:t>
            </w:r>
            <w:r>
              <w:rPr>
                <w:rFonts w:hint="eastAsia" w:ascii="宋体" w:hAnsi="宋体" w:cs="宋体"/>
                <w:color w:val="000000"/>
                <w:szCs w:val="21"/>
                <w:highlight w:val="white"/>
              </w:rPr>
              <w:t xml:space="preserve">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②进度计划有节点安排，符合工期要求，进度保障有具体措施和要求，可以实现采购需求的，得</w:t>
            </w:r>
            <w:r>
              <w:rPr>
                <w:rFonts w:hint="eastAsia" w:ascii="宋体" w:hAnsi="宋体" w:cs="宋体"/>
                <w:color w:val="000000"/>
                <w:szCs w:val="21"/>
                <w:highlight w:val="white"/>
                <w:lang w:val="en-US" w:eastAsia="zh-CN"/>
              </w:rPr>
              <w:t xml:space="preserve">5</w:t>
            </w:r>
            <w:r>
              <w:rPr>
                <w:rFonts w:hint="eastAsia" w:ascii="宋体" w:hAnsi="宋体" w:cs="宋体"/>
                <w:color w:val="000000"/>
                <w:szCs w:val="21"/>
                <w:highlight w:val="white"/>
              </w:rPr>
              <w:t xml:space="preserve">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③进度计划有节点安排，符合工期要求，进度保障有具体措施和要求一般，得3分；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④进度计划节点不明确，未体现符合工期要求，进度保障措施不具体，有欠缺，但经后期优化后可以实现采购需求的，得2分；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⑤进度计划有内容，但不具体，得1分；</w:t>
            </w:r>
            <w:r>
              <w:rPr>
                <w:rFonts w:hint="eastAsia" w:ascii="宋体" w:hAnsi="宋体" w:cs="宋体"/>
                <w:color w:val="000000"/>
                <w:szCs w:val="21"/>
                <w:highlight w:val="white"/>
              </w:rPr>
            </w:r>
            <w:r/>
          </w:p>
          <w:p>
            <w:pPr>
              <w:pStyle w:val="970"/>
              <w:jc w:val="left"/>
              <w:rPr>
                <w:rFonts w:hint="eastAsia" w:ascii="宋体" w:hAnsi="宋体" w:cs="宋体"/>
                <w:bCs/>
                <w:color w:val="000000"/>
                <w:szCs w:val="21"/>
              </w:rPr>
            </w:pPr>
            <w:r>
              <w:rPr>
                <w:rFonts w:hint="eastAsia" w:ascii="宋体" w:hAnsi="宋体" w:cs="宋体"/>
                <w:color w:val="000000"/>
                <w:szCs w:val="21"/>
                <w:highlight w:val="white"/>
              </w:rPr>
              <w:t xml:space="preserve">没有内容不得分。</w:t>
            </w:r>
            <w:r>
              <w:rPr>
                <w:rFonts w:hint="eastAsia" w:ascii="宋体" w:hAnsi="宋体" w:cs="宋体"/>
                <w:bCs/>
                <w:color w:val="000000"/>
                <w:szCs w:val="21"/>
              </w:rPr>
            </w:r>
            <w:r/>
          </w:p>
        </w:tc>
        <w:tc>
          <w:tcPr>
            <w:tcW w:w="765" w:type="dxa"/>
            <w:vAlign w:val="center"/>
            <w:textDirection w:val="lrTb"/>
            <w:noWrap w:val="false"/>
          </w:tcPr>
          <w:p>
            <w:pPr>
              <w:pStyle w:val="970"/>
              <w:jc w:val="center"/>
              <w:spacing w:line="400" w:lineRule="exact"/>
              <w:rPr>
                <w:rFonts w:ascii="宋体" w:hAnsi="宋体" w:cs="宋体"/>
                <w:bCs/>
                <w:color w:val="000000"/>
                <w:szCs w:val="21"/>
              </w:rPr>
            </w:pPr>
            <w:r>
              <w:rPr>
                <w:rFonts w:hint="eastAsia" w:ascii="宋体" w:hAnsi="宋体" w:cs="宋体"/>
                <w:bCs/>
                <w:color w:val="000000"/>
                <w:szCs w:val="21"/>
                <w:lang w:val="en-US" w:eastAsia="zh-CN"/>
              </w:rPr>
              <w:t xml:space="preserve">8</w:t>
            </w:r>
            <w:r>
              <w:rPr>
                <w:rFonts w:hint="eastAsia" w:ascii="宋体" w:hAnsi="宋体" w:cs="宋体"/>
                <w:bCs/>
                <w:color w:val="000000"/>
                <w:szCs w:val="21"/>
              </w:rPr>
              <w:t xml:space="preserve">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spacing w:line="400" w:lineRule="exact"/>
              <w:rPr>
                <w:rFonts w:hint="eastAsia" w:ascii="宋体" w:hAnsi="宋体" w:cs="宋体"/>
                <w:bCs/>
                <w:color w:val="000000"/>
                <w:szCs w:val="21"/>
              </w:rPr>
            </w:pPr>
            <w:r>
              <w:rPr>
                <w:rFonts w:hint="eastAsia" w:ascii="宋体" w:hAnsi="宋体" w:cs="宋体"/>
                <w:bCs/>
                <w:color w:val="000000"/>
                <w:szCs w:val="21"/>
              </w:rPr>
              <w:t xml:space="preserve">施工重难点分析</w:t>
            </w:r>
            <w:r>
              <w:rPr>
                <w:rFonts w:hint="eastAsia" w:ascii="宋体" w:hAnsi="宋体" w:cs="宋体"/>
                <w:bCs/>
                <w:color w:val="000000"/>
                <w:szCs w:val="21"/>
              </w:rPr>
            </w:r>
            <w:r/>
          </w:p>
        </w:tc>
        <w:tc>
          <w:tcPr>
            <w:tcW w:w="6274" w:type="dxa"/>
            <w:vAlign w:val="center"/>
            <w:textDirection w:val="lrTb"/>
            <w:noWrap w:val="false"/>
          </w:tcPr>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供应商提供施工过程重点难点分析、质量安全的保证措施方案，重点难点分析及解决方案、质量安全保障具体措施等内容：</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①重点难点分析内容全面具体、解决方案思路清晰、要点明确、措施详细，且能够凸显可操作性强，质量安全保障措施具体详细、重点突出，优于采购需求的，得10分；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②重点难点分析有具体内容、解决方案有明确思路、有要点和措施，且能够体现可操作性，质量安全保障有具体措施，可以实现采购需求的，得7分；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③重点难点分析有具体内容、解决方案的思路、要点和措施内容一般，得4分；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④重点难点分析内容不具体、解决方案思路不清晰、要点不明确，有欠缺，质量安全保障无具体措施，但经后期优化后可以实现采购需求的，得2分；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⑤重点难点分析、解决方案有内容，但不具体的得1分；</w:t>
            </w:r>
            <w:r>
              <w:rPr>
                <w:rFonts w:hint="eastAsia" w:ascii="宋体" w:hAnsi="宋体" w:cs="宋体"/>
                <w:color w:val="000000"/>
                <w:szCs w:val="21"/>
                <w:highlight w:val="white"/>
              </w:rPr>
            </w:r>
            <w:r/>
          </w:p>
          <w:p>
            <w:pPr>
              <w:pStyle w:val="970"/>
              <w:jc w:val="left"/>
              <w:rPr>
                <w:rFonts w:hint="eastAsia" w:ascii="宋体" w:hAnsi="宋体" w:cs="宋体"/>
                <w:bCs/>
                <w:color w:val="000000"/>
                <w:szCs w:val="21"/>
              </w:rPr>
            </w:pPr>
            <w:r>
              <w:rPr>
                <w:rFonts w:hint="eastAsia" w:ascii="宋体" w:hAnsi="宋体" w:cs="宋体"/>
                <w:color w:val="000000"/>
                <w:szCs w:val="21"/>
                <w:highlight w:val="white"/>
              </w:rPr>
              <w:t xml:space="preserve">没有内容不得分。</w:t>
            </w:r>
            <w:r>
              <w:rPr>
                <w:rFonts w:hint="eastAsia" w:ascii="宋体" w:hAnsi="宋体" w:cs="宋体"/>
                <w:bCs/>
                <w:color w:val="000000"/>
                <w:szCs w:val="21"/>
              </w:rPr>
            </w:r>
            <w:r/>
          </w:p>
        </w:tc>
        <w:tc>
          <w:tcPr>
            <w:tcW w:w="765" w:type="dxa"/>
            <w:vAlign w:val="center"/>
            <w:textDirection w:val="lrTb"/>
            <w:noWrap w:val="false"/>
          </w:tcPr>
          <w:p>
            <w:pPr>
              <w:pStyle w:val="970"/>
              <w:jc w:val="center"/>
              <w:spacing w:line="400" w:lineRule="exact"/>
              <w:rPr>
                <w:rFonts w:ascii="宋体" w:hAnsi="宋体" w:cs="宋体"/>
                <w:bCs/>
                <w:color w:val="000000"/>
                <w:szCs w:val="21"/>
              </w:rPr>
            </w:pPr>
            <w:r>
              <w:rPr>
                <w:rFonts w:hint="eastAsia" w:ascii="宋体" w:hAnsi="宋体" w:cs="宋体"/>
                <w:bCs/>
                <w:color w:val="000000"/>
                <w:szCs w:val="21"/>
              </w:rPr>
              <w:t xml:space="preserve">10分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rPr>
                <w:rFonts w:hint="eastAsia" w:ascii="宋体" w:hAnsi="宋体" w:cs="宋体"/>
                <w:bCs/>
                <w:color w:val="000000"/>
                <w:szCs w:val="21"/>
              </w:rPr>
            </w:pPr>
            <w:r>
              <w:rPr>
                <w:rFonts w:hint="eastAsia" w:ascii="宋体" w:hAnsi="宋体" w:cs="宋体"/>
                <w:bCs/>
                <w:color w:val="000000"/>
                <w:szCs w:val="21"/>
              </w:rPr>
              <w:t xml:space="preserve">人材机投入计划</w:t>
            </w:r>
            <w:r>
              <w:rPr>
                <w:rFonts w:hint="eastAsia" w:ascii="宋体" w:hAnsi="宋体" w:cs="宋体"/>
                <w:bCs/>
                <w:color w:val="000000"/>
                <w:szCs w:val="21"/>
              </w:rPr>
            </w:r>
            <w:r/>
          </w:p>
        </w:tc>
        <w:tc>
          <w:tcPr>
            <w:tcW w:w="6274" w:type="dxa"/>
            <w:vAlign w:val="center"/>
            <w:textDirection w:val="lrTb"/>
            <w:noWrap w:val="false"/>
          </w:tcPr>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供应商提供劳动力、机械设备和材料投入计划方案，含具体配置内容及要求：</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①方案配置内容全面、具体计划安排具体详细，配置要求能够完全紧密结合项目实际，能够体现与工序结合的合理性，优于采购需求的，得6分；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②方案配置有具体内容、有具体计划安排，配置能够结合项目实际，可以实现采购需求的，得4分；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③方案配置内容、计划安排、配置一般，得3分；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④方案配置内容不具体、计划不明确，未体现结合工序，有欠缺，但经后期优化后可以实现采购需求的，得2分；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⑤方案配置有内容、有计划安排，但不具体，得1分；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没有内容不得分。</w:t>
            </w:r>
            <w:r>
              <w:rPr>
                <w:rFonts w:hint="eastAsia" w:ascii="宋体" w:hAnsi="宋体" w:cs="宋体"/>
                <w:color w:val="000000"/>
                <w:szCs w:val="21"/>
                <w:highlight w:val="white"/>
              </w:rPr>
            </w:r>
            <w:r/>
          </w:p>
        </w:tc>
        <w:tc>
          <w:tcPr>
            <w:tcW w:w="765" w:type="dxa"/>
            <w:vAlign w:val="center"/>
            <w:textDirection w:val="lrTb"/>
            <w:noWrap w:val="false"/>
          </w:tcPr>
          <w:p>
            <w:pPr>
              <w:pStyle w:val="970"/>
              <w:jc w:val="center"/>
              <w:spacing w:line="400" w:lineRule="exact"/>
              <w:rPr>
                <w:rFonts w:ascii="宋体" w:hAnsi="宋体" w:cs="宋体"/>
                <w:bCs/>
                <w:color w:val="000000"/>
                <w:szCs w:val="21"/>
              </w:rPr>
            </w:pPr>
            <w:r>
              <w:rPr>
                <w:rFonts w:hint="eastAsia" w:ascii="宋体" w:hAnsi="宋体" w:cs="宋体"/>
                <w:bCs/>
                <w:color w:val="000000"/>
                <w:szCs w:val="21"/>
              </w:rPr>
              <w:t xml:space="preserve">6分</w:t>
            </w:r>
            <w:r>
              <w:rPr>
                <w:rFonts w:ascii="宋体" w:hAnsi="宋体" w:cs="宋体"/>
                <w:bCs/>
                <w:color w:val="000000"/>
                <w:szCs w:val="21"/>
              </w:rPr>
            </w:r>
            <w:r/>
          </w:p>
        </w:tc>
      </w:tr>
      <w:tr>
        <w:trPr>
          <w:cantSplit/>
          <w:trHeight w:val="3449"/>
        </w:trPr>
        <w:tc>
          <w:tcPr>
            <w:tcW w:w="710"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rPr>
                <w:rFonts w:hint="eastAsia" w:ascii="宋体" w:hAnsi="宋体" w:cs="宋体"/>
                <w:bCs/>
                <w:color w:val="000000"/>
                <w:szCs w:val="21"/>
              </w:rPr>
            </w:pPr>
            <w:r>
              <w:rPr>
                <w:rFonts w:hint="eastAsia" w:ascii="宋体" w:hAnsi="宋体" w:cs="宋体"/>
                <w:bCs/>
                <w:color w:val="000000"/>
                <w:szCs w:val="21"/>
              </w:rPr>
              <w:t xml:space="preserve">主要分项工程施工方案和技术措施</w:t>
            </w:r>
            <w:r>
              <w:rPr>
                <w:rFonts w:hint="eastAsia" w:ascii="宋体" w:hAnsi="宋体" w:cs="宋体"/>
                <w:bCs/>
                <w:color w:val="000000"/>
                <w:szCs w:val="21"/>
              </w:rPr>
            </w:r>
            <w:r/>
          </w:p>
        </w:tc>
        <w:tc>
          <w:tcPr>
            <w:tcW w:w="6274" w:type="dxa"/>
            <w:vAlign w:val="center"/>
            <w:textDirection w:val="lrTb"/>
            <w:noWrap w:val="false"/>
          </w:tcPr>
          <w:p>
            <w:pPr>
              <w:pStyle w:val="970"/>
              <w:rPr>
                <w:rFonts w:hint="eastAsia" w:ascii="宋体" w:hAnsi="宋体" w:cs="宋体"/>
                <w:bCs/>
                <w:color w:val="000000"/>
                <w:szCs w:val="21"/>
              </w:rPr>
            </w:pPr>
            <w:r>
              <w:rPr>
                <w:rFonts w:hint="eastAsia" w:ascii="宋体" w:hAnsi="宋体" w:cs="宋体"/>
                <w:bCs/>
                <w:color w:val="000000"/>
                <w:szCs w:val="21"/>
              </w:rPr>
              <w:t xml:space="preserve">供应商结合工程量清单和图纸，提供主要分项工程施工方案和技术措施：</w:t>
            </w:r>
            <w:r>
              <w:rPr>
                <w:rFonts w:hint="eastAsia" w:ascii="宋体" w:hAnsi="宋体" w:cs="宋体"/>
                <w:bCs/>
                <w:color w:val="000000"/>
                <w:szCs w:val="21"/>
              </w:rPr>
            </w:r>
            <w:r/>
          </w:p>
          <w:p>
            <w:pPr>
              <w:pStyle w:val="970"/>
              <w:rPr>
                <w:rFonts w:hint="eastAsia" w:ascii="宋体" w:hAnsi="宋体" w:cs="宋体"/>
                <w:color w:val="000000"/>
                <w:szCs w:val="21"/>
                <w:highlight w:val="white"/>
              </w:rPr>
            </w:pPr>
            <w:r>
              <w:rPr>
                <w:rFonts w:hint="eastAsia" w:ascii="宋体" w:hAnsi="宋体" w:cs="宋体"/>
                <w:color w:val="000000"/>
                <w:szCs w:val="21"/>
                <w:highlight w:val="white"/>
              </w:rPr>
              <w:t xml:space="preserve">①施工方案全面、具体，技术措施能有效保障分项工程和整个项目质量、安全等各目标的实现的，得10分；</w:t>
            </w:r>
            <w:r>
              <w:rPr>
                <w:rFonts w:hint="eastAsia" w:ascii="宋体" w:hAnsi="宋体" w:cs="宋体"/>
                <w:color w:val="000000"/>
                <w:szCs w:val="21"/>
                <w:highlight w:val="white"/>
              </w:rPr>
            </w:r>
            <w:r/>
          </w:p>
          <w:p>
            <w:pPr>
              <w:pStyle w:val="970"/>
              <w:rPr>
                <w:rFonts w:hint="eastAsia" w:ascii="宋体" w:hAnsi="宋体" w:cs="宋体"/>
                <w:color w:val="000000"/>
                <w:szCs w:val="21"/>
                <w:highlight w:val="white"/>
              </w:rPr>
            </w:pPr>
            <w:r>
              <w:rPr>
                <w:rFonts w:hint="eastAsia" w:ascii="宋体" w:hAnsi="宋体" w:cs="宋体"/>
                <w:color w:val="000000"/>
                <w:szCs w:val="21"/>
                <w:highlight w:val="white"/>
              </w:rPr>
              <w:t xml:space="preserve">②施工方案较为全面、具体，技术措施能保障分项工程和项目质量、安全等各目标实现的，得7分；</w:t>
            </w:r>
            <w:r>
              <w:rPr>
                <w:rFonts w:hint="eastAsia" w:ascii="宋体" w:hAnsi="宋体" w:cs="宋体"/>
                <w:color w:val="000000"/>
                <w:szCs w:val="21"/>
                <w:highlight w:val="white"/>
              </w:rPr>
            </w:r>
            <w:r/>
          </w:p>
          <w:p>
            <w:pPr>
              <w:pStyle w:val="970"/>
              <w:rPr>
                <w:rFonts w:hint="eastAsia" w:ascii="宋体" w:hAnsi="宋体" w:cs="宋体"/>
                <w:color w:val="000000"/>
                <w:szCs w:val="21"/>
                <w:highlight w:val="white"/>
              </w:rPr>
            </w:pPr>
            <w:r>
              <w:rPr>
                <w:rFonts w:hint="eastAsia" w:ascii="宋体" w:hAnsi="宋体" w:cs="宋体"/>
                <w:color w:val="000000"/>
                <w:szCs w:val="21"/>
                <w:highlight w:val="white"/>
              </w:rPr>
              <w:t xml:space="preserve">③施工方案基本全面、基本具体、技术措施基本能保障分项工程和项目质量、安全等各目标实现的，得4分；</w:t>
            </w:r>
            <w:r>
              <w:rPr>
                <w:rFonts w:hint="eastAsia" w:ascii="宋体" w:hAnsi="宋体" w:cs="宋体"/>
                <w:color w:val="000000"/>
                <w:szCs w:val="21"/>
                <w:highlight w:val="white"/>
              </w:rPr>
            </w:r>
            <w:r/>
          </w:p>
          <w:p>
            <w:pPr>
              <w:pStyle w:val="970"/>
              <w:rPr>
                <w:rFonts w:hint="eastAsia" w:ascii="宋体" w:hAnsi="宋体" w:cs="宋体"/>
                <w:color w:val="000000"/>
                <w:szCs w:val="21"/>
                <w:highlight w:val="white"/>
              </w:rPr>
            </w:pPr>
            <w:r>
              <w:rPr>
                <w:rFonts w:hint="eastAsia" w:ascii="宋体" w:hAnsi="宋体" w:cs="宋体"/>
                <w:color w:val="000000"/>
                <w:szCs w:val="21"/>
                <w:highlight w:val="white"/>
              </w:rPr>
              <w:t xml:space="preserve">④施工方案一般，基本能达到项目目标的，得2分；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⑤施工方案有内容、有技术措施，但不具体，得1分；</w:t>
            </w:r>
            <w:r>
              <w:rPr>
                <w:rFonts w:hint="eastAsia" w:ascii="宋体" w:hAnsi="宋体" w:cs="宋体"/>
                <w:color w:val="000000"/>
                <w:szCs w:val="21"/>
                <w:highlight w:val="white"/>
              </w:rPr>
            </w:r>
            <w:r/>
          </w:p>
          <w:p>
            <w:pPr>
              <w:pStyle w:val="970"/>
              <w:rPr>
                <w:rFonts w:hint="eastAsia" w:ascii="宋体" w:hAnsi="宋体" w:cs="宋体"/>
                <w:color w:val="000000"/>
                <w:szCs w:val="21"/>
                <w:highlight w:val="white"/>
              </w:rPr>
            </w:pPr>
            <w:r>
              <w:rPr>
                <w:rFonts w:hint="eastAsia" w:ascii="宋体" w:hAnsi="宋体" w:cs="宋体"/>
                <w:color w:val="000000"/>
                <w:szCs w:val="21"/>
                <w:highlight w:val="white"/>
              </w:rPr>
              <w:t xml:space="preserve">没有内容不得分。</w:t>
            </w:r>
            <w:r>
              <w:rPr>
                <w:rFonts w:hint="eastAsia" w:ascii="宋体" w:hAnsi="宋体" w:cs="宋体"/>
                <w:color w:val="000000"/>
                <w:szCs w:val="21"/>
                <w:highlight w:val="white"/>
              </w:rPr>
            </w:r>
            <w:r/>
          </w:p>
        </w:tc>
        <w:tc>
          <w:tcPr>
            <w:tcW w:w="765" w:type="dxa"/>
            <w:vAlign w:val="center"/>
            <w:textDirection w:val="lrTb"/>
            <w:noWrap w:val="false"/>
          </w:tcPr>
          <w:p>
            <w:pPr>
              <w:pStyle w:val="970"/>
              <w:jc w:val="center"/>
              <w:spacing w:line="400" w:lineRule="exact"/>
              <w:rPr>
                <w:rFonts w:ascii="宋体" w:hAnsi="宋体" w:cs="宋体"/>
                <w:bCs/>
                <w:color w:val="000000"/>
                <w:szCs w:val="21"/>
              </w:rPr>
            </w:pPr>
            <w:r>
              <w:rPr>
                <w:rFonts w:hint="eastAsia" w:ascii="宋体" w:hAnsi="宋体" w:cs="宋体"/>
                <w:bCs/>
                <w:color w:val="000000"/>
                <w:szCs w:val="21"/>
              </w:rPr>
              <w:t xml:space="preserve">10分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rPr>
                <w:rFonts w:ascii="宋体" w:hAnsi="宋体" w:cs="宋体"/>
                <w:bCs/>
                <w:color w:val="000000"/>
                <w:szCs w:val="21"/>
              </w:rPr>
            </w:pPr>
            <w:r>
              <w:rPr>
                <w:rFonts w:hint="eastAsia" w:ascii="宋体" w:hAnsi="宋体" w:cs="宋体"/>
                <w:bCs/>
                <w:color w:val="000000"/>
                <w:szCs w:val="21"/>
              </w:rPr>
              <w:t xml:space="preserve">节能减排、环保降噪措施</w:t>
            </w:r>
            <w:r>
              <w:rPr>
                <w:rFonts w:ascii="宋体" w:hAnsi="宋体" w:cs="宋体"/>
                <w:bCs/>
                <w:color w:val="000000"/>
                <w:szCs w:val="21"/>
              </w:rPr>
            </w:r>
            <w:r/>
          </w:p>
        </w:tc>
        <w:tc>
          <w:tcPr>
            <w:tcW w:w="6274" w:type="dxa"/>
            <w:vAlign w:val="center"/>
            <w:textDirection w:val="lrTb"/>
            <w:noWrap w:val="false"/>
          </w:tcPr>
          <w:p>
            <w:pPr>
              <w:pStyle w:val="970"/>
              <w:jc w:val="left"/>
              <w:rPr>
                <w:rFonts w:hint="eastAsia" w:ascii="宋体" w:hAnsi="宋体" w:cs="宋体"/>
                <w:bCs/>
                <w:color w:val="000000"/>
                <w:szCs w:val="21"/>
              </w:rPr>
            </w:pPr>
            <w:r>
              <w:rPr>
                <w:rFonts w:hint="eastAsia" w:ascii="宋体" w:hAnsi="宋体" w:cs="宋体"/>
                <w:bCs/>
                <w:color w:val="000000"/>
                <w:szCs w:val="21"/>
              </w:rPr>
              <w:t xml:space="preserve">供应商提供节能减排、环保降噪措施，包括但不限于本项目实施过程中的生产生活垃圾处理措施、节水节电节材措施、降尘降噪措施等：</w:t>
            </w:r>
            <w:r>
              <w:rPr>
                <w:rFonts w:hint="eastAsia" w:ascii="宋体" w:hAnsi="宋体" w:cs="宋体"/>
                <w:bCs/>
                <w:color w:val="000000"/>
                <w:szCs w:val="21"/>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①措施详细全面，能有效指导</w:t>
            </w:r>
            <w:r>
              <w:rPr>
                <w:rFonts w:hint="eastAsia" w:ascii="宋体" w:hAnsi="宋体" w:cs="宋体"/>
                <w:bCs/>
                <w:color w:val="000000"/>
                <w:szCs w:val="21"/>
              </w:rPr>
              <w:t xml:space="preserve">节能减排、环保降噪</w:t>
            </w:r>
            <w:r>
              <w:rPr>
                <w:rFonts w:hint="eastAsia" w:ascii="宋体" w:hAnsi="宋体" w:cs="宋体"/>
                <w:color w:val="000000"/>
                <w:szCs w:val="21"/>
                <w:highlight w:val="white"/>
              </w:rPr>
              <w:t xml:space="preserve">的得</w:t>
            </w:r>
            <w:r>
              <w:rPr>
                <w:rFonts w:hint="eastAsia" w:ascii="宋体" w:hAnsi="宋体" w:cs="宋体"/>
                <w:color w:val="000000"/>
                <w:szCs w:val="21"/>
                <w:highlight w:val="white"/>
                <w:lang w:val="en-US" w:eastAsia="zh-CN"/>
              </w:rPr>
              <w:t xml:space="preserve">6</w:t>
            </w:r>
            <w:r>
              <w:rPr>
                <w:rFonts w:hint="eastAsia" w:ascii="宋体" w:hAnsi="宋体" w:cs="宋体"/>
                <w:color w:val="000000"/>
                <w:szCs w:val="21"/>
                <w:highlight w:val="white"/>
              </w:rPr>
              <w:t xml:space="preserve">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②措施基本详细，基本能够保证</w:t>
            </w:r>
            <w:r>
              <w:rPr>
                <w:rFonts w:hint="eastAsia" w:ascii="宋体" w:hAnsi="宋体" w:cs="宋体"/>
                <w:bCs/>
                <w:color w:val="000000"/>
                <w:szCs w:val="21"/>
              </w:rPr>
              <w:t xml:space="preserve">节能减排、环保降噪</w:t>
            </w:r>
            <w:r>
              <w:rPr>
                <w:rFonts w:hint="eastAsia" w:ascii="宋体" w:hAnsi="宋体" w:cs="宋体"/>
                <w:color w:val="000000"/>
                <w:szCs w:val="21"/>
                <w:highlight w:val="white"/>
              </w:rPr>
              <w:t xml:space="preserve">的得3分；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③有保障措施，但不具体详细的得1分；</w:t>
            </w:r>
            <w:r>
              <w:rPr>
                <w:rFonts w:hint="eastAsia" w:ascii="宋体" w:hAnsi="宋体" w:cs="宋体"/>
                <w:color w:val="000000"/>
                <w:szCs w:val="21"/>
                <w:highlight w:val="white"/>
              </w:rPr>
            </w:r>
            <w:r/>
          </w:p>
          <w:p>
            <w:pPr>
              <w:pStyle w:val="970"/>
              <w:jc w:val="left"/>
              <w:rPr>
                <w:rFonts w:ascii="宋体" w:hAnsi="宋体" w:cs="宋体"/>
                <w:bCs/>
                <w:color w:val="000000"/>
                <w:szCs w:val="21"/>
              </w:rPr>
            </w:pPr>
            <w:r>
              <w:rPr>
                <w:rFonts w:hint="eastAsia" w:ascii="宋体" w:hAnsi="宋体" w:cs="宋体"/>
                <w:color w:val="000000"/>
                <w:szCs w:val="21"/>
                <w:highlight w:val="white"/>
              </w:rPr>
              <w:t xml:space="preserve">没有内容的不得分。</w:t>
            </w:r>
            <w:r>
              <w:rPr>
                <w:rFonts w:ascii="宋体" w:hAnsi="宋体" w:cs="宋体"/>
                <w:bCs/>
                <w:color w:val="000000"/>
                <w:szCs w:val="21"/>
              </w:rPr>
            </w:r>
            <w:r/>
          </w:p>
        </w:tc>
        <w:tc>
          <w:tcPr>
            <w:tcW w:w="765" w:type="dxa"/>
            <w:vAlign w:val="center"/>
            <w:textDirection w:val="lrTb"/>
            <w:noWrap w:val="false"/>
          </w:tcPr>
          <w:p>
            <w:pPr>
              <w:pStyle w:val="970"/>
              <w:jc w:val="center"/>
              <w:spacing w:line="400" w:lineRule="exact"/>
              <w:rPr>
                <w:rFonts w:ascii="宋体" w:hAnsi="宋体" w:cs="宋体"/>
                <w:bCs/>
                <w:color w:val="000000"/>
                <w:szCs w:val="21"/>
              </w:rPr>
            </w:pPr>
            <w:r>
              <w:rPr>
                <w:rFonts w:hint="eastAsia" w:ascii="宋体" w:hAnsi="宋体" w:cs="宋体"/>
                <w:bCs/>
                <w:color w:val="000000"/>
                <w:szCs w:val="21"/>
                <w:lang w:val="en-US" w:eastAsia="zh-CN"/>
              </w:rPr>
              <w:t xml:space="preserve">6</w:t>
            </w:r>
            <w:r>
              <w:rPr>
                <w:rFonts w:hint="eastAsia" w:ascii="宋体" w:hAnsi="宋体" w:cs="宋体"/>
                <w:bCs/>
                <w:color w:val="000000"/>
                <w:szCs w:val="21"/>
              </w:rPr>
              <w:t xml:space="preserve">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9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970"/>
              <w:jc w:val="center"/>
              <w:rPr>
                <w:rFonts w:ascii="宋体" w:hAnsi="宋体" w:cs="宋体"/>
                <w:bCs/>
                <w:color w:val="000000"/>
                <w:szCs w:val="21"/>
              </w:rPr>
            </w:pPr>
            <w:r>
              <w:rPr>
                <w:rFonts w:hint="eastAsia" w:ascii="宋体" w:hAnsi="宋体" w:cs="宋体"/>
                <w:bCs/>
                <w:color w:val="000000"/>
                <w:szCs w:val="21"/>
              </w:rPr>
              <w:t xml:space="preserve">竣工阶段的收尾管理措施</w:t>
            </w:r>
            <w:r>
              <w:rPr>
                <w:rFonts w:ascii="宋体" w:hAnsi="宋体" w:cs="宋体"/>
                <w:bCs/>
                <w:color w:val="000000"/>
                <w:szCs w:val="21"/>
              </w:rPr>
            </w:r>
            <w:r/>
          </w:p>
        </w:tc>
        <w:tc>
          <w:tcPr>
            <w:tcW w:w="6274" w:type="dxa"/>
            <w:vAlign w:val="center"/>
            <w:textDirection w:val="lrTb"/>
            <w:noWrap w:val="false"/>
          </w:tcPr>
          <w:p>
            <w:pPr>
              <w:pStyle w:val="970"/>
              <w:jc w:val="left"/>
              <w:rPr>
                <w:rFonts w:hint="eastAsia" w:ascii="宋体" w:hAnsi="宋体" w:cs="宋体"/>
                <w:bCs/>
                <w:color w:val="000000"/>
                <w:szCs w:val="21"/>
              </w:rPr>
            </w:pPr>
            <w:r>
              <w:rPr>
                <w:rFonts w:hint="eastAsia" w:ascii="宋体" w:hAnsi="宋体" w:cs="宋体"/>
                <w:bCs/>
                <w:color w:val="000000"/>
                <w:szCs w:val="21"/>
              </w:rPr>
              <w:t xml:space="preserve">供应商提供竣工阶段的收尾管理措施，包括但不限于验收前的工程保护措施、质量缺陷的修复措施、竣工资料的汇总与移交措施、验收与交接措施等：</w:t>
            </w:r>
            <w:r>
              <w:rPr>
                <w:rFonts w:hint="eastAsia" w:ascii="宋体" w:hAnsi="宋体" w:cs="宋体"/>
                <w:bCs/>
                <w:color w:val="000000"/>
                <w:szCs w:val="21"/>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①管理措施详细全面，能针对性的对竣工阶段工作进行有效管理，确保项目顺利竣工移交的得</w:t>
            </w:r>
            <w:r>
              <w:rPr>
                <w:rFonts w:hint="eastAsia" w:ascii="宋体" w:hAnsi="宋体" w:cs="宋体"/>
                <w:color w:val="000000"/>
                <w:szCs w:val="21"/>
                <w:highlight w:val="white"/>
                <w:lang w:val="en-US" w:eastAsia="zh-CN"/>
              </w:rPr>
              <w:t xml:space="preserve">6</w:t>
            </w:r>
            <w:r>
              <w:rPr>
                <w:rFonts w:hint="eastAsia" w:ascii="宋体" w:hAnsi="宋体" w:cs="宋体"/>
                <w:color w:val="000000"/>
                <w:szCs w:val="21"/>
                <w:highlight w:val="white"/>
              </w:rPr>
              <w:t xml:space="preserve">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②措施较为详细，能保障竣工阶段各项工作的得3分；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③措施一般，基本满足要求的得1分；</w:t>
            </w:r>
            <w:r>
              <w:rPr>
                <w:rFonts w:hint="eastAsia" w:ascii="宋体" w:hAnsi="宋体" w:cs="宋体"/>
                <w:color w:val="000000"/>
                <w:szCs w:val="21"/>
                <w:highlight w:val="white"/>
              </w:rPr>
            </w:r>
            <w:r/>
          </w:p>
          <w:p>
            <w:pPr>
              <w:pStyle w:val="970"/>
              <w:jc w:val="left"/>
              <w:rPr>
                <w:rFonts w:ascii="宋体" w:hAnsi="宋体" w:cs="宋体"/>
                <w:color w:val="000000"/>
                <w:szCs w:val="21"/>
                <w:highlight w:val="white"/>
              </w:rPr>
            </w:pPr>
            <w:r>
              <w:rPr>
                <w:rFonts w:hint="eastAsia" w:ascii="宋体" w:hAnsi="宋体" w:cs="宋体"/>
                <w:color w:val="000000"/>
                <w:szCs w:val="21"/>
                <w:highlight w:val="white"/>
              </w:rPr>
              <w:t xml:space="preserve">没有内容的不得分。</w:t>
            </w:r>
            <w:r>
              <w:rPr>
                <w:rFonts w:ascii="宋体" w:hAnsi="宋体" w:cs="宋体"/>
                <w:color w:val="000000"/>
                <w:szCs w:val="21"/>
                <w:highlight w:val="white"/>
              </w:rPr>
            </w:r>
            <w:r/>
          </w:p>
        </w:tc>
        <w:tc>
          <w:tcPr>
            <w:tcW w:w="765" w:type="dxa"/>
            <w:vAlign w:val="center"/>
            <w:textDirection w:val="lrTb"/>
            <w:noWrap w:val="false"/>
          </w:tcPr>
          <w:p>
            <w:pPr>
              <w:pStyle w:val="970"/>
              <w:jc w:val="center"/>
              <w:spacing w:line="400" w:lineRule="exact"/>
              <w:rPr>
                <w:rFonts w:ascii="宋体" w:hAnsi="宋体" w:cs="宋体"/>
                <w:bCs/>
                <w:color w:val="000000"/>
                <w:szCs w:val="21"/>
              </w:rPr>
            </w:pPr>
            <w:r>
              <w:rPr>
                <w:rFonts w:hint="eastAsia" w:ascii="宋体" w:hAnsi="宋体" w:cs="宋体"/>
                <w:bCs/>
                <w:color w:val="000000"/>
                <w:szCs w:val="21"/>
                <w:lang w:val="en-US" w:eastAsia="zh-CN"/>
              </w:rPr>
              <w:t xml:space="preserve">6</w:t>
            </w:r>
            <w:r>
              <w:rPr>
                <w:rFonts w:hint="eastAsia" w:ascii="宋体" w:hAnsi="宋体" w:cs="宋体"/>
                <w:bCs/>
                <w:color w:val="000000"/>
                <w:szCs w:val="21"/>
              </w:rPr>
              <w:t xml:space="preserve">分</w:t>
            </w:r>
            <w:r>
              <w:rPr>
                <w:rFonts w:ascii="宋体" w:hAnsi="宋体" w:cs="宋体"/>
                <w:bCs/>
                <w:color w:val="000000"/>
                <w:szCs w:val="21"/>
              </w:rPr>
            </w:r>
            <w:r/>
          </w:p>
        </w:tc>
      </w:tr>
      <w:tr>
        <w:trPr>
          <w:cantSplit/>
          <w:trHeight w:val="567"/>
        </w:trPr>
        <w:tc>
          <w:tcPr>
            <w:tcW w:w="710" w:type="dxa"/>
            <w:vAlign w:val="center"/>
            <w:vMerge w:val="continue"/>
            <w:textDirection w:val="lrTb"/>
            <w:noWrap w:val="false"/>
          </w:tcPr>
          <w:p>
            <w:pPr>
              <w:pStyle w:val="1140"/>
              <w:ind w:firstLine="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1140"/>
              <w:ind w:firstLine="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pStyle w:val="1140"/>
              <w:ind w:firstLine="0"/>
              <w:jc w:val="center"/>
              <w:rPr>
                <w:rFonts w:hint="eastAsia" w:ascii="宋体" w:hAnsi="宋体" w:cs="宋体"/>
                <w:bCs/>
                <w:color w:val="000000"/>
                <w:szCs w:val="21"/>
              </w:rPr>
            </w:pPr>
            <w:r>
              <w:rPr>
                <w:rFonts w:hint="eastAsia" w:ascii="宋体" w:hAnsi="宋体" w:cs="宋体"/>
                <w:bCs/>
                <w:color w:val="000000"/>
                <w:szCs w:val="21"/>
              </w:rPr>
              <w:t xml:space="preserve">缺陷责任期和质保期管理措施</w:t>
            </w:r>
            <w:r>
              <w:rPr>
                <w:rFonts w:hint="eastAsia" w:ascii="宋体" w:hAnsi="宋体" w:cs="宋体"/>
                <w:bCs/>
                <w:color w:val="000000"/>
                <w:szCs w:val="21"/>
              </w:rPr>
            </w:r>
            <w:r/>
          </w:p>
        </w:tc>
        <w:tc>
          <w:tcPr>
            <w:tcW w:w="6274" w:type="dxa"/>
            <w:vAlign w:val="center"/>
            <w:textDirection w:val="lrTb"/>
            <w:noWrap w:val="false"/>
          </w:tcPr>
          <w:p>
            <w:pPr>
              <w:pStyle w:val="1140"/>
              <w:ind w:firstLine="0"/>
              <w:rPr>
                <w:rFonts w:hint="eastAsia" w:ascii="宋体" w:hAnsi="宋体" w:cs="宋体"/>
                <w:bCs/>
                <w:color w:val="000000"/>
                <w:szCs w:val="21"/>
              </w:rPr>
            </w:pPr>
            <w:r>
              <w:rPr>
                <w:rFonts w:hint="eastAsia" w:ascii="宋体" w:hAnsi="宋体" w:cs="宋体"/>
                <w:bCs/>
                <w:color w:val="000000"/>
                <w:szCs w:val="21"/>
              </w:rPr>
              <w:t xml:space="preserve">供应商提供缺陷责任期和质保期管理措施，包括但不限于建立健全机制、建立定期检查制度、完善缺陷处理流程、强化采购人维护意识等：</w:t>
            </w:r>
            <w:r>
              <w:rPr>
                <w:rFonts w:hint="eastAsia" w:ascii="宋体" w:hAnsi="宋体" w:cs="宋体"/>
                <w:bCs/>
                <w:color w:val="000000"/>
                <w:szCs w:val="21"/>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①管理措施详细全面，能针对性的</w:t>
            </w:r>
            <w:r>
              <w:rPr>
                <w:rFonts w:hint="eastAsia" w:ascii="宋体" w:hAnsi="宋体" w:cs="宋体"/>
                <w:bCs/>
                <w:color w:val="000000"/>
                <w:szCs w:val="21"/>
              </w:rPr>
              <w:t xml:space="preserve">缺陷责任期和质保期</w:t>
            </w:r>
            <w:r>
              <w:rPr>
                <w:rFonts w:hint="eastAsia" w:ascii="宋体" w:hAnsi="宋体" w:cs="宋体"/>
                <w:color w:val="000000"/>
                <w:szCs w:val="21"/>
                <w:highlight w:val="white"/>
              </w:rPr>
              <w:t xml:space="preserve">工作进行有效管理的得</w:t>
            </w:r>
            <w:r>
              <w:rPr>
                <w:rFonts w:hint="eastAsia" w:ascii="宋体" w:hAnsi="宋体" w:cs="宋体"/>
                <w:color w:val="000000"/>
                <w:szCs w:val="21"/>
                <w:highlight w:val="white"/>
                <w:lang w:val="en-US" w:eastAsia="zh-CN"/>
              </w:rPr>
              <w:t xml:space="preserve">6</w:t>
            </w:r>
            <w:r>
              <w:rPr>
                <w:rFonts w:hint="eastAsia" w:ascii="宋体" w:hAnsi="宋体" w:cs="宋体"/>
                <w:color w:val="000000"/>
                <w:szCs w:val="21"/>
                <w:highlight w:val="white"/>
              </w:rPr>
              <w:t xml:space="preserve">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②措施较为详细，能保障</w:t>
            </w:r>
            <w:r>
              <w:rPr>
                <w:rFonts w:hint="eastAsia" w:ascii="宋体" w:hAnsi="宋体" w:cs="宋体"/>
                <w:bCs/>
                <w:color w:val="000000"/>
                <w:szCs w:val="21"/>
              </w:rPr>
              <w:t xml:space="preserve">缺陷责任期和质保期</w:t>
            </w:r>
            <w:r>
              <w:rPr>
                <w:rFonts w:hint="eastAsia" w:ascii="宋体" w:hAnsi="宋体" w:cs="宋体"/>
                <w:color w:val="000000"/>
                <w:szCs w:val="21"/>
                <w:highlight w:val="white"/>
              </w:rPr>
              <w:t xml:space="preserve">各项工作的得3分；</w:t>
            </w:r>
            <w:r>
              <w:rPr>
                <w:rFonts w:hint="eastAsia" w:ascii="宋体" w:hAnsi="宋体" w:cs="宋体"/>
                <w:color w:val="000000"/>
                <w:szCs w:val="21"/>
                <w:highlight w:val="white"/>
              </w:rPr>
            </w:r>
            <w:r/>
          </w:p>
          <w:p>
            <w:pPr>
              <w:pStyle w:val="970"/>
              <w:jc w:val="left"/>
              <w:rPr>
                <w:rFonts w:hint="eastAsia" w:ascii="宋体" w:hAnsi="宋体" w:cs="宋体"/>
                <w:color w:val="000000"/>
                <w:szCs w:val="21"/>
                <w:highlight w:val="white"/>
              </w:rPr>
            </w:pPr>
            <w:r>
              <w:rPr>
                <w:rFonts w:hint="eastAsia" w:ascii="宋体" w:hAnsi="宋体" w:cs="宋体"/>
                <w:color w:val="000000"/>
                <w:szCs w:val="21"/>
                <w:highlight w:val="white"/>
              </w:rPr>
              <w:t xml:space="preserve">③措施一般，基本满足要求的得1分；</w:t>
            </w:r>
            <w:r>
              <w:rPr>
                <w:rFonts w:hint="eastAsia" w:ascii="宋体" w:hAnsi="宋体" w:cs="宋体"/>
                <w:color w:val="000000"/>
                <w:szCs w:val="21"/>
                <w:highlight w:val="white"/>
              </w:rPr>
            </w:r>
            <w:r/>
          </w:p>
          <w:p>
            <w:pPr>
              <w:pStyle w:val="1140"/>
              <w:ind w:firstLine="0"/>
              <w:rPr>
                <w:rFonts w:ascii="宋体" w:hAnsi="宋体" w:cs="宋体"/>
                <w:bCs/>
                <w:color w:val="000000"/>
                <w:szCs w:val="21"/>
              </w:rPr>
            </w:pPr>
            <w:r>
              <w:rPr>
                <w:rFonts w:hint="eastAsia" w:ascii="宋体" w:hAnsi="宋体" w:cs="宋体"/>
                <w:color w:val="000000"/>
                <w:szCs w:val="21"/>
                <w:highlight w:val="white"/>
              </w:rPr>
              <w:t xml:space="preserve">没有内容的不得分。</w:t>
            </w:r>
            <w:r>
              <w:rPr>
                <w:rFonts w:ascii="宋体" w:hAnsi="宋体" w:cs="宋体"/>
                <w:bCs/>
                <w:color w:val="000000"/>
                <w:szCs w:val="21"/>
              </w:rPr>
            </w:r>
            <w:r/>
          </w:p>
        </w:tc>
        <w:tc>
          <w:tcPr>
            <w:tcW w:w="765" w:type="dxa"/>
            <w:vAlign w:val="center"/>
            <w:textDirection w:val="lrTb"/>
            <w:noWrap w:val="false"/>
          </w:tcPr>
          <w:p>
            <w:pPr>
              <w:pStyle w:val="1140"/>
              <w:ind w:firstLine="0"/>
              <w:jc w:val="center"/>
              <w:spacing w:line="400" w:lineRule="exact"/>
              <w:rPr>
                <w:rFonts w:ascii="宋体" w:hAnsi="宋体" w:cs="宋体"/>
                <w:bCs/>
                <w:color w:val="000000"/>
                <w:szCs w:val="21"/>
              </w:rPr>
            </w:pPr>
            <w:r>
              <w:rPr>
                <w:rFonts w:hint="eastAsia" w:ascii="宋体" w:hAnsi="宋体" w:cs="宋体"/>
                <w:bCs/>
                <w:color w:val="000000"/>
                <w:szCs w:val="21"/>
                <w:lang w:val="en-US" w:eastAsia="zh-CN"/>
              </w:rPr>
              <w:t xml:space="preserve">6</w:t>
            </w:r>
            <w:r>
              <w:rPr>
                <w:rFonts w:hint="eastAsia" w:ascii="宋体" w:hAnsi="宋体" w:cs="宋体"/>
                <w:bCs/>
                <w:color w:val="000000"/>
                <w:szCs w:val="21"/>
              </w:rPr>
              <w:t xml:space="preserve">分</w:t>
            </w:r>
            <w:r>
              <w:rPr>
                <w:rFonts w:ascii="宋体" w:hAnsi="宋体" w:cs="宋体"/>
                <w:bCs/>
                <w:color w:val="000000"/>
                <w:szCs w:val="21"/>
              </w:rPr>
            </w:r>
            <w:r/>
          </w:p>
        </w:tc>
      </w:tr>
      <w:tr>
        <w:trPr>
          <w:cantSplit/>
          <w:trHeight w:val="394"/>
        </w:trPr>
        <w:tc>
          <w:tcPr>
            <w:tcW w:w="710" w:type="dxa"/>
            <w:vAlign w:val="center"/>
            <w:vMerge w:val="continue"/>
            <w:textDirection w:val="lrTb"/>
            <w:noWrap w:val="false"/>
          </w:tcPr>
          <w:p>
            <w:pPr>
              <w:pStyle w:val="1140"/>
              <w:ind w:firstLine="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1140"/>
              <w:ind w:firstLine="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gridSpan w:val="3"/>
            <w:tcW w:w="8378" w:type="dxa"/>
            <w:vAlign w:val="center"/>
            <w:textDirection w:val="lrTb"/>
            <w:noWrap w:val="false"/>
          </w:tcPr>
          <w:p>
            <w:pPr>
              <w:pStyle w:val="970"/>
              <w:jc w:val="left"/>
              <w:widowControl/>
              <w:rPr>
                <w:rFonts w:hint="eastAsia" w:ascii="宋体" w:hAnsi="宋体" w:cs="宋体"/>
                <w:b/>
                <w:color w:val="000000"/>
                <w:szCs w:val="21"/>
              </w:rPr>
            </w:pPr>
            <w:r>
              <w:rPr>
                <w:rFonts w:hint="eastAsia" w:ascii="宋体" w:hAnsi="宋体" w:cs="宋体"/>
                <w:b/>
                <w:color w:val="000000"/>
                <w:szCs w:val="21"/>
              </w:rPr>
              <w:t xml:space="preserve">注：提供材料加盖公章上传，不提供不得分。</w:t>
            </w:r>
            <w:r>
              <w:rPr>
                <w:rFonts w:hint="eastAsia" w:ascii="宋体" w:hAnsi="宋体" w:cs="宋体"/>
                <w:b/>
                <w:color w:val="000000"/>
                <w:szCs w:val="21"/>
              </w:rPr>
            </w:r>
            <w:r/>
          </w:p>
          <w:p>
            <w:pPr>
              <w:pStyle w:val="970"/>
              <w:jc w:val="left"/>
              <w:widowControl/>
              <w:rPr>
                <w:rFonts w:hint="eastAsia" w:ascii="宋体" w:hAnsi="宋体" w:cs="宋体"/>
                <w:bCs/>
                <w:color w:val="000000"/>
                <w:szCs w:val="21"/>
              </w:rPr>
            </w:pPr>
            <w:r>
              <w:rPr>
                <w:rFonts w:hint="eastAsia" w:ascii="宋体" w:hAnsi="宋体" w:cs="宋体"/>
                <w:bCs/>
                <w:color w:val="000000"/>
                <w:szCs w:val="21"/>
              </w:rPr>
              <w:t xml:space="preserve">1、评标委员会按上列评分因素和评分标准对施工组织设计进行评审。 </w:t>
            </w:r>
            <w:r>
              <w:rPr>
                <w:rFonts w:hint="eastAsia" w:ascii="宋体" w:hAnsi="宋体" w:cs="宋体"/>
                <w:bCs/>
                <w:color w:val="000000"/>
                <w:szCs w:val="21"/>
              </w:rPr>
            </w:r>
            <w:r/>
          </w:p>
          <w:p>
            <w:pPr>
              <w:pStyle w:val="1140"/>
              <w:ind w:firstLine="0"/>
              <w:rPr>
                <w:rFonts w:hint="eastAsia" w:ascii="宋体" w:hAnsi="宋体" w:cs="宋体"/>
                <w:color w:val="000000"/>
                <w:szCs w:val="21"/>
              </w:rPr>
            </w:pPr>
            <w:r>
              <w:rPr>
                <w:rFonts w:hint="eastAsia" w:ascii="宋体" w:hAnsi="宋体" w:cs="宋体"/>
                <w:bCs/>
                <w:color w:val="000000"/>
                <w:szCs w:val="21"/>
              </w:rPr>
              <w:t xml:space="preserve">2、施工组织设计各评分点得分应当取所有评委评分的平均值为最终得分。 </w:t>
            </w:r>
            <w:r>
              <w:rPr>
                <w:rFonts w:hint="eastAsia" w:ascii="宋体" w:hAnsi="宋体" w:cs="宋体"/>
                <w:color w:val="000000"/>
                <w:szCs w:val="21"/>
              </w:rPr>
            </w:r>
            <w:r/>
          </w:p>
        </w:tc>
      </w:tr>
      <w:tr>
        <w:trPr>
          <w:trHeight w:val="394"/>
        </w:trPr>
        <w:tc>
          <w:tcPr>
            <w:tcW w:w="710" w:type="dxa"/>
            <w:vAlign w:val="center"/>
            <w:textDirection w:val="lrTb"/>
            <w:noWrap w:val="false"/>
          </w:tcPr>
          <w:p>
            <w:pPr>
              <w:pStyle w:val="1140"/>
              <w:ind w:firstLine="0"/>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26" w:type="dxa"/>
            <w:vAlign w:val="center"/>
            <w:textDirection w:val="lrTb"/>
            <w:noWrap w:val="false"/>
          </w:tcPr>
          <w:p>
            <w:pPr>
              <w:pStyle w:val="1140"/>
              <w:ind w:firstLine="0"/>
              <w:jc w:val="center"/>
              <w:spacing w:line="400" w:lineRule="exact"/>
              <w:rPr>
                <w:rFonts w:hint="eastAsia" w:ascii="宋体" w:hAnsi="宋体" w:cs="宋体"/>
                <w:bCs/>
                <w:color w:val="000000"/>
                <w:szCs w:val="21"/>
              </w:rPr>
            </w:pPr>
            <w:r>
              <w:rPr>
                <w:rFonts w:hint="eastAsia" w:ascii="宋体" w:hAnsi="宋体" w:cs="宋体"/>
                <w:bCs/>
                <w:color w:val="000000"/>
                <w:szCs w:val="21"/>
              </w:rPr>
              <w:t xml:space="preserve">业绩</w:t>
            </w:r>
            <w:r>
              <w:rPr>
                <w:rFonts w:hint="eastAsia" w:ascii="宋体" w:hAnsi="宋体" w:cs="宋体"/>
                <w:bCs/>
                <w:color w:val="000000"/>
                <w:szCs w:val="21"/>
              </w:rPr>
            </w:r>
            <w:r/>
          </w:p>
          <w:p>
            <w:pPr>
              <w:pStyle w:val="1140"/>
              <w:ind w:firstLine="0"/>
              <w:jc w:val="center"/>
              <w:spacing w:line="400" w:lineRule="exact"/>
              <w:rPr>
                <w:rFonts w:hint="eastAsia" w:ascii="宋体" w:hAnsi="宋体" w:cs="宋体"/>
                <w:color w:val="000000"/>
                <w:szCs w:val="21"/>
              </w:rPr>
            </w:pPr>
            <w:r>
              <w:rPr>
                <w:rFonts w:hint="eastAsia" w:ascii="宋体" w:hAnsi="宋体" w:cs="宋体"/>
                <w:bCs/>
                <w:color w:val="000000"/>
                <w:szCs w:val="21"/>
              </w:rPr>
              <w:t xml:space="preserve">（6分）</w:t>
            </w:r>
            <w:r>
              <w:rPr>
                <w:rFonts w:hint="eastAsia" w:ascii="宋体" w:hAnsi="宋体" w:cs="宋体"/>
                <w:color w:val="000000"/>
                <w:szCs w:val="21"/>
              </w:rPr>
            </w:r>
            <w:r/>
          </w:p>
        </w:tc>
        <w:tc>
          <w:tcPr>
            <w:gridSpan w:val="2"/>
            <w:tcW w:w="7613" w:type="dxa"/>
            <w:vAlign w:val="center"/>
            <w:textDirection w:val="lrTb"/>
            <w:noWrap w:val="false"/>
          </w:tcPr>
          <w:p>
            <w:pPr>
              <w:pStyle w:val="970"/>
              <w:rPr>
                <w:rFonts w:hint="eastAsia" w:ascii="宋体" w:hAnsi="宋体" w:cs="宋体"/>
                <w:bCs/>
                <w:color w:val="000000"/>
                <w:szCs w:val="21"/>
              </w:rPr>
            </w:pPr>
            <w:r>
              <w:rPr>
                <w:rFonts w:hint="eastAsia" w:ascii="宋体" w:hAnsi="宋体" w:cs="宋体"/>
                <w:bCs/>
                <w:color w:val="000000"/>
                <w:szCs w:val="21"/>
              </w:rPr>
              <w:t xml:space="preserve">投标人近三年（2023年9月至今，以施工合同签订时间为准），具有类似工程项目业绩：有一份得3分，最高得6分。施工合同，竣工验收证明材料，二项材料的原件扫描件加盖公章上传投标文件。不提供不得分。</w:t>
            </w:r>
            <w:r>
              <w:rPr>
                <w:rFonts w:hint="eastAsia" w:ascii="宋体" w:hAnsi="宋体" w:cs="宋体"/>
                <w:bCs/>
                <w:color w:val="000000"/>
                <w:szCs w:val="21"/>
              </w:rPr>
            </w:r>
            <w:r/>
          </w:p>
          <w:p>
            <w:pPr>
              <w:pStyle w:val="970"/>
              <w:rPr>
                <w:rFonts w:hint="eastAsia" w:ascii="宋体" w:hAnsi="宋体" w:cs="宋体"/>
                <w:b/>
                <w:color w:val="000000"/>
                <w:szCs w:val="21"/>
              </w:rPr>
            </w:pPr>
            <w:r>
              <w:rPr>
                <w:rFonts w:hint="eastAsia" w:ascii="宋体" w:hAnsi="宋体" w:cs="宋体"/>
                <w:b/>
                <w:color w:val="000000"/>
                <w:szCs w:val="21"/>
              </w:rPr>
              <w:t xml:space="preserve">注：1.施工合同原件扫描件。</w:t>
            </w:r>
            <w:r>
              <w:rPr>
                <w:rFonts w:hint="eastAsia" w:ascii="宋体" w:hAnsi="宋体" w:cs="宋体"/>
                <w:b/>
                <w:color w:val="000000"/>
                <w:szCs w:val="21"/>
              </w:rPr>
            </w:r>
            <w:r/>
          </w:p>
          <w:p>
            <w:pPr>
              <w:pStyle w:val="1140"/>
              <w:ind w:firstLine="0"/>
              <w:rPr>
                <w:rFonts w:hint="eastAsia" w:ascii="宋体" w:hAnsi="宋体" w:cs="宋体"/>
                <w:color w:val="000000"/>
                <w:szCs w:val="21"/>
              </w:rPr>
            </w:pPr>
            <w:r>
              <w:rPr>
                <w:rFonts w:hint="eastAsia" w:ascii="宋体" w:hAnsi="宋体" w:cs="宋体"/>
                <w:b/>
                <w:color w:val="000000"/>
                <w:szCs w:val="21"/>
              </w:rPr>
              <w:t xml:space="preserve">2.竣工验收证明必须经建设单位，监理单位和施工单位三方盖章齐全，缺一不可。</w:t>
            </w:r>
            <w:r>
              <w:rPr>
                <w:rFonts w:hint="eastAsia" w:ascii="宋体" w:hAnsi="宋体" w:cs="宋体"/>
                <w:color w:val="000000"/>
                <w:szCs w:val="21"/>
              </w:rPr>
            </w:r>
            <w:r/>
          </w:p>
        </w:tc>
        <w:tc>
          <w:tcPr>
            <w:tcW w:w="765" w:type="dxa"/>
            <w:vAlign w:val="center"/>
            <w:textDirection w:val="lrTb"/>
            <w:noWrap w:val="false"/>
          </w:tcPr>
          <w:p>
            <w:pPr>
              <w:pStyle w:val="1140"/>
              <w:ind w:firstLine="0"/>
              <w:jc w:val="center"/>
              <w:rPr>
                <w:rFonts w:hint="eastAsia" w:ascii="宋体" w:hAnsi="宋体" w:cs="宋体"/>
                <w:color w:val="000000"/>
                <w:szCs w:val="21"/>
              </w:rPr>
            </w:pPr>
            <w:r>
              <w:rPr>
                <w:rFonts w:hint="eastAsia" w:ascii="宋体" w:hAnsi="宋体" w:cs="宋体"/>
                <w:color w:val="000000"/>
                <w:szCs w:val="21"/>
              </w:rPr>
              <w:t xml:space="preserve">6分</w:t>
            </w:r>
            <w:r>
              <w:rPr>
                <w:rFonts w:hint="eastAsia" w:ascii="宋体" w:hAnsi="宋体" w:cs="宋体"/>
                <w:color w:val="000000"/>
                <w:szCs w:val="21"/>
              </w:rPr>
            </w:r>
            <w:r/>
          </w:p>
        </w:tc>
      </w:tr>
    </w:tbl>
    <w:p>
      <w:pPr>
        <w:pStyle w:val="970"/>
        <w:jc w:val="left"/>
        <w:spacing w:line="42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970"/>
        <w:ind w:firstLine="482"/>
        <w:jc w:val="left"/>
        <w:spacing w:line="420" w:lineRule="exact"/>
        <w:rPr>
          <w:rFonts w:hint="eastAsia" w:ascii="宋体" w:hAnsi="宋体" w:cs="宋体"/>
          <w:b/>
          <w:bCs/>
          <w:sz w:val="24"/>
        </w:rPr>
      </w:pPr>
      <w:r>
        <w:rPr>
          <w:rFonts w:hint="eastAsia" w:ascii="宋体" w:hAnsi="宋体" w:cs="宋体"/>
          <w:b/>
          <w:bCs/>
          <w:sz w:val="24"/>
        </w:rPr>
        <w:t xml:space="preserve">1、以上所有要求提供的证明材料在投标截止时间之前扫描件加盖单位公章上传，用投标文件制作工具制作并生成上传至苏采云平台。</w:t>
      </w:r>
      <w:r>
        <w:rPr>
          <w:rFonts w:hint="eastAsia" w:ascii="宋体" w:hAnsi="宋体" w:cs="宋体"/>
          <w:b/>
          <w:bCs/>
          <w:sz w:val="24"/>
        </w:rPr>
      </w:r>
      <w:r/>
    </w:p>
    <w:p>
      <w:pPr>
        <w:pStyle w:val="970"/>
        <w:ind w:firstLine="480"/>
        <w:jc w:val="left"/>
        <w:spacing w:line="420" w:lineRule="exact"/>
        <w:rPr>
          <w:rFonts w:hint="eastAsia" w:ascii="宋体" w:hAnsi="宋体" w:cs="宋体"/>
          <w:sz w:val="24"/>
        </w:rPr>
      </w:pPr>
      <w:r>
        <w:rPr>
          <w:rFonts w:hint="eastAsia" w:ascii="宋体" w:hAnsi="宋体" w:cs="宋体"/>
          <w:sz w:val="24"/>
        </w:rPr>
        <w:t xml:space="preserve">2、供应商所提供的相关证明材料应真实、有效，采购人保留对供应商提供的材料进行核查的权利。如发现供应商提供虚假证明材料，采购人将按相关规定对其进行严肃处理。</w:t>
      </w:r>
      <w:r>
        <w:rPr>
          <w:rFonts w:hint="eastAsia" w:ascii="宋体" w:hAnsi="宋体" w:cs="宋体"/>
          <w:sz w:val="24"/>
        </w:rPr>
      </w:r>
      <w:r/>
    </w:p>
    <w:p>
      <w:pPr>
        <w:pStyle w:val="970"/>
        <w:jc w:val="center"/>
        <w:rPr>
          <w:rFonts w:hint="eastAsia" w:ascii="宋体" w:hAnsi="宋体" w:cs="宋体"/>
          <w:b/>
          <w:bCs/>
          <w:sz w:val="36"/>
          <w:szCs w:val="36"/>
        </w:rPr>
      </w:pPr>
      <w:r/>
      <w:bookmarkStart w:id="48" w:name="_Toc11567_WPSOffice_Level1"/>
      <w:r>
        <w:rPr>
          <w:rFonts w:hint="eastAsia" w:ascii="宋体" w:hAnsi="宋体" w:cs="宋体"/>
          <w:b/>
          <w:bCs/>
          <w:sz w:val="36"/>
          <w:szCs w:val="36"/>
        </w:rPr>
        <w:br w:type="page" w:clear="all"/>
      </w:r>
      <w:bookmarkEnd w:id="14"/>
      <w:r/>
      <w:bookmarkEnd w:id="15"/>
      <w:r/>
      <w:bookmarkEnd w:id="48"/>
      <w:r/>
      <w:bookmarkStart w:id="49" w:name="_Toc8745_WPSOffice_Level1"/>
      <w:r/>
      <w:bookmarkStart w:id="50" w:name="_Toc26554097"/>
      <w:r/>
      <w:bookmarkStart w:id="51" w:name="_Toc23828480"/>
      <w:r/>
      <w:bookmarkStart w:id="52" w:name="_Toc61149622"/>
      <w:r>
        <w:rPr>
          <w:rFonts w:hint="eastAsia" w:ascii="宋体" w:hAnsi="宋体" w:cs="宋体"/>
          <w:b/>
          <w:bCs/>
          <w:sz w:val="36"/>
          <w:szCs w:val="36"/>
        </w:rPr>
        <w:t xml:space="preserve">第四章  合同格式及条款</w:t>
      </w:r>
      <w:r>
        <w:rPr>
          <w:rFonts w:hint="eastAsia" w:ascii="宋体" w:hAnsi="宋体" w:cs="宋体"/>
          <w:b/>
          <w:bCs/>
          <w:sz w:val="36"/>
          <w:szCs w:val="36"/>
        </w:rPr>
      </w:r>
      <w:r/>
    </w:p>
    <w:p>
      <w:pPr>
        <w:pStyle w:val="992"/>
        <w:ind w:firstLine="420"/>
        <w:rPr>
          <w:rFonts w:hint="eastAsia" w:cs="宋体"/>
          <w:sz w:val="21"/>
          <w:szCs w:val="21"/>
          <w:lang w:eastAsia="zh-CN"/>
        </w:rPr>
      </w:pPr>
      <w:r>
        <w:rPr>
          <w:rFonts w:hint="eastAsia" w:cs="宋体"/>
          <w:sz w:val="21"/>
          <w:szCs w:val="21"/>
          <w:lang w:eastAsia="zh-CN"/>
        </w:rPr>
      </w:r>
      <w:r/>
    </w:p>
    <w:p>
      <w:pPr>
        <w:pStyle w:val="992"/>
        <w:ind w:firstLine="420"/>
        <w:rPr>
          <w:rFonts w:hint="eastAsia" w:cs="宋体"/>
          <w:sz w:val="21"/>
          <w:szCs w:val="21"/>
          <w:lang w:eastAsia="zh-CN"/>
        </w:rPr>
      </w:pPr>
      <w:r>
        <w:rPr>
          <w:rFonts w:hint="eastAsia" w:cs="宋体"/>
          <w:sz w:val="21"/>
          <w:szCs w:val="21"/>
          <w:lang w:eastAsia="zh-CN"/>
        </w:rPr>
      </w:r>
      <w:r/>
    </w:p>
    <w:p>
      <w:pPr>
        <w:pStyle w:val="1141"/>
        <w:ind w:left="420" w:right="0"/>
        <w:jc w:val="center"/>
        <w:rPr>
          <w:rFonts w:hint="eastAsia" w:ascii="宋体" w:hAnsi="宋体" w:cs="宋体"/>
          <w:sz w:val="21"/>
          <w:szCs w:val="21"/>
        </w:rPr>
      </w:pPr>
      <w:r>
        <w:rPr>
          <w:rFonts w:hint="eastAsia" w:ascii="宋体" w:hAnsi="宋体" w:cs="宋体"/>
          <w:sz w:val="21"/>
          <w:szCs w:val="21"/>
        </w:rPr>
      </w:r>
      <w:r/>
    </w:p>
    <w:p>
      <w:pPr>
        <w:pStyle w:val="1141"/>
        <w:ind w:left="420" w:right="0"/>
        <w:jc w:val="center"/>
        <w:rPr>
          <w:rFonts w:hint="eastAsia" w:ascii="宋体" w:hAnsi="宋体" w:cs="宋体"/>
          <w:sz w:val="21"/>
          <w:szCs w:val="21"/>
        </w:rPr>
      </w:pPr>
      <w:r>
        <w:rPr>
          <w:rFonts w:hint="eastAsia" w:ascii="宋体" w:hAnsi="宋体" w:cs="宋体"/>
          <w:sz w:val="21"/>
          <w:szCs w:val="21"/>
        </w:rPr>
      </w:r>
      <w:r/>
    </w:p>
    <w:p>
      <w:pPr>
        <w:pStyle w:val="1141"/>
        <w:ind w:left="420" w:right="0"/>
        <w:jc w:val="center"/>
        <w:rPr>
          <w:rFonts w:hint="eastAsia" w:ascii="宋体" w:hAnsi="宋体" w:cs="宋体"/>
          <w:sz w:val="21"/>
          <w:szCs w:val="21"/>
        </w:rPr>
      </w:pPr>
      <w:r>
        <w:rPr>
          <w:rFonts w:hint="eastAsia" w:ascii="宋体" w:hAnsi="宋体" w:cs="宋体"/>
          <w:sz w:val="21"/>
          <w:szCs w:val="21"/>
        </w:rPr>
      </w:r>
      <w:r/>
    </w:p>
    <w:p>
      <w:pPr>
        <w:pStyle w:val="970"/>
        <w:jc w:val="center"/>
        <w:spacing w:line="360" w:lineRule="auto"/>
        <w:rPr>
          <w:rFonts w:hint="eastAsia" w:ascii="宋体" w:hAnsi="宋体" w:cs="宋体"/>
          <w:sz w:val="28"/>
          <w:szCs w:val="28"/>
        </w:rPr>
      </w:pPr>
      <w:r>
        <w:rPr>
          <w:rFonts w:hint="eastAsia" w:ascii="宋体" w:hAnsi="宋体" w:cs="宋体"/>
          <w:sz w:val="28"/>
          <w:szCs w:val="28"/>
        </w:rPr>
        <w:t xml:space="preserve">(GF—2017—0201)</w:t>
      </w:r>
      <w:r>
        <w:rPr>
          <w:rFonts w:hint="eastAsia" w:ascii="宋体" w:hAnsi="宋体" w:cs="宋体"/>
          <w:sz w:val="28"/>
          <w:szCs w:val="28"/>
        </w:rPr>
      </w:r>
      <w:r/>
    </w:p>
    <w:p>
      <w:pPr>
        <w:pStyle w:val="970"/>
        <w:jc w:val="center"/>
        <w:rPr>
          <w:rFonts w:hint="eastAsia" w:ascii="宋体" w:hAnsi="宋体" w:cs="宋体"/>
          <w:b/>
          <w:szCs w:val="21"/>
        </w:rPr>
      </w:pPr>
      <w:r>
        <w:rPr>
          <w:rFonts w:hint="eastAsia" w:ascii="宋体" w:hAnsi="宋体" w:cs="宋体"/>
          <w:b/>
          <w:szCs w:val="21"/>
        </w:rPr>
      </w:r>
      <w:r/>
    </w:p>
    <w:p>
      <w:pPr>
        <w:pStyle w:val="970"/>
        <w:jc w:val="center"/>
        <w:rPr>
          <w:rFonts w:hint="eastAsia" w:ascii="宋体" w:hAnsi="宋体" w:cs="宋体"/>
          <w:b/>
          <w:szCs w:val="21"/>
        </w:rPr>
      </w:pPr>
      <w:r>
        <w:rPr>
          <w:rFonts w:hint="eastAsia" w:ascii="宋体" w:hAnsi="宋体" w:cs="宋体"/>
          <w:b/>
          <w:szCs w:val="21"/>
        </w:rPr>
      </w:r>
      <w:r/>
    </w:p>
    <w:p>
      <w:pPr>
        <w:pStyle w:val="970"/>
        <w:jc w:val="center"/>
        <w:rPr>
          <w:rFonts w:hint="eastAsia" w:ascii="宋体" w:hAnsi="宋体" w:cs="宋体"/>
          <w:b/>
          <w:szCs w:val="21"/>
        </w:rPr>
      </w:pPr>
      <w:r>
        <w:rPr>
          <w:rFonts w:hint="eastAsia" w:ascii="宋体" w:hAnsi="宋体" w:cs="宋体"/>
          <w:b/>
          <w:szCs w:val="21"/>
        </w:rPr>
      </w:r>
      <w:r/>
    </w:p>
    <w:p>
      <w:pPr>
        <w:pStyle w:val="970"/>
        <w:jc w:val="center"/>
        <w:spacing w:line="360" w:lineRule="auto"/>
        <w:rPr>
          <w:rFonts w:hint="eastAsia" w:ascii="宋体" w:hAnsi="宋体" w:cs="宋体"/>
          <w:sz w:val="40"/>
          <w:szCs w:val="40"/>
        </w:rPr>
      </w:pPr>
      <w:r>
        <w:rPr>
          <w:rFonts w:hint="eastAsia" w:ascii="宋体" w:hAnsi="宋体" w:cs="宋体"/>
          <w:sz w:val="40"/>
          <w:szCs w:val="40"/>
        </w:rPr>
      </w:r>
      <w:r/>
    </w:p>
    <w:p>
      <w:pPr>
        <w:pStyle w:val="970"/>
        <w:jc w:val="center"/>
        <w:spacing w:line="360" w:lineRule="auto"/>
        <w:rPr>
          <w:rFonts w:hint="eastAsia"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type="textWrapping" w:clear="all"/>
      </w:r>
      <w:r>
        <w:rPr>
          <w:rFonts w:hint="eastAsia" w:ascii="宋体" w:hAnsi="宋体" w:cs="宋体"/>
          <w:b/>
          <w:bCs/>
          <w:sz w:val="36"/>
          <w:szCs w:val="36"/>
        </w:rPr>
        <w:t xml:space="preserve">（示范文本）</w:t>
      </w:r>
      <w:r>
        <w:rPr>
          <w:rFonts w:hint="eastAsia" w:ascii="宋体" w:hAnsi="宋体" w:cs="宋体"/>
          <w:b/>
          <w:bCs/>
          <w:sz w:val="36"/>
          <w:szCs w:val="36"/>
        </w:rPr>
      </w:r>
      <w:r/>
    </w:p>
    <w:p>
      <w:pPr>
        <w:pStyle w:val="970"/>
        <w:jc w:val="center"/>
        <w:rPr>
          <w:rFonts w:hint="eastAsia" w:ascii="宋体" w:hAnsi="宋体" w:cs="宋体"/>
          <w:b/>
          <w:szCs w:val="21"/>
        </w:rPr>
      </w:pPr>
      <w:r>
        <w:rPr>
          <w:rFonts w:hint="eastAsia" w:ascii="宋体" w:hAnsi="宋体" w:cs="宋体"/>
          <w:b/>
          <w:szCs w:val="21"/>
        </w:rPr>
      </w:r>
      <w:r/>
    </w:p>
    <w:p>
      <w:pPr>
        <w:pStyle w:val="970"/>
        <w:jc w:val="center"/>
        <w:rPr>
          <w:rFonts w:hint="eastAsia" w:ascii="宋体" w:hAnsi="宋体" w:cs="宋体"/>
          <w:b/>
          <w:szCs w:val="21"/>
        </w:rPr>
      </w:pPr>
      <w:r>
        <w:rPr>
          <w:rFonts w:hint="eastAsia" w:ascii="宋体" w:hAnsi="宋体" w:cs="宋体"/>
          <w:b/>
          <w:szCs w:val="21"/>
        </w:rPr>
      </w:r>
      <w:r/>
    </w:p>
    <w:p>
      <w:pPr>
        <w:pStyle w:val="970"/>
        <w:jc w:val="center"/>
        <w:rPr>
          <w:rFonts w:hint="eastAsia" w:ascii="宋体" w:hAnsi="宋体" w:cs="宋体"/>
          <w:b/>
          <w:szCs w:val="21"/>
        </w:rPr>
      </w:pPr>
      <w:r>
        <w:rPr>
          <w:rFonts w:hint="eastAsia" w:ascii="宋体" w:hAnsi="宋体" w:cs="宋体"/>
          <w:b/>
          <w:szCs w:val="21"/>
        </w:rPr>
      </w:r>
      <w:r/>
    </w:p>
    <w:p>
      <w:pPr>
        <w:pStyle w:val="970"/>
        <w:jc w:val="center"/>
        <w:rPr>
          <w:rFonts w:hint="eastAsia" w:ascii="宋体" w:hAnsi="宋体" w:cs="宋体"/>
          <w:b/>
          <w:szCs w:val="21"/>
        </w:rPr>
      </w:pPr>
      <w:r>
        <w:rPr>
          <w:rFonts w:hint="eastAsia" w:ascii="宋体" w:hAnsi="宋体" w:cs="宋体"/>
          <w:b/>
          <w:szCs w:val="21"/>
        </w:rPr>
      </w:r>
      <w:r/>
    </w:p>
    <w:p>
      <w:pPr>
        <w:pStyle w:val="970"/>
        <w:rPr>
          <w:rFonts w:hint="eastAsia" w:ascii="宋体" w:hAnsi="宋体" w:cs="宋体"/>
          <w:b/>
          <w:szCs w:val="21"/>
        </w:rPr>
      </w:pPr>
      <w:r>
        <w:rPr>
          <w:rFonts w:hint="eastAsia" w:ascii="宋体" w:hAnsi="宋体" w:cs="宋体"/>
          <w:b/>
          <w:szCs w:val="21"/>
        </w:rPr>
      </w:r>
      <w:r/>
    </w:p>
    <w:p>
      <w:pPr>
        <w:pStyle w:val="970"/>
        <w:rPr>
          <w:rFonts w:hint="eastAsia" w:ascii="宋体" w:hAnsi="宋体" w:cs="宋体"/>
          <w:b/>
          <w:szCs w:val="21"/>
        </w:rPr>
      </w:pPr>
      <w:r>
        <w:rPr>
          <w:rFonts w:hint="eastAsia" w:ascii="宋体" w:hAnsi="宋体" w:cs="宋体"/>
          <w:b/>
          <w:szCs w:val="21"/>
        </w:rPr>
      </w:r>
      <w:r/>
    </w:p>
    <w:p>
      <w:pPr>
        <w:pStyle w:val="970"/>
        <w:rPr>
          <w:rFonts w:hint="eastAsia" w:ascii="宋体" w:hAnsi="宋体" w:cs="宋体"/>
          <w:b/>
          <w:szCs w:val="21"/>
        </w:rPr>
      </w:pPr>
      <w:r>
        <w:rPr>
          <w:rFonts w:hint="eastAsia" w:ascii="宋体" w:hAnsi="宋体" w:cs="宋体"/>
          <w:b/>
          <w:szCs w:val="21"/>
        </w:rPr>
      </w:r>
      <w:r/>
    </w:p>
    <w:p>
      <w:pPr>
        <w:pStyle w:val="970"/>
        <w:rPr>
          <w:rFonts w:hint="eastAsia" w:ascii="宋体" w:hAnsi="宋体" w:cs="宋体"/>
          <w:b/>
          <w:szCs w:val="21"/>
        </w:rPr>
      </w:pPr>
      <w:r>
        <w:rPr>
          <w:rFonts w:hint="eastAsia" w:ascii="宋体" w:hAnsi="宋体" w:cs="宋体"/>
          <w:b/>
          <w:szCs w:val="21"/>
        </w:rPr>
      </w:r>
      <w:r/>
    </w:p>
    <w:p>
      <w:pPr>
        <w:pStyle w:val="970"/>
        <w:rPr>
          <w:rFonts w:hint="eastAsia" w:ascii="宋体" w:hAnsi="宋体" w:cs="宋体"/>
          <w:b/>
          <w:szCs w:val="21"/>
        </w:rPr>
      </w:pPr>
      <w:r>
        <w:rPr>
          <w:rFonts w:hint="eastAsia" w:ascii="宋体" w:hAnsi="宋体" w:cs="宋体"/>
          <w:b/>
          <w:szCs w:val="21"/>
        </w:rPr>
      </w:r>
      <w:r/>
    </w:p>
    <w:p>
      <w:pPr>
        <w:pStyle w:val="970"/>
        <w:ind w:right="2719" w:firstLine="3360"/>
        <w:jc w:val="left"/>
        <w:rPr>
          <w:rFonts w:hint="eastAsia"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70"/>
                              <w:rPr>
                                <w:rFonts w:hint="eastAsia"/>
                                <w:b/>
                                <w:bCs/>
                                <w:sz w:val="32"/>
                              </w:rPr>
                            </w:pPr>
                            <w:r>
                              <w:rPr>
                                <w:rFonts w:hint="eastAsia"/>
                                <w:b/>
                                <w:bCs/>
                                <w:sz w:val="32"/>
                              </w:rPr>
                              <w:t xml:space="preserve">制定</w:t>
                            </w:r>
                            <w:r>
                              <w:rPr>
                                <w:rFonts w:hint="eastAsia"/>
                                <w:b/>
                                <w:bCs/>
                                <w:sz w:val="32"/>
                              </w:rPr>
                            </w:r>
                            <w:r/>
                          </w:p>
                          <w:p>
                            <w:pPr>
                              <w:pStyle w:val="970"/>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70"/>
                        <w:rPr>
                          <w:rFonts w:hint="eastAsia"/>
                          <w:b/>
                          <w:bCs/>
                          <w:sz w:val="32"/>
                        </w:rPr>
                      </w:pPr>
                      <w:r>
                        <w:rPr>
                          <w:rFonts w:hint="eastAsia"/>
                          <w:b/>
                          <w:bCs/>
                          <w:sz w:val="32"/>
                        </w:rPr>
                        <w:t xml:space="preserve">制定</w:t>
                      </w:r>
                      <w:r>
                        <w:rPr>
                          <w:rFonts w:hint="eastAsia"/>
                          <w:b/>
                          <w:bCs/>
                          <w:sz w:val="32"/>
                        </w:rPr>
                      </w:r>
                      <w:r/>
                    </w:p>
                    <w:p>
                      <w:pPr>
                        <w:pStyle w:val="970"/>
                      </w:pPr>
                      <w:r/>
                      <w:r/>
                    </w:p>
                  </w:txbxContent>
                </v:textbox>
              </v:shape>
            </w:pict>
          </mc:Fallback>
        </mc:AlternateContent>
      </w:r>
      <w:r>
        <w:rPr>
          <w:rFonts w:hint="eastAsia" w:ascii="宋体" w:hAnsi="宋体" w:cs="宋体"/>
          <w:b/>
          <w:sz w:val="28"/>
          <w:szCs w:val="28"/>
        </w:rPr>
        <w:t xml:space="preserve">住房城乡建设部</w:t>
      </w:r>
      <w:r>
        <w:rPr>
          <w:rFonts w:hint="eastAsia" w:ascii="宋体" w:hAnsi="宋体" w:cs="宋体"/>
          <w:b/>
          <w:sz w:val="28"/>
          <w:szCs w:val="28"/>
        </w:rPr>
      </w:r>
      <w:r/>
    </w:p>
    <w:p>
      <w:pPr>
        <w:pStyle w:val="970"/>
        <w:ind w:right="2719" w:firstLine="2406"/>
        <w:jc w:val="left"/>
        <w:rPr>
          <w:rFonts w:hint="eastAsia" w:ascii="宋体" w:hAnsi="宋体" w:cs="宋体"/>
          <w:b/>
          <w:sz w:val="28"/>
          <w:szCs w:val="28"/>
        </w:rPr>
      </w:pPr>
      <w:r>
        <w:rPr>
          <w:rFonts w:hint="eastAsia" w:ascii="宋体" w:hAnsi="宋体" w:cs="宋体"/>
          <w:b/>
          <w:sz w:val="28"/>
          <w:szCs w:val="28"/>
        </w:rPr>
        <w:t xml:space="preserve">国家工商行政管理总局</w:t>
      </w:r>
      <w:r>
        <w:rPr>
          <w:rFonts w:hint="eastAsia" w:ascii="宋体" w:hAnsi="宋体" w:cs="宋体"/>
          <w:b/>
          <w:sz w:val="28"/>
          <w:szCs w:val="28"/>
        </w:rPr>
      </w:r>
      <w:r/>
    </w:p>
    <w:p>
      <w:pPr>
        <w:pStyle w:val="970"/>
        <w:rPr>
          <w:rFonts w:hint="eastAsia" w:ascii="宋体" w:hAnsi="宋体" w:cs="宋体"/>
          <w:b/>
          <w:szCs w:val="21"/>
        </w:rPr>
      </w:pPr>
      <w:r>
        <w:rPr>
          <w:rFonts w:hint="eastAsia" w:ascii="宋体" w:hAnsi="宋体" w:cs="宋体"/>
          <w:b/>
          <w:szCs w:val="21"/>
        </w:rPr>
      </w:r>
      <w:r/>
    </w:p>
    <w:p>
      <w:pPr>
        <w:pStyle w:val="1142"/>
        <w:jc w:val="center"/>
        <w:spacing w:line="360" w:lineRule="auto"/>
        <w:tabs>
          <w:tab w:val="left" w:pos="360" w:leader="none"/>
        </w:tabs>
        <w:rPr>
          <w:rFonts w:hint="eastAsia" w:ascii="宋体" w:hAnsi="宋体" w:cs="宋体"/>
          <w:szCs w:val="21"/>
          <w:lang w:val="zh-CN"/>
        </w:rPr>
      </w:pPr>
      <w:r>
        <w:rPr>
          <w:rFonts w:hint="eastAsia" w:ascii="宋体" w:hAnsi="宋体" w:cs="宋体"/>
          <w:szCs w:val="21"/>
        </w:rPr>
        <w:br w:type="page" w:clear="all"/>
      </w:r>
      <w:r>
        <w:rPr>
          <w:rFonts w:hint="eastAsia" w:ascii="宋体" w:hAnsi="宋体" w:cs="宋体"/>
          <w:b/>
          <w:bCs/>
          <w:sz w:val="32"/>
          <w:szCs w:val="32"/>
          <w:lang w:val="zh-CN"/>
        </w:rPr>
        <w:t xml:space="preserve">说  明</w:t>
      </w:r>
      <w:r>
        <w:rPr>
          <w:rFonts w:hint="eastAsia" w:ascii="宋体" w:hAnsi="宋体" w:cs="宋体"/>
          <w:szCs w:val="21"/>
          <w:lang w:val="zh-CN"/>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cs="宋体"/>
          <w:sz w:val="24"/>
        </w:rPr>
      </w:r>
      <w:r/>
    </w:p>
    <w:p>
      <w:pPr>
        <w:pStyle w:val="970"/>
        <w:ind w:firstLine="480"/>
        <w:jc w:val="left"/>
        <w:spacing w:line="380" w:lineRule="exact"/>
        <w:rPr>
          <w:rFonts w:hint="eastAsia" w:ascii="宋体" w:hAnsi="宋体" w:cs="宋体"/>
          <w:bCs/>
          <w:sz w:val="24"/>
        </w:rPr>
      </w:pPr>
      <w:r>
        <w:rPr>
          <w:rFonts w:hint="eastAsia" w:ascii="宋体" w:hAnsi="宋体" w:cs="宋体"/>
          <w:bCs/>
          <w:sz w:val="24"/>
        </w:rPr>
        <w:t xml:space="preserve">一、《示范文本》的组成</w:t>
      </w:r>
      <w:r>
        <w:rPr>
          <w:rFonts w:hint="eastAsia" w:ascii="宋体" w:hAnsi="宋体" w:cs="宋体"/>
          <w:bCs/>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《示范文本》由合同协议书、通用合同条款和专用合同条款三部分组成。</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（一）合同协议书</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（二）通用合同条款</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通用合同条款是合同当事人根据《中华人民共和国建筑法》、《中华人民共和国民法典》等法律法规的规定，就工程建设的实施及相关事项，对合同当事人的权利义务作出的原则性约定。</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（三）专用合同条款</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cs="宋体"/>
          <w:sz w:val="24"/>
        </w:rPr>
      </w:r>
      <w:r/>
    </w:p>
    <w:p>
      <w:pPr>
        <w:pStyle w:val="970"/>
        <w:ind w:right="25" w:firstLine="480"/>
        <w:jc w:val="left"/>
        <w:spacing w:line="380" w:lineRule="exact"/>
        <w:rPr>
          <w:rFonts w:hint="eastAsia" w:ascii="宋体" w:hAnsi="宋体" w:cs="宋体"/>
          <w:sz w:val="24"/>
        </w:rPr>
      </w:pPr>
      <w:r>
        <w:rPr>
          <w:rFonts w:hint="eastAsia" w:ascii="宋体" w:hAnsi="宋体" w:cs="宋体"/>
          <w:sz w:val="24"/>
        </w:rPr>
        <w:t xml:space="preserve">1.专用合同条款的编号应与相应的通用合同条款的编号一致；</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2.合同当事人可以通过对专用合同条款的修改，满足具体建设工程的特殊要求，避免直接修改通用合同条款；</w:t>
      </w:r>
      <w:r>
        <w:rPr>
          <w:rFonts w:hint="eastAsia" w:ascii="宋体" w:hAnsi="宋体" w:cs="宋体"/>
          <w:sz w:val="24"/>
        </w:rPr>
      </w:r>
      <w:r/>
    </w:p>
    <w:p>
      <w:pPr>
        <w:pStyle w:val="970"/>
        <w:ind w:firstLine="480"/>
        <w:jc w:val="left"/>
        <w:spacing w:line="380" w:lineRule="exact"/>
        <w:rPr>
          <w:rFonts w:hint="eastAsia" w:ascii="宋体" w:hAnsi="宋体" w:cs="宋体"/>
          <w:sz w:val="24"/>
        </w:rPr>
      </w:pPr>
      <w:r>
        <w:rPr>
          <w:rFonts w:hint="eastAsia" w:ascii="宋体" w:hAnsi="宋体" w:cs="宋体"/>
          <w:sz w:val="24"/>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sz w:val="24"/>
        </w:rPr>
      </w:r>
      <w:r/>
    </w:p>
    <w:p>
      <w:pPr>
        <w:pStyle w:val="970"/>
        <w:ind w:firstLine="480"/>
        <w:jc w:val="left"/>
        <w:spacing w:line="380" w:lineRule="exact"/>
        <w:rPr>
          <w:rFonts w:hint="eastAsia" w:ascii="宋体" w:hAnsi="宋体" w:cs="宋体"/>
          <w:b/>
          <w:sz w:val="24"/>
        </w:rPr>
      </w:pPr>
      <w:r>
        <w:rPr>
          <w:rFonts w:hint="eastAsia" w:ascii="宋体" w:hAnsi="宋体" w:cs="宋体"/>
          <w:bCs/>
          <w:sz w:val="24"/>
        </w:rPr>
        <w:t xml:space="preserve">二、《示范文本》的性质和适用范围</w:t>
      </w:r>
      <w:r>
        <w:rPr>
          <w:rFonts w:hint="eastAsia" w:ascii="宋体" w:hAnsi="宋体" w:cs="宋体"/>
          <w:b/>
          <w:sz w:val="24"/>
        </w:rPr>
      </w:r>
      <w:r/>
    </w:p>
    <w:p>
      <w:pPr>
        <w:pStyle w:val="970"/>
        <w:ind w:firstLine="480"/>
        <w:jc w:val="left"/>
        <w:spacing w:line="380" w:lineRule="exact"/>
        <w:rPr>
          <w:rFonts w:hint="eastAsia" w:ascii="宋体" w:hAnsi="宋体" w:cs="宋体"/>
          <w:sz w:val="24"/>
        </w:rPr>
        <w:sectPr>
          <w:footerReference w:type="default" r:id="rId10"/>
          <w:footerReference w:type="first" r:id="rId1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sz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cs="宋体"/>
          <w:sz w:val="24"/>
        </w:rPr>
      </w:r>
      <w:r/>
    </w:p>
    <w:p>
      <w:pPr>
        <w:pStyle w:val="972"/>
        <w:spacing w:before="0" w:after="0" w:line="360" w:lineRule="auto"/>
        <w:rPr>
          <w:rFonts w:ascii="Times New Roman" w:hAnsi="Times New Roman"/>
          <w:b w:val="0"/>
          <w:szCs w:val="16"/>
          <w:lang w:val="zh-CN"/>
        </w:rPr>
      </w:pPr>
      <w:r/>
      <w:bookmarkStart w:id="53" w:name="_Toc14719"/>
      <w:r>
        <w:rPr>
          <w:rFonts w:ascii="Times New Roman" w:hAnsi="Times New Roman"/>
          <w:sz w:val="36"/>
          <w:szCs w:val="13"/>
          <w:lang w:val="zh-CN"/>
        </w:rPr>
        <w:t xml:space="preserve">第一部分 合同协议书</w:t>
      </w:r>
      <w:bookmarkEnd w:id="53"/>
      <w:r>
        <w:rPr>
          <w:rFonts w:ascii="Times New Roman" w:hAnsi="Times New Roman"/>
          <w:b w:val="0"/>
          <w:szCs w:val="16"/>
          <w:lang w:val="zh-CN"/>
        </w:rPr>
      </w:r>
      <w:r/>
    </w:p>
    <w:p>
      <w:pPr>
        <w:pStyle w:val="970"/>
        <w:jc w:val="left"/>
        <w:spacing w:line="460" w:lineRule="exact"/>
        <w:rPr>
          <w:rFonts w:hint="eastAsia" w:ascii="宋体" w:hAnsi="宋体" w:cs="宋体"/>
          <w:b/>
          <w:sz w:val="24"/>
          <w:u w:val="single"/>
        </w:rPr>
      </w:pPr>
      <w:r>
        <w:rPr>
          <w:rFonts w:hint="eastAsia" w:ascii="宋体" w:hAnsi="宋体" w:cs="宋体"/>
          <w:b/>
          <w:sz w:val="24"/>
        </w:rPr>
        <w:t xml:space="preserve">发包人（全称）：</w:t>
      </w:r>
      <w:r>
        <w:rPr>
          <w:rFonts w:hint="eastAsia" w:ascii="宋体" w:hAnsi="宋体" w:cs="宋体"/>
          <w:b/>
          <w:sz w:val="24"/>
          <w:u w:val="single"/>
        </w:rPr>
        <w:t xml:space="preserve">                       </w:t>
      </w:r>
      <w:r>
        <w:rPr>
          <w:rFonts w:hint="eastAsia" w:ascii="宋体" w:hAnsi="宋体" w:cs="宋体"/>
          <w:b/>
          <w:sz w:val="24"/>
          <w:u w:val="single"/>
        </w:rPr>
      </w:r>
      <w:r/>
    </w:p>
    <w:p>
      <w:pPr>
        <w:pStyle w:val="970"/>
        <w:jc w:val="left"/>
        <w:spacing w:line="460" w:lineRule="exact"/>
        <w:rPr>
          <w:rFonts w:hint="eastAsia" w:ascii="宋体" w:hAnsi="宋体" w:cs="宋体"/>
          <w:b/>
          <w:sz w:val="24"/>
          <w:u w:val="single"/>
        </w:rPr>
      </w:pPr>
      <w:r>
        <w:rPr>
          <w:rFonts w:hint="eastAsia" w:ascii="宋体" w:hAnsi="宋体" w:cs="宋体"/>
          <w:b/>
          <w:sz w:val="24"/>
        </w:rPr>
        <w:t xml:space="preserve">承包人（全称）：</w:t>
      </w:r>
      <w:r>
        <w:rPr>
          <w:rFonts w:hint="eastAsia" w:ascii="宋体" w:hAnsi="宋体" w:cs="宋体"/>
          <w:b/>
          <w:sz w:val="24"/>
          <w:u w:val="single"/>
        </w:rPr>
        <w:t xml:space="preserve">                      </w:t>
      </w:r>
      <w:r>
        <w:rPr>
          <w:rFonts w:hint="eastAsia" w:ascii="宋体" w:hAnsi="宋体" w:cs="宋体"/>
          <w:b/>
          <w:sz w:val="24"/>
          <w:u w:val="single"/>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                       </w:t>
      </w:r>
      <w:r>
        <w:rPr>
          <w:rFonts w:hint="eastAsia" w:ascii="宋体" w:hAnsi="宋体" w:cs="宋体"/>
          <w:sz w:val="24"/>
        </w:rPr>
        <w:t xml:space="preserve">工程施工及有关事项协商一致，共同达成如下协议：</w:t>
      </w:r>
      <w:r>
        <w:rPr>
          <w:rFonts w:hint="eastAsia" w:ascii="宋体" w:hAnsi="宋体" w:cs="宋体"/>
          <w:sz w:val="24"/>
        </w:rPr>
      </w:r>
      <w:r/>
    </w:p>
    <w:p>
      <w:pPr>
        <w:pStyle w:val="970"/>
        <w:ind w:firstLine="482"/>
        <w:jc w:val="left"/>
        <w:spacing w:line="460" w:lineRule="exact"/>
        <w:rPr>
          <w:rFonts w:hint="eastAsia" w:ascii="宋体" w:hAnsi="宋体" w:cs="宋体"/>
          <w:bCs/>
          <w:sz w:val="24"/>
        </w:rPr>
      </w:pPr>
      <w:r>
        <w:rPr>
          <w:rFonts w:hint="eastAsia" w:ascii="宋体" w:hAnsi="宋体" w:cs="宋体"/>
          <w:b/>
          <w:sz w:val="24"/>
        </w:rPr>
        <w:t xml:space="preserve">一、工程概况</w:t>
      </w:r>
      <w:r>
        <w:rPr>
          <w:rFonts w:hint="eastAsia" w:ascii="宋体" w:hAnsi="宋体" w:cs="宋体"/>
          <w:bCs/>
          <w:sz w:val="24"/>
        </w:rPr>
      </w:r>
      <w:r/>
    </w:p>
    <w:p>
      <w:pPr>
        <w:pStyle w:val="970"/>
        <w:ind w:firstLine="470"/>
        <w:jc w:val="left"/>
        <w:spacing w:line="460" w:lineRule="exact"/>
        <w:rPr>
          <w:rFonts w:hint="eastAsia" w:ascii="宋体" w:hAnsi="宋体" w:cs="宋体"/>
          <w:sz w:val="24"/>
          <w:u w:val="single"/>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970"/>
        <w:ind w:firstLine="470"/>
        <w:jc w:val="left"/>
        <w:spacing w:line="460" w:lineRule="exact"/>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bCs/>
          <w:sz w:val="24"/>
        </w:rPr>
      </w:r>
      <w:r/>
    </w:p>
    <w:p>
      <w:pPr>
        <w:pStyle w:val="970"/>
        <w:ind w:firstLine="470"/>
        <w:jc w:val="left"/>
        <w:spacing w:line="460" w:lineRule="exact"/>
        <w:rPr>
          <w:rFonts w:hint="eastAsia" w:ascii="宋体" w:hAnsi="宋体" w:cs="宋体"/>
          <w:bCs/>
          <w:sz w:val="24"/>
        </w:rPr>
      </w:pPr>
      <w:r>
        <w:rPr>
          <w:rFonts w:hint="eastAsia" w:ascii="宋体" w:hAnsi="宋体" w:cs="宋体"/>
          <w:bCs/>
          <w:sz w:val="24"/>
        </w:rPr>
        <w:t xml:space="preserve">3.工程立项批准文号：</w:t>
      </w:r>
      <w:r>
        <w:rPr>
          <w:rFonts w:hint="eastAsia" w:ascii="宋体" w:hAnsi="宋体" w:cs="宋体"/>
          <w:sz w:val="24"/>
          <w:u w:val="single"/>
        </w:rPr>
        <w:t xml:space="preserve">       </w:t>
      </w:r>
      <w:r>
        <w:rPr>
          <w:rFonts w:hint="eastAsia" w:ascii="宋体" w:hAnsi="宋体" w:cs="宋体"/>
          <w:bCs/>
          <w:sz w:val="24"/>
        </w:rPr>
        <w:t xml:space="preserve">。</w:t>
      </w:r>
      <w:r>
        <w:rPr>
          <w:rFonts w:hint="eastAsia" w:ascii="宋体" w:hAnsi="宋体" w:cs="宋体"/>
          <w:bCs/>
          <w:sz w:val="24"/>
        </w:rPr>
      </w:r>
      <w:r/>
    </w:p>
    <w:p>
      <w:pPr>
        <w:pStyle w:val="970"/>
        <w:ind w:firstLine="470"/>
        <w:jc w:val="left"/>
        <w:spacing w:line="460" w:lineRule="exact"/>
        <w:rPr>
          <w:rFonts w:hint="eastAsia"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       </w:t>
      </w:r>
      <w:r>
        <w:rPr>
          <w:rFonts w:hint="eastAsia" w:ascii="宋体" w:hAnsi="宋体" w:cs="宋体"/>
          <w:bCs/>
          <w:sz w:val="24"/>
        </w:rPr>
        <w:t xml:space="preserve">。</w:t>
      </w:r>
      <w:r>
        <w:rPr>
          <w:rFonts w:hint="eastAsia" w:ascii="宋体" w:hAnsi="宋体" w:cs="宋体"/>
          <w:bCs/>
          <w:sz w:val="24"/>
        </w:rPr>
      </w:r>
      <w:r/>
    </w:p>
    <w:p>
      <w:pPr>
        <w:pStyle w:val="970"/>
        <w:ind w:firstLine="470"/>
        <w:jc w:val="left"/>
        <w:spacing w:line="460" w:lineRule="exact"/>
        <w:rPr>
          <w:rFonts w:hint="eastAsia" w:ascii="宋体" w:hAnsi="宋体" w:cs="宋体"/>
          <w:bCs/>
          <w:sz w:val="24"/>
        </w:rPr>
      </w:pPr>
      <w:r>
        <w:rPr>
          <w:rFonts w:hint="eastAsia" w:ascii="宋体" w:hAnsi="宋体" w:cs="宋体"/>
          <w:bCs/>
          <w:sz w:val="24"/>
        </w:rPr>
        <w:t xml:space="preserve">5.工程内容：</w:t>
      </w:r>
      <w:r>
        <w:rPr>
          <w:rFonts w:hint="eastAsia" w:ascii="宋体" w:hAnsi="宋体" w:cs="宋体"/>
          <w:sz w:val="24"/>
          <w:u w:val="single"/>
        </w:rPr>
        <w:t xml:space="preserve">       </w:t>
      </w:r>
      <w:r>
        <w:rPr>
          <w:rFonts w:hint="eastAsia" w:ascii="宋体" w:hAnsi="宋体" w:cs="宋体"/>
          <w:bCs/>
          <w:sz w:val="24"/>
        </w:rPr>
        <w:t xml:space="preserve">。</w:t>
      </w:r>
      <w:r>
        <w:rPr>
          <w:rFonts w:hint="eastAsia" w:ascii="宋体" w:hAnsi="宋体" w:cs="宋体"/>
          <w:bCs/>
          <w:sz w:val="24"/>
        </w:rPr>
      </w:r>
      <w:r/>
    </w:p>
    <w:p>
      <w:pPr>
        <w:pStyle w:val="970"/>
        <w:ind w:firstLine="470"/>
        <w:jc w:val="left"/>
        <w:spacing w:line="460" w:lineRule="exact"/>
        <w:rPr>
          <w:rFonts w:hint="eastAsia" w:ascii="宋体" w:hAnsi="宋体" w:cs="宋体"/>
          <w:bCs/>
          <w:sz w:val="24"/>
        </w:rPr>
      </w:pPr>
      <w:r>
        <w:rPr>
          <w:rFonts w:hint="eastAsia" w:ascii="宋体" w:hAnsi="宋体" w:cs="宋体"/>
          <w:sz w:val="24"/>
        </w:rPr>
        <w:t xml:space="preserve">群体工程应附《承包人承揽工程项目一览表》（附件1）。</w:t>
      </w:r>
      <w:r>
        <w:rPr>
          <w:rFonts w:hint="eastAsia" w:ascii="宋体" w:hAnsi="宋体" w:cs="宋体"/>
          <w:bCs/>
          <w:sz w:val="24"/>
        </w:rPr>
      </w:r>
      <w:r/>
    </w:p>
    <w:p>
      <w:pPr>
        <w:pStyle w:val="970"/>
        <w:ind w:firstLine="470"/>
        <w:jc w:val="left"/>
        <w:spacing w:line="460" w:lineRule="exact"/>
        <w:rPr>
          <w:rFonts w:hint="eastAsia" w:ascii="宋体" w:hAnsi="宋体" w:cs="宋体"/>
          <w:bCs/>
          <w:sz w:val="24"/>
        </w:rPr>
      </w:pPr>
      <w:r>
        <w:rPr>
          <w:rFonts w:hint="eastAsia" w:ascii="宋体" w:hAnsi="宋体" w:cs="宋体"/>
          <w:bCs/>
          <w:sz w:val="24"/>
        </w:rPr>
        <w:t xml:space="preserve">6.工程承包范围：</w:t>
      </w:r>
      <w:r>
        <w:rPr>
          <w:rFonts w:hint="eastAsia" w:ascii="宋体" w:hAnsi="宋体" w:cs="宋体"/>
          <w:bCs/>
          <w:sz w:val="24"/>
        </w:rPr>
      </w:r>
      <w:r/>
    </w:p>
    <w:p>
      <w:pPr>
        <w:pStyle w:val="970"/>
        <w:ind w:firstLine="463"/>
        <w:jc w:val="left"/>
        <w:spacing w:line="46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jc w:val="left"/>
        <w:spacing w:line="460" w:lineRule="exact"/>
        <w:rPr>
          <w:rFonts w:hint="eastAsia" w:ascii="宋体" w:hAnsi="宋体" w:cs="宋体"/>
          <w:b/>
          <w:sz w:val="24"/>
        </w:rPr>
      </w:pPr>
      <w:r>
        <w:rPr>
          <w:rFonts w:hint="eastAsia" w:ascii="宋体" w:hAnsi="宋体" w:cs="宋体"/>
          <w:b/>
          <w:sz w:val="24"/>
        </w:rPr>
        <w:t xml:space="preserve">   二、合同工期</w:t>
      </w:r>
      <w:r>
        <w:rPr>
          <w:rFonts w:hint="eastAsia" w:ascii="宋体" w:hAnsi="宋体" w:cs="宋体"/>
          <w:b/>
          <w:sz w:val="24"/>
        </w:rPr>
      </w:r>
      <w:r/>
    </w:p>
    <w:p>
      <w:pPr>
        <w:pStyle w:val="970"/>
        <w:ind w:firstLine="459"/>
        <w:jc w:val="left"/>
        <w:spacing w:line="460" w:lineRule="exact"/>
        <w:rPr>
          <w:rFonts w:hint="eastAsia"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w:t>
      </w:r>
      <w:r>
        <w:rPr>
          <w:rFonts w:hint="eastAsia" w:ascii="宋体" w:hAnsi="宋体" w:cs="宋体"/>
          <w:sz w:val="24"/>
        </w:rPr>
        <w:t xml:space="preserve">年</w:t>
      </w:r>
      <w:r>
        <w:rPr>
          <w:rFonts w:hint="eastAsia" w:ascii="宋体" w:hAnsi="宋体" w:cs="宋体"/>
          <w:sz w:val="24"/>
          <w:u w:val="single"/>
        </w:rPr>
        <w:t xml:space="preserve"></w:t>
      </w:r>
      <w:r>
        <w:rPr>
          <w:rFonts w:hint="eastAsia" w:ascii="宋体" w:hAnsi="宋体" w:cs="宋体"/>
          <w:sz w:val="24"/>
        </w:rPr>
        <w:t xml:space="preserve">月</w:t>
      </w:r>
      <w:r>
        <w:rPr>
          <w:rFonts w:hint="eastAsia" w:ascii="宋体" w:hAnsi="宋体" w:cs="宋体"/>
          <w:sz w:val="24"/>
          <w:u w:val="single"/>
        </w:rPr>
        <w:t xml:space="preserve"></w:t>
      </w:r>
      <w:r>
        <w:rPr>
          <w:rFonts w:hint="eastAsia" w:ascii="宋体" w:hAnsi="宋体" w:cs="宋体"/>
          <w:sz w:val="24"/>
        </w:rPr>
        <w:t xml:space="preserve">日。</w:t>
      </w:r>
      <w:r>
        <w:rPr>
          <w:rFonts w:hint="eastAsia" w:ascii="宋体" w:hAnsi="宋体" w:cs="宋体"/>
          <w:sz w:val="24"/>
        </w:rPr>
      </w:r>
      <w:r/>
    </w:p>
    <w:p>
      <w:pPr>
        <w:pStyle w:val="970"/>
        <w:ind w:firstLine="459"/>
        <w:jc w:val="left"/>
        <w:spacing w:line="460" w:lineRule="exact"/>
        <w:rPr>
          <w:rFonts w:hint="eastAsia" w:ascii="宋体" w:hAnsi="宋体" w:cs="宋体"/>
          <w:sz w:val="24"/>
        </w:rPr>
      </w:pPr>
      <w:r>
        <w:rPr>
          <w:rFonts w:hint="eastAsia" w:ascii="宋体" w:hAnsi="宋体" w:cs="宋体"/>
          <w:sz w:val="24"/>
        </w:rPr>
        <w:t xml:space="preserve">计划竣工日期：</w:t>
      </w:r>
      <w:r>
        <w:rPr>
          <w:rFonts w:hint="eastAsia" w:ascii="宋体" w:hAnsi="宋体" w:cs="宋体"/>
          <w:sz w:val="24"/>
          <w:u w:val="single"/>
        </w:rPr>
        <w:t xml:space="preserve"></w:t>
      </w:r>
      <w:r>
        <w:rPr>
          <w:rFonts w:hint="eastAsia" w:ascii="宋体" w:hAnsi="宋体" w:cs="宋体"/>
          <w:sz w:val="24"/>
        </w:rPr>
        <w:t xml:space="preserve">年</w:t>
      </w:r>
      <w:r>
        <w:rPr>
          <w:rFonts w:hint="eastAsia" w:ascii="宋体" w:hAnsi="宋体" w:cs="宋体"/>
          <w:sz w:val="24"/>
          <w:u w:val="single"/>
        </w:rPr>
        <w:t xml:space="preserve"></w:t>
      </w:r>
      <w:r>
        <w:rPr>
          <w:rFonts w:hint="eastAsia" w:ascii="宋体" w:hAnsi="宋体" w:cs="宋体"/>
          <w:sz w:val="24"/>
        </w:rPr>
        <w:t xml:space="preserve">月</w:t>
      </w:r>
      <w:r>
        <w:rPr>
          <w:rFonts w:hint="eastAsia" w:ascii="宋体" w:hAnsi="宋体" w:cs="宋体"/>
          <w:sz w:val="24"/>
          <w:u w:val="single"/>
        </w:rPr>
        <w:t xml:space="preserve"></w:t>
      </w:r>
      <w:r>
        <w:rPr>
          <w:rFonts w:hint="eastAsia" w:ascii="宋体" w:hAnsi="宋体" w:cs="宋体"/>
          <w:sz w:val="24"/>
        </w:rPr>
        <w:t xml:space="preserve">日。</w:t>
      </w:r>
      <w:r>
        <w:rPr>
          <w:rFonts w:hint="eastAsia" w:ascii="宋体" w:hAnsi="宋体" w:cs="宋体"/>
          <w:sz w:val="24"/>
        </w:rPr>
      </w:r>
      <w:r/>
    </w:p>
    <w:p>
      <w:pPr>
        <w:pStyle w:val="970"/>
        <w:ind w:firstLine="459"/>
        <w:jc w:val="left"/>
        <w:spacing w:line="460" w:lineRule="exact"/>
        <w:rPr>
          <w:rFonts w:hint="eastAsia" w:ascii="宋体" w:hAnsi="宋体" w:cs="宋体"/>
          <w:sz w:val="24"/>
        </w:rPr>
      </w:pPr>
      <w:r>
        <w:rPr>
          <w:rFonts w:hint="eastAsia" w:ascii="宋体" w:hAnsi="宋体" w:cs="宋体"/>
          <w:sz w:val="24"/>
        </w:rPr>
        <w:t xml:space="preserve">工期总日历天数：</w:t>
      </w:r>
      <w:r>
        <w:rPr>
          <w:rFonts w:hint="eastAsia" w:ascii="宋体" w:hAnsi="宋体" w:cs="宋体"/>
          <w:sz w:val="24"/>
          <w:u w:val="single"/>
        </w:rPr>
        <w:t xml:space="preserve"></w:t>
      </w:r>
      <w:r>
        <w:rPr>
          <w:rFonts w:hint="eastAsia" w:ascii="宋体" w:hAnsi="宋体" w:cs="宋体"/>
          <w:sz w:val="24"/>
        </w:rPr>
        <w:t xml:space="preserve">天。工期总日历天数与根据前述计划开竣工日期计算的工期天数不一致的，以工期总日历天数为准。</w:t>
      </w:r>
      <w:r>
        <w:rPr>
          <w:rFonts w:hint="eastAsia" w:ascii="宋体" w:hAnsi="宋体" w:cs="宋体"/>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三、质量标准</w:t>
      </w:r>
      <w:r>
        <w:rPr>
          <w:rFonts w:hint="eastAsia" w:ascii="宋体" w:hAnsi="宋体" w:cs="宋体"/>
          <w:bCs/>
          <w:sz w:val="24"/>
        </w:rPr>
      </w:r>
      <w:r/>
    </w:p>
    <w:p>
      <w:pPr>
        <w:pStyle w:val="970"/>
        <w:ind w:firstLine="459"/>
        <w:jc w:val="left"/>
        <w:spacing w:line="460" w:lineRule="exact"/>
        <w:rPr>
          <w:rFonts w:hint="eastAsia" w:ascii="宋体" w:hAnsi="宋体" w:cs="宋体"/>
          <w:sz w:val="24"/>
        </w:rPr>
      </w:pPr>
      <w:r>
        <w:rPr>
          <w:rFonts w:hint="eastAsia" w:ascii="宋体" w:hAnsi="宋体" w:cs="宋体"/>
          <w:sz w:val="24"/>
        </w:rPr>
        <w:t xml:space="preserve">工程质量符合</w:t>
      </w:r>
      <w:r>
        <w:rPr>
          <w:rFonts w:hint="eastAsia" w:ascii="宋体" w:hAnsi="宋体" w:cs="宋体"/>
          <w:sz w:val="24"/>
          <w:u w:val="single"/>
        </w:rPr>
        <w:t xml:space="preserve"></w:t>
      </w:r>
      <w:r>
        <w:rPr>
          <w:rFonts w:hint="eastAsia" w:ascii="宋体" w:hAnsi="宋体" w:cs="宋体"/>
          <w:sz w:val="24"/>
        </w:rPr>
        <w:t xml:space="preserve">标准。</w:t>
      </w:r>
      <w:r>
        <w:rPr>
          <w:rFonts w:hint="eastAsia" w:ascii="宋体" w:hAnsi="宋体" w:cs="宋体"/>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四、签约合同价与合同价格形式</w:t>
      </w:r>
      <w:r>
        <w:rPr>
          <w:rFonts w:hint="eastAsia" w:ascii="宋体" w:hAnsi="宋体" w:cs="宋体"/>
          <w:b/>
          <w:sz w:val="24"/>
        </w:rPr>
        <w:tab/>
      </w:r>
      <w:r>
        <w:rPr>
          <w:rFonts w:hint="eastAsia" w:ascii="宋体" w:hAnsi="宋体" w:cs="宋体"/>
          <w:bCs/>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1.签约合同价为：</w:t>
      </w:r>
      <w:r>
        <w:rPr>
          <w:rFonts w:hint="eastAsia" w:ascii="宋体" w:hAnsi="宋体" w:cs="宋体"/>
          <w:sz w:val="24"/>
        </w:rPr>
      </w:r>
      <w:r/>
    </w:p>
    <w:p>
      <w:pPr>
        <w:pStyle w:val="970"/>
        <w:ind w:firstLine="600"/>
        <w:jc w:val="left"/>
        <w:spacing w:line="46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其中：</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（1）安全文明施工费：</w:t>
      </w:r>
      <w:r>
        <w:rPr>
          <w:rFonts w:hint="eastAsia" w:ascii="宋体" w:hAnsi="宋体" w:cs="宋体"/>
          <w:sz w:val="24"/>
        </w:rPr>
      </w:r>
      <w:r/>
    </w:p>
    <w:p>
      <w:pPr>
        <w:pStyle w:val="970"/>
        <w:ind w:firstLine="1080"/>
        <w:jc w:val="left"/>
        <w:spacing w:line="46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（2）材料和工程设备暂估价金额：</w:t>
      </w:r>
      <w:r>
        <w:rPr>
          <w:rFonts w:hint="eastAsia" w:ascii="宋体" w:hAnsi="宋体" w:cs="宋体"/>
          <w:sz w:val="24"/>
        </w:rPr>
      </w:r>
      <w:r/>
    </w:p>
    <w:p>
      <w:pPr>
        <w:pStyle w:val="970"/>
        <w:ind w:firstLine="1080"/>
        <w:jc w:val="left"/>
        <w:spacing w:line="46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（3）专业工程暂估价金额：</w:t>
      </w:r>
      <w:r>
        <w:rPr>
          <w:rFonts w:hint="eastAsia" w:ascii="宋体" w:hAnsi="宋体" w:cs="宋体"/>
          <w:sz w:val="24"/>
        </w:rPr>
      </w:r>
      <w:r/>
    </w:p>
    <w:p>
      <w:pPr>
        <w:pStyle w:val="970"/>
        <w:ind w:firstLine="1080"/>
        <w:jc w:val="left"/>
        <w:spacing w:line="46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（4）暂列金额：</w:t>
      </w:r>
      <w:r>
        <w:rPr>
          <w:rFonts w:hint="eastAsia" w:ascii="宋体" w:hAnsi="宋体" w:cs="宋体"/>
          <w:sz w:val="24"/>
        </w:rPr>
      </w:r>
      <w:r/>
    </w:p>
    <w:p>
      <w:pPr>
        <w:pStyle w:val="970"/>
        <w:ind w:firstLine="1080"/>
        <w:jc w:val="left"/>
        <w:spacing w:line="46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jc w:val="left"/>
        <w:spacing w:line="460" w:lineRule="exact"/>
        <w:rPr>
          <w:rFonts w:hint="eastAsia" w:ascii="宋体" w:hAnsi="宋体" w:cs="宋体"/>
          <w:b/>
          <w:sz w:val="24"/>
        </w:rPr>
      </w:pPr>
      <w:r>
        <w:rPr>
          <w:rFonts w:hint="eastAsia" w:ascii="宋体" w:hAnsi="宋体" w:cs="宋体"/>
          <w:bCs/>
          <w:sz w:val="24"/>
        </w:rPr>
        <w:t xml:space="preserve">   </w:t>
      </w:r>
      <w:r>
        <w:rPr>
          <w:rFonts w:hint="eastAsia" w:ascii="宋体" w:hAnsi="宋体" w:cs="宋体"/>
          <w:b/>
          <w:sz w:val="24"/>
        </w:rPr>
        <w:t xml:space="preserve"> 五、项目经理</w:t>
      </w:r>
      <w:r>
        <w:rPr>
          <w:rFonts w:hint="eastAsia" w:ascii="宋体" w:hAnsi="宋体" w:cs="宋体"/>
          <w:b/>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承包人项目经理：</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六、合同文件构成</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本协议书与下列文件一起构成合同文件：</w:t>
      </w:r>
      <w:r>
        <w:rPr>
          <w:rFonts w:hint="eastAsia" w:ascii="宋体" w:hAnsi="宋体" w:cs="宋体"/>
          <w:bCs/>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（1）中标通知书（如果有）；</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（2）投标函及其附录（如果有）； </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（3）专用合同条款及其附件；</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（4）通用合同条款；</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（5）技术标准和要求；</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（6）图纸；</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（7）已标价工程量清单或预算书；</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（8）其他合同文件。</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 w:val="24"/>
        </w:rPr>
      </w:r>
      <w:r/>
    </w:p>
    <w:p>
      <w:pPr>
        <w:pStyle w:val="970"/>
        <w:jc w:val="left"/>
        <w:spacing w:line="46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b/>
          <w:sz w:val="24"/>
        </w:rPr>
        <w:t xml:space="preserve"> 七、承诺</w:t>
      </w:r>
      <w:r>
        <w:rPr>
          <w:rFonts w:hint="eastAsia" w:ascii="宋体" w:hAnsi="宋体" w:cs="宋体"/>
          <w:b/>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3.发包人和承包人通过招投标形式签订合同的，双方理解并承诺不再就同一工程另行签订与合同实质性内容相背离的协议。</w:t>
      </w:r>
      <w:r>
        <w:rPr>
          <w:rFonts w:hint="eastAsia" w:ascii="宋体" w:hAnsi="宋体" w:cs="宋体"/>
          <w:bCs/>
          <w:sz w:val="24"/>
        </w:rPr>
      </w:r>
      <w:r/>
    </w:p>
    <w:p>
      <w:pPr>
        <w:pStyle w:val="970"/>
        <w:jc w:val="left"/>
        <w:spacing w:line="460" w:lineRule="exact"/>
        <w:rPr>
          <w:rFonts w:hint="eastAsia" w:ascii="宋体" w:hAnsi="宋体" w:cs="宋体"/>
          <w:bCs/>
          <w:sz w:val="24"/>
        </w:rPr>
      </w:pPr>
      <w:r>
        <w:rPr>
          <w:rFonts w:hint="eastAsia" w:ascii="宋体" w:hAnsi="宋体" w:cs="宋体"/>
          <w:b/>
          <w:sz w:val="24"/>
        </w:rPr>
        <w:t xml:space="preserve">    八、词语含义</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本协议书中词语含义与第二部分通用合同条款中赋予的含义相同。</w:t>
      </w:r>
      <w:r>
        <w:rPr>
          <w:rFonts w:hint="eastAsia" w:ascii="宋体" w:hAnsi="宋体" w:cs="宋体"/>
          <w:bCs/>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九、签订时间</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本合同于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w:t>
      </w:r>
      <w:r>
        <w:rPr>
          <w:rFonts w:hint="eastAsia" w:ascii="宋体" w:hAnsi="宋体" w:cs="宋体"/>
          <w:bCs/>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十、签订地点</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本合同在</w:t>
      </w:r>
      <w:r>
        <w:rPr>
          <w:rFonts w:hint="eastAsia" w:ascii="宋体" w:hAnsi="宋体" w:cs="宋体"/>
          <w:bCs/>
          <w:sz w:val="24"/>
          <w:u w:val="single"/>
        </w:rPr>
        <w:t xml:space="preserve">                                    </w:t>
      </w:r>
      <w:r>
        <w:rPr>
          <w:rFonts w:hint="eastAsia" w:ascii="宋体" w:hAnsi="宋体" w:cs="宋体"/>
          <w:bCs/>
          <w:sz w:val="24"/>
        </w:rPr>
        <w:t xml:space="preserve">签订。</w:t>
      </w:r>
      <w:r>
        <w:rPr>
          <w:rFonts w:hint="eastAsia" w:ascii="宋体" w:hAnsi="宋体" w:cs="宋体"/>
          <w:bCs/>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十一、补充协议</w:t>
      </w:r>
      <w:r>
        <w:rPr>
          <w:rFonts w:hint="eastAsia" w:ascii="宋体" w:hAnsi="宋体" w:cs="宋体"/>
          <w:bCs/>
          <w:sz w:val="24"/>
        </w:rPr>
      </w:r>
      <w:r/>
    </w:p>
    <w:p>
      <w:pPr>
        <w:pStyle w:val="970"/>
        <w:ind w:firstLine="480"/>
        <w:jc w:val="left"/>
        <w:spacing w:line="460" w:lineRule="exact"/>
        <w:rPr>
          <w:rFonts w:hint="eastAsia" w:ascii="宋体" w:hAnsi="宋体" w:cs="宋体"/>
          <w:b/>
          <w:bCs/>
          <w:sz w:val="24"/>
        </w:rPr>
      </w:pPr>
      <w:r>
        <w:rPr>
          <w:rFonts w:hint="eastAsia" w:ascii="宋体" w:hAnsi="宋体" w:cs="宋体"/>
          <w:bCs/>
          <w:sz w:val="24"/>
        </w:rPr>
        <w:t xml:space="preserve">合同未尽事宜，合同当事人另行签订补充协议，补充协议是合同的组成部分。</w:t>
      </w:r>
      <w:r>
        <w:rPr>
          <w:rFonts w:hint="eastAsia" w:ascii="宋体" w:hAnsi="宋体" w:cs="宋体"/>
          <w:b/>
          <w:bCs/>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十二、合同生效</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本合同自</w:t>
      </w:r>
      <w:r>
        <w:rPr>
          <w:rFonts w:hint="eastAsia" w:ascii="宋体" w:hAnsi="宋体" w:cs="宋体"/>
          <w:bCs/>
          <w:sz w:val="24"/>
          <w:u w:val="single"/>
        </w:rPr>
        <w:t xml:space="preserve">                                   </w:t>
      </w:r>
      <w:r>
        <w:rPr>
          <w:rFonts w:hint="eastAsia" w:ascii="宋体" w:hAnsi="宋体" w:cs="宋体"/>
          <w:bCs/>
          <w:sz w:val="24"/>
        </w:rPr>
        <w:t xml:space="preserve">生效。</w:t>
      </w:r>
      <w:r>
        <w:rPr>
          <w:rFonts w:hint="eastAsia" w:ascii="宋体" w:hAnsi="宋体" w:cs="宋体"/>
          <w:bCs/>
          <w:sz w:val="24"/>
        </w:rPr>
      </w:r>
      <w:r/>
    </w:p>
    <w:p>
      <w:pPr>
        <w:pStyle w:val="970"/>
        <w:jc w:val="left"/>
        <w:spacing w:line="46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十三、合同份数</w:t>
      </w:r>
      <w:r>
        <w:rPr>
          <w:rFonts w:hint="eastAsia" w:ascii="宋体" w:hAnsi="宋体" w:cs="宋体"/>
          <w:bCs/>
          <w:sz w:val="24"/>
        </w:rPr>
      </w:r>
      <w:r/>
    </w:p>
    <w:p>
      <w:pPr>
        <w:pStyle w:val="970"/>
        <w:ind w:firstLine="480"/>
        <w:jc w:val="left"/>
        <w:spacing w:line="460" w:lineRule="exact"/>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bCs/>
          <w:sz w:val="24"/>
        </w:rPr>
        <w:t xml:space="preserve">份。</w:t>
      </w:r>
      <w:r>
        <w:rPr>
          <w:rFonts w:hint="eastAsia" w:ascii="宋体" w:hAnsi="宋体" w:cs="宋体"/>
          <w:bCs/>
          <w:sz w:val="24"/>
        </w:rPr>
      </w:r>
      <w:r/>
    </w:p>
    <w:p>
      <w:pPr>
        <w:pStyle w:val="970"/>
        <w:jc w:val="left"/>
        <w:spacing w:line="336" w:lineRule="auto"/>
        <w:rPr>
          <w:rFonts w:hint="eastAsia" w:ascii="宋体" w:hAnsi="宋体" w:cs="宋体"/>
          <w:bCs/>
          <w:sz w:val="24"/>
        </w:rPr>
      </w:pPr>
      <w:r>
        <w:rPr>
          <w:rFonts w:hint="eastAsia" w:ascii="宋体" w:hAnsi="宋体" w:cs="宋体"/>
          <w:bCs/>
          <w:sz w:val="24"/>
        </w:rPr>
      </w:r>
      <w:r/>
    </w:p>
    <w:p>
      <w:pPr>
        <w:pStyle w:val="970"/>
        <w:jc w:val="left"/>
        <w:spacing w:line="336" w:lineRule="auto"/>
        <w:rPr>
          <w:rFonts w:hint="eastAsia" w:ascii="宋体" w:hAnsi="宋体" w:cs="宋体"/>
          <w:sz w:val="24"/>
        </w:rPr>
      </w:pP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发包人：  （公章）                    承包人：  （公章）</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法定代表人或其委托代理人：           法定代表人或其委托代理人：</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（签字）                             （签字）</w:t>
      </w:r>
      <w:r>
        <w:rPr>
          <w:rFonts w:hint="eastAsia" w:ascii="宋体" w:hAnsi="宋体" w:cs="宋体"/>
          <w:sz w:val="24"/>
        </w:rPr>
      </w:r>
      <w:r/>
    </w:p>
    <w:p>
      <w:pPr>
        <w:pStyle w:val="970"/>
        <w:ind w:firstLine="480"/>
        <w:jc w:val="left"/>
        <w:spacing w:line="336" w:lineRule="auto"/>
        <w:tabs>
          <w:tab w:val="left" w:pos="4410" w:leader="none"/>
        </w:tabs>
        <w:rPr>
          <w:rFonts w:hint="eastAsia"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             </w:t>
      </w:r>
      <w:r>
        <w:rPr>
          <w:rFonts w:hint="eastAsia" w:ascii="宋体" w:hAnsi="宋体" w:cs="宋体"/>
          <w:sz w:val="24"/>
        </w:rPr>
        <w:t xml:space="preserve">  组织机构代码：</w:t>
      </w:r>
      <w:r>
        <w:rPr>
          <w:rFonts w:hint="eastAsia" w:ascii="宋体" w:hAnsi="宋体" w:cs="宋体"/>
          <w:sz w:val="24"/>
          <w:u w:val="single"/>
        </w:rPr>
        <w:t xml:space="preserve">          </w:t>
      </w:r>
      <w:r>
        <w:rPr>
          <w:rFonts w:hint="eastAsia" w:ascii="宋体" w:hAnsi="宋体" w:cs="宋体"/>
          <w:sz w:val="24"/>
        </w:rPr>
        <w:t xml:space="preserve">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              </w:t>
      </w:r>
      <w:r>
        <w:rPr>
          <w:rFonts w:hint="eastAsia" w:ascii="宋体" w:hAnsi="宋体" w:cs="宋体"/>
          <w:sz w:val="24"/>
        </w:rPr>
        <w:t xml:space="preserve">  法定代表人：</w:t>
      </w:r>
      <w:r>
        <w:rPr>
          <w:rFonts w:hint="eastAsia" w:ascii="宋体" w:hAnsi="宋体" w:cs="宋体"/>
          <w:sz w:val="24"/>
          <w:u w:val="single"/>
        </w:rPr>
        <w:t xml:space="preserve">      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   </w:t>
      </w:r>
      <w:r>
        <w:rPr>
          <w:rFonts w:hint="eastAsia" w:ascii="宋体" w:hAnsi="宋体" w:cs="宋体"/>
          <w:sz w:val="24"/>
        </w:rPr>
        <w:t xml:space="preserve">  电  话：</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   </w:t>
      </w:r>
      <w:r>
        <w:rPr>
          <w:rFonts w:hint="eastAsia" w:ascii="宋体" w:hAnsi="宋体" w:cs="宋体"/>
          <w:sz w:val="24"/>
        </w:rPr>
        <w:t xml:space="preserve">  传  真：</w:t>
      </w:r>
      <w:r>
        <w:rPr>
          <w:rFonts w:hint="eastAsia" w:ascii="宋体" w:hAnsi="宋体" w:cs="宋体"/>
          <w:sz w:val="24"/>
          <w:u w:val="single"/>
        </w:rPr>
        <w:t xml:space="preserve">  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336"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rPr>
          <w:rFonts w:hint="eastAsia" w:ascii="宋体" w:hAnsi="宋体" w:cs="宋体"/>
          <w:sz w:val="24"/>
        </w:rPr>
      </w:r>
      <w:r/>
    </w:p>
    <w:p>
      <w:pPr>
        <w:pStyle w:val="972"/>
        <w:spacing w:before="0" w:after="0" w:line="360" w:lineRule="auto"/>
        <w:rPr>
          <w:rFonts w:ascii="宋体" w:hAnsi="宋体" w:eastAsia="宋体"/>
          <w:sz w:val="32"/>
          <w:lang w:val="zh-CN"/>
        </w:rPr>
      </w:pPr>
      <w:r>
        <w:rPr>
          <w:rFonts w:hint="eastAsia" w:ascii="宋体" w:hAnsi="宋体" w:cs="宋体"/>
          <w:sz w:val="21"/>
          <w:szCs w:val="21"/>
        </w:rPr>
        <w:br w:type="page" w:clear="all"/>
      </w:r>
      <w:bookmarkStart w:id="54" w:name="_Toc4492"/>
      <w:r>
        <w:rPr>
          <w:rFonts w:ascii="宋体" w:hAnsi="宋体" w:eastAsia="宋体"/>
          <w:sz w:val="32"/>
          <w:lang w:val="zh-CN"/>
        </w:rPr>
        <w:t xml:space="preserve">第二部分 通用合同条款</w:t>
      </w:r>
      <w:bookmarkEnd w:id="54"/>
      <w:r>
        <w:rPr>
          <w:rFonts w:ascii="宋体" w:hAnsi="宋体" w:eastAsia="宋体"/>
          <w:sz w:val="32"/>
          <w:lang w:val="zh-CN"/>
        </w:rPr>
      </w:r>
      <w:r/>
    </w:p>
    <w:p>
      <w:pPr>
        <w:pStyle w:val="970"/>
        <w:jc w:val="center"/>
        <w:spacing w:line="360" w:lineRule="auto"/>
        <w:rPr>
          <w:rFonts w:hint="eastAsia" w:ascii="宋体" w:hAnsi="宋体" w:cs="宋体"/>
          <w:b/>
          <w:bCs/>
          <w:sz w:val="22"/>
          <w:szCs w:val="22"/>
        </w:rPr>
      </w:pPr>
      <w:r>
        <w:rPr>
          <w:rFonts w:hint="eastAsia" w:ascii="宋体" w:hAnsi="宋体" w:cs="宋体"/>
          <w:b/>
          <w:bCs/>
          <w:sz w:val="22"/>
          <w:szCs w:val="22"/>
        </w:rPr>
        <w:t xml:space="preserve">详见《建设工程施工合同（示范文本）》（GF-2017-0201）通用合同条款</w:t>
      </w:r>
      <w:r>
        <w:rPr>
          <w:rFonts w:hint="eastAsia" w:ascii="宋体" w:hAnsi="宋体" w:cs="宋体"/>
          <w:b/>
          <w:bCs/>
          <w:sz w:val="22"/>
          <w:szCs w:val="22"/>
        </w:rPr>
      </w:r>
      <w:r/>
    </w:p>
    <w:p>
      <w:pPr>
        <w:pStyle w:val="972"/>
        <w:spacing w:before="0" w:after="0" w:line="360" w:lineRule="auto"/>
        <w:rPr>
          <w:rFonts w:ascii="宋体" w:hAnsi="宋体" w:eastAsia="宋体"/>
          <w:sz w:val="32"/>
          <w:lang w:val="zh-CN"/>
        </w:rPr>
      </w:pPr>
      <w:r/>
      <w:bookmarkStart w:id="55" w:name="_Toc16485"/>
      <w:r>
        <w:rPr>
          <w:rFonts w:ascii="宋体" w:hAnsi="宋体" w:eastAsia="宋体"/>
          <w:sz w:val="32"/>
          <w:lang w:val="zh-CN"/>
        </w:rPr>
        <w:t xml:space="preserve">第三部分 专用合同条款</w:t>
      </w:r>
      <w:bookmarkEnd w:id="55"/>
      <w:r>
        <w:rPr>
          <w:rFonts w:ascii="宋体" w:hAnsi="宋体" w:eastAsia="宋体"/>
          <w:sz w:val="32"/>
          <w:lang w:val="zh-CN"/>
        </w:rPr>
      </w:r>
      <w:r/>
    </w:p>
    <w:p>
      <w:pPr>
        <w:pStyle w:val="970"/>
        <w:ind w:firstLine="482"/>
        <w:jc w:val="left"/>
        <w:rPr>
          <w:rFonts w:hint="eastAsia" w:ascii="宋体" w:hAnsi="宋体" w:cs="宋体"/>
          <w:b/>
          <w:sz w:val="24"/>
        </w:rPr>
      </w:pPr>
      <w:r>
        <w:rPr>
          <w:rFonts w:hint="eastAsia" w:ascii="宋体" w:hAnsi="宋体" w:cs="宋体"/>
          <w:b/>
          <w:sz w:val="24"/>
        </w:rPr>
        <w:t xml:space="preserve">1. 一般约定</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1.1 词语定义</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1.1.1合同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1.1.1.10其他合同文件包括：</w:t>
      </w:r>
      <w:r>
        <w:rPr>
          <w:rFonts w:hint="eastAsia" w:ascii="宋体" w:hAnsi="宋体" w:cs="宋体"/>
          <w:color w:val="000000"/>
          <w:sz w:val="24"/>
          <w:u w:val="single"/>
        </w:rPr>
        <w:t xml:space="preserve">合同履行中，经发包人承包人双方签字确认的有关工程洽商、变更等书面协议或文件视为本合同的组成部分</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1.1.2 合同当事人及其他相关方</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1.1.2.4监理人：</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1.1.2.5 设计人：</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1.1.3 工程和设备</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cs="宋体"/>
          <w:sz w:val="24"/>
          <w:u w:val="single"/>
        </w:rPr>
        <w:t xml:space="preserve">承包人为完成本工程所必须的生产、生活、办公等临时场所</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1.1.3.10 临时占地包括：</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1.3法律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适用于合同的其他规范性文件：</w:t>
      </w:r>
      <w:r>
        <w:rPr>
          <w:rFonts w:hint="eastAsia" w:ascii="宋体" w:hAnsi="宋体" w:cs="宋体"/>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 标准和规范</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cs="宋体"/>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1.4.2发包人提供国外标准、规范的名称：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1.5合同文件的优先顺序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合同文件组成及优先顺序为：</w:t>
      </w:r>
      <w:r>
        <w:rPr>
          <w:rFonts w:hint="eastAsia" w:ascii="宋体" w:hAnsi="宋体" w:cs="宋体"/>
          <w:sz w:val="24"/>
          <w:u w:val="single"/>
        </w:rPr>
        <w:t xml:space="preserve">（1）合同协议书；（2）中标通知书；（3）投标函及其附录；（4）专用合同条款及其附件；（5）通用合同条款；（6）技术标准和要求；（7）图纸；（8）已标价工程量清单或预算书；（9）其他合同文件。各项合同文件包括合同当事人就该合同文件所做出的补充和修改，属于同一类内容的文件，应以最新签署的为准。专业合同条款及其附件须经合同当事人签字或盖章。图纸与技术标准和要求之间有矛盾或者不一致的，以其中要求较严格的标准为准</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 图纸和承包人文件</w:t>
      </w:r>
      <w:r>
        <w:rPr>
          <w:rFonts w:hint="eastAsia" w:ascii="宋体" w:hAnsi="宋体" w:cs="宋体"/>
          <w:sz w:val="24"/>
        </w:rPr>
        <w:tab/>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1.6.1 图纸的提供</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开工前7日内提供</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提供全套施工图一套，不足的由承包人向设计单位购买</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发包人向承包人提供图纸的内容：</w:t>
      </w:r>
      <w:r>
        <w:rPr>
          <w:rFonts w:hint="eastAsia" w:ascii="宋体" w:hAnsi="宋体" w:cs="宋体"/>
          <w:sz w:val="24"/>
          <w:u w:val="single"/>
        </w:rPr>
        <w:t xml:space="preserve">本合同条款约定施工范围内的内容</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1.6.4 承包人文件</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cs="宋体"/>
          <w:sz w:val="24"/>
          <w:u w:val="single"/>
        </w:rPr>
        <w:t xml:space="preserve">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在每个单位工程开工前七日内按发包人和监理人要求提供施工组织设计（须承包人总部技术负责人签批，包括机械设备进场计划、施工总进度计划和供应的材料设备总计划</w:t>
      </w:r>
      <w:r>
        <w:rPr>
          <w:rFonts w:hint="eastAsia" w:ascii="宋体" w:hAnsi="宋体" w:cs="宋体"/>
          <w:sz w:val="24"/>
          <w:u w:val="single"/>
        </w:rPr>
        <w:t xml:space="preserve">等）；每月25日前提供详细的次月施工进度计划、本月已完工程量报表（含工程量变更及鉴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按发包人的要求提供</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纸质材料、电子材料</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收到文件后7日内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1.6.5 现场图纸准备</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承包人自行准备</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1.7 联络</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3  </w:t>
      </w:r>
      <w:r>
        <w:rPr>
          <w:rFonts w:hint="eastAsia" w:ascii="宋体" w:hAnsi="宋体" w:cs="宋体"/>
          <w:sz w:val="24"/>
        </w:rPr>
        <w:t xml:space="preserve">天内将与合同有关的通知、批准、证明、证书、指示、指令、要求、请求、同意、意见、确定和决定等书面函件送达对方当事人。</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发包人项目负责人办公室</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发包人项目负责人</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承包人项目部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承包人项目经理</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监理人监理项目部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监理人总监或总监代表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1.10 交通运输</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1.10.1 出入现场的权利</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关于出入现场的权利的约定：</w:t>
      </w:r>
      <w:r>
        <w:rPr>
          <w:rFonts w:hint="eastAsia" w:ascii="宋体" w:hAnsi="宋体" w:cs="宋体"/>
          <w:sz w:val="24"/>
          <w:u w:val="single"/>
        </w:rPr>
        <w:t xml:space="preserve">施工现场内临时道路等相关设施由承包人自行负责并承担相关费用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1.10.3场内交通</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按现有条件</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按现有条件</w:t>
      </w:r>
      <w:r>
        <w:rPr>
          <w:rFonts w:hint="eastAsia" w:ascii="宋体" w:hAnsi="宋体" w:cs="宋体"/>
          <w:sz w:val="24"/>
        </w:rPr>
        <w:t xml:space="preserve">。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1.10.4超大件和超重件的运输</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承包人</w:t>
      </w:r>
      <w:r>
        <w:rPr>
          <w:rFonts w:hint="eastAsia" w:ascii="宋体" w:hAnsi="宋体" w:cs="宋体"/>
          <w:sz w:val="24"/>
        </w:rPr>
        <w:t xml:space="preserve">承担。</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1.11知识产权</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发包人</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承包人未经发包人同意，不得将本工程图纸转给第三人。工程竣工验收合格后，除承包人存档需要的图纸外，应将全部图纸退还给发包人</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1.11.2关于承包人为实施工程所编制文件的著作权的归属：</w:t>
      </w:r>
      <w:r>
        <w:rPr>
          <w:rFonts w:hint="eastAsia" w:ascii="宋体" w:hAnsi="宋体" w:cs="宋体"/>
          <w:sz w:val="24"/>
          <w:u w:val="single"/>
        </w:rPr>
        <w:t xml:space="preserve">发包人</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1.11.4承包人在施工过程中所采用的专利、专有技术、技术秘密的使用费的承担方式：</w:t>
      </w:r>
      <w:r>
        <w:rPr>
          <w:rFonts w:hint="eastAsia" w:ascii="宋体" w:hAnsi="宋体" w:cs="宋体"/>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1.13工程量清单错误的修正</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b/>
          <w:bCs/>
          <w:sz w:val="24"/>
          <w:u w:val="single"/>
        </w:rPr>
        <w:t xml:space="preserve">调整，但单价不调整</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b/>
          <w:bCs/>
          <w:sz w:val="24"/>
          <w:u w:val="single"/>
        </w:rPr>
      </w:pPr>
      <w:r>
        <w:rPr>
          <w:rFonts w:hint="eastAsia" w:ascii="宋体" w:hAnsi="宋体" w:cs="宋体"/>
          <w:sz w:val="24"/>
        </w:rPr>
        <w:t xml:space="preserve">允许调整合同价格的工程量偏差范围：</w:t>
      </w:r>
      <w:r>
        <w:rPr>
          <w:rFonts w:hint="eastAsia" w:ascii="宋体" w:hAnsi="宋体" w:cs="宋体"/>
          <w:b/>
          <w:bCs/>
          <w:sz w:val="24"/>
          <w:u w:val="single"/>
        </w:rPr>
        <w:t xml:space="preserve">竣工结算时的工程量按约定的工程量计算规则和有合同约束力的设计图纸、签证单等计算，实际工程量少于清单工程量的以实际工程量为准，实际工程量高于清单工程量的差值与清单工程量的比值小于或等于3%时不作调整（即按清单工程量），在3%以上的工程量予以调增，单价不予调整。因承包人原因造成的超范围施工或返工的工程量或不合格的工程，发包人不予计量、不予调整。增加工程量之前必须征得发包人书面同意或签证，否则承包人不得将此部分主张工程量并计价。</w:t>
      </w:r>
      <w:r>
        <w:rPr>
          <w:rFonts w:hint="eastAsia" w:ascii="宋体" w:hAnsi="宋体" w:cs="宋体"/>
          <w:b/>
          <w:bCs/>
          <w:sz w:val="24"/>
          <w:u w:val="single"/>
        </w:rPr>
      </w:r>
      <w:r/>
    </w:p>
    <w:p>
      <w:pPr>
        <w:pStyle w:val="970"/>
        <w:ind w:firstLine="482"/>
        <w:jc w:val="left"/>
        <w:rPr>
          <w:rFonts w:hint="eastAsia" w:ascii="宋体" w:hAnsi="宋体" w:cs="宋体"/>
          <w:sz w:val="24"/>
        </w:rPr>
      </w:pPr>
      <w:r>
        <w:rPr>
          <w:rFonts w:hint="eastAsia" w:ascii="宋体" w:hAnsi="宋体" w:cs="宋体"/>
          <w:b/>
          <w:bCs/>
          <w:sz w:val="24"/>
          <w:u w:val="single"/>
        </w:rPr>
        <w:t xml:space="preserve">特别说明：清单特征项目只描述主要内容，未尽之处详见设计图纸及技术参数。清单特征描述不全不作为投标人漏项、签证的依据。投标人应结合招标文件、施工图纸、取费文件、现行设计、施工规范、图集、现场情况、各类风险因素等综合确定投标报价，任何为确保施工质量和工期所采取的技术措施不得签证。现场情况由各投标人按招标文件约定的方式进行现场勘察。投标人对工程量清单有任何疑议之处，应在招标文件的约定期间内提出，最终以答疑文件为准。若投标人未提疑议，视为工程量清单已包含设计图纸中全部内容</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2.发包人</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2.2 发包人代表</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发包人代表：</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b/>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主持</w:t>
      </w:r>
      <w:r>
        <w:rPr>
          <w:rFonts w:hint="eastAsia" w:ascii="宋体" w:hAnsi="宋体" w:cs="宋体"/>
          <w:sz w:val="24"/>
          <w:u w:val="single"/>
        </w:rPr>
        <w:t xml:space="preserve">该项目施工过程中及保修阶段的全过程管理。（1）负责安全、质量、进度、监督材料、设备的定样，材料价格的确认，以及代表发包人对工程量造价的核算和工程结算（包括索赔违约时间及费用等）、工程安全、质量、进度（包括工期顺延等）、变更、认价、工程量的增减等所有相关文件的签字确认；（2）对监理单位和承包人的工作进行监督、协调以及外部组织协调；（3）对不称职的监理、施工人员的更换权；（4）委派工程师代表或工程顾问进行工程管理，但其所行使的权利应得到工程师的确认，承包人凭发包人工程师书面授权范围接受工程师代表或工程顾问的管理</w:t>
      </w:r>
      <w:r>
        <w:rPr>
          <w:rFonts w:hint="eastAsia" w:ascii="宋体" w:hAnsi="宋体" w:cs="宋体"/>
          <w:sz w:val="24"/>
        </w:rPr>
        <w:t xml:space="preserve">。</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2.4 施工现场、施工条件和基础资料的提供</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2.4.1 提供施工现场</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2.4.2 提供施工条件</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（1）发包人不提供水电通讯等施工条件，由承包人自行解决。承包人对所使用的供水管路及设</w:t>
      </w:r>
      <w:r>
        <w:rPr>
          <w:rFonts w:hint="eastAsia" w:ascii="宋体" w:hAnsi="宋体" w:cs="宋体"/>
          <w:sz w:val="24"/>
          <w:u w:val="single"/>
        </w:rPr>
        <w:t xml:space="preserve">施、供电线路及设施等，必须符合金湖县有关设计、安装、使用、维修、安全和管理的规定并负全责，确保安全可靠；相关费用由承包人在投标报价中自行考虑，施工期间发生的该类一切费用发包人不予补偿；其他按通用合同条款执行。（2）正常施工所需要的进入施工现场的交通条件，发包人按现场现状提供，发包人可协助承包人将施工现场各种障碍清除。（3）发包人协调处理施工现场周围地下管线和邻近建筑物、构筑物、古树名木的保护工作，并承担相关费用；若因承包人责任造成损害的，相关责任和费用由承包人承担。（4）开工前由发包人和监理人以书面形式向承</w:t>
      </w:r>
      <w:r>
        <w:rPr>
          <w:rFonts w:hint="eastAsia" w:ascii="宋体" w:hAnsi="宋体" w:cs="宋体"/>
          <w:sz w:val="24"/>
          <w:u w:val="single"/>
        </w:rPr>
        <w:t xml:space="preserve">包人提供水准点与坐标控制点并现场实物交验。（5）开工前7日内发包人向承包人提供壹套工程地质和地下管网线路等资料或通知发包人代表到现场进行具体交底。如承包人施工中发现有未列入相关资料的 地下管线应及时向发包人及监理人汇报，不得擅自处理或首先自行施工，否则由承包人承担因此而造成的全部损失。（6）发包人的通知应以书面形式发出并加盖公章，任何口述通知不应立即生效，承包人应在接获通知后3天内向发包人书面请求确认，如发包人在收到承包人请求确认书5天内未有书面提出反对，则该通知在5天期限届满时生效；其他发生时双方另行协商</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2.5资金来源证明及支付担保</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以村会议记录为准</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u w:val="single"/>
        </w:rPr>
      </w:r>
      <w:r/>
    </w:p>
    <w:p>
      <w:pPr>
        <w:pStyle w:val="970"/>
        <w:ind w:firstLine="482"/>
        <w:jc w:val="left"/>
        <w:rPr>
          <w:rFonts w:hint="eastAsia" w:ascii="宋体" w:hAnsi="宋体" w:cs="宋体"/>
          <w:b/>
          <w:sz w:val="24"/>
        </w:rPr>
      </w:pPr>
      <w:r>
        <w:rPr>
          <w:rFonts w:hint="eastAsia" w:ascii="宋体" w:hAnsi="宋体" w:cs="宋体"/>
          <w:b/>
          <w:sz w:val="24"/>
        </w:rPr>
        <w:t xml:space="preserve">3.承包人</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3.1承包人的一般义务</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承包人提交的竣工资料的内容：</w:t>
      </w:r>
      <w:r>
        <w:rPr>
          <w:rFonts w:hint="eastAsia" w:ascii="宋体" w:hAnsi="宋体" w:cs="宋体"/>
          <w:sz w:val="24"/>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按发包人要求提交</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承包人承担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cs="宋体"/>
          <w:sz w:val="24"/>
          <w:u w:val="single"/>
        </w:rPr>
        <w:t xml:space="preserve">工程竣工验收合格之日起28日内由承包人负责整理和提交竣工资料，从接到竣工资料之日起90日内发包人应完成核查或提出修改，补充资料的意见，经发包人认可后28天内承包人向发包人提交完整竣工资料；竣工结算审计结束后28日内，完成所有资料向工程所在地城建档案管理部门及接管部门的移交工作</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工程竣工验收前，竣工资料须通过质监部门的专项验收；工程竣工验收后28日内，由承包人负责整理和提交符合工程所在地城建档案管理机构有关施工资料要求的完整的竣工资料（包括竣工图），并经监理工程师等各验收方签字确认并加盖公章报发包人确认；承包人提供的竣工资料内容必须真实、准确、与工程实际符合且必须满足工程备案要求，并符合《建设工程文件归档整理规范》GB/T50328-2001</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（10）承包人应履行的其他义务：</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①承包人应按国家、江苏省及淮安市政府有关文件要求建立健全劳动保障制度，按时发放员工工资（含农民工工资），承包人同时必须严格执行中华人民共和国劳动保障部和中华人民共和国建设部联合下发的《建设领域农民工工资支付管理暂行办法》，及时足额发放农民工工资</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②承包人不得与监理人串通损害发包人利益，不得为监理人或其派驻现场的监理人员提供合同约定以外的通讯设备、交通工具，不得向监理人员支付报酬</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④承包人在开工前应向监理提供有关人员上岗证、有关施工器具设备合格证、年审证等证件。负责协助发包人办理开工前各项业务的合法手续，负责办理施工临时占用道路等合法手续。相关费用由承包人在投标报价中自行考虑，施工期间发生的该类一切费用发包人不予补偿</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⑤承包人应积极主动核对图纸中的标高、尺寸等技术数据，充分理解设计意图，积极配合发包人组织的施工图纸交底及会审工</w:t>
      </w:r>
      <w:r>
        <w:rPr>
          <w:rFonts w:hint="eastAsia" w:ascii="宋体" w:hAnsi="宋体" w:cs="宋体"/>
          <w:sz w:val="24"/>
          <w:u w:val="single"/>
        </w:rPr>
        <w:t xml:space="preserve">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⑥现场项目部环境和职业健康安全管理制度</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a.承包人须对本工程的环境因素和危险源进行识别，编制项目的《环境因素辨识清单》和《危险源辨识清单》，并识别出其中的重大环境因素和重大危险源</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b.《环境因素辨识清单》和《危险源辨识清单》应报监理部备案</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c.针对识别出的重大环境因素和重大危险源，承包人须编制管理方案，报发包人、监理单位批准后实施</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d.承包人须识别出本工程在环境和职业健康安全方面的应急事件，针对应急事件编制《应急预案》，组织应急演练</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⑦承包人自行修建并维护满足施工需要的临时交通（道路、航道等），保证施工期间的畅通，并应免费提供发包人、监理人及与本合同有关的其他承包人使用。由此发生的费用被认为已经包括在承包的签约合同价（投标总报价）中。承包人负责为安全检查进行的协调、配合、管理工作等以及自身施工区域与公共区域的安全设施的搭设和维修管理工作</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⑧在履行合同过程中，承包人应执行国家和地方的法律法规法令，或任何对工程有管辖权的部门规章规定，并按要求支付有关费用。对于承包人在施工阶段一切违背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⑨双方约定承包人应做的其他工作：承包人竣工后负责将临时设施拆除，建筑垃圾在竣</w:t>
      </w:r>
      <w:r>
        <w:rPr>
          <w:rFonts w:hint="eastAsia" w:ascii="宋体" w:hAnsi="宋体" w:cs="宋体"/>
          <w:sz w:val="24"/>
          <w:u w:val="single"/>
        </w:rPr>
        <w:t xml:space="preserve">工验收后一周内清理出场。负责协助发包人办理开工前等有关业务合法手续，承包人须在签订合同（含电话等口头通知）后10个日历天内提供办理政府招标手续所需的所有的应由承包人提供的所有的资料，配合发包人办理政府招投标备案手续。竣工验收工作，并于20日内清理完现场的垃圾，拆除临建并及时清理退场，费用自理。承包人不得在本工程施工过程中聘用发包人人员的直系亲属参与分部分项工程的承包，也不得聘用发包人人员的直系亲属参与施工资料的整理，否则，一经发现，发包人将对承包人处以10000～20000元/次的罚款，并将该人员清退出现场</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3.2 项目经理</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3.2.1 </w:t>
      </w:r>
      <w:r>
        <w:rPr>
          <w:rFonts w:hint="eastAsia" w:ascii="宋体" w:hAnsi="宋体" w:cs="宋体"/>
          <w:sz w:val="24"/>
        </w:rPr>
        <w:t xml:space="preserve">项目经理：</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承包人对项目经理的授权范围如下：</w:t>
      </w:r>
      <w:r>
        <w:rPr>
          <w:rFonts w:hint="eastAsia" w:ascii="宋体" w:hAnsi="宋体" w:cs="宋体"/>
          <w:color w:val="000000"/>
          <w:sz w:val="24"/>
          <w:u w:val="single"/>
        </w:rPr>
        <w:t xml:space="preserve">全面负责本项目的工</w:t>
      </w:r>
      <w:r>
        <w:rPr>
          <w:rFonts w:hint="eastAsia" w:ascii="宋体" w:hAnsi="宋体" w:cs="宋体"/>
          <w:sz w:val="24"/>
          <w:u w:val="single"/>
        </w:rPr>
        <w:t xml:space="preserve">程质量控制、进度控制、现场安全生产、文明施工管理、造价及合同管理、信息管理和施工现场的组织协调，以及执行法律法规规章，建设工程施工合同和施工规范等文件规定的承包人应做的工作</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关于项目经理每月在施工现场的时间要求：</w:t>
      </w:r>
      <w:r>
        <w:rPr>
          <w:rFonts w:hint="eastAsia" w:ascii="宋体" w:hAnsi="宋体" w:cs="宋体"/>
          <w:color w:val="000000"/>
          <w:sz w:val="24"/>
          <w:u w:val="single"/>
        </w:rPr>
        <w:t xml:space="preserve">对项目经理实行考勤制度，由监理按国家规定工作时间进行考核，每月出勤率不得低于80%，每月例会通报考勤情况，如遇特殊情况需以书面形式请假，并且请假每次不得超过两天，每月不得超过三次，经监理和业主代表签字批准方可。每缺席一天罚款1000元。如建造师在开工后（以监理开工令确定的开工日期为准）第一个月内考勤超过10天（含请假）不在岗，发包人有权责令承包人退场并终止合同，承包人将承担发包人因此造成的一切损失。</w:t>
      </w:r>
      <w:r>
        <w:rPr>
          <w:rFonts w:hint="eastAsia" w:ascii="宋体" w:hAnsi="宋体" w:cs="宋体"/>
          <w:b/>
          <w:bCs/>
          <w:color w:val="000000"/>
          <w:sz w:val="24"/>
          <w:u w:val="single"/>
        </w:rPr>
        <w:t xml:space="preserve">（工作时间是指施工现场有人施工时间）</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color w:val="000000"/>
          <w:sz w:val="24"/>
          <w:u w:val="single"/>
        </w:rPr>
        <w:t xml:space="preserve">发现一次由承包人支付违约金500元；一个月内发现三次的发包人有权对承包人索赔不少于人</w:t>
      </w:r>
      <w:r>
        <w:rPr>
          <w:rFonts w:hint="eastAsia" w:ascii="宋体" w:hAnsi="宋体" w:cs="宋体"/>
          <w:color w:val="000000"/>
          <w:sz w:val="24"/>
          <w:u w:val="single"/>
        </w:rPr>
        <w:t xml:space="preserve">民币5000元违约金，并且发包人有权要求承包人更换项目经理，由此更换项目经理造成的一切损失由承包人承担，在更换其他项目经理进场施工之前，发包人有权对承包人索赔每天不少于人民币500元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500元的违约金</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3.2.3 承包人擅自更换项目经理的违约责任：</w:t>
      </w:r>
      <w:r>
        <w:rPr>
          <w:rFonts w:hint="eastAsia" w:ascii="宋体" w:hAnsi="宋体" w:cs="宋体"/>
          <w:color w:val="000000"/>
          <w:sz w:val="24"/>
          <w:u w:val="single"/>
        </w:rPr>
        <w:t xml:space="preserve">承包人擅自更换项目经理（包括中标项目经理只是挂名，实际上本工程承包人另有其人的）的，发包人有权对承包人索赔不少于人民币5万元的违约金，并且发包人有权单方解除合同，如安排其他单位进场施工，由此更换单位造成的一切损失由承包人承担，在发包人更换其他单位进场施工之前，发包人有权对承包人索赔每天不少于人民币1000元的违约金；发包人并将此行为上报当地建设行政主管部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3.2.4 承包人无正当理由拒绝更换项目经理的违约责任：</w:t>
      </w:r>
      <w:r>
        <w:rPr>
          <w:rFonts w:hint="eastAsia" w:ascii="宋体" w:hAnsi="宋体" w:cs="宋体"/>
          <w:color w:val="000000"/>
          <w:sz w:val="24"/>
          <w:u w:val="single"/>
        </w:rPr>
        <w:t xml:space="preserve">发包人有权对承包人索赔不少于人民币5万元的违约金，并且发包人有权单方解除合同，如安排其他单位进场施工，由此更换单位造成的一切损失由承包人承担，在发包人更换其他单位进场施工之前，发包人有权对承包人索赔每天不少于人民币1000元的违约金，同时承包人还应赔偿给发包人造成的全部经济损失，发包人并将此行为上报当地建设行政主管部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3.3承包人人员</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3.3.1承包人提交项目管理机构及施工现场管理人员安排报告的期限：</w:t>
      </w:r>
      <w:r>
        <w:rPr>
          <w:rFonts w:hint="eastAsia" w:ascii="宋体" w:hAnsi="宋体" w:cs="宋体"/>
          <w:color w:val="000000"/>
          <w:sz w:val="24"/>
          <w:u w:val="single"/>
        </w:rPr>
        <w:t xml:space="preserve">开工前7日内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3.3.3承包人无正当理由拒绝撤换主要施工管理人员的违约责任：</w:t>
      </w:r>
      <w:r>
        <w:rPr>
          <w:rFonts w:hint="eastAsia" w:ascii="宋体" w:hAnsi="宋体" w:cs="宋体"/>
          <w:color w:val="000000"/>
          <w:sz w:val="24"/>
          <w:u w:val="single"/>
        </w:rPr>
        <w:t xml:space="preserve">从拒绝之日起计算每天罚款500元至撤换止，并登记为不良记录，造成一切损失由承包人负责</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color w:val="000000"/>
          <w:sz w:val="24"/>
          <w:u w:val="single"/>
        </w:rPr>
        <w:t xml:space="preserve">执行通用条款中相应条款；要求施工现场主要管理人员在岗率；施工企业负责人带班检查，每月检查时间不少于其工作日的25%；项目安全员、项目质检员及其他需要被定位考核人员每月在岗时间不得少于本月施工时间的80%</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cs="宋体"/>
          <w:color w:val="000000"/>
          <w:sz w:val="24"/>
          <w:u w:val="single"/>
        </w:rPr>
        <w:t xml:space="preserve">承包人主要施工管理人员是指：项目技术负责人、资料、施工员、质检员、安全员、材料员等人员。以上人员必须为公司签订劳动合同人员。如经查发现不符合以上要求的按人数每发生一人罚款1000元，发包人认为其岗位空缺，承包人必须在48小时内使其人员按要求（具备岗位工作能力）到位，否则每个空缺岗位每天罚款500元</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color w:val="000000"/>
          <w:sz w:val="24"/>
          <w:u w:val="single"/>
        </w:rPr>
        <w:t xml:space="preserve">承包人主要施工管理人员擅自离开施工现场，每次罚款1000元 。项目技术负责人、资料员、施工员、质检员、安全员、材料员（应每周在现场不少于6天）短期离开施工场地超过1天的，应事先征得监理人及发包人的同意，并委</w:t>
      </w:r>
      <w:r>
        <w:rPr>
          <w:rFonts w:hint="eastAsia" w:ascii="宋体" w:hAnsi="宋体" w:cs="宋体"/>
          <w:sz w:val="24"/>
          <w:u w:val="single"/>
        </w:rPr>
        <w:t xml:space="preserve">派代表代行其职责。对承包人主要施工管理人 员实行考勤制度，由监理按国家规定工作时间进行考核。项目经理及以上施工管理人员须全部到场参加每一次的工程例会，不得缺席、请假</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3.5分包</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3.5.1分包的一般约定</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禁止分包的工程包括：</w:t>
      </w:r>
      <w:r>
        <w:rPr>
          <w:rFonts w:hint="eastAsia" w:ascii="宋体" w:hAnsi="宋体" w:cs="宋体"/>
          <w:color w:val="000000"/>
          <w:sz w:val="24"/>
          <w:u w:val="single"/>
        </w:rPr>
        <w:t xml:space="preserve">不允许违法分包或转包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主体结构、关键性工作的范围：</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3.5.2分包的确定</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其他关于分包的约定：</w:t>
      </w:r>
      <w:r>
        <w:rPr>
          <w:rFonts w:hint="eastAsia" w:ascii="宋体" w:hAnsi="宋体" w:cs="宋体"/>
          <w:color w:val="000000"/>
          <w:sz w:val="24"/>
          <w:u w:val="single"/>
        </w:rPr>
        <w:t xml:space="preserve">本工程严禁非法分包或非法转包，承包人不得将其承包的全部或部分工程分包给他人，也不得将其承包的工程肢解以后以分包的名义分别分包给他人，否则发包人有权采取勒令停工、驱逐出现场或解除合同等行为，因此造成的一切损失均由承包人承担，同时由承包人向发包人支付违约金50000元/次</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3.5.4 分包合同价款</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3.6 工程照管与成品、半成品保护</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承包人负责照管工程及工程相关的材料、工程设备的起始间：</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3.7 履约担保</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  </w:t>
      </w:r>
      <w:r>
        <w:rPr>
          <w:rFonts w:hint="eastAsia" w:ascii="宋体" w:hAnsi="宋体" w:cs="宋体"/>
          <w:color w:val="000000"/>
          <w:sz w:val="24"/>
          <w:u w:val="single"/>
        </w:rPr>
        <w:t xml:space="preserve">是</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承包人提供履约担保的形式、金额及期限：</w:t>
      </w:r>
      <w:r>
        <w:rPr>
          <w:rFonts w:hint="eastAsia" w:ascii="宋体" w:hAnsi="宋体" w:cs="宋体"/>
          <w:sz w:val="24"/>
        </w:rPr>
      </w:r>
      <w:r/>
    </w:p>
    <w:p>
      <w:pPr>
        <w:pStyle w:val="970"/>
        <w:ind w:firstLine="480"/>
        <w:jc w:val="left"/>
        <w:rPr>
          <w:rFonts w:hint="eastAsia" w:ascii="宋体" w:hAnsi="宋体" w:cs="宋体"/>
          <w:bCs/>
          <w:sz w:val="24"/>
        </w:rPr>
      </w:pPr>
      <w:r>
        <w:rPr>
          <w:rFonts w:hint="eastAsia" w:ascii="宋体" w:hAnsi="宋体" w:cs="宋体"/>
          <w:bCs/>
          <w:sz w:val="24"/>
        </w:rPr>
        <w:t xml:space="preserve">履约担保的形式：</w:t>
      </w:r>
      <w:r>
        <w:rPr>
          <w:rFonts w:hint="eastAsia" w:ascii="宋体" w:hAnsi="宋体" w:cs="宋体"/>
          <w:bCs/>
          <w:sz w:val="24"/>
          <w:u w:val="single"/>
        </w:rPr>
        <w:t xml:space="preserve">现金（转账、电汇）、保函（保单、保险、担保）</w:t>
      </w:r>
      <w:r>
        <w:rPr>
          <w:rFonts w:hint="eastAsia" w:ascii="宋体" w:hAnsi="宋体" w:cs="宋体"/>
          <w:bCs/>
          <w:sz w:val="24"/>
        </w:rPr>
        <w:t xml:space="preserve">。</w:t>
      </w:r>
      <w:r>
        <w:rPr>
          <w:rFonts w:hint="eastAsia" w:ascii="宋体" w:hAnsi="宋体" w:cs="宋体"/>
          <w:bCs/>
          <w:sz w:val="24"/>
        </w:rPr>
      </w:r>
      <w:r/>
    </w:p>
    <w:p>
      <w:pPr>
        <w:pStyle w:val="970"/>
        <w:ind w:firstLine="480"/>
        <w:jc w:val="left"/>
        <w:rPr>
          <w:rFonts w:hint="eastAsia" w:ascii="宋体" w:hAnsi="宋体" w:cs="宋体"/>
          <w:bCs/>
          <w:sz w:val="24"/>
          <w:u w:val="single"/>
        </w:rPr>
      </w:pPr>
      <w:r>
        <w:rPr>
          <w:rFonts w:hint="eastAsia" w:ascii="宋体" w:hAnsi="宋体" w:cs="宋体"/>
          <w:bCs/>
          <w:sz w:val="24"/>
        </w:rPr>
        <w:t xml:space="preserve">履约保证金的金额：</w:t>
      </w:r>
      <w:r>
        <w:rPr>
          <w:rFonts w:hint="eastAsia" w:ascii="宋体" w:hAnsi="宋体" w:cs="宋体"/>
          <w:bCs/>
          <w:sz w:val="24"/>
          <w:u w:val="single"/>
        </w:rPr>
        <w:t xml:space="preserve">中标价的10%</w:t>
      </w:r>
      <w:r>
        <w:rPr>
          <w:rFonts w:hint="eastAsia" w:ascii="宋体" w:hAnsi="宋体" w:cs="宋体"/>
          <w:bCs/>
          <w:sz w:val="24"/>
          <w:u w:val="single"/>
        </w:rPr>
      </w:r>
      <w:r/>
    </w:p>
    <w:p>
      <w:pPr>
        <w:pStyle w:val="970"/>
        <w:ind w:firstLine="480"/>
        <w:jc w:val="left"/>
        <w:rPr>
          <w:rFonts w:hint="eastAsia" w:ascii="宋体" w:hAnsi="宋体" w:cs="宋体"/>
          <w:bCs/>
          <w:sz w:val="24"/>
        </w:rPr>
      </w:pPr>
      <w:r>
        <w:rPr>
          <w:rFonts w:hint="eastAsia" w:ascii="宋体" w:hAnsi="宋体" w:cs="宋体"/>
          <w:bCs/>
          <w:sz w:val="24"/>
        </w:rPr>
        <w:t xml:space="preserve">履约担保的提交时限：</w:t>
      </w:r>
      <w:r>
        <w:rPr>
          <w:rFonts w:hint="eastAsia" w:ascii="宋体" w:hAnsi="宋体" w:cs="宋体"/>
          <w:bCs/>
          <w:sz w:val="24"/>
          <w:u w:val="single"/>
        </w:rPr>
        <w:t xml:space="preserve">承包人在中标公示结束后7个工作日内完成</w:t>
      </w:r>
      <w:r>
        <w:rPr>
          <w:rFonts w:hint="eastAsia" w:ascii="宋体" w:hAnsi="宋体" w:cs="宋体"/>
          <w:sz w:val="24"/>
          <w:u w:val="single"/>
        </w:rPr>
        <w:t xml:space="preserve">履约担保手续</w:t>
      </w:r>
      <w:r>
        <w:rPr>
          <w:rFonts w:hint="eastAsia" w:ascii="宋体" w:hAnsi="宋体" w:cs="宋体"/>
          <w:bCs/>
          <w:sz w:val="24"/>
        </w:rPr>
        <w:t xml:space="preserve">。</w:t>
      </w:r>
      <w:r>
        <w:rPr>
          <w:rFonts w:hint="eastAsia" w:ascii="宋体" w:hAnsi="宋体" w:cs="宋体"/>
          <w:bCs/>
          <w:sz w:val="24"/>
        </w:rPr>
      </w:r>
      <w:r/>
    </w:p>
    <w:p>
      <w:pPr>
        <w:pStyle w:val="970"/>
        <w:ind w:firstLine="480"/>
        <w:jc w:val="left"/>
        <w:rPr>
          <w:rFonts w:hint="eastAsia" w:ascii="宋体" w:hAnsi="宋体" w:cs="宋体"/>
          <w:sz w:val="24"/>
        </w:rPr>
      </w:pPr>
      <w:r>
        <w:rPr>
          <w:rFonts w:hint="eastAsia" w:ascii="宋体" w:hAnsi="宋体" w:cs="宋体"/>
          <w:bCs/>
          <w:sz w:val="24"/>
        </w:rPr>
        <w:t xml:space="preserve">履约担保的返还：</w:t>
      </w:r>
      <w:r>
        <w:rPr>
          <w:rFonts w:hint="eastAsia" w:ascii="宋体" w:hAnsi="宋体" w:cs="宋体"/>
          <w:bCs/>
          <w:sz w:val="24"/>
          <w:u w:val="single"/>
        </w:rPr>
        <w:t xml:space="preserve">工程完工并验收合格后一次性退还履约保证金或解除履约担保关系。承包人提供履约担保的，发包人必须向承包人提供同等金额的工程款支付担保</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4.监理人</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4.1监理人的一般规定</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bCs/>
          <w:color w:val="000000"/>
          <w:sz w:val="24"/>
          <w:u w:val="single"/>
        </w:rPr>
        <w:t xml:space="preserve">发包人提供的施工设计图纸中包含的所有项目，以及与本工程配套的附属设施等全范围的施工监理，对工程进行进度、质量、投资、安全控制，合同管理、信息管理，协调施工现场各方面关系</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关于监理人的监理权限：</w:t>
      </w:r>
      <w:r>
        <w:rPr>
          <w:rFonts w:hint="eastAsia" w:ascii="宋体" w:hAnsi="宋体" w:cs="宋体"/>
          <w:color w:val="000000"/>
          <w:sz w:val="24"/>
          <w:u w:val="single"/>
        </w:rPr>
        <w:t xml:space="preserve">需要取得发包人批准才能行使的职权包括（1）对本合同工作的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工日、暂估价的使用和确认；（8）特殊施工措施的采用；（9）材料设备的选用及价格的确定；（10）缺陷责任期终止证书的签发</w:t>
      </w:r>
      <w:r>
        <w:rPr>
          <w:rFonts w:hint="eastAsia" w:ascii="宋体" w:hAnsi="宋体" w:cs="宋体"/>
          <w:sz w:val="24"/>
        </w:rPr>
        <w:t xml:space="preserve">。</w:t>
      </w:r>
      <w:r>
        <w:rPr>
          <w:rFonts w:hint="eastAsia" w:ascii="宋体" w:hAnsi="宋体" w:cs="宋体"/>
          <w:color w:val="000000"/>
          <w:sz w:val="24"/>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也应立即遵照执行，相关责任和费用由责任方承担</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color w:val="000000"/>
          <w:sz w:val="24"/>
          <w:u w:val="single"/>
        </w:rPr>
        <w:t xml:space="preserve">监理人在施工现场合理所需的办公场所、生活场所由承包人提供并承担所发生的费用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4.2 监理人员</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总监理工程师：</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4.4 商定或确定</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rPr>
          <w:rFonts w:hint="eastAsia" w:ascii="宋体" w:hAnsi="宋体" w:cs="宋体"/>
          <w:sz w:val="24"/>
          <w:u w:val="single"/>
        </w:rPr>
        <w:t xml:space="preserve">（1）</w:t>
      </w:r>
      <w:r>
        <w:rPr>
          <w:rFonts w:hint="eastAsia" w:ascii="宋体" w:hAnsi="宋体" w:cs="宋体"/>
          <w:sz w:val="24"/>
          <w:u w:val="single"/>
        </w:rPr>
        <w:t xml:space="preserve">工程变更；</w:t>
      </w:r>
      <w:r>
        <w:rPr>
          <w:rFonts w:hint="eastAsia" w:ascii="宋体" w:hAnsi="宋体" w:cs="宋体"/>
          <w:sz w:val="24"/>
          <w:u w:val="single"/>
        </w:rPr>
        <w:t xml:space="preserve">（2）</w:t>
      </w:r>
      <w:r>
        <w:rPr>
          <w:rFonts w:hint="eastAsia" w:ascii="宋体" w:hAnsi="宋体" w:cs="宋体"/>
          <w:sz w:val="24"/>
          <w:u w:val="single"/>
        </w:rPr>
        <w:t xml:space="preserve">工期调整；</w:t>
      </w:r>
      <w:r>
        <w:rPr>
          <w:rFonts w:hint="eastAsia" w:ascii="宋体" w:hAnsi="宋体" w:cs="宋体"/>
          <w:sz w:val="24"/>
          <w:u w:val="single"/>
        </w:rPr>
        <w:t xml:space="preserve">（3）</w:t>
      </w:r>
      <w:r>
        <w:rPr>
          <w:rFonts w:hint="eastAsia" w:ascii="宋体" w:hAnsi="宋体" w:cs="宋体"/>
          <w:sz w:val="24"/>
          <w:u w:val="single"/>
        </w:rPr>
        <w:t xml:space="preserve">费用调整；（4）质量验收；（5）索赔处理；（6）争议解决。</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5.工程质量</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5.1质量要求</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5.1.1 特殊质量标准和要求：</w:t>
      </w:r>
      <w:r>
        <w:rPr>
          <w:rFonts w:hint="eastAsia" w:ascii="宋体" w:hAnsi="宋体" w:cs="宋体"/>
          <w:sz w:val="24"/>
          <w:u w:val="single"/>
        </w:rPr>
        <w:t xml:space="preserve">工程质量标准必须符合现行国家有关工程施工质量验收规范和标准的要求，且必须符合设计要求，并达到投标承诺的质量标准等级</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5.3 隐蔽工程检查</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5.3.2承包人提前通知监理人隐蔽工程检查的期限的约定：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6.安全文明施工与环境保护</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6.1安全文明施工</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6.1.1项目安全生产的达标目标及相应事项的约定：</w:t>
      </w:r>
      <w:r>
        <w:rPr>
          <w:rFonts w:hint="eastAsia" w:ascii="宋体" w:hAnsi="宋体" w:cs="宋体"/>
          <w:sz w:val="24"/>
          <w:u w:val="single"/>
        </w:rPr>
        <w:t xml:space="preserve">承包人负责施工现场所有从业人员的安全管理，同时严格执行有关</w:t>
      </w:r>
      <w:r>
        <w:rPr>
          <w:rFonts w:hint="eastAsia" w:ascii="宋体" w:hAnsi="宋体" w:cs="宋体"/>
          <w:sz w:val="24"/>
          <w:u w:val="single"/>
        </w:rPr>
        <w:t xml:space="preserve">各项安全生产规章制度以及安全操作规程、安全生产交底制度和进场施工人员安全教育制度。发生的一切安全事故由承包人负责并承担经济损失。（1）承包人所施工的工程必须按照《建筑法》及《建筑工程安全生产管理条例》等有关规章制度执行。（2）认真落实安全生产管理工作，配备专职安全员，工人上岗前需经安全基础知识培训，定期对工人进行安全教育。（3）特殊工程需经岗位培训，并取得主管部门颁发的上岗证，持证上岗。（4）施工现场用电符合《低压电器装置规程》，电力线路按三相五线配置，三极保护，一机一闸，严禁用铜丝代替保险丝和乱拉乱接。（</w:t>
      </w:r>
      <w:r>
        <w:rPr>
          <w:rFonts w:hint="eastAsia" w:ascii="宋体" w:hAnsi="宋体" w:cs="宋体"/>
          <w:sz w:val="24"/>
          <w:u w:val="single"/>
        </w:rPr>
        <w:t xml:space="preserve">5）正确使用“三件宝”，安全帽印有本单位标志。（6）各种设备及工地出入口有可靠的防护设施，定期进行安全检查，消除安全隐患。（7）维护施工范围内的围墙、公共道路、供水、供电管线，确保畅通安全，施工现场设洗车台，严禁将泥土等杂物带到市政路面。（8）做好防火，防盗工作，严禁闲杂人员进入工地，严禁火种。（9）对安全事故做到“三不放过”，严禁强行指挥，违章作业。（10）配合公安部门做好暂住人口登记和管理工作。（11）工地进行封闭式管理。（12）严格按照工程所在地行业主管部门及发包人等单位关于文明施工的具体要求组织施工</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6.1.4 关于治安保卫的特别约定：</w:t>
      </w:r>
      <w:r>
        <w:rPr>
          <w:rFonts w:hint="eastAsia" w:ascii="宋体" w:hAnsi="宋体" w:cs="宋体"/>
          <w:color w:val="000000"/>
          <w:sz w:val="24"/>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color w:val="000000"/>
          <w:sz w:val="24"/>
          <w:u w:val="single"/>
        </w:rPr>
        <w:t xml:space="preserve">施工过程中的排污、环保、市容、城建、城管、占道、治安、消防、施工噪音和人口管理等相关手续和对临近居民（居民方便主要指夜间施工噪音方面）及行人的影响由承包人负责协调处理，相关费用及因承包人原因造成的罚款均由承包人承担，相关费用由承包人在投标报价中自行考虑，施工期间发生的该类一切费用发包人不予补偿；其他按通用合同条款执行</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6.1.5文明施工</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合同当事人对文明施工的要求：</w:t>
      </w:r>
      <w:r>
        <w:rPr>
          <w:rFonts w:hint="eastAsia" w:ascii="宋体" w:hAnsi="宋体" w:cs="宋体"/>
          <w:color w:val="000000"/>
          <w:sz w:val="24"/>
          <w:u w:val="single"/>
        </w:rPr>
        <w:t xml:space="preserve">（1）按江苏省及淮安市有关规定执行，保证工完料尽、场地平整清洁、创达标化工地，交工前清理现场达到发包人的要求，并符合发包人和监理人提出的一切文明施工、环境卫生等管理规定；严格按投标文件中文明措施项目落实，因承包人违反规定造成的损失和罚款由承包人负责。（2）施工现场入口处应悬挂宣传标语横幅、承包人的所有机械及设备都应醒目的标注承包人的名称，相应费用已包含在安全文明施工费中。（3）现场废水和污水排放应按批准的方法处理后，排入指定的排水沟或排水井内，不得污染环境。（4）建筑垃圾应按照批准的方法运</w:t>
      </w:r>
      <w:r>
        <w:rPr>
          <w:rFonts w:hint="eastAsia" w:ascii="宋体" w:hAnsi="宋体" w:cs="宋体"/>
          <w:color w:val="000000"/>
          <w:sz w:val="24"/>
          <w:u w:val="single"/>
        </w:rPr>
        <w:t xml:space="preserve">往指定的地点进行处理，生活垃圾应按照淮安市或金湖县城市管理规定每天集中，纳入城市垃圾处理系统定期清运。（5）承包人要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施工过程中发生的一切安全责任，均由承包人自行承担；如低于原标准或未能及时修复的，发包人有权安排其他人修复处</w:t>
      </w:r>
      <w:r>
        <w:rPr>
          <w:rFonts w:hint="eastAsia" w:ascii="宋体" w:hAnsi="宋体" w:cs="宋体"/>
          <w:color w:val="000000"/>
          <w:sz w:val="24"/>
          <w:u w:val="single"/>
        </w:rPr>
        <w:t xml:space="preserve">理，所发生的费用按两倍计算由承包人承担，该费用将从当期工程款或履约保证金和中标差额担保（如有）中双倍扣回。（9）“防止建筑工地扬尘、工程车抛洒滴漏”。承包人须加强工程施工车辆的管理并有具体有效的防范措施，施工车辆不得堵塞道路交通，不得沿途抛洒弃土，疏于管理被有关部门处罚，承包人自行解决、费用自负。（10）工程竣工结束时，承包人应负责临时设施拆除，建筑垃圾清运及施工现场清理平整等，在竣工验收后一周内清撤出场，承包人未按发包人或监理人指定的时间拆除临时设施、建筑垃圾清运及清理完场地的违约责任，按通用合同条款执行</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6.1.6 关于安全文明施工费支付比例和支付期限的约定：</w:t>
      </w:r>
      <w:r>
        <w:rPr>
          <w:rFonts w:hint="eastAsia" w:ascii="宋体" w:hAnsi="宋体" w:cs="宋体"/>
          <w:bCs/>
          <w:color w:val="000000"/>
          <w:sz w:val="24"/>
          <w:u w:val="single"/>
        </w:rPr>
        <w:t xml:space="preserve">按照本专用合同条款第12.4.1项约定的付款周期同比例同期支付</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7.工期和进度</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7.1施工组织设计</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7.1.1合</w:t>
      </w:r>
      <w:r>
        <w:rPr>
          <w:rFonts w:hint="eastAsia" w:ascii="宋体" w:hAnsi="宋体" w:cs="宋体"/>
          <w:sz w:val="24"/>
        </w:rPr>
        <w:t xml:space="preserve">同当事人约定的施工组织设计应包括的其他内容：</w:t>
      </w:r>
      <w:r>
        <w:rPr>
          <w:rFonts w:hint="eastAsia" w:ascii="宋体" w:hAnsi="宋体" w:cs="宋体"/>
          <w:sz w:val="24"/>
          <w:u w:val="single"/>
        </w:rPr>
        <w:t xml:space="preserve">协商确定</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7.1.2</w:t>
      </w:r>
      <w:r>
        <w:rPr>
          <w:rFonts w:hint="eastAsia" w:ascii="宋体" w:hAnsi="宋体" w:cs="宋体"/>
          <w:sz w:val="24"/>
        </w:rPr>
        <w:t xml:space="preserve">施工组织设计的提交和修改</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承包人提交详细施工组织设计的期限的约定：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发包人和监理人在收到详细的施工组织设计后确认或提出修改意见的限：</w:t>
      </w:r>
      <w:r>
        <w:rPr>
          <w:rFonts w:hint="eastAsia" w:ascii="宋体" w:hAnsi="宋体" w:cs="宋体"/>
          <w:color w:val="000000"/>
          <w:sz w:val="24"/>
          <w:u w:val="single"/>
        </w:rPr>
        <w:t xml:space="preserve">收到承包人资料签收后7日内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7.2施工进度计划</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7.2.2施工进度计划的修订</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color w:val="000000"/>
          <w:sz w:val="24"/>
          <w:u w:val="single"/>
        </w:rPr>
        <w:t xml:space="preserve">收到承包人资料签收后7日内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7.3开工</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7.3.1开工准备</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关于承包人提交</w:t>
      </w:r>
      <w:r>
        <w:rPr>
          <w:rFonts w:hint="eastAsia" w:ascii="宋体" w:hAnsi="宋体" w:cs="宋体"/>
          <w:sz w:val="24"/>
        </w:rPr>
        <w:t xml:space="preserve">工程开工报审表的期限：</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另行协商确定</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另行协商确定</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7.3.2开工通知</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90 </w:t>
      </w:r>
      <w:r>
        <w:rPr>
          <w:rFonts w:hint="eastAsia" w:ascii="宋体" w:hAnsi="宋体" w:cs="宋体"/>
          <w:sz w:val="24"/>
        </w:rPr>
        <w:t xml:space="preserve">天内发出开工通知的，承包人有权提出价格调整要求，或者解除合同。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7.4 测量放线</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7.5 工期延误</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7.5.1 因发包人原因导致工期延误</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（7）因发包人原因导致工期延误的其他情形：</w:t>
      </w:r>
      <w:r>
        <w:rPr>
          <w:rFonts w:hint="eastAsia" w:ascii="宋体" w:hAnsi="宋体" w:cs="宋体"/>
          <w:color w:val="000000"/>
          <w:sz w:val="24"/>
          <w:u w:val="single"/>
        </w:rPr>
        <w:t xml:space="preserve">（1）发包人未按合同规定支付工程款并确实影响施工进度；（2）重大设计变更而影响施工进度</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7.5.2 因承包人原因导致工期延误</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因承包人原因造成工期延误，逾期竣工违约金的计算方法为：</w:t>
      </w:r>
      <w:r>
        <w:rPr>
          <w:rFonts w:hint="eastAsia" w:ascii="宋体" w:hAnsi="宋体" w:cs="宋体"/>
          <w:color w:val="000000"/>
          <w:sz w:val="24"/>
          <w:u w:val="single"/>
        </w:rPr>
        <w:t xml:space="preserve">因乙方原因造成的总工期延误，承包人向发包人支付不低于工程造价万分之五每天的违约金，违约金直接从工程款中扣除（逾期竣工总天数*0.0005*合同价格）</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因承包人原因造成工期延误，逾期竣工违约金的上限：</w:t>
      </w:r>
      <w:r>
        <w:rPr>
          <w:rFonts w:hint="eastAsia" w:ascii="宋体" w:hAnsi="宋体" w:cs="宋体"/>
          <w:color w:val="000000"/>
          <w:sz w:val="24"/>
          <w:u w:val="single"/>
        </w:rPr>
        <w:t xml:space="preserve">合同价的5%</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7.6 不利物质条件</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不利物质条件的其他情形和有关约定：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7.7异常恶劣的气候条件</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发包人和承包人同意以下情形视为异常恶劣的气候条件：</w:t>
      </w:r>
      <w:r>
        <w:rPr>
          <w:rFonts w:hint="eastAsia" w:ascii="宋体" w:hAnsi="宋体" w:cs="宋体"/>
          <w:sz w:val="24"/>
          <w:u w:val="single"/>
        </w:rPr>
        <w:t xml:space="preserve">（1）日降雨量大于100mm的雨日超过3天；（2）风速大于17.2m/s的8级以上台风灾害；（3）日气温超过37℃的高温大于3天或日气温超过35℃的高温连续5天以上；（4）日气温低于-10℃的大寒大于3天；（5）造成工程损坏的冰雹和大雪灾害：日降雪量10mm及以上；（6）其他异常恶劣气候灾害。（以上均以气象部门公布的为准）；</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7.9提前竣工的奖励</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7.9.2提前竣工的奖励：</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8.材料与设备</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8.4材料与工程设备的保管与使用</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8.4.1发包人供应的材料设备的保管费用的承担：</w:t>
      </w:r>
      <w:r>
        <w:rPr>
          <w:rFonts w:hint="eastAsia" w:ascii="宋体" w:hAnsi="宋体" w:cs="宋体"/>
          <w:color w:val="000000"/>
          <w:sz w:val="24"/>
          <w:u w:val="single"/>
        </w:rPr>
        <w:t xml:space="preserve">由承包人承担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8.6 样品</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8.6.1样品的报送与封存</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按管理部门要求和发包人（监理人）需求来确</w:t>
      </w:r>
      <w:r>
        <w:rPr>
          <w:rFonts w:hint="eastAsia" w:ascii="宋体" w:hAnsi="宋体" w:cs="宋体"/>
          <w:color w:val="000000"/>
          <w:sz w:val="24"/>
          <w:u w:val="single"/>
        </w:rPr>
        <w:t xml:space="preserve">定</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8.8 施工设备和临时设施</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8.8.1 承包人提供的施工设备和临时设施</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承包人应自行承担修建临时设施的费用，需要临时占地的，应由承包人办理申请手续并承担相应费用，并由承包人在投标踏勘现场时综合考虑并计入在投标报价中，发包人可视情况协助办理</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9.试验与检验</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9.1试验设备与试验人员</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9.1.2 试验设备</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施工现场需要配置的试验场所：</w:t>
      </w:r>
      <w:r>
        <w:rPr>
          <w:rFonts w:hint="eastAsia" w:ascii="宋体" w:hAnsi="宋体" w:cs="宋体"/>
          <w:color w:val="000000"/>
          <w:sz w:val="24"/>
          <w:u w:val="single"/>
        </w:rPr>
        <w:t xml:space="preserve">执行通用条款中相应条款</w:t>
      </w:r>
      <w:r>
        <w:rPr>
          <w:rFonts w:hint="eastAsia" w:ascii="宋体" w:hAnsi="宋体" w:cs="宋体"/>
          <w:sz w:val="24"/>
        </w:rPr>
        <w:t xml:space="preserve">。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施工现场需要配备的试验设备：</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施工现场需要具备的其他试验条件：</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9.4 现场工艺试验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现场工艺试验的有关约定：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10.变更</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10.1变更的范围</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关于变更的范围的约定：</w:t>
      </w:r>
      <w:r>
        <w:rPr>
          <w:rFonts w:hint="eastAsia" w:ascii="宋体" w:hAnsi="宋体" w:cs="宋体"/>
          <w:color w:val="000000"/>
          <w:sz w:val="24"/>
          <w:u w:val="single"/>
        </w:rPr>
        <w:t xml:space="preserve">执行通用条款中相应条款或参照通用条款协商确定</w:t>
      </w:r>
      <w:r>
        <w:rPr>
          <w:rFonts w:hint="eastAsia" w:ascii="宋体" w:hAnsi="宋体" w:cs="宋体"/>
          <w:sz w:val="24"/>
          <w:u w:val="single"/>
        </w:rPr>
        <w:t xml:space="preserve">（1）在工程项目实施过程中发生的变更须经监理方、设计单位、承包人、发包人方鉴定后确认工程变更，由监理单位负责办理相关手续；（2）变更内容超出施工图范围的，必须重新进行评估，并获得发包方、承包方以及上述设计人和监理人的书面确认，确认的内容含工程造价变更和工期变更；（3）因施工图设计变更及工程范围变更导致的新增工程项目，且实际变更的工程项目的单价在原分部分项工程量清单中未包括，所使用的材料按照</w:t>
      </w:r>
      <w:r>
        <w:rPr>
          <w:rFonts w:hint="eastAsia" w:ascii="宋体" w:hAnsi="宋体" w:cs="宋体"/>
          <w:color w:val="000000"/>
          <w:sz w:val="24"/>
          <w:u w:val="single"/>
        </w:rPr>
        <w:t xml:space="preserve">通用条款中相应条款或参照通用条款协商确定</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color w:val="000000"/>
          <w:sz w:val="24"/>
        </w:rPr>
      </w:pPr>
      <w:r>
        <w:rPr>
          <w:rFonts w:hint="eastAsia" w:ascii="宋体" w:hAnsi="宋体" w:cs="宋体"/>
          <w:color w:val="000000"/>
          <w:sz w:val="24"/>
        </w:rPr>
        <w:t xml:space="preserve">10.2变更权</w:t>
      </w:r>
      <w:r>
        <w:rPr>
          <w:rFonts w:hint="eastAsia" w:ascii="宋体" w:hAnsi="宋体" w:cs="宋体"/>
          <w:color w:val="000000"/>
          <w:sz w:val="24"/>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rPr>
        <w:t xml:space="preserve">对于工程变更签证的约定：</w:t>
      </w:r>
      <w:r>
        <w:rPr>
          <w:rFonts w:hint="eastAsia" w:ascii="宋体" w:hAnsi="宋体" w:cs="宋体"/>
          <w:color w:val="000000"/>
          <w:sz w:val="24"/>
          <w:u w:val="single"/>
        </w:rPr>
        <w:t xml:space="preserve">（1）有效的工程变更签证的认定原则：签证单上必须有发包人、监理人、承</w:t>
      </w:r>
      <w:r>
        <w:rPr>
          <w:rFonts w:hint="eastAsia" w:ascii="宋体" w:hAnsi="宋体" w:cs="宋体"/>
          <w:color w:val="000000"/>
          <w:sz w:val="24"/>
          <w:u w:val="single"/>
        </w:rPr>
        <w:t xml:space="preserve">包人（项目部）的签字和盖章，方可作为结算的依据；签证单上必须明确签证的原因、图片资料、位置、尺寸、数量、材料、人工、机械台班等和签证时间；（2）关于临时用工的签证事项，双方应在签证通知单上协商确定以下问题：工作内容及工作量、工作时间、工作人数；（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w:t>
      </w:r>
      <w:r>
        <w:rPr>
          <w:rFonts w:hint="eastAsia" w:ascii="宋体" w:hAnsi="宋体" w:cs="宋体"/>
          <w:color w:val="000000"/>
          <w:sz w:val="24"/>
          <w:u w:val="single"/>
        </w:rPr>
        <w:t xml:space="preserve">报送当月符合本合同范围内的变更签证预算；（5）每月初发包人和承包人应就截至上月末尚未确定最终审定价的变更的费用预算书，进行综合性核对和价格商谈，并形成核对与商谈记录清单；（6）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7）承包人未在规定的期限内提交变更签证事项的，招标人可自行决定是否调整合同价款以及如果招标人决定调整合同价款时，相应调整的具体金额</w:t>
      </w:r>
      <w:r>
        <w:rPr>
          <w:rFonts w:hint="eastAsia" w:ascii="宋体" w:hAnsi="宋体" w:cs="宋体"/>
          <w:color w:val="000000"/>
          <w:sz w:val="24"/>
        </w:rPr>
        <w:t xml:space="preserve">。</w:t>
      </w:r>
      <w:r>
        <w:rPr>
          <w:rFonts w:hint="eastAsia" w:ascii="宋体" w:hAnsi="宋体" w:cs="宋体"/>
          <w:color w:val="000000"/>
          <w:sz w:val="24"/>
          <w:u w:val="single"/>
        </w:rPr>
      </w:r>
      <w:r/>
    </w:p>
    <w:p>
      <w:pPr>
        <w:pStyle w:val="970"/>
        <w:ind w:firstLine="480"/>
        <w:jc w:val="left"/>
        <w:rPr>
          <w:rFonts w:hint="eastAsia" w:ascii="宋体" w:hAnsi="宋体" w:cs="宋体"/>
          <w:color w:val="000000"/>
          <w:sz w:val="24"/>
        </w:rPr>
      </w:pPr>
      <w:r>
        <w:rPr>
          <w:rFonts w:hint="eastAsia" w:ascii="宋体" w:hAnsi="宋体" w:cs="宋体"/>
          <w:color w:val="000000"/>
          <w:sz w:val="24"/>
          <w:u w:val="single"/>
        </w:rPr>
        <w:t xml:space="preserve">今后双方签订补充协议等书面文件，必须经承、发包人双方法定代表人签字并加盖单位公章后生效（使用部门公章或无法定代表人签字的无效），任何涉及调整工程价款的变更、签证必须经发包人批准并签字盖章否则无效</w:t>
      </w:r>
      <w:r>
        <w:rPr>
          <w:rFonts w:hint="eastAsia" w:ascii="宋体" w:hAnsi="宋体" w:cs="宋体"/>
          <w:color w:val="000000"/>
          <w:sz w:val="24"/>
        </w:rPr>
        <w:t xml:space="preserve">。</w:t>
      </w:r>
      <w:r>
        <w:rPr>
          <w:rFonts w:hint="eastAsia" w:ascii="宋体" w:hAnsi="宋体" w:cs="宋体"/>
          <w:color w:val="000000"/>
          <w:sz w:val="24"/>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所有变更必须执行金湖县国有资金投资工程建设项目变更审核领导小组办公室出台的“关于严格执行《金湖县国有资金投资项目的文件规定工程变更办法（试行）》的通知”的文件规定：承包人实施未经批准的变更项目，将承担发生的全部费用，并被追究由此引发的对建设方的所有风险、危害和损失的责任</w:t>
      </w:r>
      <w:r>
        <w:rPr>
          <w:rFonts w:hint="eastAsia" w:ascii="宋体" w:hAnsi="宋体" w:cs="宋体"/>
          <w:color w:val="000000"/>
          <w:sz w:val="24"/>
        </w:rPr>
        <w:t xml:space="preserve">。</w:t>
      </w:r>
      <w:r>
        <w:rPr>
          <w:rFonts w:hint="eastAsia" w:ascii="宋体" w:hAnsi="宋体" w:cs="宋体"/>
          <w:color w:val="000000"/>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10.4 变更估价</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10.4.1 变更估价原则</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关于变更估价的约定：</w:t>
      </w:r>
      <w:r>
        <w:rPr>
          <w:rFonts w:hint="eastAsia" w:ascii="宋体" w:hAnsi="宋体" w:cs="宋体"/>
          <w:sz w:val="24"/>
          <w:u w:val="single"/>
        </w:rPr>
        <w:t xml:space="preserve">所有工程变更的发生，最终必须经过变更主管部门的批准；施工过程中因招标人委托的图纸设计发生工程变更，根据监理和发包人的签证可以相应调整工程量。若调增或调减的项目内容与招标时工程量清单项目内容一致，则保持合同单价不变；若调增或调减的项目内容与招标时工程量清单项目内容相似，则单价可以参照合同单价 确定；若调增或调减的项目内容与工程量清单项目内容不同，则按照施工期间造价主管部门的指导价执行；如果承包人投标时定量列出优惠条件，调整部分按原优惠条件换算的比例同比优惠。除招标人委托的设计外，承包人的费用原则上不增加</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10.5承包人的合理化建议</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10.7 暂估价</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暂估价材料和工程设备的明细详见附件11：《</w:t>
      </w:r>
      <w:r>
        <w:rPr>
          <w:rFonts w:hint="eastAsia" w:ascii="宋体" w:hAnsi="宋体" w:cs="宋体"/>
          <w:sz w:val="24"/>
        </w:rPr>
        <w:t xml:space="preserve">暂估价一览表》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10.7.1 依法必须招标的暂估价项目</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种方式确定。</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10.7.2 不属于依法必须招标的暂估价项目</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种方式确定。</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第3种方式：</w:t>
      </w:r>
      <w:r>
        <w:rPr>
          <w:rFonts w:hint="eastAsia" w:ascii="宋体" w:hAnsi="宋体" w:cs="宋体"/>
          <w:sz w:val="24"/>
        </w:rPr>
        <w:t xml:space="preserve">承包人直接实施的暂估价项目</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承包人直接实施的暂估价项目的约定：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10.8 暂列金额</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11.价格调整</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11.1 市场价格波动引起的调整</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市场价格波动是否调整合同价格的约定：</w:t>
      </w:r>
      <w:r>
        <w:rPr>
          <w:rFonts w:hint="eastAsia" w:ascii="宋体" w:hAnsi="宋体" w:cs="宋体"/>
          <w:bCs/>
          <w:sz w:val="24"/>
          <w:u w:val="single"/>
        </w:rPr>
        <w:t xml:space="preserve">施工期间不允许调整</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因市场价格波动调整合同价格，采用以下第</w:t>
      </w:r>
      <w:r>
        <w:rPr>
          <w:rFonts w:hint="eastAsia" w:ascii="宋体" w:hAnsi="宋体" w:cs="宋体"/>
          <w:sz w:val="24"/>
          <w:u w:val="single"/>
        </w:rPr>
        <w:t xml:space="preserve">    </w:t>
      </w:r>
      <w:r>
        <w:rPr>
          <w:rFonts w:hint="eastAsia" w:ascii="宋体" w:hAnsi="宋体" w:cs="宋体"/>
          <w:sz w:val="24"/>
        </w:rPr>
        <w:t xml:space="preserve">种方式对合同价格进行调整：</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第1种方式：采用价格指数进行价格调整。</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关于各可调因子、定值和变值权重，以及基本价格指数及其来源的约定：</w:t>
      </w:r>
      <w:r>
        <w:rPr>
          <w:rFonts w:hint="eastAsia" w:ascii="宋体" w:hAnsi="宋体" w:cs="宋体"/>
          <w:sz w:val="24"/>
          <w:u w:val="single"/>
        </w:rPr>
        <w:t xml:space="preserve">  /  </w:t>
      </w:r>
      <w:r>
        <w:rPr>
          <w:rFonts w:hint="eastAsia" w:ascii="宋体" w:hAnsi="宋体" w:cs="宋体"/>
          <w:sz w:val="24"/>
        </w:rPr>
        <w:t xml:space="preserve">；  </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第2种方式：采用造价信息进行价格调整。</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（2）关于基准价格的约定：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u w:val="single"/>
        </w:rPr>
        <w:t xml:space="preserve">   </w:t>
      </w:r>
      <w:r>
        <w:rPr>
          <w:rFonts w:hint="eastAsia" w:ascii="宋体" w:hAnsi="宋体" w:cs="宋体"/>
          <w:sz w:val="24"/>
        </w:rPr>
        <w:t xml:space="preserve">%时，或材料单价跌幅以已标价工程量清单或预算书中载明材料单价为基础超过</w:t>
      </w:r>
      <w:r>
        <w:rPr>
          <w:rFonts w:hint="eastAsia" w:ascii="宋体" w:hAnsi="宋体" w:cs="宋体"/>
          <w:sz w:val="24"/>
          <w:u w:val="single"/>
        </w:rPr>
        <w:t xml:space="preserve">   </w:t>
      </w:r>
      <w:r>
        <w:rPr>
          <w:rFonts w:hint="eastAsia" w:ascii="宋体" w:hAnsi="宋体" w:cs="宋体"/>
          <w:sz w:val="24"/>
        </w:rPr>
        <w:t xml:space="preserve">%时，其超过部分据实调整。</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u w:val="single"/>
        </w:rPr>
        <w:t xml:space="preserve">   </w:t>
      </w:r>
      <w:r>
        <w:rPr>
          <w:rFonts w:hint="eastAsia" w:ascii="宋体" w:hAnsi="宋体" w:cs="宋体"/>
          <w:sz w:val="24"/>
        </w:rPr>
        <w:t xml:space="preserve">%时，材料单价涨幅以已标价工程量清单或预算书中载明材料单价为基础超过</w:t>
      </w:r>
      <w:r>
        <w:rPr>
          <w:rFonts w:hint="eastAsia" w:ascii="宋体" w:hAnsi="宋体" w:cs="宋体"/>
          <w:sz w:val="24"/>
          <w:u w:val="single"/>
        </w:rPr>
        <w:t xml:space="preserve">   </w:t>
      </w:r>
      <w:r>
        <w:rPr>
          <w:rFonts w:hint="eastAsia" w:ascii="宋体" w:hAnsi="宋体" w:cs="宋体"/>
          <w:sz w:val="24"/>
        </w:rPr>
        <w:t xml:space="preserve">%时，其超过部分据实调整。</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u w:val="single"/>
        </w:rPr>
        <w:t xml:space="preserve">   </w:t>
      </w:r>
      <w:r>
        <w:rPr>
          <w:rFonts w:hint="eastAsia" w:ascii="宋体" w:hAnsi="宋体" w:cs="宋体"/>
          <w:sz w:val="24"/>
        </w:rPr>
        <w:t xml:space="preserve">%时，其超过部分据实调整。</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第3种方式：其他价格调整方式：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12.合同价格、计量与支付</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12.1 合同价格形式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1.单价合同。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综合单价包含的风险范围：</w:t>
      </w:r>
      <w:r>
        <w:rPr>
          <w:rFonts w:hint="eastAsia" w:ascii="宋体" w:hAnsi="宋体" w:cs="宋体"/>
          <w:color w:val="000000"/>
          <w:sz w:val="24"/>
          <w:u w:val="single"/>
        </w:rPr>
        <w:t xml:space="preserve">合同实施期间的物价上涨、政策性调整等所有风险</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color w:val="000000"/>
          <w:sz w:val="24"/>
          <w:u w:val="single"/>
        </w:rPr>
        <w:t xml:space="preserve">承包人投标时自行考虑</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color w:val="000000"/>
          <w:sz w:val="24"/>
          <w:u w:val="single"/>
        </w:rPr>
        <w:t xml:space="preserve">所有工程变更的发生，最终必须经过变更主管部门的批准；施工过程中因招标人委托的图纸设计发生工程变更，根据监理人和发包人的签证可以相应调整工程量。若调增或调减的项目内容与招标时工程量清单项目内容一致，则保持合同单价不变；若调增或调减的项目内容与招标时工程量清单项目内容相似，则单价可以参照合同单价确定；若调增或调减的项目内容与工程量清单项目内容不同，则按照施工期间造价主管部门的指导价执行；如果承包人投标时定量列出优惠条件，调整部分按原优惠条件换算的比例同比优惠。除</w:t>
      </w:r>
      <w:r>
        <w:rPr>
          <w:rFonts w:hint="eastAsia" w:ascii="宋体" w:hAnsi="宋体" w:cs="宋体"/>
          <w:sz w:val="24"/>
          <w:u w:val="single"/>
        </w:rPr>
        <w:t xml:space="preserve">招标人委托的设计外，承包人的费用原则上一次包死</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2.总价合同。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总价包含的风险范围：</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3、其他价格方式：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12.2预付款</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12.2.1预付款的支付</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12.2.2 预付款担保</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12.3计量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12.3.1计量原则</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工程量计算规则：</w:t>
      </w:r>
      <w:r>
        <w:rPr>
          <w:rFonts w:hint="eastAsia" w:ascii="宋体" w:hAnsi="宋体" w:cs="宋体"/>
          <w:color w:val="000000"/>
          <w:sz w:val="24"/>
          <w:u w:val="single"/>
        </w:rPr>
        <w:t xml:space="preserve">执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color w:val="000000"/>
          <w:sz w:val="24"/>
        </w:rPr>
      </w:pPr>
      <w:r>
        <w:rPr>
          <w:rFonts w:hint="eastAsia" w:ascii="宋体" w:hAnsi="宋体" w:cs="宋体"/>
          <w:color w:val="000000"/>
          <w:sz w:val="24"/>
        </w:rPr>
        <w:t xml:space="preserve">对于工程变更签证的约定：</w:t>
      </w:r>
      <w:r>
        <w:rPr>
          <w:rFonts w:hint="eastAsia" w:ascii="宋体" w:hAnsi="宋体" w:cs="宋体"/>
          <w:color w:val="000000"/>
          <w:sz w:val="24"/>
          <w:u w:val="single"/>
        </w:rPr>
        <w:t xml:space="preserve">（1）有效的工程变更签证的认定原则：签证单上必须有发包人、监理人、承包人（项目部）的签字和盖章并经跟踪审计机构（如有）现场鉴证，方可作为结算的依据；签证单上必须明确签证的原因、图片资料、位置、尺寸、数量、材料、人工、机械台班等和签证时间。（2）关于临时用工的签证事项，双方应在签证通知单上协商确定以</w:t>
      </w:r>
      <w:r>
        <w:rPr>
          <w:rFonts w:hint="eastAsia" w:ascii="宋体" w:hAnsi="宋体" w:cs="宋体"/>
          <w:color w:val="000000"/>
          <w:sz w:val="24"/>
          <w:u w:val="single"/>
        </w:rPr>
        <w:t xml:space="preserve">下问题：工作内容及工作量、工作时间、工作人数。（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每月初发包人和承包人应就截止到上月末尚未确定最终审定价的变更的费用预算书，进行综合性核对和价格商谈，并形成核对与商谈记录清单。（6）所有的变更必须严格按照</w:t>
      </w:r>
      <w:r>
        <w:rPr>
          <w:rFonts w:hint="eastAsia" w:ascii="宋体" w:hAnsi="宋体" w:cs="宋体"/>
          <w:color w:val="000000"/>
          <w:sz w:val="24"/>
          <w:u w:val="single"/>
        </w:rPr>
        <w:t xml:space="preserve">发包人的相关程序执行，发包人指令以及该有发包人受控章的变更图可作为结算依据，其他包括施工组织设计（施工方案）、会审记录、洽商、会议纪要等未经发包人和监理人签字盖章的均不作为结算依据。（7）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公章或无法定代表人签字的无效），任何涉及调整工程价款的变更、签证必须经发包人批准并签字盖章否则无效。</w:t>
      </w:r>
      <w:r>
        <w:rPr>
          <w:rFonts w:hint="eastAsia" w:ascii="宋体" w:hAnsi="宋体" w:cs="宋体"/>
          <w:color w:val="000000"/>
          <w:sz w:val="24"/>
        </w:rPr>
      </w:r>
      <w:r/>
    </w:p>
    <w:p>
      <w:pPr>
        <w:pStyle w:val="970"/>
        <w:ind w:firstLine="480"/>
        <w:jc w:val="left"/>
        <w:rPr>
          <w:rFonts w:hint="eastAsia" w:ascii="宋体" w:hAnsi="宋体" w:cs="宋体"/>
          <w:sz w:val="24"/>
        </w:rPr>
      </w:pPr>
      <w:r>
        <w:rPr>
          <w:rFonts w:hint="eastAsia" w:ascii="宋体" w:hAnsi="宋体" w:cs="宋体"/>
          <w:sz w:val="24"/>
        </w:rPr>
        <w:t xml:space="preserve">12.3.2计量周期</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关于计量周期的约定：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12.3.3 单价合同的计量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工程计量时，若发现招标工程量清单中出现缺项、工程量偏差，或因工程变更引起工程量的增减，应按承包人在履行合同过程中实际完成的工程量计量，允许调整合同价格的工程量偏差范围按本专用合同条款执行；其他按通用合同条款执行。（1）承包人应于每月25日向监理人报送上月20日至当月19日已完成的工程量报告，并附具进度款申请单、已完工</w:t>
      </w:r>
      <w:r>
        <w:rPr>
          <w:rFonts w:hint="eastAsia" w:ascii="宋体" w:hAnsi="宋体" w:cs="宋体"/>
          <w:sz w:val="24"/>
          <w:u w:val="single"/>
        </w:rPr>
        <w:t xml:space="preserve">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12.3.4 总价合同的计量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12.3.5总价合同采用支付分解表计量支付的，是否适用第</w:t>
      </w:r>
      <w:r>
        <w:rPr>
          <w:rFonts w:hint="eastAsia" w:ascii="宋体" w:hAnsi="宋体" w:cs="宋体"/>
          <w:sz w:val="24"/>
        </w:rPr>
        <w:t xml:space="preserve">12.3.4 </w:t>
      </w:r>
      <w:r>
        <w:rPr>
          <w:rFonts w:hint="eastAsia" w:ascii="宋体" w:hAnsi="宋体" w:cs="宋体"/>
          <w:sz w:val="24"/>
        </w:rPr>
        <w:t xml:space="preserve">项</w:t>
      </w:r>
      <w:r>
        <w:rPr>
          <w:rFonts w:hint="eastAsia" w:ascii="宋体" w:hAnsi="宋体" w:cs="宋体"/>
          <w:sz w:val="24"/>
        </w:rPr>
        <w:t xml:space="preserve">〔总价合同的计量〕</w:t>
      </w:r>
      <w:r>
        <w:rPr>
          <w:rFonts w:hint="eastAsia" w:ascii="宋体" w:hAnsi="宋体" w:cs="宋体"/>
          <w:sz w:val="24"/>
        </w:rPr>
        <w:t xml:space="preserve">约定进行计量：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12.3.6 其他价格形式合同的计量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12.4 工程进度款支付</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12.4.1 付款周期</w:t>
      </w:r>
      <w:r>
        <w:rPr>
          <w:rFonts w:hint="eastAsia" w:ascii="宋体" w:hAnsi="宋体" w:cs="宋体"/>
          <w:sz w:val="24"/>
        </w:rPr>
      </w:r>
      <w:r/>
    </w:p>
    <w:p>
      <w:pPr>
        <w:pStyle w:val="970"/>
        <w:ind w:firstLine="482"/>
        <w:jc w:val="left"/>
        <w:rPr>
          <w:rFonts w:hint="eastAsia" w:ascii="宋体" w:hAnsi="宋体" w:cs="宋体"/>
          <w:b/>
          <w:bCs/>
          <w:color w:val="ff0000"/>
          <w:sz w:val="24"/>
        </w:rPr>
      </w:pPr>
      <w:r>
        <w:rPr>
          <w:rFonts w:hint="eastAsia" w:ascii="宋体" w:hAnsi="宋体" w:cs="宋体"/>
          <w:b/>
          <w:bCs/>
          <w:color w:val="ff0000"/>
          <w:sz w:val="24"/>
        </w:rPr>
        <w:t xml:space="preserve">关于付款周期的约定：项目竣工验收合格后付合同价40%，结算审计完成后付审计价的40%，余款一年后付清。</w:t>
      </w:r>
      <w:r>
        <w:rPr>
          <w:rFonts w:hint="eastAsia" w:ascii="宋体" w:hAnsi="宋体" w:cs="宋体"/>
          <w:b/>
          <w:bCs/>
          <w:color w:val="ff0000"/>
          <w:sz w:val="24"/>
        </w:rPr>
      </w:r>
      <w:r/>
    </w:p>
    <w:p>
      <w:pPr>
        <w:pStyle w:val="970"/>
        <w:ind w:firstLine="480"/>
        <w:jc w:val="left"/>
        <w:rPr>
          <w:rFonts w:hint="eastAsia" w:ascii="宋体" w:hAnsi="宋体" w:cs="宋体"/>
          <w:sz w:val="24"/>
        </w:rPr>
      </w:pPr>
      <w:r>
        <w:rPr>
          <w:rFonts w:hint="eastAsia" w:ascii="宋体" w:hAnsi="宋体" w:cs="宋体"/>
          <w:sz w:val="24"/>
        </w:rPr>
        <w:t xml:space="preserve">12.4.2 进度付款申请单的编制</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12.4.3 进度付款申请单的提交</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（1）单价合同进度付款申请单提交的约定：</w:t>
      </w:r>
      <w:r>
        <w:rPr>
          <w:rFonts w:hint="eastAsia" w:ascii="宋体" w:hAnsi="宋体" w:cs="宋体"/>
          <w:sz w:val="24"/>
          <w:u w:val="single"/>
        </w:rPr>
        <w:t xml:space="preserve">按照本专用合同条款中约定的时间前向监理人提交，并附上已完成工程量报表和有关资料</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12.4.4进度款审核和支付</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（1）监理人审查并报送发包人的期限：</w:t>
      </w:r>
      <w:r>
        <w:rPr>
          <w:rFonts w:hint="eastAsia" w:ascii="宋体" w:hAnsi="宋体" w:cs="宋体"/>
          <w:sz w:val="24"/>
          <w:u w:val="single"/>
        </w:rPr>
        <w:t xml:space="preserve">执行通用条款中相应条款</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执行通用条</w:t>
      </w:r>
      <w:r>
        <w:rPr>
          <w:rFonts w:hint="eastAsia" w:ascii="宋体" w:hAnsi="宋体" w:cs="宋体"/>
          <w:color w:val="000000"/>
          <w:sz w:val="24"/>
          <w:u w:val="single"/>
        </w:rPr>
        <w:t xml:space="preserve">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（2）发包人支付进度款的期限：</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12.4.6支付分解表的编制</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2.总价合同支付分解表的编制与审批：</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3.单价合同的总价项目支付分解表的编制与审批：</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13.验收和工程试车</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13.1分部分项工程验收</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rPr>
          <w:rFonts w:hint="eastAsia" w:ascii="宋体" w:hAnsi="宋体" w:cs="宋体"/>
          <w:sz w:val="24"/>
        </w:rPr>
      </w:r>
      <w:r/>
    </w:p>
    <w:p>
      <w:pPr>
        <w:pStyle w:val="970"/>
        <w:ind w:firstLine="480"/>
        <w:jc w:val="left"/>
        <w:rPr>
          <w:rFonts w:hint="eastAsia"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13.2 竣工验收</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13.2.2竣工验收程序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关于竣工验收程序的约定：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13.2.5移交、接收全部与部分工程</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color w:val="000000"/>
          <w:sz w:val="24"/>
          <w:u w:val="single"/>
        </w:rPr>
        <w:t xml:space="preserve">合同当事人应当在颁发工程接收证书后7天内完成工程的移交</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13.3工程试车</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13.3.1 试车程序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工程试车内容：</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承包人</w:t>
      </w:r>
      <w:r>
        <w:rPr>
          <w:rFonts w:hint="eastAsia" w:ascii="宋体" w:hAnsi="宋体" w:cs="宋体"/>
          <w:sz w:val="24"/>
        </w:rPr>
        <w:t xml:space="preserve">承担；</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承包人</w:t>
      </w:r>
      <w:r>
        <w:rPr>
          <w:rFonts w:hint="eastAsia" w:ascii="宋体" w:hAnsi="宋体" w:cs="宋体"/>
          <w:sz w:val="24"/>
        </w:rPr>
        <w:t xml:space="preserve">承担。</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13.3.3投料试车</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关于投料试车相关事项的约定：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13.6竣工退场</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13.6.1竣工退场</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承包人完成竣工退场的期限：</w:t>
      </w:r>
      <w:r>
        <w:rPr>
          <w:rFonts w:hint="eastAsia" w:ascii="宋体" w:hAnsi="宋体" w:cs="宋体"/>
          <w:color w:val="000000"/>
          <w:sz w:val="24"/>
          <w:u w:val="single"/>
        </w:rPr>
        <w:t xml:space="preserve">在竣工验收合格后7天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14.竣工结算</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14.1竣工结算申请</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承包人提交竣工结算申请单的期限：</w:t>
      </w:r>
      <w:r>
        <w:rPr>
          <w:rFonts w:hint="eastAsia" w:ascii="宋体" w:hAnsi="宋体" w:cs="宋体"/>
          <w:color w:val="000000"/>
          <w:sz w:val="24"/>
          <w:u w:val="single"/>
        </w:rPr>
        <w:t xml:space="preserve">工程竣工验收前，竣工资料须通过质监部门的专项验收。工程竣工验收合格之日起30个工作日内，承包人提供经监理工程师等各验收方签字确认并加盖公章的完整的竣工资料（包括工程结算书、竣工图等）六套及电子文档一份给发包人确认</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竣工结算申请单应包括的内容：</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14.2竣工结算审核</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cs="宋体"/>
          <w:color w:val="000000"/>
          <w:sz w:val="24"/>
          <w:u w:val="single"/>
        </w:rPr>
        <w:t xml:space="preserve">发包人应在收到监理人提交的经审核的竣工结算申请单后90天内完成审批</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cs="宋体"/>
          <w:color w:val="000000"/>
          <w:sz w:val="24"/>
          <w:u w:val="single"/>
        </w:rPr>
        <w:t xml:space="preserve">参照本专用合同条款中约定的时间</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color w:val="000000"/>
          <w:sz w:val="24"/>
          <w:u w:val="single"/>
        </w:rPr>
        <w:t xml:space="preserve">执行通用条款中相应条款。（1）工程竣工验收结束后跟踪审计单位（如有）进入竣工结算阶段。结算审计前所有工程设计变更、零星工程量签证、工作联</w:t>
      </w:r>
      <w:r>
        <w:rPr>
          <w:rFonts w:hint="eastAsia" w:ascii="宋体" w:hAnsi="宋体" w:cs="宋体"/>
          <w:color w:val="000000"/>
          <w:sz w:val="24"/>
          <w:u w:val="single"/>
        </w:rPr>
        <w:t xml:space="preserve">系单、图纸审查及交底等资料在工程结束后均须进行回头看，需再次按照工程变更签证要求经相关人员签字确认，经编号并加盖发包人资料审核专用章后方可进入结算。（2）竣工结算报告经发包人、承包人双方签字并盖章后生效，承包人应实事求是提出竣工结算报告及完整的结算资料，并应无条件同意审计机构由发包人指定：当承包人在竣工结算时送审价格超过竣工结算审定价的5%时，则该工程审计费用全部由承包人承担，按发包人与审计单位签订的审计费用标准支付；当承包人在竣工结算时送审价格未超过竣工结算审定价的5%时，则该工程审计费用全部由发包人承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14.4最终结清</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14.4.1最终结清申请单</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6份</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承包人提交最终结算申请单的期限：</w:t>
      </w:r>
      <w:r>
        <w:rPr>
          <w:rFonts w:hint="eastAsia" w:ascii="宋体" w:hAnsi="宋体" w:cs="宋体"/>
          <w:color w:val="000000"/>
          <w:sz w:val="24"/>
          <w:u w:val="single"/>
        </w:rPr>
        <w:t xml:space="preserve">执行通用条款中相应条款</w:t>
      </w:r>
      <w:r>
        <w:rPr>
          <w:rFonts w:hint="eastAsia" w:ascii="宋体" w:hAnsi="宋体" w:cs="宋体"/>
          <w:sz w:val="24"/>
        </w:rPr>
        <w:t xml:space="preserve">。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14.4.2最终结清证书和支付</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color w:val="000000"/>
          <w:sz w:val="24"/>
          <w:u w:val="single"/>
        </w:rPr>
        <w:t xml:space="preserve">发包人应在收到承包人提交的最终结清申请单后90天内完成审批并向承包人颁发最终结清证书</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（2）发包人完成支付的期限：</w:t>
      </w:r>
      <w:r>
        <w:rPr>
          <w:rFonts w:hint="eastAsia" w:ascii="宋体" w:hAnsi="宋体" w:cs="宋体"/>
          <w:color w:val="000000"/>
          <w:sz w:val="24"/>
          <w:u w:val="single"/>
        </w:rPr>
        <w:t xml:space="preserve">按照本专用合同条款中约定的时间</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15. 缺陷责任期与保修</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15.2缺陷责任期</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缺陷责任期的具体期限：</w:t>
      </w:r>
      <w:r>
        <w:rPr>
          <w:rFonts w:hint="eastAsia" w:ascii="宋体" w:hAnsi="宋体" w:cs="宋体"/>
          <w:color w:val="000000"/>
          <w:sz w:val="24"/>
          <w:u w:val="single"/>
        </w:rPr>
        <w:t xml:space="preserve">24个月</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15.3质量保证金</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关于是否扣留质量保证金的约定：</w:t>
      </w:r>
      <w:r>
        <w:rPr>
          <w:rFonts w:hint="eastAsia" w:ascii="宋体" w:hAnsi="宋体" w:cs="宋体"/>
          <w:color w:val="000000"/>
          <w:sz w:val="24"/>
          <w:u w:val="single"/>
        </w:rPr>
        <w:t xml:space="preserve">经合同当事人协商一致扣留质量保证金</w:t>
      </w:r>
      <w:r>
        <w:rPr>
          <w:rFonts w:hint="eastAsia" w:ascii="宋体" w:hAnsi="宋体" w:cs="宋体"/>
          <w:sz w:val="24"/>
        </w:rPr>
        <w:t xml:space="preserve">。在工程项目竣工前，承包人按专用合同条款第3.7条提供履约担保的，发包人不得同时预留工程质量保证金。</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15.3.1承包人提供质量保证金的方式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（2） </w:t>
      </w:r>
      <w:r>
        <w:rPr>
          <w:rFonts w:hint="eastAsia" w:ascii="宋体" w:hAnsi="宋体" w:cs="宋体"/>
          <w:sz w:val="24"/>
        </w:rPr>
        <w:t xml:space="preserve">种方式：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3 </w:t>
      </w:r>
      <w:r>
        <w:rPr>
          <w:rFonts w:hint="eastAsia" w:ascii="宋体" w:hAnsi="宋体" w:cs="宋体"/>
          <w:sz w:val="24"/>
        </w:rPr>
        <w:t xml:space="preserve">%的工程款；</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15.3.2 质量保证金的扣留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质量保证金的扣留采取以下第</w:t>
      </w:r>
      <w:r>
        <w:rPr>
          <w:rFonts w:hint="eastAsia" w:ascii="宋体" w:hAnsi="宋体" w:cs="宋体"/>
          <w:sz w:val="24"/>
          <w:u w:val="single"/>
        </w:rPr>
        <w:t xml:space="preserve"> （2） </w:t>
      </w:r>
      <w:r>
        <w:rPr>
          <w:rFonts w:hint="eastAsia" w:ascii="宋体" w:hAnsi="宋体" w:cs="宋体"/>
          <w:sz w:val="24"/>
        </w:rPr>
        <w:t xml:space="preserve">种方式：</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（1）在支付工程进度款时逐次扣留，在此情形下，质量保证金的计算基数不包括预付款的支付、扣回以及价格调整的金额；</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（2）工程竣工结算时一次性扣留质量保证金；</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（3）其他扣留方式：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关于质量保证金的补充约定：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15.4保修</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15.4.1保修责任</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工程保修期为：</w:t>
      </w:r>
      <w:r>
        <w:rPr>
          <w:rFonts w:hint="eastAsia" w:ascii="宋体" w:hAnsi="宋体" w:cs="宋体"/>
          <w:color w:val="000000"/>
          <w:sz w:val="24"/>
          <w:u w:val="single"/>
        </w:rPr>
        <w:t xml:space="preserve">按“附件1：工程质量保修书”执行；工程量清单中所列工程量的变动，丝毫不会影响或降低合同条款的效力，也不能免除承包人按规定的标准进行修复缺陷的责任</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15.4.3修复通知</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color w:val="000000"/>
          <w:sz w:val="24"/>
          <w:u w:val="single"/>
        </w:rPr>
        <w:t xml:space="preserve">按“附件1：工程质量保修书”执行</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16.违约</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16.1发包人违约</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16.1.1发包人违约的情形</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16.1.2发包人违约的责任</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发包人违约责任的承担方式和计算方法：</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（1）因发包人原因未能在计划开工日期前7天内下达开工通知的违约责任：</w:t>
      </w:r>
      <w:r>
        <w:rPr>
          <w:rFonts w:hint="eastAsia" w:ascii="宋体" w:hAnsi="宋体" w:cs="宋体"/>
          <w:color w:val="000000"/>
          <w:sz w:val="24"/>
          <w:u w:val="single"/>
        </w:rPr>
        <w:t xml:space="preserve">仅按发包人批准时间顺延工期而不计取任何费用</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color w:val="000000"/>
          <w:sz w:val="24"/>
          <w:u w:val="single"/>
        </w:rPr>
        <w:t xml:space="preserve">执行通用条款中相应条款或协商确定</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color w:val="000000"/>
          <w:sz w:val="24"/>
          <w:u w:val="single"/>
        </w:rPr>
        <w:t xml:space="preserve">仅按合同约定变更合同价款，其他不予补偿</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（5）因发包人违反合同约定造成暂停施工的违约责任：</w:t>
      </w:r>
      <w:r>
        <w:rPr>
          <w:rFonts w:hint="eastAsia" w:ascii="宋体" w:hAnsi="宋体" w:cs="宋体"/>
          <w:color w:val="000000"/>
          <w:sz w:val="24"/>
          <w:u w:val="single"/>
        </w:rPr>
        <w:t xml:space="preserve">造成工期延误在28天（含28天，包括图纸提供时间延误）以内时或非发包人原因影响关键线路上的项目导致工期延误的，发包人可根据实际情况决定是否同意工期顺延，仅按发包</w:t>
      </w:r>
      <w:r>
        <w:rPr>
          <w:rFonts w:hint="eastAsia" w:ascii="宋体" w:hAnsi="宋体" w:cs="宋体"/>
          <w:color w:val="000000"/>
          <w:sz w:val="24"/>
          <w:u w:val="single"/>
        </w:rPr>
        <w:t xml:space="preserve">人批准时间顺延工期而不计取任何费用，如承包人可以合理调配工作面、调整施工工序予以解决，逾期未办的视为未发生；造成工期延误在28天以上时（包括图纸提供时间延误）影响关键线路上的项目导致工期延误的，发包人可根据实际情况决定是否同意工期顺延，逾期未办的视为未发生；如遇工程所在地百姓阻工（确系因发包人责任的）而造成工程暂停施工，承包人应积极配合处理，将误工的人员和机械调配至其他工作面，发包人不因此承担承包人提出的索赔费用，但可将工期顺延，经监理人确认后必须以发包人书面审批为准，逾期未办的视为未发生；其他双方协商解决</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16.1.3 因发包人违约解除合同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 28 </w:t>
      </w:r>
      <w:r>
        <w:rPr>
          <w:rFonts w:hint="eastAsia" w:ascii="宋体" w:hAnsi="宋体" w:cs="宋体"/>
          <w:sz w:val="24"/>
        </w:rPr>
        <w:t xml:space="preserve">天后发包人仍不纠正其违约行为并致使合同目的不能实现的，承包人有权解除合同。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16.2承包人违约</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16.2.1承包人违约的情形</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承包人违约的其他情形：</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16.2.2承包人违约的责任</w:t>
      </w:r>
      <w:r>
        <w:rPr>
          <w:rFonts w:hint="eastAsia" w:ascii="宋体" w:hAnsi="宋体" w:cs="宋体"/>
          <w:sz w:val="24"/>
        </w:rPr>
      </w:r>
      <w:r/>
    </w:p>
    <w:p>
      <w:pPr>
        <w:pStyle w:val="970"/>
        <w:ind w:firstLine="480"/>
        <w:jc w:val="left"/>
        <w:rPr>
          <w:rFonts w:hint="eastAsia" w:ascii="宋体" w:hAnsi="宋体" w:cs="宋体"/>
          <w:color w:val="000000"/>
          <w:sz w:val="24"/>
          <w:u w:val="single"/>
        </w:rPr>
      </w:pPr>
      <w:r>
        <w:rPr>
          <w:rFonts w:hint="eastAsia" w:ascii="宋体" w:hAnsi="宋体" w:cs="宋体"/>
          <w:sz w:val="24"/>
        </w:rPr>
        <w:t xml:space="preserve">承包人违约责任的承担方式和计算方法：</w:t>
      </w:r>
      <w:r>
        <w:rPr>
          <w:rFonts w:hint="eastAsia" w:ascii="宋体" w:hAnsi="宋体" w:cs="宋体"/>
          <w:color w:val="000000"/>
          <w:sz w:val="24"/>
          <w:u w:val="single"/>
        </w:rPr>
        <w:t xml:space="preserve">承包人应承担因其违约行为而增加的费用和（或）延误的工期，并按本专用合同条款约定承担违约金和其他违约责任</w:t>
      </w:r>
      <w:r>
        <w:rPr>
          <w:rFonts w:hint="eastAsia" w:ascii="宋体" w:hAnsi="宋体" w:cs="宋体"/>
          <w:color w:val="000000"/>
          <w:sz w:val="24"/>
        </w:rPr>
        <w:t xml:space="preserve">。</w:t>
      </w:r>
      <w:r>
        <w:rPr>
          <w:rFonts w:hint="eastAsia" w:ascii="宋体" w:hAnsi="宋体" w:cs="宋体"/>
          <w:color w:val="000000"/>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1）监理人向承包人发出的文件，承包人应安排专人及时领取，不得拒绝。承包人每拒领一次，监理人有权建议发包人对承包人每次拒领索赔不少于人民币5000元的违约金，发包人凭收到的监理人向发包人报送的关于承包人文件拒收问题的函件，从结算工程款中扣除。承包人更换专人须事先书面通知监理人和发包人，得到监理人和发包人同意。未事先书面通知监理人和发包人，致使文件无法及时传递，无论任何原因，都按拒收处理</w:t>
      </w:r>
      <w:r>
        <w:rPr>
          <w:rFonts w:hint="eastAsia" w:ascii="宋体" w:hAnsi="宋体" w:cs="宋体"/>
          <w:color w:val="000000"/>
          <w:sz w:val="24"/>
        </w:rPr>
        <w:t xml:space="preserve">。</w:t>
      </w:r>
      <w:r>
        <w:rPr>
          <w:rFonts w:hint="eastAsia" w:ascii="宋体" w:hAnsi="宋体" w:cs="宋体"/>
          <w:color w:val="000000"/>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2）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权利</w:t>
      </w:r>
      <w:r>
        <w:rPr>
          <w:rFonts w:hint="eastAsia" w:ascii="宋体" w:hAnsi="宋体" w:cs="宋体"/>
          <w:color w:val="000000"/>
          <w:sz w:val="24"/>
        </w:rPr>
        <w:t xml:space="preserve">。</w:t>
      </w:r>
      <w:r>
        <w:rPr>
          <w:rFonts w:hint="eastAsia" w:ascii="宋体" w:hAnsi="宋体" w:cs="宋体"/>
          <w:color w:val="000000"/>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（3）造成民工上访及其他突发事件或公共事件给发包</w:t>
      </w:r>
      <w:r>
        <w:rPr>
          <w:rFonts w:hint="eastAsia" w:ascii="宋体" w:hAnsi="宋体" w:cs="宋体"/>
          <w:color w:val="000000"/>
          <w:sz w:val="24"/>
          <w:u w:val="single"/>
        </w:rPr>
        <w:t xml:space="preserve">人造成不良社会影响的或引发纠纷的，承包人自愿接受30000~50000元/次的违约金（从工程款或履约保证金和中标差额担保（如有）中扣除）。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rPr>
          <w:rFonts w:hint="eastAsia" w:ascii="宋体" w:hAnsi="宋体" w:cs="宋体"/>
          <w:color w:val="000000"/>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4）承包人未提交劳动合同，以及没有为项目经理缴纳社会保险证明的违约责任：视承包人为转包、挂靠，发包人有权解除本合同，已完工程量不予结算，履约保证金和中标差额担保（如有）不再返还，承包人再向发包人支付不少于人民币50000元的违约金，如安排其他单位进场施工，由此更换单位造成的一切损失由承包人承担，在发包人更换其他单位进场施工前，发包人有权向承包人索赔每天不少于人民币8000元的违约金，同时承包人还应赔偿给发包人因此造成的全部经济损失，发包人并将此行为上报当地建设行政主管部门</w:t>
      </w:r>
      <w:r>
        <w:rPr>
          <w:rFonts w:hint="eastAsia" w:ascii="宋体" w:hAnsi="宋体" w:cs="宋体"/>
          <w:color w:val="000000"/>
          <w:sz w:val="24"/>
        </w:rPr>
        <w:t xml:space="preserve">。</w:t>
      </w:r>
      <w:r>
        <w:rPr>
          <w:rFonts w:hint="eastAsia" w:ascii="宋体" w:hAnsi="宋体" w:cs="宋体"/>
          <w:color w:val="000000"/>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（5）项目经理未经批准，擅自离开施工现场的违约责任：发现一次由承包人支付违约金5000元；一个月内发现三次的发包人有权对承包人索赔不少于人民币300</w:t>
      </w:r>
      <w:r>
        <w:rPr>
          <w:rFonts w:hint="eastAsia" w:ascii="宋体" w:hAnsi="宋体" w:cs="宋体"/>
          <w:color w:val="000000"/>
          <w:sz w:val="24"/>
          <w:u w:val="single"/>
        </w:rPr>
        <w:t xml:space="preserve">00元违约金，并且发包人有权要求承包人更换项目经理，由此更换项目经理造成的一切损失由承包人承担，在更换其他项目经理进场施工之前，发包人有权对承包人索赔每天不少于人民币10000元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违约金。</w:t>
      </w:r>
      <w:r>
        <w:rPr>
          <w:rFonts w:hint="eastAsia" w:ascii="宋体" w:hAnsi="宋体" w:cs="宋体"/>
          <w:color w:val="000000"/>
          <w:sz w:val="24"/>
          <w:u w:val="single"/>
        </w:rPr>
      </w:r>
      <w:r/>
    </w:p>
    <w:p>
      <w:pPr>
        <w:pStyle w:val="970"/>
        <w:ind w:firstLine="480"/>
        <w:jc w:val="left"/>
        <w:rPr>
          <w:rFonts w:hint="eastAsia" w:ascii="宋体" w:hAnsi="宋体" w:cs="宋体"/>
          <w:sz w:val="24"/>
        </w:rPr>
      </w:pPr>
      <w:r>
        <w:rPr>
          <w:rFonts w:hint="eastAsia" w:ascii="宋体" w:hAnsi="宋体" w:cs="宋体"/>
          <w:sz w:val="24"/>
          <w:u w:val="single"/>
        </w:rPr>
        <w:t xml:space="preserve">（6）承包人擅自更换项目经理的违约责任：承包人擅自更换项目经理（包括中标项目经理只是挂名，实际上本工程承包人另有其人的）的，发包人有权对承包人索赔不少于人民币80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（7）承包人无正当理由拒绝更换不称职项目经理的违约责任：</w:t>
      </w:r>
      <w:r>
        <w:rPr>
          <w:rFonts w:hint="eastAsia" w:ascii="宋体" w:hAnsi="宋体" w:cs="宋体"/>
          <w:sz w:val="24"/>
          <w:u w:val="single"/>
        </w:rPr>
        <w:t xml:space="preserve">发包人有权对承包人索赔不少于人民币50万元的违约金，并且发包人有权单方解除合同，如安排其他单位进场施工，由此更换单位造成的一切损失由承包人承担，在发包人更换其他单位进场施工之前，发包人有权对承包人索赔每天不少于人民币10000元的违约金，同时承包人还应赔偿给发包人造成的全部经济损失，发包人并将此行为上报当地建设行政主管部门</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8）承包人无正当理由拒绝撤换主要施工管理人员的违约责任：发包人有权要求承包人停工整顿，并有权向承包人索赔每人次不少于人民币10000元的违约金；停工期间造成的工期延误损失由承包人承担；发包人并将此行为上报当地建设行政主管部门</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9）承包人擅自更换主要施工管理人员的违约责任：发包人有权要求承包人停工整顿，并有权向承包人索赔每人次不少于人民币10000元的违约金；停工期间造成更的工期延误损失由承包人承担；发包人并将此行为上报当地建设行政主管部门。</w:t>
      </w:r>
      <w:r>
        <w:rPr>
          <w:rFonts w:hint="eastAsia" w:ascii="宋体" w:hAnsi="宋体" w:cs="宋体"/>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（10）承包人主要施工管理人员擅自离开施工现场的违约责</w:t>
      </w:r>
      <w:r>
        <w:rPr>
          <w:rFonts w:hint="eastAsia" w:ascii="宋体" w:hAnsi="宋体" w:cs="宋体"/>
          <w:color w:val="000000"/>
          <w:sz w:val="24"/>
          <w:u w:val="single"/>
        </w:rPr>
        <w:t xml:space="preserve">任：发现一次由承包人支付违约金人民币3000元；一个月内发现三次的发包人有权向承包人索赔不少于人民币10000元的违约金，并且发包人有权要求承包人更换该主要施工管理人员，由此更换人员造成的一切损失由承包人承担，在更换其他人员进场施工之前，发包人有权向承包人索赔每天不少于人民币5000元的违约金；如施工现场主要管理人员在岗率有一人次不足50%的，承包人应予以撤换，发包人有权向承包人每人次索赔不少于人民币10000元的违约金。更换的人员资历、能力、条件、业绩、信誉等必须不低于原岗位人员并且必须得到发包人的批准。</w:t>
      </w:r>
      <w:r>
        <w:rPr>
          <w:rFonts w:hint="eastAsia" w:ascii="宋体" w:hAnsi="宋体" w:cs="宋体"/>
          <w:color w:val="000000"/>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11）承包人未按发包人或监理人指定的时间拆除临时设施、建筑垃圾清运及清理完场地的，承包人除承担清理费用外（场地清理费、临时设施拆除费用按实双倍计算扣除）每延迟一天缴纳违约金人民币5000元，环卫部门预缴保证金由承包人缴纳并负责清退。</w:t>
      </w:r>
      <w:r>
        <w:rPr>
          <w:rFonts w:hint="eastAsia" w:ascii="宋体" w:hAnsi="宋体" w:cs="宋体"/>
          <w:color w:val="000000"/>
          <w:sz w:val="24"/>
          <w:u w:val="single"/>
        </w:rPr>
      </w:r>
      <w:r/>
    </w:p>
    <w:p>
      <w:pPr>
        <w:pStyle w:val="970"/>
        <w:ind w:firstLine="480"/>
        <w:jc w:val="left"/>
        <w:rPr>
          <w:rFonts w:hint="eastAsia" w:ascii="宋体" w:hAnsi="宋体" w:cs="宋体"/>
          <w:color w:val="000000"/>
          <w:sz w:val="24"/>
          <w:u w:val="single"/>
        </w:rPr>
      </w:pPr>
      <w:r>
        <w:rPr>
          <w:rFonts w:hint="eastAsia" w:ascii="宋体" w:hAnsi="宋体" w:cs="宋体"/>
          <w:color w:val="000000"/>
          <w:sz w:val="24"/>
          <w:u w:val="single"/>
        </w:rPr>
        <w:t xml:space="preserve">（12）因承包人原因造成工期延误，逾期竣工违约金的计算方法为：以承包人中标工期（发包人及监理工程师按本合同约定签证的可顺延工期相应顺延）为准，超过总进度计划期限则为逾期；如承包人阶段性工期延误，亦按专用合同条款约定并承担逾期违约责任；工期延误在10天内的，承包人向发包人缴纳不少于人民币1000元/天的违约金；工期延误在10天及以上的，承包人向发包人缴纳不少于人民币5000元/天的违约金；如工期延</w:t>
      </w:r>
      <w:r>
        <w:rPr>
          <w:rFonts w:hint="eastAsia" w:ascii="宋体" w:hAnsi="宋体" w:cs="宋体"/>
          <w:color w:val="000000"/>
          <w:sz w:val="24"/>
          <w:u w:val="single"/>
        </w:rPr>
        <w:t xml:space="preserve">误影响发包人生产、经营活动的，承包人应向发包人缴纳不少于人民币10000元的违约金，并由承包人再增加承担影响发包人生产、经营活动造成的损失；竣工日期延误超过15天的，发包人有权单方解除合同，尚未支付工程款可以不再支付，履约保证金和中标差额担保（如有）不再返还，承包人再向发包人缴纳不少于人民币50000元的违约金，同时承包人还应赔偿给发包人造成的全部经济损失；非发包人原因造成的工期延误并不附带任何的补偿费用，在延长工期期间所增加的项目按发承包双方商定确认为准。如因承包人原因未达到工程竣工验收要求，延误了工期，</w:t>
      </w:r>
      <w:r>
        <w:rPr>
          <w:rFonts w:hint="eastAsia" w:ascii="宋体" w:hAnsi="宋体" w:cs="宋体"/>
          <w:color w:val="000000"/>
          <w:sz w:val="24"/>
          <w:u w:val="single"/>
        </w:rPr>
        <w:t xml:space="preserve">需要监理单位再对工程施工延长监理服务期的，则由承包人按延误天数，按发包人与监理单位签订的施工监理费用按合同工期（发包人及监理工程师签证的可顺延工期相应顺延）折算的每天费用支付其施工监理费用。因承包人原因造成工期延误，逾期竣工违约金的上限：为签约合同价的5%。如承包人逾期竣工违约金合计超过最高限额，则发包人有权单方面解除合同取消承包人承包资格，尚未支付的工程款不再结算支付，履约保证金和中标差额担保（如有）不再返还，同时承包人还应赔偿给发包人造成的全部经济损失；所有工期延误需在发生后七天内办理签证，逾期不予认可</w:t>
      </w:r>
      <w:r>
        <w:rPr>
          <w:rFonts w:hint="eastAsia" w:ascii="宋体" w:hAnsi="宋体" w:cs="宋体"/>
          <w:color w:val="000000"/>
          <w:sz w:val="24"/>
        </w:rPr>
        <w:t xml:space="preserve">。</w:t>
      </w:r>
      <w:r>
        <w:rPr>
          <w:rFonts w:hint="eastAsia" w:ascii="宋体" w:hAnsi="宋体" w:cs="宋体"/>
          <w:color w:val="000000"/>
          <w:sz w:val="24"/>
          <w:u w:val="single"/>
        </w:rPr>
      </w:r>
      <w:r/>
    </w:p>
    <w:p>
      <w:pPr>
        <w:pStyle w:val="970"/>
        <w:ind w:firstLine="480"/>
        <w:jc w:val="left"/>
        <w:rPr>
          <w:rFonts w:hint="eastAsia" w:ascii="宋体" w:hAnsi="宋体" w:cs="宋体"/>
          <w:sz w:val="24"/>
          <w:u w:val="single"/>
        </w:rPr>
      </w:pPr>
      <w:r>
        <w:rPr>
          <w:rFonts w:hint="eastAsia" w:ascii="宋体" w:hAnsi="宋体" w:cs="宋体"/>
          <w:color w:val="000000"/>
          <w:sz w:val="24"/>
          <w:u w:val="single"/>
        </w:rPr>
        <w:t xml:space="preserve">（13）承包人逾期交付工程的，逾期在10天内的，承包人向发包人缴纳不少于人民币1000元/天的违约金；逾期在10天以上的，承包人向发包人缴纳不少于人民币5000元/天的违约金；如逾期影响发包人生产、经营活动的，承包人应向发包人缴纳不少于人民币10000元的违约金，并由承包人再增加承担影响发包人生产、经营活动造成的损失；逾期超过15天的，履约保证金和中标差额担保（如有）不再返还，承包人再向发包人缴纳不少于人民币50000元的违约金，同时</w:t>
      </w:r>
      <w:r>
        <w:rPr>
          <w:rFonts w:hint="eastAsia" w:ascii="宋体" w:hAnsi="宋体" w:cs="宋体"/>
          <w:sz w:val="24"/>
          <w:u w:val="single"/>
        </w:rPr>
        <w:t xml:space="preserve">承包人还应赔偿给发包人造成的全部经济损失且发包人有权单方解除合同，自行接收工程</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（14）承包人违反合同约定采购和使用不合格的材料和工程设备的：如材料和工程设备采购不通知发包人跟踪的，发包人有权拒绝该材料和工程设</w:t>
      </w:r>
      <w:r>
        <w:rPr>
          <w:rFonts w:hint="eastAsia" w:ascii="宋体" w:hAnsi="宋体" w:cs="宋体"/>
          <w:sz w:val="24"/>
          <w:u w:val="single"/>
        </w:rPr>
        <w:t xml:space="preserve">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工期延误的违约责任。在任何情况下，承包人不得以异议未解决为由拖延施工，否则由此造成的一切后果及责任均由承包人承担</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15）因承包人原因导致工程质量不符合合同要求的：工程一次验收达不到中标质量等级的，发包人有权向承包人索赔不少于人民币30000元的违约金；工程二次验收达不到中标质量等级的，发包人将不退还承包人的履约保证金和中标差额担保（如有）；工程经返工修复后仍达不到中标质量等级的，发包人不支付工程价款，发包人有权向承包人索赔不少于50000元的违约金，承包人并按实补偿给发包人所造成的所有经济损失；凡经验收不合格，承包人必须自费返工，由此造成的一切经济损失由承包人承担</w:t>
      </w:r>
      <w:r>
        <w:rPr>
          <w:rFonts w:hint="eastAsia" w:ascii="宋体" w:hAnsi="宋体" w:cs="宋体"/>
          <w:sz w:val="24"/>
          <w:u w:val="single"/>
        </w:rPr>
        <w:t xml:space="preserve">，需要鉴定的部分由承包人承担鉴定费用，因返工而造成工期延误的要执行工期违约处罚条款。工程质量出现严重问题，无法通过验收的，发包人有权单方面解除合同取消承包人的承包资格，尚未支付的工程款不再支付，已支付的工程款承包人应予以全额返还，发包人有权向承包人索赔不少于人民币50000元的违约金，同时承包人还应赔偿给发包人造成的全部经济损失。质量保修期内，由于承包人原因造成工程质量出现严重问题，尚未支付的保修金不再支付，发包人有权向承包人索赔不少于人民币50000元的违约金，同时承包人还应赔偿给发包人造成的全部经济损失</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16）在合同约定的期限内承包人没有完工的或已经完成但工程质量不合格并拒绝返工修复的，发包人有权单方解除合同，收回工程，安排其他单位进场施工，由此更换单位造成的一切损失由承包人承担，在发包人更换其他单位进场施工之前，承包人每天承担人民币4000元的违约金并补偿给发包人造成的所有经济损失，已支付的工程款，承包人应向发包人全额返还，未支付的工程款不再支付，履约保证金和中标差额担保（如有）不再返还，承包人再向发包人支付违约金5000元，同时承包人还应赔偿因此而给发包人造成的全部经济损失</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17）承包人违反材料与设备专用要求的约定，未经批准，私自将已按照合同约定进入施工现场的材料或设备撤离施工现场的：发包人有权在结算时按该部分材料和工程设备费用从合同价款中等值扣除，并另行向承包人索赔不少于人民币5000元/次的违约金，同时承包人还应赔偿给发包人造成的全部经济损失</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18）承包人在缺陷责任期及保修期内，未能在合理期限对工程缺陷进行修复，或拒绝按发包人要求进行修复的：发包人可以直接委托他人修缮，修缮费用按相关现行江苏省计价表的两倍计算从承包人的工程质量保修金中支出，并承担鉴定及维修费用。</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19）承包人明确表示或者以其行为表明不履行合同的主要义务的：属于承包人单方违约行为，发包人有权单方解除合同，已支付的工程款，承包人应向发包人全额返还，未支付的工程款不再支付，履约保证金和中标差额担保（如有）不再返还，承包人再向发包人支付不少于人民币5000元的违约金，同时承包人还应赔偿因此而给发包人造成的全部经济损失；并将承包人清退出场，如安排其他施工单位进场施工，由此更换施工单位造成的一切损失也由承包人承担，在发包人更换其他单位进场施工前，发包人有权向承包人索赔每天不少于人民币5000元的违约金</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20）承包人必须服从发包人、监理工程师及有关管理部门的管理监督，施工中发生的质量问题必须及时整改；有偷工减料现象发现一次由承包人支付违约金人民币2000元，并及时整改返工，因承包人原因被责令停工或返工所造成的一切损失由承包人负责，工期不予索赔；如承包人在施工过程中发生质量问题，承包人按发生质量问题的工程量价款的10%向发包人支付违约金，同时其他违约处罚条款继续有效</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（21）如发现承包人有以下行为勒令整改并加以处罚，发包人有权向承包人每次索赔不少于人民币4000元的违约金：整改无效发包人有权单方解除合同，将承包人清退</w:t>
      </w:r>
      <w:r>
        <w:rPr>
          <w:rFonts w:hint="eastAsia" w:ascii="宋体" w:hAnsi="宋体" w:cs="宋体"/>
          <w:sz w:val="24"/>
          <w:u w:val="single"/>
        </w:rPr>
        <w:t xml:space="preserve">出场，尚未支付的工程款不再支付，履约保证金和中标差额担保（如有）不再返还，发包人有权向承包人索赔不少于人民币5000元的违约金，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映，发包人有权另行组织施工队伍加强施工，所发生的费用由承包人承担，⑥其他类似情况</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22）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20000元的名誉损失费</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（23）承包人在投标文件中所列及的所有事项，都视为是对发包人及本工程的承诺，施工过程中若发现未经发包人同意而实际操作与投标文件不一致的情况，发包人将视情况给予违约处理</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24）承包人财产被有关部门查封、扣押、冻结、拍卖、变卖及承包人发生吞并、分立、破产等经营、财务状况发生较大变化或者存在违法行为或者承包人无资金能力等原因，引起的暂停施工或工期延误或影响工程进度和工程交付的，属于承包人单方违约行为，发包人有权向承包人索赔每天不少于人民币2000元的违约金</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u w:val="single"/>
        </w:rPr>
      </w:pPr>
      <w:r>
        <w:rPr>
          <w:rFonts w:hint="eastAsia" w:ascii="宋体" w:hAnsi="宋体" w:cs="宋体"/>
          <w:sz w:val="24"/>
          <w:u w:val="single"/>
        </w:rPr>
        <w:t xml:space="preserve">（25）在履行合同过程中，因承包人违约必须用现金向发包人缴纳违约金，如承包人不及时缴纳违约金，责任由承包人承担，发包人有权拒付工程款，并从当期工程款或履约保证金和中标差额担保（如有）中双倍扣回</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16.2.3因承包人违约解除合同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关于承包人违约解除合同的特别约定：</w:t>
      </w:r>
      <w:r>
        <w:rPr>
          <w:rFonts w:hint="eastAsia" w:ascii="宋体" w:hAnsi="宋体" w:cs="宋体"/>
          <w:color w:val="000000"/>
          <w:sz w:val="24"/>
          <w:u w:val="single"/>
        </w:rPr>
        <w:t xml:space="preserve">因承包人违约，发包人解除合同的，尚未支付的工程款不再支付，履约保证金和中标差额担保（如有）不再返还，承包人再向发包人支付违约金10万元，同时承包人还应赔偿因此而给发包人造成的全部经济损失</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由承包人承担</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17.不可抗力 </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17.1不可抗力的确认</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除通用合同条款约定的不可抗力事件之外，视为不可抗力的其他情形：</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17.4因不可抗力解除合同</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90 </w:t>
      </w:r>
      <w:r>
        <w:rPr>
          <w:rFonts w:hint="eastAsia" w:ascii="宋体" w:hAnsi="宋体" w:cs="宋体"/>
          <w:sz w:val="24"/>
        </w:rPr>
        <w:t xml:space="preserve">天内完成款项的支付。</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18.保险</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18.1工程保险</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关于工程保险的特别约定：</w:t>
      </w:r>
      <w:r>
        <w:rPr>
          <w:rFonts w:hint="eastAsia" w:ascii="宋体" w:hAnsi="宋体" w:cs="宋体"/>
          <w:color w:val="000000"/>
          <w:sz w:val="24"/>
          <w:u w:val="single"/>
        </w:rPr>
        <w:t xml:space="preserve">按国家、省市县现行相关规定执行</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18.3其他保险</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关于其他保险的约定：</w:t>
      </w:r>
      <w:r>
        <w:rPr>
          <w:rFonts w:hint="eastAsia" w:ascii="宋体" w:hAnsi="宋体" w:cs="宋体"/>
          <w:color w:val="000000"/>
          <w:sz w:val="24"/>
          <w:u w:val="single"/>
        </w:rPr>
        <w:t xml:space="preserve">由承包人自行解决，费用自理（含因施工造成的一切意外伤害的相关保险）</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  是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18.7通知义务</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2"/>
        <w:jc w:val="left"/>
        <w:rPr>
          <w:rFonts w:hint="eastAsia" w:ascii="宋体" w:hAnsi="宋体" w:cs="宋体"/>
          <w:b/>
          <w:sz w:val="24"/>
        </w:rPr>
      </w:pPr>
      <w:r>
        <w:rPr>
          <w:rFonts w:hint="eastAsia" w:ascii="宋体" w:hAnsi="宋体" w:cs="宋体"/>
          <w:b/>
          <w:sz w:val="24"/>
        </w:rPr>
        <w:t xml:space="preserve">20.争议解决</w:t>
      </w:r>
      <w:r>
        <w:rPr>
          <w:rFonts w:hint="eastAsia" w:ascii="宋体" w:hAnsi="宋体" w:cs="宋体"/>
          <w:b/>
          <w:sz w:val="24"/>
        </w:rPr>
      </w:r>
      <w:r/>
    </w:p>
    <w:p>
      <w:pPr>
        <w:pStyle w:val="970"/>
        <w:ind w:firstLine="480"/>
        <w:jc w:val="left"/>
        <w:rPr>
          <w:rFonts w:hint="eastAsia" w:ascii="宋体" w:hAnsi="宋体" w:cs="宋体"/>
          <w:sz w:val="24"/>
        </w:rPr>
      </w:pPr>
      <w:r>
        <w:rPr>
          <w:rFonts w:hint="eastAsia" w:ascii="宋体" w:hAnsi="宋体" w:cs="宋体"/>
          <w:sz w:val="24"/>
        </w:rPr>
        <w:t xml:space="preserve">20.3争议评审</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否  </w:t>
      </w:r>
      <w:r>
        <w:rPr>
          <w:rFonts w:hint="eastAsia" w:ascii="宋体" w:hAnsi="宋体" w:cs="宋体"/>
          <w:sz w:val="24"/>
        </w:rPr>
        <w:t xml:space="preserve">。  </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20.3.1争议评审小组的确定</w:t>
      </w:r>
      <w:r>
        <w:rPr>
          <w:rFonts w:hint="eastAsia" w:ascii="宋体" w:hAnsi="宋体" w:cs="宋体"/>
          <w:sz w:val="24"/>
        </w:rPr>
      </w:r>
      <w:r/>
    </w:p>
    <w:p>
      <w:pPr>
        <w:pStyle w:val="970"/>
        <w:ind w:firstLine="480"/>
        <w:jc w:val="left"/>
        <w:rPr>
          <w:rFonts w:hint="eastAsia" w:ascii="宋体" w:hAnsi="宋体" w:cs="宋体"/>
          <w:sz w:val="24"/>
          <w:u w:val="single"/>
        </w:rPr>
      </w:pPr>
      <w:r>
        <w:rPr>
          <w:rFonts w:hint="eastAsia" w:ascii="宋体" w:hAnsi="宋体" w:cs="宋体"/>
          <w:sz w:val="24"/>
        </w:rPr>
        <w:t xml:space="preserve">争议评审小组成员的确定：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u w:val="single"/>
        </w:rPr>
      </w:r>
      <w:r/>
    </w:p>
    <w:p>
      <w:pPr>
        <w:pStyle w:val="970"/>
        <w:ind w:firstLine="480"/>
        <w:jc w:val="left"/>
        <w:rPr>
          <w:rFonts w:hint="eastAsia" w:ascii="宋体" w:hAnsi="宋体" w:cs="宋体"/>
          <w:sz w:val="24"/>
        </w:rPr>
      </w:pPr>
      <w:r>
        <w:rPr>
          <w:rFonts w:hint="eastAsia" w:ascii="宋体" w:hAnsi="宋体" w:cs="宋体"/>
          <w:sz w:val="24"/>
        </w:rPr>
        <w:t xml:space="preserve">选定争议评审员的期限：</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争议评审小组成员的报酬承担方式：</w:t>
      </w:r>
      <w:r>
        <w:rPr>
          <w:rFonts w:hint="eastAsia" w:ascii="宋体" w:hAnsi="宋体" w:cs="宋体"/>
          <w:color w:val="000000"/>
          <w:sz w:val="24"/>
          <w:u w:val="single"/>
        </w:rPr>
        <w:t xml:space="preserve">由争议败诉一方承担</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其他事项的约定：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20.3.2争议评审小组的决定</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合同当事人关于本项的约定：</w:t>
      </w:r>
      <w:r>
        <w:rPr>
          <w:rFonts w:hint="eastAsia" w:ascii="宋体" w:hAnsi="宋体" w:cs="宋体"/>
          <w:color w:val="000000"/>
          <w:sz w:val="24"/>
          <w:u w:val="single"/>
        </w:rPr>
        <w:t xml:space="preserve">执行通用条款中相应条款</w:t>
      </w:r>
      <w:r>
        <w:rPr>
          <w:rFonts w:hint="eastAsia" w:ascii="宋体" w:hAnsi="宋体" w:cs="宋体"/>
          <w:sz w:val="24"/>
        </w:rPr>
        <w:t xml:space="preserve">。</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20.4仲裁或诉讼</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    </w:t>
      </w:r>
      <w:r>
        <w:rPr>
          <w:rFonts w:hint="eastAsia" w:ascii="宋体" w:hAnsi="宋体" w:cs="宋体"/>
          <w:sz w:val="24"/>
        </w:rPr>
        <w:t xml:space="preserve">仲裁委员会申请仲裁；</w:t>
      </w:r>
      <w:r>
        <w:rPr>
          <w:rFonts w:hint="eastAsia" w:ascii="宋体" w:hAnsi="宋体" w:cs="宋体"/>
          <w:sz w:val="24"/>
        </w:rPr>
      </w:r>
      <w:r/>
    </w:p>
    <w:p>
      <w:pPr>
        <w:pStyle w:val="970"/>
        <w:ind w:firstLine="480"/>
        <w:jc w:val="left"/>
        <w:rPr>
          <w:rFonts w:hint="eastAsia"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金湖县 </w:t>
      </w:r>
      <w:r>
        <w:rPr>
          <w:rFonts w:hint="eastAsia" w:ascii="宋体" w:hAnsi="宋体" w:cs="宋体"/>
          <w:sz w:val="24"/>
        </w:rPr>
        <w:t xml:space="preserve">人民法院起诉。</w:t>
      </w:r>
      <w:r>
        <w:rPr>
          <w:rFonts w:hint="eastAsia" w:ascii="宋体" w:hAnsi="宋体" w:cs="宋体"/>
          <w:sz w:val="24"/>
        </w:rPr>
      </w:r>
      <w:r/>
    </w:p>
    <w:p>
      <w:pPr>
        <w:pStyle w:val="970"/>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b/>
          <w:bCs/>
          <w:sz w:val="28"/>
          <w:szCs w:val="28"/>
        </w:rPr>
        <w:t xml:space="preserve">附件1：</w:t>
      </w:r>
      <w:r>
        <w:rPr>
          <w:rFonts w:hint="eastAsia" w:ascii="宋体" w:hAnsi="宋体" w:cs="宋体"/>
          <w:szCs w:val="21"/>
        </w:rPr>
        <w:t xml:space="preserve">    </w:t>
      </w:r>
      <w:r>
        <w:rPr>
          <w:rFonts w:hint="eastAsia" w:ascii="宋体" w:hAnsi="宋体" w:cs="宋体"/>
          <w:szCs w:val="21"/>
        </w:rPr>
      </w:r>
      <w:r/>
    </w:p>
    <w:p>
      <w:pPr>
        <w:pStyle w:val="970"/>
        <w:jc w:val="center"/>
        <w:spacing w:before="143" w:after="143" w:line="360" w:lineRule="auto"/>
        <w:rPr>
          <w:rFonts w:hint="eastAsia" w:ascii="宋体" w:hAnsi="宋体" w:cs="宋体"/>
          <w:b/>
          <w:bCs/>
          <w:sz w:val="32"/>
          <w:szCs w:val="32"/>
        </w:rPr>
      </w:pPr>
      <w:r>
        <w:rPr>
          <w:rFonts w:hint="eastAsia" w:ascii="宋体" w:hAnsi="宋体" w:cs="宋体"/>
          <w:b/>
          <w:bCs/>
          <w:sz w:val="32"/>
          <w:szCs w:val="32"/>
        </w:rPr>
        <w:t xml:space="preserve">工程质量保修书</w:t>
      </w:r>
      <w:r>
        <w:rPr>
          <w:rFonts w:hint="eastAsia" w:ascii="宋体" w:hAnsi="宋体" w:cs="宋体"/>
          <w:b/>
          <w:bCs/>
          <w:sz w:val="32"/>
          <w:szCs w:val="32"/>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970"/>
        <w:jc w:val="left"/>
        <w:spacing w:line="440" w:lineRule="exact"/>
        <w:rPr>
          <w:rFonts w:hint="eastAsia" w:ascii="宋体" w:hAnsi="宋体" w:cs="宋体"/>
          <w:sz w:val="24"/>
        </w:rPr>
      </w:pPr>
      <w:r>
        <w:rPr>
          <w:rFonts w:hint="eastAsia" w:ascii="宋体" w:hAnsi="宋体" w:cs="宋体"/>
          <w:sz w:val="24"/>
        </w:rPr>
        <w:t xml:space="preserve">　　承包人（全称）：</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970"/>
        <w:jc w:val="left"/>
        <w:spacing w:line="440" w:lineRule="exact"/>
        <w:rPr>
          <w:rFonts w:hint="eastAsia" w:ascii="宋体" w:hAnsi="宋体" w:cs="宋体"/>
          <w:sz w:val="24"/>
        </w:rPr>
      </w:pP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一、工程质量保修范围和内容</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承包人在质量保修期内，按照有关法律规定和合同约定，承担工程质量保修责任。</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二、质量保修期</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根据《建设工程质量管理条例》及有关规定，工程的质量保修期如下：</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w:t>
      </w:r>
      <w:r>
        <w:rPr>
          <w:rFonts w:hint="eastAsia" w:ascii="宋体" w:hAnsi="宋体" w:cs="宋体"/>
          <w:sz w:val="24"/>
        </w:rPr>
        <w:t xml:space="preserve">个采暖期、供冷期；</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质量保修期自工程竣工验收合格之日起计算。</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三、缺陷责任期</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24</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缺陷责任期终止后，发包人应退还剩余的质量保证金。</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四、质量保修责任</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4.质量保修完成后，由发包人组织验收。</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五、保修费用</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保修费用由造成质量缺陷的责任方承担。</w:t>
      </w:r>
      <w:r>
        <w:rPr>
          <w:rFonts w:hint="eastAsia" w:ascii="宋体" w:hAnsi="宋体" w:cs="宋体"/>
          <w:sz w:val="24"/>
        </w:rPr>
      </w:r>
      <w:r/>
    </w:p>
    <w:p>
      <w:pPr>
        <w:pStyle w:val="970"/>
        <w:ind w:firstLine="480"/>
        <w:jc w:val="left"/>
        <w:spacing w:line="440" w:lineRule="exact"/>
        <w:rPr>
          <w:rFonts w:hint="eastAsia" w:ascii="宋体" w:hAnsi="宋体" w:cs="宋体"/>
          <w:sz w:val="24"/>
        </w:rPr>
      </w:pPr>
      <w:r>
        <w:rPr>
          <w:rFonts w:hint="eastAsia" w:ascii="宋体" w:hAnsi="宋体" w:cs="宋体"/>
          <w:sz w:val="24"/>
        </w:rPr>
        <w:t xml:space="preserve">六、双方约定的其他工程质量保修事项：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970"/>
        <w:ind w:firstLine="456"/>
        <w:jc w:val="left"/>
        <w:spacing w:line="440" w:lineRule="exact"/>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rPr>
          <w:rFonts w:hint="eastAsia" w:ascii="宋体" w:hAnsi="宋体" w:cs="宋体"/>
          <w:sz w:val="24"/>
        </w:rPr>
      </w:r>
      <w:r/>
    </w:p>
    <w:p>
      <w:pPr>
        <w:pStyle w:val="970"/>
        <w:ind w:firstLine="420"/>
        <w:spacing w:line="360" w:lineRule="auto"/>
        <w:rPr>
          <w:rFonts w:hint="eastAsia" w:ascii="宋体" w:hAnsi="宋体" w:cs="宋体"/>
          <w:sz w:val="24"/>
        </w:rPr>
      </w:pP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    </w:t>
      </w:r>
      <w:r>
        <w:rPr>
          <w:rFonts w:hint="eastAsia" w:ascii="宋体" w:hAnsi="宋体" w:cs="宋体"/>
          <w:sz w:val="24"/>
        </w:rPr>
        <w:t xml:space="preserve"> 地  址：</w:t>
      </w:r>
      <w:r>
        <w:rPr>
          <w:rFonts w:hint="eastAsia" w:ascii="宋体" w:hAnsi="宋体" w:cs="宋体"/>
          <w:sz w:val="24"/>
          <w:u w:val="single"/>
        </w:rPr>
        <w:t xml:space="preserve"> 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rPr>
          <w:rFonts w:hint="eastAsia" w:ascii="宋体" w:hAnsi="宋体" w:cs="宋体"/>
          <w:sz w:val="24"/>
        </w:rPr>
      </w:r>
      <w:r/>
    </w:p>
    <w:p>
      <w:pPr>
        <w:pStyle w:val="970"/>
        <w:ind w:firstLine="480"/>
        <w:jc w:val="left"/>
        <w:spacing w:line="48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r>
        <w:rPr>
          <w:rFonts w:hint="eastAsia" w:ascii="宋体" w:hAnsi="宋体" w:cs="宋体"/>
          <w:sz w:val="24"/>
        </w:rPr>
      </w:r>
      <w:r/>
    </w:p>
    <w:p>
      <w:pPr>
        <w:pStyle w:val="1044"/>
        <w:ind w:firstLine="0"/>
        <w:jc w:val="both"/>
        <w:spacing w:line="60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1044"/>
        <w:ind w:firstLine="0"/>
        <w:jc w:val="both"/>
        <w:spacing w:line="60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1044"/>
        <w:ind w:firstLine="0"/>
        <w:jc w:val="both"/>
        <w:spacing w:line="60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1044"/>
        <w:ind w:firstLine="0"/>
        <w:jc w:val="both"/>
        <w:spacing w:line="60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1044"/>
        <w:ind w:firstLine="0"/>
        <w:jc w:val="both"/>
        <w:spacing w:line="60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1044"/>
        <w:ind w:firstLine="0"/>
        <w:jc w:val="both"/>
        <w:spacing w:line="600" w:lineRule="auto"/>
        <w:rPr>
          <w:rFonts w:hint="eastAsia" w:ascii="宋体" w:hAnsi="宋体" w:eastAsia="宋体" w:cs="宋体"/>
          <w:b/>
          <w:bCs/>
          <w:sz w:val="28"/>
          <w:szCs w:val="28"/>
        </w:rPr>
      </w:pPr>
      <w:r>
        <w:rPr>
          <w:rFonts w:hint="eastAsia" w:ascii="宋体" w:hAnsi="宋体" w:eastAsia="宋体" w:cs="宋体"/>
          <w:b/>
          <w:bCs/>
          <w:sz w:val="28"/>
          <w:szCs w:val="28"/>
        </w:rPr>
      </w:r>
      <w:r/>
    </w:p>
    <w:p>
      <w:pPr>
        <w:pStyle w:val="1044"/>
        <w:ind w:firstLine="0"/>
        <w:jc w:val="both"/>
        <w:spacing w:line="600" w:lineRule="auto"/>
        <w:rPr>
          <w:rFonts w:eastAsia="仿宋_GB2312"/>
          <w:color w:val="000000"/>
          <w:sz w:val="30"/>
          <w:szCs w:val="30"/>
        </w:rPr>
      </w:pPr>
      <w:r>
        <w:rPr>
          <w:rFonts w:hint="eastAsia" w:ascii="宋体" w:hAnsi="宋体" w:eastAsia="宋体" w:cs="宋体"/>
          <w:b/>
          <w:bCs/>
          <w:sz w:val="28"/>
          <w:szCs w:val="28"/>
        </w:rPr>
        <w:t xml:space="preserve">附件2：</w:t>
      </w:r>
      <w:r>
        <w:rPr>
          <w:rFonts w:eastAsia="仿宋_GB2312"/>
          <w:color w:val="000000"/>
          <w:sz w:val="30"/>
          <w:szCs w:val="30"/>
        </w:rPr>
      </w:r>
      <w:r/>
    </w:p>
    <w:p>
      <w:pPr>
        <w:pStyle w:val="1044"/>
        <w:ind w:firstLine="643"/>
        <w:jc w:val="center"/>
        <w:spacing w:line="600" w:lineRule="auto"/>
        <w:rPr>
          <w:rFonts w:ascii="宋体" w:hAnsi="宋体"/>
          <w:b/>
          <w:bCs/>
        </w:rPr>
      </w:pPr>
      <w:r>
        <w:rPr>
          <w:rFonts w:hint="eastAsia"/>
          <w:b/>
          <w:bCs/>
          <w:sz w:val="32"/>
          <w:szCs w:val="32"/>
        </w:rPr>
        <w:t xml:space="preserve">建设工程承发包安全管理协议</w:t>
      </w:r>
      <w:r>
        <w:rPr>
          <w:rFonts w:ascii="宋体" w:hAnsi="宋体"/>
          <w:b/>
          <w:bCs/>
        </w:rPr>
      </w:r>
      <w:r/>
    </w:p>
    <w:p>
      <w:pPr>
        <w:pStyle w:val="1044"/>
        <w:ind w:firstLine="420"/>
        <w:spacing w:line="420" w:lineRule="exact"/>
        <w:rPr>
          <w:rFonts w:hint="eastAsia" w:ascii="宋体" w:hAnsi="宋体"/>
        </w:rPr>
      </w:pPr>
      <w:r>
        <w:rPr>
          <w:rFonts w:hint="eastAsia" w:ascii="宋体" w:hAnsi="宋体"/>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发包单位：（以下简称甲方）</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承包单位：（以下简称乙方）</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eastAsia="宋体" w:cs="宋体"/>
          <w:sz w:val="24"/>
          <w:szCs w:val="24"/>
        </w:rPr>
      </w:r>
      <w:r/>
    </w:p>
    <w:p>
      <w:pPr>
        <w:pStyle w:val="1044"/>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一、工程概况</w:t>
      </w:r>
      <w:r>
        <w:rPr>
          <w:rFonts w:hint="eastAsia" w:ascii="宋体" w:hAnsi="宋体" w:eastAsia="宋体" w:cs="宋体"/>
          <w:b/>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工程名称：</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u w:val="single"/>
        </w:rPr>
      </w:pPr>
      <w:r>
        <w:rPr>
          <w:rFonts w:hint="eastAsia" w:ascii="宋体" w:hAnsi="宋体" w:eastAsia="宋体" w:cs="宋体"/>
          <w:sz w:val="24"/>
          <w:szCs w:val="24"/>
        </w:rPr>
        <w:t xml:space="preserve">工程地点：</w:t>
      </w:r>
      <w:r>
        <w:rPr>
          <w:rFonts w:hint="eastAsia" w:ascii="宋体" w:hAnsi="宋体" w:eastAsia="宋体" w:cs="宋体"/>
          <w:sz w:val="24"/>
          <w:szCs w:val="24"/>
          <w:u w:val="single"/>
        </w:rPr>
      </w:r>
      <w:r/>
    </w:p>
    <w:p>
      <w:pPr>
        <w:pStyle w:val="1143"/>
        <w:ind w:firstLine="458"/>
        <w:spacing w:line="420" w:lineRule="exact"/>
        <w:rPr>
          <w:rFonts w:hint="eastAsia" w:cs="宋体"/>
          <w:sz w:val="24"/>
          <w:u w:val="single"/>
        </w:rPr>
      </w:pPr>
      <w:r>
        <w:rPr>
          <w:rFonts w:hint="eastAsia" w:cs="宋体"/>
          <w:sz w:val="24"/>
        </w:rPr>
        <w:t xml:space="preserve">承包范围：</w:t>
      </w:r>
      <w:r>
        <w:rPr>
          <w:rFonts w:hint="eastAsia" w:cs="宋体"/>
          <w:sz w:val="24"/>
          <w:u w:val="single"/>
        </w:rPr>
      </w:r>
      <w:r/>
    </w:p>
    <w:p>
      <w:pPr>
        <w:pStyle w:val="1044"/>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二、合同工期 </w:t>
      </w:r>
      <w:r>
        <w:rPr>
          <w:rFonts w:hint="eastAsia" w:ascii="宋体" w:hAnsi="宋体" w:eastAsia="宋体" w:cs="宋体"/>
          <w:b/>
          <w:sz w:val="24"/>
          <w:szCs w:val="24"/>
        </w:rPr>
      </w:r>
      <w:r/>
    </w:p>
    <w:p>
      <w:pPr>
        <w:pStyle w:val="1044"/>
        <w:ind w:firstLine="480"/>
        <w:spacing w:line="420" w:lineRule="exact"/>
        <w:rPr>
          <w:rFonts w:hint="eastAsia" w:ascii="宋体" w:hAnsi="宋体" w:eastAsia="宋体" w:cs="宋体"/>
          <w:sz w:val="24"/>
          <w:szCs w:val="24"/>
          <w:u w:val="single"/>
        </w:rPr>
      </w:pPr>
      <w:r>
        <w:rPr>
          <w:rFonts w:hint="eastAsia" w:ascii="宋体" w:hAnsi="宋体" w:eastAsia="宋体" w:cs="宋体"/>
          <w:sz w:val="24"/>
          <w:szCs w:val="24"/>
        </w:rPr>
        <w:t xml:space="preserve">开工日期：</w:t>
      </w:r>
      <w:r>
        <w:rPr>
          <w:rFonts w:hint="eastAsia" w:ascii="宋体" w:hAnsi="宋体" w:eastAsia="宋体" w:cs="宋体"/>
          <w:sz w:val="24"/>
          <w:szCs w:val="24"/>
          <w:u w:val="single"/>
        </w:rPr>
      </w:r>
      <w:r/>
    </w:p>
    <w:p>
      <w:pPr>
        <w:pStyle w:val="1044"/>
        <w:ind w:firstLine="480"/>
        <w:spacing w:line="420" w:lineRule="exact"/>
        <w:rPr>
          <w:rFonts w:hint="eastAsia" w:ascii="宋体" w:hAnsi="宋体" w:eastAsia="宋体" w:cs="宋体"/>
          <w:sz w:val="24"/>
          <w:szCs w:val="24"/>
          <w:u w:val="single"/>
        </w:rPr>
      </w:pPr>
      <w:r>
        <w:rPr>
          <w:rFonts w:hint="eastAsia" w:ascii="宋体" w:hAnsi="宋体" w:eastAsia="宋体" w:cs="宋体"/>
          <w:sz w:val="24"/>
          <w:szCs w:val="24"/>
        </w:rPr>
        <w:t xml:space="preserve">竣工日期：</w:t>
      </w:r>
      <w:r>
        <w:rPr>
          <w:rFonts w:hint="eastAsia" w:ascii="宋体" w:hAnsi="宋体" w:eastAsia="宋体" w:cs="宋体"/>
          <w:sz w:val="24"/>
          <w:szCs w:val="24"/>
          <w:u w:val="single"/>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合同工期总日历天数：天</w:t>
      </w:r>
      <w:r>
        <w:rPr>
          <w:rFonts w:hint="eastAsia" w:ascii="宋体" w:hAnsi="宋体" w:eastAsia="宋体" w:cs="宋体"/>
          <w:sz w:val="24"/>
          <w:szCs w:val="24"/>
        </w:rPr>
      </w:r>
      <w:r/>
    </w:p>
    <w:p>
      <w:pPr>
        <w:pStyle w:val="1044"/>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三、协议内容</w:t>
      </w:r>
      <w:r>
        <w:rPr>
          <w:rFonts w:hint="eastAsia" w:ascii="宋体" w:hAnsi="宋体" w:eastAsia="宋体" w:cs="宋体"/>
          <w:b/>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1、乙方必须认真贯彻国家、江苏省和上级劳动保护、安全生产主管部门颁发的有关安全生产、消防工作的方针、政策、严格执行有关劳动保护法规、条例、规定。</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3、乙方在施工前要认真勘查现场，进场后首先必须做好施工现场围护，防止闲杂人员进入施工现场，发生安全事故。</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项目管理）备案，以便监督管理。工地安全员必须持证上岗。</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5、乙方必须认真对本单位职工进行安全生产制度及安全技术知识教育，增强法制观念，增强职工的安全生产思想意识和自我保护的能力，督促职工自觉遵守安全生产纪律、制度和法规。</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6、施工前由监理（项目管理）对乙方的管理、施工人员进行安全生产进场教育，介绍有关安全生产管理制度、规定和要求，乙方应组织召开管理、施工人员安全生产教育会议，并通知监理（项目管理）委托有关人员出席会议，介绍施工中有关安全、防火等规章制度及要求；乙方必须检查、督促施工人员严格遵守、认真执行。</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7、根据工程项目内容、特点，甲乙双方应做好安全技术交底，并有交底的书面材料， </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8、交底材料一式四份，由甲乙双方和监理（项目管理）各执一份。</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9、施工期间，乙方指派同志负责本工程项目的有关安全、防火工作。</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10、乙方在施工期间必须严格执行和遵守安全生产、防火管理的各项规定，接受监理（项目管理）督促、检查和指导。对于查出的隐患，乙方必须限期整改，并书面报监理（项目管理）和甲方。</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11、在生产操作过程中的个人防护用品，由各方自理，甲乙双方都应督促施工现场人员自觉穿戴好防护用品。</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13、乙方在施工期间所使用的各种设备以及工具等均应由乙方自备。如甲乙双方必须相互借用或租赁，应由双方有关人员办理借用或租赁手续，制定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14、乙方的人员对施工的现场脚手架、各类安全防护设施、安全标志和警告牌，不得擅自拆除、更动。如确实需要拆除更动的，必须经监理（项目管理）和乙方指派的安全管理人员的同意，并采取必要、可靠的安全措施后方能拆除。如擅自拆除所造成的后果，由乙方人员及其单位负责。</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17、乙方需用甲方提供的电气设备，在使用前应先进行检测，并做好检测记录，如不符合安全规定的应及时整改，整改合格后方准使用，违反本规定或不经监理（项目管理）和甲方许可，擅自乱拉电气线路造成后果的均由肇事者单位负责。配电系统必须有专人24小时值班，工地生活区内严禁乱拉乱接电线，严禁使用电炉、电饭煲、 电饭锅、电取暖器等，防止漏电触电事故发生。</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18、乙方在施工中，应注意地下管线及高压架空线路的保护。甲方对地下管线和障碍物应详细交底，乙方应贯彻交底要求，如遇有情况，应及时向监理（项目管理）、甲方和有关部门联系，采取保护措施。</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全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20、本协议经立协双方签字、盖章有效。作为合同正本的附件一式四份，甲、乙双方各执二份。</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21、本协议同工程合同正本同日生效，甲、乙双方必须严格执行，由于违反本协议而造成伤亡事故，由违约方承担一切责任。</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甲方（盖章）：                    乙方（盖章）：</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法定代表人（签章）：              法定代表人（签章）：</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代      表（签字）                代      表（签字）</w:t>
      </w:r>
      <w:r>
        <w:rPr>
          <w:rFonts w:hint="eastAsia" w:ascii="宋体" w:hAnsi="宋体" w:eastAsia="宋体" w:cs="宋体"/>
          <w:sz w:val="24"/>
          <w:szCs w:val="24"/>
        </w:rPr>
      </w:r>
      <w:r/>
    </w:p>
    <w:p>
      <w:pPr>
        <w:pStyle w:val="1044"/>
        <w:ind w:firstLine="480"/>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44"/>
        <w:ind w:firstLine="480"/>
        <w:jc w:val="center"/>
        <w:rPr>
          <w:rFonts w:hint="eastAsia" w:ascii="宋体" w:hAnsi="宋体" w:eastAsia="宋体" w:cs="宋体"/>
          <w:b/>
          <w:sz w:val="24"/>
          <w:szCs w:val="24"/>
        </w:rPr>
      </w:pPr>
      <w:r>
        <w:rPr>
          <w:rFonts w:hint="eastAsia" w:ascii="宋体" w:hAnsi="宋体" w:eastAsia="宋体" w:cs="宋体"/>
          <w:sz w:val="24"/>
          <w:szCs w:val="24"/>
        </w:rPr>
        <w:t xml:space="preserve">                                                日期：    年    月    日</w:t>
      </w:r>
      <w:r>
        <w:rPr>
          <w:rFonts w:hint="eastAsia" w:ascii="宋体" w:hAnsi="宋体" w:eastAsia="宋体" w:cs="宋体"/>
          <w:b/>
          <w:sz w:val="24"/>
          <w:szCs w:val="24"/>
        </w:rPr>
      </w:r>
      <w:r/>
    </w:p>
    <w:p>
      <w:pPr>
        <w:pStyle w:val="971"/>
        <w:jc w:val="center"/>
        <w:spacing w:before="120" w:after="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971"/>
        <w:jc w:val="center"/>
        <w:spacing w:before="120" w:after="120" w:line="400" w:lineRule="exact"/>
        <w:rPr>
          <w:rFonts w:hint="eastAsia"/>
          <w:szCs w:val="36"/>
        </w:rPr>
      </w:pPr>
      <w:r>
        <w:rPr>
          <w:rFonts w:hint="eastAsia"/>
          <w:szCs w:val="36"/>
        </w:rPr>
      </w:r>
      <w:r/>
    </w:p>
    <w:p>
      <w:pPr>
        <w:pStyle w:val="970"/>
        <w:rPr>
          <w:rFonts w:hint="eastAsia"/>
        </w:rPr>
      </w:pPr>
      <w:r>
        <w:rPr>
          <w:rFonts w:hint="eastAsia"/>
        </w:rPr>
      </w:r>
      <w:r/>
    </w:p>
    <w:p>
      <w:pPr>
        <w:pStyle w:val="970"/>
        <w:jc w:val="left"/>
        <w:rPr>
          <w:rFonts w:hint="eastAsia" w:ascii="宋体" w:hAnsi="宋体" w:cs="宋体"/>
          <w:sz w:val="24"/>
        </w:rPr>
      </w:pPr>
      <w:r>
        <w:rPr>
          <w:rFonts w:hint="eastAsia" w:ascii="宋体" w:hAnsi="宋体" w:cs="宋体"/>
          <w:sz w:val="24"/>
        </w:rPr>
      </w:r>
      <w:r/>
    </w:p>
    <w:p>
      <w:pPr>
        <w:pStyle w:val="970"/>
        <w:jc w:val="left"/>
        <w:spacing w:line="360" w:lineRule="auto"/>
        <w:rPr>
          <w:rFonts w:hint="eastAsia" w:ascii="宋体" w:hAnsi="宋体" w:cs="宋体"/>
          <w:b/>
          <w:sz w:val="24"/>
        </w:rPr>
      </w:pPr>
      <w:r>
        <w:rPr>
          <w:rFonts w:hint="eastAsia" w:ascii="宋体" w:hAnsi="宋体" w:cs="宋体"/>
          <w:b/>
          <w:sz w:val="24"/>
        </w:rPr>
      </w:r>
      <w:r/>
    </w:p>
    <w:p>
      <w:pPr>
        <w:pStyle w:val="970"/>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t xml:space="preserve">第五章 项目采购需求</w:t>
      </w:r>
      <w:r>
        <w:rPr>
          <w:rFonts w:hint="eastAsia" w:ascii="宋体" w:hAnsi="宋体" w:cs="宋体"/>
          <w:b/>
          <w:color w:val="000000"/>
          <w:sz w:val="36"/>
          <w:szCs w:val="36"/>
        </w:rPr>
      </w:r>
      <w:r/>
    </w:p>
    <w:p>
      <w:pPr>
        <w:pStyle w:val="970"/>
        <w:ind w:firstLine="482"/>
        <w:spacing w:line="360" w:lineRule="auto"/>
        <w:rPr>
          <w:rFonts w:hint="eastAsia" w:ascii="宋体" w:hAnsi="宋体" w:cs="宋体"/>
          <w:b/>
          <w:bCs/>
          <w:sz w:val="24"/>
        </w:rPr>
      </w:pPr>
      <w:r>
        <w:rPr>
          <w:rFonts w:hint="eastAsia" w:ascii="宋体" w:hAnsi="宋体" w:cs="宋体"/>
          <w:b/>
          <w:bCs/>
          <w:sz w:val="24"/>
        </w:rPr>
      </w:r>
      <w:r/>
    </w:p>
    <w:p>
      <w:pPr>
        <w:pStyle w:val="1040"/>
        <w:ind w:firstLine="0"/>
        <w:jc w:val="center"/>
        <w:spacing w:before="143" w:after="143"/>
      </w:pPr>
      <w:r>
        <w:rPr>
          <w:rFonts w:hint="eastAsia"/>
        </w:rPr>
        <w:t xml:space="preserve">（工程量清单和图纸另附）</w:t>
      </w:r>
      <w:r/>
    </w:p>
    <w:p>
      <w:pPr>
        <w:pStyle w:val="1040"/>
        <w:ind w:firstLine="480"/>
        <w:spacing w:before="143" w:after="143"/>
      </w:pPr>
      <w:r/>
      <w:r/>
    </w:p>
    <w:p>
      <w:pPr>
        <w:pStyle w:val="1040"/>
        <w:ind w:firstLine="480"/>
        <w:spacing w:before="143" w:after="143"/>
      </w:pPr>
      <w:r/>
      <w:r/>
    </w:p>
    <w:p>
      <w:pPr>
        <w:pStyle w:val="1040"/>
        <w:ind w:firstLine="480"/>
        <w:spacing w:before="143" w:after="143"/>
      </w:pPr>
      <w:r/>
      <w:r/>
    </w:p>
    <w:p>
      <w:pPr>
        <w:pStyle w:val="1040"/>
        <w:ind w:firstLine="480"/>
        <w:spacing w:before="143" w:after="143"/>
      </w:pPr>
      <w:r/>
      <w:r/>
    </w:p>
    <w:p>
      <w:pPr>
        <w:pStyle w:val="1040"/>
        <w:ind w:firstLine="480"/>
        <w:spacing w:before="143" w:after="143"/>
      </w:pPr>
      <w:r/>
      <w:r/>
    </w:p>
    <w:p>
      <w:pPr>
        <w:pStyle w:val="1040"/>
        <w:ind w:firstLine="480"/>
        <w:spacing w:before="143" w:after="143"/>
      </w:pPr>
      <w:r/>
      <w:r/>
    </w:p>
    <w:p>
      <w:pPr>
        <w:pStyle w:val="1040"/>
        <w:ind w:firstLine="480"/>
        <w:spacing w:before="143" w:after="143"/>
      </w:pPr>
      <w:r/>
      <w:r/>
    </w:p>
    <w:p>
      <w:pPr>
        <w:pStyle w:val="1040"/>
        <w:ind w:firstLine="480"/>
        <w:spacing w:before="143" w:after="143"/>
      </w:pPr>
      <w:r/>
      <w:r/>
    </w:p>
    <w:p>
      <w:pPr>
        <w:pStyle w:val="1040"/>
        <w:ind w:firstLine="480"/>
        <w:spacing w:before="143" w:after="143"/>
      </w:pPr>
      <w:r/>
      <w:r/>
    </w:p>
    <w:p>
      <w:pPr>
        <w:pStyle w:val="970"/>
      </w:p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970"/>
        <w:rPr>
          <w:rFonts w:hint="eastAsia" w:ascii="宋体" w:hAnsi="宋体" w:cs="宋体"/>
          <w:bCs/>
          <w:sz w:val="32"/>
          <w:szCs w:val="32"/>
        </w:rPr>
      </w:pPr>
      <w:r>
        <w:rPr>
          <w:rFonts w:hint="eastAsia" w:ascii="宋体" w:hAnsi="宋体" w:cs="宋体"/>
          <w:bCs/>
          <w:sz w:val="32"/>
          <w:szCs w:val="32"/>
        </w:rPr>
      </w:r>
      <w:r/>
    </w:p>
    <w:p>
      <w:pPr>
        <w:pStyle w:val="971"/>
        <w:jc w:val="center"/>
        <w:keepNext w:val="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71"/>
        <w:jc w:val="center"/>
        <w:keepNext w:val="0"/>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第六章  响应文件的组成和格式</w:t>
      </w:r>
      <w:bookmarkEnd w:id="49"/>
      <w:r>
        <w:rPr>
          <w:rFonts w:hint="eastAsia" w:ascii="宋体" w:hAnsi="宋体" w:eastAsia="宋体" w:cs="宋体"/>
          <w:b/>
          <w:color w:val="000000"/>
          <w:sz w:val="36"/>
          <w:szCs w:val="36"/>
        </w:rPr>
      </w:r>
      <w:r/>
    </w:p>
    <w:p>
      <w:pPr>
        <w:pStyle w:val="970"/>
        <w:jc w:val="center"/>
        <w:spacing w:line="360" w:lineRule="auto"/>
        <w:rPr>
          <w:rFonts w:hint="eastAsia" w:ascii="宋体" w:hAnsi="宋体" w:cs="宋体"/>
          <w:b/>
          <w:sz w:val="56"/>
          <w:szCs w:val="56"/>
        </w:rPr>
      </w:pPr>
      <w:r/>
      <w:bookmarkStart w:id="56" w:name="_Toc16221_WPSOffice_Level1"/>
      <w:r>
        <w:rPr>
          <w:rFonts w:hint="eastAsia" w:ascii="宋体" w:hAnsi="宋体" w:cs="宋体"/>
          <w:b/>
          <w:sz w:val="56"/>
          <w:szCs w:val="56"/>
        </w:rPr>
      </w:r>
      <w:r/>
    </w:p>
    <w:p>
      <w:pPr>
        <w:pStyle w:val="970"/>
        <w:jc w:val="center"/>
        <w:spacing w:line="360" w:lineRule="auto"/>
        <w:rPr>
          <w:rFonts w:hint="eastAsia" w:ascii="宋体" w:hAnsi="宋体" w:cs="宋体"/>
          <w:b/>
          <w:sz w:val="56"/>
          <w:szCs w:val="56"/>
        </w:rPr>
      </w:pPr>
      <w:r>
        <w:rPr>
          <w:rFonts w:hint="eastAsia" w:ascii="宋体" w:hAnsi="宋体" w:cs="宋体"/>
          <w:b/>
          <w:sz w:val="56"/>
          <w:szCs w:val="56"/>
        </w:rPr>
      </w:r>
      <w:r/>
    </w:p>
    <w:p>
      <w:pPr>
        <w:pStyle w:val="970"/>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56"/>
      <w:r>
        <w:rPr>
          <w:rFonts w:hint="eastAsia" w:ascii="宋体" w:hAnsi="宋体" w:cs="宋体"/>
          <w:b/>
          <w:sz w:val="56"/>
          <w:szCs w:val="56"/>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ind w:firstLine="632"/>
        <w:spacing w:line="44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970"/>
        <w:ind w:firstLine="1687"/>
        <w:spacing w:line="480" w:lineRule="auto"/>
        <w:rPr>
          <w:rFonts w:hint="eastAsia" w:ascii="宋体" w:hAnsi="宋体" w:cs="宋体"/>
          <w:b/>
          <w:sz w:val="28"/>
          <w:szCs w:val="28"/>
        </w:rPr>
      </w:pPr>
      <w:r/>
      <w:bookmarkStart w:id="57" w:name="_Toc13570_WPSOffice_Level1"/>
      <w:r>
        <w:rPr>
          <w:rFonts w:hint="eastAsia" w:ascii="宋体" w:hAnsi="宋体" w:cs="宋体"/>
          <w:b/>
          <w:sz w:val="28"/>
          <w:szCs w:val="28"/>
        </w:rPr>
        <w:t xml:space="preserve">项目名称：</w:t>
      </w:r>
      <w:bookmarkEnd w:id="57"/>
      <w:r>
        <w:rPr>
          <w:rFonts w:hint="eastAsia" w:ascii="宋体" w:hAnsi="宋体" w:cs="宋体"/>
          <w:b/>
          <w:sz w:val="28"/>
          <w:szCs w:val="28"/>
        </w:rPr>
      </w:r>
      <w:r/>
    </w:p>
    <w:p>
      <w:pPr>
        <w:pStyle w:val="970"/>
        <w:ind w:firstLine="1687"/>
        <w:spacing w:line="480" w:lineRule="auto"/>
        <w:rPr>
          <w:rFonts w:hint="eastAsia" w:ascii="宋体" w:hAnsi="宋体" w:cs="宋体"/>
          <w:b/>
          <w:sz w:val="28"/>
          <w:szCs w:val="28"/>
          <w:u w:val="single"/>
        </w:rPr>
      </w:pPr>
      <w:r/>
      <w:bookmarkStart w:id="58" w:name="_Toc16385_WPSOffice_Level1"/>
      <w:r>
        <w:rPr>
          <w:rFonts w:hint="eastAsia" w:ascii="宋体" w:hAnsi="宋体" w:cs="宋体"/>
          <w:b/>
          <w:sz w:val="28"/>
          <w:szCs w:val="28"/>
        </w:rPr>
        <w:t xml:space="preserve">项目编号：</w:t>
      </w:r>
      <w:bookmarkEnd w:id="58"/>
      <w:r>
        <w:rPr>
          <w:rFonts w:hint="eastAsia" w:ascii="宋体" w:hAnsi="宋体" w:cs="宋体"/>
          <w:b/>
          <w:sz w:val="28"/>
          <w:szCs w:val="28"/>
          <w:u w:val="single"/>
        </w:rPr>
      </w:r>
      <w:r/>
    </w:p>
    <w:p>
      <w:pPr>
        <w:pStyle w:val="970"/>
        <w:ind w:firstLine="1687"/>
        <w:spacing w:line="480" w:lineRule="auto"/>
        <w:rPr>
          <w:rFonts w:hint="eastAsia" w:ascii="宋体" w:hAnsi="宋体" w:cs="宋体"/>
          <w:b/>
          <w:sz w:val="28"/>
          <w:szCs w:val="28"/>
        </w:rPr>
      </w:pPr>
      <w:r/>
      <w:bookmarkStart w:id="59" w:name="_Toc8240_WPSOffice_Level1"/>
      <w:r>
        <w:rPr>
          <w:rFonts w:hint="eastAsia" w:ascii="宋体" w:hAnsi="宋体" w:cs="宋体"/>
          <w:b/>
          <w:sz w:val="28"/>
          <w:szCs w:val="28"/>
        </w:rPr>
        <w:t xml:space="preserve">磋商供应商名称：</w:t>
      </w:r>
      <w:bookmarkEnd w:id="59"/>
      <w:r/>
      <w:bookmarkStart w:id="60" w:name="_Toc27986_WPSOffice_Level1"/>
      <w:r>
        <w:rPr>
          <w:rFonts w:hint="eastAsia" w:ascii="宋体" w:hAnsi="宋体" w:cs="宋体"/>
          <w:b/>
          <w:sz w:val="28"/>
          <w:szCs w:val="28"/>
        </w:rPr>
      </w:r>
      <w:r/>
    </w:p>
    <w:p>
      <w:pPr>
        <w:pStyle w:val="970"/>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60"/>
      <w:r>
        <w:rPr>
          <w:rFonts w:hint="eastAsia" w:ascii="宋体" w:hAnsi="宋体" w:cs="宋体"/>
          <w:b/>
          <w:sz w:val="28"/>
          <w:szCs w:val="28"/>
        </w:rPr>
      </w:r>
      <w:r/>
    </w:p>
    <w:p>
      <w:pPr>
        <w:pStyle w:val="970"/>
        <w:jc w:val="center"/>
        <w:spacing w:line="440" w:lineRule="exact"/>
        <w:rPr>
          <w:rFonts w:hint="eastAsia" w:ascii="宋体" w:hAnsi="宋体" w:cs="宋体"/>
          <w:b/>
          <w:bCs/>
          <w:sz w:val="32"/>
          <w:szCs w:val="32"/>
        </w:rPr>
      </w:pPr>
      <w:r/>
      <w:bookmarkStart w:id="61" w:name="_Toc10572_WPSOffice_Level1"/>
      <w:r>
        <w:rPr>
          <w:rFonts w:hint="eastAsia" w:ascii="宋体" w:hAnsi="宋体" w:cs="宋体"/>
          <w:b/>
          <w:bCs/>
          <w:sz w:val="32"/>
          <w:szCs w:val="32"/>
        </w:rPr>
        <w:br w:type="page" w:clear="all"/>
      </w:r>
      <w:r>
        <w:rPr>
          <w:rFonts w:hint="eastAsia" w:ascii="宋体" w:hAnsi="宋体" w:cs="宋体"/>
          <w:b/>
          <w:bCs/>
          <w:sz w:val="32"/>
          <w:szCs w:val="32"/>
        </w:rPr>
      </w:r>
      <w:r/>
    </w:p>
    <w:p>
      <w:pPr>
        <w:pStyle w:val="970"/>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970"/>
        <w:jc w:val="center"/>
        <w:spacing w:line="440" w:lineRule="exact"/>
        <w:rPr>
          <w:rFonts w:hint="eastAsia" w:ascii="宋体" w:hAnsi="宋体" w:cs="宋体"/>
          <w:b/>
          <w:bCs/>
          <w:sz w:val="32"/>
          <w:szCs w:val="32"/>
        </w:rPr>
      </w:pPr>
      <w:r>
        <w:rPr>
          <w:rFonts w:hint="eastAsia" w:ascii="宋体" w:hAnsi="宋体" w:cs="宋体"/>
          <w:b/>
          <w:bCs/>
          <w:sz w:val="32"/>
          <w:szCs w:val="32"/>
        </w:rPr>
        <w:t xml:space="preserve">响应文件主要目录</w:t>
      </w:r>
      <w:bookmarkEnd w:id="61"/>
      <w:r>
        <w:rPr>
          <w:rFonts w:hint="eastAsia" w:ascii="宋体" w:hAnsi="宋体" w:cs="宋体"/>
          <w:b/>
          <w:bCs/>
          <w:sz w:val="32"/>
          <w:szCs w:val="32"/>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rPr>
          <w:rFonts w:hint="eastAsia" w:ascii="宋体" w:hAnsi="宋体" w:cs="宋体"/>
          <w:sz w:val="24"/>
          <w:szCs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rPr>
          <w:rFonts w:hint="eastAsia" w:ascii="宋体" w:hAnsi="宋体" w:cs="宋体"/>
          <w:sz w:val="24"/>
          <w:szCs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rPr>
          <w:rFonts w:hint="eastAsia" w:ascii="宋体" w:hAnsi="宋体" w:cs="宋体"/>
          <w:sz w:val="24"/>
          <w:szCs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rPr>
          <w:rFonts w:hint="eastAsia" w:ascii="宋体" w:hAnsi="宋体" w:cs="宋体"/>
          <w:sz w:val="24"/>
          <w:szCs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lang w:val="en-US" w:eastAsia="zh-CN"/>
        </w:rPr>
        <w:t xml:space="preserve">五</w:t>
      </w:r>
      <w:r>
        <w:rPr>
          <w:rFonts w:hint="eastAsia" w:ascii="宋体" w:hAnsi="宋体" w:cs="宋体"/>
          <w:sz w:val="24"/>
          <w:szCs w:val="24"/>
        </w:rPr>
        <w:t xml:space="preserve">、资质审查时供应商必须提交的资格证明文件</w:t>
      </w:r>
      <w:r>
        <w:rPr>
          <w:rFonts w:hint="eastAsia" w:ascii="宋体" w:hAnsi="宋体" w:cs="宋体"/>
          <w:sz w:val="24"/>
          <w:szCs w:val="24"/>
        </w:rPr>
        <w:fldChar w:fldCharType="end"/>
      </w:r>
      <w:r>
        <w:rPr>
          <w:rFonts w:hint="eastAsia" w:ascii="宋体" w:hAnsi="宋体" w:cs="宋体"/>
          <w:sz w:val="24"/>
          <w:szCs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lang w:val="en-US" w:eastAsia="zh-CN"/>
        </w:rPr>
        <w:t xml:space="preserve">六</w:t>
      </w:r>
      <w:r>
        <w:rPr>
          <w:rFonts w:hint="eastAsia" w:ascii="宋体" w:hAnsi="宋体" w:cs="宋体"/>
          <w:sz w:val="24"/>
          <w:szCs w:val="24"/>
        </w:rPr>
        <w:t xml:space="preserve">、评审时投标人需提供的证明文件</w:t>
      </w:r>
      <w:r>
        <w:rPr>
          <w:rFonts w:hint="eastAsia" w:ascii="宋体" w:hAnsi="宋体" w:cs="宋体"/>
          <w:sz w:val="24"/>
          <w:szCs w:val="24"/>
        </w:rPr>
        <w:fldChar w:fldCharType="end"/>
      </w:r>
      <w:r>
        <w:rPr>
          <w:rFonts w:hint="eastAsia" w:ascii="宋体" w:hAnsi="宋体" w:cs="宋体"/>
          <w:sz w:val="24"/>
          <w:szCs w:val="24"/>
        </w:rPr>
      </w:r>
      <w:r/>
    </w:p>
    <w:p>
      <w:pPr>
        <w:pStyle w:val="970"/>
        <w:ind w:firstLine="480"/>
        <w:jc w:val="left"/>
        <w:spacing w:line="440" w:lineRule="exact"/>
        <w:widowControl/>
        <w:rPr>
          <w:rFonts w:hint="eastAsia" w:ascii="宋体" w:hAnsi="宋体" w:cs="宋体"/>
          <w:sz w:val="24"/>
        </w:rPr>
      </w:pPr>
      <w:r>
        <w:rPr>
          <w:rFonts w:hint="eastAsia" w:ascii="宋体" w:hAnsi="宋体" w:cs="宋体"/>
          <w:sz w:val="24"/>
          <w:lang w:val="en-US" w:eastAsia="zh-CN"/>
        </w:rPr>
        <w:t xml:space="preserve">七</w:t>
      </w:r>
      <w:r>
        <w:rPr>
          <w:rFonts w:hint="eastAsia" w:ascii="宋体" w:hAnsi="宋体" w:cs="宋体"/>
          <w:sz w:val="24"/>
        </w:rPr>
        <w:t xml:space="preserve">、涉及无效响应文件条款中供应商必须提供的证明文件</w:t>
      </w:r>
      <w:r>
        <w:rPr>
          <w:rFonts w:hint="eastAsia" w:ascii="宋体" w:hAnsi="宋体" w:cs="宋体"/>
          <w:sz w:val="24"/>
        </w:rPr>
      </w:r>
      <w:r/>
    </w:p>
    <w:p>
      <w:pPr>
        <w:pStyle w:val="10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lang w:val="en-US" w:eastAsia="zh-CN"/>
        </w:rPr>
        <w:t xml:space="preserve">八</w:t>
      </w:r>
      <w:r>
        <w:rPr>
          <w:rFonts w:hint="eastAsia" w:ascii="宋体" w:hAnsi="宋体" w:cs="宋体"/>
          <w:sz w:val="24"/>
          <w:szCs w:val="24"/>
        </w:rPr>
        <w:t xml:space="preserve">、供应商认为有必要提供并说明的其它资料</w:t>
      </w:r>
      <w:r>
        <w:rPr>
          <w:rFonts w:hint="eastAsia" w:ascii="宋体" w:hAnsi="宋体" w:cs="宋体"/>
          <w:sz w:val="24"/>
          <w:szCs w:val="24"/>
        </w:rPr>
      </w:r>
      <w:r/>
    </w:p>
    <w:p>
      <w:pPr>
        <w:pStyle w:val="970"/>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lang w:val="en-US" w:eastAsia="zh-CN"/>
        </w:rPr>
        <w:t xml:space="preserve">九</w:t>
      </w:r>
      <w:r>
        <w:rPr>
          <w:rFonts w:hint="eastAsia" w:ascii="宋体" w:hAnsi="宋体" w:cs="宋体"/>
          <w:sz w:val="24"/>
        </w:rPr>
        <w:t xml:space="preserve">、</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rPr>
          <w:rFonts w:hint="eastAsia" w:ascii="宋体" w:hAnsi="宋体" w:cs="宋体"/>
          <w:sz w:val="24"/>
        </w:rPr>
      </w:r>
      <w:r/>
    </w:p>
    <w:p>
      <w:pPr>
        <w:pStyle w:val="970"/>
        <w:spacing w:line="440" w:lineRule="exact"/>
        <w:rPr>
          <w:rFonts w:hint="eastAsia" w:ascii="宋体" w:hAnsi="宋体" w:cs="宋体"/>
          <w:sz w:val="24"/>
        </w:rPr>
      </w:pPr>
      <w:r/>
      <w:bookmarkEnd w:id="50"/>
      <w:r/>
      <w:bookmarkEnd w:id="51"/>
      <w:r/>
      <w:bookmarkEnd w:id="52"/>
      <w:r>
        <w:rPr>
          <w:rFonts w:hint="eastAsia" w:ascii="宋体" w:hAnsi="宋体" w:cs="宋体"/>
          <w:sz w:val="24"/>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1041"/>
        <w:rPr>
          <w:rFonts w:hint="eastAsia" w:ascii="宋体" w:hAnsi="宋体" w:cs="宋体"/>
        </w:rPr>
      </w:pPr>
      <w:r>
        <w:rPr>
          <w:rFonts w:hint="eastAsia" w:ascii="宋体" w:hAnsi="宋体" w:cs="宋体"/>
        </w:rPr>
      </w:r>
      <w:r/>
    </w:p>
    <w:p>
      <w:pPr>
        <w:pStyle w:val="970"/>
        <w:jc w:val="center"/>
        <w:spacing w:line="440" w:lineRule="exact"/>
        <w:rPr>
          <w:rFonts w:hint="eastAsia" w:ascii="宋体" w:hAnsi="宋体" w:cs="宋体"/>
          <w:b/>
          <w:bCs/>
          <w:sz w:val="32"/>
          <w:szCs w:val="32"/>
        </w:rPr>
      </w:pPr>
      <w:r/>
      <w:bookmarkStart w:id="62" w:name="_Toc455416580"/>
      <w:r>
        <w:rPr>
          <w:rFonts w:hint="eastAsia" w:ascii="宋体" w:hAnsi="宋体" w:cs="宋体"/>
          <w:b/>
          <w:bCs/>
          <w:sz w:val="32"/>
          <w:szCs w:val="32"/>
        </w:rPr>
        <w:t xml:space="preserve">一、磋商函</w:t>
      </w:r>
      <w:r>
        <w:rPr>
          <w:rFonts w:hint="eastAsia" w:ascii="宋体" w:hAnsi="宋体" w:cs="宋体"/>
          <w:b/>
          <w:bCs/>
          <w:sz w:val="32"/>
          <w:szCs w:val="32"/>
        </w:rPr>
      </w:r>
      <w:r/>
    </w:p>
    <w:p>
      <w:pPr>
        <w:pStyle w:val="988"/>
        <w:jc w:val="left"/>
        <w:spacing w:line="360" w:lineRule="auto"/>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988"/>
        <w:ind w:firstLine="480"/>
        <w:jc w:val="left"/>
        <w:spacing w:line="360" w:lineRule="auto"/>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的按</w:t>
      </w:r>
      <w:r>
        <w:rPr>
          <w:rFonts w:hint="eastAsia" w:ascii="宋体" w:hAnsi="宋体" w:eastAsia="宋体" w:cs="宋体"/>
          <w:sz w:val="24"/>
          <w:szCs w:val="24"/>
          <w:lang w:val="en-US" w:eastAsia="zh-CN"/>
        </w:rPr>
        <w:t xml:space="preserve">采购文件、</w:t>
      </w:r>
      <w:r>
        <w:rPr>
          <w:rFonts w:hint="eastAsia" w:ascii="宋体" w:hAnsi="宋体" w:eastAsia="宋体" w:cs="宋体"/>
          <w:sz w:val="24"/>
          <w:szCs w:val="24"/>
        </w:rPr>
        <w:t xml:space="preserve">图纸、合同条款、工程建设标准和工程量清单的条件要求承包上述工程的施工、竣工，并承担任何质量缺陷保修责任。</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一旦我方成交，我方保证在收到采购单位发出的书面开工令后立即开工，将派出</w:t>
      </w:r>
      <w:r>
        <w:rPr>
          <w:rFonts w:hint="eastAsia" w:ascii="宋体" w:hAnsi="宋体" w:eastAsia="宋体" w:cs="宋体"/>
          <w:sz w:val="24"/>
          <w:szCs w:val="24"/>
          <w:u w:val="single"/>
        </w:rPr>
        <w:t xml:space="preserve">   （项目经理姓名、证号）</w:t>
      </w:r>
      <w:r>
        <w:rPr>
          <w:rFonts w:hint="eastAsia" w:ascii="宋体" w:hAnsi="宋体" w:eastAsia="宋体" w:cs="宋体"/>
          <w:sz w:val="24"/>
          <w:szCs w:val="24"/>
        </w:rPr>
        <w:t xml:space="preserve">作为本工程的项目经理，并保证质量达到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标准，在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天内竣工并移交整个工程。</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我方同意按照磋商文件的规定，本响应文件的有效期为从磋商之日起计算60天，在此期间，本响应文件将始终对我们具有约束力，并可随时被接受。如果我们成交，本响应文件在此期间之后将继续保持有效，直到合同生效。</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我们同意向贵方提供贵方可能要求的与磋商有关的任何证据或资料，并保证所提供的都是真实的、准确的。</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如果我们成交，为执行合同，我们将按照磋商文件规定要求提交履约保证金。</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一旦我方成交，我方将按照磋商文件的规定，严格履行合同的责任和义务，并保证按磋商文件中规定的时间内提供所需服务。否则我们的履约保证金将被贵方没收。</w:t>
      </w:r>
      <w:r>
        <w:rPr>
          <w:rFonts w:hint="eastAsia" w:ascii="宋体" w:hAnsi="宋体" w:eastAsia="宋体" w:cs="宋体"/>
          <w:sz w:val="24"/>
          <w:szCs w:val="24"/>
        </w:rPr>
      </w:r>
      <w:r/>
    </w:p>
    <w:p>
      <w:pPr>
        <w:pStyle w:val="98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我公司没有为本项目提供整体设计、规范编制或者项目管理、监理、检测等服务。</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我公司郑重承诺:我公司具备履行合同所必需的设备和专业技术能力。</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我公司郑重承诺:我公司具备《中华人民共和国政府采购法》第二十二条规定的六项条件。</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我们接受磋商文件的所有的条款和规定。</w:t>
      </w:r>
      <w:r>
        <w:rPr>
          <w:rFonts w:hint="eastAsia" w:ascii="宋体" w:hAnsi="宋体" w:eastAsia="宋体" w:cs="宋体"/>
          <w:sz w:val="24"/>
          <w:szCs w:val="24"/>
        </w:rPr>
      </w:r>
      <w:r/>
    </w:p>
    <w:p>
      <w:pPr>
        <w:pStyle w:val="98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我们理解，你们无义务必须接受投标价最低的投标。同时也理解你们不承担我们本次投标的费用。</w:t>
      </w:r>
      <w:r>
        <w:rPr>
          <w:rFonts w:hint="eastAsia" w:ascii="宋体" w:hAnsi="宋体" w:eastAsia="宋体" w:cs="宋体"/>
          <w:sz w:val="24"/>
          <w:szCs w:val="24"/>
        </w:rPr>
      </w:r>
      <w:r/>
    </w:p>
    <w:p>
      <w:pPr>
        <w:pStyle w:val="988"/>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988"/>
        <w:ind w:firstLine="480"/>
        <w:jc w:val="left"/>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ind w:firstLine="480"/>
        <w:jc w:val="left"/>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ind w:firstLine="480"/>
        <w:jc w:val="left"/>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88"/>
        <w:ind w:firstLine="480"/>
        <w:jc w:val="left"/>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70"/>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宋体" w:hAnsi="宋体" w:cs="宋体"/>
          <w:b/>
          <w:bCs/>
          <w:spacing w:val="20"/>
          <w:sz w:val="32"/>
          <w:szCs w:val="32"/>
        </w:rPr>
        <w:t xml:space="preserve">二、</w:t>
      </w:r>
      <w:r>
        <w:rPr>
          <w:rFonts w:hint="eastAsia" w:ascii="宋体" w:hAnsi="宋体" w:cs="宋体"/>
          <w:b/>
          <w:sz w:val="32"/>
          <w:szCs w:val="32"/>
        </w:rPr>
        <w:t xml:space="preserve">投标人基本信息</w:t>
      </w:r>
      <w:r>
        <w:rPr>
          <w:rFonts w:hint="eastAsia" w:ascii="仿宋" w:hAnsi="仿宋" w:eastAsia="仿宋"/>
          <w:b/>
          <w:sz w:val="32"/>
          <w:szCs w:val="32"/>
        </w:rPr>
      </w:r>
      <w:r/>
    </w:p>
    <w:p>
      <w:pPr>
        <w:pStyle w:val="970"/>
        <w:spacing w:before="19" w:line="440" w:lineRule="exact"/>
        <w:widowControl/>
        <w:rPr>
          <w:rFonts w:hint="eastAsia" w:ascii="宋体" w:hAnsi="宋体" w:cs="宋体"/>
          <w:b/>
          <w:sz w:val="32"/>
          <w:szCs w:val="32"/>
        </w:rPr>
      </w:pPr>
      <w:r>
        <w:rPr>
          <w:rFonts w:hint="eastAsia" w:ascii="宋体" w:hAnsi="宋体" w:cs="宋体"/>
          <w:b/>
          <w:sz w:val="32"/>
          <w:szCs w:val="32"/>
        </w:rPr>
        <w:t xml:space="preserve">表一：</w:t>
      </w:r>
      <w:r>
        <w:rPr>
          <w:rFonts w:hint="eastAsia" w:ascii="宋体" w:hAnsi="宋体" w:cs="宋体"/>
          <w:b/>
          <w:sz w:val="32"/>
          <w:szCs w:val="32"/>
        </w:rPr>
      </w:r>
      <w:r/>
    </w:p>
    <w:tbl>
      <w:tblPr>
        <w:tblW w:w="97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3"/>
        <w:gridCol w:w="2367"/>
        <w:gridCol w:w="1747"/>
        <w:gridCol w:w="2752"/>
      </w:tblGrid>
      <w:tr>
        <w:trPr>
          <w:trHeight w:val="803"/>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投标人名称</w:t>
            </w:r>
            <w:r>
              <w:rPr>
                <w:rFonts w:hint="eastAsia" w:ascii="宋体" w:hAnsi="宋体" w:cs="宋体"/>
              </w:rPr>
            </w:r>
            <w:r/>
          </w:p>
        </w:tc>
        <w:tc>
          <w:tcPr>
            <w:gridSpan w:val="3"/>
            <w:tcW w:w="6866"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r>
        <w:trPr>
          <w:trHeight w:val="842"/>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法定代表人</w:t>
            </w:r>
            <w:r>
              <w:rPr>
                <w:rFonts w:hint="eastAsia" w:ascii="宋体" w:hAnsi="宋体" w:cs="宋体"/>
              </w:rPr>
            </w:r>
            <w:r/>
          </w:p>
        </w:tc>
        <w:tc>
          <w:tcPr>
            <w:tcW w:w="2367"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注册地</w:t>
            </w:r>
            <w:r>
              <w:rPr>
                <w:rFonts w:hint="eastAsia" w:ascii="宋体" w:hAnsi="宋体" w:cs="宋体"/>
              </w:rPr>
            </w:r>
            <w:r/>
          </w:p>
        </w:tc>
        <w:tc>
          <w:tcPr>
            <w:tcW w:w="2752"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r>
        <w:trPr>
          <w:trHeight w:val="827"/>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注册资金（万元）</w:t>
            </w:r>
            <w:r>
              <w:rPr>
                <w:rFonts w:hint="eastAsia" w:ascii="宋体" w:hAnsi="宋体" w:cs="宋体"/>
              </w:rPr>
            </w:r>
            <w:r/>
          </w:p>
        </w:tc>
        <w:tc>
          <w:tcPr>
            <w:tcW w:w="2367"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成立日期</w:t>
            </w:r>
            <w:r>
              <w:rPr>
                <w:rFonts w:hint="eastAsia" w:ascii="宋体" w:hAnsi="宋体" w:cs="宋体"/>
              </w:rPr>
            </w:r>
            <w:r/>
          </w:p>
        </w:tc>
        <w:tc>
          <w:tcPr>
            <w:tcW w:w="2752"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r>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类型</w:t>
            </w:r>
            <w:r>
              <w:rPr>
                <w:rFonts w:hint="eastAsia" w:ascii="宋体" w:hAnsi="宋体" w:cs="宋体"/>
              </w:rPr>
            </w:r>
            <w:r/>
          </w:p>
        </w:tc>
        <w:tc>
          <w:tcPr>
            <w:tcW w:w="2367"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营业期限</w:t>
            </w:r>
            <w:r>
              <w:rPr>
                <w:rFonts w:hint="eastAsia" w:ascii="宋体" w:hAnsi="宋体" w:cs="宋体"/>
              </w:rPr>
            </w:r>
            <w:r/>
          </w:p>
        </w:tc>
        <w:tc>
          <w:tcPr>
            <w:tcW w:w="2752"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r>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登记机关</w:t>
            </w:r>
            <w:r>
              <w:rPr>
                <w:rFonts w:hint="eastAsia" w:ascii="宋体" w:hAnsi="宋体" w:cs="宋体"/>
              </w:rPr>
            </w:r>
            <w:r/>
          </w:p>
        </w:tc>
        <w:tc>
          <w:tcPr>
            <w:tcW w:w="2367"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住  所</w:t>
            </w:r>
            <w:r>
              <w:rPr>
                <w:rFonts w:hint="eastAsia" w:ascii="宋体" w:hAnsi="宋体" w:cs="宋体"/>
              </w:rPr>
            </w:r>
            <w:r/>
          </w:p>
        </w:tc>
        <w:tc>
          <w:tcPr>
            <w:tcW w:w="2752"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r>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注册号或社会信用代码</w:t>
            </w:r>
            <w:r>
              <w:rPr>
                <w:rFonts w:hint="eastAsia" w:ascii="宋体" w:hAnsi="宋体" w:cs="宋体"/>
              </w:rPr>
            </w:r>
            <w:r/>
          </w:p>
        </w:tc>
        <w:tc>
          <w:tcPr>
            <w:gridSpan w:val="3"/>
            <w:tcW w:w="6866"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r>
        <w:trPr>
          <w:trHeight w:val="3602"/>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经营范围</w:t>
            </w:r>
            <w:r>
              <w:rPr>
                <w:rFonts w:hint="eastAsia" w:ascii="宋体" w:hAnsi="宋体" w:cs="宋体"/>
              </w:rPr>
            </w:r>
            <w:r/>
          </w:p>
        </w:tc>
        <w:tc>
          <w:tcPr>
            <w:gridSpan w:val="3"/>
            <w:tcW w:w="6866"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r>
        <w:trPr>
          <w:trHeight w:val="1393"/>
        </w:trPr>
        <w:tc>
          <w:tcPr>
            <w:tcW w:w="2913" w:type="dxa"/>
            <w:vAlign w:val="center"/>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备注</w:t>
            </w:r>
            <w:r>
              <w:rPr>
                <w:rFonts w:hint="eastAsia" w:ascii="宋体" w:hAnsi="宋体" w:cs="宋体"/>
              </w:rPr>
            </w:r>
            <w:r/>
          </w:p>
        </w:tc>
        <w:tc>
          <w:tcPr>
            <w:gridSpan w:val="3"/>
            <w:tcW w:w="6866" w:type="dxa"/>
            <w:vAlign w:val="top"/>
            <w:textDirection w:val="lrTb"/>
            <w:noWrap w:val="false"/>
          </w:tcPr>
          <w:p>
            <w:pPr>
              <w:pStyle w:val="1058"/>
              <w:spacing w:before="0" w:after="0" w:line="640" w:lineRule="exact"/>
              <w:rPr>
                <w:rFonts w:hint="eastAsia" w:ascii="宋体" w:hAnsi="宋体" w:cs="宋体"/>
              </w:rPr>
            </w:pPr>
            <w:r>
              <w:rPr>
                <w:rFonts w:hint="eastAsia" w:ascii="宋体" w:hAnsi="宋体" w:cs="宋体"/>
              </w:rPr>
            </w:r>
            <w:r/>
          </w:p>
        </w:tc>
      </w:tr>
    </w:tbl>
    <w:p>
      <w:pPr>
        <w:pStyle w:val="970"/>
      </w:pPr>
      <w:r/>
      <w:r/>
    </w:p>
    <w:p>
      <w:pPr>
        <w:pStyle w:val="9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9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970"/>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表二：</w:t>
      </w:r>
      <w:r>
        <w:rPr>
          <w:rFonts w:hint="eastAsia" w:ascii="仿宋" w:hAnsi="仿宋" w:eastAsia="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9"/>
        <w:gridCol w:w="2367"/>
        <w:gridCol w:w="1747"/>
        <w:gridCol w:w="2435"/>
      </w:tblGrid>
      <w:tr>
        <w:trPr>
          <w:trHeight w:val="803"/>
        </w:trPr>
        <w:tc>
          <w:tcPr>
            <w:tcW w:w="3199"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投标人名称</w:t>
            </w:r>
            <w:r>
              <w:rPr>
                <w:rFonts w:hint="eastAsia" w:ascii="宋体" w:hAnsi="宋体" w:cs="宋体"/>
              </w:rPr>
            </w:r>
            <w:r/>
          </w:p>
        </w:tc>
        <w:tc>
          <w:tcPr>
            <w:gridSpan w:val="3"/>
            <w:tcW w:w="6549"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r>
      <w:tr>
        <w:trPr>
          <w:trHeight w:val="842"/>
        </w:trPr>
        <w:tc>
          <w:tcPr>
            <w:tcW w:w="3199"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法定代表人</w:t>
            </w:r>
            <w:r>
              <w:rPr>
                <w:rFonts w:hint="eastAsia" w:ascii="宋体" w:hAnsi="宋体" w:cs="宋体"/>
              </w:rPr>
            </w:r>
            <w:r/>
          </w:p>
        </w:tc>
        <w:tc>
          <w:tcPr>
            <w:tcW w:w="2367"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开办资金</w:t>
            </w:r>
            <w:r>
              <w:rPr>
                <w:rFonts w:hint="eastAsia" w:ascii="宋体" w:hAnsi="宋体" w:cs="宋体"/>
              </w:rPr>
            </w:r>
            <w:r/>
          </w:p>
        </w:tc>
        <w:tc>
          <w:tcPr>
            <w:tcW w:w="2435"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r>
      <w:tr>
        <w:trPr>
          <w:trHeight w:val="827"/>
        </w:trPr>
        <w:tc>
          <w:tcPr>
            <w:tcW w:w="3199"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经费来源</w:t>
            </w:r>
            <w:r>
              <w:rPr>
                <w:rFonts w:hint="eastAsia" w:ascii="宋体" w:hAnsi="宋体" w:cs="宋体"/>
              </w:rPr>
            </w:r>
            <w:r/>
          </w:p>
        </w:tc>
        <w:tc>
          <w:tcPr>
            <w:tcW w:w="2367"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举办单位</w:t>
            </w:r>
            <w:r>
              <w:rPr>
                <w:rFonts w:hint="eastAsia" w:ascii="宋体" w:hAnsi="宋体" w:cs="宋体"/>
              </w:rPr>
            </w:r>
            <w:r/>
          </w:p>
        </w:tc>
        <w:tc>
          <w:tcPr>
            <w:tcW w:w="2435"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r>
      <w:tr>
        <w:trPr/>
        <w:tc>
          <w:tcPr>
            <w:tcW w:w="3199"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住所</w:t>
            </w:r>
            <w:r>
              <w:rPr>
                <w:rFonts w:hint="eastAsia" w:ascii="宋体" w:hAnsi="宋体" w:cs="宋体"/>
              </w:rPr>
            </w:r>
            <w:r/>
          </w:p>
        </w:tc>
        <w:tc>
          <w:tcPr>
            <w:tcW w:w="2367"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有效期</w:t>
            </w:r>
            <w:r>
              <w:rPr>
                <w:rFonts w:hint="eastAsia" w:ascii="宋体" w:hAnsi="宋体" w:cs="宋体"/>
              </w:rPr>
            </w:r>
            <w:r/>
          </w:p>
        </w:tc>
        <w:tc>
          <w:tcPr>
            <w:tcW w:w="2435"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r>
      <w:tr>
        <w:trPr/>
        <w:tc>
          <w:tcPr>
            <w:tcW w:w="3199"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统一社会信用代码</w:t>
            </w:r>
            <w:r>
              <w:rPr>
                <w:rFonts w:hint="eastAsia" w:ascii="宋体" w:hAnsi="宋体" w:cs="宋体"/>
              </w:rPr>
            </w:r>
            <w:r/>
          </w:p>
        </w:tc>
        <w:tc>
          <w:tcPr>
            <w:tcW w:w="2367"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登记机关</w:t>
            </w:r>
            <w:r>
              <w:rPr>
                <w:rFonts w:hint="eastAsia" w:ascii="宋体" w:hAnsi="宋体" w:cs="宋体"/>
              </w:rPr>
            </w:r>
            <w:r/>
          </w:p>
        </w:tc>
        <w:tc>
          <w:tcPr>
            <w:tcW w:w="2435"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r>
      <w:tr>
        <w:trPr>
          <w:trHeight w:val="3465"/>
        </w:trPr>
        <w:tc>
          <w:tcPr>
            <w:tcW w:w="3199"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p>
            <w:pPr>
              <w:pStyle w:val="1058"/>
              <w:ind w:firstLine="0"/>
              <w:jc w:val="center"/>
              <w:spacing w:before="0" w:after="0"/>
              <w:rPr>
                <w:rFonts w:hint="eastAsia" w:ascii="宋体" w:hAnsi="宋体" w:cs="宋体"/>
              </w:rPr>
            </w:pPr>
            <w:r>
              <w:rPr>
                <w:rFonts w:hint="eastAsia" w:ascii="宋体" w:hAnsi="宋体" w:cs="宋体"/>
              </w:rPr>
            </w:r>
            <w:r/>
          </w:p>
          <w:p>
            <w:pPr>
              <w:pStyle w:val="1058"/>
              <w:ind w:firstLine="0"/>
              <w:jc w:val="center"/>
              <w:spacing w:before="0" w:after="0"/>
              <w:rPr>
                <w:rFonts w:hint="eastAsia" w:ascii="宋体" w:hAnsi="宋体" w:cs="宋体"/>
              </w:rPr>
            </w:pPr>
            <w:r>
              <w:rPr>
                <w:rFonts w:hint="eastAsia" w:ascii="宋体" w:hAnsi="宋体" w:cs="宋体"/>
              </w:rPr>
              <w:t xml:space="preserve">业务范围</w:t>
            </w:r>
            <w:r>
              <w:rPr>
                <w:rFonts w:hint="eastAsia" w:ascii="宋体" w:hAnsi="宋体" w:cs="宋体"/>
              </w:rPr>
            </w:r>
            <w:r/>
          </w:p>
        </w:tc>
        <w:tc>
          <w:tcPr>
            <w:gridSpan w:val="3"/>
            <w:tcW w:w="6549"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r>
      <w:tr>
        <w:trPr>
          <w:trHeight w:val="1393"/>
        </w:trPr>
        <w:tc>
          <w:tcPr>
            <w:tcW w:w="3199" w:type="dxa"/>
            <w:vAlign w:val="top"/>
            <w:textDirection w:val="lrTb"/>
            <w:noWrap w:val="false"/>
          </w:tcPr>
          <w:p>
            <w:pPr>
              <w:pStyle w:val="1058"/>
              <w:ind w:firstLine="0"/>
              <w:jc w:val="center"/>
              <w:spacing w:before="0" w:after="0"/>
              <w:rPr>
                <w:rFonts w:hint="eastAsia" w:ascii="宋体" w:hAnsi="宋体" w:cs="宋体"/>
              </w:rPr>
            </w:pPr>
            <w:r>
              <w:rPr>
                <w:rFonts w:hint="eastAsia" w:ascii="宋体" w:hAnsi="宋体" w:cs="宋体"/>
              </w:rPr>
              <w:t xml:space="preserve">备注</w:t>
            </w:r>
            <w:r>
              <w:rPr>
                <w:rFonts w:hint="eastAsia" w:ascii="宋体" w:hAnsi="宋体" w:cs="宋体"/>
              </w:rPr>
            </w:r>
            <w:r/>
          </w:p>
        </w:tc>
        <w:tc>
          <w:tcPr>
            <w:gridSpan w:val="3"/>
            <w:tcW w:w="6549" w:type="dxa"/>
            <w:vAlign w:val="top"/>
            <w:textDirection w:val="lrTb"/>
            <w:noWrap w:val="false"/>
          </w:tcPr>
          <w:p>
            <w:pPr>
              <w:pStyle w:val="1058"/>
              <w:jc w:val="center"/>
              <w:spacing w:before="0" w:after="0"/>
              <w:rPr>
                <w:rFonts w:hint="eastAsia" w:ascii="宋体" w:hAnsi="宋体" w:cs="宋体"/>
              </w:rPr>
            </w:pPr>
            <w:r>
              <w:rPr>
                <w:rFonts w:hint="eastAsia" w:ascii="宋体" w:hAnsi="宋体" w:cs="宋体"/>
              </w:rPr>
            </w:r>
            <w:r/>
          </w:p>
        </w:tc>
      </w:tr>
    </w:tbl>
    <w:p>
      <w:pPr>
        <w:pStyle w:val="9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9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970"/>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rPr>
          <w:rFonts w:hint="eastAsia" w:ascii="仿宋" w:hAnsi="仿宋" w:eastAsia="仿宋"/>
          <w:bCs/>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970"/>
        <w:jc w:val="center"/>
        <w:spacing w:line="360" w:lineRule="auto"/>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62"/>
      <w:r>
        <w:rPr>
          <w:rFonts w:hint="eastAsia" w:ascii="宋体" w:hAnsi="宋体" w:cs="宋体"/>
          <w:b/>
          <w:bCs/>
          <w:spacing w:val="20"/>
          <w:sz w:val="32"/>
          <w:szCs w:val="32"/>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970"/>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970"/>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97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磋商报价</w:t>
            </w:r>
            <w:r/>
          </w:p>
          <w:p>
            <w:pPr>
              <w:pStyle w:val="970"/>
              <w:jc w:val="center"/>
              <w:spacing w:line="440" w:lineRule="exact"/>
              <w:rPr>
                <w:rFonts w:hint="eastAsia" w:ascii="宋体" w:hAnsi="宋体" w:cs="宋体"/>
                <w:sz w:val="24"/>
                <w:lang w:val="zh-CN"/>
              </w:rPr>
            </w:pPr>
            <w:r>
              <w:rPr>
                <w:rFonts w:ascii="宋体" w:hAnsi="宋体" w:cs="宋体"/>
                <w:color w:val="000000"/>
                <w:sz w:val="24"/>
              </w:rPr>
              <w:t xml:space="preserve">总计</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97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970"/>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cs="宋体"/>
                <w:sz w:val="24"/>
                <w:lang w:val="zh-CN"/>
              </w:rPr>
            </w:r>
            <w:r/>
          </w:p>
        </w:tc>
      </w:tr>
    </w:tbl>
    <w:p>
      <w:pPr>
        <w:pStyle w:val="988"/>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w:t>
      </w:r>
      <w:r>
        <w:rPr>
          <w:rFonts w:ascii="宋体" w:hAnsi="宋体" w:cs="宋体"/>
          <w:color w:val="000000"/>
          <w:sz w:val="24"/>
          <w:u w:val="single"/>
        </w:rPr>
        <w:t xml:space="preserve">（加盖公章）</w:t>
      </w:r>
      <w:r/>
    </w:p>
    <w:p>
      <w:pPr>
        <w:pStyle w:val="97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法人或其委托受托人签字或签章：</w:t>
      </w:r>
      <w:r/>
    </w:p>
    <w:p>
      <w:pPr>
        <w:pStyle w:val="97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p>
    <w:p>
      <w:pPr>
        <w:pStyle w:val="97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p>
    <w:p>
      <w:pPr>
        <w:pStyle w:val="970"/>
        <w:ind w:firstLine="23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（1）磋商报价总计应满足磋商文件中供应商须知磋商报价所述内容。</w:t>
      </w:r>
      <w:r/>
    </w:p>
    <w:p>
      <w:pPr>
        <w:pStyle w:val="970"/>
        <w:ind w:firstLine="23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（2）开标一览表格式不得自行改动。</w:t>
      </w:r>
      <w:r/>
    </w:p>
    <w:p>
      <w:pPr>
        <w:pStyle w:val="1086"/>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88"/>
        <w:spacing w:line="440" w:lineRule="exact"/>
        <w:rPr>
          <w:rFonts w:hint="eastAsia" w:ascii="宋体" w:hAnsi="宋体" w:eastAsia="宋体" w:cs="宋体"/>
        </w:rPr>
      </w:pPr>
      <w:r>
        <w:rPr>
          <w:rFonts w:hint="eastAsia" w:ascii="宋体" w:hAnsi="宋体" w:eastAsia="宋体" w:cs="宋体"/>
        </w:rPr>
      </w:r>
      <w:r/>
    </w:p>
    <w:p>
      <w:pPr>
        <w:pStyle w:val="970"/>
        <w:jc w:val="left"/>
        <w:spacing w:line="440" w:lineRule="exact"/>
        <w:rPr>
          <w:rFonts w:hint="eastAsia" w:ascii="宋体" w:hAnsi="宋体" w:cs="宋体"/>
          <w:b/>
          <w:bCs/>
          <w:sz w:val="32"/>
          <w:szCs w:val="32"/>
        </w:rPr>
      </w:pPr>
      <w:r>
        <w:rPr>
          <w:rFonts w:hint="eastAsia" w:ascii="宋体" w:hAnsi="宋体" w:cs="宋体"/>
          <w:b/>
          <w:bCs/>
          <w:sz w:val="32"/>
          <w:szCs w:val="32"/>
        </w:rPr>
        <w:t xml:space="preserve">四、投标报价明细表</w:t>
      </w:r>
      <w:r>
        <w:rPr>
          <w:rFonts w:hint="eastAsia" w:ascii="宋体" w:hAnsi="宋体" w:cs="宋体"/>
          <w:b/>
          <w:bCs/>
          <w:sz w:val="32"/>
          <w:szCs w:val="32"/>
        </w:rPr>
      </w:r>
      <w:r/>
    </w:p>
    <w:p>
      <w:pPr>
        <w:pStyle w:val="970"/>
        <w:jc w:val="left"/>
        <w:spacing w:line="440" w:lineRule="exact"/>
      </w:pPr>
      <w:r>
        <w:rPr>
          <w:rFonts w:ascii="宋体" w:hAnsi="宋体" w:cs="宋体"/>
          <w:color w:val="000000"/>
          <w:sz w:val="24"/>
        </w:rPr>
        <w:t xml:space="preserve">（请根据采购人提供的工程量清单，按相关规范自行编制）</w:t>
      </w:r>
      <w:r/>
    </w:p>
    <w:p>
      <w:pPr>
        <w:pStyle w:val="970"/>
        <w:jc w:val="left"/>
        <w:spacing w:line="440" w:lineRule="exact"/>
        <w:rPr>
          <w:rFonts w:hint="eastAsia" w:ascii="宋体" w:hAnsi="宋体" w:cs="宋体"/>
          <w:b/>
          <w:sz w:val="32"/>
          <w:szCs w:val="32"/>
        </w:rPr>
      </w:pPr>
      <w:r>
        <w:rPr>
          <w:rFonts w:hint="eastAsia" w:ascii="宋体" w:hAnsi="宋体" w:cs="宋体"/>
          <w:b/>
          <w:sz w:val="32"/>
          <w:szCs w:val="32"/>
        </w:rPr>
      </w:r>
      <w:r/>
    </w:p>
    <w:p>
      <w:pPr>
        <w:pStyle w:val="970"/>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、资质审查时供应商必须提交的资格证明文件</w:t>
      </w:r>
      <w:r>
        <w:rPr>
          <w:rFonts w:hint="eastAsia" w:ascii="宋体" w:hAnsi="宋体" w:cs="宋体"/>
          <w:b/>
          <w:bCs/>
          <w:sz w:val="32"/>
          <w:szCs w:val="32"/>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（一）满足《中华人民共和国政府采购法》第二十二条规定：</w:t>
      </w:r>
      <w:r>
        <w:rPr>
          <w:rFonts w:hint="eastAsia" w:ascii="宋体" w:hAnsi="宋体" w:cs="宋体"/>
          <w:b/>
          <w:bCs/>
          <w:sz w:val="24"/>
        </w:rPr>
      </w:r>
      <w:r/>
    </w:p>
    <w:p>
      <w:pPr>
        <w:pStyle w:val="1042"/>
        <w:ind w:left="0" w:firstLine="480"/>
        <w:jc w:val="left"/>
        <w:spacing w:after="0" w:line="460" w:lineRule="exact"/>
        <w:rPr>
          <w:rFonts w:hint="eastAsia" w:ascii="宋体" w:hAnsi="宋体" w:eastAsia="宋体" w:cs="宋体"/>
          <w:b/>
          <w:bCs/>
          <w:color w:val="ff0000"/>
          <w:sz w:val="24"/>
          <w:szCs w:val="24"/>
          <w:lang w:eastAsia="zh-CN"/>
        </w:rPr>
      </w:pPr>
      <w:r>
        <w:rPr>
          <w:rFonts w:hint="eastAsia" w:ascii="宋体" w:hAnsi="宋体" w:eastAsia="宋体" w:cs="宋体"/>
          <w:color w:val="000000"/>
          <w:sz w:val="24"/>
          <w:szCs w:val="24"/>
          <w:lang w:eastAsia="zh-CN"/>
        </w:rPr>
        <w:t xml:space="preserve">1.符合《中华人民共和国政府采购法》第二十二条规定的六项条件；</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如实提供书面承诺，详见示范格式</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eastAsia="zh-CN"/>
        </w:rPr>
      </w:r>
      <w:r/>
    </w:p>
    <w:p>
      <w:pPr>
        <w:pStyle w:val="1042"/>
        <w:ind w:left="0" w:firstLine="480"/>
        <w:jc w:val="left"/>
        <w:spacing w:after="0" w:line="460" w:lineRule="exact"/>
        <w:rPr>
          <w:rFonts w:hint="eastAsia" w:ascii="宋体" w:hAnsi="宋体" w:eastAsia="宋体" w:cs="宋体"/>
          <w:b/>
          <w:bCs/>
          <w:color w:val="ff0000"/>
          <w:sz w:val="24"/>
          <w:szCs w:val="24"/>
          <w:lang w:eastAsia="zh-CN"/>
        </w:rPr>
      </w:pPr>
      <w:r>
        <w:rPr>
          <w:rFonts w:hint="eastAsia" w:ascii="宋体" w:hAnsi="宋体" w:eastAsia="宋体" w:cs="宋体"/>
          <w:color w:val="000000"/>
          <w:sz w:val="24"/>
        </w:rPr>
        <w:t xml:space="preserve">2.拒绝符合下述条件的供应商参加本次采购活动：</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如实提供书面承诺，详见示范格式</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eastAsia="zh-CN"/>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 </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rPr>
          <w:rFonts w:hint="eastAsia" w:ascii="宋体" w:hAnsi="宋体" w:cs="宋体"/>
          <w:sz w:val="24"/>
        </w:rPr>
      </w:r>
      <w:r/>
    </w:p>
    <w:p>
      <w:pPr>
        <w:pStyle w:val="970"/>
        <w:ind w:firstLine="480"/>
        <w:jc w:val="left"/>
        <w:spacing w:line="460" w:lineRule="exact"/>
        <w:rPr>
          <w:rFonts w:hint="eastAsia" w:ascii="宋体" w:hAnsi="宋体" w:cs="宋体"/>
          <w:bCs/>
          <w:sz w:val="24"/>
        </w:rPr>
      </w:pPr>
      <w:r>
        <w:rPr>
          <w:rFonts w:hint="eastAsia" w:ascii="宋体" w:hAnsi="宋体" w:cs="宋体"/>
          <w:sz w:val="24"/>
        </w:rPr>
        <w:t xml:space="preserve">3.</w:t>
      </w:r>
      <w:r>
        <w:rPr>
          <w:rFonts w:hint="eastAsia" w:ascii="宋体" w:hAnsi="宋体" w:cs="宋体"/>
          <w:bCs/>
          <w:sz w:val="24"/>
        </w:rPr>
        <w:t xml:space="preserve">供应商提供下列材料之一：</w:t>
      </w:r>
      <w:r>
        <w:rPr>
          <w:rFonts w:hint="eastAsia" w:ascii="宋体" w:hAnsi="宋体" w:cs="宋体"/>
          <w:b/>
          <w:bCs/>
          <w:color w:val="ff0000"/>
          <w:sz w:val="24"/>
        </w:rPr>
        <w:t xml:space="preserve">（如实提供下列材料之一）</w:t>
      </w:r>
      <w:r>
        <w:rPr>
          <w:rFonts w:hint="eastAsia" w:ascii="宋体" w:hAnsi="宋体" w:cs="宋体"/>
          <w:bCs/>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sz w:val="24"/>
        </w:rPr>
      </w:r>
      <w:r/>
    </w:p>
    <w:p>
      <w:pPr>
        <w:pStyle w:val="1016"/>
        <w:ind w:firstLine="482"/>
        <w:spacing w:before="0" w:beforeAutospacing="0" w:after="0" w:afterAutospacing="0" w:line="460" w:lineRule="exact"/>
        <w:rPr>
          <w:rFonts w:hint="eastAsia"/>
          <w:b/>
          <w:bCs/>
        </w:rPr>
      </w:pPr>
      <w:r>
        <w:rPr>
          <w:rFonts w:hint="eastAsia"/>
          <w:b/>
          <w:bCs/>
        </w:rPr>
        <w:t xml:space="preserve">（二）落实政府采购政策需满足的资格要求：</w:t>
      </w:r>
      <w:r>
        <w:rPr>
          <w:rFonts w:hint="eastAsia"/>
          <w:b/>
          <w:bCs/>
        </w:rPr>
      </w:r>
      <w:r/>
    </w:p>
    <w:p>
      <w:pPr>
        <w:pStyle w:val="970"/>
        <w:ind w:firstLine="480"/>
        <w:jc w:val="left"/>
        <w:spacing w:line="460" w:lineRule="exact"/>
        <w:rPr>
          <w:rFonts w:hint="eastAsia" w:ascii="宋体" w:hAnsi="宋体" w:cs="宋体"/>
          <w:b/>
          <w:bCs/>
          <w:color w:val="ff0000"/>
          <w:sz w:val="24"/>
        </w:rPr>
      </w:pPr>
      <w:r>
        <w:rPr>
          <w:rFonts w:hint="eastAsia" w:ascii="宋体" w:hAnsi="宋体" w:cs="宋体"/>
          <w:sz w:val="24"/>
        </w:rPr>
        <w:t xml:space="preserve">本项目按照以下第</w:t>
      </w:r>
      <w:r>
        <w:rPr>
          <w:rFonts w:hint="eastAsia" w:ascii="宋体" w:hAnsi="宋体" w:cs="宋体"/>
          <w:sz w:val="24"/>
          <w:u w:val="single"/>
        </w:rPr>
        <w:t xml:space="preserve"> 1 </w:t>
      </w:r>
      <w:r>
        <w:rPr>
          <w:rFonts w:hint="eastAsia" w:ascii="宋体" w:hAnsi="宋体" w:cs="宋体"/>
          <w:sz w:val="24"/>
        </w:rPr>
        <w:t xml:space="preserve">种方式落实政府采购促进中小企业发展的要求：</w:t>
      </w:r>
      <w:r>
        <w:rPr>
          <w:rFonts w:hint="eastAsia" w:ascii="宋体" w:hAnsi="宋体" w:cs="宋体"/>
          <w:b/>
          <w:bCs/>
          <w:color w:val="ff0000"/>
          <w:sz w:val="24"/>
        </w:rPr>
        <w:t xml:space="preserve">（如实提供中小企业申明函）</w:t>
      </w:r>
      <w:r>
        <w:rPr>
          <w:rFonts w:hint="eastAsia" w:ascii="宋体" w:hAnsi="宋体" w:cs="宋体"/>
          <w:b/>
          <w:bCs/>
          <w:color w:val="ff0000"/>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1.本项目为专门面向中小企业采购的项目。</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2.本项目通过以下第()种方式预留部分采购份额采购中小企业服务：</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（1）本项目要求供应商以联合体形式参加，中小企业合同金额应当达到的比例为__%，其中小微企业所占比例应为__%（两项比例均应符合《政府采购促进中小企业发展管理办法》第八条规定）。</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（2）本项目要求供应商进行合同分包，中小企业合同金额应当达到的比例为__%，其中小微企业所占比例应为__%(两项比例均应符合《政府采购促进中小企业发展管理办法》第八条规定)。</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3.本项目为非预留份额的采购项目，对小微企业报价给予扣除，用扣除后的价格参加评审，具体详见第二章 磋商须知第36条。</w:t>
      </w:r>
      <w:r>
        <w:rPr>
          <w:rFonts w:hint="eastAsia" w:ascii="宋体" w:hAnsi="宋体" w:cs="宋体"/>
          <w:sz w:val="24"/>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本项目采购标的对应的中小企业划分标准所属行业为</w:t>
      </w:r>
      <w:r>
        <w:rPr>
          <w:rFonts w:hint="eastAsia" w:ascii="宋体" w:hAnsi="宋体" w:cs="宋体"/>
          <w:b/>
          <w:bCs/>
          <w:sz w:val="24"/>
          <w:u w:val="single"/>
        </w:rPr>
        <w:t xml:space="preserve">建筑业</w:t>
      </w:r>
      <w:r>
        <w:rPr>
          <w:rFonts w:hint="eastAsia" w:ascii="宋体" w:hAnsi="宋体" w:cs="宋体"/>
          <w:b/>
          <w:bCs/>
          <w:sz w:val="24"/>
        </w:rPr>
        <w:t xml:space="preserve">。</w:t>
      </w:r>
      <w:r>
        <w:rPr>
          <w:rFonts w:hint="eastAsia" w:ascii="宋体" w:hAnsi="宋体" w:cs="宋体"/>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特别说明：</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（1）监狱企业、残疾人福利性单位视同小微企业；符合中小企业划分标准的个体工商户，在政府采购活动中视同中小企业，享受政府采购支持中小企业发展政策。</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（2）本项目采购标的对应的中小企业划分标准所属行业为建筑业。</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（3）供应商提供下列任一项材料即可：①企业声明函；②《残疾人福利性单位声明函》；③由省级以上监狱管理局、戒毒管理局（含新疆生产建设兵团）出具的属于监狱企业的证明文件）。</w:t>
      </w:r>
      <w:r>
        <w:rPr>
          <w:rFonts w:hint="eastAsia" w:ascii="宋体" w:hAnsi="宋体" w:cs="宋体"/>
          <w:b/>
          <w:bCs/>
          <w:sz w:val="24"/>
        </w:rPr>
      </w:r>
      <w:r/>
    </w:p>
    <w:p>
      <w:pPr>
        <w:pStyle w:val="970"/>
        <w:ind w:firstLine="482"/>
        <w:jc w:val="left"/>
        <w:spacing w:line="460" w:lineRule="exact"/>
        <w:rPr>
          <w:rFonts w:hint="eastAsia" w:ascii="宋体" w:hAnsi="宋体" w:cs="宋体"/>
          <w:b/>
          <w:bCs/>
          <w:sz w:val="24"/>
        </w:rPr>
      </w:pPr>
      <w:r>
        <w:rPr>
          <w:rFonts w:hint="eastAsia" w:ascii="宋体" w:hAnsi="宋体" w:cs="宋体"/>
          <w:b/>
          <w:bCs/>
          <w:sz w:val="24"/>
        </w:rPr>
        <w:t xml:space="preserve">（三）本项目的特定资格要求：</w:t>
      </w:r>
      <w:r>
        <w:rPr>
          <w:rFonts w:hint="eastAsia" w:ascii="宋体" w:hAnsi="宋体" w:cs="宋体"/>
          <w:b/>
          <w:bCs/>
          <w:sz w:val="24"/>
        </w:rPr>
      </w:r>
      <w:r/>
    </w:p>
    <w:p>
      <w:pPr>
        <w:pStyle w:val="1000"/>
        <w:ind w:firstLine="480"/>
        <w:jc w:val="left"/>
        <w:spacing w:line="460" w:lineRule="exact"/>
        <w:rPr>
          <w:rFonts w:hint="eastAsia" w:ascii="宋体" w:hAnsi="宋体" w:cs="宋体"/>
          <w:b/>
          <w:bCs/>
          <w:color w:val="ff0000"/>
          <w:sz w:val="24"/>
          <w:szCs w:val="24"/>
          <w:lang w:val="en-US" w:eastAsia="zh-CN"/>
        </w:rPr>
      </w:pPr>
      <w:r>
        <w:rPr>
          <w:rFonts w:hint="eastAsia" w:ascii="宋体" w:hAnsi="宋体" w:cs="宋体"/>
          <w:sz w:val="24"/>
          <w:szCs w:val="24"/>
        </w:rPr>
        <w:t xml:space="preserve">（1）供应商</w:t>
      </w:r>
      <w:r>
        <w:rPr>
          <w:rFonts w:hint="eastAsia" w:ascii="宋体" w:hAnsi="宋体" w:cs="宋体"/>
          <w:sz w:val="24"/>
          <w:szCs w:val="24"/>
          <w:lang w:val="en-US" w:eastAsia="zh-CN"/>
        </w:rPr>
        <w:t xml:space="preserve">具有有效的建筑工程</w:t>
      </w:r>
      <w:r>
        <w:rPr>
          <w:rFonts w:hint="eastAsia" w:ascii="宋体" w:hAnsi="宋体" w:cs="宋体"/>
          <w:sz w:val="24"/>
          <w:szCs w:val="24"/>
        </w:rPr>
        <w:t xml:space="preserve">施工总承包</w:t>
      </w:r>
      <w:r>
        <w:rPr>
          <w:rFonts w:hint="eastAsia" w:ascii="宋体" w:hAnsi="宋体" w:cs="宋体"/>
          <w:sz w:val="24"/>
          <w:szCs w:val="24"/>
          <w:lang w:val="en-US" w:eastAsia="zh-CN"/>
        </w:rPr>
        <w:t xml:space="preserve">三</w:t>
      </w:r>
      <w:r>
        <w:rPr>
          <w:rFonts w:hint="eastAsia" w:ascii="宋体" w:hAnsi="宋体" w:cs="宋体"/>
          <w:sz w:val="24"/>
          <w:szCs w:val="24"/>
        </w:rPr>
        <w:t xml:space="preserve">级（含）以上资质</w:t>
      </w:r>
      <w:r>
        <w:rPr>
          <w:rFonts w:hint="eastAsia" w:ascii="宋体" w:hAnsi="宋体" w:cs="宋体"/>
          <w:sz w:val="24"/>
          <w:szCs w:val="24"/>
          <w:lang w:val="en-US" w:eastAsia="zh-CN"/>
        </w:rPr>
        <w:t xml:space="preserve">。</w:t>
      </w:r>
      <w:r>
        <w:rPr>
          <w:rFonts w:hint="eastAsia" w:ascii="宋体" w:hAnsi="宋体" w:cs="宋体"/>
          <w:b/>
          <w:bCs/>
          <w:color w:val="ff0000"/>
          <w:sz w:val="24"/>
          <w:szCs w:val="24"/>
          <w:lang w:val="en-US" w:eastAsia="zh-CN"/>
        </w:rPr>
        <w:t xml:space="preserve">（提供有效的资质证书）</w:t>
      </w:r>
      <w:r>
        <w:rPr>
          <w:rFonts w:hint="eastAsia" w:ascii="宋体" w:hAnsi="宋体" w:cs="宋体"/>
          <w:b/>
          <w:bCs/>
          <w:color w:val="ff0000"/>
          <w:sz w:val="24"/>
          <w:szCs w:val="24"/>
          <w:lang w:val="en-US" w:eastAsia="zh-CN"/>
        </w:rPr>
      </w:r>
      <w:r/>
    </w:p>
    <w:p>
      <w:pPr>
        <w:pStyle w:val="970"/>
        <w:ind w:firstLine="480"/>
        <w:jc w:val="left"/>
        <w:spacing w:line="460" w:lineRule="exact"/>
        <w:rPr>
          <w:rFonts w:hint="eastAsia" w:ascii="宋体" w:hAnsi="宋体" w:cs="宋体"/>
          <w:sz w:val="24"/>
        </w:rPr>
      </w:pPr>
      <w:r>
        <w:rPr>
          <w:rFonts w:hint="eastAsia" w:ascii="宋体" w:hAnsi="宋体" w:cs="宋体"/>
          <w:sz w:val="24"/>
        </w:rPr>
        <w:t xml:space="preserve">（2）供应商具有有效的安全生产许可证。</w:t>
      </w:r>
      <w:r>
        <w:rPr>
          <w:rFonts w:hint="eastAsia" w:ascii="宋体" w:hAnsi="宋体" w:cs="宋体"/>
          <w:b/>
          <w:bCs/>
          <w:color w:val="ff0000"/>
          <w:sz w:val="24"/>
        </w:rPr>
        <w:t xml:space="preserve">（提供有效的安全生产许可证书）</w:t>
      </w:r>
      <w:r>
        <w:rPr>
          <w:rFonts w:hint="eastAsia" w:ascii="宋体" w:hAnsi="宋体" w:cs="宋体"/>
          <w:sz w:val="24"/>
        </w:rPr>
      </w:r>
      <w:r/>
    </w:p>
    <w:p>
      <w:pPr>
        <w:pStyle w:val="970"/>
        <w:ind w:firstLine="480"/>
        <w:jc w:val="left"/>
        <w:spacing w:line="460" w:lineRule="exact"/>
        <w:widowControl/>
        <w:rPr>
          <w:rFonts w:hint="eastAsia" w:ascii="宋体" w:hAnsi="宋体" w:cs="宋体"/>
          <w:b/>
          <w:color w:val="ff0000"/>
          <w:sz w:val="24"/>
        </w:rPr>
      </w:pPr>
      <w:r>
        <w:rPr>
          <w:rFonts w:hint="eastAsia" w:ascii="宋体" w:hAnsi="宋体" w:cs="宋体"/>
          <w:sz w:val="24"/>
        </w:rPr>
        <w:t xml:space="preserve">（3）</w:t>
      </w:r>
      <w:r>
        <w:rPr>
          <w:rFonts w:hint="eastAsia" w:ascii="宋体" w:hAnsi="宋体" w:cs="宋体"/>
          <w:bCs/>
          <w:sz w:val="24"/>
        </w:rPr>
        <w:t xml:space="preserve">拟选派项目负责人专业及资质等级：建筑工程专业二级以上（含二级）注册建造师，并取得安全生产考核合格证书（B证）；注：如使用一级建造师，一级建造师电子注册证书相关要求详见《住房和城乡建设部办公厅关于全面实行一级建造师电子注册证书的通知》（建办市〔2021〕40号）；</w:t>
      </w:r>
      <w:r>
        <w:rPr>
          <w:rFonts w:hint="eastAsia" w:ascii="宋体" w:hAnsi="宋体" w:cs="宋体"/>
          <w:b/>
          <w:color w:val="ff0000"/>
          <w:sz w:val="24"/>
        </w:rPr>
        <w:t xml:space="preserve">（提供项目负责人：有效的建造师证书、有效的安全生产考核合格证书（B）证、与供应商签订的有效劳动合同、2026年1月以来供应商为其缴纳的任意一个月社保）</w:t>
      </w:r>
      <w:r>
        <w:rPr>
          <w:rFonts w:hint="eastAsia" w:ascii="宋体" w:hAnsi="宋体" w:cs="宋体"/>
          <w:b/>
          <w:color w:val="ff0000"/>
          <w:sz w:val="24"/>
        </w:rPr>
      </w:r>
      <w:r/>
    </w:p>
    <w:p>
      <w:pPr>
        <w:pStyle w:val="970"/>
        <w:ind w:firstLine="480"/>
        <w:jc w:val="left"/>
        <w:spacing w:line="48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970"/>
        <w:numPr>
          <w:ilvl w:val="0"/>
          <w:numId w:val="3"/>
        </w:numPr>
        <w:ind w:firstLine="480"/>
        <w:jc w:val="left"/>
        <w:spacing w:line="48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rPr>
          <w:rFonts w:hint="eastAsia" w:ascii="宋体" w:hAnsi="宋体" w:cs="宋体"/>
          <w:sz w:val="24"/>
        </w:rPr>
      </w:r>
      <w:r/>
    </w:p>
    <w:p>
      <w:pPr>
        <w:pStyle w:val="970"/>
        <w:numPr>
          <w:ilvl w:val="0"/>
          <w:numId w:val="3"/>
        </w:numPr>
        <w:ind w:firstLine="480"/>
        <w:jc w:val="left"/>
        <w:spacing w:line="48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sz w:val="24"/>
        </w:rPr>
      </w:r>
      <w:r/>
    </w:p>
    <w:p>
      <w:pPr>
        <w:pStyle w:val="97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sz w:val="24"/>
        </w:rPr>
        <w:br w:type="textWrapping" w:clear="all"/>
      </w:r>
      <w:r>
        <w:rPr>
          <w:rFonts w:hint="eastAsia" w:ascii="宋体" w:hAnsi="宋体" w:cs="宋体"/>
          <w:b/>
          <w:bCs/>
          <w:sz w:val="24"/>
          <w:lang w:val="en-US" w:eastAsia="zh-CN"/>
        </w:rPr>
        <w:t xml:space="preserve">六</w:t>
      </w:r>
      <w:r>
        <w:rPr>
          <w:rFonts w:hint="eastAsia" w:ascii="宋体" w:hAnsi="宋体" w:cs="宋体"/>
          <w:b/>
          <w:bCs/>
          <w:sz w:val="24"/>
        </w:rPr>
        <w:t xml:space="preserve">、评审时投标人需提供的证明文件</w:t>
      </w:r>
      <w:r>
        <w:rPr>
          <w:rFonts w:hint="eastAsia" w:ascii="宋体" w:hAnsi="宋体" w:cs="宋体"/>
          <w:bCs/>
          <w:sz w:val="24"/>
        </w:rPr>
        <w:t xml:space="preserve">（请投标人仔细阅读招标文件第三章评标办法及评分细则）。</w:t>
      </w:r>
      <w:r>
        <w:rPr>
          <w:rFonts w:hint="eastAsia" w:ascii="宋体" w:hAnsi="宋体" w:cs="宋体"/>
          <w:bCs/>
          <w:sz w:val="24"/>
        </w:rPr>
      </w:r>
      <w:r/>
    </w:p>
    <w:p>
      <w:pPr>
        <w:pStyle w:val="970"/>
        <w:jc w:val="left"/>
        <w:spacing w:line="440" w:lineRule="exact"/>
        <w:widowControl/>
        <w:rPr>
          <w:rFonts w:hint="eastAsia"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、涉及无效响应文件条款中供应商必须提供的证明文件。</w:t>
      </w:r>
      <w:r>
        <w:rPr>
          <w:rFonts w:hint="eastAsia" w:ascii="宋体" w:hAnsi="宋体" w:cs="宋体"/>
          <w:b/>
          <w:bCs/>
          <w:sz w:val="24"/>
        </w:rPr>
      </w:r>
      <w:r/>
    </w:p>
    <w:p>
      <w:pPr>
        <w:pStyle w:val="970"/>
        <w:jc w:val="left"/>
        <w:spacing w:line="440" w:lineRule="exact"/>
        <w:widowControl/>
        <w:rPr>
          <w:rFonts w:hint="eastAsia" w:ascii="宋体" w:hAnsi="宋体" w:cs="宋体"/>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、供应商认为有必要提供并说明的其它资料</w:t>
      </w:r>
      <w:r>
        <w:rPr>
          <w:rFonts w:hint="eastAsia" w:ascii="宋体" w:hAnsi="宋体" w:cs="宋体"/>
          <w:sz w:val="24"/>
        </w:rPr>
        <w:t xml:space="preserve">（格式由供应商自定，加盖供应商公章）。</w:t>
      </w:r>
      <w:r>
        <w:rPr>
          <w:rFonts w:hint="eastAsia" w:ascii="宋体" w:hAnsi="宋体" w:cs="宋体"/>
          <w:bCs/>
          <w:sz w:val="24"/>
        </w:rPr>
      </w:r>
      <w:r/>
    </w:p>
    <w:p>
      <w:pPr>
        <w:pStyle w:val="970"/>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lang w:val="en-US" w:eastAsia="zh-CN"/>
        </w:rPr>
        <w:t xml:space="preserve">九</w:t>
      </w:r>
      <w:r>
        <w:rPr>
          <w:rFonts w:hint="eastAsia" w:ascii="宋体" w:hAnsi="宋体" w:cs="宋体"/>
          <w:b/>
          <w:sz w:val="32"/>
          <w:szCs w:val="32"/>
        </w:rPr>
        <w:t xml:space="preserve">、示范格式</w:t>
      </w:r>
      <w:r>
        <w:rPr>
          <w:rFonts w:hint="eastAsia" w:ascii="宋体" w:hAnsi="宋体" w:cs="宋体"/>
          <w:b/>
          <w:sz w:val="24"/>
        </w:rPr>
      </w:r>
      <w:r/>
    </w:p>
    <w:p>
      <w:pPr>
        <w:pStyle w:val="970"/>
        <w:spacing w:line="440" w:lineRule="exact"/>
        <w:rPr>
          <w:rFonts w:hint="eastAsia" w:ascii="宋体" w:hAnsi="宋体" w:cs="宋体"/>
          <w:b/>
          <w:sz w:val="24"/>
        </w:rPr>
      </w:pPr>
      <w:r/>
      <w:bookmarkStart w:id="63" w:name="_Toc15244_WPSOffice_Level3"/>
      <w:r>
        <w:rPr>
          <w:rFonts w:hint="eastAsia" w:ascii="宋体" w:hAnsi="宋体" w:cs="宋体"/>
          <w:b/>
          <w:sz w:val="24"/>
        </w:rPr>
      </w:r>
      <w:r/>
    </w:p>
    <w:p>
      <w:pPr>
        <w:pStyle w:val="970"/>
        <w:spacing w:line="440" w:lineRule="exact"/>
        <w:rPr>
          <w:rFonts w:hint="eastAsia" w:ascii="宋体" w:hAnsi="宋体" w:cs="宋体"/>
          <w:b/>
          <w:bCs/>
          <w:sz w:val="24"/>
        </w:rPr>
      </w:pPr>
      <w:r>
        <w:rPr>
          <w:rFonts w:hint="eastAsia" w:ascii="宋体" w:hAnsi="宋体" w:cs="宋体"/>
          <w:b/>
          <w:sz w:val="24"/>
        </w:rPr>
        <w:t xml:space="preserve">示范格式一</w:t>
      </w:r>
      <w:bookmarkEnd w:id="63"/>
      <w:r>
        <w:rPr>
          <w:rFonts w:hint="eastAsia" w:ascii="宋体" w:hAnsi="宋体" w:cs="宋体"/>
          <w:b/>
          <w:bCs/>
          <w:sz w:val="24"/>
        </w:rPr>
      </w:r>
      <w:r/>
    </w:p>
    <w:p>
      <w:pPr>
        <w:pStyle w:val="970"/>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rPr>
          <w:rFonts w:hint="eastAsia" w:ascii="宋体" w:hAnsi="宋体" w:cs="宋体"/>
          <w:b/>
          <w:bCs/>
          <w:sz w:val="32"/>
          <w:szCs w:val="32"/>
        </w:rPr>
      </w:r>
      <w:r/>
    </w:p>
    <w:p>
      <w:pPr>
        <w:pStyle w:val="970"/>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rPr>
          <w:rFonts w:hint="eastAsia" w:ascii="宋体" w:hAnsi="宋体" w:cs="宋体"/>
          <w:sz w:val="24"/>
          <w:lang w:val="zh-CN"/>
        </w:rPr>
      </w:r>
      <w:r/>
    </w:p>
    <w:p>
      <w:pPr>
        <w:pStyle w:val="970"/>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rPr>
          <w:rFonts w:hint="eastAsia" w:ascii="宋体" w:hAnsi="宋体" w:cs="宋体"/>
          <w:sz w:val="24"/>
          <w:lang w:val="zh-CN"/>
        </w:rPr>
      </w:r>
      <w:r/>
    </w:p>
    <w:p>
      <w:pPr>
        <w:pStyle w:val="970"/>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rPr>
          <w:rFonts w:hint="eastAsia" w:ascii="宋体" w:hAnsi="宋体" w:cs="宋体"/>
          <w:sz w:val="24"/>
          <w:lang w:val="zh-CN"/>
        </w:rPr>
      </w:r>
      <w:r/>
    </w:p>
    <w:p>
      <w:pPr>
        <w:pStyle w:val="970"/>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rPr>
          <w:rFonts w:hint="eastAsia" w:ascii="宋体" w:hAnsi="宋体" w:cs="宋体"/>
          <w:sz w:val="24"/>
        </w:rPr>
      </w:r>
      <w:r/>
    </w:p>
    <w:p>
      <w:pPr>
        <w:pStyle w:val="970"/>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rPr>
          <w:rFonts w:hint="eastAsia" w:ascii="宋体" w:hAnsi="宋体" w:cs="宋体"/>
          <w:sz w:val="24"/>
          <w:lang w:val="zh-CN"/>
        </w:rPr>
      </w:r>
      <w:r/>
    </w:p>
    <w:p>
      <w:pPr>
        <w:pStyle w:val="9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70"/>
        <w:spacing w:line="440" w:lineRule="exact"/>
        <w:rPr>
          <w:rFonts w:hint="eastAsia" w:ascii="宋体" w:hAnsi="宋体" w:cs="宋体"/>
          <w:b/>
          <w:szCs w:val="21"/>
        </w:rPr>
      </w:pPr>
      <w:r/>
      <w:bookmarkStart w:id="64" w:name="_Toc7617_WPSOffice_Level3"/>
      <w:r>
        <w:rPr>
          <w:rFonts w:hint="eastAsia" w:ascii="宋体" w:hAnsi="宋体" w:cs="宋体"/>
          <w:b/>
          <w:szCs w:val="21"/>
        </w:rPr>
      </w:r>
      <w:r/>
    </w:p>
    <w:p>
      <w:pPr>
        <w:pStyle w:val="1086"/>
        <w:spacing w:line="440" w:lineRule="exact"/>
        <w:rPr>
          <w:rFonts w:hint="eastAsia" w:ascii="宋体" w:hAnsi="宋体" w:eastAsia="宋体" w:cs="宋体"/>
        </w:rPr>
      </w:pPr>
      <w:r>
        <w:rPr>
          <w:rFonts w:hint="eastAsia" w:ascii="宋体" w:hAnsi="宋体" w:eastAsia="宋体" w:cs="宋体"/>
        </w:rPr>
      </w:r>
      <w:r/>
    </w:p>
    <w:p>
      <w:pPr>
        <w:pStyle w:val="988"/>
        <w:spacing w:line="440" w:lineRule="exact"/>
        <w:rPr>
          <w:rFonts w:hint="eastAsia" w:ascii="宋体" w:hAnsi="宋体" w:eastAsia="宋体" w:cs="宋体"/>
        </w:rPr>
      </w:pPr>
      <w:r>
        <w:rPr>
          <w:rFonts w:hint="eastAsia" w:ascii="宋体" w:hAnsi="宋体" w:eastAsia="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1"/>
        <w:spacing w:line="440" w:lineRule="exact"/>
        <w:rPr>
          <w:rFonts w:ascii="宋体" w:hAnsi="宋体" w:cs="宋体"/>
          <w:b/>
          <w:bCs/>
        </w:rPr>
      </w:pPr>
      <w:r>
        <w:rPr>
          <w:rFonts w:hint="eastAsia" w:ascii="宋体" w:hAnsi="宋体" w:cs="宋体"/>
          <w:b/>
          <w:bCs/>
        </w:rPr>
        <w:t xml:space="preserve">附：身份证正反面彩色扫描件</w:t>
      </w:r>
      <w:r>
        <w:rPr>
          <w:rFonts w:ascii="宋体" w:hAnsi="宋体" w:cs="宋体"/>
          <w:b/>
          <w:bCs/>
        </w:rPr>
      </w:r>
      <w:r/>
    </w:p>
    <w:p>
      <w:pPr>
        <w:pStyle w:val="1021"/>
        <w:ind w:firstLine="281"/>
        <w:spacing w:line="440" w:lineRule="exact"/>
        <w:rPr>
          <w:rFonts w:hint="eastAsia" w:ascii="宋体" w:hAnsi="宋体" w:cs="宋体"/>
          <w:b/>
          <w:bCs/>
        </w:rPr>
      </w:pPr>
      <w:r>
        <w:rPr>
          <w:rFonts w:hint="eastAsia" w:ascii="宋体" w:hAnsi="宋体" w:cs="宋体"/>
          <w:b/>
          <w:bCs/>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1021"/>
        <w:ind w:firstLine="280"/>
        <w:spacing w:line="440" w:lineRule="exact"/>
        <w:rPr>
          <w:rFonts w:hint="eastAsia" w:ascii="宋体" w:hAnsi="宋体" w:cs="宋体"/>
        </w:rPr>
      </w:pPr>
      <w:r>
        <w:rPr>
          <w:rFonts w:hint="eastAsia" w:ascii="宋体" w:hAnsi="宋体" w:cs="宋体"/>
        </w:rPr>
      </w:r>
      <w:r/>
    </w:p>
    <w:p>
      <w:pPr>
        <w:pStyle w:val="995"/>
        <w:spacing w:line="440" w:lineRule="exact"/>
        <w:rPr>
          <w:rFonts w:hint="eastAsia" w:hAnsi="宋体" w:cs="宋体"/>
          <w:sz w:val="24"/>
          <w:szCs w:val="24"/>
          <w:u w:val="single"/>
        </w:rPr>
      </w:pPr>
      <w:r>
        <w:rPr>
          <w:rFonts w:hint="eastAsia" w:hAnsi="宋体" w:cs="宋体"/>
          <w:b/>
          <w:sz w:val="24"/>
          <w:szCs w:val="24"/>
        </w:rPr>
        <w:t xml:space="preserve">示范格式二</w:t>
      </w:r>
      <w:bookmarkEnd w:id="64"/>
      <w:r>
        <w:rPr>
          <w:rFonts w:hint="eastAsia" w:hAnsi="宋体" w:cs="宋体"/>
          <w:sz w:val="24"/>
          <w:szCs w:val="24"/>
          <w:u w:val="single"/>
        </w:rPr>
      </w:r>
      <w:r/>
    </w:p>
    <w:p>
      <w:pPr>
        <w:pStyle w:val="970"/>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rPr>
          <w:rFonts w:hint="eastAsia" w:ascii="宋体" w:hAnsi="宋体" w:cs="宋体"/>
          <w:b/>
          <w:bCs/>
          <w:sz w:val="32"/>
          <w:szCs w:val="32"/>
        </w:rPr>
      </w:r>
      <w:r/>
    </w:p>
    <w:p>
      <w:pPr>
        <w:pStyle w:val="970"/>
        <w:spacing w:line="44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r>
      <w:r/>
    </w:p>
    <w:p>
      <w:pPr>
        <w:pStyle w:val="970"/>
        <w:spacing w:line="440" w:lineRule="exact"/>
        <w:rPr>
          <w:rFonts w:hint="eastAsia" w:ascii="宋体" w:hAnsi="宋体" w:cs="宋体"/>
          <w:sz w:val="24"/>
        </w:rPr>
      </w:pPr>
      <w:r>
        <w:rPr>
          <w:rFonts w:hint="eastAsia" w:ascii="宋体" w:hAnsi="宋体" w:cs="宋体"/>
          <w:sz w:val="24"/>
        </w:rPr>
        <w:t xml:space="preserve">本授权书宣告：</w:t>
      </w:r>
      <w:r>
        <w:rPr>
          <w:rFonts w:hint="eastAsia" w:ascii="宋体" w:hAnsi="宋体" w:cs="宋体"/>
          <w:sz w:val="24"/>
        </w:rPr>
      </w:r>
      <w:r/>
    </w:p>
    <w:p>
      <w:pPr>
        <w:pStyle w:val="970"/>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hint="eastAsia" w:ascii="宋体" w:hAnsi="宋体" w:cs="宋体"/>
          <w:sz w:val="24"/>
        </w:rPr>
      </w:r>
      <w:r/>
    </w:p>
    <w:p>
      <w:pPr>
        <w:pStyle w:val="970"/>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u w:val="single"/>
        </w:rPr>
      </w:r>
      <w:r/>
    </w:p>
    <w:p>
      <w:pPr>
        <w:pStyle w:val="970"/>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70"/>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970"/>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r>
      <w:r/>
    </w:p>
    <w:p>
      <w:pPr>
        <w:pStyle w:val="970"/>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rPr>
          <w:rFonts w:hint="eastAsia" w:ascii="宋体" w:hAnsi="宋体" w:cs="宋体"/>
          <w:sz w:val="24"/>
        </w:rPr>
      </w:r>
      <w:r/>
    </w:p>
    <w:p>
      <w:pPr>
        <w:pStyle w:val="970"/>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970"/>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rPr>
          <w:rFonts w:hint="eastAsia" w:ascii="宋体" w:hAnsi="宋体" w:cs="宋体"/>
          <w:sz w:val="24"/>
        </w:rPr>
      </w:r>
      <w:r/>
    </w:p>
    <w:p>
      <w:pPr>
        <w:pStyle w:val="970"/>
        <w:ind w:firstLine="4800"/>
        <w:spacing w:line="440" w:lineRule="exact"/>
        <w:rPr>
          <w:rFonts w:hint="eastAsia" w:ascii="宋体" w:hAnsi="宋体" w:cs="宋体"/>
          <w:sz w:val="24"/>
        </w:rPr>
      </w:pPr>
      <w:r/>
      <w:bookmarkStart w:id="65" w:name="_Toc29041_WPSOffice_Level3"/>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1021"/>
        <w:ind w:firstLine="281"/>
        <w:spacing w:line="440" w:lineRule="exact"/>
        <w:rPr>
          <w:rFonts w:hint="eastAsia" w:ascii="宋体" w:hAnsi="宋体" w:eastAsia="宋体" w:cs="宋体"/>
          <w:b/>
          <w:bCs/>
        </w:rPr>
      </w:pPr>
      <w:r>
        <w:rPr>
          <w:rFonts w:hint="eastAsia" w:ascii="宋体" w:hAnsi="宋体" w:eastAsia="宋体" w:cs="宋体"/>
          <w:b/>
          <w:bCs/>
        </w:rPr>
        <w:t xml:space="preserve">附：身份证正反面彩色扫描件</w:t>
      </w:r>
      <w:r>
        <w:rPr>
          <w:rFonts w:hint="eastAsia" w:ascii="宋体" w:hAnsi="宋体" w:eastAsia="宋体" w:cs="宋体"/>
          <w:b/>
          <w:bCs/>
        </w:rPr>
      </w:r>
      <w:r/>
    </w:p>
    <w:p>
      <w:pPr>
        <w:pStyle w:val="970"/>
        <w:spacing w:line="440" w:lineRule="exact"/>
        <w:rPr>
          <w:rFonts w:hint="eastAsia" w:ascii="宋体" w:hAnsi="宋体" w:cs="宋体"/>
          <w:sz w:val="24"/>
        </w:rPr>
      </w:pPr>
      <w:r>
        <w:rPr>
          <w:rFonts w:hint="eastAsia" w:ascii="宋体" w:hAnsi="宋体" w:cs="宋体"/>
          <w:b/>
          <w:bCs/>
          <w:szCs w:val="21"/>
        </w:rPr>
        <w:br w:type="page" w:clear="all"/>
      </w:r>
      <w:r>
        <w:rPr>
          <w:rFonts w:hint="eastAsia" w:ascii="宋体" w:hAnsi="宋体" w:cs="宋体"/>
          <w:b/>
          <w:sz w:val="24"/>
        </w:rPr>
        <w:t xml:space="preserve">示范格式三</w:t>
      </w:r>
      <w:r>
        <w:rPr>
          <w:rFonts w:hint="eastAsia" w:ascii="宋体" w:hAnsi="宋体" w:cs="宋体"/>
          <w:sz w:val="24"/>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970"/>
        <w:jc w:val="center"/>
        <w:spacing w:line="440" w:lineRule="exact"/>
        <w:rPr>
          <w:rFonts w:hint="eastAsia" w:ascii="宋体" w:hAnsi="宋体" w:cs="宋体"/>
          <w:b/>
          <w:sz w:val="32"/>
          <w:szCs w:val="32"/>
        </w:rPr>
      </w:pPr>
      <w:r>
        <w:rPr>
          <w:rFonts w:hint="eastAsia" w:ascii="宋体" w:hAnsi="宋体" w:cs="宋体"/>
          <w:b/>
          <w:sz w:val="32"/>
          <w:szCs w:val="32"/>
        </w:rPr>
      </w:r>
      <w:r/>
    </w:p>
    <w:p>
      <w:pPr>
        <w:pStyle w:val="970"/>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rPr>
          <w:rFonts w:hint="eastAsia" w:ascii="宋体" w:hAnsi="宋体" w:cs="宋体"/>
          <w:sz w:val="24"/>
        </w:rPr>
      </w:r>
      <w:r/>
    </w:p>
    <w:p>
      <w:pPr>
        <w:pStyle w:val="970"/>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970"/>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sz w:val="24"/>
        </w:rPr>
      </w:r>
      <w:r/>
    </w:p>
    <w:p>
      <w:pPr>
        <w:pStyle w:val="970"/>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rPr>
      </w:r>
      <w:r/>
    </w:p>
    <w:p>
      <w:pPr>
        <w:pStyle w:val="970"/>
        <w:ind w:firstLine="480"/>
        <w:spacing w:line="440" w:lineRule="exact"/>
        <w:rPr>
          <w:rFonts w:hint="eastAsia" w:ascii="宋体" w:hAnsi="宋体" w:cs="宋体"/>
          <w:sz w:val="24"/>
        </w:rPr>
      </w:pPr>
      <w:r>
        <w:rPr>
          <w:rFonts w:hint="eastAsia" w:ascii="宋体" w:hAnsi="宋体" w:cs="宋体"/>
          <w:sz w:val="24"/>
        </w:rPr>
      </w:r>
      <w:r/>
    </w:p>
    <w:p>
      <w:pPr>
        <w:pStyle w:val="970"/>
        <w:ind w:firstLine="4800"/>
        <w:spacing w:line="440" w:lineRule="exact"/>
        <w:rPr>
          <w:rFonts w:hint="eastAsia" w:ascii="宋体" w:hAnsi="宋体" w:cs="宋体"/>
          <w:sz w:val="24"/>
        </w:rPr>
      </w:pPr>
      <w:r/>
      <w:bookmarkEnd w:id="65"/>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r>
      <w:r/>
    </w:p>
    <w:p>
      <w:pPr>
        <w:pStyle w:val="970"/>
        <w:spacing w:line="440" w:lineRule="exact"/>
        <w:rPr>
          <w:rFonts w:hint="eastAsia" w:ascii="宋体" w:hAnsi="宋体" w:cs="宋体"/>
          <w:b/>
          <w:sz w:val="24"/>
        </w:rPr>
      </w:pPr>
      <w:r>
        <w:rPr>
          <w:rFonts w:hint="eastAsia" w:ascii="宋体" w:hAnsi="宋体" w:cs="宋体"/>
          <w:b/>
          <w:sz w:val="24"/>
        </w:rPr>
        <w:t xml:space="preserve">示范格式四</w:t>
      </w:r>
      <w:r>
        <w:rPr>
          <w:rFonts w:hint="eastAsia" w:ascii="宋体" w:hAnsi="宋体" w:cs="宋体"/>
          <w:b/>
          <w:sz w:val="24"/>
        </w:rPr>
      </w:r>
      <w:r/>
    </w:p>
    <w:p>
      <w:pPr>
        <w:pStyle w:val="970"/>
        <w:ind w:left="2828"/>
        <w:spacing w:before="1" w:line="222" w:lineRule="auto"/>
        <w:rPr>
          <w:rFonts w:ascii="宋体" w:hAnsi="宋体" w:cs="宋体"/>
          <w:b/>
          <w:bCs/>
          <w:sz w:val="28"/>
          <w:szCs w:val="28"/>
        </w:rPr>
      </w:pPr>
      <w:r>
        <w:rPr>
          <w:rFonts w:ascii="宋体" w:hAnsi="宋体" w:cs="宋体"/>
          <w:b/>
          <w:bCs/>
          <w:spacing w:val="11"/>
          <w:sz w:val="28"/>
          <w:szCs w:val="28"/>
        </w:rPr>
        <w:t xml:space="preserve">中</w:t>
      </w:r>
      <w:r>
        <w:rPr>
          <w:rFonts w:ascii="宋体" w:hAnsi="宋体" w:cs="宋体"/>
          <w:b/>
          <w:bCs/>
          <w:spacing w:val="7"/>
          <w:sz w:val="28"/>
          <w:szCs w:val="28"/>
        </w:rPr>
        <w:t xml:space="preserve">小企业声明函(工程、服务)</w:t>
      </w:r>
      <w:r>
        <w:rPr>
          <w:rFonts w:ascii="宋体" w:hAnsi="宋体" w:cs="宋体"/>
          <w:b/>
          <w:bCs/>
          <w:sz w:val="28"/>
          <w:szCs w:val="28"/>
        </w:rPr>
      </w:r>
      <w:r/>
    </w:p>
    <w:p>
      <w:pPr>
        <w:pStyle w:val="970"/>
        <w:ind w:left="176" w:right="98" w:firstLine="481"/>
        <w:jc w:val="left"/>
        <w:spacing w:before="226" w:line="377" w:lineRule="auto"/>
        <w:rPr>
          <w:rFonts w:ascii="宋体" w:hAnsi="宋体" w:cs="宋体"/>
          <w:sz w:val="24"/>
        </w:rPr>
      </w:pPr>
      <w:r>
        <w:rPr>
          <w:rFonts w:ascii="宋体" w:hAnsi="宋体" w:cs="宋体"/>
          <w:sz w:val="24"/>
        </w:rPr>
        <w:t xml:space="preserve">本公司郑重声明</w:t>
      </w:r>
      <w:r>
        <w:rPr>
          <w:rFonts w:hint="eastAsia" w:ascii="宋体" w:hAnsi="宋体" w:cs="宋体"/>
          <w:sz w:val="24"/>
        </w:rPr>
        <w:t xml:space="preserve">，</w:t>
      </w:r>
      <w:r>
        <w:rPr>
          <w:rFonts w:ascii="宋体" w:hAnsi="宋体" w:cs="宋体"/>
          <w:sz w:val="24"/>
        </w:rPr>
        <w:t xml:space="preserve">根据《政府采购促进中小企业发展管理办法》 (财库(2020)46号)的  规定</w:t>
      </w:r>
      <w:r>
        <w:rPr>
          <w:rFonts w:hint="eastAsia" w:ascii="宋体" w:hAnsi="宋体" w:cs="宋体"/>
          <w:sz w:val="24"/>
        </w:rPr>
        <w:t xml:space="preserve">，</w:t>
      </w:r>
      <w:r>
        <w:rPr>
          <w:rFonts w:ascii="宋体" w:hAnsi="宋体" w:cs="宋体"/>
          <w:sz w:val="24"/>
        </w:rPr>
        <w:t xml:space="preserve">本公司参加</w:t>
      </w:r>
      <w:r>
        <w:rPr>
          <w:rFonts w:ascii="宋体" w:hAnsi="宋体" w:cs="宋体"/>
          <w:sz w:val="24"/>
          <w:u w:val="single"/>
        </w:rPr>
        <w:t xml:space="preserve">                     (单位名称</w:t>
      </w:r>
      <w:r>
        <w:rPr>
          <w:rFonts w:ascii="宋体" w:hAnsi="宋体" w:cs="宋体"/>
          <w:sz w:val="24"/>
        </w:rPr>
        <w:t xml:space="preserve">)的</w:t>
      </w:r>
      <w:r>
        <w:rPr>
          <w:rFonts w:ascii="宋体" w:hAnsi="宋体" w:cs="宋体"/>
          <w:sz w:val="24"/>
          <w:u w:val="single"/>
        </w:rPr>
        <w:t xml:space="preserve">          (项目名称)</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t xml:space="preserve">工 程的施工单位全部为符合政策要求的中小企业(或者:服务全部由符合政策要求的中小企业 承接).相关企业(含联合体中的中小企业、签订分包意向协议的中小企业)的具体情况如下: 1. </w:t>
      </w:r>
      <w:r>
        <w:rPr>
          <w:rFonts w:ascii="宋体" w:hAnsi="宋体" w:cs="宋体"/>
          <w:sz w:val="24"/>
          <w:u w:val="single"/>
        </w:rPr>
        <w:t xml:space="preserve">                (标的名称)</w:t>
      </w:r>
      <w:r>
        <w:rPr>
          <w:rFonts w:hint="eastAsia" w:ascii="宋体" w:hAnsi="宋体" w:cs="宋体"/>
          <w:sz w:val="24"/>
        </w:rPr>
        <w:t xml:space="preserve">，</w:t>
      </w:r>
      <w:r>
        <w:rPr>
          <w:rFonts w:ascii="宋体" w:hAnsi="宋体" w:cs="宋体"/>
          <w:sz w:val="24"/>
        </w:rPr>
        <w:t xml:space="preserve">属于</w:t>
      </w:r>
      <w:r>
        <w:rPr>
          <w:rFonts w:ascii="宋体" w:hAnsi="宋体" w:cs="宋体"/>
          <w:sz w:val="24"/>
          <w:u w:val="single"/>
        </w:rPr>
        <w:t xml:space="preserve">     (采购文件中明确的所属行业) ；</w:t>
      </w:r>
      <w:r>
        <w:rPr>
          <w:rFonts w:ascii="宋体" w:hAnsi="宋体" w:cs="宋体"/>
          <w:sz w:val="24"/>
        </w:rPr>
        <w:t xml:space="preserve">承建(承接)  企业为</w:t>
      </w:r>
      <w:r>
        <w:rPr>
          <w:rFonts w:ascii="宋体" w:hAnsi="宋体" w:cs="宋体"/>
          <w:sz w:val="24"/>
          <w:u w:val="single"/>
        </w:rPr>
        <w:t xml:space="preserve">         (企业名称)</w:t>
      </w:r>
      <w:r>
        <w:rPr>
          <w:rFonts w:hint="eastAsia" w:ascii="宋体" w:hAnsi="宋体" w:cs="宋体"/>
          <w:sz w:val="24"/>
        </w:rPr>
        <w:t xml:space="preserve">，</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资产总额为</w:t>
      </w:r>
      <w:r>
        <w:rPr>
          <w:rFonts w:ascii="宋体" w:hAnsi="宋体" w:cs="宋体"/>
          <w:sz w:val="24"/>
          <w:u w:val="single"/>
        </w:rPr>
        <w:t xml:space="preserve">    </w:t>
      </w:r>
      <w:r>
        <w:rPr>
          <w:rFonts w:ascii="宋体" w:hAnsi="宋体" w:cs="宋体"/>
          <w:sz w:val="24"/>
        </w:rPr>
        <w:t xml:space="preserve"> 万元</w:t>
      </w:r>
      <w:r>
        <w:rPr>
          <w:rFonts w:hint="eastAsia" w:ascii="宋体" w:hAnsi="宋体" w:cs="宋体"/>
          <w:sz w:val="24"/>
        </w:rPr>
        <w:t xml:space="preserve">，</w:t>
      </w:r>
      <w:r>
        <w:rPr>
          <w:rFonts w:ascii="宋体" w:hAnsi="宋体" w:cs="宋体"/>
          <w:sz w:val="24"/>
        </w:rPr>
        <w:t xml:space="preserve">属于</w:t>
      </w:r>
      <w:r>
        <w:rPr>
          <w:rFonts w:ascii="宋体" w:hAnsi="宋体" w:cs="宋体"/>
          <w:sz w:val="24"/>
          <w:u w:val="single"/>
        </w:rPr>
        <w:t xml:space="preserve">           </w:t>
      </w:r>
      <w:r>
        <w:rPr>
          <w:rFonts w:ascii="宋体" w:hAnsi="宋体" w:cs="宋体"/>
          <w:sz w:val="24"/>
        </w:rPr>
        <w:t xml:space="preserve">(中型企业、小型企业、微型企业) ；</w:t>
      </w:r>
      <w:r>
        <w:rPr>
          <w:rFonts w:ascii="宋体" w:hAnsi="宋体" w:cs="宋体"/>
          <w:sz w:val="24"/>
        </w:rPr>
      </w:r>
      <w:r/>
    </w:p>
    <w:p>
      <w:pPr>
        <w:pStyle w:val="970"/>
        <w:ind w:left="183"/>
        <w:spacing w:before="160" w:line="97" w:lineRule="exact"/>
        <w:rPr>
          <w:rFonts w:ascii="宋体" w:hAnsi="宋体" w:cs="宋体"/>
          <w:sz w:val="24"/>
        </w:rPr>
      </w:pPr>
      <w:r>
        <w:rPr>
          <w:rFonts w:ascii="宋体" w:hAnsi="宋体" w:cs="宋体"/>
          <w:spacing w:val="4"/>
          <w:position w:val="1"/>
          <w:sz w:val="24"/>
        </w:rPr>
        <w:t xml:space="preserve">......</w:t>
      </w:r>
      <w:r>
        <w:rPr>
          <w:rFonts w:ascii="宋体" w:hAnsi="宋体" w:cs="宋体"/>
          <w:sz w:val="24"/>
        </w:rPr>
      </w:r>
      <w:r/>
    </w:p>
    <w:p>
      <w:pPr>
        <w:pStyle w:val="970"/>
        <w:ind w:left="181" w:right="218" w:firstLine="503"/>
        <w:spacing w:before="190" w:line="376" w:lineRule="auto"/>
        <w:rPr>
          <w:rFonts w:ascii="宋体" w:hAnsi="宋体" w:cs="宋体"/>
          <w:sz w:val="24"/>
        </w:rPr>
      </w:pPr>
      <w:r>
        <w:rPr>
          <w:rFonts w:ascii="宋体" w:hAnsi="宋体" w:cs="宋体"/>
          <w:spacing w:val="16"/>
          <w:sz w:val="24"/>
        </w:rPr>
        <w:t xml:space="preserve">以上企</w:t>
      </w:r>
      <w:r>
        <w:rPr>
          <w:rFonts w:ascii="宋体" w:hAnsi="宋体" w:cs="宋体"/>
          <w:spacing w:val="13"/>
          <w:sz w:val="24"/>
        </w:rPr>
        <w:t xml:space="preserve">业</w:t>
      </w:r>
      <w:r>
        <w:rPr>
          <w:rFonts w:ascii="宋体" w:hAnsi="宋体" w:cs="宋体"/>
          <w:spacing w:val="8"/>
          <w:sz w:val="24"/>
        </w:rPr>
        <w:t xml:space="preserve">，不属于大企业的分支机构</w:t>
      </w:r>
      <w:r>
        <w:rPr>
          <w:rFonts w:hint="eastAsia" w:ascii="宋体" w:hAnsi="宋体" w:cs="宋体"/>
          <w:spacing w:val="8"/>
          <w:sz w:val="24"/>
        </w:rPr>
        <w:t xml:space="preserve">，</w:t>
      </w:r>
      <w:r>
        <w:rPr>
          <w:rFonts w:ascii="宋体" w:hAnsi="宋体" w:cs="宋体"/>
          <w:spacing w:val="8"/>
          <w:sz w:val="24"/>
        </w:rPr>
        <w:t xml:space="preserve">不存在控股股东为大企业的情形</w:t>
      </w:r>
      <w:r>
        <w:rPr>
          <w:rFonts w:hint="eastAsia" w:ascii="宋体" w:hAnsi="宋体" w:cs="宋体"/>
          <w:spacing w:val="8"/>
          <w:sz w:val="24"/>
        </w:rPr>
        <w:t xml:space="preserve">，</w:t>
      </w:r>
      <w:r>
        <w:rPr>
          <w:rFonts w:ascii="宋体" w:hAnsi="宋体" w:cs="宋体"/>
          <w:spacing w:val="8"/>
          <w:sz w:val="24"/>
        </w:rPr>
        <w:t xml:space="preserve">也不存在与大</w:t>
      </w:r>
      <w:r>
        <w:rPr>
          <w:rFonts w:ascii="宋体" w:hAnsi="宋体" w:cs="宋体"/>
          <w:sz w:val="24"/>
        </w:rPr>
        <w:t xml:space="preserve"> </w:t>
      </w:r>
      <w:r>
        <w:rPr>
          <w:rFonts w:ascii="宋体" w:hAnsi="宋体" w:cs="宋体"/>
          <w:spacing w:val="12"/>
          <w:sz w:val="24"/>
        </w:rPr>
        <w:t xml:space="preserve">企</w:t>
      </w:r>
      <w:r>
        <w:rPr>
          <w:rFonts w:ascii="宋体" w:hAnsi="宋体" w:cs="宋体"/>
          <w:spacing w:val="8"/>
          <w:sz w:val="24"/>
        </w:rPr>
        <w:t xml:space="preserve">业的负责人为同一人的情形。</w:t>
      </w:r>
      <w:r>
        <w:rPr>
          <w:rFonts w:ascii="宋体" w:hAnsi="宋体" w:cs="宋体"/>
          <w:sz w:val="24"/>
        </w:rPr>
      </w:r>
      <w:r/>
    </w:p>
    <w:p>
      <w:pPr>
        <w:pStyle w:val="970"/>
        <w:ind w:left="658"/>
        <w:spacing w:before="1" w:line="224" w:lineRule="auto"/>
        <w:rPr>
          <w:rFonts w:ascii="宋体" w:hAnsi="宋体" w:cs="宋体"/>
          <w:sz w:val="24"/>
        </w:rPr>
      </w:pPr>
      <w:r>
        <w:rPr>
          <w:rFonts w:ascii="宋体" w:hAnsi="宋体" w:cs="宋体"/>
          <w:spacing w:val="15"/>
          <w:sz w:val="24"/>
        </w:rPr>
        <w:t xml:space="preserve">本</w:t>
      </w:r>
      <w:r>
        <w:rPr>
          <w:rFonts w:ascii="宋体" w:hAnsi="宋体" w:cs="宋体"/>
          <w:spacing w:val="9"/>
          <w:sz w:val="24"/>
        </w:rPr>
        <w:t xml:space="preserve">企业对上述声明内容的真实性负责。如有虚假</w:t>
      </w:r>
      <w:r>
        <w:rPr>
          <w:rFonts w:hint="eastAsia" w:ascii="宋体" w:hAnsi="宋体" w:cs="宋体"/>
          <w:spacing w:val="9"/>
          <w:sz w:val="24"/>
        </w:rPr>
        <w:t xml:space="preserve">，</w:t>
      </w:r>
      <w:r>
        <w:rPr>
          <w:rFonts w:ascii="宋体" w:hAnsi="宋体" w:cs="宋体"/>
          <w:spacing w:val="9"/>
          <w:sz w:val="24"/>
        </w:rPr>
        <w:t xml:space="preserve">将依法承担相应责任。</w:t>
      </w:r>
      <w:r>
        <w:rPr>
          <w:rFonts w:ascii="宋体" w:hAnsi="宋体" w:cs="宋体"/>
          <w:sz w:val="24"/>
        </w:rPr>
      </w:r>
      <w:r/>
    </w:p>
    <w:p>
      <w:pPr>
        <w:pStyle w:val="970"/>
        <w:spacing w:line="287" w:lineRule="auto"/>
        <w:rPr>
          <w:sz w:val="24"/>
        </w:rPr>
      </w:pPr>
      <w:r>
        <w:rPr>
          <w:sz w:val="24"/>
        </w:rPr>
      </w:r>
      <w:r/>
    </w:p>
    <w:p>
      <w:pPr>
        <w:pStyle w:val="970"/>
        <w:spacing w:line="288" w:lineRule="auto"/>
        <w:rPr>
          <w:sz w:val="24"/>
        </w:rPr>
      </w:pPr>
      <w:r>
        <w:rPr>
          <w:sz w:val="24"/>
        </w:rPr>
      </w:r>
      <w:r/>
    </w:p>
    <w:p>
      <w:pPr>
        <w:pStyle w:val="9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70"/>
        <w:spacing w:line="258" w:lineRule="auto"/>
        <w:rPr>
          <w:sz w:val="24"/>
        </w:rPr>
      </w:pPr>
      <w:r>
        <w:rPr>
          <w:sz w:val="24"/>
        </w:rPr>
      </w:r>
      <w:r/>
    </w:p>
    <w:p>
      <w:pPr>
        <w:pStyle w:val="970"/>
        <w:spacing w:line="258" w:lineRule="auto"/>
        <w:rPr>
          <w:sz w:val="24"/>
        </w:rPr>
      </w:pPr>
      <w:r>
        <w:rPr>
          <w:sz w:val="24"/>
        </w:rPr>
      </w:r>
      <w:r/>
    </w:p>
    <w:p>
      <w:pPr>
        <w:pStyle w:val="970"/>
        <w:spacing w:line="259" w:lineRule="auto"/>
        <w:rPr>
          <w:sz w:val="24"/>
        </w:rPr>
      </w:pPr>
      <w:r>
        <w:rPr>
          <w:sz w:val="24"/>
        </w:rPr>
      </w:r>
      <w:r/>
    </w:p>
    <w:p>
      <w:pPr>
        <w:pStyle w:val="970"/>
        <w:spacing w:line="259" w:lineRule="auto"/>
        <w:rPr>
          <w:sz w:val="24"/>
        </w:rPr>
      </w:pPr>
      <w:r>
        <w:rPr>
          <w:sz w:val="24"/>
        </w:rPr>
      </w:r>
      <w:r/>
    </w:p>
    <w:p>
      <w:pPr>
        <w:pStyle w:val="970"/>
        <w:ind w:left="178" w:right="218" w:hanging="1"/>
        <w:spacing w:before="75" w:line="381" w:lineRule="auto"/>
        <w:rPr>
          <w:rFonts w:ascii="宋体" w:hAnsi="宋体" w:cs="宋体"/>
          <w:sz w:val="24"/>
        </w:rPr>
      </w:pPr>
      <w:r>
        <w:rPr>
          <w:rFonts w:ascii="宋体" w:hAnsi="宋体" w:cs="宋体"/>
          <w:spacing w:val="18"/>
          <w:sz w:val="24"/>
        </w:rPr>
        <w:t xml:space="preserve">注：</w:t>
      </w:r>
      <w:r>
        <w:rPr>
          <w:rFonts w:ascii="宋体" w:hAnsi="宋体" w:cs="宋体"/>
          <w:spacing w:val="11"/>
          <w:sz w:val="24"/>
        </w:rPr>
        <w:t xml:space="preserve">1</w:t>
      </w:r>
      <w:r>
        <w:rPr>
          <w:rFonts w:ascii="宋体" w:hAnsi="宋体" w:cs="宋体"/>
          <w:spacing w:val="9"/>
          <w:sz w:val="24"/>
        </w:rPr>
        <w:t xml:space="preserve">、从业人员、营业收入、资产总额填报上一年度数据</w:t>
      </w:r>
      <w:r>
        <w:rPr>
          <w:rFonts w:hint="eastAsia" w:ascii="宋体" w:hAnsi="宋体" w:cs="宋体"/>
          <w:spacing w:val="9"/>
          <w:sz w:val="24"/>
        </w:rPr>
        <w:t xml:space="preserve">，</w:t>
      </w:r>
      <w:r>
        <w:rPr>
          <w:rFonts w:ascii="宋体" w:hAnsi="宋体" w:cs="宋体"/>
          <w:spacing w:val="9"/>
          <w:sz w:val="24"/>
        </w:rPr>
        <w:t xml:space="preserve">无上一年度数据的新成立企业</w:t>
      </w:r>
      <w:r>
        <w:rPr>
          <w:rFonts w:ascii="宋体" w:hAnsi="宋体" w:cs="宋体"/>
          <w:sz w:val="24"/>
        </w:rPr>
        <w:t xml:space="preserve"> </w:t>
      </w:r>
      <w:r>
        <w:rPr>
          <w:rFonts w:ascii="宋体" w:hAnsi="宋体" w:cs="宋体"/>
          <w:spacing w:val="8"/>
          <w:sz w:val="24"/>
        </w:rPr>
        <w:t xml:space="preserve">可</w:t>
      </w:r>
      <w:r>
        <w:rPr>
          <w:rFonts w:ascii="宋体" w:hAnsi="宋体" w:cs="宋体"/>
          <w:spacing w:val="5"/>
          <w:sz w:val="24"/>
        </w:rPr>
        <w:t xml:space="preserve">不填报；</w:t>
      </w:r>
      <w:r>
        <w:rPr>
          <w:rFonts w:ascii="宋体" w:hAnsi="宋体" w:cs="宋体"/>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t xml:space="preserve">示范格式五</w:t>
      </w:r>
      <w:r>
        <w:rPr>
          <w:rFonts w:hint="eastAsia" w:ascii="宋体" w:hAnsi="宋体" w:cs="宋体"/>
          <w:b/>
          <w:sz w:val="24"/>
        </w:rPr>
      </w:r>
      <w:r/>
    </w:p>
    <w:p>
      <w:pPr>
        <w:pStyle w:val="970"/>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970"/>
        <w:ind w:firstLine="357"/>
        <w:jc w:val="center"/>
        <w:spacing w:line="440" w:lineRule="exact"/>
        <w:rPr>
          <w:rFonts w:hint="eastAsia" w:ascii="宋体" w:hAnsi="宋体" w:cs="宋体"/>
          <w:b/>
          <w:sz w:val="32"/>
          <w:szCs w:val="32"/>
        </w:rPr>
      </w:pPr>
      <w:r>
        <w:rPr>
          <w:rFonts w:hint="eastAsia" w:ascii="宋体" w:hAnsi="宋体" w:cs="宋体"/>
          <w:b/>
          <w:sz w:val="32"/>
          <w:szCs w:val="32"/>
        </w:rPr>
      </w:r>
      <w:r/>
    </w:p>
    <w:p>
      <w:pPr>
        <w:pStyle w:val="982"/>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sz w:val="24"/>
          <w:szCs w:val="24"/>
        </w:rPr>
      </w:r>
      <w:r/>
    </w:p>
    <w:p>
      <w:pPr>
        <w:pStyle w:val="982"/>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rPr>
          <w:rFonts w:hint="eastAsia" w:ascii="宋体" w:hAnsi="宋体" w:cs="宋体"/>
          <w:bCs/>
          <w:sz w:val="24"/>
          <w:szCs w:val="24"/>
        </w:rPr>
      </w:r>
      <w:r/>
    </w:p>
    <w:p>
      <w:pPr>
        <w:pStyle w:val="982"/>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rPr>
      </w:r>
      <w:r/>
    </w:p>
    <w:p>
      <w:pPr>
        <w:pStyle w:val="982"/>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rPr>
          <w:rFonts w:hint="eastAsia" w:ascii="宋体" w:hAnsi="宋体" w:cs="宋体"/>
          <w:sz w:val="24"/>
          <w:szCs w:val="24"/>
        </w:rPr>
      </w:r>
      <w:r/>
    </w:p>
    <w:p>
      <w:pPr>
        <w:pStyle w:val="970"/>
        <w:jc w:val="center"/>
        <w:spacing w:line="4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p>
      <w:pPr>
        <w:pStyle w:val="9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70"/>
        <w:jc w:val="center"/>
        <w:spacing w:line="440" w:lineRule="exact"/>
        <w:rPr>
          <w:rFonts w:hint="eastAsia" w:ascii="宋体" w:hAnsi="宋体" w:cs="宋体"/>
          <w:sz w:val="24"/>
          <w:lang w:val="zh-CN"/>
        </w:rPr>
      </w:pPr>
      <w:r>
        <w:rPr>
          <w:rFonts w:hint="eastAsia" w:ascii="宋体" w:hAnsi="宋体" w:cs="宋体"/>
          <w:sz w:val="24"/>
          <w:lang w:val="zh-CN"/>
        </w:rPr>
      </w:r>
      <w:r/>
    </w:p>
    <w:p>
      <w:pPr>
        <w:pStyle w:val="970"/>
        <w:ind w:firstLine="484"/>
        <w:spacing w:line="440" w:lineRule="exact"/>
        <w:rPr>
          <w:rFonts w:hint="eastAsia" w:ascii="宋体" w:hAnsi="宋体" w:cs="宋体"/>
          <w:sz w:val="24"/>
        </w:rPr>
      </w:pPr>
      <w:r>
        <w:rPr>
          <w:rFonts w:hint="eastAsia" w:ascii="宋体" w:hAnsi="宋体" w:cs="宋体"/>
          <w:sz w:val="24"/>
        </w:rPr>
      </w:r>
      <w:r/>
    </w:p>
    <w:p>
      <w:pPr>
        <w:pStyle w:val="970"/>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rPr>
          <w:rFonts w:hint="eastAsia" w:ascii="宋体" w:hAnsi="宋体" w:cs="宋体"/>
          <w:sz w:val="24"/>
        </w:rPr>
      </w:r>
      <w:r/>
    </w:p>
    <w:p>
      <w:pPr>
        <w:pStyle w:val="970"/>
        <w:spacing w:line="360" w:lineRule="auto"/>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b/>
          <w:sz w:val="24"/>
        </w:rPr>
        <w:t xml:space="preserve">示范格式六</w:t>
      </w:r>
      <w:r>
        <w:rPr>
          <w:rFonts w:hint="eastAsia" w:ascii="宋体" w:hAnsi="宋体" w:cs="宋体"/>
          <w:sz w:val="28"/>
          <w:szCs w:val="28"/>
        </w:rPr>
      </w:r>
      <w:r/>
    </w:p>
    <w:p>
      <w:pPr>
        <w:pStyle w:val="970"/>
        <w:jc w:val="center"/>
        <w:spacing w:line="360" w:lineRule="auto"/>
        <w:rPr>
          <w:rFonts w:hint="eastAsia" w:ascii="宋体" w:hAnsi="宋体" w:cs="宋体"/>
          <w:color w:val="000000"/>
          <w:sz w:val="36"/>
          <w:szCs w:val="36"/>
        </w:rPr>
      </w:pPr>
      <w:r>
        <w:rPr>
          <w:rFonts w:hint="eastAsia" w:ascii="宋体" w:hAnsi="宋体" w:cs="宋体"/>
          <w:b/>
          <w:color w:val="000000"/>
          <w:sz w:val="32"/>
          <w:szCs w:val="32"/>
        </w:rPr>
        <w:t xml:space="preserve">承诺书</w:t>
      </w:r>
      <w:r>
        <w:rPr>
          <w:rFonts w:hint="eastAsia" w:ascii="宋体" w:hAnsi="宋体" w:cs="宋体"/>
          <w:color w:val="000000"/>
          <w:sz w:val="36"/>
          <w:szCs w:val="36"/>
        </w:rPr>
      </w:r>
      <w:r/>
    </w:p>
    <w:p>
      <w:pPr>
        <w:pStyle w:val="970"/>
        <w:spacing w:line="360" w:lineRule="auto"/>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（采购人名称）  </w:t>
      </w:r>
      <w:r>
        <w:rPr>
          <w:rFonts w:hint="eastAsia" w:ascii="宋体" w:hAnsi="宋体" w:cs="宋体"/>
          <w:color w:val="000000"/>
          <w:sz w:val="24"/>
        </w:rPr>
        <w:t xml:space="preserve">：</w:t>
      </w:r>
      <w:r>
        <w:rPr>
          <w:rFonts w:hint="eastAsia" w:ascii="宋体" w:hAnsi="宋体" w:cs="宋体"/>
          <w:color w:val="000000"/>
          <w:sz w:val="24"/>
        </w:rPr>
      </w:r>
      <w:r/>
    </w:p>
    <w:p>
      <w:pPr>
        <w:pStyle w:val="1016"/>
        <w:ind w:firstLine="480"/>
        <w:spacing w:before="0" w:beforeAutospacing="0" w:after="0" w:afterAutospacing="0" w:line="360" w:lineRule="auto"/>
        <w:shd w:val="clear" w:color="auto" w:fill="ffffff"/>
        <w:rPr>
          <w:rFonts w:hint="eastAsia"/>
          <w:color w:val="000000"/>
        </w:rPr>
      </w:pPr>
      <w:r>
        <w:rPr>
          <w:rFonts w:hint="eastAsia"/>
          <w:color w:val="000000"/>
        </w:rPr>
        <w:t xml:space="preserve">我公司参加贵单位组织的</w:t>
      </w:r>
      <w:r>
        <w:rPr>
          <w:rFonts w:hint="eastAsia"/>
          <w:color w:val="000000"/>
          <w:u w:val="single"/>
        </w:rPr>
        <w:t xml:space="preserve">     项目名称     （项目编号：  ）</w:t>
      </w:r>
      <w:r>
        <w:rPr>
          <w:rFonts w:hint="eastAsia"/>
          <w:color w:val="000000"/>
        </w:rPr>
        <w:t xml:space="preserve">的政府采购活动。针对《中华人民共和国政府采购法》第二十二条规定，我公司承诺具备下列条件：</w:t>
      </w:r>
      <w:r>
        <w:rPr>
          <w:rFonts w:hint="eastAsia"/>
          <w:color w:val="000000"/>
        </w:rPr>
      </w:r>
      <w:r/>
    </w:p>
    <w:p>
      <w:pPr>
        <w:pStyle w:val="1016"/>
        <w:ind w:firstLine="480"/>
        <w:spacing w:before="0" w:beforeAutospacing="0" w:after="0" w:afterAutospacing="0" w:line="360" w:lineRule="auto"/>
        <w:shd w:val="clear" w:color="auto" w:fill="ffffff"/>
        <w:rPr>
          <w:rFonts w:hint="eastAsia"/>
          <w:color w:val="000000"/>
        </w:rPr>
      </w:pPr>
      <w:r>
        <w:rPr>
          <w:rFonts w:hint="eastAsia"/>
          <w:color w:val="000000"/>
        </w:rPr>
        <w:t xml:space="preserve">（一）具有独立承担民事责任的能力；</w:t>
      </w:r>
      <w:r>
        <w:rPr>
          <w:rFonts w:hint="eastAsia"/>
          <w:color w:val="000000"/>
        </w:rPr>
      </w:r>
      <w:r/>
    </w:p>
    <w:p>
      <w:pPr>
        <w:pStyle w:val="970"/>
        <w:ind w:firstLine="480"/>
        <w:spacing w:line="360" w:lineRule="auto"/>
        <w:rPr>
          <w:rFonts w:hint="eastAsia" w:ascii="宋体" w:hAnsi="宋体" w:cs="宋体"/>
          <w:color w:val="000000"/>
          <w:sz w:val="24"/>
        </w:rPr>
      </w:pPr>
      <w:r>
        <w:rPr>
          <w:rFonts w:hint="eastAsia" w:ascii="宋体" w:hAnsi="宋体" w:cs="宋体"/>
          <w:color w:val="000000"/>
          <w:sz w:val="24"/>
        </w:rPr>
        <w:t xml:space="preserve">（二）具有良好的商业信誉和健全的财务会计制度；</w:t>
      </w:r>
      <w:r>
        <w:rPr>
          <w:rFonts w:hint="eastAsia" w:ascii="宋体" w:hAnsi="宋体" w:cs="宋体"/>
          <w:color w:val="000000"/>
          <w:sz w:val="24"/>
        </w:rPr>
      </w:r>
      <w:r/>
    </w:p>
    <w:p>
      <w:pPr>
        <w:pStyle w:val="970"/>
        <w:ind w:firstLine="480"/>
        <w:spacing w:line="360" w:lineRule="auto"/>
        <w:rPr>
          <w:rFonts w:hint="eastAsia" w:ascii="宋体" w:hAnsi="宋体" w:cs="宋体"/>
          <w:color w:val="000000"/>
          <w:sz w:val="24"/>
        </w:rPr>
      </w:pPr>
      <w:r>
        <w:rPr>
          <w:rFonts w:hint="eastAsia" w:ascii="宋体" w:hAnsi="宋体" w:cs="宋体"/>
          <w:color w:val="000000"/>
          <w:sz w:val="24"/>
        </w:rPr>
        <w:t xml:space="preserve">（三）具有履行合同所必需的设备和专业技术能力；</w:t>
      </w:r>
      <w:r>
        <w:rPr>
          <w:rFonts w:hint="eastAsia" w:ascii="宋体" w:hAnsi="宋体" w:cs="宋体"/>
          <w:color w:val="000000"/>
          <w:sz w:val="24"/>
        </w:rPr>
      </w:r>
      <w:r/>
    </w:p>
    <w:p>
      <w:pPr>
        <w:pStyle w:val="970"/>
        <w:ind w:firstLine="480"/>
        <w:spacing w:line="360" w:lineRule="auto"/>
        <w:rPr>
          <w:rFonts w:hint="eastAsia" w:ascii="宋体" w:hAnsi="宋体" w:cs="宋体"/>
          <w:color w:val="000000"/>
          <w:sz w:val="24"/>
        </w:rPr>
      </w:pPr>
      <w:r>
        <w:rPr>
          <w:rFonts w:hint="eastAsia" w:ascii="宋体" w:hAnsi="宋体" w:cs="宋体"/>
          <w:color w:val="000000"/>
          <w:sz w:val="24"/>
        </w:rPr>
        <w:t xml:space="preserve">（四）有依法缴纳税收和社会保障资金的良好记录；</w:t>
      </w:r>
      <w:r>
        <w:rPr>
          <w:rFonts w:hint="eastAsia" w:ascii="宋体" w:hAnsi="宋体" w:cs="宋体"/>
          <w:color w:val="000000"/>
          <w:sz w:val="24"/>
        </w:rPr>
      </w:r>
      <w:r/>
    </w:p>
    <w:p>
      <w:pPr>
        <w:pStyle w:val="970"/>
        <w:ind w:firstLine="480"/>
        <w:spacing w:line="360" w:lineRule="auto"/>
        <w:rPr>
          <w:rFonts w:hint="eastAsia" w:ascii="宋体" w:hAnsi="宋体" w:cs="宋体"/>
          <w:color w:val="000000"/>
          <w:sz w:val="24"/>
        </w:rPr>
      </w:pPr>
      <w:r>
        <w:rPr>
          <w:rFonts w:hint="eastAsia" w:ascii="宋体" w:hAnsi="宋体" w:cs="宋体"/>
          <w:color w:val="000000"/>
          <w:sz w:val="24"/>
        </w:rPr>
        <w:t xml:space="preserve">（五）参加政府采购活动前三年内，在经营活动中没有重大违法记录；</w:t>
      </w:r>
      <w:r>
        <w:rPr>
          <w:rFonts w:hint="eastAsia" w:ascii="宋体" w:hAnsi="宋体" w:cs="宋体"/>
          <w:color w:val="000000"/>
          <w:sz w:val="24"/>
        </w:rPr>
      </w:r>
      <w:r/>
    </w:p>
    <w:p>
      <w:pPr>
        <w:pStyle w:val="970"/>
        <w:ind w:firstLine="480"/>
        <w:spacing w:line="360" w:lineRule="auto"/>
        <w:rPr>
          <w:rFonts w:hint="eastAsia" w:ascii="宋体" w:hAnsi="宋体" w:cs="宋体"/>
          <w:sz w:val="24"/>
        </w:rPr>
      </w:pPr>
      <w:r>
        <w:rPr>
          <w:rFonts w:hint="eastAsia" w:ascii="宋体" w:hAnsi="宋体" w:cs="宋体"/>
          <w:color w:val="000000"/>
          <w:sz w:val="24"/>
        </w:rPr>
        <w:t xml:space="preserve">（六）法律、行政法规规定的其他条件。</w:t>
      </w:r>
      <w:r>
        <w:rPr>
          <w:rFonts w:hint="eastAsia" w:ascii="宋体" w:hAnsi="宋体" w:cs="宋体"/>
          <w:sz w:val="24"/>
        </w:rPr>
      </w:r>
      <w:r/>
    </w:p>
    <w:p>
      <w:pPr>
        <w:pStyle w:val="970"/>
        <w:ind w:firstLine="3600"/>
        <w:spacing w:line="360" w:lineRule="auto"/>
        <w:rPr>
          <w:rFonts w:hint="eastAsia" w:ascii="宋体" w:hAnsi="宋体" w:cs="宋体"/>
          <w:sz w:val="24"/>
        </w:rPr>
      </w:pP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1023"/>
        <w:rPr>
          <w:rFonts w:hint="eastAsia" w:ascii="宋体" w:hAnsi="宋体" w:cs="宋体"/>
          <w:szCs w:val="21"/>
          <w:u w:val="single"/>
        </w:rPr>
      </w:pPr>
      <w:r>
        <w:rPr>
          <w:rFonts w:hint="eastAsia" w:ascii="宋体" w:hAnsi="宋体" w:cs="宋体"/>
          <w:szCs w:val="21"/>
          <w:u w:val="single"/>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r>
      <w:r/>
    </w:p>
    <w:p>
      <w:pPr>
        <w:pStyle w:val="970"/>
        <w:spacing w:line="360" w:lineRule="auto"/>
        <w:rPr>
          <w:rFonts w:hint="eastAsia" w:ascii="宋体" w:hAnsi="宋体" w:cs="宋体"/>
          <w:b/>
          <w:sz w:val="24"/>
        </w:rPr>
      </w:pPr>
      <w:r>
        <w:rPr>
          <w:rFonts w:hint="eastAsia" w:ascii="宋体" w:hAnsi="宋体" w:cs="宋体"/>
          <w:b/>
          <w:sz w:val="24"/>
        </w:rPr>
        <w:t xml:space="preserve">示范格式七</w:t>
      </w:r>
      <w:r>
        <w:rPr>
          <w:rFonts w:hint="eastAsia" w:ascii="宋体" w:hAnsi="宋体" w:cs="宋体"/>
          <w:b/>
          <w:sz w:val="24"/>
        </w:rPr>
      </w:r>
      <w:r/>
    </w:p>
    <w:p>
      <w:pPr>
        <w:pStyle w:val="970"/>
        <w:jc w:val="center"/>
        <w:spacing w:line="440" w:lineRule="exact"/>
        <w:rPr>
          <w:rFonts w:ascii="宋体" w:hAnsi="宋体"/>
          <w:b/>
          <w:sz w:val="32"/>
          <w:szCs w:val="32"/>
        </w:rPr>
      </w:pPr>
      <w:r>
        <w:rPr>
          <w:rFonts w:hint="eastAsia" w:ascii="宋体" w:hAnsi="宋体"/>
          <w:b/>
          <w:sz w:val="32"/>
          <w:szCs w:val="32"/>
        </w:rPr>
        <w:t xml:space="preserve">人员配备表</w:t>
      </w:r>
      <w:r>
        <w:rPr>
          <w:rFonts w:ascii="宋体"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tc>
          <w:tcPr>
            <w:tcW w:w="990" w:type="dxa"/>
            <w:vAlign w:val="center"/>
            <w:textDirection w:val="lrTb"/>
            <w:noWrap w:val="false"/>
          </w:tcPr>
          <w:p>
            <w:pPr>
              <w:pStyle w:val="970"/>
              <w:jc w:val="center"/>
              <w:spacing w:line="480" w:lineRule="exact"/>
              <w:rPr>
                <w:rFonts w:ascii="宋体" w:hAnsi="宋体"/>
                <w:sz w:val="24"/>
              </w:rPr>
            </w:pPr>
            <w:r>
              <w:rPr>
                <w:rFonts w:hint="eastAsia" w:ascii="宋体" w:hAnsi="宋体"/>
                <w:sz w:val="24"/>
              </w:rPr>
              <w:t xml:space="preserve">序号</w:t>
            </w:r>
            <w:r>
              <w:rPr>
                <w:rFonts w:ascii="宋体" w:hAnsi="宋体"/>
                <w:sz w:val="24"/>
              </w:rPr>
            </w:r>
            <w:r/>
          </w:p>
        </w:tc>
        <w:tc>
          <w:tcPr>
            <w:tcW w:w="1165" w:type="dxa"/>
            <w:vAlign w:val="center"/>
            <w:textDirection w:val="lrTb"/>
            <w:noWrap w:val="false"/>
          </w:tcPr>
          <w:p>
            <w:pPr>
              <w:pStyle w:val="970"/>
              <w:jc w:val="center"/>
              <w:spacing w:line="480" w:lineRule="exact"/>
              <w:rPr>
                <w:rFonts w:ascii="宋体" w:hAnsi="宋体"/>
                <w:sz w:val="24"/>
              </w:rPr>
            </w:pPr>
            <w:r>
              <w:rPr>
                <w:rFonts w:hint="eastAsia" w:ascii="宋体" w:hAnsi="宋体"/>
                <w:sz w:val="24"/>
              </w:rPr>
              <w:t xml:space="preserve">姓名</w:t>
            </w:r>
            <w:r>
              <w:rPr>
                <w:rFonts w:ascii="宋体" w:hAnsi="宋体"/>
                <w:sz w:val="24"/>
              </w:rPr>
            </w:r>
            <w:r/>
          </w:p>
        </w:tc>
        <w:tc>
          <w:tcPr>
            <w:tcW w:w="999" w:type="dxa"/>
            <w:vAlign w:val="center"/>
            <w:textDirection w:val="lrTb"/>
            <w:noWrap w:val="false"/>
          </w:tcPr>
          <w:p>
            <w:pPr>
              <w:pStyle w:val="970"/>
              <w:jc w:val="center"/>
              <w:spacing w:line="480" w:lineRule="exact"/>
              <w:rPr>
                <w:rFonts w:ascii="宋体" w:hAnsi="宋体"/>
                <w:sz w:val="24"/>
              </w:rPr>
            </w:pPr>
            <w:r>
              <w:rPr>
                <w:rFonts w:hint="eastAsia" w:ascii="宋体" w:hAnsi="宋体"/>
                <w:sz w:val="24"/>
              </w:rPr>
              <w:t xml:space="preserve">年龄</w:t>
            </w:r>
            <w:r>
              <w:rPr>
                <w:rFonts w:ascii="宋体" w:hAnsi="宋体"/>
                <w:sz w:val="24"/>
              </w:rPr>
            </w:r>
            <w:r/>
          </w:p>
        </w:tc>
        <w:tc>
          <w:tcPr>
            <w:tcW w:w="1125" w:type="dxa"/>
            <w:vAlign w:val="center"/>
            <w:textDirection w:val="lrTb"/>
            <w:noWrap w:val="false"/>
          </w:tcPr>
          <w:p>
            <w:pPr>
              <w:pStyle w:val="970"/>
              <w:jc w:val="center"/>
              <w:spacing w:line="480" w:lineRule="exact"/>
              <w:rPr>
                <w:rFonts w:ascii="宋体" w:hAnsi="宋体"/>
                <w:sz w:val="24"/>
              </w:rPr>
            </w:pPr>
            <w:r>
              <w:rPr>
                <w:rFonts w:hint="eastAsia" w:ascii="宋体" w:hAnsi="宋体"/>
                <w:sz w:val="24"/>
              </w:rPr>
              <w:t xml:space="preserve">学历</w:t>
            </w:r>
            <w:r>
              <w:rPr>
                <w:rFonts w:ascii="宋体" w:hAnsi="宋体"/>
                <w:sz w:val="24"/>
              </w:rPr>
            </w:r>
            <w:r/>
          </w:p>
        </w:tc>
        <w:tc>
          <w:tcPr>
            <w:tcW w:w="1125" w:type="dxa"/>
            <w:vAlign w:val="center"/>
            <w:textDirection w:val="lrTb"/>
            <w:noWrap w:val="false"/>
          </w:tcPr>
          <w:p>
            <w:pPr>
              <w:pStyle w:val="970"/>
              <w:jc w:val="center"/>
              <w:spacing w:line="480" w:lineRule="exact"/>
              <w:rPr>
                <w:rFonts w:ascii="宋体" w:hAnsi="宋体"/>
                <w:sz w:val="24"/>
              </w:rPr>
            </w:pPr>
            <w:r>
              <w:rPr>
                <w:rFonts w:hint="eastAsia" w:ascii="宋体" w:hAnsi="宋体"/>
                <w:sz w:val="24"/>
              </w:rPr>
              <w:t xml:space="preserve">专业</w:t>
            </w:r>
            <w:r>
              <w:rPr>
                <w:rFonts w:ascii="宋体" w:hAnsi="宋体"/>
                <w:sz w:val="24"/>
              </w:rPr>
            </w:r>
            <w:r/>
          </w:p>
        </w:tc>
        <w:tc>
          <w:tcPr>
            <w:tcW w:w="1039" w:type="dxa"/>
            <w:vAlign w:val="center"/>
            <w:textDirection w:val="lrTb"/>
            <w:noWrap w:val="false"/>
          </w:tcPr>
          <w:p>
            <w:pPr>
              <w:pStyle w:val="970"/>
              <w:jc w:val="center"/>
              <w:spacing w:line="480" w:lineRule="exact"/>
              <w:rPr>
                <w:rFonts w:ascii="宋体" w:hAnsi="宋体"/>
                <w:sz w:val="24"/>
              </w:rPr>
            </w:pPr>
            <w:r>
              <w:rPr>
                <w:rFonts w:hint="eastAsia" w:ascii="宋体" w:hAnsi="宋体"/>
                <w:sz w:val="24"/>
              </w:rPr>
              <w:t xml:space="preserve">职称</w:t>
            </w:r>
            <w:r>
              <w:rPr>
                <w:rFonts w:ascii="宋体" w:hAnsi="宋体"/>
                <w:sz w:val="24"/>
              </w:rPr>
            </w:r>
            <w:r/>
          </w:p>
        </w:tc>
        <w:tc>
          <w:tcPr>
            <w:tcW w:w="1385" w:type="dxa"/>
            <w:vAlign w:val="center"/>
            <w:textDirection w:val="lrTb"/>
            <w:noWrap w:val="false"/>
          </w:tcPr>
          <w:p>
            <w:pPr>
              <w:pStyle w:val="970"/>
              <w:jc w:val="center"/>
              <w:spacing w:line="480" w:lineRule="exact"/>
              <w:rPr>
                <w:rFonts w:hint="eastAsia" w:ascii="宋体" w:hAnsi="宋体"/>
                <w:sz w:val="24"/>
              </w:rPr>
            </w:pPr>
            <w:r>
              <w:rPr>
                <w:rFonts w:hint="eastAsia" w:ascii="宋体" w:hAnsi="宋体"/>
                <w:sz w:val="24"/>
              </w:rPr>
              <w:t xml:space="preserve">相关证书（编号）</w:t>
            </w:r>
            <w:r>
              <w:rPr>
                <w:rFonts w:hint="eastAsia" w:ascii="宋体" w:hAnsi="宋体"/>
                <w:sz w:val="24"/>
              </w:rPr>
            </w:r>
            <w:r/>
          </w:p>
        </w:tc>
        <w:tc>
          <w:tcPr>
            <w:tcW w:w="1514" w:type="dxa"/>
            <w:vAlign w:val="center"/>
            <w:textDirection w:val="lrTb"/>
            <w:noWrap w:val="false"/>
          </w:tcPr>
          <w:p>
            <w:pPr>
              <w:pStyle w:val="970"/>
              <w:jc w:val="center"/>
              <w:spacing w:line="480" w:lineRule="exact"/>
              <w:rPr>
                <w:rFonts w:ascii="宋体" w:hAnsi="宋体"/>
                <w:sz w:val="24"/>
              </w:rPr>
            </w:pPr>
            <w:r>
              <w:rPr>
                <w:rFonts w:hint="eastAsia" w:ascii="宋体" w:hAnsi="宋体"/>
                <w:sz w:val="24"/>
              </w:rPr>
              <w:t xml:space="preserve">拟任职务</w:t>
            </w:r>
            <w:r>
              <w:rPr>
                <w:rFonts w:ascii="宋体" w:hAnsi="宋体"/>
                <w:sz w:val="24"/>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9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970"/>
              <w:spacing w:line="800" w:lineRule="exact"/>
              <w:rPr>
                <w:rFonts w:ascii="宋体" w:hAnsi="宋体"/>
                <w:sz w:val="28"/>
              </w:rPr>
            </w:pPr>
            <w:r>
              <w:rPr>
                <w:rFonts w:ascii="宋体" w:hAnsi="宋体"/>
                <w:sz w:val="28"/>
              </w:rPr>
            </w:r>
            <w:r/>
          </w:p>
        </w:tc>
      </w:tr>
    </w:tbl>
    <w:p>
      <w:pPr>
        <w:pStyle w:val="9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9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70"/>
        <w:ind w:firstLine="480"/>
        <w:spacing w:line="440" w:lineRule="exact"/>
        <w:rPr>
          <w:rFonts w:hint="eastAsia" w:ascii="宋体" w:hAnsi="宋体" w:cs="宋体"/>
          <w:sz w:val="24"/>
        </w:rPr>
      </w:pPr>
      <w:r>
        <w:rPr>
          <w:rFonts w:hint="eastAsia" w:ascii="宋体" w:hAnsi="宋体" w:cs="宋体"/>
          <w:sz w:val="24"/>
        </w:rPr>
      </w:r>
      <w:r/>
    </w:p>
    <w:p>
      <w:pPr>
        <w:pStyle w:val="1040"/>
        <w:ind w:firstLine="480"/>
        <w:spacing w:before="143" w:after="143"/>
        <w:rPr>
          <w:rFonts w:hint="eastAsia"/>
        </w:rPr>
      </w:pPr>
      <w:r>
        <w:rPr>
          <w:rFonts w:hint="eastAsia"/>
        </w:rPr>
      </w:r>
      <w:r/>
    </w:p>
    <w:p>
      <w:pPr>
        <w:pStyle w:val="1023"/>
        <w:ind w:left="0" w:firstLine="0"/>
        <w:rPr>
          <w:rFonts w:hint="eastAsia" w:ascii="宋体" w:hAnsi="宋体" w:cs="宋体"/>
          <w:szCs w:val="21"/>
          <w:u w:val="single"/>
        </w:rPr>
      </w:pPr>
      <w:r>
        <w:rPr>
          <w:rFonts w:hint="eastAsia" w:ascii="宋体" w:hAnsi="宋体" w:cs="宋体"/>
          <w:szCs w:val="21"/>
          <w:u w:val="single"/>
        </w:rPr>
      </w:r>
      <w:r/>
    </w:p>
    <w:p>
      <w:pPr>
        <w:pStyle w:val="1023"/>
        <w:ind w:left="0" w:firstLine="0"/>
        <w:rPr>
          <w:rFonts w:hint="eastAsia" w:ascii="宋体" w:hAnsi="宋体" w:cs="宋体"/>
          <w:szCs w:val="21"/>
          <w:u w:val="single"/>
        </w:rPr>
      </w:pPr>
      <w:r>
        <w:rPr>
          <w:rFonts w:hint="eastAsia" w:ascii="宋体" w:hAnsi="宋体" w:cs="宋体"/>
          <w:szCs w:val="21"/>
          <w:u w:val="single"/>
        </w:rPr>
      </w:r>
      <w:r/>
    </w:p>
    <w:p>
      <w:pPr>
        <w:pStyle w:val="1023"/>
        <w:ind w:left="0" w:firstLine="0"/>
        <w:rPr>
          <w:rFonts w:hint="eastAsia" w:ascii="宋体" w:hAnsi="宋体" w:cs="宋体"/>
          <w:szCs w:val="21"/>
          <w:u w:val="single"/>
        </w:rPr>
      </w:pPr>
      <w:r>
        <w:rPr>
          <w:rFonts w:hint="eastAsia" w:ascii="宋体" w:hAnsi="宋体" w:cs="宋体"/>
          <w:szCs w:val="21"/>
          <w:u w:val="single"/>
        </w:rPr>
      </w:r>
      <w:r/>
    </w:p>
    <w:p>
      <w:pPr>
        <w:pStyle w:val="1023"/>
        <w:ind w:left="0" w:firstLine="0"/>
        <w:rPr>
          <w:rFonts w:hint="eastAsia" w:ascii="宋体" w:hAnsi="宋体" w:cs="宋体"/>
          <w:szCs w:val="21"/>
          <w:u w:val="single"/>
        </w:rPr>
      </w:pPr>
      <w:r>
        <w:rPr>
          <w:rFonts w:hint="eastAsia" w:ascii="宋体" w:hAnsi="宋体" w:cs="宋体"/>
          <w:szCs w:val="21"/>
          <w:u w:val="single"/>
        </w:rPr>
      </w:r>
      <w:r/>
    </w:p>
    <w:p>
      <w:pPr>
        <w:pStyle w:val="1023"/>
        <w:ind w:left="0" w:firstLine="0"/>
        <w:rPr>
          <w:rFonts w:hint="eastAsia" w:ascii="宋体" w:hAnsi="宋体" w:cs="宋体"/>
          <w:szCs w:val="21"/>
          <w:u w:val="single"/>
        </w:rPr>
      </w:pPr>
      <w:r>
        <w:rPr>
          <w:rFonts w:hint="eastAsia" w:ascii="宋体" w:hAnsi="宋体" w:cs="宋体"/>
          <w:szCs w:val="21"/>
          <w:u w:val="single"/>
        </w:rPr>
      </w:r>
      <w:r/>
    </w:p>
    <w:sectPr>
      <w:headerReference w:type="default" r:id="rId9"/>
      <w:footerReference w:type="default" r:id="rId12"/>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仿宋">
    <w:panose1 w:val="02010609060101010101"/>
  </w:font>
  <w:font w:name="等线">
    <w:panose1 w:val="02010600030101010101"/>
  </w:font>
  <w:font w:name="方正楷体_GBK">
    <w:panose1 w:val="020B0503020202020204"/>
  </w:font>
  <w:font w:name="CG Times">
    <w:panose1 w:val="020B0503020202020204"/>
  </w:font>
  <w:font w:name="Calibri">
    <w:panose1 w:val="020F0502020204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00025"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0025" cy="159385"/>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70"/>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5.8pt;height:12.5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70"/>
                    </w:pPr>
                    <w:r/>
                    <w:r/>
                  </w:p>
                </w:txbxContent>
              </v:textbox>
            </v:shape>
          </w:pict>
        </mc:Fallback>
      </mc:AlternateContent>
    </w: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3037205</wp:posOffset>
              </wp:positionH>
              <wp:positionV relativeFrom="paragraph">
                <wp:posOffset>-18414</wp:posOffset>
              </wp:positionV>
              <wp:extent cx="257175" cy="1498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986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70"/>
                          </w:pPr>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argin-left:239.1pt;mso-position-horizontal:absolute;mso-position-vertical-relative:text;margin-top:-1.4pt;mso-position-vertical:absolute;width:20.2pt;height:11.8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7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02"/>
                            <w:jc w:val="center"/>
                            <w:tabs>
                              <w:tab w:val="clear" w:pos="4153" w:leader="none"/>
                              <w:tab w:val="clear" w:pos="8306" w:leader="none"/>
                            </w:tabs>
                          </w:pPr>
                          <w:r/>
                          <w:r/>
                        </w:p>
                        <w:p>
                          <w:pPr>
                            <w:pStyle w:val="97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02"/>
                      <w:jc w:val="center"/>
                      <w:tabs>
                        <w:tab w:val="clear" w:pos="4153" w:leader="none"/>
                        <w:tab w:val="clear" w:pos="8306" w:leader="none"/>
                      </w:tabs>
                    </w:pPr>
                    <w:r/>
                    <w:r/>
                  </w:p>
                  <w:p>
                    <w:pPr>
                      <w:pStyle w:val="970"/>
                    </w:pPr>
                    <w:r/>
                    <w:r/>
                  </w:p>
                </w:txbxContent>
              </v:textbox>
            </v:shape>
          </w:pict>
        </mc:Fallback>
      </mc:AlternateContent>
    </w:r>
    <w:r/>
  </w:p>
  <w:p>
    <w:pPr>
      <w:pStyle w:val="10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71"/>
      <w:isLgl w:val="false"/>
      <w:suff w:val="tab"/>
      <w:lvlText w:val="附录%1."/>
      <w:lvlJc w:val="left"/>
      <w:pPr>
        <w:pStyle w:val="9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64"/>
      <w:isLgl w:val="false"/>
      <w:suff w:val="tab"/>
      <w:lvlText w:val="第%1章"/>
      <w:lvlJc w:val="left"/>
      <w:pPr>
        <w:pStyle w:val="970"/>
        <w:ind w:left="9351" w:hanging="420"/>
      </w:pPr>
      <w:rPr>
        <w:rFonts w:hint="eastAsia" w:ascii="黑体" w:eastAsia="黑体"/>
        <w:b w:val="0"/>
        <w:sz w:val="36"/>
        <w:lang w:val="en-US"/>
      </w:rPr>
    </w:lvl>
    <w:lvl w:ilvl="1">
      <w:start w:val="1"/>
      <w:numFmt w:val="decimal"/>
      <w:pStyle w:val="1065"/>
      <w:isLgl w:val="false"/>
      <w:suff w:val="tab"/>
      <w:lvlText w:val="%1.%2"/>
      <w:lvlJc w:val="left"/>
      <w:pPr>
        <w:pStyle w:val="970"/>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6"/>
      <w:isLgl w:val="false"/>
      <w:suff w:val="tab"/>
      <w:lvlText w:val="%1.%2.%3"/>
      <w:lvlJc w:val="left"/>
      <w:pPr>
        <w:pStyle w:val="970"/>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98"/>
      <w:isLgl w:val="false"/>
      <w:suff w:val="tab"/>
      <w:lvlText w:val="%1.%2.%3.%4"/>
      <w:lvlJc w:val="left"/>
      <w:pPr>
        <w:pStyle w:val="970"/>
        <w:ind w:left="0" w:firstLine="0"/>
        <w:tabs>
          <w:tab w:val="num" w:pos="1134" w:leader="none"/>
        </w:tabs>
      </w:pPr>
      <w:rPr>
        <w:rFonts w:hint="eastAsia"/>
      </w:rPr>
    </w:lvl>
    <w:lvl w:ilvl="4">
      <w:start w:val="1"/>
      <w:numFmt w:val="decimal"/>
      <w:isLgl w:val="false"/>
      <w:suff w:val="tab"/>
      <w:lvlText w:val="%1.%2.%3.%4.%5"/>
      <w:lvlJc w:val="left"/>
      <w:pPr>
        <w:pStyle w:val="970"/>
        <w:ind w:left="4620" w:hanging="850"/>
        <w:tabs>
          <w:tab w:val="num" w:pos="4850" w:leader="none"/>
        </w:tabs>
      </w:pPr>
      <w:rPr>
        <w:rFonts w:hint="eastAsia"/>
      </w:rPr>
    </w:lvl>
    <w:lvl w:ilvl="5">
      <w:start w:val="1"/>
      <w:numFmt w:val="decimal"/>
      <w:isLgl w:val="false"/>
      <w:suff w:val="tab"/>
      <w:lvlText w:val="%1.%2.%3.%4.%5.%6"/>
      <w:lvlJc w:val="left"/>
      <w:pPr>
        <w:pStyle w:val="970"/>
        <w:ind w:left="5329" w:hanging="1134"/>
        <w:tabs>
          <w:tab w:val="num" w:pos="5635" w:leader="none"/>
        </w:tabs>
      </w:pPr>
      <w:rPr>
        <w:rFonts w:hint="eastAsia"/>
      </w:rPr>
    </w:lvl>
    <w:lvl w:ilvl="6">
      <w:start w:val="1"/>
      <w:numFmt w:val="decimal"/>
      <w:isLgl w:val="false"/>
      <w:suff w:val="tab"/>
      <w:lvlText w:val="%1.%2.%3.%4.%5.%6.%7"/>
      <w:lvlJc w:val="left"/>
      <w:pPr>
        <w:pStyle w:val="970"/>
        <w:ind w:left="5896" w:hanging="1276"/>
        <w:tabs>
          <w:tab w:val="num" w:pos="6420" w:leader="none"/>
        </w:tabs>
      </w:pPr>
      <w:rPr>
        <w:rFonts w:hint="eastAsia"/>
      </w:rPr>
    </w:lvl>
    <w:lvl w:ilvl="7">
      <w:start w:val="1"/>
      <w:numFmt w:val="decimal"/>
      <w:isLgl w:val="false"/>
      <w:suff w:val="tab"/>
      <w:lvlText w:val="%1.%2.%3.%4.%5.%6.%7.%8"/>
      <w:lvlJc w:val="left"/>
      <w:pPr>
        <w:pStyle w:val="970"/>
        <w:ind w:left="6463" w:hanging="1418"/>
        <w:tabs>
          <w:tab w:val="num" w:pos="6845" w:leader="none"/>
        </w:tabs>
      </w:pPr>
      <w:rPr>
        <w:rFonts w:hint="eastAsia"/>
      </w:rPr>
    </w:lvl>
    <w:lvl w:ilvl="8">
      <w:start w:val="1"/>
      <w:numFmt w:val="decimal"/>
      <w:isLgl w:val="false"/>
      <w:suff w:val="tab"/>
      <w:lvlText w:val="%1.%2.%3.%4.%5.%6.%7.%8.%9"/>
      <w:lvlJc w:val="left"/>
      <w:pPr>
        <w:pStyle w:val="970"/>
        <w:ind w:left="7171" w:hanging="1700"/>
        <w:tabs>
          <w:tab w:val="num" w:pos="7631"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link w:val="1061"/>
    <w:uiPriority w:val="9"/>
    <w:rPr>
      <w:rFonts w:ascii="Arial" w:hAnsi="Arial" w:eastAsia="Arial" w:cs="Arial"/>
      <w:sz w:val="40"/>
      <w:szCs w:val="40"/>
    </w:rPr>
  </w:style>
  <w:style w:type="paragraph" w:styleId="795">
    <w:name w:val="Heading 2"/>
    <w:basedOn w:val="970"/>
    <w:next w:val="970"/>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character" w:styleId="797">
    <w:name w:val="Heading 3 Char"/>
    <w:link w:val="1078"/>
    <w:uiPriority w:val="9"/>
    <w:rPr>
      <w:rFonts w:ascii="Arial" w:hAnsi="Arial" w:eastAsia="Arial" w:cs="Arial"/>
      <w:sz w:val="30"/>
      <w:szCs w:val="30"/>
    </w:rPr>
  </w:style>
  <w:style w:type="paragraph" w:styleId="798">
    <w:name w:val="Heading 4"/>
    <w:basedOn w:val="970"/>
    <w:next w:val="970"/>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link w:val="798"/>
    <w:uiPriority w:val="9"/>
    <w:rPr>
      <w:rFonts w:ascii="Arial" w:hAnsi="Arial" w:eastAsia="Arial" w:cs="Arial"/>
      <w:b/>
      <w:bCs/>
      <w:sz w:val="26"/>
      <w:szCs w:val="26"/>
    </w:rPr>
  </w:style>
  <w:style w:type="paragraph" w:styleId="800">
    <w:name w:val="Heading 5"/>
    <w:basedOn w:val="970"/>
    <w:next w:val="970"/>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link w:val="800"/>
    <w:uiPriority w:val="9"/>
    <w:rPr>
      <w:rFonts w:ascii="Arial" w:hAnsi="Arial" w:eastAsia="Arial" w:cs="Arial"/>
      <w:b/>
      <w:bCs/>
      <w:sz w:val="24"/>
      <w:szCs w:val="24"/>
    </w:rPr>
  </w:style>
  <w:style w:type="paragraph" w:styleId="802">
    <w:name w:val="Heading 6"/>
    <w:basedOn w:val="970"/>
    <w:next w:val="970"/>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link w:val="802"/>
    <w:uiPriority w:val="9"/>
    <w:rPr>
      <w:rFonts w:ascii="Arial" w:hAnsi="Arial" w:eastAsia="Arial" w:cs="Arial"/>
      <w:b/>
      <w:bCs/>
      <w:sz w:val="22"/>
      <w:szCs w:val="22"/>
    </w:rPr>
  </w:style>
  <w:style w:type="paragraph" w:styleId="804">
    <w:name w:val="Heading 7"/>
    <w:basedOn w:val="970"/>
    <w:next w:val="970"/>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link w:val="804"/>
    <w:uiPriority w:val="9"/>
    <w:rPr>
      <w:rFonts w:ascii="Arial" w:hAnsi="Arial" w:eastAsia="Arial" w:cs="Arial"/>
      <w:b/>
      <w:bCs/>
      <w:i/>
      <w:iCs/>
      <w:sz w:val="22"/>
      <w:szCs w:val="22"/>
    </w:rPr>
  </w:style>
  <w:style w:type="paragraph" w:styleId="806">
    <w:name w:val="Heading 8"/>
    <w:basedOn w:val="970"/>
    <w:next w:val="970"/>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link w:val="806"/>
    <w:uiPriority w:val="9"/>
    <w:rPr>
      <w:rFonts w:ascii="Arial" w:hAnsi="Arial" w:eastAsia="Arial" w:cs="Arial"/>
      <w:i/>
      <w:iCs/>
      <w:sz w:val="22"/>
      <w:szCs w:val="22"/>
    </w:rPr>
  </w:style>
  <w:style w:type="paragraph" w:styleId="808">
    <w:name w:val="Heading 9"/>
    <w:basedOn w:val="970"/>
    <w:next w:val="970"/>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link w:val="808"/>
    <w:uiPriority w:val="9"/>
    <w:rPr>
      <w:rFonts w:ascii="Arial" w:hAnsi="Arial" w:eastAsia="Arial" w:cs="Arial"/>
      <w:i/>
      <w:iCs/>
      <w:sz w:val="21"/>
      <w:szCs w:val="21"/>
    </w:rPr>
  </w:style>
  <w:style w:type="paragraph" w:styleId="810">
    <w:name w:val="List Paragraph"/>
    <w:basedOn w:val="970"/>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70"/>
    <w:next w:val="970"/>
    <w:link w:val="813"/>
    <w:uiPriority w:val="10"/>
    <w:qFormat/>
    <w:pPr>
      <w:contextualSpacing/>
      <w:spacing w:before="300" w:after="200"/>
    </w:pPr>
    <w:rPr>
      <w:sz w:val="48"/>
      <w:szCs w:val="48"/>
    </w:rPr>
  </w:style>
  <w:style w:type="character" w:styleId="813">
    <w:name w:val="Title Char"/>
    <w:link w:val="812"/>
    <w:uiPriority w:val="10"/>
    <w:rPr>
      <w:sz w:val="48"/>
      <w:szCs w:val="48"/>
    </w:rPr>
  </w:style>
  <w:style w:type="paragraph" w:styleId="814">
    <w:name w:val="Subtitle"/>
    <w:basedOn w:val="970"/>
    <w:next w:val="970"/>
    <w:link w:val="815"/>
    <w:uiPriority w:val="11"/>
    <w:qFormat/>
    <w:pPr>
      <w:spacing w:before="200" w:after="200"/>
    </w:pPr>
    <w:rPr>
      <w:sz w:val="24"/>
      <w:szCs w:val="24"/>
    </w:rPr>
  </w:style>
  <w:style w:type="character" w:styleId="815">
    <w:name w:val="Subtitle Char"/>
    <w:link w:val="814"/>
    <w:uiPriority w:val="11"/>
    <w:rPr>
      <w:sz w:val="24"/>
      <w:szCs w:val="24"/>
    </w:rPr>
  </w:style>
  <w:style w:type="paragraph" w:styleId="816">
    <w:name w:val="Quote"/>
    <w:basedOn w:val="970"/>
    <w:next w:val="970"/>
    <w:link w:val="817"/>
    <w:uiPriority w:val="29"/>
    <w:qFormat/>
    <w:pPr>
      <w:ind w:left="720" w:right="720"/>
    </w:pPr>
    <w:rPr>
      <w:i/>
    </w:rPr>
  </w:style>
  <w:style w:type="character" w:styleId="817">
    <w:name w:val="Quote Char"/>
    <w:link w:val="816"/>
    <w:uiPriority w:val="29"/>
    <w:rPr>
      <w:i/>
    </w:rPr>
  </w:style>
  <w:style w:type="paragraph" w:styleId="818">
    <w:name w:val="Intense Quote"/>
    <w:basedOn w:val="970"/>
    <w:next w:val="970"/>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70"/>
    <w:link w:val="821"/>
    <w:uiPriority w:val="99"/>
    <w:unhideWhenUsed/>
    <w:pPr>
      <w:spacing w:after="0" w:line="240" w:lineRule="auto"/>
      <w:tabs>
        <w:tab w:val="center" w:pos="7143" w:leader="none"/>
        <w:tab w:val="right" w:pos="14287" w:leader="none"/>
      </w:tabs>
    </w:pPr>
  </w:style>
  <w:style w:type="character" w:styleId="821">
    <w:name w:val="Header Char"/>
    <w:link w:val="820"/>
    <w:uiPriority w:val="99"/>
  </w:style>
  <w:style w:type="paragraph" w:styleId="822">
    <w:name w:val="Footer"/>
    <w:basedOn w:val="970"/>
    <w:link w:val="825"/>
    <w:uiPriority w:val="99"/>
    <w:unhideWhenUsed/>
    <w:pPr>
      <w:spacing w:after="0" w:line="240" w:lineRule="auto"/>
      <w:tabs>
        <w:tab w:val="center" w:pos="7143" w:leader="none"/>
        <w:tab w:val="right" w:pos="14287" w:leader="none"/>
      </w:tabs>
    </w:pPr>
  </w:style>
  <w:style w:type="character" w:styleId="823">
    <w:name w:val="Footer Char"/>
    <w:link w:val="822"/>
    <w:uiPriority w:val="99"/>
  </w:style>
  <w:style w:type="paragraph" w:styleId="824">
    <w:name w:val="Caption"/>
    <w:basedOn w:val="970"/>
    <w:next w:val="970"/>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7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uiPriority w:val="99"/>
    <w:unhideWhenUsed/>
    <w:rPr>
      <w:vertAlign w:val="superscript"/>
    </w:rPr>
  </w:style>
  <w:style w:type="paragraph" w:styleId="956">
    <w:name w:val="endnote text"/>
    <w:basedOn w:val="97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uiPriority w:val="99"/>
    <w:semiHidden/>
    <w:unhideWhenUsed/>
    <w:rPr>
      <w:vertAlign w:val="superscript"/>
    </w:rPr>
  </w:style>
  <w:style w:type="paragraph" w:styleId="959">
    <w:name w:val="toc 1"/>
    <w:basedOn w:val="970"/>
    <w:next w:val="970"/>
    <w:uiPriority w:val="39"/>
    <w:unhideWhenUsed/>
    <w:pPr>
      <w:ind w:left="0" w:right="0" w:firstLine="0"/>
      <w:spacing w:after="57"/>
    </w:pPr>
  </w:style>
  <w:style w:type="paragraph" w:styleId="960">
    <w:name w:val="toc 2"/>
    <w:basedOn w:val="970"/>
    <w:next w:val="970"/>
    <w:uiPriority w:val="39"/>
    <w:unhideWhenUsed/>
    <w:pPr>
      <w:ind w:left="283" w:right="0" w:firstLine="0"/>
      <w:spacing w:after="57"/>
    </w:pPr>
  </w:style>
  <w:style w:type="paragraph" w:styleId="961">
    <w:name w:val="toc 3"/>
    <w:basedOn w:val="970"/>
    <w:next w:val="970"/>
    <w:uiPriority w:val="39"/>
    <w:unhideWhenUsed/>
    <w:pPr>
      <w:ind w:left="567" w:right="0" w:firstLine="0"/>
      <w:spacing w:after="57"/>
    </w:p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next w:val="970"/>
    <w:link w:val="970"/>
    <w:qFormat/>
    <w:pPr>
      <w:jc w:val="both"/>
      <w:widowControl w:val="off"/>
    </w:pPr>
    <w:rPr>
      <w:sz w:val="21"/>
      <w:szCs w:val="24"/>
      <w:lang w:val="en-US" w:eastAsia="zh-CN" w:bidi="ar-SA"/>
    </w:rPr>
  </w:style>
  <w:style w:type="paragraph" w:styleId="971">
    <w:name w:val="标题 1"/>
    <w:basedOn w:val="970"/>
    <w:next w:val="970"/>
    <w:link w:val="978"/>
    <w:uiPriority w:val="9"/>
    <w:qFormat/>
    <w:pPr>
      <w:keepNext/>
      <w:outlineLvl w:val="0"/>
    </w:pPr>
    <w:rPr>
      <w:rFonts w:ascii="楷体_GB2312" w:eastAsia="楷体_GB2312"/>
      <w:sz w:val="28"/>
      <w:szCs w:val="20"/>
    </w:rPr>
  </w:style>
  <w:style w:type="paragraph" w:styleId="972">
    <w:name w:val="标题 2"/>
    <w:basedOn w:val="970"/>
    <w:next w:val="970"/>
    <w:link w:val="979"/>
    <w:uiPriority w:val="9"/>
    <w:qFormat/>
    <w:pPr>
      <w:jc w:val="center"/>
      <w:keepLines/>
      <w:keepNext/>
      <w:spacing w:before="260" w:after="260" w:line="416" w:lineRule="auto"/>
      <w:outlineLvl w:val="1"/>
    </w:pPr>
    <w:rPr>
      <w:rFonts w:ascii="Arial" w:hAnsi="Arial" w:eastAsia="幼圆"/>
      <w:b/>
      <w:sz w:val="44"/>
      <w:szCs w:val="20"/>
    </w:rPr>
  </w:style>
  <w:style w:type="paragraph" w:styleId="973">
    <w:name w:val="标题 3"/>
    <w:basedOn w:val="970"/>
    <w:next w:val="970"/>
    <w:link w:val="980"/>
    <w:uiPriority w:val="9"/>
    <w:qFormat/>
    <w:pPr>
      <w:keepLines/>
      <w:keepNext/>
      <w:spacing w:before="260" w:after="260" w:line="416" w:lineRule="auto"/>
      <w:outlineLvl w:val="2"/>
    </w:pPr>
    <w:rPr>
      <w:b/>
      <w:sz w:val="32"/>
      <w:szCs w:val="20"/>
    </w:rPr>
  </w:style>
  <w:style w:type="paragraph" w:styleId="974">
    <w:name w:val="标题 4"/>
    <w:basedOn w:val="970"/>
    <w:next w:val="970"/>
    <w:link w:val="970"/>
    <w:qFormat/>
    <w:pPr>
      <w:keepLines/>
      <w:keepNext/>
      <w:spacing w:before="280" w:after="290" w:line="376" w:lineRule="auto"/>
      <w:outlineLvl w:val="3"/>
    </w:pPr>
    <w:rPr>
      <w:rFonts w:ascii="Arial" w:hAnsi="Arial" w:eastAsia="黑体"/>
      <w:b/>
      <w:bCs/>
      <w:sz w:val="28"/>
      <w:szCs w:val="28"/>
    </w:rPr>
  </w:style>
  <w:style w:type="paragraph" w:styleId="975">
    <w:name w:val="标题 5"/>
    <w:basedOn w:val="970"/>
    <w:next w:val="970"/>
    <w:link w:val="970"/>
    <w:qFormat/>
    <w:pPr>
      <w:keepNext/>
      <w:outlineLvl w:val="4"/>
    </w:pPr>
    <w:rPr>
      <w:rFonts w:ascii="宋体" w:hAnsi="宋体"/>
      <w:b/>
      <w:bCs/>
    </w:rPr>
  </w:style>
  <w:style w:type="character" w:styleId="976">
    <w:name w:val="默认段落字体"/>
    <w:next w:val="976"/>
    <w:link w:val="970"/>
    <w:semiHidden/>
  </w:style>
  <w:style w:type="table" w:styleId="977">
    <w:name w:val="普通表格"/>
    <w:next w:val="977"/>
    <w:link w:val="970"/>
    <w:semiHidden/>
    <w:pPr>
      <w:ind w:left="0" w:right="0"/>
      <w:keepLines w:val="0"/>
      <w:keepNext w:val="0"/>
      <w:spacing w:before="0" w:beforeAutospacing="0" w:after="0" w:afterAutospacing="0"/>
      <w:widowControl/>
      <w:suppressLineNumbers w:val="0"/>
    </w:pPr>
    <w:rPr>
      <w:rFonts w:ascii="Arial" w:hAnsi="Arial" w:cs="Times New Roman"/>
      <w:sz w:val="21"/>
      <w:szCs w:val="22"/>
    </w:rPr>
    <w:tblPr/>
  </w:style>
  <w:style w:type="character" w:styleId="978">
    <w:name w:val="标题 1 Char"/>
    <w:next w:val="978"/>
    <w:link w:val="971"/>
    <w:uiPriority w:val="9"/>
    <w:qFormat/>
    <w:rPr>
      <w:rFonts w:ascii="楷体_GB2312" w:eastAsia="楷体_GB2312"/>
      <w:sz w:val="28"/>
      <w:lang w:val="en-US" w:eastAsia="zh-CN" w:bidi="ar-SA"/>
    </w:rPr>
  </w:style>
  <w:style w:type="character" w:styleId="979">
    <w:name w:val="标题 2 Char"/>
    <w:next w:val="979"/>
    <w:link w:val="972"/>
    <w:uiPriority w:val="9"/>
    <w:qFormat/>
    <w:rPr>
      <w:rFonts w:ascii="Arial" w:hAnsi="Arial" w:eastAsia="幼圆"/>
      <w:b/>
      <w:sz w:val="44"/>
      <w:szCs w:val="20"/>
    </w:rPr>
  </w:style>
  <w:style w:type="character" w:styleId="980">
    <w:name w:val="标题 3 Char"/>
    <w:next w:val="980"/>
    <w:link w:val="973"/>
    <w:uiPriority w:val="9"/>
    <w:qFormat/>
    <w:rPr>
      <w:b/>
      <w:sz w:val="32"/>
    </w:rPr>
  </w:style>
  <w:style w:type="paragraph" w:styleId="981">
    <w:name w:val="目录 7"/>
    <w:basedOn w:val="970"/>
    <w:next w:val="970"/>
    <w:link w:val="970"/>
    <w:semiHidden/>
    <w:pPr>
      <w:ind w:left="2520"/>
    </w:pPr>
  </w:style>
  <w:style w:type="paragraph" w:styleId="982">
    <w:name w:val="正文缩进"/>
    <w:basedOn w:val="970"/>
    <w:next w:val="982"/>
    <w:link w:val="983"/>
    <w:qFormat/>
    <w:pPr>
      <w:ind w:firstLine="420"/>
    </w:pPr>
    <w:rPr>
      <w:szCs w:val="20"/>
    </w:rPr>
  </w:style>
  <w:style w:type="character" w:styleId="983">
    <w:name w:val="正文缩进 Char"/>
    <w:next w:val="983"/>
    <w:link w:val="982"/>
    <w:qFormat/>
    <w:rPr>
      <w:rFonts w:eastAsia="宋体"/>
      <w:sz w:val="21"/>
      <w:lang w:val="en-US" w:eastAsia="zh-CN" w:bidi="ar-SA"/>
    </w:rPr>
  </w:style>
  <w:style w:type="paragraph" w:styleId="984">
    <w:name w:val="文档结构图"/>
    <w:basedOn w:val="970"/>
    <w:next w:val="984"/>
    <w:link w:val="970"/>
    <w:semiHidden/>
    <w:pPr>
      <w:shd w:val="clear" w:color="auto" w:fill="000080"/>
    </w:pPr>
  </w:style>
  <w:style w:type="paragraph" w:styleId="985">
    <w:name w:val="批注文字"/>
    <w:basedOn w:val="970"/>
    <w:next w:val="985"/>
    <w:link w:val="986"/>
    <w:pPr>
      <w:jc w:val="left"/>
    </w:pPr>
  </w:style>
  <w:style w:type="character" w:styleId="986">
    <w:name w:val="批注文字 Char"/>
    <w:next w:val="986"/>
    <w:link w:val="985"/>
    <w:rPr>
      <w:sz w:val="21"/>
      <w:szCs w:val="24"/>
    </w:rPr>
  </w:style>
  <w:style w:type="paragraph" w:styleId="987">
    <w:name w:val="正文文本 3"/>
    <w:basedOn w:val="970"/>
    <w:next w:val="987"/>
    <w:link w:val="970"/>
    <w:rPr>
      <w:rFonts w:ascii="仿宋_GB2312" w:hAnsi="Arial" w:eastAsia="仿宋_GB2312"/>
      <w:sz w:val="32"/>
      <w:szCs w:val="20"/>
    </w:rPr>
  </w:style>
  <w:style w:type="paragraph" w:styleId="988">
    <w:name w:val="正文文本"/>
    <w:basedOn w:val="970"/>
    <w:next w:val="988"/>
    <w:link w:val="989"/>
    <w:uiPriority w:val="1"/>
    <w:qFormat/>
    <w:rPr>
      <w:rFonts w:ascii="楷体_GB2312" w:hAnsi="Arial" w:eastAsia="楷体_GB2312"/>
      <w:sz w:val="28"/>
      <w:szCs w:val="20"/>
    </w:rPr>
  </w:style>
  <w:style w:type="character" w:styleId="989">
    <w:name w:val="正文文本 Char"/>
    <w:next w:val="989"/>
    <w:link w:val="988"/>
    <w:uiPriority w:val="1"/>
    <w:qFormat/>
    <w:rPr>
      <w:rFonts w:ascii="楷体_GB2312" w:hAnsi="Arial" w:eastAsia="楷体_GB2312"/>
      <w:sz w:val="28"/>
    </w:rPr>
  </w:style>
  <w:style w:type="paragraph" w:styleId="990">
    <w:name w:val="正文文本缩进"/>
    <w:basedOn w:val="970"/>
    <w:next w:val="990"/>
    <w:link w:val="991"/>
    <w:pPr>
      <w:ind w:firstLine="645"/>
    </w:pPr>
    <w:rPr>
      <w:rFonts w:ascii="楷体_GB2312" w:eastAsia="楷体_GB2312"/>
      <w:sz w:val="32"/>
      <w:szCs w:val="20"/>
    </w:rPr>
  </w:style>
  <w:style w:type="character" w:styleId="991">
    <w:name w:val="正文文本缩进 Char"/>
    <w:next w:val="991"/>
    <w:link w:val="990"/>
    <w:rPr>
      <w:rFonts w:ascii="楷体_GB2312" w:eastAsia="楷体_GB2312"/>
      <w:sz w:val="32"/>
    </w:rPr>
  </w:style>
  <w:style w:type="paragraph" w:styleId="992">
    <w:name w:val="文本块"/>
    <w:basedOn w:val="970"/>
    <w:next w:val="992"/>
    <w:link w:val="970"/>
    <w:qFormat/>
    <w:pPr>
      <w:ind w:left="256" w:right="6" w:firstLine="624"/>
      <w:jc w:val="left"/>
    </w:pPr>
    <w:rPr>
      <w:rFonts w:ascii="宋体" w:hAnsi="宋体" w:eastAsia="仿宋_GB2312"/>
      <w:sz w:val="28"/>
      <w:szCs w:val="20"/>
      <w:lang w:eastAsia="en-US"/>
    </w:rPr>
  </w:style>
  <w:style w:type="paragraph" w:styleId="993">
    <w:name w:val="目录 5"/>
    <w:basedOn w:val="970"/>
    <w:next w:val="970"/>
    <w:link w:val="970"/>
    <w:semiHidden/>
    <w:pPr>
      <w:ind w:left="1680"/>
    </w:pPr>
  </w:style>
  <w:style w:type="paragraph" w:styleId="994">
    <w:name w:val="目录 3"/>
    <w:basedOn w:val="970"/>
    <w:next w:val="970"/>
    <w:link w:val="970"/>
    <w:semiHidden/>
    <w:pPr>
      <w:ind w:left="539"/>
      <w:jc w:val="left"/>
      <w:spacing w:line="240" w:lineRule="exact"/>
      <w:tabs>
        <w:tab w:val="right" w:pos="9440" w:leader="dot"/>
      </w:tabs>
    </w:pPr>
    <w:rPr>
      <w:rFonts w:ascii="黑体" w:hAnsi="宋体" w:eastAsia="黑体"/>
      <w:bCs/>
      <w:iCs/>
      <w:sz w:val="18"/>
      <w:szCs w:val="32"/>
    </w:rPr>
  </w:style>
  <w:style w:type="paragraph" w:styleId="995">
    <w:name w:val="纯文本"/>
    <w:basedOn w:val="970"/>
    <w:next w:val="995"/>
    <w:link w:val="996"/>
    <w:qFormat/>
    <w:rPr>
      <w:rFonts w:ascii="宋体" w:hAnsi="Courier New"/>
      <w:szCs w:val="20"/>
    </w:rPr>
  </w:style>
  <w:style w:type="character" w:styleId="996">
    <w:name w:val="纯文本 Char"/>
    <w:next w:val="996"/>
    <w:link w:val="995"/>
    <w:qFormat/>
    <w:rPr>
      <w:rFonts w:ascii="宋体" w:hAnsi="Courier New"/>
      <w:sz w:val="21"/>
    </w:rPr>
  </w:style>
  <w:style w:type="paragraph" w:styleId="997">
    <w:name w:val="目录 8"/>
    <w:basedOn w:val="970"/>
    <w:next w:val="970"/>
    <w:link w:val="970"/>
    <w:semiHidden/>
    <w:pPr>
      <w:ind w:left="2940"/>
    </w:pPr>
  </w:style>
  <w:style w:type="paragraph" w:styleId="998">
    <w:name w:val="日期"/>
    <w:basedOn w:val="970"/>
    <w:next w:val="970"/>
    <w:link w:val="970"/>
    <w:rPr>
      <w:sz w:val="24"/>
      <w:szCs w:val="20"/>
    </w:rPr>
  </w:style>
  <w:style w:type="paragraph" w:styleId="999">
    <w:name w:val="正文文本缩进 2"/>
    <w:basedOn w:val="970"/>
    <w:next w:val="999"/>
    <w:link w:val="970"/>
    <w:pPr>
      <w:ind w:firstLine="560"/>
    </w:pPr>
    <w:rPr>
      <w:rFonts w:ascii="宋体" w:hAnsi="宋体"/>
      <w:sz w:val="28"/>
    </w:rPr>
  </w:style>
  <w:style w:type="paragraph" w:styleId="1000">
    <w:name w:val="批注框文本"/>
    <w:basedOn w:val="970"/>
    <w:next w:val="1000"/>
    <w:link w:val="1001"/>
    <w:uiPriority w:val="99"/>
    <w:semiHidden/>
    <w:qFormat/>
    <w:rPr>
      <w:sz w:val="18"/>
      <w:szCs w:val="18"/>
    </w:rPr>
  </w:style>
  <w:style w:type="character" w:styleId="1001">
    <w:name w:val="批注框文本 Char"/>
    <w:next w:val="1001"/>
    <w:link w:val="1000"/>
    <w:uiPriority w:val="99"/>
    <w:semiHidden/>
    <w:qFormat/>
    <w:rPr>
      <w:sz w:val="18"/>
      <w:szCs w:val="18"/>
    </w:rPr>
  </w:style>
  <w:style w:type="paragraph" w:styleId="1002">
    <w:name w:val="页脚"/>
    <w:basedOn w:val="970"/>
    <w:next w:val="1002"/>
    <w:link w:val="1003"/>
    <w:uiPriority w:val="99"/>
    <w:qFormat/>
    <w:pPr>
      <w:jc w:val="left"/>
      <w:tabs>
        <w:tab w:val="center" w:pos="4153" w:leader="none"/>
        <w:tab w:val="right" w:pos="8306" w:leader="none"/>
      </w:tabs>
    </w:pPr>
    <w:rPr>
      <w:sz w:val="18"/>
      <w:szCs w:val="20"/>
    </w:rPr>
  </w:style>
  <w:style w:type="character" w:styleId="1003">
    <w:name w:val="页脚 Char"/>
    <w:next w:val="1003"/>
    <w:link w:val="1002"/>
    <w:uiPriority w:val="99"/>
    <w:qFormat/>
    <w:rPr>
      <w:sz w:val="18"/>
    </w:rPr>
  </w:style>
  <w:style w:type="paragraph" w:styleId="1004">
    <w:name w:val="寄信人地址"/>
    <w:basedOn w:val="970"/>
    <w:next w:val="1004"/>
    <w:link w:val="970"/>
    <w:qFormat/>
    <w:rPr>
      <w:rFonts w:ascii="Arial" w:hAnsi="Arial" w:eastAsia="宋体" w:cs="Times New Roman"/>
    </w:rPr>
  </w:style>
  <w:style w:type="paragraph" w:styleId="1005">
    <w:name w:val="页眉"/>
    <w:basedOn w:val="970"/>
    <w:next w:val="1005"/>
    <w:link w:val="1006"/>
    <w:qFormat/>
    <w:pPr>
      <w:jc w:val="center"/>
      <w:tabs>
        <w:tab w:val="center" w:pos="4153" w:leader="none"/>
        <w:tab w:val="right" w:pos="8306" w:leader="none"/>
      </w:tabs>
      <w:pBdr>
        <w:bottom w:val="single" w:color="000000" w:sz="6" w:space="1"/>
      </w:pBdr>
    </w:pPr>
    <w:rPr>
      <w:sz w:val="18"/>
      <w:szCs w:val="18"/>
    </w:rPr>
  </w:style>
  <w:style w:type="character" w:styleId="1006">
    <w:name w:val="页眉 Char"/>
    <w:next w:val="1006"/>
    <w:link w:val="1005"/>
    <w:qFormat/>
    <w:rPr>
      <w:sz w:val="18"/>
      <w:szCs w:val="18"/>
    </w:rPr>
  </w:style>
  <w:style w:type="paragraph" w:styleId="1007">
    <w:name w:val="目录 1"/>
    <w:basedOn w:val="970"/>
    <w:next w:val="970"/>
    <w:link w:val="970"/>
    <w:semiHidden/>
    <w:pPr>
      <w:jc w:val="left"/>
      <w:spacing w:before="120" w:after="120" w:line="300" w:lineRule="exact"/>
      <w:tabs>
        <w:tab w:val="right" w:pos="9440" w:leader="dot"/>
      </w:tabs>
    </w:pPr>
    <w:rPr>
      <w:rFonts w:ascii="黑体" w:eastAsia="黑体"/>
      <w:b/>
      <w:caps/>
      <w:sz w:val="18"/>
      <w:szCs w:val="28"/>
    </w:rPr>
  </w:style>
  <w:style w:type="paragraph" w:styleId="1008">
    <w:name w:val="目录 4"/>
    <w:basedOn w:val="970"/>
    <w:next w:val="970"/>
    <w:link w:val="970"/>
    <w:semiHidden/>
    <w:pPr>
      <w:ind w:left="1260"/>
    </w:pPr>
  </w:style>
  <w:style w:type="paragraph" w:styleId="1009">
    <w:name w:val="目录 6"/>
    <w:basedOn w:val="970"/>
    <w:next w:val="970"/>
    <w:link w:val="970"/>
    <w:semiHidden/>
    <w:pPr>
      <w:ind w:left="2100"/>
    </w:pPr>
  </w:style>
  <w:style w:type="paragraph" w:styleId="1010">
    <w:name w:val="正文文本缩进 3"/>
    <w:basedOn w:val="970"/>
    <w:next w:val="1010"/>
    <w:link w:val="970"/>
    <w:pPr>
      <w:ind w:firstLine="523"/>
    </w:pPr>
    <w:rPr>
      <w:rFonts w:ascii="仿宋_GB2312" w:hAnsi="宋体" w:eastAsia="仿宋_GB2312"/>
      <w:sz w:val="24"/>
    </w:rPr>
  </w:style>
  <w:style w:type="paragraph" w:styleId="1011">
    <w:name w:val="目录 2"/>
    <w:basedOn w:val="970"/>
    <w:next w:val="970"/>
    <w:link w:val="970"/>
    <w:semiHidden/>
    <w:pPr>
      <w:jc w:val="left"/>
      <w:spacing w:line="260" w:lineRule="exact"/>
      <w:tabs>
        <w:tab w:val="right" w:pos="9440" w:leader="dot"/>
      </w:tabs>
    </w:pPr>
    <w:rPr>
      <w:rFonts w:ascii="黑体" w:eastAsia="黑体"/>
      <w:b/>
      <w:bCs/>
      <w:smallCaps/>
      <w:sz w:val="18"/>
      <w:szCs w:val="44"/>
    </w:rPr>
  </w:style>
  <w:style w:type="paragraph" w:styleId="1012">
    <w:name w:val="目录 9"/>
    <w:basedOn w:val="970"/>
    <w:next w:val="970"/>
    <w:link w:val="970"/>
    <w:semiHidden/>
    <w:pPr>
      <w:ind w:left="3360"/>
    </w:pPr>
  </w:style>
  <w:style w:type="paragraph" w:styleId="1013">
    <w:name w:val="正文文本 2"/>
    <w:basedOn w:val="970"/>
    <w:next w:val="1013"/>
    <w:link w:val="970"/>
    <w:pPr>
      <w:jc w:val="center"/>
    </w:pPr>
    <w:rPr>
      <w:rFonts w:ascii="仿宋_GB2312" w:eastAsia="仿宋_GB2312"/>
      <w:sz w:val="44"/>
    </w:rPr>
  </w:style>
  <w:style w:type="paragraph" w:styleId="1014">
    <w:name w:val="信息标题"/>
    <w:basedOn w:val="970"/>
    <w:next w:val="970"/>
    <w:link w:val="97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15">
    <w:name w:val="HTML 预设格式"/>
    <w:basedOn w:val="970"/>
    <w:next w:val="1015"/>
    <w:link w:val="9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6">
    <w:name w:val="普通(网站)"/>
    <w:basedOn w:val="970"/>
    <w:next w:val="1016"/>
    <w:link w:val="970"/>
    <w:uiPriority w:val="99"/>
    <w:unhideWhenUsed/>
    <w:qFormat/>
    <w:pPr>
      <w:jc w:val="left"/>
      <w:spacing w:before="100" w:beforeAutospacing="1" w:after="100" w:afterAutospacing="1"/>
      <w:widowControl/>
    </w:pPr>
    <w:rPr>
      <w:rFonts w:ascii="宋体" w:hAnsi="宋体" w:cs="宋体"/>
      <w:sz w:val="24"/>
    </w:rPr>
  </w:style>
  <w:style w:type="paragraph" w:styleId="1017">
    <w:name w:val="索引 1"/>
    <w:basedOn w:val="970"/>
    <w:next w:val="970"/>
    <w:link w:val="970"/>
    <w:semiHidden/>
    <w:rPr>
      <w:rFonts w:ascii="宋体" w:hAnsi="宋体"/>
      <w:szCs w:val="18"/>
    </w:rPr>
  </w:style>
  <w:style w:type="paragraph" w:styleId="1018">
    <w:name w:val="标题"/>
    <w:basedOn w:val="970"/>
    <w:next w:val="970"/>
    <w:link w:val="970"/>
    <w:qFormat/>
    <w:pPr>
      <w:jc w:val="center"/>
      <w:spacing w:before="240" w:after="60" w:line="420" w:lineRule="atLeast"/>
      <w:outlineLvl w:val="0"/>
    </w:pPr>
    <w:rPr>
      <w:rFonts w:ascii="Arial" w:hAnsi="Arial"/>
      <w:b/>
      <w:sz w:val="32"/>
      <w:szCs w:val="20"/>
    </w:rPr>
  </w:style>
  <w:style w:type="paragraph" w:styleId="1019">
    <w:name w:val="批注主题"/>
    <w:basedOn w:val="985"/>
    <w:next w:val="985"/>
    <w:link w:val="1020"/>
    <w:rPr>
      <w:b/>
      <w:bCs/>
    </w:rPr>
  </w:style>
  <w:style w:type="character" w:styleId="1020">
    <w:name w:val="批注主题 Char"/>
    <w:next w:val="1020"/>
    <w:link w:val="1019"/>
    <w:rPr>
      <w:b/>
      <w:bCs/>
      <w:sz w:val="21"/>
      <w:szCs w:val="24"/>
    </w:rPr>
  </w:style>
  <w:style w:type="paragraph" w:styleId="1021">
    <w:name w:val="正文首行缩进"/>
    <w:basedOn w:val="988"/>
    <w:next w:val="1009"/>
    <w:link w:val="1022"/>
    <w:uiPriority w:val="99"/>
    <w:qFormat/>
    <w:pPr>
      <w:ind w:firstLine="420"/>
    </w:pPr>
    <w:rPr>
      <w:szCs w:val="24"/>
    </w:rPr>
  </w:style>
  <w:style w:type="character" w:styleId="1022">
    <w:name w:val="正文首行缩进 Char"/>
    <w:next w:val="1022"/>
    <w:link w:val="1021"/>
    <w:uiPriority w:val="99"/>
    <w:qFormat/>
    <w:rPr>
      <w:rFonts w:ascii="楷体_GB2312" w:hAnsi="Arial" w:eastAsia="楷体_GB2312"/>
      <w:sz w:val="28"/>
      <w:szCs w:val="24"/>
    </w:rPr>
  </w:style>
  <w:style w:type="paragraph" w:styleId="1023">
    <w:name w:val="正文首行缩进 2"/>
    <w:basedOn w:val="990"/>
    <w:next w:val="1023"/>
    <w:link w:val="1024"/>
    <w:pPr>
      <w:ind w:left="420" w:firstLine="420"/>
      <w:spacing w:after="120"/>
    </w:pPr>
    <w:rPr>
      <w:rFonts w:ascii="Times New Roman" w:eastAsia="宋体"/>
      <w:sz w:val="21"/>
      <w:szCs w:val="24"/>
    </w:rPr>
  </w:style>
  <w:style w:type="character" w:styleId="1024">
    <w:name w:val="正文首行缩进 2 Char"/>
    <w:next w:val="1024"/>
    <w:link w:val="1023"/>
  </w:style>
  <w:style w:type="table" w:styleId="1025">
    <w:name w:val="网格型"/>
    <w:basedOn w:val="977"/>
    <w:next w:val="1025"/>
    <w:link w:val="970"/>
    <w:uiPriority w:val="59"/>
    <w:qFormat/>
    <w:pPr>
      <w:jc w:val="both"/>
      <w:widowControl w:val="off"/>
    </w:pPr>
    <w:tblPr/>
  </w:style>
  <w:style w:type="character" w:styleId="1026">
    <w:name w:val="要点"/>
    <w:next w:val="1026"/>
    <w:link w:val="970"/>
    <w:uiPriority w:val="22"/>
    <w:qFormat/>
    <w:rPr>
      <w:b/>
      <w:bCs/>
    </w:rPr>
  </w:style>
  <w:style w:type="character" w:styleId="1027">
    <w:name w:val="页码"/>
    <w:next w:val="1027"/>
    <w:link w:val="970"/>
  </w:style>
  <w:style w:type="character" w:styleId="1028">
    <w:name w:val="已访问的超链接"/>
    <w:next w:val="1028"/>
    <w:link w:val="970"/>
    <w:rPr>
      <w:color w:val="333333"/>
      <w:u w:val="none"/>
    </w:rPr>
  </w:style>
  <w:style w:type="character" w:styleId="1029">
    <w:name w:val="强调"/>
    <w:next w:val="1029"/>
    <w:link w:val="970"/>
    <w:qFormat/>
    <w:rPr>
      <w:b w:val="0"/>
      <w:i w:val="0"/>
    </w:rPr>
  </w:style>
  <w:style w:type="character" w:styleId="1030">
    <w:name w:val="HTML 定义"/>
    <w:next w:val="1030"/>
    <w:link w:val="970"/>
    <w:rPr>
      <w:b w:val="0"/>
      <w:i w:val="0"/>
    </w:rPr>
  </w:style>
  <w:style w:type="character" w:styleId="1031">
    <w:name w:val="HTML 打字机"/>
    <w:next w:val="1031"/>
    <w:link w:val="970"/>
    <w:rPr>
      <w:rFonts w:ascii="monospace" w:hAnsi="monospace" w:eastAsia="monospace" w:cs="monospace"/>
      <w:sz w:val="20"/>
    </w:rPr>
  </w:style>
  <w:style w:type="character" w:styleId="1032">
    <w:name w:val="HTML 缩写"/>
    <w:basedOn w:val="976"/>
    <w:next w:val="1032"/>
    <w:link w:val="970"/>
  </w:style>
  <w:style w:type="character" w:styleId="1033">
    <w:name w:val="HTML 变量"/>
    <w:next w:val="1033"/>
    <w:link w:val="970"/>
    <w:rPr>
      <w:b w:val="0"/>
      <w:i w:val="0"/>
    </w:rPr>
  </w:style>
  <w:style w:type="character" w:styleId="1034">
    <w:name w:val="超链接"/>
    <w:next w:val="1034"/>
    <w:link w:val="970"/>
    <w:rPr>
      <w:color w:val="333333"/>
      <w:u w:val="none"/>
    </w:rPr>
  </w:style>
  <w:style w:type="character" w:styleId="1035">
    <w:name w:val="HTML 代码"/>
    <w:next w:val="1035"/>
    <w:link w:val="970"/>
    <w:rPr>
      <w:rFonts w:ascii="monospace" w:hAnsi="monospace" w:eastAsia="monospace" w:cs="monospace"/>
      <w:b w:val="0"/>
      <w:i w:val="0"/>
      <w:sz w:val="20"/>
    </w:rPr>
  </w:style>
  <w:style w:type="character" w:styleId="1036">
    <w:name w:val="批注引用"/>
    <w:next w:val="1036"/>
    <w:link w:val="970"/>
    <w:rPr>
      <w:sz w:val="21"/>
      <w:szCs w:val="21"/>
    </w:rPr>
  </w:style>
  <w:style w:type="character" w:styleId="1037">
    <w:name w:val="HTML 引文"/>
    <w:next w:val="1037"/>
    <w:link w:val="970"/>
    <w:rPr>
      <w:b w:val="0"/>
      <w:i w:val="0"/>
    </w:rPr>
  </w:style>
  <w:style w:type="character" w:styleId="1038">
    <w:name w:val="HTML 键盘"/>
    <w:next w:val="1038"/>
    <w:link w:val="970"/>
    <w:rPr>
      <w:rFonts w:ascii="monospace" w:hAnsi="monospace" w:eastAsia="monospace" w:cs="monospace"/>
      <w:sz w:val="20"/>
    </w:rPr>
  </w:style>
  <w:style w:type="character" w:styleId="1039">
    <w:name w:val="HTML 样本"/>
    <w:next w:val="1039"/>
    <w:link w:val="970"/>
    <w:rPr>
      <w:rFonts w:ascii="monospace" w:hAnsi="monospace" w:eastAsia="monospace" w:cs="monospace"/>
    </w:rPr>
  </w:style>
  <w:style w:type="paragraph" w:styleId="1040">
    <w:name w:val="正文格式－文字"/>
    <w:next w:val="1040"/>
    <w:link w:val="970"/>
    <w:qFormat/>
    <w:pPr>
      <w:ind w:firstLine="200"/>
      <w:jc w:val="both"/>
      <w:spacing w:before="156" w:after="156" w:line="300" w:lineRule="auto"/>
    </w:pPr>
    <w:rPr>
      <w:rFonts w:ascii="Calibri" w:hAnsi="Calibri"/>
      <w:sz w:val="24"/>
      <w:szCs w:val="24"/>
      <w:lang w:val="en-US" w:eastAsia="zh-CN" w:bidi="ar-SA"/>
    </w:rPr>
  </w:style>
  <w:style w:type="paragraph" w:styleId="1041">
    <w:name w:val="Default"/>
    <w:next w:val="1041"/>
    <w:link w:val="970"/>
    <w:qFormat/>
    <w:pPr>
      <w:widowControl w:val="off"/>
    </w:pPr>
    <w:rPr>
      <w:rFonts w:ascii="仿宋" w:eastAsia="仿宋" w:cs="仿宋"/>
      <w:color w:val="000000"/>
      <w:sz w:val="24"/>
      <w:szCs w:val="24"/>
      <w:lang w:val="en-US" w:eastAsia="zh-CN" w:bidi="ar-SA"/>
    </w:rPr>
  </w:style>
  <w:style w:type="paragraph" w:styleId="1042">
    <w:name w:val="正文首行缩进 21"/>
    <w:basedOn w:val="988"/>
    <w:next w:val="970"/>
    <w:link w:val="970"/>
    <w:qFormat/>
    <w:pPr>
      <w:ind w:left="420" w:firstLine="420"/>
      <w:spacing w:after="120"/>
      <w:widowControl/>
    </w:pPr>
    <w:rPr>
      <w:rFonts w:ascii="仿宋_GB2312" w:eastAsia="仿宋_GB2312"/>
      <w:color w:val="ff6600"/>
      <w:sz w:val="21"/>
    </w:rPr>
  </w:style>
  <w:style w:type="paragraph" w:styleId="1043">
    <w:name w:val="正文文本缩进1"/>
    <w:basedOn w:val="970"/>
    <w:next w:val="1043"/>
    <w:link w:val="970"/>
    <w:qFormat/>
    <w:pPr>
      <w:ind w:firstLine="630"/>
    </w:pPr>
    <w:rPr>
      <w:rFonts w:ascii="楷体_GB2312" w:eastAsia="楷体_GB2312"/>
      <w:sz w:val="32"/>
      <w:szCs w:val="20"/>
      <w:lang w:eastAsia="en-US"/>
    </w:rPr>
  </w:style>
  <w:style w:type="paragraph" w:styleId="1044">
    <w:name w:val="正文1"/>
    <w:basedOn w:val="970"/>
    <w:next w:val="970"/>
    <w:link w:val="970"/>
    <w:qFormat/>
    <w:pPr>
      <w:contextualSpacing/>
      <w:ind w:firstLine="200"/>
      <w:jc w:val="left"/>
      <w:spacing w:before="120" w:after="120"/>
      <w:widowControl/>
    </w:pPr>
    <w:rPr>
      <w:rFonts w:ascii="Calibri" w:hAnsi="Calibri" w:eastAsia="Adobe 仿宋 Std R"/>
      <w:szCs w:val="21"/>
    </w:rPr>
  </w:style>
  <w:style w:type="paragraph" w:styleId="1045">
    <w:name w:val="正文格式"/>
    <w:next w:val="1045"/>
    <w:link w:val="970"/>
    <w:qFormat/>
    <w:pPr>
      <w:ind w:firstLine="200"/>
      <w:spacing w:line="360" w:lineRule="auto"/>
    </w:pPr>
    <w:rPr>
      <w:rFonts w:ascii="宋体" w:hAnsi="宋体"/>
      <w:sz w:val="28"/>
      <w:szCs w:val="22"/>
      <w:lang w:val="en-US" w:eastAsia="zh-CN" w:bidi="ar-SA"/>
    </w:rPr>
  </w:style>
  <w:style w:type="character" w:styleId="1046">
    <w:name w:val="16"/>
    <w:next w:val="1046"/>
    <w:link w:val="970"/>
    <w:rPr>
      <w:rFonts w:ascii="Times New Roman" w:hAnsi="Times New Roman" w:cs="Times New Roman"/>
      <w:color w:val="0000ff"/>
      <w:u w:val="single"/>
    </w:rPr>
  </w:style>
  <w:style w:type="character" w:styleId="1047">
    <w:name w:val="ewb-weather"/>
    <w:next w:val="1047"/>
    <w:link w:val="970"/>
  </w:style>
  <w:style w:type="character" w:styleId="1048">
    <w:name w:val="font31"/>
    <w:next w:val="1048"/>
    <w:link w:val="970"/>
    <w:qFormat/>
    <w:rPr>
      <w:rFonts w:ascii="Calibri" w:hAnsi="Calibri" w:cs="Calibri"/>
      <w:color w:val="000000"/>
      <w:sz w:val="21"/>
      <w:szCs w:val="21"/>
      <w:u w:val="none"/>
    </w:rPr>
  </w:style>
  <w:style w:type="character" w:styleId="1049">
    <w:name w:val="纯文本 Char1"/>
    <w:next w:val="1049"/>
    <w:link w:val="970"/>
    <w:uiPriority w:val="99"/>
    <w:qFormat/>
    <w:rPr>
      <w:rFonts w:ascii="宋体" w:hAnsi="Courier New" w:eastAsia="宋体"/>
    </w:rPr>
  </w:style>
  <w:style w:type="character" w:styleId="1050">
    <w:name w:val="标题2 Char"/>
    <w:next w:val="1050"/>
    <w:link w:val="970"/>
    <w:rPr>
      <w:rFonts w:ascii="方正楷体_GBK" w:hAnsi="Book Antiqua" w:eastAsia="方正楷体_GBK"/>
      <w:sz w:val="32"/>
      <w:lang w:val="en-US" w:eastAsia="zh-CN" w:bidi="ar-SA"/>
    </w:rPr>
  </w:style>
  <w:style w:type="character" w:styleId="1051">
    <w:name w:val="列出段落 Char,Bullet List Char,numbered Char,FooterText Char,List Paragraph1 Char,Paragraphe de liste1 Char"/>
    <w:next w:val="1051"/>
    <w:link w:val="1052"/>
    <w:rPr>
      <w:rFonts w:ascii="Calibri" w:hAnsi="Calibri"/>
      <w:sz w:val="24"/>
      <w:szCs w:val="24"/>
      <w:lang w:eastAsia="en-US" w:bidi="en-US"/>
    </w:rPr>
  </w:style>
  <w:style w:type="paragraph" w:styleId="1052">
    <w:name w:val="列出段落1"/>
    <w:basedOn w:val="970"/>
    <w:next w:val="1052"/>
    <w:link w:val="1051"/>
    <w:qFormat/>
    <w:pPr>
      <w:contextualSpacing/>
      <w:ind w:left="720"/>
      <w:jc w:val="left"/>
      <w:widowControl/>
    </w:pPr>
    <w:rPr>
      <w:rFonts w:ascii="Calibri" w:hAnsi="Calibri"/>
      <w:sz w:val="24"/>
      <w:lang w:eastAsia="en-US" w:bidi="en-US"/>
    </w:rPr>
  </w:style>
  <w:style w:type="character" w:styleId="1053">
    <w:name w:val="font61"/>
    <w:next w:val="1053"/>
    <w:link w:val="970"/>
    <w:qFormat/>
    <w:rPr>
      <w:rFonts w:hint="eastAsia" w:ascii="宋体" w:hAnsi="宋体" w:eastAsia="宋体" w:cs="宋体"/>
      <w:color w:val="000000"/>
      <w:sz w:val="21"/>
      <w:szCs w:val="21"/>
      <w:u w:val="none"/>
    </w:rPr>
  </w:style>
  <w:style w:type="character" w:styleId="1054">
    <w:name w:val="样式2 字符"/>
    <w:next w:val="1054"/>
    <w:link w:val="1055"/>
    <w:rPr>
      <w:rFonts w:ascii="等线" w:hAnsi="等线" w:eastAsia="新宋体"/>
      <w:sz w:val="24"/>
      <w:szCs w:val="22"/>
    </w:rPr>
  </w:style>
  <w:style w:type="paragraph" w:styleId="1055">
    <w:name w:val="样式2"/>
    <w:basedOn w:val="970"/>
    <w:next w:val="1055"/>
    <w:link w:val="1054"/>
    <w:qFormat/>
    <w:rPr>
      <w:rFonts w:ascii="等线" w:hAnsi="等线" w:eastAsia="新宋体"/>
      <w:sz w:val="24"/>
      <w:szCs w:val="22"/>
    </w:rPr>
  </w:style>
  <w:style w:type="character" w:styleId="1056">
    <w:name w:val="jj1"/>
    <w:next w:val="1056"/>
    <w:link w:val="970"/>
    <w:rPr>
      <w:sz w:val="20"/>
      <w:szCs w:val="20"/>
      <w:u w:val="none"/>
    </w:rPr>
  </w:style>
  <w:style w:type="paragraph" w:styleId="1057">
    <w:name w:val="正文五级"/>
    <w:basedOn w:val="970"/>
    <w:next w:val="1057"/>
    <w:link w:val="970"/>
    <w:pPr>
      <w:ind w:right="-12"/>
      <w:spacing w:before="156" w:after="156" w:line="600" w:lineRule="exact"/>
      <w:widowControl/>
      <w:tabs>
        <w:tab w:val="left" w:pos="900" w:leader="none"/>
      </w:tabs>
    </w:pPr>
    <w:rPr>
      <w:rFonts w:ascii="仿宋_GB2312" w:hAnsi="CG Times" w:eastAsia="仿宋_GB2312"/>
      <w:sz w:val="24"/>
      <w:szCs w:val="20"/>
    </w:rPr>
  </w:style>
  <w:style w:type="paragraph" w:styleId="1058">
    <w:name w:val="普通正文"/>
    <w:basedOn w:val="970"/>
    <w:next w:val="1058"/>
    <w:link w:val="970"/>
    <w:qFormat/>
    <w:pPr>
      <w:ind w:firstLine="480"/>
      <w:jc w:val="left"/>
      <w:spacing w:before="120" w:after="120" w:line="360" w:lineRule="auto"/>
    </w:pPr>
    <w:rPr>
      <w:rFonts w:ascii="Arial" w:hAnsi="Arial"/>
      <w:sz w:val="24"/>
    </w:rPr>
  </w:style>
  <w:style w:type="paragraph" w:styleId="1059">
    <w:name w:val="WPSOffice手动目录 1"/>
    <w:next w:val="1059"/>
    <w:link w:val="970"/>
    <w:rPr>
      <w:lang w:val="en-US" w:eastAsia="zh-CN" w:bidi="ar-SA"/>
    </w:rPr>
  </w:style>
  <w:style w:type="paragraph" w:styleId="1060">
    <w:name w:val="Char Char Char Char1 Char Char Char"/>
    <w:basedOn w:val="984"/>
    <w:next w:val="1060"/>
    <w:link w:val="970"/>
    <w:pPr>
      <w:spacing w:line="360" w:lineRule="auto"/>
    </w:pPr>
    <w:rPr>
      <w:rFonts w:ascii="Tahoma" w:hAnsi="Tahoma"/>
      <w:sz w:val="24"/>
    </w:rPr>
  </w:style>
  <w:style w:type="paragraph" w:styleId="1061">
    <w:name w:val="Heading 1"/>
    <w:basedOn w:val="970"/>
    <w:next w:val="1061"/>
    <w:link w:val="970"/>
    <w:uiPriority w:val="1"/>
    <w:qFormat/>
    <w:pPr>
      <w:ind w:right="531"/>
      <w:jc w:val="center"/>
      <w:spacing w:before="407"/>
      <w:outlineLvl w:val="1"/>
    </w:pPr>
    <w:rPr>
      <w:rFonts w:ascii="宋体" w:hAnsi="宋体" w:cs="宋体"/>
      <w:sz w:val="32"/>
      <w:szCs w:val="32"/>
      <w:lang w:eastAsia="en-US"/>
    </w:rPr>
  </w:style>
  <w:style w:type="paragraph" w:styleId="1062">
    <w:name w:val="标题1"/>
    <w:basedOn w:val="970"/>
    <w:next w:val="970"/>
    <w:link w:val="970"/>
    <w:pPr>
      <w:jc w:val="center"/>
      <w:spacing w:line="700" w:lineRule="atLeast"/>
      <w:tabs>
        <w:tab w:val="left" w:pos="9193" w:leader="none"/>
        <w:tab w:val="left" w:pos="9827" w:leader="none"/>
      </w:tabs>
    </w:pPr>
    <w:rPr>
      <w:rFonts w:eastAsia="方正小标宋_GBK"/>
      <w:sz w:val="44"/>
    </w:rPr>
  </w:style>
  <w:style w:type="paragraph" w:styleId="1063">
    <w:name w:val="标书正文格式"/>
    <w:next w:val="1063"/>
    <w:link w:val="970"/>
    <w:pPr>
      <w:ind w:firstLine="200"/>
      <w:spacing w:line="360" w:lineRule="auto"/>
    </w:pPr>
    <w:rPr>
      <w:rFonts w:eastAsia="楷体_GB2312"/>
      <w:sz w:val="24"/>
      <w:szCs w:val="24"/>
      <w:lang w:val="en-US" w:eastAsia="zh-CN" w:bidi="ar-SA"/>
    </w:rPr>
  </w:style>
  <w:style w:type="paragraph" w:styleId="1064">
    <w:name w:val="正文 第一章"/>
    <w:basedOn w:val="970"/>
    <w:next w:val="1065"/>
    <w:link w:val="970"/>
    <w:pPr>
      <w:numPr>
        <w:ilvl w:val="0"/>
        <w:numId w:val="1"/>
      </w:numPr>
      <w:jc w:val="center"/>
      <w:pageBreakBefore/>
      <w:spacing w:before="240" w:after="240" w:line="480" w:lineRule="auto"/>
      <w:outlineLvl w:val="0"/>
    </w:pPr>
    <w:rPr>
      <w:rFonts w:ascii="黑体" w:hAnsi="宋体" w:eastAsia="黑体"/>
      <w:sz w:val="36"/>
      <w:szCs w:val="21"/>
    </w:rPr>
  </w:style>
  <w:style w:type="paragraph" w:styleId="1065">
    <w:name w:val="正文 1.1"/>
    <w:basedOn w:val="970"/>
    <w:next w:val="1066"/>
    <w:link w:val="970"/>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66">
    <w:name w:val="正文 1.1.1"/>
    <w:basedOn w:val="970"/>
    <w:next w:val="970"/>
    <w:link w:val="970"/>
    <w:pPr>
      <w:numPr>
        <w:ilvl w:val="2"/>
        <w:numId w:val="1"/>
      </w:numPr>
      <w:spacing w:line="360" w:lineRule="auto"/>
      <w:tabs>
        <w:tab w:val="left" w:pos="851" w:leader="none"/>
      </w:tabs>
      <w:outlineLvl w:val="2"/>
    </w:pPr>
    <w:rPr>
      <w:rFonts w:ascii="宋体" w:hAnsi="宋体"/>
      <w:color w:val="000000"/>
      <w:sz w:val="28"/>
      <w:szCs w:val="21"/>
    </w:rPr>
  </w:style>
  <w:style w:type="paragraph" w:styleId="1067">
    <w:name w:val="正文 A"/>
    <w:next w:val="1067"/>
    <w:link w:val="970"/>
    <w:qFormat/>
    <w:pPr>
      <w:jc w:val="both"/>
      <w:widowControl w:val="off"/>
    </w:pPr>
    <w:rPr>
      <w:rFonts w:hAnsi="Arial Unicode MS" w:cs="Arial Unicode MS"/>
      <w:color w:val="000000"/>
      <w:sz w:val="21"/>
      <w:szCs w:val="21"/>
      <w:lang w:val="en-US" w:eastAsia="zh-CN" w:bidi="ar-SA"/>
    </w:rPr>
  </w:style>
  <w:style w:type="paragraph" w:styleId="1068">
    <w:name w:val="[Normal]"/>
    <w:next w:val="1068"/>
    <w:link w:val="970"/>
    <w:qFormat/>
    <w:rPr>
      <w:rFonts w:ascii="方正仿宋简体" w:hAnsi="方正仿宋简体" w:eastAsia="方正仿宋简体" w:cs="Courier New"/>
      <w:sz w:val="24"/>
      <w:szCs w:val="22"/>
      <w:lang w:val="zh-CN" w:eastAsia="zh-CN" w:bidi="ar-SA"/>
    </w:rPr>
  </w:style>
  <w:style w:type="paragraph" w:styleId="1069">
    <w:name w:val="WPSOffice手动目录 2"/>
    <w:next w:val="1069"/>
    <w:link w:val="970"/>
    <w:rPr>
      <w:lang w:val="en-US" w:eastAsia="zh-CN" w:bidi="ar-SA"/>
    </w:rPr>
  </w:style>
  <w:style w:type="paragraph" w:styleId="1070">
    <w:name w:val="默认段落字体 Para Char Char Char Char Char Char Char Char Char1 Char Char Char Char Char Char Char"/>
    <w:basedOn w:val="984"/>
    <w:next w:val="1070"/>
    <w:link w:val="970"/>
    <w:rPr>
      <w:rFonts w:ascii="Tahoma" w:hAnsi="Tahoma"/>
      <w:sz w:val="24"/>
    </w:rPr>
  </w:style>
  <w:style w:type="paragraph" w:styleId="1071">
    <w:name w:val="附录1"/>
    <w:next w:val="1071"/>
    <w:link w:val="970"/>
    <w:pPr>
      <w:numPr>
        <w:ilvl w:val="0"/>
        <w:numId w:val="2"/>
      </w:numPr>
      <w:spacing w:before="240" w:line="600" w:lineRule="atLeast"/>
      <w:tabs>
        <w:tab w:val="left" w:pos="907" w:leader="none"/>
      </w:tabs>
    </w:pPr>
    <w:rPr>
      <w:b/>
      <w:i/>
      <w:sz w:val="28"/>
      <w:lang w:val="en-US" w:eastAsia="zh-CN" w:bidi="ar-SA"/>
    </w:rPr>
  </w:style>
  <w:style w:type="paragraph" w:styleId="1072">
    <w:name w:val="Table Text"/>
    <w:next w:val="1072"/>
    <w:link w:val="970"/>
    <w:pPr>
      <w:jc w:val="center"/>
      <w:spacing w:before="143" w:after="80"/>
    </w:pPr>
    <w:rPr>
      <w:rFonts w:ascii="仿宋_GB2312" w:hAnsi="宋体" w:eastAsia="仿宋_GB2312"/>
      <w:sz w:val="24"/>
      <w:lang w:val="en-US" w:eastAsia="zh-CN" w:bidi="ar-SA"/>
    </w:rPr>
  </w:style>
  <w:style w:type="paragraph" w:styleId="1073">
    <w:name w:val="Char Char Char Char"/>
    <w:basedOn w:val="984"/>
    <w:next w:val="1073"/>
    <w:link w:val="970"/>
    <w:pPr>
      <w:spacing w:line="360" w:lineRule="auto"/>
    </w:pPr>
    <w:rPr>
      <w:rFonts w:ascii="Tahoma" w:hAnsi="Tahoma"/>
      <w:sz w:val="24"/>
    </w:rPr>
  </w:style>
  <w:style w:type="paragraph" w:styleId="1074">
    <w:name w:val="Char"/>
    <w:basedOn w:val="970"/>
    <w:next w:val="1074"/>
    <w:link w:val="970"/>
    <w:pPr>
      <w:ind w:firstLine="561"/>
      <w:jc w:val="left"/>
      <w:tabs>
        <w:tab w:val="left" w:pos="360" w:leader="none"/>
      </w:tabs>
    </w:pPr>
    <w:rPr>
      <w:sz w:val="24"/>
    </w:rPr>
  </w:style>
  <w:style w:type="paragraph" w:styleId="1075">
    <w:name w:val="p0"/>
    <w:basedOn w:val="970"/>
    <w:next w:val="1075"/>
    <w:link w:val="970"/>
    <w:pPr>
      <w:widowControl/>
    </w:pPr>
    <w:rPr>
      <w:szCs w:val="21"/>
    </w:rPr>
  </w:style>
  <w:style w:type="paragraph" w:styleId="1076">
    <w:name w:val="列出段落"/>
    <w:basedOn w:val="970"/>
    <w:next w:val="1076"/>
    <w:link w:val="970"/>
    <w:uiPriority w:val="34"/>
    <w:qFormat/>
    <w:pPr>
      <w:ind w:firstLine="420"/>
    </w:pPr>
    <w:rPr>
      <w:rFonts w:ascii="Calibri" w:hAnsi="Calibri"/>
      <w:szCs w:val="22"/>
    </w:rPr>
  </w:style>
  <w:style w:type="paragraph" w:styleId="1077">
    <w:name w:val="标题 11"/>
    <w:basedOn w:val="970"/>
    <w:next w:val="1077"/>
    <w:link w:val="970"/>
    <w:uiPriority w:val="1"/>
    <w:qFormat/>
    <w:pPr>
      <w:ind w:right="531"/>
      <w:jc w:val="center"/>
      <w:spacing w:before="407"/>
      <w:outlineLvl w:val="1"/>
    </w:pPr>
    <w:rPr>
      <w:rFonts w:ascii="宋体" w:hAnsi="宋体" w:cs="宋体"/>
      <w:sz w:val="32"/>
      <w:szCs w:val="32"/>
      <w:lang w:eastAsia="en-US"/>
    </w:rPr>
  </w:style>
  <w:style w:type="paragraph" w:styleId="1078">
    <w:name w:val="Heading 3"/>
    <w:basedOn w:val="970"/>
    <w:next w:val="1078"/>
    <w:link w:val="970"/>
    <w:uiPriority w:val="1"/>
    <w:qFormat/>
    <w:pPr>
      <w:ind w:left="637"/>
      <w:jc w:val="left"/>
      <w:spacing w:before="66"/>
      <w:outlineLvl w:val="3"/>
    </w:pPr>
    <w:rPr>
      <w:rFonts w:ascii="宋体" w:hAnsi="宋体" w:cs="宋体"/>
      <w:b/>
      <w:bCs/>
      <w:sz w:val="24"/>
      <w:lang w:eastAsia="en-US"/>
    </w:rPr>
  </w:style>
  <w:style w:type="paragraph" w:styleId="1079">
    <w:name w:val="Body Text 21"/>
    <w:basedOn w:val="970"/>
    <w:next w:val="1079"/>
    <w:link w:val="970"/>
    <w:qFormat/>
    <w:pPr>
      <w:spacing w:before="120" w:line="360" w:lineRule="auto"/>
    </w:pPr>
    <w:rPr>
      <w:rFonts w:ascii="Arial" w:hAnsi="Arial"/>
      <w:sz w:val="24"/>
      <w:szCs w:val="20"/>
    </w:rPr>
  </w:style>
  <w:style w:type="paragraph" w:styleId="1080">
    <w:name w:val="Table Paragraph"/>
    <w:basedOn w:val="970"/>
    <w:next w:val="1080"/>
    <w:link w:val="970"/>
    <w:uiPriority w:val="1"/>
    <w:qFormat/>
    <w:rPr>
      <w:rFonts w:ascii="宋体" w:hAnsi="宋体" w:eastAsia="宋体" w:cs="宋体"/>
      <w:lang w:val="zh-CN" w:eastAsia="zh-CN" w:bidi="zh-CN"/>
    </w:rPr>
  </w:style>
  <w:style w:type="paragraph" w:styleId="1081">
    <w:name w:val="xl47"/>
    <w:basedOn w:val="970"/>
    <w:next w:val="1081"/>
    <w:link w:val="970"/>
    <w:pPr>
      <w:jc w:val="center"/>
      <w:spacing w:before="100" w:beforeAutospacing="1" w:after="100" w:afterAutospacing="1"/>
      <w:widowControl/>
    </w:pPr>
    <w:rPr>
      <w:rFonts w:hint="eastAsia" w:ascii="方正姚体" w:hAnsi="宋体" w:eastAsia="方正姚体"/>
      <w:b/>
      <w:bCs/>
      <w:sz w:val="36"/>
      <w:szCs w:val="36"/>
    </w:rPr>
  </w:style>
  <w:style w:type="paragraph" w:styleId="1082">
    <w:name w:val="标题2"/>
    <w:basedOn w:val="970"/>
    <w:next w:val="970"/>
    <w:link w:val="970"/>
    <w:pPr>
      <w:jc w:val="center"/>
    </w:pPr>
    <w:rPr>
      <w:rFonts w:eastAsia="方正楷体_GBK"/>
    </w:rPr>
  </w:style>
  <w:style w:type="paragraph" w:styleId="1083">
    <w:name w:val="目录 111"/>
    <w:basedOn w:val="970"/>
    <w:next w:val="1083"/>
    <w:link w:val="970"/>
    <w:uiPriority w:val="1"/>
    <w:qFormat/>
    <w:pPr>
      <w:ind w:left="637"/>
      <w:jc w:val="left"/>
      <w:spacing w:before="762"/>
    </w:pPr>
    <w:rPr>
      <w:rFonts w:ascii="仿宋" w:hAnsi="仿宋" w:eastAsia="仿宋" w:cs="仿宋"/>
      <w:sz w:val="28"/>
      <w:szCs w:val="28"/>
      <w:lang w:eastAsia="en-US"/>
    </w:rPr>
  </w:style>
  <w:style w:type="paragraph" w:styleId="1084">
    <w:name w:val="标题3"/>
    <w:basedOn w:val="970"/>
    <w:next w:val="970"/>
    <w:link w:val="970"/>
    <w:rPr>
      <w:rFonts w:eastAsia="方正黑体_GBK"/>
    </w:rPr>
  </w:style>
  <w:style w:type="paragraph" w:styleId="1085">
    <w:name w:val=" Char"/>
    <w:basedOn w:val="970"/>
    <w:next w:val="1085"/>
    <w:link w:val="970"/>
    <w:rPr>
      <w:rFonts w:ascii="Tahoma" w:hAnsi="Tahoma"/>
      <w:sz w:val="24"/>
      <w:szCs w:val="20"/>
    </w:rPr>
  </w:style>
  <w:style w:type="paragraph" w:styleId="1086">
    <w:name w:val="表格文字"/>
    <w:basedOn w:val="990"/>
    <w:next w:val="988"/>
    <w:link w:val="970"/>
    <w:qFormat/>
    <w:rPr>
      <w:spacing w:val="-20"/>
      <w:sz w:val="24"/>
      <w:szCs w:val="20"/>
    </w:rPr>
  </w:style>
  <w:style w:type="paragraph" w:styleId="1087">
    <w:name w:val="WPSOffice手动目录 3"/>
    <w:next w:val="1087"/>
    <w:link w:val="970"/>
    <w:rPr>
      <w:lang w:val="en-US" w:eastAsia="zh-CN" w:bidi="ar-SA"/>
    </w:rPr>
  </w:style>
  <w:style w:type="paragraph" w:styleId="1088">
    <w:name w:val="正文一级"/>
    <w:basedOn w:val="970"/>
    <w:next w:val="1088"/>
    <w:link w:val="970"/>
    <w:pPr>
      <w:ind w:left="567" w:right="-11"/>
      <w:spacing w:before="120" w:after="120" w:line="360" w:lineRule="auto"/>
      <w:widowControl/>
    </w:pPr>
    <w:rPr>
      <w:rFonts w:ascii="宋体" w:hAnsi="CG Times"/>
      <w:sz w:val="24"/>
      <w:szCs w:val="20"/>
    </w:rPr>
  </w:style>
  <w:style w:type="paragraph" w:styleId="1089">
    <w:name w:val="HTML 预先格式化"/>
    <w:basedOn w:val="970"/>
    <w:next w:val="1089"/>
    <w:link w:val="9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0">
    <w:name w:val=" Char Char Char Char1 Char Char"/>
    <w:basedOn w:val="970"/>
    <w:next w:val="1090"/>
    <w:link w:val="970"/>
    <w:pPr>
      <w:tabs>
        <w:tab w:val="left" w:pos="360" w:leader="none"/>
      </w:tabs>
    </w:pPr>
    <w:rPr>
      <w:sz w:val="24"/>
    </w:rPr>
  </w:style>
  <w:style w:type="paragraph" w:styleId="1091">
    <w:name w:val="正文空2格  1."/>
    <w:basedOn w:val="970"/>
    <w:next w:val="1091"/>
    <w:link w:val="970"/>
    <w:pPr>
      <w:ind w:firstLine="480"/>
      <w:spacing w:line="360" w:lineRule="auto"/>
    </w:pPr>
    <w:rPr>
      <w:rFonts w:ascii="宋体" w:eastAsia="仿宋" w:cs="宋体"/>
      <w:sz w:val="28"/>
      <w:szCs w:val="20"/>
    </w:rPr>
  </w:style>
  <w:style w:type="paragraph" w:styleId="1092">
    <w:name w:val="Coms Alinea"/>
    <w:next w:val="1092"/>
    <w:link w:val="970"/>
    <w:pPr>
      <w:widowControl w:val="off"/>
    </w:pPr>
    <w:rPr>
      <w:rFonts w:ascii="Arial" w:hAnsi="Arial" w:cs="Arial"/>
      <w:lang w:val="en-US" w:eastAsia="zh-CN" w:bidi="ar-SA"/>
    </w:rPr>
  </w:style>
  <w:style w:type="paragraph" w:styleId="1093">
    <w:name w:val="标题 31"/>
    <w:basedOn w:val="970"/>
    <w:next w:val="1093"/>
    <w:link w:val="970"/>
    <w:uiPriority w:val="1"/>
    <w:qFormat/>
    <w:pPr>
      <w:ind w:left="637"/>
      <w:jc w:val="left"/>
      <w:spacing w:before="66"/>
      <w:outlineLvl w:val="3"/>
    </w:pPr>
    <w:rPr>
      <w:rFonts w:ascii="宋体" w:hAnsi="宋体" w:cs="宋体"/>
      <w:b/>
      <w:bCs/>
      <w:sz w:val="24"/>
      <w:lang w:eastAsia="en-US"/>
    </w:rPr>
  </w:style>
  <w:style w:type="paragraph" w:styleId="1094">
    <w:name w:val="目录 11"/>
    <w:basedOn w:val="970"/>
    <w:next w:val="1094"/>
    <w:link w:val="970"/>
    <w:uiPriority w:val="1"/>
    <w:qFormat/>
    <w:pPr>
      <w:ind w:left="637"/>
      <w:jc w:val="left"/>
      <w:spacing w:before="762"/>
    </w:pPr>
    <w:rPr>
      <w:rFonts w:ascii="仿宋" w:hAnsi="仿宋" w:eastAsia="仿宋" w:cs="仿宋"/>
      <w:sz w:val="28"/>
      <w:szCs w:val="28"/>
      <w:lang w:eastAsia="en-US"/>
    </w:rPr>
  </w:style>
  <w:style w:type="paragraph" w:styleId="1095">
    <w:name w:val="正文2"/>
    <w:basedOn w:val="970"/>
    <w:next w:val="1095"/>
    <w:link w:val="970"/>
    <w:pPr>
      <w:ind w:firstLine="510"/>
      <w:spacing w:before="156" w:line="360" w:lineRule="auto"/>
    </w:pPr>
    <w:rPr>
      <w:sz w:val="24"/>
      <w:szCs w:val="20"/>
    </w:rPr>
  </w:style>
  <w:style w:type="paragraph" w:styleId="1096">
    <w:name w:val="无间隔"/>
    <w:next w:val="1096"/>
    <w:link w:val="970"/>
    <w:uiPriority w:val="1"/>
    <w:qFormat/>
    <w:pPr>
      <w:jc w:val="both"/>
      <w:widowControl w:val="off"/>
    </w:pPr>
    <w:rPr>
      <w:rFonts w:ascii="Calibri" w:hAnsi="Calibri"/>
      <w:sz w:val="21"/>
      <w:szCs w:val="22"/>
      <w:lang w:val="en-US" w:eastAsia="zh-CN" w:bidi="ar-SA"/>
    </w:rPr>
  </w:style>
  <w:style w:type="paragraph" w:styleId="1097">
    <w:name w:val="BioQuote Tekst"/>
    <w:basedOn w:val="970"/>
    <w:next w:val="1097"/>
    <w:link w:val="970"/>
    <w:pPr>
      <w:ind w:right="-1"/>
    </w:pPr>
    <w:rPr>
      <w:rFonts w:ascii="Arial" w:hAnsi="Arial"/>
      <w:sz w:val="22"/>
      <w:szCs w:val="20"/>
      <w:lang w:eastAsia="en-US"/>
    </w:rPr>
  </w:style>
  <w:style w:type="paragraph" w:styleId="1098">
    <w:name w:val="第四级"/>
    <w:basedOn w:val="970"/>
    <w:next w:val="970"/>
    <w:link w:val="970"/>
    <w:pPr>
      <w:numPr>
        <w:ilvl w:val="3"/>
        <w:numId w:val="1"/>
      </w:numPr>
      <w:spacing w:line="360" w:lineRule="auto"/>
      <w:tabs>
        <w:tab w:val="left" w:pos="1134" w:leader="none"/>
      </w:tabs>
    </w:pPr>
    <w:rPr>
      <w:rFonts w:ascii="宋体" w:hAnsi="宋体" w:eastAsia="仿宋"/>
      <w:sz w:val="28"/>
      <w:szCs w:val="21"/>
    </w:rPr>
  </w:style>
  <w:style w:type="paragraph" w:styleId="1099">
    <w:name w:val="AOPlainFooter"/>
    <w:basedOn w:val="970"/>
    <w:next w:val="970"/>
    <w:link w:val="970"/>
    <w:pPr>
      <w:jc w:val="right"/>
      <w:widowControl/>
    </w:pPr>
    <w:rPr>
      <w:sz w:val="16"/>
      <w:szCs w:val="20"/>
      <w:lang w:val="en-GB"/>
    </w:rPr>
  </w:style>
  <w:style w:type="paragraph" w:styleId="1100">
    <w:name w:val="列出段落2"/>
    <w:basedOn w:val="970"/>
    <w:next w:val="1100"/>
    <w:link w:val="970"/>
    <w:uiPriority w:val="99"/>
    <w:qFormat/>
    <w:pPr>
      <w:ind w:left="640" w:firstLine="480"/>
    </w:pPr>
  </w:style>
  <w:style w:type="paragraph" w:styleId="1101">
    <w:name w:val="正文_2_0"/>
    <w:next w:val="1101"/>
    <w:link w:val="970"/>
    <w:qFormat/>
    <w:pPr>
      <w:jc w:val="both"/>
      <w:widowControl w:val="off"/>
    </w:pPr>
    <w:rPr>
      <w:rFonts w:ascii="Calibri" w:hAnsi="Calibri"/>
      <w:sz w:val="21"/>
      <w:szCs w:val="22"/>
      <w:lang w:val="en-US" w:eastAsia="zh-CN" w:bidi="ar-SA"/>
    </w:rPr>
  </w:style>
  <w:style w:type="paragraph" w:styleId="1102">
    <w:name w:val="正文_2"/>
    <w:next w:val="1102"/>
    <w:link w:val="970"/>
    <w:qFormat/>
    <w:pPr>
      <w:jc w:val="both"/>
      <w:widowControl w:val="off"/>
    </w:pPr>
    <w:rPr>
      <w:rFonts w:ascii="等线" w:hAnsi="等线" w:eastAsia="等线" w:cs="宋体"/>
      <w:sz w:val="21"/>
      <w:szCs w:val="22"/>
      <w:lang w:val="en-US" w:eastAsia="zh-CN" w:bidi="ar-SA"/>
    </w:rPr>
  </w:style>
  <w:style w:type="character" w:styleId="1103">
    <w:name w:val="font81"/>
    <w:next w:val="1103"/>
    <w:link w:val="970"/>
    <w:qFormat/>
    <w:rPr>
      <w:rFonts w:hint="eastAsia" w:ascii="仿宋" w:hAnsi="仿宋" w:eastAsia="仿宋" w:cs="仿宋"/>
      <w:color w:val="000000"/>
      <w:sz w:val="20"/>
      <w:szCs w:val="20"/>
      <w:u w:val="none"/>
    </w:rPr>
  </w:style>
  <w:style w:type="character" w:styleId="1104">
    <w:name w:val="font01"/>
    <w:next w:val="1104"/>
    <w:link w:val="970"/>
    <w:qFormat/>
    <w:rPr>
      <w:rFonts w:hint="eastAsia" w:ascii="宋体" w:hAnsi="宋体" w:eastAsia="宋体" w:cs="宋体"/>
      <w:color w:val="000000"/>
      <w:sz w:val="20"/>
      <w:szCs w:val="20"/>
      <w:u w:val="none"/>
    </w:rPr>
  </w:style>
  <w:style w:type="character" w:styleId="1105">
    <w:name w:val="font71"/>
    <w:next w:val="1105"/>
    <w:link w:val="970"/>
    <w:qFormat/>
    <w:rPr>
      <w:rFonts w:hint="eastAsia" w:ascii="仿宋" w:hAnsi="仿宋" w:eastAsia="仿宋" w:cs="仿宋"/>
      <w:color w:val="000000"/>
      <w:sz w:val="20"/>
      <w:szCs w:val="20"/>
      <w:u w:val="none"/>
    </w:rPr>
  </w:style>
  <w:style w:type="character" w:styleId="1106">
    <w:name w:val="font112"/>
    <w:next w:val="1106"/>
    <w:link w:val="970"/>
    <w:qFormat/>
    <w:rPr>
      <w:rFonts w:hint="eastAsia" w:ascii="仿宋" w:hAnsi="仿宋" w:eastAsia="仿宋" w:cs="仿宋"/>
      <w:color w:val="ff0000"/>
      <w:sz w:val="20"/>
      <w:szCs w:val="20"/>
      <w:u w:val="none"/>
    </w:rPr>
  </w:style>
  <w:style w:type="character" w:styleId="1107">
    <w:name w:val="font91"/>
    <w:next w:val="1107"/>
    <w:link w:val="970"/>
    <w:qFormat/>
    <w:rPr>
      <w:rFonts w:hint="eastAsia" w:ascii="仿宋" w:hAnsi="仿宋" w:eastAsia="仿宋" w:cs="仿宋"/>
      <w:color w:val="000000"/>
      <w:sz w:val="20"/>
      <w:szCs w:val="20"/>
      <w:u w:val="none"/>
    </w:rPr>
  </w:style>
  <w:style w:type="character" w:styleId="1108">
    <w:name w:val="font121"/>
    <w:next w:val="1108"/>
    <w:link w:val="970"/>
    <w:qFormat/>
    <w:rPr>
      <w:rFonts w:hint="eastAsia" w:ascii="仿宋" w:hAnsi="仿宋" w:eastAsia="仿宋" w:cs="仿宋"/>
      <w:color w:val="666666"/>
      <w:sz w:val="20"/>
      <w:szCs w:val="20"/>
      <w:u w:val="none"/>
    </w:rPr>
  </w:style>
  <w:style w:type="character" w:styleId="1109">
    <w:name w:val="font51"/>
    <w:next w:val="1109"/>
    <w:link w:val="970"/>
    <w:qFormat/>
    <w:rPr>
      <w:rFonts w:hint="eastAsia" w:ascii="宋体" w:hAnsi="宋体" w:eastAsia="宋体" w:cs="宋体"/>
      <w:color w:val="000000"/>
      <w:sz w:val="22"/>
      <w:szCs w:val="22"/>
      <w:u w:val="none"/>
    </w:rPr>
  </w:style>
  <w:style w:type="character" w:styleId="1110">
    <w:name w:val="font21"/>
    <w:next w:val="1110"/>
    <w:link w:val="970"/>
    <w:rPr>
      <w:rFonts w:hint="eastAsia" w:ascii="仿宋" w:hAnsi="仿宋" w:eastAsia="仿宋" w:cs="仿宋"/>
      <w:color w:val="000000"/>
      <w:sz w:val="20"/>
      <w:szCs w:val="20"/>
      <w:u w:val="none"/>
    </w:rPr>
  </w:style>
  <w:style w:type="character" w:styleId="1111">
    <w:name w:val="font41"/>
    <w:next w:val="1111"/>
    <w:link w:val="970"/>
    <w:qFormat/>
    <w:rPr>
      <w:rFonts w:hint="eastAsia" w:ascii="仿宋" w:hAnsi="仿宋" w:eastAsia="仿宋" w:cs="仿宋"/>
      <w:color w:val="ff0000"/>
      <w:sz w:val="20"/>
      <w:szCs w:val="20"/>
      <w:u w:val="none"/>
    </w:rPr>
  </w:style>
  <w:style w:type="character" w:styleId="1112">
    <w:name w:val="NormalCharacter1"/>
    <w:next w:val="1112"/>
    <w:link w:val="970"/>
    <w:qFormat/>
  </w:style>
  <w:style w:type="table" w:styleId="1113">
    <w:name w:val="Table Normal"/>
    <w:next w:val="1113"/>
    <w:link w:val="970"/>
    <w:unhideWhenUsed/>
    <w:qFormat/>
    <w:rPr>
      <w:lang w:val="en-US" w:eastAsia="zh-CN" w:bidi="ar-SA"/>
    </w:rPr>
    <w:tblPr/>
  </w:style>
  <w:style w:type="paragraph" w:styleId="1114">
    <w:name w:val="Table caption|1"/>
    <w:basedOn w:val="970"/>
    <w:next w:val="1114"/>
    <w:link w:val="97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115">
    <w:name w:val="Other|1"/>
    <w:basedOn w:val="970"/>
    <w:next w:val="1115"/>
    <w:link w:val="97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116">
    <w:name w:val="Body text|6"/>
    <w:basedOn w:val="970"/>
    <w:next w:val="1116"/>
    <w:link w:val="970"/>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117">
    <w:name w:val="Body text|2"/>
    <w:basedOn w:val="970"/>
    <w:next w:val="1117"/>
    <w:link w:val="97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18">
    <w:name w:val="Heading #2|1"/>
    <w:basedOn w:val="970"/>
    <w:next w:val="1118"/>
    <w:link w:val="97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119">
    <w:name w:val="Body text|1"/>
    <w:basedOn w:val="970"/>
    <w:next w:val="1119"/>
    <w:link w:val="97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120">
    <w:name w:val="Header or footer|1"/>
    <w:basedOn w:val="970"/>
    <w:next w:val="1120"/>
    <w:link w:val="97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21">
    <w:name w:val="Header or footer|2"/>
    <w:basedOn w:val="970"/>
    <w:next w:val="1121"/>
    <w:link w:val="970"/>
    <w:pPr>
      <w:shd w:val="clear" w:color="auto" w:fill="auto"/>
      <w:widowControl w:val="off"/>
    </w:pPr>
    <w:rPr>
      <w:sz w:val="20"/>
      <w:szCs w:val="20"/>
      <w:u w:val="none"/>
      <w:shd w:val="clear" w:color="auto" w:fill="auto"/>
      <w:lang w:val="zh-TW" w:eastAsia="zh-TW" w:bidi="zh-TW"/>
    </w:rPr>
  </w:style>
  <w:style w:type="character" w:styleId="1122">
    <w:name w:val="hover1"/>
    <w:next w:val="1122"/>
    <w:link w:val="970"/>
    <w:rPr>
      <w:color w:val="2590eb"/>
    </w:rPr>
  </w:style>
  <w:style w:type="character" w:styleId="1123">
    <w:name w:val="hover2"/>
    <w:next w:val="1123"/>
    <w:link w:val="970"/>
    <w:rPr>
      <w:color w:val="2590eb"/>
    </w:rPr>
  </w:style>
  <w:style w:type="character" w:styleId="1124">
    <w:name w:val="hover3"/>
    <w:next w:val="1124"/>
    <w:link w:val="970"/>
  </w:style>
  <w:style w:type="character" w:styleId="1125">
    <w:name w:val="hover4"/>
    <w:next w:val="1125"/>
    <w:link w:val="970"/>
    <w:rPr>
      <w:color w:val="2590eb"/>
      <w:shd w:val="clear" w:color="auto" w:fill="e9f4fd"/>
    </w:rPr>
  </w:style>
  <w:style w:type="character" w:styleId="1126">
    <w:name w:val="hover"/>
    <w:next w:val="1126"/>
    <w:link w:val="970"/>
  </w:style>
  <w:style w:type="character" w:styleId="1127">
    <w:name w:val="ul_li_a_1"/>
    <w:next w:val="1127"/>
    <w:link w:val="970"/>
    <w:rPr>
      <w:b/>
      <w:bCs/>
      <w:color w:val="ffffff"/>
    </w:rPr>
  </w:style>
  <w:style w:type="character" w:styleId="1128">
    <w:name w:val="a_p_3"/>
    <w:next w:val="1128"/>
    <w:link w:val="970"/>
    <w:rPr>
      <w:sz w:val="27"/>
      <w:szCs w:val="27"/>
    </w:rPr>
  </w:style>
  <w:style w:type="character" w:styleId="1129">
    <w:name w:val="a_p_2"/>
    <w:next w:val="1129"/>
    <w:link w:val="970"/>
  </w:style>
  <w:style w:type="character" w:styleId="1130">
    <w:name w:val="a_p_21"/>
    <w:next w:val="1130"/>
    <w:link w:val="970"/>
    <w:rPr>
      <w:sz w:val="27"/>
      <w:szCs w:val="27"/>
    </w:rPr>
  </w:style>
  <w:style w:type="character" w:styleId="1131">
    <w:name w:val="exap"/>
    <w:next w:val="1131"/>
    <w:link w:val="970"/>
    <w:rPr>
      <w:sz w:val="27"/>
      <w:szCs w:val="27"/>
    </w:rPr>
  </w:style>
  <w:style w:type="character" w:styleId="1132">
    <w:name w:val="a_p_1"/>
    <w:next w:val="1132"/>
    <w:link w:val="970"/>
    <w:rPr>
      <w:sz w:val="27"/>
      <w:szCs w:val="27"/>
    </w:rPr>
  </w:style>
  <w:style w:type="paragraph" w:styleId="1133">
    <w:name w:val="信息标题1"/>
    <w:basedOn w:val="970"/>
    <w:next w:val="970"/>
    <w:link w:val="97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34">
    <w:name w:val="引文目录标题1"/>
    <w:basedOn w:val="970"/>
    <w:next w:val="970"/>
    <w:link w:val="970"/>
    <w:qFormat/>
    <w:pPr>
      <w:spacing w:before="120"/>
    </w:pPr>
    <w:rPr>
      <w:rFonts w:ascii="Arial" w:hAnsi="Arial"/>
      <w:sz w:val="24"/>
    </w:rPr>
  </w:style>
  <w:style w:type="paragraph" w:styleId="1135">
    <w:name w:val="正文 New"/>
    <w:next w:val="1135"/>
    <w:link w:val="970"/>
    <w:qFormat/>
    <w:pPr>
      <w:jc w:val="both"/>
      <w:widowControl w:val="off"/>
    </w:pPr>
    <w:rPr>
      <w:sz w:val="21"/>
      <w:szCs w:val="22"/>
      <w:lang w:val="en-US" w:eastAsia="zh-CN" w:bidi="ar-SA"/>
    </w:rPr>
  </w:style>
  <w:style w:type="paragraph" w:styleId="1136">
    <w:name w:val="Body Text Indent 2"/>
    <w:basedOn w:val="1137"/>
    <w:next w:val="1136"/>
    <w:link w:val="970"/>
    <w:qFormat/>
    <w:pPr>
      <w:ind w:firstLine="560"/>
      <w:jc w:val="both"/>
      <w:widowControl w:val="off"/>
    </w:pPr>
    <w:rPr>
      <w:rFonts w:ascii="宋体" w:hAnsi="宋体"/>
      <w:sz w:val="28"/>
      <w:lang w:val="en-US" w:eastAsia="zh-CN"/>
    </w:rPr>
  </w:style>
  <w:style w:type="paragraph" w:styleId="1137">
    <w:name w:val="Normal1"/>
    <w:next w:val="1137"/>
    <w:link w:val="970"/>
    <w:qFormat/>
    <w:rPr>
      <w:sz w:val="24"/>
      <w:szCs w:val="24"/>
      <w:lang w:val="en-US" w:eastAsia="zh-CN" w:bidi="ar-SA"/>
    </w:rPr>
  </w:style>
  <w:style w:type="paragraph" w:styleId="1138">
    <w:name w:val="纯文本1"/>
    <w:basedOn w:val="970"/>
    <w:next w:val="1138"/>
    <w:link w:val="970"/>
    <w:qFormat/>
    <w:rPr>
      <w:rFonts w:ascii="宋体" w:hAnsi="Courier New"/>
      <w:szCs w:val="20"/>
    </w:rPr>
  </w:style>
  <w:style w:type="paragraph" w:styleId="1139">
    <w:name w:val="样式 样式 左侧:  2 字符 + 左侧:  0.85 厘米 首行缩进:  2 字符1"/>
    <w:basedOn w:val="970"/>
    <w:next w:val="1139"/>
    <w:link w:val="970"/>
    <w:qFormat/>
    <w:pPr>
      <w:ind w:left="482" w:firstLine="200"/>
    </w:pPr>
    <w:rPr>
      <w:rFonts w:ascii="Times New Roman" w:hAnsi="Times New Roman" w:cs="宋体"/>
      <w:szCs w:val="20"/>
    </w:rPr>
  </w:style>
  <w:style w:type="paragraph" w:styleId="1140">
    <w:name w:val="正文缩进1"/>
    <w:basedOn w:val="970"/>
    <w:next w:val="1140"/>
    <w:link w:val="970"/>
    <w:qFormat/>
    <w:pPr>
      <w:ind w:firstLine="420"/>
    </w:pPr>
    <w:rPr>
      <w:szCs w:val="20"/>
    </w:rPr>
  </w:style>
  <w:style w:type="paragraph" w:styleId="1141">
    <w:name w:val="Blockquote"/>
    <w:basedOn w:val="970"/>
    <w:next w:val="1141"/>
    <w:link w:val="970"/>
    <w:qFormat/>
    <w:pPr>
      <w:ind w:left="360" w:right="360"/>
      <w:jc w:val="left"/>
      <w:spacing w:before="100" w:after="100"/>
    </w:pPr>
    <w:rPr>
      <w:sz w:val="24"/>
    </w:rPr>
  </w:style>
  <w:style w:type="paragraph" w:styleId="1142">
    <w:name w:val="_Style 3"/>
    <w:basedOn w:val="970"/>
    <w:next w:val="970"/>
    <w:link w:val="970"/>
    <w:qFormat/>
    <w:pPr>
      <w:tabs>
        <w:tab w:val="left" w:pos="360" w:leader="none"/>
      </w:tabs>
    </w:pPr>
    <w:rPr>
      <w:rFonts w:ascii="Times New Roman" w:hAnsi="Times New Roman"/>
      <w:szCs w:val="20"/>
    </w:rPr>
  </w:style>
  <w:style w:type="paragraph" w:styleId="1143">
    <w:name w:val="正文文本缩进 21"/>
    <w:basedOn w:val="970"/>
    <w:next w:val="1143"/>
    <w:link w:val="970"/>
    <w:qFormat/>
    <w:pPr>
      <w:ind w:firstLine="560"/>
    </w:pPr>
    <w:rPr>
      <w:rFonts w:ascii="宋体" w:hAnsi="宋体"/>
      <w:sz w:val="28"/>
    </w:rPr>
  </w:style>
  <w:style w:type="character" w:styleId="1144" w:default="1">
    <w:name w:val="Default Paragraph Font"/>
    <w:uiPriority w:val="1"/>
    <w:semiHidden/>
    <w:unhideWhenUsed/>
  </w:style>
  <w:style w:type="numbering" w:styleId="1145" w:default="1">
    <w:name w:val="No List"/>
    <w:uiPriority w:val="99"/>
    <w:semiHidden/>
    <w:unhideWhenUsed/>
  </w:style>
  <w:style w:type="table" w:styleId="11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朱月亮</cp:lastModifiedBy>
  <cp:revision>6</cp:revision>
  <dcterms:created xsi:type="dcterms:W3CDTF">2022-04-08T02:49:00Z</dcterms:created>
  <dcterms:modified xsi:type="dcterms:W3CDTF">2026-10-20T08:49:58Z</dcterms:modified>
</cp:coreProperties>
</file>